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A9" w:rsidRPr="002640F2" w:rsidRDefault="003F16A9" w:rsidP="002640F2">
      <w:pPr>
        <w:adjustRightInd w:val="0"/>
        <w:snapToGrid w:val="0"/>
        <w:spacing w:line="360" w:lineRule="auto"/>
        <w:rPr>
          <w:rFonts w:ascii="Book Antiqua" w:eastAsia="BatangChe" w:hAnsi="Book Antiqua"/>
          <w:i/>
          <w:sz w:val="24"/>
        </w:rPr>
      </w:pPr>
      <w:bookmarkStart w:id="0" w:name="OLE_LINK29"/>
      <w:r w:rsidRPr="002640F2">
        <w:rPr>
          <w:rFonts w:ascii="Book Antiqua" w:eastAsia="BatangChe" w:hAnsi="Book Antiqua"/>
          <w:b/>
          <w:sz w:val="24"/>
        </w:rPr>
        <w:t xml:space="preserve">Name of journal: </w:t>
      </w:r>
      <w:r w:rsidRPr="002640F2">
        <w:rPr>
          <w:rFonts w:ascii="Book Antiqua" w:eastAsia="BatangChe" w:hAnsi="Book Antiqua"/>
          <w:i/>
          <w:sz w:val="24"/>
        </w:rPr>
        <w:t>World Journal of Gastroenterology</w:t>
      </w:r>
    </w:p>
    <w:p w:rsidR="003F16A9" w:rsidRPr="002640F2" w:rsidRDefault="003F16A9" w:rsidP="002640F2">
      <w:pPr>
        <w:adjustRightInd w:val="0"/>
        <w:snapToGrid w:val="0"/>
        <w:spacing w:line="360" w:lineRule="auto"/>
        <w:rPr>
          <w:rFonts w:ascii="Book Antiqua" w:hAnsi="Book Antiqua"/>
          <w:b/>
          <w:sz w:val="24"/>
        </w:rPr>
      </w:pPr>
      <w:r w:rsidRPr="002640F2">
        <w:rPr>
          <w:rFonts w:ascii="Book Antiqua" w:eastAsia="BatangChe" w:hAnsi="Book Antiqua"/>
          <w:b/>
          <w:sz w:val="24"/>
        </w:rPr>
        <w:t>ESPS Manuscript NO:</w:t>
      </w:r>
      <w:r w:rsidRPr="002640F2">
        <w:rPr>
          <w:rFonts w:ascii="Book Antiqua" w:hAnsi="Book Antiqua"/>
          <w:b/>
          <w:sz w:val="24"/>
        </w:rPr>
        <w:t xml:space="preserve"> 7256</w:t>
      </w:r>
    </w:p>
    <w:p w:rsidR="003F16A9" w:rsidRPr="002640F2" w:rsidRDefault="003F16A9" w:rsidP="002640F2">
      <w:pPr>
        <w:adjustRightInd w:val="0"/>
        <w:snapToGrid w:val="0"/>
        <w:spacing w:line="360" w:lineRule="auto"/>
        <w:rPr>
          <w:rFonts w:ascii="Book Antiqua" w:hAnsi="Book Antiqua"/>
          <w:b/>
          <w:sz w:val="24"/>
        </w:rPr>
      </w:pPr>
      <w:r w:rsidRPr="002640F2">
        <w:rPr>
          <w:rFonts w:ascii="Book Antiqua" w:eastAsia="BatangChe" w:hAnsi="Book Antiqua"/>
          <w:b/>
          <w:sz w:val="24"/>
        </w:rPr>
        <w:t>Columns:</w:t>
      </w:r>
      <w:r w:rsidRPr="002640F2">
        <w:rPr>
          <w:rFonts w:ascii="Book Antiqua" w:hAnsi="Book Antiqua"/>
          <w:b/>
          <w:sz w:val="24"/>
        </w:rPr>
        <w:t xml:space="preserve"> </w:t>
      </w:r>
      <w:bookmarkEnd w:id="0"/>
      <w:r w:rsidR="003F482B" w:rsidRPr="002640F2">
        <w:rPr>
          <w:rFonts w:ascii="Book Antiqua" w:hAnsi="Book Antiqua"/>
          <w:b/>
          <w:sz w:val="24"/>
        </w:rPr>
        <w:t>REVIEW</w:t>
      </w:r>
    </w:p>
    <w:p w:rsidR="001A7A03" w:rsidRPr="002640F2" w:rsidRDefault="002640F2" w:rsidP="002640F2">
      <w:pPr>
        <w:spacing w:line="360" w:lineRule="auto"/>
        <w:rPr>
          <w:rFonts w:ascii="Book Antiqua" w:hAnsi="Book Antiqua" w:cs="Tahoma"/>
          <w:b/>
          <w:sz w:val="24"/>
        </w:rPr>
      </w:pPr>
      <w:r w:rsidRPr="002640F2">
        <w:rPr>
          <w:rFonts w:ascii="Book Antiqua" w:hAnsi="Book Antiqua" w:cs="Tahoma"/>
          <w:b/>
          <w:sz w:val="24"/>
        </w:rPr>
        <w:t xml:space="preserve">                           </w:t>
      </w:r>
      <w:r w:rsidR="001A7A03" w:rsidRPr="002640F2">
        <w:rPr>
          <w:rFonts w:ascii="Book Antiqua" w:hAnsi="Book Antiqua" w:cs="Tahoma"/>
          <w:b/>
          <w:sz w:val="24"/>
        </w:rPr>
        <w:t xml:space="preserve"> </w:t>
      </w:r>
    </w:p>
    <w:p w:rsidR="00401A40" w:rsidRPr="002640F2" w:rsidRDefault="00401A40" w:rsidP="002640F2">
      <w:pPr>
        <w:spacing w:line="360" w:lineRule="auto"/>
        <w:rPr>
          <w:rFonts w:ascii="Book Antiqua" w:hAnsi="Book Antiqua"/>
          <w:b/>
          <w:bCs/>
          <w:sz w:val="24"/>
        </w:rPr>
      </w:pPr>
      <w:r w:rsidRPr="002640F2">
        <w:rPr>
          <w:rFonts w:ascii="Book Antiqua" w:hAnsi="Book Antiqua"/>
          <w:b/>
          <w:bCs/>
          <w:sz w:val="24"/>
        </w:rPr>
        <w:t xml:space="preserve">Gastroenteric </w:t>
      </w:r>
      <w:r w:rsidR="00E7111A" w:rsidRPr="002640F2">
        <w:rPr>
          <w:rFonts w:ascii="Book Antiqua" w:hAnsi="Book Antiqua"/>
          <w:b/>
          <w:bCs/>
          <w:sz w:val="24"/>
        </w:rPr>
        <w:t xml:space="preserve">tube feeding: </w:t>
      </w:r>
      <w:r w:rsidR="00B43559" w:rsidRPr="002640F2">
        <w:rPr>
          <w:rFonts w:ascii="Book Antiqua" w:hAnsi="Book Antiqua"/>
          <w:b/>
          <w:bCs/>
          <w:sz w:val="24"/>
        </w:rPr>
        <w:t>T</w:t>
      </w:r>
      <w:r w:rsidR="00E7111A" w:rsidRPr="002640F2">
        <w:rPr>
          <w:rFonts w:ascii="Book Antiqua" w:hAnsi="Book Antiqua"/>
          <w:b/>
          <w:bCs/>
          <w:sz w:val="24"/>
        </w:rPr>
        <w:t>echniques, problems and s</w:t>
      </w:r>
      <w:r w:rsidRPr="002640F2">
        <w:rPr>
          <w:rFonts w:ascii="Book Antiqua" w:hAnsi="Book Antiqua"/>
          <w:b/>
          <w:bCs/>
          <w:sz w:val="24"/>
        </w:rPr>
        <w:t>olutions</w:t>
      </w:r>
    </w:p>
    <w:p w:rsidR="001A7A03" w:rsidRPr="002640F2" w:rsidRDefault="001A7A03" w:rsidP="002640F2">
      <w:pPr>
        <w:spacing w:line="360" w:lineRule="auto"/>
        <w:rPr>
          <w:rFonts w:ascii="Book Antiqua" w:hAnsi="Book Antiqua"/>
          <w:sz w:val="24"/>
        </w:rPr>
      </w:pPr>
    </w:p>
    <w:p w:rsidR="001A7A03" w:rsidRPr="002640F2" w:rsidRDefault="00401A40" w:rsidP="002640F2">
      <w:pPr>
        <w:spacing w:line="360" w:lineRule="auto"/>
        <w:rPr>
          <w:rFonts w:ascii="Book Antiqua" w:hAnsi="Book Antiqua"/>
          <w:sz w:val="24"/>
        </w:rPr>
      </w:pPr>
      <w:r w:rsidRPr="002640F2">
        <w:rPr>
          <w:rFonts w:ascii="Book Antiqua" w:hAnsi="Book Antiqua"/>
          <w:sz w:val="24"/>
        </w:rPr>
        <w:t>Blumenstein I</w:t>
      </w:r>
      <w:r w:rsidR="001A7A03" w:rsidRPr="002640F2">
        <w:rPr>
          <w:rFonts w:ascii="Book Antiqua" w:hAnsi="Book Antiqua" w:cs="Tahoma"/>
          <w:i/>
          <w:kern w:val="0"/>
          <w:sz w:val="24"/>
        </w:rPr>
        <w:t xml:space="preserve"> et al</w:t>
      </w:r>
      <w:r w:rsidR="001A7A03" w:rsidRPr="002640F2">
        <w:rPr>
          <w:rFonts w:ascii="Book Antiqua" w:hAnsi="Book Antiqua" w:cs="Tahoma"/>
          <w:kern w:val="0"/>
          <w:sz w:val="24"/>
        </w:rPr>
        <w:t xml:space="preserve">. </w:t>
      </w:r>
      <w:r w:rsidRPr="002640F2">
        <w:rPr>
          <w:rFonts w:ascii="Book Antiqua" w:hAnsi="Book Antiqua"/>
          <w:sz w:val="24"/>
        </w:rPr>
        <w:t xml:space="preserve">Gastroenteric </w:t>
      </w:r>
      <w:r w:rsidR="00B43559" w:rsidRPr="002640F2">
        <w:rPr>
          <w:rFonts w:ascii="Book Antiqua" w:hAnsi="Book Antiqua"/>
          <w:sz w:val="24"/>
        </w:rPr>
        <w:t>tube feedin</w:t>
      </w:r>
      <w:r w:rsidRPr="002640F2">
        <w:rPr>
          <w:rFonts w:ascii="Book Antiqua" w:hAnsi="Book Antiqua"/>
          <w:sz w:val="24"/>
        </w:rPr>
        <w:t>g</w:t>
      </w:r>
    </w:p>
    <w:p w:rsidR="00401A40" w:rsidRPr="002640F2" w:rsidRDefault="00401A40" w:rsidP="002640F2">
      <w:pPr>
        <w:spacing w:line="360" w:lineRule="auto"/>
        <w:rPr>
          <w:rFonts w:ascii="Book Antiqua" w:hAnsi="Book Antiqua"/>
          <w:sz w:val="24"/>
        </w:rPr>
      </w:pPr>
    </w:p>
    <w:p w:rsidR="00401A40" w:rsidRPr="002640F2" w:rsidRDefault="00401A40" w:rsidP="002640F2">
      <w:pPr>
        <w:spacing w:line="360" w:lineRule="auto"/>
        <w:rPr>
          <w:rFonts w:ascii="Book Antiqua" w:hAnsi="Book Antiqua"/>
          <w:sz w:val="24"/>
          <w:lang w:val="de-DE"/>
        </w:rPr>
      </w:pPr>
      <w:r w:rsidRPr="002640F2">
        <w:rPr>
          <w:rFonts w:ascii="Book Antiqua" w:hAnsi="Book Antiqua"/>
          <w:sz w:val="24"/>
          <w:lang w:val="de-DE"/>
        </w:rPr>
        <w:t>Irina Blumenstein</w:t>
      </w:r>
      <w:r w:rsidR="003845B8" w:rsidRPr="002640F2">
        <w:rPr>
          <w:rFonts w:ascii="Book Antiqua" w:hAnsi="Book Antiqua"/>
          <w:sz w:val="24"/>
          <w:lang w:val="de-DE"/>
        </w:rPr>
        <w:t xml:space="preserve">, </w:t>
      </w:r>
      <w:r w:rsidRPr="002640F2">
        <w:rPr>
          <w:rFonts w:ascii="Book Antiqua" w:hAnsi="Book Antiqua"/>
          <w:sz w:val="24"/>
          <w:lang w:val="de-DE"/>
        </w:rPr>
        <w:t xml:space="preserve">Yogesh M Shastri, </w:t>
      </w:r>
      <w:bookmarkStart w:id="1" w:name="OLE_LINK38"/>
      <w:bookmarkStart w:id="2" w:name="OLE_LINK39"/>
      <w:r w:rsidRPr="002640F2">
        <w:rPr>
          <w:rFonts w:ascii="Book Antiqua" w:hAnsi="Book Antiqua"/>
          <w:sz w:val="24"/>
          <w:lang w:val="de-DE"/>
        </w:rPr>
        <w:t>Jürgen Stein</w:t>
      </w:r>
      <w:bookmarkEnd w:id="1"/>
      <w:bookmarkEnd w:id="2"/>
    </w:p>
    <w:p w:rsidR="001A7A03" w:rsidRPr="002640F2" w:rsidRDefault="002834C5" w:rsidP="002640F2">
      <w:pPr>
        <w:spacing w:line="360" w:lineRule="auto"/>
        <w:rPr>
          <w:rFonts w:ascii="Book Antiqua" w:hAnsi="Book Antiqua"/>
          <w:sz w:val="24"/>
          <w:lang w:val="de-DE"/>
        </w:rPr>
      </w:pPr>
      <w:r>
        <w:rPr>
          <w:rFonts w:ascii="Book Antiqua" w:hAnsi="Book Antiqua"/>
          <w:noProof/>
          <w:sz w:val="24"/>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IDEw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" strokecolor="gray" strokeweight="3pt"/>
            </w:pict>
          </mc:Fallback>
        </mc:AlternateContent>
      </w:r>
    </w:p>
    <w:p w:rsidR="003F16A9" w:rsidRPr="002640F2" w:rsidRDefault="00DD7212" w:rsidP="002640F2">
      <w:pPr>
        <w:spacing w:line="360" w:lineRule="auto"/>
        <w:rPr>
          <w:rFonts w:ascii="Book Antiqua" w:hAnsi="Book Antiqua"/>
          <w:sz w:val="24"/>
        </w:rPr>
      </w:pPr>
      <w:r w:rsidRPr="002640F2">
        <w:rPr>
          <w:rFonts w:ascii="Book Antiqua" w:hAnsi="Book Antiqua"/>
          <w:b/>
          <w:sz w:val="24"/>
        </w:rPr>
        <w:t>Irina Blumenstein</w:t>
      </w:r>
      <w:r w:rsidRPr="002640F2">
        <w:rPr>
          <w:rFonts w:ascii="Book Antiqua" w:hAnsi="Book Antiqua"/>
          <w:sz w:val="24"/>
        </w:rPr>
        <w:t>,</w:t>
      </w:r>
      <w:r w:rsidR="003F16A9" w:rsidRPr="002640F2">
        <w:rPr>
          <w:rFonts w:ascii="Book Antiqua" w:hAnsi="Book Antiqua"/>
          <w:sz w:val="24"/>
        </w:rPr>
        <w:t xml:space="preserve"> Department of Gastroenterology and Clinical Nutrition,</w:t>
      </w:r>
      <w:r w:rsidR="003F16A9" w:rsidRPr="002640F2">
        <w:rPr>
          <w:rFonts w:ascii="Book Antiqua" w:hAnsi="Book Antiqua"/>
          <w:b/>
          <w:sz w:val="24"/>
          <w:vertAlign w:val="superscript"/>
        </w:rPr>
        <w:t xml:space="preserve"> </w:t>
      </w:r>
      <w:r w:rsidR="00401A40" w:rsidRPr="002640F2">
        <w:rPr>
          <w:rFonts w:ascii="Book Antiqua" w:hAnsi="Book Antiqua"/>
          <w:sz w:val="24"/>
        </w:rPr>
        <w:t>Johann Wolfgang Goethe University Clinic</w:t>
      </w:r>
      <w:r w:rsidR="00A23F5E" w:rsidRPr="002640F2">
        <w:rPr>
          <w:rFonts w:ascii="Book Antiqua" w:hAnsi="Book Antiqua"/>
          <w:sz w:val="24"/>
        </w:rPr>
        <w:t>, 60590</w:t>
      </w:r>
      <w:r w:rsidR="00401A40" w:rsidRPr="002640F2">
        <w:rPr>
          <w:rFonts w:ascii="Book Antiqua" w:hAnsi="Book Antiqua"/>
          <w:sz w:val="24"/>
        </w:rPr>
        <w:t xml:space="preserve"> Frankfurt, Germany</w:t>
      </w:r>
    </w:p>
    <w:p w:rsidR="003F16A9" w:rsidRPr="002640F2" w:rsidRDefault="003F16A9" w:rsidP="002640F2">
      <w:pPr>
        <w:spacing w:line="360" w:lineRule="auto"/>
        <w:rPr>
          <w:rFonts w:ascii="Book Antiqua" w:hAnsi="Book Antiqua"/>
          <w:b/>
          <w:sz w:val="24"/>
        </w:rPr>
      </w:pPr>
    </w:p>
    <w:p w:rsidR="003F16A9" w:rsidRPr="002640F2" w:rsidRDefault="003F16A9" w:rsidP="002640F2">
      <w:pPr>
        <w:spacing w:line="360" w:lineRule="auto"/>
        <w:rPr>
          <w:rFonts w:ascii="Book Antiqua" w:hAnsi="Book Antiqua"/>
          <w:sz w:val="24"/>
          <w:lang w:val="de-DE"/>
        </w:rPr>
      </w:pPr>
      <w:r w:rsidRPr="002640F2">
        <w:rPr>
          <w:rFonts w:ascii="Book Antiqua" w:hAnsi="Book Antiqua"/>
          <w:b/>
          <w:sz w:val="24"/>
          <w:lang w:val="de-DE"/>
        </w:rPr>
        <w:t>Yogesh M Shastri, Jürgen Stein,</w:t>
      </w:r>
      <w:r w:rsidR="00DD7212" w:rsidRPr="002640F2">
        <w:rPr>
          <w:rFonts w:ascii="Book Antiqua" w:hAnsi="Book Antiqua"/>
          <w:b/>
          <w:sz w:val="24"/>
          <w:vertAlign w:val="superscript"/>
          <w:lang w:val="de-DE"/>
        </w:rPr>
        <w:t xml:space="preserve"> </w:t>
      </w:r>
      <w:r w:rsidR="00DD7212" w:rsidRPr="002640F2">
        <w:rPr>
          <w:rFonts w:ascii="Book Antiqua" w:hAnsi="Book Antiqua"/>
          <w:sz w:val="24"/>
          <w:lang w:val="de-DE"/>
        </w:rPr>
        <w:t xml:space="preserve">Gastroenterology and Clinical Nutrition, Hospital Sachsenhausen, </w:t>
      </w:r>
      <w:r w:rsidR="00A23F5E" w:rsidRPr="002640F2">
        <w:rPr>
          <w:rFonts w:ascii="Book Antiqua" w:hAnsi="Book Antiqua"/>
          <w:sz w:val="24"/>
          <w:lang w:val="de-DE"/>
        </w:rPr>
        <w:t xml:space="preserve">60594 </w:t>
      </w:r>
      <w:r w:rsidR="00DD7212" w:rsidRPr="002640F2">
        <w:rPr>
          <w:rFonts w:ascii="Book Antiqua" w:hAnsi="Book Antiqua"/>
          <w:sz w:val="24"/>
          <w:lang w:val="de-DE"/>
        </w:rPr>
        <w:t xml:space="preserve">Frankfurt, Germany </w:t>
      </w:r>
    </w:p>
    <w:p w:rsidR="003F16A9" w:rsidRPr="002640F2" w:rsidRDefault="003F16A9" w:rsidP="002640F2">
      <w:pPr>
        <w:spacing w:line="360" w:lineRule="auto"/>
        <w:rPr>
          <w:rFonts w:ascii="Book Antiqua" w:hAnsi="Book Antiqua"/>
          <w:b/>
          <w:sz w:val="24"/>
          <w:lang w:val="de-DE"/>
        </w:rPr>
      </w:pPr>
    </w:p>
    <w:p w:rsidR="00401A40" w:rsidRPr="002640F2" w:rsidRDefault="00DD7212" w:rsidP="002640F2">
      <w:pPr>
        <w:spacing w:line="360" w:lineRule="auto"/>
        <w:rPr>
          <w:rFonts w:ascii="Book Antiqua" w:hAnsi="Book Antiqua"/>
          <w:sz w:val="24"/>
        </w:rPr>
      </w:pPr>
      <w:r w:rsidRPr="002640F2">
        <w:rPr>
          <w:rFonts w:ascii="Book Antiqua" w:hAnsi="Book Antiqua"/>
          <w:b/>
          <w:sz w:val="24"/>
        </w:rPr>
        <w:t>Jürgen Stein,</w:t>
      </w:r>
      <w:r w:rsidR="003F16A9" w:rsidRPr="002640F2">
        <w:rPr>
          <w:rFonts w:ascii="Book Antiqua" w:hAnsi="Book Antiqua"/>
          <w:b/>
          <w:sz w:val="24"/>
          <w:vertAlign w:val="superscript"/>
        </w:rPr>
        <w:t xml:space="preserve"> </w:t>
      </w:r>
      <w:r w:rsidR="00401A40" w:rsidRPr="002640F2">
        <w:rPr>
          <w:rFonts w:ascii="Book Antiqua" w:hAnsi="Book Antiqua"/>
          <w:sz w:val="24"/>
        </w:rPr>
        <w:t xml:space="preserve">Crohn Colitis Clinical Research Center Rhein-Main, </w:t>
      </w:r>
      <w:r w:rsidR="00A23F5E" w:rsidRPr="002640F2">
        <w:rPr>
          <w:rFonts w:ascii="Book Antiqua" w:hAnsi="Book Antiqua"/>
          <w:sz w:val="24"/>
        </w:rPr>
        <w:t xml:space="preserve">60594 </w:t>
      </w:r>
      <w:r w:rsidR="00401A40" w:rsidRPr="002640F2">
        <w:rPr>
          <w:rFonts w:ascii="Book Antiqua" w:hAnsi="Book Antiqua"/>
          <w:sz w:val="24"/>
        </w:rPr>
        <w:t>Frankfurt, Germany</w:t>
      </w:r>
    </w:p>
    <w:p w:rsidR="00254DA9" w:rsidRPr="002640F2" w:rsidRDefault="00254DA9" w:rsidP="002640F2">
      <w:pPr>
        <w:spacing w:line="360" w:lineRule="auto"/>
        <w:rPr>
          <w:rFonts w:ascii="Book Antiqua" w:hAnsi="Book Antiqua"/>
          <w:b/>
          <w:sz w:val="24"/>
        </w:rPr>
      </w:pPr>
    </w:p>
    <w:p w:rsidR="00254DA9" w:rsidRPr="002640F2" w:rsidRDefault="00254DA9" w:rsidP="002640F2">
      <w:pPr>
        <w:spacing w:line="360" w:lineRule="auto"/>
        <w:rPr>
          <w:rFonts w:ascii="Book Antiqua" w:hAnsi="Book Antiqua"/>
          <w:sz w:val="24"/>
          <w:lang w:val="de-DE"/>
        </w:rPr>
      </w:pPr>
      <w:r w:rsidRPr="002640F2">
        <w:rPr>
          <w:rFonts w:ascii="Book Antiqua" w:hAnsi="Book Antiqua"/>
          <w:b/>
          <w:sz w:val="24"/>
        </w:rPr>
        <w:t>Author contributions:</w:t>
      </w:r>
      <w:r w:rsidR="005F7770" w:rsidRPr="002640F2">
        <w:rPr>
          <w:rFonts w:ascii="Book Antiqua" w:hAnsi="Book Antiqua"/>
          <w:b/>
          <w:sz w:val="24"/>
        </w:rPr>
        <w:t xml:space="preserve"> </w:t>
      </w:r>
      <w:r w:rsidR="003845B8" w:rsidRPr="002640F2">
        <w:rPr>
          <w:rFonts w:ascii="Book Antiqua" w:hAnsi="Book Antiqua" w:cs="Arial"/>
          <w:sz w:val="24"/>
        </w:rPr>
        <w:t xml:space="preserve">All authors made substantial contributions to conception and design of the article and to acquisition, analysis and interpretation of data. </w:t>
      </w:r>
      <w:r w:rsidR="00E7111A" w:rsidRPr="002640F2">
        <w:rPr>
          <w:rFonts w:ascii="Book Antiqua" w:hAnsi="Book Antiqua"/>
          <w:sz w:val="24"/>
          <w:lang w:val="de-DE"/>
        </w:rPr>
        <w:t xml:space="preserve">Stein </w:t>
      </w:r>
      <w:r w:rsidR="00E7111A" w:rsidRPr="002640F2">
        <w:rPr>
          <w:rFonts w:ascii="Book Antiqua" w:hAnsi="Book Antiqua" w:cs="Arial"/>
          <w:sz w:val="24"/>
        </w:rPr>
        <w:t>J</w:t>
      </w:r>
      <w:r w:rsidR="003845B8" w:rsidRPr="002640F2">
        <w:rPr>
          <w:rFonts w:ascii="Book Antiqua" w:hAnsi="Book Antiqua" w:cs="Arial"/>
          <w:sz w:val="24"/>
        </w:rPr>
        <w:t xml:space="preserve"> drafted the manuscript</w:t>
      </w:r>
      <w:r w:rsidR="00E7111A" w:rsidRPr="002640F2">
        <w:rPr>
          <w:rFonts w:ascii="Book Antiqua" w:hAnsi="Book Antiqua" w:cs="Arial"/>
          <w:sz w:val="24"/>
        </w:rPr>
        <w:t>;</w:t>
      </w:r>
      <w:r w:rsidR="003845B8" w:rsidRPr="002640F2">
        <w:rPr>
          <w:rFonts w:ascii="Book Antiqua" w:hAnsi="Book Antiqua" w:cs="Arial"/>
          <w:sz w:val="24"/>
        </w:rPr>
        <w:t xml:space="preserve"> All authors reviewed the manuscript for important intellectual content and approved the final version for publication. </w:t>
      </w:r>
    </w:p>
    <w:p w:rsidR="008417D4" w:rsidRPr="002640F2" w:rsidRDefault="008417D4" w:rsidP="002640F2">
      <w:pPr>
        <w:spacing w:line="360" w:lineRule="auto"/>
        <w:rPr>
          <w:rFonts w:ascii="Book Antiqua" w:hAnsi="Book Antiqua"/>
          <w:b/>
          <w:sz w:val="24"/>
        </w:rPr>
      </w:pPr>
    </w:p>
    <w:p w:rsidR="00CC4344" w:rsidRPr="002640F2" w:rsidRDefault="00BE6AC3" w:rsidP="002640F2">
      <w:pPr>
        <w:spacing w:line="360" w:lineRule="auto"/>
        <w:rPr>
          <w:rFonts w:ascii="Book Antiqua" w:hAnsi="Book Antiqua"/>
          <w:sz w:val="24"/>
          <w:lang w:val="de-DE"/>
        </w:rPr>
      </w:pPr>
      <w:r w:rsidRPr="002640F2">
        <w:rPr>
          <w:rFonts w:ascii="Book Antiqua" w:hAnsi="Book Antiqua"/>
          <w:b/>
          <w:sz w:val="24"/>
        </w:rPr>
        <w:t xml:space="preserve">Correspondence to: </w:t>
      </w:r>
      <w:r w:rsidR="00401A40" w:rsidRPr="002640F2">
        <w:rPr>
          <w:rFonts w:ascii="Book Antiqua" w:hAnsi="Book Antiqua"/>
          <w:b/>
          <w:sz w:val="24"/>
        </w:rPr>
        <w:t>Jürgen Stein, MD, PhD</w:t>
      </w:r>
      <w:r w:rsidRPr="002640F2">
        <w:rPr>
          <w:rFonts w:ascii="Book Antiqua" w:hAnsi="Book Antiqua"/>
          <w:b/>
          <w:sz w:val="24"/>
        </w:rPr>
        <w:t xml:space="preserve">, </w:t>
      </w:r>
      <w:r w:rsidR="009B6677" w:rsidRPr="002640F2">
        <w:rPr>
          <w:rFonts w:ascii="Book Antiqua" w:hAnsi="Book Antiqua"/>
          <w:sz w:val="24"/>
        </w:rPr>
        <w:t>Crohn Colitis Clinical Research Center Rhei</w:t>
      </w:r>
      <w:r w:rsidR="00CC4344" w:rsidRPr="002640F2">
        <w:rPr>
          <w:rFonts w:ascii="Book Antiqua" w:hAnsi="Book Antiqua"/>
          <w:sz w:val="24"/>
        </w:rPr>
        <w:t>n-Main,</w:t>
      </w:r>
      <w:r w:rsidR="009B6677" w:rsidRPr="002640F2">
        <w:rPr>
          <w:rFonts w:ascii="Book Antiqua" w:hAnsi="Book Antiqua"/>
          <w:sz w:val="24"/>
        </w:rPr>
        <w:t xml:space="preserve"> Schifferstr. </w:t>
      </w:r>
      <w:r w:rsidR="00B27245" w:rsidRPr="002640F2">
        <w:rPr>
          <w:rFonts w:ascii="Book Antiqua" w:hAnsi="Book Antiqua"/>
          <w:sz w:val="24"/>
          <w:lang w:val="de-DE"/>
        </w:rPr>
        <w:t>59, 60594 Frankfurt, Germany.</w:t>
      </w:r>
      <w:r w:rsidR="00CC4344" w:rsidRPr="002640F2">
        <w:rPr>
          <w:rFonts w:ascii="Book Antiqua" w:hAnsi="Book Antiqua"/>
          <w:sz w:val="24"/>
          <w:lang w:val="de-DE"/>
        </w:rPr>
        <w:t xml:space="preserve"> </w:t>
      </w:r>
      <w:hyperlink r:id="rId9" w:history="1">
        <w:r w:rsidR="00B211F8" w:rsidRPr="002640F2">
          <w:rPr>
            <w:rStyle w:val="a3"/>
            <w:rFonts w:ascii="Book Antiqua" w:hAnsi="Book Antiqua"/>
            <w:color w:val="auto"/>
            <w:sz w:val="24"/>
            <w:u w:val="none"/>
            <w:lang w:val="de-DE"/>
          </w:rPr>
          <w:t>j.stein@em.uni-frankfurt.de</w:t>
        </w:r>
      </w:hyperlink>
      <w:r w:rsidR="00CC4344" w:rsidRPr="002640F2">
        <w:rPr>
          <w:rFonts w:ascii="Book Antiqua" w:hAnsi="Book Antiqua"/>
          <w:sz w:val="24"/>
          <w:lang w:val="de-DE"/>
        </w:rPr>
        <w:t xml:space="preserve"> </w:t>
      </w:r>
    </w:p>
    <w:p w:rsidR="00E7111A" w:rsidRPr="002640F2" w:rsidRDefault="00E7111A" w:rsidP="002640F2">
      <w:pPr>
        <w:spacing w:line="360" w:lineRule="auto"/>
        <w:rPr>
          <w:rFonts w:ascii="Book Antiqua" w:hAnsi="Book Antiqua"/>
          <w:b/>
          <w:sz w:val="24"/>
        </w:rPr>
      </w:pPr>
    </w:p>
    <w:p w:rsidR="00BE6AC3" w:rsidRPr="002640F2" w:rsidRDefault="009B6677" w:rsidP="002640F2">
      <w:pPr>
        <w:spacing w:line="360" w:lineRule="auto"/>
        <w:rPr>
          <w:rFonts w:ascii="Book Antiqua" w:hAnsi="Book Antiqua"/>
          <w:sz w:val="24"/>
        </w:rPr>
      </w:pPr>
      <w:r w:rsidRPr="002640F2">
        <w:rPr>
          <w:rFonts w:ascii="Book Antiqua" w:hAnsi="Book Antiqua"/>
          <w:b/>
          <w:sz w:val="24"/>
        </w:rPr>
        <w:t>Telephone:</w:t>
      </w:r>
      <w:r w:rsidRPr="002640F2">
        <w:rPr>
          <w:rFonts w:ascii="Book Antiqua" w:hAnsi="Book Antiqua"/>
          <w:sz w:val="24"/>
        </w:rPr>
        <w:t xml:space="preserve"> +49-69-905597810</w:t>
      </w:r>
      <w:r w:rsidR="002640F2" w:rsidRPr="002640F2">
        <w:rPr>
          <w:rFonts w:ascii="Book Antiqua" w:hAnsi="Book Antiqua"/>
          <w:sz w:val="24"/>
        </w:rPr>
        <w:t xml:space="preserve">   </w:t>
      </w:r>
      <w:r w:rsidR="00BE6AC3" w:rsidRPr="002640F2">
        <w:rPr>
          <w:rFonts w:ascii="Book Antiqua" w:hAnsi="Book Antiqua"/>
          <w:sz w:val="24"/>
        </w:rPr>
        <w:t xml:space="preserve"> </w:t>
      </w:r>
      <w:r w:rsidR="00BE6AC3" w:rsidRPr="002640F2">
        <w:rPr>
          <w:rFonts w:ascii="Book Antiqua" w:hAnsi="Book Antiqua"/>
          <w:b/>
          <w:sz w:val="24"/>
        </w:rPr>
        <w:t>Fax:</w:t>
      </w:r>
      <w:r w:rsidR="00BE6AC3" w:rsidRPr="002640F2">
        <w:rPr>
          <w:rFonts w:ascii="Book Antiqua" w:hAnsi="Book Antiqua"/>
          <w:sz w:val="24"/>
        </w:rPr>
        <w:t xml:space="preserve"> </w:t>
      </w:r>
      <w:r w:rsidR="00955A68" w:rsidRPr="002640F2">
        <w:rPr>
          <w:rFonts w:ascii="Book Antiqua" w:hAnsi="Book Antiqua"/>
          <w:sz w:val="24"/>
        </w:rPr>
        <w:t>+49-69-9055978</w:t>
      </w:r>
      <w:r w:rsidRPr="002640F2">
        <w:rPr>
          <w:rFonts w:ascii="Book Antiqua" w:hAnsi="Book Antiqua"/>
          <w:sz w:val="24"/>
        </w:rPr>
        <w:t>29</w:t>
      </w:r>
    </w:p>
    <w:p w:rsidR="001A7A03" w:rsidRPr="002640F2" w:rsidRDefault="001A7A03" w:rsidP="002640F2">
      <w:pPr>
        <w:spacing w:line="360" w:lineRule="auto"/>
        <w:rPr>
          <w:rFonts w:ascii="Book Antiqua" w:hAnsi="Book Antiqua"/>
          <w:sz w:val="24"/>
        </w:rPr>
      </w:pPr>
    </w:p>
    <w:p w:rsidR="003F482B" w:rsidRPr="002640F2" w:rsidRDefault="003F482B" w:rsidP="002640F2">
      <w:pPr>
        <w:suppressLineNumbers/>
        <w:spacing w:line="360" w:lineRule="auto"/>
        <w:rPr>
          <w:rFonts w:ascii="Book Antiqua" w:hAnsi="Book Antiqua"/>
          <w:sz w:val="24"/>
        </w:rPr>
      </w:pPr>
      <w:r w:rsidRPr="002640F2">
        <w:rPr>
          <w:rFonts w:ascii="Book Antiqua" w:hAnsi="Book Antiqua"/>
          <w:b/>
          <w:sz w:val="24"/>
        </w:rPr>
        <w:t xml:space="preserve">Received: </w:t>
      </w:r>
      <w:r w:rsidRPr="002640F2">
        <w:rPr>
          <w:rFonts w:ascii="Book Antiqua" w:hAnsi="Book Antiqua"/>
          <w:sz w:val="24"/>
        </w:rPr>
        <w:t xml:space="preserve">November </w:t>
      </w:r>
      <w:r w:rsidR="002640F2" w:rsidRPr="002640F2">
        <w:rPr>
          <w:rFonts w:ascii="Book Antiqua" w:hAnsi="Book Antiqua"/>
          <w:sz w:val="24"/>
        </w:rPr>
        <w:t>10</w:t>
      </w:r>
      <w:r w:rsidRPr="002640F2">
        <w:rPr>
          <w:rFonts w:ascii="Book Antiqua" w:hAnsi="Book Antiqua"/>
          <w:sz w:val="24"/>
        </w:rPr>
        <w:t xml:space="preserve">, 2013 </w:t>
      </w:r>
      <w:r w:rsidRPr="002640F2">
        <w:rPr>
          <w:rFonts w:ascii="Book Antiqua" w:hAnsi="Book Antiqua"/>
          <w:b/>
          <w:sz w:val="24"/>
        </w:rPr>
        <w:t>Revised:</w:t>
      </w:r>
      <w:r w:rsidRPr="002640F2">
        <w:rPr>
          <w:rFonts w:ascii="Book Antiqua" w:hAnsi="Book Antiqua"/>
          <w:sz w:val="24"/>
        </w:rPr>
        <w:t xml:space="preserve"> February 23, 2014 </w:t>
      </w:r>
    </w:p>
    <w:p w:rsidR="001A15C0" w:rsidRDefault="003F482B" w:rsidP="001A15C0">
      <w:pPr>
        <w:rPr>
          <w:rFonts w:ascii="Book Antiqua" w:hAnsi="Book Antiqua" w:hint="eastAsia"/>
          <w:sz w:val="24"/>
        </w:rPr>
      </w:pPr>
      <w:r w:rsidRPr="002640F2">
        <w:rPr>
          <w:rFonts w:ascii="Book Antiqua" w:hAnsi="Book Antiqua"/>
          <w:b/>
          <w:sz w:val="24"/>
        </w:rPr>
        <w:t>Accepted:</w:t>
      </w:r>
      <w:r w:rsidR="001A15C0" w:rsidRPr="001A15C0">
        <w:rPr>
          <w:rFonts w:ascii="Book Antiqua" w:hAnsi="Book Antiqua"/>
          <w:sz w:val="24"/>
        </w:rPr>
        <w:t xml:space="preserve"> </w:t>
      </w:r>
      <w:r w:rsidR="001A15C0" w:rsidRPr="006045E8">
        <w:rPr>
          <w:rFonts w:ascii="Book Antiqua" w:hAnsi="Book Antiqua"/>
          <w:sz w:val="24"/>
        </w:rPr>
        <w:t>April 15, 2014</w:t>
      </w:r>
    </w:p>
    <w:p w:rsidR="003F482B" w:rsidRPr="002640F2" w:rsidRDefault="003F482B" w:rsidP="002640F2">
      <w:pPr>
        <w:suppressLineNumbers/>
        <w:spacing w:line="360" w:lineRule="auto"/>
        <w:rPr>
          <w:rFonts w:ascii="Book Antiqua" w:hAnsi="Book Antiqua"/>
          <w:sz w:val="24"/>
        </w:rPr>
      </w:pPr>
      <w:bookmarkStart w:id="3" w:name="_GoBack"/>
      <w:bookmarkEnd w:id="3"/>
      <w:r w:rsidRPr="002640F2">
        <w:rPr>
          <w:rFonts w:ascii="Book Antiqua" w:hAnsi="Book Antiqua"/>
          <w:b/>
          <w:sz w:val="24"/>
        </w:rPr>
        <w:lastRenderedPageBreak/>
        <w:t xml:space="preserve"> </w:t>
      </w:r>
    </w:p>
    <w:p w:rsidR="003F482B" w:rsidRPr="002640F2" w:rsidRDefault="003F482B" w:rsidP="002640F2">
      <w:pPr>
        <w:suppressLineNumbers/>
        <w:spacing w:line="360" w:lineRule="auto"/>
        <w:rPr>
          <w:rFonts w:ascii="Book Antiqua" w:hAnsi="Book Antiqua"/>
          <w:b/>
          <w:sz w:val="24"/>
        </w:rPr>
      </w:pPr>
      <w:r w:rsidRPr="002640F2">
        <w:rPr>
          <w:rFonts w:ascii="Book Antiqua" w:hAnsi="Book Antiqua"/>
          <w:b/>
          <w:sz w:val="24"/>
        </w:rPr>
        <w:t xml:space="preserve">Published online: </w:t>
      </w:r>
    </w:p>
    <w:p w:rsidR="003F482B" w:rsidRPr="002640F2" w:rsidRDefault="003F482B" w:rsidP="002640F2">
      <w:pPr>
        <w:suppressLineNumbers/>
        <w:spacing w:line="360" w:lineRule="auto"/>
        <w:rPr>
          <w:rFonts w:ascii="Book Antiqua" w:hAnsi="Book Antiqua"/>
          <w:b/>
          <w:sz w:val="24"/>
        </w:rPr>
      </w:pPr>
    </w:p>
    <w:p w:rsidR="00BC265C" w:rsidRPr="002640F2" w:rsidRDefault="00A50B9B" w:rsidP="002640F2">
      <w:pPr>
        <w:spacing w:line="360" w:lineRule="auto"/>
        <w:rPr>
          <w:rFonts w:ascii="Book Antiqua" w:eastAsia="Arial Unicode MS" w:hAnsi="Book Antiqua" w:cs="Arial Unicode MS"/>
          <w:b/>
          <w:sz w:val="24"/>
        </w:rPr>
      </w:pPr>
      <w:r w:rsidRPr="002640F2">
        <w:rPr>
          <w:rFonts w:ascii="Book Antiqua" w:eastAsia="Arial Unicode MS" w:hAnsi="Book Antiqua" w:cs="Arial Unicode MS"/>
          <w:b/>
          <w:sz w:val="24"/>
        </w:rPr>
        <w:t>A</w:t>
      </w:r>
      <w:r w:rsidR="00E7111A" w:rsidRPr="002640F2">
        <w:rPr>
          <w:rFonts w:ascii="Book Antiqua" w:eastAsia="Arial Unicode MS" w:hAnsi="Book Antiqua" w:cs="Arial Unicode MS"/>
          <w:b/>
          <w:sz w:val="24"/>
        </w:rPr>
        <w:t>bstract</w:t>
      </w:r>
    </w:p>
    <w:p w:rsidR="003A67D5" w:rsidRDefault="00F8149D" w:rsidP="002640F2">
      <w:pPr>
        <w:shd w:val="clear" w:color="auto" w:fill="FFFFFF"/>
        <w:spacing w:line="360" w:lineRule="auto"/>
        <w:outlineLvl w:val="3"/>
        <w:rPr>
          <w:rFonts w:ascii="Book Antiqua" w:hAnsi="Book Antiqua" w:cs="Arial"/>
          <w:sz w:val="24"/>
          <w:lang w:eastAsia="de-DE"/>
        </w:rPr>
      </w:pPr>
      <w:r w:rsidRPr="002640F2">
        <w:rPr>
          <w:rFonts w:ascii="Book Antiqua" w:hAnsi="Book Antiqua" w:cs="Arial"/>
          <w:bCs/>
          <w:sz w:val="24"/>
          <w:lang w:eastAsia="de-DE"/>
        </w:rPr>
        <w:t>Gastroenteric</w:t>
      </w:r>
      <w:r w:rsidR="003A67D5" w:rsidRPr="002640F2">
        <w:rPr>
          <w:rFonts w:ascii="Book Antiqua" w:hAnsi="Book Antiqua" w:cs="Arial"/>
          <w:bCs/>
          <w:sz w:val="24"/>
          <w:lang w:eastAsia="de-DE"/>
        </w:rPr>
        <w:t xml:space="preserve"> tube feeding plays a major role in the management of patients with poor voluntary intake, chronic neurolog</w:t>
      </w:r>
      <w:r w:rsidR="00CC35F7" w:rsidRPr="002640F2">
        <w:rPr>
          <w:rFonts w:ascii="Book Antiqua" w:hAnsi="Book Antiqua" w:cs="Arial"/>
          <w:bCs/>
          <w:sz w:val="24"/>
          <w:lang w:eastAsia="de-DE"/>
        </w:rPr>
        <w:t>ical or mechanical dysphagia</w:t>
      </w:r>
      <w:r w:rsidR="00881539" w:rsidRPr="002640F2">
        <w:rPr>
          <w:rFonts w:ascii="Book Antiqua" w:hAnsi="Book Antiqua" w:cs="Arial"/>
          <w:bCs/>
          <w:sz w:val="24"/>
          <w:lang w:eastAsia="de-DE"/>
        </w:rPr>
        <w:t xml:space="preserve"> or</w:t>
      </w:r>
      <w:r w:rsidR="003A67D5" w:rsidRPr="002640F2">
        <w:rPr>
          <w:rFonts w:ascii="Book Antiqua" w:hAnsi="Book Antiqua" w:cs="Arial"/>
          <w:bCs/>
          <w:sz w:val="24"/>
          <w:lang w:eastAsia="de-DE"/>
        </w:rPr>
        <w:t xml:space="preserve"> gut dysfunction, and patients who are critically ill. However, d</w:t>
      </w:r>
      <w:r w:rsidR="003A67D5" w:rsidRPr="002640F2">
        <w:rPr>
          <w:rFonts w:ascii="Book Antiqua" w:hAnsi="Book Antiqua" w:cs="Arial"/>
          <w:sz w:val="24"/>
          <w:lang w:eastAsia="de-DE"/>
        </w:rPr>
        <w:t>espite the benefits and widespread use of enteral tube feeding, some patients experience complications.</w:t>
      </w:r>
      <w:r w:rsidR="00CC66C4" w:rsidRPr="002640F2">
        <w:rPr>
          <w:rFonts w:ascii="Book Antiqua" w:hAnsi="Book Antiqua" w:cs="Arial"/>
          <w:sz w:val="24"/>
          <w:lang w:eastAsia="de-DE"/>
        </w:rPr>
        <w:t xml:space="preserve"> </w:t>
      </w:r>
      <w:r w:rsidR="00793063" w:rsidRPr="002640F2">
        <w:rPr>
          <w:rFonts w:ascii="Book Antiqua" w:hAnsi="Book Antiqua" w:cs="Arial"/>
          <w:sz w:val="24"/>
          <w:lang w:eastAsia="de-DE"/>
        </w:rPr>
        <w:t xml:space="preserve">This review aims to </w:t>
      </w:r>
      <w:r w:rsidR="003A67D5" w:rsidRPr="002640F2">
        <w:rPr>
          <w:rFonts w:ascii="Book Antiqua" w:hAnsi="Book Antiqua" w:cs="Arial"/>
          <w:sz w:val="24"/>
          <w:lang w:eastAsia="de-DE"/>
        </w:rPr>
        <w:t xml:space="preserve">discuss </w:t>
      </w:r>
      <w:r w:rsidR="00793063" w:rsidRPr="002640F2">
        <w:rPr>
          <w:rFonts w:ascii="Book Antiqua" w:hAnsi="Book Antiqua" w:cs="Arial"/>
          <w:sz w:val="24"/>
          <w:lang w:eastAsia="de-DE"/>
        </w:rPr>
        <w:t xml:space="preserve">and compare </w:t>
      </w:r>
      <w:r w:rsidR="003A67D5" w:rsidRPr="002640F2">
        <w:rPr>
          <w:rFonts w:ascii="Book Antiqua" w:hAnsi="Book Antiqua" w:cs="Arial"/>
          <w:sz w:val="24"/>
          <w:lang w:eastAsia="de-DE"/>
        </w:rPr>
        <w:t xml:space="preserve">current knowledge </w:t>
      </w:r>
      <w:r w:rsidR="00CC66C4" w:rsidRPr="002640F2">
        <w:rPr>
          <w:rFonts w:ascii="Book Antiqua" w:hAnsi="Book Antiqua" w:cs="Arial"/>
          <w:sz w:val="24"/>
          <w:lang w:eastAsia="de-DE"/>
        </w:rPr>
        <w:t xml:space="preserve">regarding the </w:t>
      </w:r>
      <w:r w:rsidR="003A67D5" w:rsidRPr="002640F2">
        <w:rPr>
          <w:rFonts w:ascii="Book Antiqua" w:hAnsi="Book Antiqua" w:cs="Arial"/>
          <w:sz w:val="24"/>
          <w:lang w:eastAsia="de-DE"/>
        </w:rPr>
        <w:t>clinical application of enteral tube feeding</w:t>
      </w:r>
      <w:r w:rsidR="00CC66C4" w:rsidRPr="002640F2">
        <w:rPr>
          <w:rFonts w:ascii="Book Antiqua" w:hAnsi="Book Antiqua" w:cs="Arial"/>
          <w:sz w:val="24"/>
          <w:lang w:eastAsia="de-DE"/>
        </w:rPr>
        <w:t>,</w:t>
      </w:r>
      <w:r w:rsidR="003A67D5" w:rsidRPr="002640F2">
        <w:rPr>
          <w:rFonts w:ascii="Book Antiqua" w:hAnsi="Book Antiqua" w:cs="Arial"/>
          <w:sz w:val="24"/>
          <w:lang w:eastAsia="de-DE"/>
        </w:rPr>
        <w:t xml:space="preserve"> </w:t>
      </w:r>
      <w:r w:rsidR="00CC35F7" w:rsidRPr="002640F2">
        <w:rPr>
          <w:rFonts w:ascii="Book Antiqua" w:hAnsi="Book Antiqua" w:cs="Arial"/>
          <w:sz w:val="24"/>
          <w:lang w:eastAsia="de-DE"/>
        </w:rPr>
        <w:t xml:space="preserve">together with </w:t>
      </w:r>
      <w:r w:rsidR="003A67D5" w:rsidRPr="002640F2">
        <w:rPr>
          <w:rFonts w:ascii="Book Antiqua" w:hAnsi="Book Antiqua" w:cs="Arial"/>
          <w:sz w:val="24"/>
          <w:lang w:eastAsia="de-DE"/>
        </w:rPr>
        <w:t>associated complications and special aspects.</w:t>
      </w:r>
      <w:r w:rsidR="00CC66C4" w:rsidRPr="002640F2">
        <w:rPr>
          <w:rFonts w:ascii="Book Antiqua" w:hAnsi="Book Antiqua" w:cs="Arial"/>
          <w:sz w:val="24"/>
          <w:lang w:eastAsia="de-DE"/>
        </w:rPr>
        <w:t xml:space="preserve"> </w:t>
      </w:r>
      <w:r w:rsidR="00C60E1C" w:rsidRPr="002640F2">
        <w:rPr>
          <w:rFonts w:ascii="Book Antiqua" w:hAnsi="Book Antiqua" w:cs="Arial"/>
          <w:sz w:val="24"/>
          <w:lang w:eastAsia="de-DE"/>
        </w:rPr>
        <w:t>We conducted an</w:t>
      </w:r>
      <w:r w:rsidR="003A67D5" w:rsidRPr="002640F2">
        <w:rPr>
          <w:rFonts w:ascii="Book Antiqua" w:hAnsi="Book Antiqua" w:cs="Arial"/>
          <w:sz w:val="24"/>
          <w:lang w:eastAsia="de-DE"/>
        </w:rPr>
        <w:t xml:space="preserve"> extensive literatur</w:t>
      </w:r>
      <w:r w:rsidR="00793063" w:rsidRPr="002640F2">
        <w:rPr>
          <w:rFonts w:ascii="Book Antiqua" w:hAnsi="Book Antiqua" w:cs="Arial"/>
          <w:sz w:val="24"/>
          <w:lang w:eastAsia="de-DE"/>
        </w:rPr>
        <w:t xml:space="preserve">e search </w:t>
      </w:r>
      <w:r w:rsidR="00496240" w:rsidRPr="002640F2">
        <w:rPr>
          <w:rFonts w:ascii="Book Antiqua" w:hAnsi="Book Antiqua" w:cs="Arial"/>
          <w:sz w:val="24"/>
          <w:lang w:eastAsia="de-DE"/>
        </w:rPr>
        <w:t>o</w:t>
      </w:r>
      <w:r w:rsidR="00793063" w:rsidRPr="002640F2">
        <w:rPr>
          <w:rFonts w:ascii="Book Antiqua" w:hAnsi="Book Antiqua" w:cs="Arial"/>
          <w:sz w:val="24"/>
          <w:lang w:eastAsia="de-DE"/>
        </w:rPr>
        <w:t>n PubMed</w:t>
      </w:r>
      <w:r w:rsidR="00CB2F04" w:rsidRPr="002640F2">
        <w:rPr>
          <w:rFonts w:ascii="Book Antiqua" w:hAnsi="Book Antiqua" w:cs="Arial"/>
          <w:sz w:val="24"/>
          <w:lang w:eastAsia="de-DE"/>
        </w:rPr>
        <w:t>, Embase</w:t>
      </w:r>
      <w:r w:rsidR="00793063" w:rsidRPr="002640F2">
        <w:rPr>
          <w:rFonts w:ascii="Book Antiqua" w:hAnsi="Book Antiqua" w:cs="Arial"/>
          <w:sz w:val="24"/>
          <w:lang w:eastAsia="de-DE"/>
        </w:rPr>
        <w:t xml:space="preserve"> and Medline using</w:t>
      </w:r>
      <w:r w:rsidR="003A67D5" w:rsidRPr="002640F2">
        <w:rPr>
          <w:rFonts w:ascii="Book Antiqua" w:hAnsi="Book Antiqua" w:cs="Arial"/>
          <w:sz w:val="24"/>
          <w:lang w:eastAsia="de-DE"/>
        </w:rPr>
        <w:t xml:space="preserve"> index terms relating to enteral access, enteral feeding/nutrition, tube feeding, percutaneous endoscopic gastrostomy/jejunostomy, endoscopic nasoenteric tube, nasogastric tube, and refeeding syndrome.</w:t>
      </w:r>
      <w:r w:rsidR="00CC66C4" w:rsidRPr="002640F2">
        <w:rPr>
          <w:rFonts w:ascii="Book Antiqua" w:hAnsi="Book Antiqua" w:cs="Arial"/>
          <w:sz w:val="24"/>
          <w:lang w:eastAsia="de-DE"/>
        </w:rPr>
        <w:t xml:space="preserve"> </w:t>
      </w:r>
      <w:r w:rsidR="00C60E1C" w:rsidRPr="002640F2">
        <w:rPr>
          <w:rFonts w:ascii="Book Antiqua" w:hAnsi="Book Antiqua" w:cs="Arial"/>
          <w:sz w:val="24"/>
          <w:lang w:eastAsia="de-DE"/>
        </w:rPr>
        <w:t xml:space="preserve">The literature showed </w:t>
      </w:r>
      <w:r w:rsidR="00C60E1C" w:rsidRPr="002640F2">
        <w:rPr>
          <w:rFonts w:ascii="Book Antiqua" w:hAnsi="Book Antiqua" w:cs="Arial"/>
          <w:bCs/>
          <w:sz w:val="24"/>
          <w:lang w:eastAsia="de-DE"/>
        </w:rPr>
        <w:t>common</w:t>
      </w:r>
      <w:r w:rsidR="003A67D5" w:rsidRPr="002640F2">
        <w:rPr>
          <w:rFonts w:ascii="Book Antiqua" w:hAnsi="Book Antiqua" w:cs="Arial"/>
          <w:bCs/>
          <w:sz w:val="24"/>
          <w:lang w:eastAsia="de-DE"/>
        </w:rPr>
        <w:t xml:space="preserve"> routes of enteral access </w:t>
      </w:r>
      <w:r w:rsidR="00C60E1C" w:rsidRPr="002640F2">
        <w:rPr>
          <w:rFonts w:ascii="Book Antiqua" w:hAnsi="Book Antiqua" w:cs="Arial"/>
          <w:bCs/>
          <w:sz w:val="24"/>
          <w:lang w:eastAsia="de-DE"/>
        </w:rPr>
        <w:t xml:space="preserve">to </w:t>
      </w:r>
      <w:r w:rsidR="003A67D5" w:rsidRPr="002640F2">
        <w:rPr>
          <w:rFonts w:ascii="Book Antiqua" w:hAnsi="Book Antiqua" w:cs="Arial"/>
          <w:bCs/>
          <w:sz w:val="24"/>
          <w:lang w:eastAsia="de-DE"/>
        </w:rPr>
        <w:t xml:space="preserve">include </w:t>
      </w:r>
      <w:r w:rsidR="00C60E1C" w:rsidRPr="002640F2">
        <w:rPr>
          <w:rFonts w:ascii="Book Antiqua" w:hAnsi="Book Antiqua" w:cs="Arial"/>
          <w:bCs/>
          <w:sz w:val="24"/>
          <w:lang w:eastAsia="de-DE"/>
        </w:rPr>
        <w:t>nasoenteral tube, gastrostomy and jejunostomy, while c</w:t>
      </w:r>
      <w:r w:rsidR="003A67D5" w:rsidRPr="002640F2">
        <w:rPr>
          <w:rFonts w:ascii="Book Antiqua" w:hAnsi="Book Antiqua" w:cs="Arial"/>
          <w:bCs/>
          <w:sz w:val="24"/>
          <w:lang w:eastAsia="de-DE"/>
        </w:rPr>
        <w:t xml:space="preserve">omplications </w:t>
      </w:r>
      <w:r w:rsidR="007A7B26" w:rsidRPr="002640F2">
        <w:rPr>
          <w:rFonts w:ascii="Book Antiqua" w:hAnsi="Book Antiqua" w:cs="Arial"/>
          <w:sz w:val="24"/>
          <w:lang w:eastAsia="de-DE"/>
        </w:rPr>
        <w:t>fa</w:t>
      </w:r>
      <w:r w:rsidR="00C60E1C" w:rsidRPr="002640F2">
        <w:rPr>
          <w:rFonts w:ascii="Book Antiqua" w:hAnsi="Book Antiqua" w:cs="Arial"/>
          <w:sz w:val="24"/>
          <w:lang w:eastAsia="de-DE"/>
        </w:rPr>
        <w:t xml:space="preserve">ll </w:t>
      </w:r>
      <w:r w:rsidR="003A67D5" w:rsidRPr="002640F2">
        <w:rPr>
          <w:rFonts w:ascii="Book Antiqua" w:hAnsi="Book Antiqua" w:cs="Arial"/>
          <w:sz w:val="24"/>
          <w:lang w:eastAsia="de-DE"/>
        </w:rPr>
        <w:t xml:space="preserve">into four major categories: </w:t>
      </w:r>
      <w:r w:rsidR="003A67D5" w:rsidRPr="002640F2">
        <w:rPr>
          <w:rFonts w:ascii="Book Antiqua" w:hAnsi="Book Antiqua" w:cs="Arial"/>
          <w:i/>
          <w:sz w:val="24"/>
          <w:lang w:eastAsia="de-DE"/>
        </w:rPr>
        <w:t>mechanical</w:t>
      </w:r>
      <w:r w:rsidR="003A67D5" w:rsidRPr="002640F2">
        <w:rPr>
          <w:rFonts w:ascii="Book Antiqua" w:hAnsi="Book Antiqua" w:cs="Arial"/>
          <w:sz w:val="24"/>
          <w:lang w:eastAsia="de-DE"/>
        </w:rPr>
        <w:t xml:space="preserve">, </w:t>
      </w:r>
      <w:r w:rsidR="003A67D5" w:rsidRPr="002640F2">
        <w:rPr>
          <w:rFonts w:ascii="Book Antiqua" w:hAnsi="Book Antiqua" w:cs="Arial"/>
          <w:i/>
          <w:sz w:val="24"/>
          <w:lang w:eastAsia="de-DE"/>
        </w:rPr>
        <w:t>e.g</w:t>
      </w:r>
      <w:r w:rsidR="00B43559" w:rsidRPr="002640F2">
        <w:rPr>
          <w:rFonts w:ascii="Book Antiqua" w:hAnsi="Book Antiqua" w:cs="Arial"/>
          <w:i/>
          <w:sz w:val="24"/>
        </w:rPr>
        <w:t>,</w:t>
      </w:r>
      <w:r w:rsidR="003A67D5" w:rsidRPr="002640F2">
        <w:rPr>
          <w:rFonts w:ascii="Book Antiqua" w:hAnsi="Book Antiqua" w:cs="Arial"/>
          <w:i/>
          <w:sz w:val="24"/>
          <w:lang w:eastAsia="de-DE"/>
        </w:rPr>
        <w:t>.</w:t>
      </w:r>
      <w:r w:rsidR="003A67D5" w:rsidRPr="002640F2">
        <w:rPr>
          <w:rFonts w:ascii="Book Antiqua" w:hAnsi="Book Antiqua" w:cs="Arial"/>
          <w:sz w:val="24"/>
          <w:lang w:eastAsia="de-DE"/>
        </w:rPr>
        <w:t xml:space="preserve"> tube blockage or removal; gastrointestinal, </w:t>
      </w:r>
      <w:r w:rsidR="003A67D5" w:rsidRPr="002640F2">
        <w:rPr>
          <w:rFonts w:ascii="Book Antiqua" w:hAnsi="Book Antiqua" w:cs="Arial"/>
          <w:i/>
          <w:sz w:val="24"/>
          <w:lang w:eastAsia="de-DE"/>
        </w:rPr>
        <w:t>e.g</w:t>
      </w:r>
      <w:r w:rsidR="003A67D5" w:rsidRPr="002640F2">
        <w:rPr>
          <w:rFonts w:ascii="Book Antiqua" w:hAnsi="Book Antiqua" w:cs="Arial"/>
          <w:sz w:val="24"/>
          <w:lang w:eastAsia="de-DE"/>
        </w:rPr>
        <w:t>.</w:t>
      </w:r>
      <w:r w:rsidR="00C74EAC" w:rsidRPr="002640F2">
        <w:rPr>
          <w:rFonts w:ascii="Book Antiqua" w:hAnsi="Book Antiqua" w:cs="Arial"/>
          <w:sz w:val="24"/>
        </w:rPr>
        <w:t>,</w:t>
      </w:r>
      <w:r w:rsidR="003A67D5" w:rsidRPr="002640F2">
        <w:rPr>
          <w:rFonts w:ascii="Book Antiqua" w:hAnsi="Book Antiqua" w:cs="Arial"/>
          <w:sz w:val="24"/>
          <w:lang w:eastAsia="de-DE"/>
        </w:rPr>
        <w:t xml:space="preserve"> diarrhea; infectious </w:t>
      </w:r>
      <w:r w:rsidR="003A67D5" w:rsidRPr="002640F2">
        <w:rPr>
          <w:rFonts w:ascii="Book Antiqua" w:hAnsi="Book Antiqua" w:cs="Arial"/>
          <w:i/>
          <w:sz w:val="24"/>
          <w:lang w:eastAsia="de-DE"/>
        </w:rPr>
        <w:t>e.g.</w:t>
      </w:r>
      <w:r w:rsidR="00B43559" w:rsidRPr="002640F2">
        <w:rPr>
          <w:rFonts w:ascii="Book Antiqua" w:hAnsi="Book Antiqua" w:cs="Arial"/>
          <w:sz w:val="24"/>
        </w:rPr>
        <w:t>,</w:t>
      </w:r>
      <w:r w:rsidR="003A67D5" w:rsidRPr="002640F2">
        <w:rPr>
          <w:rFonts w:ascii="Book Antiqua" w:hAnsi="Book Antiqua" w:cs="Arial"/>
          <w:sz w:val="24"/>
          <w:lang w:eastAsia="de-DE"/>
        </w:rPr>
        <w:t xml:space="preserve"> aspiration pneumonia, tube site</w:t>
      </w:r>
      <w:r w:rsidR="00881539" w:rsidRPr="002640F2">
        <w:rPr>
          <w:rFonts w:ascii="Book Antiqua" w:hAnsi="Book Antiqua" w:cs="Arial"/>
          <w:sz w:val="24"/>
          <w:lang w:eastAsia="de-DE"/>
        </w:rPr>
        <w:t xml:space="preserve"> infection</w:t>
      </w:r>
      <w:r w:rsidR="003A67D5" w:rsidRPr="002640F2">
        <w:rPr>
          <w:rFonts w:ascii="Book Antiqua" w:hAnsi="Book Antiqua" w:cs="Arial"/>
          <w:sz w:val="24"/>
          <w:lang w:eastAsia="de-DE"/>
        </w:rPr>
        <w:t xml:space="preserve">; and metabolic, </w:t>
      </w:r>
      <w:r w:rsidR="003A67D5" w:rsidRPr="002640F2">
        <w:rPr>
          <w:rFonts w:ascii="Book Antiqua" w:hAnsi="Book Antiqua" w:cs="Arial"/>
          <w:i/>
          <w:sz w:val="24"/>
          <w:lang w:eastAsia="de-DE"/>
        </w:rPr>
        <w:t>e.g.</w:t>
      </w:r>
      <w:r w:rsidR="00B43559" w:rsidRPr="002640F2">
        <w:rPr>
          <w:rFonts w:ascii="Book Antiqua" w:hAnsi="Book Antiqua" w:cs="Arial"/>
          <w:i/>
          <w:sz w:val="24"/>
        </w:rPr>
        <w:t>,</w:t>
      </w:r>
      <w:r w:rsidR="003A67D5" w:rsidRPr="002640F2">
        <w:rPr>
          <w:rFonts w:ascii="Book Antiqua" w:hAnsi="Book Antiqua" w:cs="Arial"/>
          <w:sz w:val="24"/>
          <w:lang w:eastAsia="de-DE"/>
        </w:rPr>
        <w:t xml:space="preserve"> refe</w:t>
      </w:r>
      <w:r w:rsidR="00496240" w:rsidRPr="002640F2">
        <w:rPr>
          <w:rFonts w:ascii="Book Antiqua" w:hAnsi="Book Antiqua" w:cs="Arial"/>
          <w:sz w:val="24"/>
          <w:lang w:eastAsia="de-DE"/>
        </w:rPr>
        <w:t>eding syndrome, hyperglycemia. Although t</w:t>
      </w:r>
      <w:r w:rsidR="003A67D5" w:rsidRPr="002640F2">
        <w:rPr>
          <w:rFonts w:ascii="Book Antiqua" w:hAnsi="Book Antiqua" w:cs="Arial"/>
          <w:sz w:val="24"/>
          <w:lang w:eastAsia="de-DE"/>
        </w:rPr>
        <w:t>he type and frequency of complication</w:t>
      </w:r>
      <w:r w:rsidR="007A7B26" w:rsidRPr="002640F2">
        <w:rPr>
          <w:rFonts w:ascii="Book Antiqua" w:hAnsi="Book Antiqua" w:cs="Arial"/>
          <w:sz w:val="24"/>
          <w:lang w:eastAsia="de-DE"/>
        </w:rPr>
        <w:t xml:space="preserve">s arising from tube feeding </w:t>
      </w:r>
      <w:r w:rsidR="00CC35F7" w:rsidRPr="002640F2">
        <w:rPr>
          <w:rFonts w:ascii="Book Antiqua" w:hAnsi="Book Antiqua" w:cs="Arial"/>
          <w:sz w:val="24"/>
          <w:lang w:eastAsia="de-DE"/>
        </w:rPr>
        <w:t xml:space="preserve">vary </w:t>
      </w:r>
      <w:r w:rsidR="003220C6" w:rsidRPr="002640F2">
        <w:rPr>
          <w:rFonts w:ascii="Book Antiqua" w:hAnsi="Book Antiqua" w:cs="Arial"/>
          <w:sz w:val="24"/>
          <w:lang w:eastAsia="de-DE"/>
        </w:rPr>
        <w:t xml:space="preserve">considerably </w:t>
      </w:r>
      <w:r w:rsidR="00CC35F7" w:rsidRPr="002640F2">
        <w:rPr>
          <w:rFonts w:ascii="Book Antiqua" w:hAnsi="Book Antiqua" w:cs="Arial"/>
          <w:sz w:val="24"/>
          <w:lang w:eastAsia="de-DE"/>
        </w:rPr>
        <w:t xml:space="preserve">according to </w:t>
      </w:r>
      <w:r w:rsidR="002A4551" w:rsidRPr="002640F2">
        <w:rPr>
          <w:rFonts w:ascii="Book Antiqua" w:hAnsi="Book Antiqua" w:cs="Arial"/>
          <w:sz w:val="24"/>
          <w:lang w:eastAsia="de-DE"/>
        </w:rPr>
        <w:t xml:space="preserve">the chosen </w:t>
      </w:r>
      <w:r w:rsidR="003A67D5" w:rsidRPr="002640F2">
        <w:rPr>
          <w:rFonts w:ascii="Book Antiqua" w:hAnsi="Book Antiqua" w:cs="Arial"/>
          <w:sz w:val="24"/>
          <w:lang w:eastAsia="de-DE"/>
        </w:rPr>
        <w:t>access route</w:t>
      </w:r>
      <w:r w:rsidR="00496240" w:rsidRPr="002640F2">
        <w:rPr>
          <w:rFonts w:ascii="Book Antiqua" w:hAnsi="Book Antiqua" w:cs="Arial"/>
          <w:sz w:val="24"/>
          <w:lang w:eastAsia="de-DE"/>
        </w:rPr>
        <w:t>, gastrointestinal complications are without doubt the most common</w:t>
      </w:r>
      <w:r w:rsidR="003A67D5" w:rsidRPr="002640F2">
        <w:rPr>
          <w:rFonts w:ascii="Book Antiqua" w:hAnsi="Book Antiqua" w:cs="Arial"/>
          <w:sz w:val="24"/>
          <w:lang w:eastAsia="de-DE"/>
        </w:rPr>
        <w:t>.</w:t>
      </w:r>
      <w:r w:rsidR="00CC66C4" w:rsidRPr="002640F2">
        <w:rPr>
          <w:rFonts w:ascii="Book Antiqua" w:hAnsi="Book Antiqua" w:cs="Arial"/>
          <w:sz w:val="24"/>
          <w:lang w:eastAsia="de-DE"/>
        </w:rPr>
        <w:t xml:space="preserve"> </w:t>
      </w:r>
      <w:r w:rsidR="003A67D5" w:rsidRPr="002640F2">
        <w:rPr>
          <w:rFonts w:ascii="Book Antiqua" w:hAnsi="Book Antiqua" w:cs="Arial"/>
          <w:bCs/>
          <w:sz w:val="24"/>
          <w:lang w:eastAsia="de-DE"/>
        </w:rPr>
        <w:t>C</w:t>
      </w:r>
      <w:r w:rsidR="00496240" w:rsidRPr="002640F2">
        <w:rPr>
          <w:rFonts w:ascii="Book Antiqua" w:hAnsi="Book Antiqua" w:cs="Arial"/>
          <w:sz w:val="24"/>
          <w:lang w:eastAsia="de-DE"/>
        </w:rPr>
        <w:t xml:space="preserve">omplications associated with </w:t>
      </w:r>
      <w:r w:rsidR="003A67D5" w:rsidRPr="002640F2">
        <w:rPr>
          <w:rFonts w:ascii="Book Antiqua" w:hAnsi="Book Antiqua" w:cs="Arial"/>
          <w:sz w:val="24"/>
          <w:lang w:eastAsia="de-DE"/>
        </w:rPr>
        <w:t>enteral tube feeding can be reduced by careful observance of guidelines, including those related to food composition, administration rate,</w:t>
      </w:r>
      <w:r w:rsidR="003220C6" w:rsidRPr="002640F2">
        <w:rPr>
          <w:rFonts w:ascii="Book Antiqua" w:hAnsi="Book Antiqua" w:cs="Arial"/>
          <w:sz w:val="24"/>
          <w:lang w:eastAsia="de-DE"/>
        </w:rPr>
        <w:t xml:space="preserve"> portion size, food temperature</w:t>
      </w:r>
      <w:r w:rsidR="003A67D5" w:rsidRPr="002640F2">
        <w:rPr>
          <w:rFonts w:ascii="Book Antiqua" w:hAnsi="Book Antiqua" w:cs="Arial"/>
          <w:sz w:val="24"/>
          <w:lang w:eastAsia="de-DE"/>
        </w:rPr>
        <w:t xml:space="preserve"> and patient</w:t>
      </w:r>
      <w:r w:rsidR="003220C6" w:rsidRPr="002640F2">
        <w:rPr>
          <w:rFonts w:ascii="Book Antiqua" w:hAnsi="Book Antiqua" w:cs="Arial"/>
          <w:sz w:val="24"/>
          <w:lang w:eastAsia="de-DE"/>
        </w:rPr>
        <w:t xml:space="preserve"> supervision</w:t>
      </w:r>
      <w:r w:rsidR="003A67D5" w:rsidRPr="002640F2">
        <w:rPr>
          <w:rFonts w:ascii="Book Antiqua" w:hAnsi="Book Antiqua" w:cs="Arial"/>
          <w:sz w:val="24"/>
          <w:lang w:eastAsia="de-DE"/>
        </w:rPr>
        <w:t>.</w:t>
      </w:r>
    </w:p>
    <w:p w:rsidR="002640F2" w:rsidRPr="002640F2" w:rsidRDefault="002640F2" w:rsidP="002640F2">
      <w:pPr>
        <w:shd w:val="clear" w:color="auto" w:fill="FFFFFF"/>
        <w:spacing w:line="360" w:lineRule="auto"/>
        <w:outlineLvl w:val="3"/>
        <w:rPr>
          <w:rFonts w:ascii="Book Antiqua" w:hAnsi="Book Antiqua" w:cs="Arial"/>
          <w:sz w:val="24"/>
          <w:lang w:eastAsia="de-DE"/>
        </w:rPr>
      </w:pPr>
    </w:p>
    <w:p w:rsidR="002640F2" w:rsidRPr="00E34EAE" w:rsidRDefault="002640F2" w:rsidP="002640F2">
      <w:pPr>
        <w:spacing w:line="360" w:lineRule="auto"/>
      </w:pPr>
      <w:r w:rsidRPr="00E34EAE">
        <w:sym w:font="Symbol" w:char="F0D3"/>
      </w:r>
      <w:r w:rsidRPr="00E34EAE">
        <w:t>201</w:t>
      </w:r>
      <w:r>
        <w:rPr>
          <w:rFonts w:hint="eastAsia"/>
        </w:rPr>
        <w:t>4</w:t>
      </w:r>
      <w:r w:rsidRPr="00E34EAE">
        <w:t xml:space="preserve"> Baishideng Publishing Group Co., Limited. All rights reserved.</w:t>
      </w:r>
    </w:p>
    <w:p w:rsidR="001A7A03" w:rsidRPr="002640F2" w:rsidRDefault="001A7A03" w:rsidP="002640F2">
      <w:pPr>
        <w:spacing w:line="360" w:lineRule="auto"/>
        <w:rPr>
          <w:rFonts w:ascii="Book Antiqua" w:hAnsi="Book Antiqua"/>
          <w:sz w:val="24"/>
        </w:rPr>
      </w:pPr>
    </w:p>
    <w:p w:rsidR="00BE6AC3" w:rsidRPr="002640F2" w:rsidRDefault="00BE6AC3" w:rsidP="002640F2">
      <w:pPr>
        <w:spacing w:line="360" w:lineRule="auto"/>
        <w:rPr>
          <w:rFonts w:ascii="Book Antiqua" w:hAnsi="Book Antiqua"/>
          <w:sz w:val="24"/>
        </w:rPr>
      </w:pPr>
      <w:r w:rsidRPr="002640F2">
        <w:rPr>
          <w:rFonts w:ascii="Book Antiqua" w:hAnsi="Book Antiqua"/>
          <w:b/>
          <w:sz w:val="24"/>
        </w:rPr>
        <w:t>Key words:</w:t>
      </w:r>
      <w:r w:rsidRPr="002640F2">
        <w:rPr>
          <w:rFonts w:ascii="Book Antiqua" w:hAnsi="Book Antiqua"/>
          <w:sz w:val="24"/>
        </w:rPr>
        <w:t xml:space="preserve"> </w:t>
      </w:r>
      <w:r w:rsidR="00AF58CF" w:rsidRPr="002640F2">
        <w:rPr>
          <w:rFonts w:ascii="Book Antiqua" w:hAnsi="Book Antiqua"/>
          <w:sz w:val="24"/>
        </w:rPr>
        <w:t>Enteral</w:t>
      </w:r>
      <w:r w:rsidR="00C74EAC" w:rsidRPr="002640F2">
        <w:rPr>
          <w:rFonts w:ascii="Book Antiqua" w:hAnsi="Book Antiqua"/>
          <w:sz w:val="24"/>
        </w:rPr>
        <w:t xml:space="preserve"> tube f</w:t>
      </w:r>
      <w:r w:rsidR="009B6677" w:rsidRPr="002640F2">
        <w:rPr>
          <w:rFonts w:ascii="Book Antiqua" w:hAnsi="Book Antiqua"/>
          <w:sz w:val="24"/>
        </w:rPr>
        <w:t xml:space="preserve">eeding; Percutaneous </w:t>
      </w:r>
      <w:r w:rsidR="00C74EAC" w:rsidRPr="002640F2">
        <w:rPr>
          <w:rFonts w:ascii="Book Antiqua" w:hAnsi="Book Antiqua"/>
          <w:sz w:val="24"/>
        </w:rPr>
        <w:t>endoscopic g</w:t>
      </w:r>
      <w:r w:rsidR="009B6677" w:rsidRPr="002640F2">
        <w:rPr>
          <w:rFonts w:ascii="Book Antiqua" w:hAnsi="Book Antiqua"/>
          <w:sz w:val="24"/>
        </w:rPr>
        <w:t>astrostomy;</w:t>
      </w:r>
      <w:r w:rsidR="009B6677" w:rsidRPr="002640F2">
        <w:rPr>
          <w:rFonts w:ascii="Book Antiqua" w:hAnsi="Book Antiqua"/>
          <w:i/>
          <w:sz w:val="24"/>
        </w:rPr>
        <w:t xml:space="preserve"> </w:t>
      </w:r>
      <w:r w:rsidR="009B6677" w:rsidRPr="002640F2">
        <w:rPr>
          <w:rFonts w:ascii="Book Antiqua" w:hAnsi="Book Antiqua"/>
          <w:sz w:val="24"/>
        </w:rPr>
        <w:t xml:space="preserve">Refeeding </w:t>
      </w:r>
      <w:r w:rsidR="00C74EAC" w:rsidRPr="002640F2">
        <w:rPr>
          <w:rFonts w:ascii="Book Antiqua" w:hAnsi="Book Antiqua"/>
          <w:sz w:val="24"/>
        </w:rPr>
        <w:t>s</w:t>
      </w:r>
      <w:r w:rsidR="009B6677" w:rsidRPr="002640F2">
        <w:rPr>
          <w:rFonts w:ascii="Book Antiqua" w:hAnsi="Book Antiqua"/>
          <w:sz w:val="24"/>
        </w:rPr>
        <w:t>yndrome</w:t>
      </w:r>
      <w:r w:rsidR="00E43545" w:rsidRPr="002640F2">
        <w:rPr>
          <w:rFonts w:ascii="Book Antiqua" w:hAnsi="Book Antiqua"/>
          <w:sz w:val="24"/>
        </w:rPr>
        <w:t>;</w:t>
      </w:r>
      <w:r w:rsidR="00AF58CF" w:rsidRPr="002640F2">
        <w:rPr>
          <w:rFonts w:ascii="Book Antiqua" w:hAnsi="Book Antiqua"/>
          <w:sz w:val="24"/>
        </w:rPr>
        <w:t xml:space="preserve"> Enteral </w:t>
      </w:r>
      <w:r w:rsidR="00C74EAC" w:rsidRPr="002640F2">
        <w:rPr>
          <w:rFonts w:ascii="Book Antiqua" w:hAnsi="Book Antiqua"/>
          <w:sz w:val="24"/>
        </w:rPr>
        <w:t>nu</w:t>
      </w:r>
      <w:r w:rsidR="00AF58CF" w:rsidRPr="002640F2">
        <w:rPr>
          <w:rFonts w:ascii="Book Antiqua" w:hAnsi="Book Antiqua"/>
          <w:sz w:val="24"/>
        </w:rPr>
        <w:t>trition</w:t>
      </w:r>
      <w:r w:rsidR="00E43545" w:rsidRPr="002640F2">
        <w:rPr>
          <w:rFonts w:ascii="Book Antiqua" w:hAnsi="Book Antiqua"/>
          <w:sz w:val="24"/>
        </w:rPr>
        <w:t>; Buried</w:t>
      </w:r>
      <w:r w:rsidR="00C74EAC" w:rsidRPr="002640F2">
        <w:rPr>
          <w:rFonts w:ascii="Book Antiqua" w:hAnsi="Book Antiqua"/>
          <w:sz w:val="24"/>
        </w:rPr>
        <w:t xml:space="preserve"> bumper </w:t>
      </w:r>
      <w:r w:rsidR="00E43545" w:rsidRPr="002640F2">
        <w:rPr>
          <w:rFonts w:ascii="Book Antiqua" w:hAnsi="Book Antiqua"/>
          <w:sz w:val="24"/>
        </w:rPr>
        <w:t>Syndrome; Nasoenteral</w:t>
      </w:r>
      <w:r w:rsidR="00C74EAC" w:rsidRPr="002640F2">
        <w:rPr>
          <w:rFonts w:ascii="Book Antiqua" w:hAnsi="Book Antiqua"/>
          <w:sz w:val="24"/>
        </w:rPr>
        <w:t xml:space="preserve"> t</w:t>
      </w:r>
      <w:r w:rsidR="00E43545" w:rsidRPr="002640F2">
        <w:rPr>
          <w:rFonts w:ascii="Book Antiqua" w:hAnsi="Book Antiqua"/>
          <w:sz w:val="24"/>
        </w:rPr>
        <w:t xml:space="preserve">ubes; Colocutaneous </w:t>
      </w:r>
      <w:r w:rsidR="00C74EAC" w:rsidRPr="002640F2">
        <w:rPr>
          <w:rFonts w:ascii="Book Antiqua" w:hAnsi="Book Antiqua"/>
          <w:sz w:val="24"/>
        </w:rPr>
        <w:t>f</w:t>
      </w:r>
      <w:r w:rsidR="00E43545" w:rsidRPr="002640F2">
        <w:rPr>
          <w:rFonts w:ascii="Book Antiqua" w:hAnsi="Book Antiqua"/>
          <w:sz w:val="24"/>
        </w:rPr>
        <w:t>istulae</w:t>
      </w:r>
    </w:p>
    <w:p w:rsidR="00A50B9B" w:rsidRPr="002640F2" w:rsidRDefault="00A50B9B" w:rsidP="002640F2">
      <w:pPr>
        <w:spacing w:line="360" w:lineRule="auto"/>
        <w:rPr>
          <w:rFonts w:ascii="Book Antiqua" w:hAnsi="Book Antiqua"/>
          <w:sz w:val="24"/>
        </w:rPr>
      </w:pPr>
    </w:p>
    <w:p w:rsidR="00107577" w:rsidRPr="002640F2" w:rsidRDefault="00BC265C" w:rsidP="002640F2">
      <w:pPr>
        <w:widowControl/>
        <w:spacing w:line="360" w:lineRule="auto"/>
        <w:rPr>
          <w:rFonts w:ascii="Book Antiqua" w:eastAsiaTheme="minorHAnsi" w:hAnsi="Book Antiqua" w:cs="Arial"/>
          <w:bCs/>
          <w:kern w:val="0"/>
          <w:sz w:val="24"/>
          <w:lang w:eastAsia="de-DE"/>
        </w:rPr>
      </w:pPr>
      <w:bookmarkStart w:id="4" w:name="OLE_LINK30"/>
      <w:bookmarkStart w:id="5" w:name="OLE_LINK31"/>
      <w:r w:rsidRPr="002640F2">
        <w:rPr>
          <w:rFonts w:ascii="Book Antiqua" w:hAnsi="Book Antiqua"/>
          <w:b/>
          <w:sz w:val="24"/>
        </w:rPr>
        <w:lastRenderedPageBreak/>
        <w:t>Core tip:</w:t>
      </w:r>
      <w:r w:rsidRPr="002640F2">
        <w:rPr>
          <w:rFonts w:ascii="Book Antiqua" w:hAnsi="Book Antiqua"/>
          <w:sz w:val="24"/>
        </w:rPr>
        <w:t xml:space="preserve"> </w:t>
      </w:r>
      <w:bookmarkEnd w:id="4"/>
      <w:bookmarkEnd w:id="5"/>
      <w:r w:rsidR="00107577" w:rsidRPr="002640F2">
        <w:rPr>
          <w:rFonts w:ascii="Book Antiqua" w:eastAsiaTheme="minorHAnsi" w:hAnsi="Book Antiqua" w:cs="Arial"/>
          <w:bCs/>
          <w:kern w:val="0"/>
          <w:sz w:val="24"/>
          <w:lang w:eastAsia="de-DE"/>
        </w:rPr>
        <w:t>Keeping up with new developments in the fast-moving field of enteral nutrition is a challenge for any gastroenterologist. While enteral tube feeding plays a major role in the care of critically ill patients and those with poor voluntary intake, chronic neurological or mechanical dysphagia or gut dysfunction, mechanical, gastrointestinal, infectious and metabolic complications can lead to serious conditions or death. We have undertaken a comprehensive review of current literature assessing the safety and effectiveness of various endoscopic, sonographic, radiologic, electromagnetic and fluoroscopic application techniques. In addition, we address prophylactic measures to prevent complications, problem solutions and special aspects.</w:t>
      </w:r>
    </w:p>
    <w:p w:rsidR="003F482B" w:rsidRPr="002640F2" w:rsidRDefault="003F482B" w:rsidP="002640F2">
      <w:pPr>
        <w:widowControl/>
        <w:spacing w:line="360" w:lineRule="auto"/>
        <w:rPr>
          <w:rFonts w:ascii="Book Antiqua" w:hAnsi="Book Antiqua"/>
          <w:b/>
          <w:sz w:val="24"/>
        </w:rPr>
      </w:pPr>
    </w:p>
    <w:p w:rsidR="00983D90" w:rsidRPr="002640F2" w:rsidRDefault="00983D90" w:rsidP="002640F2">
      <w:pPr>
        <w:spacing w:line="360" w:lineRule="auto"/>
        <w:rPr>
          <w:rFonts w:ascii="Book Antiqua" w:hAnsi="Book Antiqua"/>
          <w:sz w:val="24"/>
          <w:lang w:val="de-DE"/>
        </w:rPr>
      </w:pPr>
      <w:r w:rsidRPr="002640F2">
        <w:rPr>
          <w:rFonts w:ascii="Book Antiqua" w:hAnsi="Book Antiqua"/>
          <w:sz w:val="24"/>
          <w:lang w:val="de-DE"/>
        </w:rPr>
        <w:t>Blumenstein I</w:t>
      </w:r>
      <w:r w:rsidR="003F482B" w:rsidRPr="002640F2">
        <w:rPr>
          <w:rFonts w:ascii="Book Antiqua" w:hAnsi="Book Antiqua"/>
          <w:sz w:val="24"/>
          <w:lang w:val="de-DE"/>
        </w:rPr>
        <w:t>,</w:t>
      </w:r>
      <w:r w:rsidRPr="002640F2">
        <w:rPr>
          <w:rFonts w:ascii="Book Antiqua" w:hAnsi="Book Antiqua"/>
          <w:sz w:val="24"/>
          <w:lang w:val="de-DE"/>
        </w:rPr>
        <w:t xml:space="preserve"> Shastri YM, Stein J</w:t>
      </w:r>
      <w:r w:rsidR="00B43559" w:rsidRPr="002640F2">
        <w:rPr>
          <w:rFonts w:ascii="Book Antiqua" w:hAnsi="Book Antiqua"/>
          <w:sz w:val="24"/>
          <w:lang w:val="de-DE"/>
        </w:rPr>
        <w:t>.</w:t>
      </w:r>
      <w:r w:rsidRPr="002640F2">
        <w:rPr>
          <w:rFonts w:ascii="Book Antiqua" w:hAnsi="Book Antiqua"/>
          <w:sz w:val="24"/>
          <w:lang w:val="de-DE"/>
        </w:rPr>
        <w:t xml:space="preserve"> </w:t>
      </w:r>
      <w:r w:rsidRPr="002640F2">
        <w:rPr>
          <w:rFonts w:ascii="Book Antiqua" w:hAnsi="Book Antiqua"/>
          <w:bCs/>
          <w:sz w:val="24"/>
        </w:rPr>
        <w:t xml:space="preserve">Gastroenteric </w:t>
      </w:r>
      <w:r w:rsidR="00B43559" w:rsidRPr="002640F2">
        <w:rPr>
          <w:rFonts w:ascii="Book Antiqua" w:hAnsi="Book Antiqua"/>
          <w:bCs/>
          <w:sz w:val="24"/>
        </w:rPr>
        <w:t>tube feeding:</w:t>
      </w:r>
      <w:r w:rsidRPr="002640F2">
        <w:rPr>
          <w:rFonts w:ascii="Book Antiqua" w:hAnsi="Book Antiqua"/>
          <w:bCs/>
          <w:sz w:val="24"/>
        </w:rPr>
        <w:t xml:space="preserve"> Techniques,</w:t>
      </w:r>
      <w:r w:rsidR="00B43559" w:rsidRPr="002640F2">
        <w:rPr>
          <w:rFonts w:ascii="Book Antiqua" w:hAnsi="Book Antiqua"/>
          <w:bCs/>
          <w:sz w:val="24"/>
        </w:rPr>
        <w:t xml:space="preserve"> problems and solutions</w:t>
      </w:r>
      <w:r w:rsidR="004636E9">
        <w:rPr>
          <w:rFonts w:ascii="Book Antiqua" w:hAnsi="Book Antiqua" w:hint="eastAsia"/>
          <w:bCs/>
          <w:sz w:val="24"/>
        </w:rPr>
        <w:t>.</w:t>
      </w:r>
    </w:p>
    <w:p w:rsidR="00AF58CF" w:rsidRPr="002640F2" w:rsidRDefault="00AF58CF" w:rsidP="002640F2">
      <w:pPr>
        <w:spacing w:line="360" w:lineRule="auto"/>
        <w:rPr>
          <w:rFonts w:ascii="Book Antiqua" w:hAnsi="Book Antiqua"/>
          <w:b/>
          <w:caps/>
          <w:sz w:val="24"/>
        </w:rPr>
      </w:pPr>
    </w:p>
    <w:p w:rsidR="00983D90" w:rsidRPr="002640F2" w:rsidRDefault="00983D90" w:rsidP="002640F2">
      <w:pPr>
        <w:pStyle w:val="af2"/>
        <w:spacing w:line="360" w:lineRule="auto"/>
        <w:rPr>
          <w:rFonts w:ascii="Book Antiqua" w:hAnsi="Book Antiqua"/>
          <w:b/>
          <w:sz w:val="24"/>
          <w:szCs w:val="24"/>
        </w:rPr>
      </w:pPr>
      <w:r w:rsidRPr="002640F2">
        <w:rPr>
          <w:rFonts w:ascii="Book Antiqua" w:hAnsi="Book Antiqua"/>
          <w:b/>
          <w:sz w:val="24"/>
          <w:szCs w:val="24"/>
        </w:rPr>
        <w:t xml:space="preserve">Available from: URL: </w:t>
      </w:r>
    </w:p>
    <w:p w:rsidR="00983D90" w:rsidRPr="002640F2" w:rsidRDefault="00983D90" w:rsidP="002640F2">
      <w:pPr>
        <w:pStyle w:val="af2"/>
        <w:spacing w:line="360" w:lineRule="auto"/>
        <w:rPr>
          <w:rFonts w:ascii="Book Antiqua" w:hAnsi="Book Antiqua"/>
          <w:b/>
          <w:sz w:val="24"/>
          <w:szCs w:val="24"/>
        </w:rPr>
      </w:pPr>
      <w:r w:rsidRPr="002640F2">
        <w:rPr>
          <w:rFonts w:ascii="Book Antiqua" w:hAnsi="Book Antiqua"/>
          <w:b/>
          <w:sz w:val="24"/>
          <w:szCs w:val="24"/>
        </w:rPr>
        <w:t xml:space="preserve">DOI: </w:t>
      </w:r>
    </w:p>
    <w:p w:rsidR="00983D90" w:rsidRPr="002640F2" w:rsidRDefault="00983D90" w:rsidP="002640F2">
      <w:pPr>
        <w:pStyle w:val="Predefinito"/>
        <w:spacing w:after="0" w:line="360" w:lineRule="auto"/>
        <w:jc w:val="both"/>
        <w:rPr>
          <w:rFonts w:ascii="Book Antiqua" w:hAnsi="Book Antiqua" w:cs="Arial"/>
          <w:b/>
          <w:sz w:val="24"/>
          <w:szCs w:val="24"/>
          <w:lang w:val="en-US" w:eastAsia="zh-CN"/>
        </w:rPr>
      </w:pPr>
    </w:p>
    <w:p w:rsidR="00AF58CF" w:rsidRPr="002640F2" w:rsidRDefault="00AF58CF" w:rsidP="002640F2">
      <w:pPr>
        <w:pStyle w:val="NormalWeb1"/>
        <w:spacing w:before="0" w:after="0" w:line="360" w:lineRule="auto"/>
        <w:jc w:val="both"/>
        <w:rPr>
          <w:rFonts w:ascii="Book Antiqua" w:hAnsi="Book Antiqua"/>
          <w:b/>
          <w:caps/>
          <w:lang w:val="en-US"/>
        </w:rPr>
      </w:pPr>
      <w:r w:rsidRPr="002640F2">
        <w:rPr>
          <w:rFonts w:ascii="Book Antiqua" w:hAnsi="Book Antiqua"/>
          <w:b/>
          <w:caps/>
          <w:lang w:val="en-US"/>
        </w:rPr>
        <w:t>Introduction</w:t>
      </w:r>
    </w:p>
    <w:p w:rsidR="00AF58CF" w:rsidRPr="002640F2" w:rsidRDefault="00AF58CF" w:rsidP="002640F2">
      <w:pPr>
        <w:widowControl/>
        <w:spacing w:line="360" w:lineRule="auto"/>
        <w:rPr>
          <w:rFonts w:ascii="Book Antiqua" w:eastAsia="Times New Roman" w:hAnsi="Book Antiqua" w:cs="Arial"/>
          <w:kern w:val="0"/>
          <w:sz w:val="24"/>
          <w:lang w:eastAsia="ja-JP"/>
        </w:rPr>
      </w:pPr>
      <w:r w:rsidRPr="002640F2">
        <w:rPr>
          <w:rFonts w:ascii="Book Antiqua" w:eastAsia="Times New Roman" w:hAnsi="Book Antiqua" w:cs="Arial"/>
          <w:kern w:val="0"/>
          <w:sz w:val="24"/>
          <w:lang w:eastAsia="ja-JP"/>
        </w:rPr>
        <w:t xml:space="preserve">Enteral nutritional support plays a very significant part in </w:t>
      </w:r>
      <w:r w:rsidR="0036251B" w:rsidRPr="002640F2">
        <w:rPr>
          <w:rFonts w:ascii="Book Antiqua" w:eastAsia="Times New Roman" w:hAnsi="Book Antiqua" w:cs="Arial"/>
          <w:kern w:val="0"/>
          <w:sz w:val="24"/>
          <w:lang w:eastAsia="ja-JP"/>
        </w:rPr>
        <w:t xml:space="preserve">the management of patients </w:t>
      </w:r>
      <w:r w:rsidRPr="002640F2">
        <w:rPr>
          <w:rFonts w:ascii="Book Antiqua" w:eastAsia="Times New Roman" w:hAnsi="Book Antiqua" w:cs="Arial"/>
          <w:kern w:val="0"/>
          <w:sz w:val="24"/>
          <w:lang w:eastAsia="ja-JP"/>
        </w:rPr>
        <w:t>with poor voluntary oral intake</w:t>
      </w:r>
      <w:r w:rsidR="00926C78" w:rsidRPr="002640F2">
        <w:rPr>
          <w:rFonts w:ascii="Book Antiqua" w:eastAsia="Times New Roman" w:hAnsi="Book Antiqua" w:cs="Arial"/>
          <w:kern w:val="0"/>
          <w:sz w:val="24"/>
          <w:vertAlign w:val="superscript"/>
          <w:lang w:eastAsia="ja-JP"/>
        </w:rPr>
        <w:t>[</w:t>
      </w:r>
      <w:r w:rsidR="00DD7212" w:rsidRPr="002640F2">
        <w:rPr>
          <w:rFonts w:ascii="Book Antiqua" w:eastAsia="Times New Roman" w:hAnsi="Book Antiqua" w:cs="Arial"/>
          <w:kern w:val="0"/>
          <w:sz w:val="24"/>
          <w:vertAlign w:val="superscript"/>
          <w:lang w:eastAsia="ja-JP"/>
        </w:rPr>
        <w:fldChar w:fldCharType="begin">
          <w:fldData xml:space="preserve">PEVuZE5vdGU+PENpdGU+PEF1dGhvcj5Db2NrZmllbGQ8L0F1dGhvcj48WWVhcj4yMDA5PC9ZZWFy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</w:fldData>
        </w:fldChar>
      </w:r>
      <w:r w:rsidRPr="002640F2">
        <w:rPr>
          <w:rFonts w:ascii="Book Antiqua" w:eastAsia="Times New Roman" w:hAnsi="Book Antiqua" w:cs="Arial"/>
          <w:kern w:val="0"/>
          <w:sz w:val="24"/>
          <w:vertAlign w:val="superscript"/>
          <w:lang w:eastAsia="ja-JP"/>
        </w:rPr>
        <w:instrText xml:space="preserve"> ADDIN EN.CITE </w:instrText>
      </w:r>
      <w:r w:rsidR="00DD7212" w:rsidRPr="002640F2">
        <w:rPr>
          <w:rFonts w:ascii="Book Antiqua" w:eastAsia="Times New Roman" w:hAnsi="Book Antiqua" w:cs="Arial"/>
          <w:kern w:val="0"/>
          <w:sz w:val="24"/>
          <w:vertAlign w:val="superscript"/>
          <w:lang w:eastAsia="ja-JP"/>
        </w:rPr>
        <w:fldChar w:fldCharType="begin">
          <w:fldData xml:space="preserve">PEVuZE5vdGU+PENpdGU+PEF1dGhvcj5Db2NrZmllbGQ8L0F1dGhvcj48WWVhcj4yMDA5PC9ZZWFy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</w:fldData>
        </w:fldChar>
      </w:r>
      <w:r w:rsidRPr="002640F2">
        <w:rPr>
          <w:rFonts w:ascii="Book Antiqua" w:eastAsia="Times New Roman" w:hAnsi="Book Antiqua" w:cs="Arial"/>
          <w:kern w:val="0"/>
          <w:sz w:val="24"/>
          <w:vertAlign w:val="superscript"/>
          <w:lang w:eastAsia="ja-JP"/>
        </w:rPr>
        <w:instrText xml:space="preserve"> ADDIN EN.CITE.DATA </w:instrText>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end"/>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separate"/>
      </w:r>
      <w:hyperlink w:anchor="_ENREF_1" w:tooltip="Cockfield, 2009 #243" w:history="1">
        <w:r w:rsidRPr="002640F2">
          <w:rPr>
            <w:rFonts w:ascii="Book Antiqua" w:eastAsia="Times New Roman" w:hAnsi="Book Antiqua" w:cs="Arial"/>
            <w:noProof/>
            <w:kern w:val="0"/>
            <w:sz w:val="24"/>
            <w:vertAlign w:val="superscript"/>
            <w:lang w:eastAsia="ja-JP"/>
          </w:rPr>
          <w:t>1</w:t>
        </w:r>
      </w:hyperlink>
      <w:r w:rsidRPr="002640F2">
        <w:rPr>
          <w:rFonts w:ascii="Book Antiqua" w:eastAsia="Times New Roman" w:hAnsi="Book Antiqua" w:cs="Arial"/>
          <w:noProof/>
          <w:kern w:val="0"/>
          <w:sz w:val="24"/>
          <w:vertAlign w:val="superscript"/>
          <w:lang w:eastAsia="ja-JP"/>
        </w:rPr>
        <w:t>,</w:t>
      </w:r>
      <w:hyperlink w:anchor="_ENREF_2" w:tooltip="Zuercher, 2003 #149" w:history="1">
        <w:r w:rsidRPr="002640F2">
          <w:rPr>
            <w:rFonts w:ascii="Book Antiqua" w:eastAsia="Times New Roman" w:hAnsi="Book Antiqua" w:cs="Arial"/>
            <w:noProof/>
            <w:kern w:val="0"/>
            <w:sz w:val="24"/>
            <w:vertAlign w:val="superscript"/>
            <w:lang w:eastAsia="ja-JP"/>
          </w:rPr>
          <w:t>2</w:t>
        </w:r>
      </w:hyperlink>
      <w:r w:rsidR="00DD7212" w:rsidRPr="002640F2">
        <w:rPr>
          <w:rFonts w:ascii="Book Antiqua" w:eastAsia="Times New Roman" w:hAnsi="Book Antiqua" w:cs="Arial"/>
          <w:kern w:val="0"/>
          <w:sz w:val="24"/>
          <w:vertAlign w:val="superscript"/>
          <w:lang w:eastAsia="ja-JP"/>
        </w:rPr>
        <w:fldChar w:fldCharType="end"/>
      </w:r>
      <w:r w:rsidR="00926C78" w:rsidRPr="002640F2">
        <w:rPr>
          <w:rFonts w:ascii="Book Antiqua" w:eastAsia="Times New Roman" w:hAnsi="Book Antiqua" w:cs="Arial"/>
          <w:kern w:val="0"/>
          <w:sz w:val="24"/>
          <w:vertAlign w:val="superscript"/>
          <w:lang w:eastAsia="ja-JP"/>
        </w:rPr>
        <w:t>]</w:t>
      </w:r>
      <w:r w:rsidR="0036251B" w:rsidRPr="002640F2">
        <w:rPr>
          <w:rFonts w:ascii="Book Antiqua" w:eastAsia="Times New Roman" w:hAnsi="Book Antiqua" w:cs="Arial"/>
          <w:kern w:val="0"/>
          <w:sz w:val="24"/>
          <w:lang w:eastAsia="ja-JP"/>
        </w:rPr>
        <w:t xml:space="preserve">, chronic neurological or </w:t>
      </w:r>
      <w:r w:rsidRPr="002640F2">
        <w:rPr>
          <w:rFonts w:ascii="Book Antiqua" w:eastAsia="Times New Roman" w:hAnsi="Book Antiqua" w:cs="Arial"/>
          <w:kern w:val="0"/>
          <w:sz w:val="24"/>
          <w:lang w:eastAsia="ja-JP"/>
        </w:rPr>
        <w:t>mechanical dysphagia</w:t>
      </w:r>
      <w:r w:rsidR="00DD7212" w:rsidRPr="002640F2">
        <w:rPr>
          <w:rFonts w:ascii="Book Antiqua" w:hAnsi="Book Antiqua" w:cs="Arial"/>
          <w:kern w:val="0"/>
          <w:sz w:val="24"/>
          <w:vertAlign w:val="superscript"/>
        </w:rPr>
        <w:t>[</w:t>
      </w:r>
      <w:hyperlink w:anchor="_ENREF_3" w:tooltip="Freeman, 2010 #103" w:history="1">
        <w:r w:rsidR="00DD7212" w:rsidRPr="002640F2">
          <w:rPr>
            <w:rFonts w:ascii="Book Antiqua" w:eastAsia="Times New Roman" w:hAnsi="Book Antiqua" w:cs="Arial"/>
            <w:kern w:val="0"/>
            <w:sz w:val="24"/>
            <w:vertAlign w:val="superscript"/>
            <w:lang w:eastAsia="ja-JP"/>
          </w:rPr>
          <w:fldChar w:fldCharType="begin">
            <w:fldData xml:space="preserve">PEVuZE5vdGU+PENpdGU+PEF1dGhvcj5GcmVlbWFuPC9BdXRob3I+PFJlY051bT4xMDM8L1JlY051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</w:fldData>
          </w:fldChar>
        </w:r>
        <w:r w:rsidR="00DD7212" w:rsidRPr="002640F2">
          <w:rPr>
            <w:rFonts w:ascii="Book Antiqua" w:eastAsia="Times New Roman" w:hAnsi="Book Antiqua" w:cs="Arial"/>
            <w:kern w:val="0"/>
            <w:sz w:val="24"/>
            <w:vertAlign w:val="superscript"/>
            <w:lang w:eastAsia="ja-JP"/>
          </w:rPr>
          <w:instrText xml:space="preserve"> ADDIN EN.CITE </w:instrText>
        </w:r>
        <w:r w:rsidR="00DD7212" w:rsidRPr="002640F2">
          <w:rPr>
            <w:rFonts w:ascii="Book Antiqua" w:eastAsia="Times New Roman" w:hAnsi="Book Antiqua" w:cs="Arial"/>
            <w:kern w:val="0"/>
            <w:sz w:val="24"/>
            <w:vertAlign w:val="superscript"/>
            <w:lang w:eastAsia="ja-JP"/>
          </w:rPr>
          <w:fldChar w:fldCharType="begin">
            <w:fldData xml:space="preserve">PEVuZE5vdGU+PENpdGU+PEF1dGhvcj5GcmVlbWFuPC9BdXRob3I+PFJlY051bT4xMDM8L1JlY051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</w:fldData>
          </w:fldChar>
        </w:r>
        <w:r w:rsidR="00DD7212" w:rsidRPr="002640F2">
          <w:rPr>
            <w:rFonts w:ascii="Book Antiqua" w:eastAsia="Times New Roman" w:hAnsi="Book Antiqua" w:cs="Arial"/>
            <w:kern w:val="0"/>
            <w:sz w:val="24"/>
            <w:vertAlign w:val="superscript"/>
            <w:lang w:eastAsia="ja-JP"/>
          </w:rPr>
          <w:instrText xml:space="preserve"> ADDIN EN.CITE.DATA </w:instrText>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end"/>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separate"/>
        </w:r>
        <w:r w:rsidRPr="002640F2">
          <w:rPr>
            <w:rFonts w:ascii="Book Antiqua" w:eastAsia="Times New Roman" w:hAnsi="Book Antiqua" w:cs="Arial"/>
            <w:noProof/>
            <w:kern w:val="0"/>
            <w:sz w:val="24"/>
            <w:vertAlign w:val="superscript"/>
            <w:lang w:eastAsia="ja-JP"/>
          </w:rPr>
          <w:t>3-5</w:t>
        </w:r>
        <w:r w:rsidR="00DD7212" w:rsidRPr="002640F2">
          <w:rPr>
            <w:rFonts w:ascii="Book Antiqua" w:eastAsia="Times New Roman" w:hAnsi="Book Antiqua" w:cs="Arial"/>
            <w:kern w:val="0"/>
            <w:sz w:val="24"/>
            <w:vertAlign w:val="superscript"/>
            <w:lang w:eastAsia="ja-JP"/>
          </w:rPr>
          <w:fldChar w:fldCharType="end"/>
        </w:r>
      </w:hyperlink>
      <w:r w:rsidR="00DD7212" w:rsidRPr="002640F2">
        <w:rPr>
          <w:rFonts w:ascii="Book Antiqua" w:hAnsi="Book Antiqua" w:cs="Arial"/>
          <w:kern w:val="0"/>
          <w:sz w:val="24"/>
          <w:vertAlign w:val="superscript"/>
        </w:rPr>
        <w:t>]</w:t>
      </w:r>
      <w:r w:rsidR="00F56A6D" w:rsidRPr="002640F2">
        <w:rPr>
          <w:rFonts w:ascii="Book Antiqua" w:eastAsia="Times New Roman" w:hAnsi="Book Antiqua" w:cs="Arial"/>
          <w:kern w:val="0"/>
          <w:sz w:val="24"/>
          <w:lang w:eastAsia="ja-JP"/>
        </w:rPr>
        <w:t>,</w:t>
      </w:r>
      <w:r w:rsidRPr="002640F2">
        <w:rPr>
          <w:rFonts w:ascii="Book Antiqua" w:eastAsia="Times New Roman" w:hAnsi="Book Antiqua" w:cs="Arial"/>
          <w:kern w:val="0"/>
          <w:sz w:val="24"/>
          <w:lang w:eastAsia="ja-JP"/>
        </w:rPr>
        <w:t xml:space="preserve"> </w:t>
      </w:r>
      <w:r w:rsidR="00F56A6D" w:rsidRPr="002640F2">
        <w:rPr>
          <w:rFonts w:ascii="Book Antiqua" w:eastAsia="Times New Roman" w:hAnsi="Book Antiqua" w:cs="Arial"/>
          <w:kern w:val="0"/>
          <w:sz w:val="24"/>
          <w:lang w:eastAsia="ja-JP"/>
        </w:rPr>
        <w:t xml:space="preserve">or </w:t>
      </w:r>
      <w:r w:rsidRPr="002640F2">
        <w:rPr>
          <w:rFonts w:ascii="Book Antiqua" w:eastAsia="Times New Roman" w:hAnsi="Book Antiqua" w:cs="Arial"/>
          <w:kern w:val="0"/>
          <w:sz w:val="24"/>
          <w:lang w:eastAsia="ja-JP"/>
        </w:rPr>
        <w:t>intestinal failure</w:t>
      </w:r>
      <w:r w:rsidR="003904FE" w:rsidRPr="002640F2">
        <w:rPr>
          <w:rFonts w:ascii="Book Antiqua" w:eastAsia="Times New Roman" w:hAnsi="Book Antiqua" w:cs="Arial"/>
          <w:kern w:val="0"/>
          <w:sz w:val="24"/>
          <w:vertAlign w:val="superscript"/>
          <w:lang w:eastAsia="ja-JP"/>
        </w:rPr>
        <w:t>[</w:t>
      </w:r>
      <w:r w:rsidR="00DD7212" w:rsidRPr="002640F2">
        <w:rPr>
          <w:rFonts w:ascii="Book Antiqua" w:eastAsia="Times New Roman" w:hAnsi="Book Antiqua" w:cs="Arial"/>
          <w:kern w:val="0"/>
          <w:sz w:val="24"/>
          <w:vertAlign w:val="superscript"/>
          <w:lang w:eastAsia="ja-JP"/>
        </w:rPr>
        <w:fldChar w:fldCharType="begin">
          <w:fldData xml:space="preserve">PEVuZE5vdGU+PENpdGU+PEF1dGhvcj5Db2xvbWI8L0F1dGhvcj48WWVhcj4yMDA5PC9ZZWFyPjxS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</w:fldData>
        </w:fldChar>
      </w:r>
      <w:r w:rsidRPr="002640F2">
        <w:rPr>
          <w:rFonts w:ascii="Book Antiqua" w:eastAsia="Times New Roman" w:hAnsi="Book Antiqua" w:cs="Arial"/>
          <w:kern w:val="0"/>
          <w:sz w:val="24"/>
          <w:vertAlign w:val="superscript"/>
          <w:lang w:eastAsia="ja-JP"/>
        </w:rPr>
        <w:instrText xml:space="preserve"> ADDIN EN.CITE </w:instrText>
      </w:r>
      <w:r w:rsidR="00DD7212" w:rsidRPr="002640F2">
        <w:rPr>
          <w:rFonts w:ascii="Book Antiqua" w:eastAsia="Times New Roman" w:hAnsi="Book Antiqua" w:cs="Arial"/>
          <w:kern w:val="0"/>
          <w:sz w:val="24"/>
          <w:vertAlign w:val="superscript"/>
          <w:lang w:eastAsia="ja-JP"/>
        </w:rPr>
        <w:fldChar w:fldCharType="begin">
          <w:fldData xml:space="preserve">PEVuZE5vdGU+PENpdGU+PEF1dGhvcj5Db2xvbWI8L0F1dGhvcj48WWVhcj4yMDA5PC9ZZWFyPjxS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</w:fldData>
        </w:fldChar>
      </w:r>
      <w:r w:rsidRPr="002640F2">
        <w:rPr>
          <w:rFonts w:ascii="Book Antiqua" w:eastAsia="Times New Roman" w:hAnsi="Book Antiqua" w:cs="Arial"/>
          <w:kern w:val="0"/>
          <w:sz w:val="24"/>
          <w:vertAlign w:val="superscript"/>
          <w:lang w:eastAsia="ja-JP"/>
        </w:rPr>
        <w:instrText xml:space="preserve"> ADDIN EN.CITE.DATA </w:instrText>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end"/>
      </w:r>
      <w:r w:rsidR="00DD7212" w:rsidRPr="002640F2">
        <w:rPr>
          <w:rFonts w:ascii="Book Antiqua" w:eastAsia="Times New Roman" w:hAnsi="Book Antiqua" w:cs="Arial"/>
          <w:kern w:val="0"/>
          <w:sz w:val="24"/>
          <w:vertAlign w:val="superscript"/>
          <w:lang w:eastAsia="ja-JP"/>
        </w:rPr>
      </w:r>
      <w:r w:rsidR="00DD7212" w:rsidRPr="002640F2">
        <w:rPr>
          <w:rFonts w:ascii="Book Antiqua" w:eastAsia="Times New Roman" w:hAnsi="Book Antiqua" w:cs="Arial"/>
          <w:kern w:val="0"/>
          <w:sz w:val="24"/>
          <w:vertAlign w:val="superscript"/>
          <w:lang w:eastAsia="ja-JP"/>
        </w:rPr>
        <w:fldChar w:fldCharType="separate"/>
      </w:r>
      <w:hyperlink w:anchor="_ENREF_6" w:tooltip="Colomb, 2009 #24" w:history="1">
        <w:r w:rsidRPr="002640F2">
          <w:rPr>
            <w:rFonts w:ascii="Book Antiqua" w:eastAsia="Times New Roman" w:hAnsi="Book Antiqua" w:cs="Arial"/>
            <w:noProof/>
            <w:kern w:val="0"/>
            <w:sz w:val="24"/>
            <w:vertAlign w:val="superscript"/>
            <w:lang w:eastAsia="ja-JP"/>
          </w:rPr>
          <w:t>6</w:t>
        </w:r>
      </w:hyperlink>
      <w:r w:rsidRPr="002640F2">
        <w:rPr>
          <w:rFonts w:ascii="Book Antiqua" w:eastAsia="Times New Roman" w:hAnsi="Book Antiqua" w:cs="Arial"/>
          <w:noProof/>
          <w:kern w:val="0"/>
          <w:sz w:val="24"/>
          <w:vertAlign w:val="superscript"/>
          <w:lang w:eastAsia="ja-JP"/>
        </w:rPr>
        <w:t>,</w:t>
      </w:r>
      <w:hyperlink w:anchor="_ENREF_7" w:tooltip="Barclay, 2011 #81" w:history="1">
        <w:r w:rsidRPr="002640F2">
          <w:rPr>
            <w:rFonts w:ascii="Book Antiqua" w:eastAsia="Times New Roman" w:hAnsi="Book Antiqua" w:cs="Arial"/>
            <w:noProof/>
            <w:kern w:val="0"/>
            <w:sz w:val="24"/>
            <w:vertAlign w:val="superscript"/>
            <w:lang w:eastAsia="ja-JP"/>
          </w:rPr>
          <w:t>7</w:t>
        </w:r>
      </w:hyperlink>
      <w:r w:rsidR="00DD7212" w:rsidRPr="002640F2">
        <w:rPr>
          <w:rFonts w:ascii="Book Antiqua" w:eastAsia="Times New Roman" w:hAnsi="Book Antiqua" w:cs="Arial"/>
          <w:kern w:val="0"/>
          <w:sz w:val="24"/>
          <w:vertAlign w:val="superscript"/>
          <w:lang w:eastAsia="ja-JP"/>
        </w:rPr>
        <w:fldChar w:fldCharType="end"/>
      </w:r>
      <w:r w:rsidR="003904F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xml:space="preserve">, and </w:t>
      </w:r>
      <w:r w:rsidR="0036251B" w:rsidRPr="002640F2">
        <w:rPr>
          <w:rFonts w:ascii="Book Antiqua" w:eastAsia="Times New Roman" w:hAnsi="Book Antiqua" w:cs="Arial"/>
          <w:kern w:val="0"/>
          <w:sz w:val="24"/>
          <w:lang w:eastAsia="ja-JP"/>
        </w:rPr>
        <w:t>in the critically ill</w:t>
      </w:r>
      <w:r w:rsidR="003904FE" w:rsidRPr="002640F2">
        <w:rPr>
          <w:rFonts w:ascii="Book Antiqua" w:eastAsia="Times New Roman" w:hAnsi="Book Antiqua" w:cs="Arial"/>
          <w:kern w:val="0"/>
          <w:sz w:val="24"/>
          <w:vertAlign w:val="superscript"/>
          <w:lang w:eastAsia="ja-JP"/>
        </w:rPr>
        <w:t>[</w:t>
      </w:r>
      <w:r w:rsidR="00DD7212" w:rsidRPr="002640F2">
        <w:rPr>
          <w:rFonts w:ascii="Book Antiqua" w:eastAsia="Times New Roman" w:hAnsi="Book Antiqua" w:cs="Arial"/>
          <w:kern w:val="0"/>
          <w:sz w:val="24"/>
          <w:lang w:eastAsia="ja-JP"/>
        </w:rPr>
        <w:fldChar w:fldCharType="begin">
          <w:fldData xml:space="preserve">PEVuZE5vdGU+PENpdGU+PEF1dGhvcj5HcmFtbGljaDwvQXV0aG9yPjxZZWFyPjIwMDQ8L1llYXI+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</w:fldData>
        </w:fldChar>
      </w:r>
      <w:r w:rsidRPr="002640F2">
        <w:rPr>
          <w:rFonts w:ascii="Book Antiqua" w:eastAsia="Times New Roman" w:hAnsi="Book Antiqua" w:cs="Arial"/>
          <w:kern w:val="0"/>
          <w:sz w:val="24"/>
          <w:lang w:eastAsia="ja-JP"/>
        </w:rPr>
        <w:instrText xml:space="preserve"> ADDIN EN.CITE </w:instrText>
      </w:r>
      <w:r w:rsidR="00DD7212" w:rsidRPr="002640F2">
        <w:rPr>
          <w:rFonts w:ascii="Book Antiqua" w:eastAsia="Times New Roman" w:hAnsi="Book Antiqua" w:cs="Arial"/>
          <w:kern w:val="0"/>
          <w:sz w:val="24"/>
          <w:lang w:eastAsia="ja-JP"/>
        </w:rPr>
        <w:fldChar w:fldCharType="begin">
          <w:fldData xml:space="preserve">PEVuZE5vdGU+PENpdGU+PEF1dGhvcj5HcmFtbGljaDwvQXV0aG9yPjxZZWFyPjIwMDQ8L1llYXI+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</w:fldData>
        </w:fldChar>
      </w:r>
      <w:r w:rsidRPr="002640F2">
        <w:rPr>
          <w:rFonts w:ascii="Book Antiqua" w:eastAsia="Times New Roman" w:hAnsi="Book Antiqua" w:cs="Arial"/>
          <w:kern w:val="0"/>
          <w:sz w:val="24"/>
          <w:lang w:eastAsia="ja-JP"/>
        </w:rPr>
        <w:instrText xml:space="preserve"> ADDIN EN.CITE.DATA </w:instrText>
      </w:r>
      <w:r w:rsidR="00DD7212" w:rsidRPr="002640F2">
        <w:rPr>
          <w:rFonts w:ascii="Book Antiqua" w:eastAsia="Times New Roman" w:hAnsi="Book Antiqua" w:cs="Arial"/>
          <w:kern w:val="0"/>
          <w:sz w:val="24"/>
          <w:lang w:eastAsia="ja-JP"/>
        </w:rPr>
      </w:r>
      <w:r w:rsidR="00DD7212" w:rsidRPr="002640F2">
        <w:rPr>
          <w:rFonts w:ascii="Book Antiqua" w:eastAsia="Times New Roman" w:hAnsi="Book Antiqua" w:cs="Arial"/>
          <w:kern w:val="0"/>
          <w:sz w:val="24"/>
          <w:lang w:eastAsia="ja-JP"/>
        </w:rPr>
        <w:fldChar w:fldCharType="end"/>
      </w:r>
      <w:r w:rsidR="00DD7212" w:rsidRPr="002640F2">
        <w:rPr>
          <w:rFonts w:ascii="Book Antiqua" w:eastAsia="Times New Roman" w:hAnsi="Book Antiqua" w:cs="Arial"/>
          <w:kern w:val="0"/>
          <w:sz w:val="24"/>
          <w:lang w:eastAsia="ja-JP"/>
        </w:rPr>
      </w:r>
      <w:r w:rsidR="00DD7212" w:rsidRPr="002640F2">
        <w:rPr>
          <w:rFonts w:ascii="Book Antiqua" w:eastAsia="Times New Roman" w:hAnsi="Book Antiqua" w:cs="Arial"/>
          <w:kern w:val="0"/>
          <w:sz w:val="24"/>
          <w:lang w:eastAsia="ja-JP"/>
        </w:rPr>
        <w:fldChar w:fldCharType="separate"/>
      </w:r>
      <w:hyperlink w:anchor="_ENREF_8" w:tooltip="Gramlich, 2004 #52" w:history="1">
        <w:r w:rsidRPr="002640F2">
          <w:rPr>
            <w:rFonts w:ascii="Book Antiqua" w:eastAsia="Times New Roman" w:hAnsi="Book Antiqua" w:cs="Arial"/>
            <w:noProof/>
            <w:kern w:val="0"/>
            <w:sz w:val="24"/>
            <w:vertAlign w:val="superscript"/>
            <w:lang w:eastAsia="ja-JP"/>
          </w:rPr>
          <w:t>8</w:t>
        </w:r>
      </w:hyperlink>
      <w:r w:rsidRPr="002640F2">
        <w:rPr>
          <w:rFonts w:ascii="Book Antiqua" w:eastAsia="Times New Roman" w:hAnsi="Book Antiqua" w:cs="Arial"/>
          <w:noProof/>
          <w:kern w:val="0"/>
          <w:sz w:val="24"/>
          <w:vertAlign w:val="superscript"/>
          <w:lang w:eastAsia="ja-JP"/>
        </w:rPr>
        <w:t>,</w:t>
      </w:r>
      <w:hyperlink w:anchor="_ENREF_9" w:tooltip="McClave, 2009 #90" w:history="1">
        <w:r w:rsidRPr="002640F2">
          <w:rPr>
            <w:rFonts w:ascii="Book Antiqua" w:eastAsia="Times New Roman" w:hAnsi="Book Antiqua" w:cs="Arial"/>
            <w:noProof/>
            <w:kern w:val="0"/>
            <w:sz w:val="24"/>
            <w:vertAlign w:val="superscript"/>
            <w:lang w:eastAsia="ja-JP"/>
          </w:rPr>
          <w:t>9</w:t>
        </w:r>
      </w:hyperlink>
      <w:r w:rsidR="00DD7212" w:rsidRPr="002640F2">
        <w:rPr>
          <w:rFonts w:ascii="Book Antiqua" w:eastAsia="Times New Roman" w:hAnsi="Book Antiqua" w:cs="Arial"/>
          <w:kern w:val="0"/>
          <w:sz w:val="24"/>
          <w:lang w:eastAsia="ja-JP"/>
        </w:rPr>
        <w:fldChar w:fldCharType="end"/>
      </w:r>
      <w:r w:rsidR="003904F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xml:space="preserve">. Enteral feeding is </w:t>
      </w:r>
      <w:r w:rsidR="00E82973" w:rsidRPr="002640F2">
        <w:rPr>
          <w:rFonts w:ascii="Book Antiqua" w:eastAsia="Times New Roman" w:hAnsi="Book Antiqua" w:cs="Arial"/>
          <w:kern w:val="0"/>
          <w:sz w:val="24"/>
          <w:lang w:eastAsia="ja-JP"/>
        </w:rPr>
        <w:t xml:space="preserve">not only </w:t>
      </w:r>
      <w:r w:rsidRPr="002640F2">
        <w:rPr>
          <w:rFonts w:ascii="Book Antiqua" w:eastAsia="Times New Roman" w:hAnsi="Book Antiqua" w:cs="Arial"/>
          <w:kern w:val="0"/>
          <w:sz w:val="24"/>
          <w:lang w:eastAsia="ja-JP"/>
        </w:rPr>
        <w:t>more physiological</w:t>
      </w:r>
      <w:r w:rsidR="00F56A6D" w:rsidRPr="002640F2">
        <w:rPr>
          <w:rFonts w:ascii="Book Antiqua" w:eastAsia="Times New Roman" w:hAnsi="Book Antiqua" w:cs="Arial"/>
          <w:kern w:val="0"/>
          <w:sz w:val="24"/>
          <w:lang w:eastAsia="ja-JP"/>
        </w:rPr>
        <w:t xml:space="preserve"> than parenteral nutrition (PN)</w:t>
      </w:r>
      <w:r w:rsidRPr="002640F2">
        <w:rPr>
          <w:rFonts w:ascii="Book Antiqua" w:eastAsia="Times New Roman" w:hAnsi="Book Antiqua" w:cs="Arial"/>
          <w:kern w:val="0"/>
          <w:sz w:val="24"/>
          <w:lang w:eastAsia="ja-JP"/>
        </w:rPr>
        <w:t xml:space="preserve">, </w:t>
      </w:r>
      <w:r w:rsidR="00E82973" w:rsidRPr="002640F2">
        <w:rPr>
          <w:rFonts w:ascii="Book Antiqua" w:eastAsia="Times New Roman" w:hAnsi="Book Antiqua" w:cs="Arial"/>
          <w:kern w:val="0"/>
          <w:sz w:val="24"/>
          <w:lang w:eastAsia="ja-JP"/>
        </w:rPr>
        <w:t>but</w:t>
      </w:r>
      <w:r w:rsidRPr="002640F2">
        <w:rPr>
          <w:rFonts w:ascii="Book Antiqua" w:eastAsia="Times New Roman" w:hAnsi="Book Antiqua" w:cs="Arial"/>
          <w:kern w:val="0"/>
          <w:sz w:val="24"/>
          <w:lang w:eastAsia="ja-JP"/>
        </w:rPr>
        <w:t xml:space="preserve"> has </w:t>
      </w:r>
      <w:r w:rsidR="00E82973" w:rsidRPr="002640F2">
        <w:rPr>
          <w:rFonts w:ascii="Book Antiqua" w:eastAsia="Times New Roman" w:hAnsi="Book Antiqua" w:cs="Arial"/>
          <w:kern w:val="0"/>
          <w:sz w:val="24"/>
          <w:lang w:eastAsia="ja-JP"/>
        </w:rPr>
        <w:t xml:space="preserve">also </w:t>
      </w:r>
      <w:r w:rsidRPr="002640F2">
        <w:rPr>
          <w:rFonts w:ascii="Book Antiqua" w:eastAsia="Times New Roman" w:hAnsi="Book Antiqua" w:cs="Arial"/>
          <w:kern w:val="0"/>
          <w:sz w:val="24"/>
          <w:lang w:eastAsia="ja-JP"/>
        </w:rPr>
        <w:t>been shown to improve patient outcomes, decrease costs</w:t>
      </w:r>
      <w:r w:rsidR="003904FE" w:rsidRPr="002640F2">
        <w:rPr>
          <w:rFonts w:ascii="Book Antiqua" w:eastAsia="Times New Roman" w:hAnsi="Book Antiqua" w:cs="Arial"/>
          <w:kern w:val="0"/>
          <w:sz w:val="24"/>
          <w:vertAlign w:val="superscript"/>
          <w:lang w:eastAsia="ja-JP"/>
        </w:rPr>
        <w:t>[</w:t>
      </w:r>
      <w:hyperlink w:anchor="_ENREF_10" w:tooltip="Pritchard, 2006 #109" w:history="1">
        <w:r w:rsidR="00DD7212" w:rsidRPr="002640F2">
          <w:rPr>
            <w:rFonts w:ascii="Book Antiqua" w:eastAsia="Times New Roman" w:hAnsi="Book Antiqua" w:cs="Arial"/>
            <w:kern w:val="0"/>
            <w:sz w:val="24"/>
            <w:lang w:eastAsia="ja-JP"/>
          </w:rPr>
          <w:fldChar w:fldCharType="begin"/>
        </w:r>
        <w:r w:rsidRPr="002640F2">
          <w:rPr>
            <w:rFonts w:ascii="Book Antiqua" w:eastAsia="Times New Roman" w:hAnsi="Book Antiqua" w:cs="Arial"/>
            <w:kern w:val="0"/>
            <w:sz w:val="24"/>
            <w:lang w:eastAsia="ja-JP"/>
          </w:rPr>
          <w:instrText xml:space="preserve"> ADDIN EN.CITE &lt;EndNote&gt;&lt;Cite&gt;&lt;Author&gt;Pritchard&lt;/Author&gt;&lt;Year&gt;2006&lt;/Year&gt;&lt;RecNum&gt;109&lt;/RecNum&gt;&lt;DisplayText&gt;&lt;style face="superscript"&gt;10&lt;/style&gt;&lt;/DisplayText&gt;&lt;record&gt;&lt;rec-number&gt;109&lt;/rec-number&gt;&lt;foreign-keys&gt;&lt;key app="EN" db-id="dvea2awxrpta50esa51xr55ewzs0zwz0rres"&gt;109&lt;/key&gt;&lt;/foreign-keys&gt;&lt;ref-type name="Journal Article"&gt;17&lt;/ref-type&gt;&lt;contributors&gt;&lt;authors&gt;&lt;author&gt;Pritchard, C.&lt;/author&gt;&lt;author&gt;Duffy, S.&lt;/author&gt;&lt;author&gt;Edington, J.&lt;/author&gt;&lt;author&gt;Pang, F.&lt;/author&gt;&lt;/authors&gt;&lt;/contributors&gt;&lt;auth-address&gt;Office of Health Economics, London, England. cpritchard@ohe.org&lt;/auth-address&gt;&lt;titles&gt;&lt;title&gt;Enteral nutrition and oral nutrition supplements: a review of the economics literature&lt;/title&gt;&lt;secondary-title&gt;JPEN J Parenter Enteral Nutr&lt;/secondary-title&gt;&lt;/titles&gt;&lt;periodical&gt;&lt;full-title&gt;JPEN J Parenter Enteral Nutr&lt;/full-title&gt;&lt;/periodical&gt;&lt;pages&gt;52-9&lt;/pages&gt;&lt;volume&gt;30&lt;/volume&gt;&lt;number&gt;1&lt;/number&gt;&lt;keywords&gt;&lt;keyword&gt;Cost-Benefit Analysis&lt;/keyword&gt;&lt;keyword&gt;Dietary Supplements/*economics&lt;/keyword&gt;&lt;keyword&gt;Enteral Nutrition/*economics&lt;/keyword&gt;&lt;keyword&gt;Evidence-Based Medicine&lt;/keyword&gt;&lt;keyword&gt;*Health Care Costs&lt;/keyword&gt;&lt;keyword&gt;Humans&lt;/keyword&gt;&lt;keyword&gt;Parenteral Nutrition/*economics&lt;/keyword&gt;&lt;keyword&gt;Randomized Controlled Trials as Topic&lt;/keyword&gt;&lt;keyword&gt;United States&lt;/keyword&gt;&lt;/keywords&gt;&lt;dates&gt;&lt;year&gt;2006&lt;/year&gt;&lt;pub-dates&gt;&lt;date&gt;Jan-Feb&lt;/date&gt;&lt;/pub-dates&gt;&lt;/dates&gt;&lt;accession-num&gt;16387900&lt;/accession-num&gt;&lt;urls&gt;&lt;related-urls&gt;&lt;url&gt;http://www.ncbi.nlm.nih.gov/entrez/query.fcgi?cmd=Retrieve&amp;amp;db=PubMed&amp;amp;dopt=Citation&amp;amp;list_uids=16387900 &lt;/url&gt;&lt;/related-urls&gt;&lt;/urls&gt;&lt;/record&gt;&lt;/Cite&gt;&lt;/EndNote&gt;</w:instrText>
        </w:r>
        <w:r w:rsidR="00DD7212" w:rsidRPr="002640F2">
          <w:rPr>
            <w:rFonts w:ascii="Book Antiqua" w:eastAsia="Times New Roman" w:hAnsi="Book Antiqua" w:cs="Arial"/>
            <w:kern w:val="0"/>
            <w:sz w:val="24"/>
            <w:lang w:eastAsia="ja-JP"/>
          </w:rPr>
          <w:fldChar w:fldCharType="separate"/>
        </w:r>
        <w:r w:rsidRPr="002640F2">
          <w:rPr>
            <w:rFonts w:ascii="Book Antiqua" w:eastAsia="Times New Roman" w:hAnsi="Book Antiqua" w:cs="Arial"/>
            <w:noProof/>
            <w:kern w:val="0"/>
            <w:sz w:val="24"/>
            <w:vertAlign w:val="superscript"/>
            <w:lang w:eastAsia="ja-JP"/>
          </w:rPr>
          <w:t>10</w:t>
        </w:r>
        <w:r w:rsidR="00DD7212" w:rsidRPr="002640F2">
          <w:rPr>
            <w:rFonts w:ascii="Book Antiqua" w:eastAsia="Times New Roman" w:hAnsi="Book Antiqua" w:cs="Arial"/>
            <w:kern w:val="0"/>
            <w:sz w:val="24"/>
            <w:lang w:eastAsia="ja-JP"/>
          </w:rPr>
          <w:fldChar w:fldCharType="end"/>
        </w:r>
      </w:hyperlink>
      <w:r w:rsidR="003904F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xml:space="preserve"> and reduce septic complications</w:t>
      </w:r>
      <w:r w:rsidR="003904FE" w:rsidRPr="002640F2">
        <w:rPr>
          <w:rFonts w:ascii="Book Antiqua" w:eastAsia="Times New Roman" w:hAnsi="Book Antiqua" w:cs="Arial"/>
          <w:kern w:val="0"/>
          <w:sz w:val="24"/>
          <w:vertAlign w:val="superscript"/>
          <w:lang w:eastAsia="ja-JP"/>
        </w:rPr>
        <w:t>[</w:t>
      </w:r>
      <w:r w:rsidR="00DD7212" w:rsidRPr="002640F2">
        <w:rPr>
          <w:rFonts w:ascii="Book Antiqua" w:eastAsia="Times New Roman" w:hAnsi="Book Antiqua" w:cs="Arial"/>
          <w:kern w:val="0"/>
          <w:sz w:val="24"/>
          <w:lang w:eastAsia="ja-JP"/>
        </w:rPr>
        <w:fldChar w:fldCharType="begin">
          <w:fldData xml:space="preserve">PEVuZE5vdGU+PENpdGU+PEF1dGhvcj5CcmF1bnNjaHdlaWc8L0F1dGhvcj48WWVhcj4yMDAxPC9Z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</w:fldData>
        </w:fldChar>
      </w:r>
      <w:r w:rsidRPr="002640F2">
        <w:rPr>
          <w:rFonts w:ascii="Book Antiqua" w:eastAsia="Times New Roman" w:hAnsi="Book Antiqua" w:cs="Arial"/>
          <w:kern w:val="0"/>
          <w:sz w:val="24"/>
          <w:lang w:eastAsia="ja-JP"/>
        </w:rPr>
        <w:instrText xml:space="preserve"> ADDIN EN.CITE </w:instrText>
      </w:r>
      <w:r w:rsidR="00DD7212" w:rsidRPr="002640F2">
        <w:rPr>
          <w:rFonts w:ascii="Book Antiqua" w:eastAsia="Times New Roman" w:hAnsi="Book Antiqua" w:cs="Arial"/>
          <w:kern w:val="0"/>
          <w:sz w:val="24"/>
          <w:lang w:eastAsia="ja-JP"/>
        </w:rPr>
        <w:fldChar w:fldCharType="begin">
          <w:fldData xml:space="preserve">PEVuZE5vdGU+PENpdGU+PEF1dGhvcj5CcmF1bnNjaHdlaWc8L0F1dGhvcj48WWVhcj4yMDAxPC9Z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</w:fldData>
        </w:fldChar>
      </w:r>
      <w:r w:rsidRPr="002640F2">
        <w:rPr>
          <w:rFonts w:ascii="Book Antiqua" w:eastAsia="Times New Roman" w:hAnsi="Book Antiqua" w:cs="Arial"/>
          <w:kern w:val="0"/>
          <w:sz w:val="24"/>
          <w:lang w:eastAsia="ja-JP"/>
        </w:rPr>
        <w:instrText xml:space="preserve"> ADDIN EN.CITE.DATA </w:instrText>
      </w:r>
      <w:r w:rsidR="00DD7212" w:rsidRPr="002640F2">
        <w:rPr>
          <w:rFonts w:ascii="Book Antiqua" w:eastAsia="Times New Roman" w:hAnsi="Book Antiqua" w:cs="Arial"/>
          <w:kern w:val="0"/>
          <w:sz w:val="24"/>
          <w:lang w:eastAsia="ja-JP"/>
        </w:rPr>
      </w:r>
      <w:r w:rsidR="00DD7212" w:rsidRPr="002640F2">
        <w:rPr>
          <w:rFonts w:ascii="Book Antiqua" w:eastAsia="Times New Roman" w:hAnsi="Book Antiqua" w:cs="Arial"/>
          <w:kern w:val="0"/>
          <w:sz w:val="24"/>
          <w:lang w:eastAsia="ja-JP"/>
        </w:rPr>
        <w:fldChar w:fldCharType="end"/>
      </w:r>
      <w:r w:rsidR="00DD7212" w:rsidRPr="002640F2">
        <w:rPr>
          <w:rFonts w:ascii="Book Antiqua" w:eastAsia="Times New Roman" w:hAnsi="Book Antiqua" w:cs="Arial"/>
          <w:kern w:val="0"/>
          <w:sz w:val="24"/>
          <w:lang w:eastAsia="ja-JP"/>
        </w:rPr>
      </w:r>
      <w:r w:rsidR="00DD7212" w:rsidRPr="002640F2">
        <w:rPr>
          <w:rFonts w:ascii="Book Antiqua" w:eastAsia="Times New Roman" w:hAnsi="Book Antiqua" w:cs="Arial"/>
          <w:kern w:val="0"/>
          <w:sz w:val="24"/>
          <w:lang w:eastAsia="ja-JP"/>
        </w:rPr>
        <w:fldChar w:fldCharType="separate"/>
      </w:r>
      <w:hyperlink w:anchor="_ENREF_11" w:tooltip="Braunschweig, 2001 #18" w:history="1">
        <w:r w:rsidRPr="002640F2">
          <w:rPr>
            <w:rFonts w:ascii="Book Antiqua" w:eastAsia="Times New Roman" w:hAnsi="Book Antiqua" w:cs="Arial"/>
            <w:noProof/>
            <w:kern w:val="0"/>
            <w:sz w:val="24"/>
            <w:vertAlign w:val="superscript"/>
            <w:lang w:eastAsia="ja-JP"/>
          </w:rPr>
          <w:t>11</w:t>
        </w:r>
      </w:hyperlink>
      <w:r w:rsidRPr="002640F2">
        <w:rPr>
          <w:rFonts w:ascii="Book Antiqua" w:eastAsia="Times New Roman" w:hAnsi="Book Antiqua" w:cs="Arial"/>
          <w:noProof/>
          <w:kern w:val="0"/>
          <w:sz w:val="24"/>
          <w:vertAlign w:val="superscript"/>
          <w:lang w:eastAsia="ja-JP"/>
        </w:rPr>
        <w:t>,</w:t>
      </w:r>
      <w:hyperlink w:anchor="_ENREF_12" w:tooltip="Heyland, 2011 #123" w:history="1">
        <w:r w:rsidRPr="002640F2">
          <w:rPr>
            <w:rFonts w:ascii="Book Antiqua" w:eastAsia="Times New Roman" w:hAnsi="Book Antiqua" w:cs="Arial"/>
            <w:noProof/>
            <w:kern w:val="0"/>
            <w:sz w:val="24"/>
            <w:vertAlign w:val="superscript"/>
            <w:lang w:eastAsia="ja-JP"/>
          </w:rPr>
          <w:t>12</w:t>
        </w:r>
      </w:hyperlink>
      <w:r w:rsidR="00DD7212" w:rsidRPr="002640F2">
        <w:rPr>
          <w:rFonts w:ascii="Book Antiqua" w:eastAsia="Times New Roman" w:hAnsi="Book Antiqua" w:cs="Arial"/>
          <w:kern w:val="0"/>
          <w:sz w:val="24"/>
          <w:lang w:eastAsia="ja-JP"/>
        </w:rPr>
        <w:fldChar w:fldCharType="end"/>
      </w:r>
      <w:r w:rsidR="003904FE" w:rsidRPr="002640F2">
        <w:rPr>
          <w:rFonts w:ascii="Book Antiqua" w:eastAsia="Times New Roman" w:hAnsi="Book Antiqua" w:cs="Arial"/>
          <w:kern w:val="0"/>
          <w:sz w:val="24"/>
          <w:vertAlign w:val="superscript"/>
          <w:lang w:eastAsia="ja-JP"/>
        </w:rPr>
        <w:t>]</w:t>
      </w:r>
      <w:r w:rsidR="00F56A6D" w:rsidRPr="002640F2">
        <w:rPr>
          <w:rFonts w:ascii="Book Antiqua" w:eastAsia="Times New Roman" w:hAnsi="Book Antiqua" w:cs="Arial"/>
          <w:kern w:val="0"/>
          <w:sz w:val="24"/>
          <w:vertAlign w:val="superscript"/>
          <w:lang w:eastAsia="ja-JP"/>
        </w:rPr>
        <w:t xml:space="preserve"> </w:t>
      </w:r>
      <w:r w:rsidR="00F56A6D" w:rsidRPr="002640F2">
        <w:rPr>
          <w:rFonts w:ascii="Book Antiqua" w:eastAsia="Times New Roman" w:hAnsi="Book Antiqua" w:cs="Arial"/>
          <w:kern w:val="0"/>
          <w:sz w:val="24"/>
          <w:lang w:eastAsia="ja-JP"/>
        </w:rPr>
        <w:t>in comparison to PN</w:t>
      </w:r>
      <w:r w:rsidRPr="002640F2">
        <w:rPr>
          <w:rFonts w:ascii="Book Antiqua" w:eastAsia="Times New Roman" w:hAnsi="Book Antiqua" w:cs="Arial"/>
          <w:kern w:val="0"/>
          <w:sz w:val="24"/>
          <w:lang w:eastAsia="ja-JP"/>
        </w:rPr>
        <w:t>. In a meta-analysis of 82 randomized controlled trials (RCTs), PN was associated with a significant</w:t>
      </w:r>
      <w:r w:rsidR="00F56A6D" w:rsidRPr="002640F2">
        <w:rPr>
          <w:rFonts w:ascii="Book Antiqua" w:eastAsia="Times New Roman" w:hAnsi="Book Antiqua" w:cs="Arial"/>
          <w:kern w:val="0"/>
          <w:sz w:val="24"/>
          <w:lang w:eastAsia="ja-JP"/>
        </w:rPr>
        <w:t>ly</w:t>
      </w:r>
      <w:r w:rsidRPr="002640F2">
        <w:rPr>
          <w:rFonts w:ascii="Book Antiqua" w:eastAsia="Times New Roman" w:hAnsi="Book Antiqua" w:cs="Arial"/>
          <w:kern w:val="0"/>
          <w:sz w:val="24"/>
          <w:lang w:eastAsia="ja-JP"/>
        </w:rPr>
        <w:t xml:space="preserve"> increase</w:t>
      </w:r>
      <w:r w:rsidR="00F56A6D" w:rsidRPr="002640F2">
        <w:rPr>
          <w:rFonts w:ascii="Book Antiqua" w:eastAsia="Times New Roman" w:hAnsi="Book Antiqua" w:cs="Arial"/>
          <w:kern w:val="0"/>
          <w:sz w:val="24"/>
          <w:lang w:eastAsia="ja-JP"/>
        </w:rPr>
        <w:t xml:space="preserve">d </w:t>
      </w:r>
      <w:r w:rsidRPr="002640F2">
        <w:rPr>
          <w:rFonts w:ascii="Book Antiqua" w:eastAsia="Times New Roman" w:hAnsi="Book Antiqua" w:cs="Arial"/>
          <w:kern w:val="0"/>
          <w:sz w:val="24"/>
          <w:lang w:eastAsia="ja-JP"/>
        </w:rPr>
        <w:t>risk of infectious complications, especially in patients receiving therapy for malignancy</w:t>
      </w:r>
      <w:r w:rsidR="00386EB3" w:rsidRPr="002640F2">
        <w:rPr>
          <w:rFonts w:ascii="Book Antiqua" w:eastAsia="Times New Roman" w:hAnsi="Book Antiqua" w:cs="Arial"/>
          <w:kern w:val="0"/>
          <w:sz w:val="24"/>
          <w:vertAlign w:val="superscript"/>
          <w:lang w:eastAsia="ja-JP"/>
        </w:rPr>
        <w:t>[13]</w:t>
      </w:r>
      <w:r w:rsidR="00CF1371" w:rsidRPr="002640F2">
        <w:rPr>
          <w:rFonts w:ascii="Book Antiqua" w:eastAsia="Times New Roman" w:hAnsi="Book Antiqua" w:cs="Arial"/>
          <w:kern w:val="0"/>
          <w:sz w:val="24"/>
          <w:lang w:eastAsia="ja-JP"/>
        </w:rPr>
        <w:t>.</w:t>
      </w:r>
      <w:r w:rsidRPr="002640F2">
        <w:rPr>
          <w:rFonts w:ascii="Book Antiqua" w:eastAsia="Times New Roman" w:hAnsi="Book Antiqua" w:cs="Arial"/>
          <w:kern w:val="0"/>
          <w:sz w:val="24"/>
          <w:lang w:eastAsia="ja-JP"/>
        </w:rPr>
        <w:t xml:space="preserve"> </w:t>
      </w:r>
      <w:r w:rsidR="00BE4A9A" w:rsidRPr="002640F2">
        <w:rPr>
          <w:rFonts w:ascii="Book Antiqua" w:eastAsia="Times New Roman" w:hAnsi="Book Antiqua" w:cs="Arial"/>
          <w:kern w:val="0"/>
          <w:sz w:val="24"/>
          <w:lang w:eastAsia="ja-JP"/>
        </w:rPr>
        <w:t xml:space="preserve">In </w:t>
      </w:r>
      <w:r w:rsidRPr="002640F2">
        <w:rPr>
          <w:rFonts w:ascii="Book Antiqua" w:eastAsia="Times New Roman" w:hAnsi="Book Antiqua" w:cs="Arial"/>
          <w:kern w:val="0"/>
          <w:sz w:val="24"/>
          <w:lang w:eastAsia="ja-JP"/>
        </w:rPr>
        <w:t>patients who cannot be fed using routine bedside methods</w:t>
      </w:r>
      <w:r w:rsidR="00BE4A9A" w:rsidRPr="002640F2">
        <w:rPr>
          <w:rFonts w:ascii="Book Antiqua" w:eastAsia="Times New Roman" w:hAnsi="Book Antiqua" w:cs="Arial"/>
          <w:kern w:val="0"/>
          <w:sz w:val="24"/>
          <w:lang w:eastAsia="ja-JP"/>
        </w:rPr>
        <w:t xml:space="preserve">, endoscopically or radiologically-aided </w:t>
      </w:r>
      <w:r w:rsidR="007C2FF2" w:rsidRPr="002640F2">
        <w:rPr>
          <w:rFonts w:ascii="Book Antiqua" w:eastAsia="Times New Roman" w:hAnsi="Book Antiqua" w:cs="Arial"/>
          <w:kern w:val="0"/>
          <w:sz w:val="24"/>
          <w:lang w:eastAsia="ja-JP"/>
        </w:rPr>
        <w:t>method</w:t>
      </w:r>
      <w:r w:rsidR="00E82973" w:rsidRPr="002640F2">
        <w:rPr>
          <w:rFonts w:ascii="Book Antiqua" w:eastAsia="Times New Roman" w:hAnsi="Book Antiqua" w:cs="Arial"/>
          <w:kern w:val="0"/>
          <w:sz w:val="24"/>
          <w:lang w:eastAsia="ja-JP"/>
        </w:rPr>
        <w:t>s must be employ</w:t>
      </w:r>
      <w:r w:rsidR="007C2FF2" w:rsidRPr="002640F2">
        <w:rPr>
          <w:rFonts w:ascii="Book Antiqua" w:eastAsia="Times New Roman" w:hAnsi="Book Antiqua" w:cs="Arial"/>
          <w:kern w:val="0"/>
          <w:sz w:val="24"/>
          <w:lang w:eastAsia="ja-JP"/>
        </w:rPr>
        <w:t xml:space="preserve">ed to achieve </w:t>
      </w:r>
      <w:r w:rsidR="00BE4A9A" w:rsidRPr="002640F2">
        <w:rPr>
          <w:rFonts w:ascii="Book Antiqua" w:eastAsia="Times New Roman" w:hAnsi="Book Antiqua" w:cs="Arial"/>
          <w:kern w:val="0"/>
          <w:sz w:val="24"/>
          <w:lang w:eastAsia="ja-JP"/>
        </w:rPr>
        <w:t>enteral</w:t>
      </w:r>
      <w:r w:rsidR="007C2FF2" w:rsidRPr="002640F2">
        <w:rPr>
          <w:rFonts w:ascii="Book Antiqua" w:eastAsia="Times New Roman" w:hAnsi="Book Antiqua" w:cs="Arial"/>
          <w:kern w:val="0"/>
          <w:sz w:val="24"/>
          <w:lang w:eastAsia="ja-JP"/>
        </w:rPr>
        <w:t xml:space="preserve"> access</w:t>
      </w:r>
      <w:r w:rsidR="00F90C55" w:rsidRPr="002640F2">
        <w:rPr>
          <w:rFonts w:ascii="Book Antiqua" w:eastAsia="Times New Roman" w:hAnsi="Book Antiqua" w:cs="Arial"/>
          <w:kern w:val="0"/>
          <w:sz w:val="24"/>
          <w:lang w:eastAsia="ja-JP"/>
        </w:rPr>
        <w:t xml:space="preserve">. Complicated access situations require the </w:t>
      </w:r>
      <w:r w:rsidR="00F747BE" w:rsidRPr="002640F2">
        <w:rPr>
          <w:rFonts w:ascii="Book Antiqua" w:eastAsia="Times New Roman" w:hAnsi="Book Antiqua" w:cs="Arial"/>
          <w:kern w:val="0"/>
          <w:sz w:val="24"/>
          <w:lang w:eastAsia="ja-JP"/>
        </w:rPr>
        <w:t xml:space="preserve">additional </w:t>
      </w:r>
      <w:r w:rsidR="00F90C55" w:rsidRPr="002640F2">
        <w:rPr>
          <w:rFonts w:ascii="Book Antiqua" w:eastAsia="Times New Roman" w:hAnsi="Book Antiqua" w:cs="Arial"/>
          <w:kern w:val="0"/>
          <w:sz w:val="24"/>
          <w:lang w:eastAsia="ja-JP"/>
        </w:rPr>
        <w:t>expertise of a gastroenterologist, who is an integral part of the nutrition support team</w:t>
      </w:r>
      <w:r w:rsidR="00F90C55" w:rsidRPr="002640F2">
        <w:rPr>
          <w:rFonts w:ascii="Book Antiqua" w:eastAsia="Times New Roman" w:hAnsi="Book Antiqua" w:cs="Arial"/>
          <w:kern w:val="0"/>
          <w:sz w:val="24"/>
          <w:vertAlign w:val="superscript"/>
          <w:lang w:eastAsia="ja-JP"/>
        </w:rPr>
        <w:t>[14]</w:t>
      </w:r>
      <w:r w:rsidR="00F90C55" w:rsidRPr="002640F2">
        <w:rPr>
          <w:rFonts w:ascii="Book Antiqua" w:eastAsia="Times New Roman" w:hAnsi="Book Antiqua" w:cs="Arial"/>
          <w:kern w:val="0"/>
          <w:sz w:val="24"/>
          <w:lang w:eastAsia="ja-JP"/>
        </w:rPr>
        <w:t xml:space="preserve">. </w:t>
      </w:r>
      <w:r w:rsidR="007B6E32" w:rsidRPr="002640F2">
        <w:rPr>
          <w:rFonts w:ascii="Book Antiqua" w:eastAsia="Times New Roman" w:hAnsi="Book Antiqua" w:cs="Arial"/>
          <w:kern w:val="0"/>
          <w:sz w:val="24"/>
          <w:lang w:eastAsia="ja-JP"/>
        </w:rPr>
        <w:t>While t</w:t>
      </w:r>
      <w:r w:rsidR="007C2FF2" w:rsidRPr="002640F2">
        <w:rPr>
          <w:rFonts w:ascii="Book Antiqua" w:eastAsia="Times New Roman" w:hAnsi="Book Antiqua" w:cs="Arial"/>
          <w:kern w:val="0"/>
          <w:sz w:val="24"/>
          <w:lang w:eastAsia="ja-JP"/>
        </w:rPr>
        <w:t>he range and ease of enteral access procedures has been</w:t>
      </w:r>
      <w:r w:rsidR="007B6E32" w:rsidRPr="002640F2">
        <w:rPr>
          <w:rFonts w:ascii="Book Antiqua" w:eastAsia="Times New Roman" w:hAnsi="Book Antiqua" w:cs="Arial"/>
          <w:kern w:val="0"/>
          <w:sz w:val="24"/>
          <w:lang w:eastAsia="ja-JP"/>
        </w:rPr>
        <w:t xml:space="preserve"> greatly enhanced </w:t>
      </w:r>
      <w:r w:rsidR="00F90C55" w:rsidRPr="002640F2">
        <w:rPr>
          <w:rFonts w:ascii="Book Antiqua" w:eastAsia="Times New Roman" w:hAnsi="Book Antiqua" w:cs="Arial"/>
          <w:kern w:val="0"/>
          <w:sz w:val="24"/>
          <w:lang w:eastAsia="ja-JP"/>
        </w:rPr>
        <w:t xml:space="preserve">in recent years </w:t>
      </w:r>
      <w:r w:rsidR="007B6E32" w:rsidRPr="002640F2">
        <w:rPr>
          <w:rFonts w:ascii="Book Antiqua" w:eastAsia="Times New Roman" w:hAnsi="Book Antiqua" w:cs="Arial"/>
          <w:kern w:val="0"/>
          <w:sz w:val="24"/>
          <w:lang w:eastAsia="ja-JP"/>
        </w:rPr>
        <w:t>by</w:t>
      </w:r>
      <w:r w:rsidR="007C2FF2" w:rsidRPr="002640F2">
        <w:rPr>
          <w:rFonts w:ascii="Book Antiqua" w:eastAsia="Times New Roman" w:hAnsi="Book Antiqua" w:cs="Arial"/>
          <w:kern w:val="0"/>
          <w:sz w:val="24"/>
          <w:lang w:eastAsia="ja-JP"/>
        </w:rPr>
        <w:t xml:space="preserve"> </w:t>
      </w:r>
      <w:r w:rsidR="007B6E32" w:rsidRPr="002640F2">
        <w:rPr>
          <w:rFonts w:ascii="Book Antiqua" w:eastAsia="Times New Roman" w:hAnsi="Book Antiqua" w:cs="Arial"/>
          <w:kern w:val="0"/>
          <w:sz w:val="24"/>
          <w:lang w:eastAsia="ja-JP"/>
        </w:rPr>
        <w:t>the introduction of n</w:t>
      </w:r>
      <w:r w:rsidR="007C2FF2" w:rsidRPr="002640F2">
        <w:rPr>
          <w:rFonts w:ascii="Book Antiqua" w:eastAsia="Times New Roman" w:hAnsi="Book Antiqua" w:cs="Arial"/>
          <w:kern w:val="0"/>
          <w:sz w:val="24"/>
          <w:lang w:eastAsia="ja-JP"/>
        </w:rPr>
        <w:t>ew techniques</w:t>
      </w:r>
      <w:r w:rsidR="009E6249" w:rsidRPr="002640F2">
        <w:rPr>
          <w:rFonts w:ascii="Book Antiqua" w:eastAsia="Times New Roman" w:hAnsi="Book Antiqua" w:cs="Arial"/>
          <w:kern w:val="0"/>
          <w:sz w:val="24"/>
          <w:lang w:eastAsia="ja-JP"/>
        </w:rPr>
        <w:t xml:space="preserve"> and</w:t>
      </w:r>
      <w:r w:rsidRPr="002640F2">
        <w:rPr>
          <w:rFonts w:ascii="Book Antiqua" w:eastAsia="Times New Roman" w:hAnsi="Book Antiqua" w:cs="Arial"/>
          <w:kern w:val="0"/>
          <w:sz w:val="24"/>
          <w:lang w:eastAsia="ja-JP"/>
        </w:rPr>
        <w:t xml:space="preserve"> improved equipment a</w:t>
      </w:r>
      <w:r w:rsidR="007C2FF2" w:rsidRPr="002640F2">
        <w:rPr>
          <w:rFonts w:ascii="Book Antiqua" w:eastAsia="Times New Roman" w:hAnsi="Book Antiqua" w:cs="Arial"/>
          <w:kern w:val="0"/>
          <w:sz w:val="24"/>
          <w:lang w:eastAsia="ja-JP"/>
        </w:rPr>
        <w:t>nd accessories</w:t>
      </w:r>
      <w:r w:rsidR="00F90C55" w:rsidRPr="002640F2">
        <w:rPr>
          <w:rFonts w:ascii="Book Antiqua" w:eastAsia="Times New Roman" w:hAnsi="Book Antiqua" w:cs="Arial"/>
          <w:kern w:val="0"/>
          <w:sz w:val="24"/>
          <w:lang w:eastAsia="ja-JP"/>
        </w:rPr>
        <w:t xml:space="preserve">, </w:t>
      </w:r>
      <w:r w:rsidRPr="002640F2">
        <w:rPr>
          <w:rFonts w:ascii="Book Antiqua" w:eastAsia="Times New Roman" w:hAnsi="Book Antiqua" w:cs="Arial"/>
          <w:kern w:val="0"/>
          <w:sz w:val="24"/>
          <w:lang w:eastAsia="ja-JP"/>
        </w:rPr>
        <w:t xml:space="preserve">many </w:t>
      </w:r>
      <w:r w:rsidRPr="002640F2">
        <w:rPr>
          <w:rFonts w:ascii="Book Antiqua" w:eastAsia="Times New Roman" w:hAnsi="Book Antiqua" w:cs="Arial"/>
          <w:kern w:val="0"/>
          <w:sz w:val="24"/>
          <w:lang w:eastAsia="ja-JP"/>
        </w:rPr>
        <w:lastRenderedPageBreak/>
        <w:t xml:space="preserve">studies have </w:t>
      </w:r>
      <w:r w:rsidR="00F90C55" w:rsidRPr="002640F2">
        <w:rPr>
          <w:rFonts w:ascii="Book Antiqua" w:eastAsia="Times New Roman" w:hAnsi="Book Antiqua" w:cs="Arial"/>
          <w:kern w:val="0"/>
          <w:sz w:val="24"/>
          <w:lang w:eastAsia="ja-JP"/>
        </w:rPr>
        <w:t xml:space="preserve">nonetheless </w:t>
      </w:r>
      <w:r w:rsidRPr="002640F2">
        <w:rPr>
          <w:rFonts w:ascii="Book Antiqua" w:eastAsia="Times New Roman" w:hAnsi="Book Antiqua" w:cs="Arial"/>
          <w:kern w:val="0"/>
          <w:sz w:val="24"/>
          <w:lang w:eastAsia="ja-JP"/>
        </w:rPr>
        <w:t xml:space="preserve">demonstrated </w:t>
      </w:r>
      <w:r w:rsidR="007D7298" w:rsidRPr="002640F2">
        <w:rPr>
          <w:rFonts w:ascii="Book Antiqua" w:eastAsia="Times New Roman" w:hAnsi="Book Antiqua" w:cs="Arial"/>
          <w:kern w:val="0"/>
          <w:sz w:val="24"/>
          <w:lang w:eastAsia="ja-JP"/>
        </w:rPr>
        <w:t xml:space="preserve">a high prevalence of </w:t>
      </w:r>
      <w:r w:rsidRPr="002640F2">
        <w:rPr>
          <w:rFonts w:ascii="Book Antiqua" w:eastAsia="Times New Roman" w:hAnsi="Book Antiqua" w:cs="Arial"/>
          <w:kern w:val="0"/>
          <w:sz w:val="24"/>
          <w:lang w:eastAsia="ja-JP"/>
        </w:rPr>
        <w:t>tube- and/or feeding-related complications in patients receiving long-term enteral nutrition</w:t>
      </w:r>
      <w:r w:rsidR="00E65905" w:rsidRPr="002640F2">
        <w:rPr>
          <w:rFonts w:ascii="Book Antiqua" w:eastAsia="Times New Roman" w:hAnsi="Book Antiqua" w:cs="Arial"/>
          <w:kern w:val="0"/>
          <w:sz w:val="24"/>
          <w:vertAlign w:val="superscript"/>
          <w:lang w:eastAsia="ja-JP"/>
        </w:rPr>
        <w:t>[15-19</w:t>
      </w:r>
      <w:r w:rsidR="00386EB3"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w:t>
      </w:r>
    </w:p>
    <w:p w:rsidR="00AF58CF" w:rsidRPr="002640F2" w:rsidRDefault="00AF58CF" w:rsidP="002640F2">
      <w:pPr>
        <w:widowControl/>
        <w:spacing w:line="360" w:lineRule="auto"/>
        <w:ind w:firstLineChars="200" w:firstLine="480"/>
        <w:rPr>
          <w:rFonts w:ascii="Book Antiqua" w:eastAsia="Times New Roman" w:hAnsi="Book Antiqua" w:cs="Arial"/>
          <w:kern w:val="0"/>
          <w:sz w:val="24"/>
          <w:lang w:eastAsia="ja-JP"/>
        </w:rPr>
      </w:pPr>
      <w:r w:rsidRPr="002640F2">
        <w:rPr>
          <w:rFonts w:ascii="Book Antiqua" w:eastAsia="Times New Roman" w:hAnsi="Book Antiqua" w:cs="Arial"/>
          <w:kern w:val="0"/>
          <w:sz w:val="24"/>
          <w:lang w:eastAsia="ja-JP"/>
        </w:rPr>
        <w:t>The purpose of this review i</w:t>
      </w:r>
      <w:r w:rsidR="009E6249" w:rsidRPr="002640F2">
        <w:rPr>
          <w:rFonts w:ascii="Book Antiqua" w:eastAsia="Times New Roman" w:hAnsi="Book Antiqua" w:cs="Arial"/>
          <w:kern w:val="0"/>
          <w:sz w:val="24"/>
          <w:lang w:eastAsia="ja-JP"/>
        </w:rPr>
        <w:t xml:space="preserve">s to provide an overview of </w:t>
      </w:r>
      <w:r w:rsidRPr="002640F2">
        <w:rPr>
          <w:rFonts w:ascii="Book Antiqua" w:eastAsia="Times New Roman" w:hAnsi="Book Antiqua" w:cs="Arial"/>
          <w:kern w:val="0"/>
          <w:sz w:val="24"/>
          <w:lang w:eastAsia="ja-JP"/>
        </w:rPr>
        <w:t xml:space="preserve">current </w:t>
      </w:r>
      <w:r w:rsidR="009E6249" w:rsidRPr="002640F2">
        <w:rPr>
          <w:rFonts w:ascii="Book Antiqua" w:eastAsia="Times New Roman" w:hAnsi="Book Antiqua" w:cs="Arial"/>
          <w:kern w:val="0"/>
          <w:sz w:val="24"/>
          <w:lang w:eastAsia="ja-JP"/>
        </w:rPr>
        <w:t xml:space="preserve">knowledge and practice in the rapidly changing and developing field of </w:t>
      </w:r>
      <w:r w:rsidRPr="002640F2">
        <w:rPr>
          <w:rFonts w:ascii="Book Antiqua" w:eastAsia="Times New Roman" w:hAnsi="Book Antiqua" w:cs="Arial"/>
          <w:kern w:val="0"/>
          <w:sz w:val="24"/>
          <w:lang w:eastAsia="ja-JP"/>
        </w:rPr>
        <w:t>endoscop</w:t>
      </w:r>
      <w:r w:rsidR="009E6249" w:rsidRPr="002640F2">
        <w:rPr>
          <w:rFonts w:ascii="Book Antiqua" w:eastAsia="Times New Roman" w:hAnsi="Book Antiqua" w:cs="Arial"/>
          <w:kern w:val="0"/>
          <w:sz w:val="24"/>
          <w:lang w:eastAsia="ja-JP"/>
        </w:rPr>
        <w:t xml:space="preserve">ic enteral tube feeding (ETF), </w:t>
      </w:r>
      <w:r w:rsidR="00202BCC" w:rsidRPr="002640F2">
        <w:rPr>
          <w:rFonts w:ascii="Book Antiqua" w:eastAsia="Times New Roman" w:hAnsi="Book Antiqua" w:cs="Arial"/>
          <w:kern w:val="0"/>
          <w:sz w:val="24"/>
          <w:lang w:eastAsia="ja-JP"/>
        </w:rPr>
        <w:t>cover</w:t>
      </w:r>
      <w:r w:rsidR="009E6249" w:rsidRPr="002640F2">
        <w:rPr>
          <w:rFonts w:ascii="Book Antiqua" w:eastAsia="Times New Roman" w:hAnsi="Book Antiqua" w:cs="Arial"/>
          <w:kern w:val="0"/>
          <w:sz w:val="24"/>
          <w:lang w:eastAsia="ja-JP"/>
        </w:rPr>
        <w:t>ing routes of access as well as problems associated with</w:t>
      </w:r>
      <w:r w:rsidRPr="002640F2">
        <w:rPr>
          <w:rFonts w:ascii="Book Antiqua" w:eastAsia="Times New Roman" w:hAnsi="Book Antiqua" w:cs="Arial"/>
          <w:kern w:val="0"/>
          <w:sz w:val="24"/>
          <w:lang w:eastAsia="ja-JP"/>
        </w:rPr>
        <w:t xml:space="preserve"> enteral feeding and their solutions.</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In principle, tube systems for gastric or jejunal nutrition can be placed by nasal insertion</w:t>
      </w:r>
      <w:r w:rsidR="00340D0D" w:rsidRPr="002640F2">
        <w:rPr>
          <w:rFonts w:ascii="Book Antiqua" w:eastAsia="Arial Unicode MS" w:hAnsi="Book Antiqua"/>
          <w:kern w:val="0"/>
          <w:sz w:val="24"/>
          <w:lang w:eastAsia="ja-JP"/>
        </w:rPr>
        <w:t xml:space="preserve"> (nasoenteral tubes; NET</w:t>
      </w:r>
      <w:r w:rsidR="00A76706" w:rsidRPr="002640F2">
        <w:rPr>
          <w:rFonts w:ascii="Book Antiqua" w:eastAsia="Arial Unicode MS" w:hAnsi="Book Antiqua"/>
          <w:kern w:val="0"/>
          <w:sz w:val="24"/>
          <w:lang w:eastAsia="ja-JP"/>
        </w:rPr>
        <w:t>s</w:t>
      </w:r>
      <w:r w:rsidR="00340D0D" w:rsidRPr="002640F2">
        <w:rPr>
          <w:rFonts w:ascii="Book Antiqua" w:eastAsia="Arial Unicode MS" w:hAnsi="Book Antiqua"/>
          <w:kern w:val="0"/>
          <w:sz w:val="24"/>
          <w:lang w:eastAsia="ja-JP"/>
        </w:rPr>
        <w:t>)</w:t>
      </w:r>
      <w:r w:rsidRPr="002640F2">
        <w:rPr>
          <w:rFonts w:ascii="Book Antiqua" w:eastAsia="Arial Unicode MS" w:hAnsi="Book Antiqua"/>
          <w:kern w:val="0"/>
          <w:sz w:val="24"/>
          <w:lang w:eastAsia="ja-JP"/>
        </w:rPr>
        <w:t>, guided percutaneous appli</w:t>
      </w:r>
      <w:r w:rsidR="00340D0D" w:rsidRPr="002640F2">
        <w:rPr>
          <w:rFonts w:ascii="Book Antiqua" w:eastAsia="Arial Unicode MS" w:hAnsi="Book Antiqua"/>
          <w:kern w:val="0"/>
          <w:sz w:val="24"/>
          <w:lang w:eastAsia="ja-JP"/>
        </w:rPr>
        <w:t>cation, or surgical techniques. Nasal tubes are mainly used for short-term enteral feeding (4-6 w</w:t>
      </w:r>
      <w:r w:rsidR="00B43559" w:rsidRPr="002640F2">
        <w:rPr>
          <w:rFonts w:ascii="Book Antiqua" w:eastAsia="Arial Unicode MS" w:hAnsi="Book Antiqua"/>
          <w:kern w:val="0"/>
          <w:sz w:val="24"/>
          <w:lang w:eastAsia="ja-JP"/>
        </w:rPr>
        <w:t>k</w:t>
      </w:r>
      <w:r w:rsidR="00340D0D" w:rsidRPr="002640F2">
        <w:rPr>
          <w:rFonts w:ascii="Book Antiqua" w:eastAsia="Arial Unicode MS" w:hAnsi="Book Antiqua"/>
          <w:kern w:val="0"/>
          <w:sz w:val="24"/>
          <w:lang w:eastAsia="ja-JP"/>
        </w:rPr>
        <w:t>) and in situations where other methods of enteral feeding are contraindicated.</w:t>
      </w:r>
      <w:r w:rsidR="00F72AD2" w:rsidRPr="002640F2">
        <w:rPr>
          <w:rFonts w:ascii="Book Antiqua" w:eastAsia="Arial Unicode MS" w:hAnsi="Book Antiqua"/>
          <w:kern w:val="0"/>
          <w:sz w:val="24"/>
          <w:lang w:eastAsia="ja-JP"/>
        </w:rPr>
        <w:t xml:space="preserve"> In the long term, however</w:t>
      </w:r>
      <w:r w:rsidR="00340D0D" w:rsidRPr="002640F2">
        <w:rPr>
          <w:rFonts w:ascii="Book Antiqua" w:eastAsia="Arial Unicode MS" w:hAnsi="Book Antiqua"/>
          <w:kern w:val="0"/>
          <w:sz w:val="24"/>
          <w:lang w:eastAsia="ja-JP"/>
        </w:rPr>
        <w:t xml:space="preserve">, </w:t>
      </w:r>
      <w:r w:rsidR="00F72AD2" w:rsidRPr="002640F2">
        <w:rPr>
          <w:rFonts w:ascii="Book Antiqua" w:eastAsia="Arial Unicode MS" w:hAnsi="Book Antiqua"/>
          <w:kern w:val="0"/>
          <w:sz w:val="24"/>
          <w:lang w:eastAsia="ja-JP"/>
        </w:rPr>
        <w:t>NET</w:t>
      </w:r>
      <w:r w:rsidR="00A76706" w:rsidRPr="002640F2">
        <w:rPr>
          <w:rFonts w:ascii="Book Antiqua" w:eastAsia="Arial Unicode MS" w:hAnsi="Book Antiqua"/>
          <w:kern w:val="0"/>
          <w:sz w:val="24"/>
          <w:lang w:eastAsia="ja-JP"/>
        </w:rPr>
        <w:t>s</w:t>
      </w:r>
      <w:r w:rsidR="00F72AD2" w:rsidRPr="002640F2">
        <w:rPr>
          <w:rFonts w:ascii="Book Antiqua" w:eastAsia="Arial Unicode MS" w:hAnsi="Book Antiqua"/>
          <w:kern w:val="0"/>
          <w:sz w:val="24"/>
          <w:lang w:eastAsia="ja-JP"/>
        </w:rPr>
        <w:t xml:space="preserve"> are often poorly tolerated by the conscious patient, since they not only elicit a foreign body sensation in the pharynx, but </w:t>
      </w:r>
      <w:r w:rsidR="00823D5D" w:rsidRPr="002640F2">
        <w:rPr>
          <w:rFonts w:ascii="Book Antiqua" w:eastAsia="Arial Unicode MS" w:hAnsi="Book Antiqua"/>
          <w:kern w:val="0"/>
          <w:sz w:val="24"/>
          <w:lang w:eastAsia="ja-JP"/>
        </w:rPr>
        <w:t xml:space="preserve">may </w:t>
      </w:r>
      <w:r w:rsidR="00F72AD2" w:rsidRPr="002640F2">
        <w:rPr>
          <w:rFonts w:ascii="Book Antiqua" w:eastAsia="Arial Unicode MS" w:hAnsi="Book Antiqua"/>
          <w:kern w:val="0"/>
          <w:sz w:val="24"/>
          <w:lang w:eastAsia="ja-JP"/>
        </w:rPr>
        <w:t>also</w:t>
      </w:r>
      <w:r w:rsidRPr="002640F2">
        <w:rPr>
          <w:rFonts w:ascii="Book Antiqua" w:eastAsia="Arial Unicode MS" w:hAnsi="Book Antiqua"/>
          <w:kern w:val="0"/>
          <w:sz w:val="24"/>
          <w:lang w:eastAsia="ja-JP"/>
        </w:rPr>
        <w:t xml:space="preserve"> cause reflux esoph</w:t>
      </w:r>
      <w:r w:rsidR="004A0F72" w:rsidRPr="002640F2">
        <w:rPr>
          <w:rFonts w:ascii="Book Antiqua" w:eastAsia="Arial Unicode MS" w:hAnsi="Book Antiqua"/>
          <w:kern w:val="0"/>
          <w:sz w:val="24"/>
          <w:lang w:eastAsia="ja-JP"/>
        </w:rPr>
        <w:t>agitis and pressure ulcers</w:t>
      </w:r>
      <w:r w:rsidR="00F01CFD" w:rsidRPr="002640F2">
        <w:rPr>
          <w:rFonts w:ascii="Book Antiqua" w:eastAsia="Arial Unicode MS" w:hAnsi="Book Antiqua"/>
          <w:kern w:val="0"/>
          <w:sz w:val="24"/>
          <w:lang w:eastAsia="ja-JP"/>
        </w:rPr>
        <w:t>, and</w:t>
      </w:r>
      <w:r w:rsidR="004A0F72" w:rsidRPr="002640F2">
        <w:rPr>
          <w:rFonts w:ascii="Book Antiqua" w:eastAsia="Arial Unicode MS" w:hAnsi="Book Antiqua"/>
          <w:kern w:val="0"/>
          <w:sz w:val="24"/>
          <w:lang w:eastAsia="ja-JP"/>
        </w:rPr>
        <w:t xml:space="preserve"> </w:t>
      </w:r>
      <w:r w:rsidR="00D631E8" w:rsidRPr="002640F2">
        <w:rPr>
          <w:rFonts w:ascii="Book Antiqua" w:eastAsia="Arial Unicode MS" w:hAnsi="Book Antiqua"/>
          <w:kern w:val="0"/>
          <w:sz w:val="24"/>
          <w:lang w:eastAsia="ja-JP"/>
        </w:rPr>
        <w:t>have a tendency to dislocate.</w:t>
      </w:r>
      <w:r w:rsidR="00F747BE" w:rsidRPr="002640F2">
        <w:rPr>
          <w:rFonts w:ascii="Book Antiqua" w:eastAsia="Arial Unicode MS" w:hAnsi="Book Antiqua"/>
          <w:kern w:val="0"/>
          <w:sz w:val="24"/>
          <w:lang w:eastAsia="ja-JP"/>
        </w:rPr>
        <w:t xml:space="preserve"> </w:t>
      </w:r>
      <w:r w:rsidR="00823D5D" w:rsidRPr="002640F2">
        <w:rPr>
          <w:rFonts w:ascii="Book Antiqua" w:eastAsia="Arial Unicode MS" w:hAnsi="Book Antiqua"/>
          <w:kern w:val="0"/>
          <w:sz w:val="24"/>
          <w:lang w:eastAsia="ja-JP"/>
        </w:rPr>
        <w:t xml:space="preserve">NETs </w:t>
      </w:r>
      <w:r w:rsidR="00F747BE" w:rsidRPr="002640F2">
        <w:rPr>
          <w:rFonts w:ascii="Book Antiqua" w:eastAsia="Arial Unicode MS" w:hAnsi="Book Antiqua"/>
          <w:kern w:val="0"/>
          <w:sz w:val="24"/>
          <w:lang w:eastAsia="ja-JP"/>
        </w:rPr>
        <w:t>can</w:t>
      </w:r>
      <w:r w:rsidRPr="002640F2">
        <w:rPr>
          <w:rFonts w:ascii="Book Antiqua" w:eastAsia="Arial Unicode MS" w:hAnsi="Book Antiqua"/>
          <w:kern w:val="0"/>
          <w:sz w:val="24"/>
          <w:lang w:eastAsia="ja-JP"/>
        </w:rPr>
        <w:t xml:space="preserve"> </w:t>
      </w:r>
      <w:r w:rsidR="00D631E8" w:rsidRPr="002640F2">
        <w:rPr>
          <w:rFonts w:ascii="Book Antiqua" w:eastAsia="Arial Unicode MS" w:hAnsi="Book Antiqua"/>
          <w:kern w:val="0"/>
          <w:sz w:val="24"/>
          <w:lang w:eastAsia="ja-JP"/>
        </w:rPr>
        <w:t xml:space="preserve">also </w:t>
      </w:r>
      <w:r w:rsidRPr="002640F2">
        <w:rPr>
          <w:rFonts w:ascii="Book Antiqua" w:eastAsia="Arial Unicode MS" w:hAnsi="Book Antiqua"/>
          <w:kern w:val="0"/>
          <w:sz w:val="24"/>
          <w:lang w:eastAsia="ja-JP"/>
        </w:rPr>
        <w:t xml:space="preserve">be a source of </w:t>
      </w:r>
      <w:r w:rsidR="00F747BE" w:rsidRPr="002640F2">
        <w:rPr>
          <w:rFonts w:ascii="Book Antiqua" w:eastAsia="Arial Unicode MS" w:hAnsi="Book Antiqua"/>
          <w:kern w:val="0"/>
          <w:sz w:val="24"/>
          <w:lang w:eastAsia="ja-JP"/>
        </w:rPr>
        <w:t>psychological stress to the patient</w:t>
      </w:r>
      <w:r w:rsidRPr="002640F2">
        <w:rPr>
          <w:rFonts w:ascii="Book Antiqua" w:eastAsia="Arial Unicode MS" w:hAnsi="Book Antiqua"/>
          <w:kern w:val="0"/>
          <w:sz w:val="24"/>
          <w:lang w:eastAsia="ja-JP"/>
        </w:rPr>
        <w:t>, the presence of the tube being</w:t>
      </w:r>
      <w:r w:rsidR="00F747BE" w:rsidRPr="002640F2">
        <w:rPr>
          <w:rFonts w:ascii="Book Antiqua" w:eastAsia="Arial Unicode MS" w:hAnsi="Book Antiqua"/>
          <w:kern w:val="0"/>
          <w:sz w:val="24"/>
          <w:lang w:eastAsia="ja-JP"/>
        </w:rPr>
        <w:t xml:space="preserve"> a visible sign of his/her</w:t>
      </w:r>
      <w:r w:rsidRPr="002640F2">
        <w:rPr>
          <w:rFonts w:ascii="Book Antiqua" w:eastAsia="Arial Unicode MS" w:hAnsi="Book Antiqua"/>
          <w:kern w:val="0"/>
          <w:sz w:val="24"/>
          <w:lang w:eastAsia="ja-JP"/>
        </w:rPr>
        <w:t xml:space="preserve"> illness. Enteral feeding </w:t>
      </w:r>
      <w:r w:rsidRPr="002640F2">
        <w:rPr>
          <w:rFonts w:ascii="Book Antiqua" w:eastAsia="Arial Unicode MS" w:hAnsi="Book Antiqua"/>
          <w:i/>
          <w:kern w:val="0"/>
          <w:sz w:val="24"/>
          <w:lang w:eastAsia="ja-JP"/>
        </w:rPr>
        <w:t>via</w:t>
      </w:r>
      <w:r w:rsidRPr="002640F2">
        <w:rPr>
          <w:rFonts w:ascii="Book Antiqua" w:eastAsia="Arial Unicode MS" w:hAnsi="Book Antiqua"/>
          <w:kern w:val="0"/>
          <w:sz w:val="24"/>
          <w:lang w:eastAsia="ja-JP"/>
        </w:rPr>
        <w:t xml:space="preserve"> transnasal tubes is often poorly tolerated by geriatric patients with an acute confusional state, and the need for repeated insertion of tubes following voluntar</w:t>
      </w:r>
      <w:r w:rsidR="004A0F72" w:rsidRPr="002640F2">
        <w:rPr>
          <w:rFonts w:ascii="Book Antiqua" w:eastAsia="Arial Unicode MS" w:hAnsi="Book Antiqua"/>
          <w:kern w:val="0"/>
          <w:sz w:val="24"/>
          <w:lang w:eastAsia="ja-JP"/>
        </w:rPr>
        <w:t>y removal by the patient is</w:t>
      </w:r>
      <w:r w:rsidRPr="002640F2">
        <w:rPr>
          <w:rFonts w:ascii="Book Antiqua" w:eastAsia="Arial Unicode MS" w:hAnsi="Book Antiqua"/>
          <w:kern w:val="0"/>
          <w:sz w:val="24"/>
          <w:lang w:eastAsia="ja-JP"/>
        </w:rPr>
        <w:t xml:space="preserve"> demanding </w:t>
      </w:r>
      <w:r w:rsidR="004A0F72" w:rsidRPr="002640F2">
        <w:rPr>
          <w:rFonts w:ascii="Book Antiqua" w:eastAsia="Arial Unicode MS" w:hAnsi="Book Antiqua"/>
          <w:kern w:val="0"/>
          <w:sz w:val="24"/>
          <w:lang w:eastAsia="ja-JP"/>
        </w:rPr>
        <w:t xml:space="preserve">and time-consuming </w:t>
      </w:r>
      <w:r w:rsidRPr="002640F2">
        <w:rPr>
          <w:rFonts w:ascii="Book Antiqua" w:eastAsia="Arial Unicode MS" w:hAnsi="Book Antiqua"/>
          <w:kern w:val="0"/>
          <w:sz w:val="24"/>
          <w:lang w:eastAsia="ja-JP"/>
        </w:rPr>
        <w:t xml:space="preserve">for nursing staff. Nasal tubes are not suitable for patients </w:t>
      </w:r>
      <w:r w:rsidR="004A0F72" w:rsidRPr="002640F2">
        <w:rPr>
          <w:rFonts w:ascii="Book Antiqua" w:eastAsia="Arial Unicode MS" w:hAnsi="Book Antiqua"/>
          <w:kern w:val="0"/>
          <w:sz w:val="24"/>
          <w:lang w:eastAsia="ja-JP"/>
        </w:rPr>
        <w:t xml:space="preserve">who are to undergo orofacial therapy for </w:t>
      </w:r>
      <w:r w:rsidRPr="002640F2">
        <w:rPr>
          <w:rFonts w:ascii="Book Antiqua" w:eastAsia="Arial Unicode MS" w:hAnsi="Book Antiqua"/>
          <w:kern w:val="0"/>
          <w:sz w:val="24"/>
          <w:lang w:eastAsia="ja-JP"/>
        </w:rPr>
        <w:t>potentially reversible dy</w:t>
      </w:r>
      <w:r w:rsidR="004A0F72" w:rsidRPr="002640F2">
        <w:rPr>
          <w:rFonts w:ascii="Book Antiqua" w:eastAsia="Arial Unicode MS" w:hAnsi="Book Antiqua"/>
          <w:kern w:val="0"/>
          <w:sz w:val="24"/>
          <w:lang w:eastAsia="ja-JP"/>
        </w:rPr>
        <w:t>sphagia</w:t>
      </w:r>
      <w:r w:rsidR="00F01CFD" w:rsidRPr="002640F2">
        <w:rPr>
          <w:rFonts w:ascii="Book Antiqua" w:eastAsia="Arial Unicode MS" w:hAnsi="Book Antiqua"/>
          <w:kern w:val="0"/>
          <w:sz w:val="24"/>
          <w:lang w:eastAsia="ja-JP"/>
        </w:rPr>
        <w:t xml:space="preserve"> (</w:t>
      </w:r>
      <w:r w:rsidR="004A0F72" w:rsidRPr="002640F2">
        <w:rPr>
          <w:rFonts w:ascii="Book Antiqua" w:eastAsia="Arial Unicode MS" w:hAnsi="Book Antiqua"/>
          <w:kern w:val="0"/>
          <w:sz w:val="24"/>
          <w:lang w:eastAsia="ja-JP"/>
        </w:rPr>
        <w:t>in most cases due to</w:t>
      </w:r>
      <w:r w:rsidRPr="002640F2">
        <w:rPr>
          <w:rFonts w:ascii="Book Antiqua" w:eastAsia="Arial Unicode MS" w:hAnsi="Book Antiqua"/>
          <w:kern w:val="0"/>
          <w:sz w:val="24"/>
          <w:lang w:eastAsia="ja-JP"/>
        </w:rPr>
        <w:t xml:space="preserve"> cerebrovascular accident</w:t>
      </w:r>
      <w:r w:rsidR="00F01CFD" w:rsidRPr="002640F2">
        <w:rPr>
          <w:rFonts w:ascii="Book Antiqua" w:eastAsia="Arial Unicode MS" w:hAnsi="Book Antiqua"/>
          <w:kern w:val="0"/>
          <w:sz w:val="24"/>
          <w:lang w:eastAsia="ja-JP"/>
        </w:rPr>
        <w:t>). Furthermore</w:t>
      </w:r>
      <w:r w:rsidRPr="002640F2">
        <w:rPr>
          <w:rFonts w:ascii="Book Antiqua" w:eastAsia="Arial Unicode MS" w:hAnsi="Book Antiqua"/>
          <w:kern w:val="0"/>
          <w:sz w:val="24"/>
          <w:lang w:eastAsia="ja-JP"/>
        </w:rPr>
        <w:t>, the presence of a nasal tube significantly interferes with swallowing training</w:t>
      </w:r>
      <w:r w:rsidR="00E65905" w:rsidRPr="002640F2">
        <w:rPr>
          <w:rFonts w:ascii="Book Antiqua" w:eastAsia="Arial Unicode MS" w:hAnsi="Book Antiqua"/>
          <w:kern w:val="0"/>
          <w:sz w:val="24"/>
          <w:vertAlign w:val="superscript"/>
          <w:lang w:eastAsia="ja-JP"/>
        </w:rPr>
        <w:t>[20</w:t>
      </w:r>
      <w:r w:rsidR="00386EB3"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 xml:space="preserve">Techniques for achieving </w:t>
      </w:r>
      <w:smartTag w:uri="urn:schemas-microsoft-com:office:smarttags" w:element="stockticker">
        <w:r w:rsidRPr="002640F2">
          <w:rPr>
            <w:rFonts w:ascii="Book Antiqua" w:eastAsia="Arial Unicode MS" w:hAnsi="Book Antiqua"/>
            <w:kern w:val="0"/>
            <w:sz w:val="24"/>
            <w:lang w:eastAsia="ja-JP"/>
          </w:rPr>
          <w:t>NET</w:t>
        </w:r>
      </w:smartTag>
      <w:r w:rsidRPr="002640F2">
        <w:rPr>
          <w:rFonts w:ascii="Book Antiqua" w:eastAsia="Arial Unicode MS" w:hAnsi="Book Antiqua"/>
          <w:kern w:val="0"/>
          <w:sz w:val="24"/>
          <w:lang w:eastAsia="ja-JP"/>
        </w:rPr>
        <w:t xml:space="preserve"> placement include unguided bedside insertion or placement under fluoroscopic, endoscopic, electromagnetic or direct surgical guidance.</w:t>
      </w:r>
      <w:r w:rsidR="00823D5D" w:rsidRPr="002640F2">
        <w:rPr>
          <w:rFonts w:ascii="Book Antiqua" w:eastAsia="Arial Unicode MS" w:hAnsi="Book Antiqua"/>
          <w:kern w:val="0"/>
          <w:sz w:val="24"/>
          <w:lang w:eastAsia="ja-JP"/>
        </w:rPr>
        <w:t xml:space="preserve"> Depending on experienc</w:t>
      </w:r>
      <w:r w:rsidR="00E65905" w:rsidRPr="002640F2">
        <w:rPr>
          <w:rFonts w:ascii="Book Antiqua" w:eastAsia="Arial Unicode MS" w:hAnsi="Book Antiqua"/>
          <w:kern w:val="0"/>
          <w:sz w:val="24"/>
          <w:lang w:eastAsia="ja-JP"/>
        </w:rPr>
        <w:t>e, the</w:t>
      </w:r>
      <w:r w:rsidR="00823D5D" w:rsidRPr="002640F2">
        <w:rPr>
          <w:rFonts w:ascii="Book Antiqua" w:eastAsia="Arial Unicode MS" w:hAnsi="Book Antiqua"/>
          <w:kern w:val="0"/>
          <w:sz w:val="24"/>
          <w:lang w:eastAsia="ja-JP"/>
        </w:rPr>
        <w:t xml:space="preserve"> success rate of endoscopic transnasal and transoral NET feeding tube placement has been described </w:t>
      </w:r>
      <w:r w:rsidR="00E65905" w:rsidRPr="002640F2">
        <w:rPr>
          <w:rFonts w:ascii="Book Antiqua" w:eastAsia="Arial Unicode MS" w:hAnsi="Book Antiqua"/>
          <w:kern w:val="0"/>
          <w:sz w:val="24"/>
          <w:lang w:eastAsia="ja-JP"/>
        </w:rPr>
        <w:t>to range</w:t>
      </w:r>
      <w:r w:rsidR="00823D5D" w:rsidRPr="002640F2">
        <w:rPr>
          <w:rFonts w:ascii="Book Antiqua" w:eastAsia="Arial Unicode MS" w:hAnsi="Book Antiqua"/>
          <w:kern w:val="0"/>
          <w:sz w:val="24"/>
          <w:lang w:eastAsia="ja-JP"/>
        </w:rPr>
        <w:t xml:space="preserve"> from 86% to 97%</w:t>
      </w:r>
      <w:r w:rsidR="00823D5D" w:rsidRPr="002640F2">
        <w:rPr>
          <w:rFonts w:ascii="Book Antiqua" w:eastAsia="Arial Unicode MS" w:hAnsi="Book Antiqua"/>
          <w:kern w:val="0"/>
          <w:sz w:val="24"/>
          <w:vertAlign w:val="superscript"/>
          <w:lang w:eastAsia="ja-JP"/>
        </w:rPr>
        <w:t>[21]</w:t>
      </w:r>
      <w:r w:rsidR="00C62C3C"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Blind insertion, the most common technique for nasoenteral intubation, results in malposition in 0.5%</w:t>
      </w:r>
      <w:r w:rsidR="00B43559" w:rsidRPr="002640F2">
        <w:rPr>
          <w:rFonts w:ascii="Book Antiqua" w:hAnsi="Book Antiqua"/>
          <w:kern w:val="0"/>
          <w:sz w:val="24"/>
        </w:rPr>
        <w:t>-</w:t>
      </w:r>
      <w:r w:rsidRPr="002640F2">
        <w:rPr>
          <w:rFonts w:ascii="Book Antiqua" w:eastAsia="Arial Unicode MS" w:hAnsi="Book Antiqua"/>
          <w:kern w:val="0"/>
          <w:sz w:val="24"/>
          <w:lang w:eastAsia="ja-JP"/>
        </w:rPr>
        <w:t>16%</w:t>
      </w:r>
      <w:r w:rsidR="00B65814" w:rsidRPr="002640F2">
        <w:rPr>
          <w:rFonts w:ascii="Book Antiqua" w:eastAsia="Arial Unicode MS" w:hAnsi="Book Antiqua"/>
          <w:kern w:val="0"/>
          <w:sz w:val="24"/>
          <w:lang w:eastAsia="ja-JP"/>
        </w:rPr>
        <w:t xml:space="preserve"> of cases</w:t>
      </w:r>
      <w:r w:rsidRPr="002640F2">
        <w:rPr>
          <w:rFonts w:ascii="Book Antiqua" w:eastAsia="Arial Unicode MS" w:hAnsi="Book Antiqua"/>
          <w:kern w:val="0"/>
          <w:sz w:val="24"/>
          <w:lang w:eastAsia="ja-JP"/>
        </w:rPr>
        <w:t>, with tracheal, pulmonary, or pleural malposition</w:t>
      </w:r>
      <w:r w:rsidR="00B65814" w:rsidRPr="002640F2">
        <w:rPr>
          <w:rFonts w:ascii="Book Antiqua" w:eastAsia="Arial Unicode MS" w:hAnsi="Book Antiqua"/>
          <w:kern w:val="0"/>
          <w:sz w:val="24"/>
          <w:lang w:eastAsia="ja-JP"/>
        </w:rPr>
        <w:t xml:space="preserve"> in 0.3%</w:t>
      </w:r>
      <w:r w:rsidR="00B43559" w:rsidRPr="002640F2">
        <w:rPr>
          <w:rFonts w:ascii="Book Antiqua" w:hAnsi="Book Antiqua"/>
          <w:kern w:val="0"/>
          <w:sz w:val="24"/>
        </w:rPr>
        <w:t>-</w:t>
      </w:r>
      <w:r w:rsidR="00B65814" w:rsidRPr="002640F2">
        <w:rPr>
          <w:rFonts w:ascii="Book Antiqua" w:eastAsia="Arial Unicode MS" w:hAnsi="Book Antiqua"/>
          <w:kern w:val="0"/>
          <w:sz w:val="24"/>
          <w:lang w:eastAsia="ja-JP"/>
        </w:rPr>
        <w:t>15%</w:t>
      </w:r>
      <w:r w:rsidRPr="002640F2">
        <w:rPr>
          <w:rFonts w:ascii="Book Antiqua" w:eastAsia="Arial Unicode MS" w:hAnsi="Book Antiqua"/>
          <w:kern w:val="0"/>
          <w:sz w:val="24"/>
          <w:lang w:eastAsia="ja-JP"/>
        </w:rPr>
        <w:t>. This may result in pulmonary or pleural formula infusion, pn</w:t>
      </w:r>
      <w:r w:rsidR="00B65814" w:rsidRPr="002640F2">
        <w:rPr>
          <w:rFonts w:ascii="Book Antiqua" w:eastAsia="Arial Unicode MS" w:hAnsi="Book Antiqua"/>
          <w:kern w:val="0"/>
          <w:sz w:val="24"/>
          <w:lang w:eastAsia="ja-JP"/>
        </w:rPr>
        <w:t>eumothorax or pulmonary abscess</w:t>
      </w:r>
      <w:r w:rsidR="00C62C3C" w:rsidRPr="002640F2">
        <w:rPr>
          <w:rFonts w:ascii="Book Antiqua" w:eastAsia="Arial Unicode MS" w:hAnsi="Book Antiqua"/>
          <w:kern w:val="0"/>
          <w:sz w:val="24"/>
          <w:vertAlign w:val="superscript"/>
          <w:lang w:eastAsia="ja-JP"/>
        </w:rPr>
        <w:t>[22</w:t>
      </w:r>
      <w:r w:rsidR="00386EB3"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A study by de Aguilar-Nascimento and Kudsk</w:t>
      </w:r>
      <w:r w:rsidR="00B43559" w:rsidRPr="002640F2">
        <w:rPr>
          <w:rFonts w:ascii="Book Antiqua" w:eastAsia="Arial Unicode MS" w:hAnsi="Book Antiqua"/>
          <w:kern w:val="0"/>
          <w:sz w:val="24"/>
          <w:vertAlign w:val="superscript"/>
          <w:lang w:eastAsia="ja-JP"/>
        </w:rPr>
        <w:t>[23]</w:t>
      </w:r>
      <w:r w:rsidRPr="002640F2">
        <w:rPr>
          <w:rFonts w:ascii="Book Antiqua" w:eastAsia="Arial Unicode MS" w:hAnsi="Book Antiqua"/>
          <w:kern w:val="0"/>
          <w:sz w:val="24"/>
          <w:lang w:eastAsia="ja-JP"/>
        </w:rPr>
        <w:t xml:space="preserve"> demonstrated that of 932 blind postpyloric tube placement attempts, 433 (46%) failed and 20 (1.6%) </w:t>
      </w:r>
      <w:r w:rsidRPr="002640F2">
        <w:rPr>
          <w:rFonts w:ascii="Book Antiqua" w:eastAsia="Arial Unicode MS" w:hAnsi="Book Antiqua"/>
          <w:kern w:val="0"/>
          <w:sz w:val="24"/>
          <w:lang w:eastAsia="ja-JP"/>
        </w:rPr>
        <w:lastRenderedPageBreak/>
        <w:t>were airway misplacements. Air instillation and auscultation are inaccurate methods for validating the position, and misplacement is often not suspected unless a radiograph is obtained</w:t>
      </w:r>
      <w:r w:rsidR="00C62C3C" w:rsidRPr="002640F2">
        <w:rPr>
          <w:rFonts w:ascii="Book Antiqua" w:eastAsia="Arial Unicode MS" w:hAnsi="Book Antiqua"/>
          <w:kern w:val="0"/>
          <w:sz w:val="24"/>
          <w:vertAlign w:val="superscript"/>
          <w:lang w:eastAsia="ja-JP"/>
        </w:rPr>
        <w:t>[24,25</w:t>
      </w:r>
      <w:r w:rsidR="00386EB3"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w:t>
      </w:r>
    </w:p>
    <w:p w:rsidR="00AF58CF" w:rsidRPr="002640F2" w:rsidRDefault="008B3576"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After gastric positioning, s</w:t>
      </w:r>
      <w:r w:rsidR="00D13973" w:rsidRPr="002640F2">
        <w:rPr>
          <w:rFonts w:ascii="Book Antiqua" w:eastAsia="Arial Unicode MS" w:hAnsi="Book Antiqua"/>
          <w:kern w:val="0"/>
          <w:sz w:val="24"/>
          <w:lang w:eastAsia="ja-JP"/>
        </w:rPr>
        <w:t>pontaneous or prokinetically-assisted t</w:t>
      </w:r>
      <w:r w:rsidR="00AF58CF" w:rsidRPr="002640F2">
        <w:rPr>
          <w:rFonts w:ascii="Book Antiqua" w:eastAsia="Arial Unicode MS" w:hAnsi="Book Antiqua"/>
          <w:kern w:val="0"/>
          <w:sz w:val="24"/>
          <w:lang w:eastAsia="ja-JP"/>
        </w:rPr>
        <w:t xml:space="preserve">ranspyloric tube migration occurs only </w:t>
      </w:r>
      <w:r w:rsidR="00D13973" w:rsidRPr="002640F2">
        <w:rPr>
          <w:rFonts w:ascii="Book Antiqua" w:eastAsia="Arial Unicode MS" w:hAnsi="Book Antiqua"/>
          <w:kern w:val="0"/>
          <w:sz w:val="24"/>
          <w:lang w:eastAsia="ja-JP"/>
        </w:rPr>
        <w:t xml:space="preserve">in </w:t>
      </w:r>
      <w:r w:rsidR="0074502A" w:rsidRPr="002640F2">
        <w:rPr>
          <w:rFonts w:ascii="Book Antiqua" w:eastAsia="Arial Unicode MS" w:hAnsi="Book Antiqua"/>
          <w:kern w:val="0"/>
          <w:sz w:val="24"/>
          <w:lang w:eastAsia="ja-JP"/>
        </w:rPr>
        <w:t>5%-</w:t>
      </w:r>
      <w:r w:rsidR="00AF58CF" w:rsidRPr="002640F2">
        <w:rPr>
          <w:rFonts w:ascii="Book Antiqua" w:eastAsia="Arial Unicode MS" w:hAnsi="Book Antiqua"/>
          <w:kern w:val="0"/>
          <w:sz w:val="24"/>
          <w:lang w:eastAsia="ja-JP"/>
        </w:rPr>
        <w:t>15% of patients</w:t>
      </w:r>
      <w:r w:rsidR="00D13973" w:rsidRPr="002640F2">
        <w:rPr>
          <w:rFonts w:ascii="Book Antiqua" w:eastAsia="Arial Unicode MS" w:hAnsi="Book Antiqua"/>
          <w:kern w:val="0"/>
          <w:sz w:val="24"/>
          <w:lang w:eastAsia="ja-JP"/>
        </w:rPr>
        <w:t xml:space="preserve">, </w:t>
      </w:r>
      <w:r w:rsidR="00C62C3C" w:rsidRPr="002640F2">
        <w:rPr>
          <w:rFonts w:ascii="Book Antiqua" w:eastAsia="Arial Unicode MS" w:hAnsi="Book Antiqua"/>
          <w:kern w:val="0"/>
          <w:sz w:val="24"/>
          <w:lang w:eastAsia="ja-JP"/>
        </w:rPr>
        <w:t xml:space="preserve">compared to </w:t>
      </w:r>
      <w:r w:rsidR="00AF58CF" w:rsidRPr="002640F2">
        <w:rPr>
          <w:rFonts w:ascii="Book Antiqua" w:eastAsia="Arial Unicode MS" w:hAnsi="Book Antiqua"/>
          <w:kern w:val="0"/>
          <w:sz w:val="24"/>
          <w:lang w:eastAsia="ja-JP"/>
        </w:rPr>
        <w:t>14</w:t>
      </w:r>
      <w:r w:rsidR="0074502A"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 xml:space="preserve">-60% </w:t>
      </w:r>
      <w:r w:rsidR="00D13973" w:rsidRPr="002640F2">
        <w:rPr>
          <w:rFonts w:ascii="Book Antiqua" w:eastAsia="Arial Unicode MS" w:hAnsi="Book Antiqua"/>
          <w:kern w:val="0"/>
          <w:sz w:val="24"/>
          <w:lang w:eastAsia="ja-JP"/>
        </w:rPr>
        <w:t>using guided assistance. D</w:t>
      </w:r>
      <w:r w:rsidR="00AF58CF" w:rsidRPr="002640F2">
        <w:rPr>
          <w:rFonts w:ascii="Book Antiqua" w:eastAsia="Arial Unicode MS" w:hAnsi="Book Antiqua"/>
          <w:kern w:val="0"/>
          <w:sz w:val="24"/>
          <w:lang w:eastAsia="ja-JP"/>
        </w:rPr>
        <w:t xml:space="preserve">uodenal intubation can </w:t>
      </w:r>
      <w:r w:rsidR="00D13973" w:rsidRPr="002640F2">
        <w:rPr>
          <w:rFonts w:ascii="Book Antiqua" w:eastAsia="Arial Unicode MS" w:hAnsi="Book Antiqua"/>
          <w:kern w:val="0"/>
          <w:sz w:val="24"/>
          <w:lang w:eastAsia="ja-JP"/>
        </w:rPr>
        <w:t xml:space="preserve">successfully </w:t>
      </w:r>
      <w:r w:rsidR="00AF58CF" w:rsidRPr="002640F2">
        <w:rPr>
          <w:rFonts w:ascii="Book Antiqua" w:eastAsia="Arial Unicode MS" w:hAnsi="Book Antiqua"/>
          <w:kern w:val="0"/>
          <w:sz w:val="24"/>
          <w:lang w:eastAsia="ja-JP"/>
        </w:rPr>
        <w:t>be achieved in 70</w:t>
      </w:r>
      <w:r w:rsidR="0074502A"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-93% of patients using right lateral positioning, gastric insufflation, tube tip angulation, and clockwise rotation during insertion. However, such tube placements require experience and an average of 28-40 min to perform</w:t>
      </w:r>
      <w:r w:rsidR="00C62C3C" w:rsidRPr="002640F2">
        <w:rPr>
          <w:rFonts w:ascii="Book Antiqua" w:eastAsia="Arial Unicode MS" w:hAnsi="Book Antiqua"/>
          <w:kern w:val="0"/>
          <w:sz w:val="24"/>
          <w:vertAlign w:val="superscript"/>
          <w:lang w:eastAsia="ja-JP"/>
        </w:rPr>
        <w:t>[26</w:t>
      </w:r>
      <w:r w:rsidR="00386EB3"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In a recent study of 616 </w:t>
      </w:r>
      <w:r w:rsidRPr="002640F2">
        <w:rPr>
          <w:rFonts w:ascii="Book Antiqua" w:eastAsia="Arial Unicode MS" w:hAnsi="Book Antiqua"/>
          <w:kern w:val="0"/>
          <w:sz w:val="24"/>
          <w:lang w:eastAsia="ja-JP"/>
        </w:rPr>
        <w:t>patients in an intensive care unit (</w:t>
      </w:r>
      <w:r w:rsidR="00AF58CF" w:rsidRPr="002640F2">
        <w:rPr>
          <w:rFonts w:ascii="Book Antiqua" w:eastAsia="Arial Unicode MS" w:hAnsi="Book Antiqua"/>
          <w:kern w:val="0"/>
          <w:sz w:val="24"/>
          <w:lang w:eastAsia="ja-JP"/>
        </w:rPr>
        <w:t>ICU</w:t>
      </w:r>
      <w:r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 Rivera et al. demonstrated that the use of an electromagnetic tube placement device (ETPD) to monitor tip position of the feeding tube resulted in no advers</w:t>
      </w:r>
      <w:r w:rsidR="00A24F32" w:rsidRPr="002640F2">
        <w:rPr>
          <w:rFonts w:ascii="Book Antiqua" w:eastAsia="Arial Unicode MS" w:hAnsi="Book Antiqua"/>
          <w:kern w:val="0"/>
          <w:sz w:val="24"/>
          <w:lang w:eastAsia="ja-JP"/>
        </w:rPr>
        <w:t>e events, reduc</w:t>
      </w:r>
      <w:r w:rsidR="00AF58CF" w:rsidRPr="002640F2">
        <w:rPr>
          <w:rFonts w:ascii="Book Antiqua" w:eastAsia="Arial Unicode MS" w:hAnsi="Book Antiqua"/>
          <w:kern w:val="0"/>
          <w:sz w:val="24"/>
          <w:lang w:eastAsia="ja-JP"/>
        </w:rPr>
        <w:t xml:space="preserve">ed </w:t>
      </w:r>
      <w:r w:rsidR="00A24F32" w:rsidRPr="002640F2">
        <w:rPr>
          <w:rFonts w:ascii="Book Antiqua" w:eastAsia="Arial Unicode MS" w:hAnsi="Book Antiqua"/>
          <w:kern w:val="0"/>
          <w:sz w:val="24"/>
          <w:lang w:eastAsia="ja-JP"/>
        </w:rPr>
        <w:t>costs, and</w:t>
      </w:r>
      <w:r w:rsidR="00AF58CF" w:rsidRPr="002640F2">
        <w:rPr>
          <w:rFonts w:ascii="Book Antiqua" w:eastAsia="Arial Unicode MS" w:hAnsi="Book Antiqua"/>
          <w:kern w:val="0"/>
          <w:sz w:val="24"/>
          <w:lang w:eastAsia="ja-JP"/>
        </w:rPr>
        <w:t xml:space="preserve"> </w:t>
      </w:r>
      <w:r w:rsidR="00A24F32" w:rsidRPr="002640F2">
        <w:rPr>
          <w:rFonts w:ascii="Book Antiqua" w:eastAsia="Arial Unicode MS" w:hAnsi="Book Antiqua"/>
          <w:kern w:val="0"/>
          <w:sz w:val="24"/>
          <w:lang w:eastAsia="ja-JP"/>
        </w:rPr>
        <w:t xml:space="preserve">earlier </w:t>
      </w:r>
      <w:r w:rsidR="00AF58CF" w:rsidRPr="002640F2">
        <w:rPr>
          <w:rFonts w:ascii="Book Antiqua" w:eastAsia="Arial Unicode MS" w:hAnsi="Book Antiqua"/>
          <w:kern w:val="0"/>
          <w:sz w:val="24"/>
          <w:lang w:eastAsia="ja-JP"/>
        </w:rPr>
        <w:t>initiation of EN</w:t>
      </w:r>
      <w:r w:rsidR="00C62C3C" w:rsidRPr="002640F2">
        <w:rPr>
          <w:rFonts w:ascii="Book Antiqua" w:eastAsia="Arial Unicode MS" w:hAnsi="Book Antiqua"/>
          <w:kern w:val="0"/>
          <w:sz w:val="24"/>
          <w:vertAlign w:val="superscript"/>
          <w:lang w:eastAsia="ja-JP"/>
        </w:rPr>
        <w:t>[27</w:t>
      </w:r>
      <w:r w:rsidR="00386EB3"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Failure of bedside </w:t>
      </w:r>
      <w:smartTag w:uri="urn:schemas-microsoft-com:office:smarttags" w:element="stockticker">
        <w:r w:rsidRPr="002640F2">
          <w:rPr>
            <w:rFonts w:ascii="Book Antiqua" w:eastAsia="Times New Roman" w:hAnsi="Book Antiqua"/>
            <w:kern w:val="0"/>
            <w:sz w:val="24"/>
            <w:lang w:eastAsia="ja-JP"/>
          </w:rPr>
          <w:t>NET</w:t>
        </w:r>
      </w:smartTag>
      <w:r w:rsidRPr="002640F2">
        <w:rPr>
          <w:rFonts w:ascii="Book Antiqua" w:eastAsia="Times New Roman" w:hAnsi="Book Antiqua"/>
          <w:kern w:val="0"/>
          <w:sz w:val="24"/>
          <w:lang w:eastAsia="ja-JP"/>
        </w:rPr>
        <w:t xml:space="preserve"> placement is an indication for the use of fluoroscopy or endoscopy. Enteral intubation under fluoroscopic guidance is successful in 90% of cases, achieving jejunal positioning in 53%, but requires on average 22 min of fluoroscopy room time</w:t>
      </w:r>
      <w:r w:rsidR="00C62C3C" w:rsidRPr="002640F2">
        <w:rPr>
          <w:rFonts w:ascii="Book Antiqua" w:eastAsia="Times New Roman" w:hAnsi="Book Antiqua"/>
          <w:kern w:val="0"/>
          <w:sz w:val="24"/>
          <w:vertAlign w:val="superscript"/>
          <w:lang w:eastAsia="ja-JP"/>
        </w:rPr>
        <w:t>[28</w:t>
      </w:r>
      <w:r w:rsidR="00386EB3"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r w:rsidR="00A24F32" w:rsidRPr="002640F2">
        <w:rPr>
          <w:rFonts w:ascii="Book Antiqua" w:eastAsia="Times New Roman" w:hAnsi="Book Antiqua"/>
          <w:kern w:val="0"/>
          <w:sz w:val="24"/>
          <w:lang w:eastAsia="ja-JP"/>
        </w:rPr>
        <w:t>While endoscopic</w:t>
      </w:r>
      <w:r w:rsidR="007A70F1" w:rsidRPr="002640F2">
        <w:rPr>
          <w:rFonts w:ascii="Book Antiqua" w:eastAsia="Times New Roman" w:hAnsi="Book Antiqua"/>
          <w:kern w:val="0"/>
          <w:sz w:val="24"/>
          <w:lang w:eastAsia="ja-JP"/>
        </w:rPr>
        <w:t>ally-guided</w:t>
      </w:r>
      <w:r w:rsidR="00A24F32" w:rsidRPr="002640F2">
        <w:rPr>
          <w:rFonts w:ascii="Book Antiqua" w:eastAsia="Times New Roman" w:hAnsi="Book Antiqua"/>
          <w:kern w:val="0"/>
          <w:sz w:val="24"/>
          <w:lang w:eastAsia="ja-JP"/>
        </w:rPr>
        <w:t xml:space="preserve"> </w:t>
      </w:r>
      <w:r w:rsidR="007A70F1" w:rsidRPr="002640F2">
        <w:rPr>
          <w:rFonts w:ascii="Book Antiqua" w:eastAsia="Times New Roman" w:hAnsi="Book Antiqua"/>
          <w:kern w:val="0"/>
          <w:sz w:val="24"/>
          <w:lang w:eastAsia="ja-JP"/>
        </w:rPr>
        <w:t xml:space="preserve">(ENET) </w:t>
      </w:r>
      <w:r w:rsidRPr="002640F2">
        <w:rPr>
          <w:rFonts w:ascii="Book Antiqua" w:eastAsia="Times New Roman" w:hAnsi="Book Antiqua"/>
          <w:kern w:val="0"/>
          <w:sz w:val="24"/>
          <w:lang w:eastAsia="ja-JP"/>
        </w:rPr>
        <w:t xml:space="preserve">nasoenteral access </w:t>
      </w:r>
      <w:r w:rsidR="007A70F1" w:rsidRPr="002640F2">
        <w:rPr>
          <w:rFonts w:ascii="Book Antiqua" w:eastAsia="Times New Roman" w:hAnsi="Book Antiqua"/>
          <w:kern w:val="0"/>
          <w:sz w:val="24"/>
          <w:lang w:eastAsia="ja-JP"/>
        </w:rPr>
        <w:t xml:space="preserve">techniques have been in use </w:t>
      </w:r>
      <w:r w:rsidRPr="002640F2">
        <w:rPr>
          <w:rFonts w:ascii="Book Antiqua" w:eastAsia="Times New Roman" w:hAnsi="Book Antiqua"/>
          <w:kern w:val="0"/>
          <w:sz w:val="24"/>
          <w:lang w:eastAsia="ja-JP"/>
        </w:rPr>
        <w:t>since 1984</w:t>
      </w:r>
      <w:r w:rsidR="0001747B" w:rsidRPr="002640F2">
        <w:rPr>
          <w:rFonts w:ascii="Book Antiqua" w:eastAsia="Times New Roman" w:hAnsi="Book Antiqua"/>
          <w:kern w:val="0"/>
          <w:sz w:val="24"/>
          <w:vertAlign w:val="superscript"/>
          <w:lang w:eastAsia="ja-JP"/>
        </w:rPr>
        <w:t>[29</w:t>
      </w:r>
      <w:r w:rsidR="00053675" w:rsidRPr="002640F2">
        <w:rPr>
          <w:rFonts w:ascii="Book Antiqua" w:eastAsia="Times New Roman" w:hAnsi="Book Antiqua"/>
          <w:kern w:val="0"/>
          <w:sz w:val="24"/>
          <w:vertAlign w:val="superscript"/>
          <w:lang w:eastAsia="ja-JP"/>
        </w:rPr>
        <w:t>]</w:t>
      </w:r>
      <w:r w:rsidR="00A24F32" w:rsidRPr="002640F2">
        <w:rPr>
          <w:rFonts w:ascii="Book Antiqua" w:eastAsia="Times New Roman" w:hAnsi="Book Antiqua"/>
          <w:kern w:val="0"/>
          <w:sz w:val="24"/>
          <w:lang w:eastAsia="ja-JP"/>
        </w:rPr>
        <w:t xml:space="preserve">, </w:t>
      </w:r>
      <w:smartTag w:uri="urn:schemas-microsoft-com:office:smarttags" w:element="stockticker">
        <w:r w:rsidRPr="002640F2">
          <w:rPr>
            <w:rFonts w:ascii="Book Antiqua" w:eastAsia="Times New Roman" w:hAnsi="Book Antiqua"/>
            <w:kern w:val="0"/>
            <w:sz w:val="24"/>
            <w:lang w:eastAsia="ja-JP"/>
          </w:rPr>
          <w:t>ENET</w:t>
        </w:r>
      </w:smartTag>
      <w:r w:rsidRPr="002640F2">
        <w:rPr>
          <w:rFonts w:ascii="Book Antiqua" w:eastAsia="Times New Roman" w:hAnsi="Book Antiqua"/>
          <w:kern w:val="0"/>
          <w:sz w:val="24"/>
          <w:lang w:eastAsia="ja-JP"/>
        </w:rPr>
        <w:t xml:space="preserve"> placement can be very tedious and unrewarding for the endoscopist when compared to other procedures such as polypectomies,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or endoscopic retrograde cholangiopancreatography (ERCP). Most endoscopy training programs do not adequately teach techniques for </w:t>
      </w:r>
      <w:smartTag w:uri="urn:schemas-microsoft-com:office:smarttags" w:element="stockticker">
        <w:r w:rsidRPr="002640F2">
          <w:rPr>
            <w:rFonts w:ascii="Book Antiqua" w:eastAsia="Times New Roman" w:hAnsi="Book Antiqua"/>
            <w:kern w:val="0"/>
            <w:sz w:val="24"/>
            <w:lang w:eastAsia="ja-JP"/>
          </w:rPr>
          <w:t>ENET</w:t>
        </w:r>
      </w:smartTag>
      <w:r w:rsidRPr="002640F2">
        <w:rPr>
          <w:rFonts w:ascii="Book Antiqua" w:eastAsia="Times New Roman" w:hAnsi="Book Antiqua"/>
          <w:kern w:val="0"/>
          <w:sz w:val="24"/>
          <w:lang w:eastAsia="ja-JP"/>
        </w:rPr>
        <w:t xml:space="preserve"> </w:t>
      </w:r>
      <w:r w:rsidR="00EC4D5C" w:rsidRPr="002640F2">
        <w:rPr>
          <w:rFonts w:ascii="Book Antiqua" w:eastAsia="Times New Roman" w:hAnsi="Book Antiqua"/>
          <w:kern w:val="0"/>
          <w:sz w:val="24"/>
          <w:lang w:eastAsia="ja-JP"/>
        </w:rPr>
        <w:t>placement.</w:t>
      </w:r>
      <w:r w:rsidR="004D7D12" w:rsidRPr="002640F2">
        <w:rPr>
          <w:rFonts w:ascii="Book Antiqua" w:eastAsia="Times New Roman" w:hAnsi="Book Antiqua"/>
          <w:kern w:val="0"/>
          <w:sz w:val="24"/>
          <w:lang w:eastAsia="ja-JP"/>
        </w:rPr>
        <w:t xml:space="preserve"> However</w:t>
      </w:r>
      <w:r w:rsidR="00EC4D5C" w:rsidRPr="002640F2">
        <w:rPr>
          <w:rFonts w:ascii="Book Antiqua" w:eastAsia="Times New Roman" w:hAnsi="Book Antiqua"/>
          <w:kern w:val="0"/>
          <w:sz w:val="24"/>
          <w:lang w:eastAsia="ja-JP"/>
        </w:rPr>
        <w:t>, a lack of perseverance on the part of</w:t>
      </w:r>
      <w:r w:rsidRPr="002640F2">
        <w:rPr>
          <w:rFonts w:ascii="Book Antiqua" w:eastAsia="Times New Roman" w:hAnsi="Book Antiqua"/>
          <w:kern w:val="0"/>
          <w:sz w:val="24"/>
          <w:lang w:eastAsia="ja-JP"/>
        </w:rPr>
        <w:t xml:space="preserve"> the endoscopist </w:t>
      </w:r>
      <w:r w:rsidR="00EC4D5C" w:rsidRPr="002640F2">
        <w:rPr>
          <w:rFonts w:ascii="Book Antiqua" w:eastAsia="Times New Roman" w:hAnsi="Book Antiqua"/>
          <w:kern w:val="0"/>
          <w:sz w:val="24"/>
          <w:lang w:eastAsia="ja-JP"/>
        </w:rPr>
        <w:t>may result in unnecessary administration of total parenteral nutrition (</w:t>
      </w:r>
      <w:smartTag w:uri="urn:schemas-microsoft-com:office:smarttags" w:element="stockticker">
        <w:r w:rsidR="00EC4D5C" w:rsidRPr="002640F2">
          <w:rPr>
            <w:rFonts w:ascii="Book Antiqua" w:eastAsia="Times New Roman" w:hAnsi="Book Antiqua"/>
            <w:kern w:val="0"/>
            <w:sz w:val="24"/>
            <w:lang w:eastAsia="ja-JP"/>
          </w:rPr>
          <w:t>TPN</w:t>
        </w:r>
      </w:smartTag>
      <w:r w:rsidR="00EC4D5C" w:rsidRPr="002640F2">
        <w:rPr>
          <w:rFonts w:ascii="Book Antiqua" w:eastAsia="Times New Roman" w:hAnsi="Book Antiqua"/>
          <w:kern w:val="0"/>
          <w:sz w:val="24"/>
          <w:lang w:eastAsia="ja-JP"/>
        </w:rPr>
        <w:t xml:space="preserve">) in </w:t>
      </w:r>
      <w:r w:rsidRPr="002640F2">
        <w:rPr>
          <w:rFonts w:ascii="Book Antiqua" w:eastAsia="Times New Roman" w:hAnsi="Book Antiqua"/>
          <w:kern w:val="0"/>
          <w:sz w:val="24"/>
          <w:lang w:eastAsia="ja-JP"/>
        </w:rPr>
        <w:t xml:space="preserve">patients </w:t>
      </w:r>
      <w:r w:rsidR="00EC4D5C" w:rsidRPr="002640F2">
        <w:rPr>
          <w:rFonts w:ascii="Book Antiqua" w:eastAsia="Times New Roman" w:hAnsi="Book Antiqua"/>
          <w:kern w:val="0"/>
          <w:sz w:val="24"/>
          <w:lang w:eastAsia="ja-JP"/>
        </w:rPr>
        <w:t xml:space="preserve">who are in fact </w:t>
      </w:r>
      <w:r w:rsidRPr="002640F2">
        <w:rPr>
          <w:rFonts w:ascii="Book Antiqua" w:eastAsia="Times New Roman" w:hAnsi="Book Antiqua"/>
          <w:kern w:val="0"/>
          <w:sz w:val="24"/>
          <w:lang w:eastAsia="ja-JP"/>
        </w:rPr>
        <w:t>suited for enteral fee</w:t>
      </w:r>
      <w:r w:rsidR="00EC4D5C" w:rsidRPr="002640F2">
        <w:rPr>
          <w:rFonts w:ascii="Book Antiqua" w:eastAsia="Times New Roman" w:hAnsi="Book Antiqua"/>
          <w:kern w:val="0"/>
          <w:sz w:val="24"/>
          <w:lang w:eastAsia="ja-JP"/>
        </w:rPr>
        <w:t xml:space="preserve">ding. </w:t>
      </w:r>
      <w:r w:rsidRPr="002640F2">
        <w:rPr>
          <w:rFonts w:ascii="Book Antiqua" w:eastAsia="Times New Roman" w:hAnsi="Book Antiqua"/>
          <w:kern w:val="0"/>
          <w:sz w:val="24"/>
          <w:lang w:eastAsia="ja-JP"/>
        </w:rPr>
        <w:t>The positioning of feeding tubes distal of the ligament of Treitz may cause some uncertainty even amongst experienced endoscopists</w:t>
      </w:r>
      <w:r w:rsidR="0001747B" w:rsidRPr="002640F2">
        <w:rPr>
          <w:rFonts w:ascii="Book Antiqua" w:eastAsia="Times New Roman" w:hAnsi="Book Antiqua"/>
          <w:kern w:val="0"/>
          <w:sz w:val="24"/>
          <w:vertAlign w:val="superscript"/>
          <w:lang w:eastAsia="ja-JP"/>
        </w:rPr>
        <w:t>[30</w:t>
      </w:r>
      <w:r w:rsidR="00053675"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A new, recently-described nasoendoscopical placement method shows promise as a more successful </w:t>
      </w:r>
      <w:r w:rsidR="004D7D12" w:rsidRPr="002640F2">
        <w:rPr>
          <w:rFonts w:ascii="Book Antiqua" w:eastAsia="Times New Roman" w:hAnsi="Book Antiqua"/>
          <w:kern w:val="0"/>
          <w:sz w:val="24"/>
          <w:lang w:eastAsia="ja-JP"/>
        </w:rPr>
        <w:t xml:space="preserve">technique </w:t>
      </w:r>
      <w:r w:rsidRPr="002640F2">
        <w:rPr>
          <w:rFonts w:ascii="Book Antiqua" w:eastAsia="Times New Roman" w:hAnsi="Book Antiqua"/>
          <w:kern w:val="0"/>
          <w:sz w:val="24"/>
          <w:lang w:eastAsia="ja-JP"/>
        </w:rPr>
        <w:t>for tube placement beyond the duodenal flexure</w:t>
      </w:r>
      <w:r w:rsidR="0001747B" w:rsidRPr="002640F2">
        <w:rPr>
          <w:rFonts w:ascii="Book Antiqua" w:eastAsia="Times New Roman" w:hAnsi="Book Antiqua"/>
          <w:kern w:val="0"/>
          <w:sz w:val="24"/>
          <w:vertAlign w:val="superscript"/>
          <w:lang w:eastAsia="ja-JP"/>
        </w:rPr>
        <w:t>[31-33</w:t>
      </w:r>
      <w:r w:rsidR="00053675"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01747B" w:rsidRPr="002640F2" w:rsidRDefault="0001747B"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One in ten patients experiences procedure-related complications following NET</w:t>
      </w:r>
      <w:r w:rsidRPr="002640F2">
        <w:rPr>
          <w:rFonts w:ascii="Book Antiqua" w:eastAsia="Times New Roman" w:hAnsi="Book Antiqua"/>
          <w:kern w:val="0"/>
          <w:sz w:val="24"/>
          <w:vertAlign w:val="superscript"/>
          <w:lang w:eastAsia="ja-JP"/>
        </w:rPr>
        <w:t>[34]</w:t>
      </w:r>
      <w:r w:rsidRPr="002640F2">
        <w:rPr>
          <w:rFonts w:ascii="Book Antiqua" w:eastAsia="Times New Roman" w:hAnsi="Book Antiqua"/>
          <w:kern w:val="0"/>
          <w:sz w:val="24"/>
          <w:lang w:eastAsia="ja-JP"/>
        </w:rPr>
        <w:t xml:space="preserve">, either at the time of insertion or subsequently. Reported complications of nasal tube feeding include nasopharyngeal lesions, sinusitis, aspiration, diarrhea, intestinal ischemia and metabolic derangements. Aspiration is reported in up to 89% of patients, </w:t>
      </w:r>
      <w:r w:rsidRPr="002640F2">
        <w:rPr>
          <w:rFonts w:ascii="Book Antiqua" w:eastAsia="Times New Roman" w:hAnsi="Book Antiqua"/>
          <w:kern w:val="0"/>
          <w:sz w:val="24"/>
          <w:lang w:eastAsia="ja-JP"/>
        </w:rPr>
        <w:lastRenderedPageBreak/>
        <w:t>with no clear advantage of nasoenteric over gastroenteric feeding. Distal duodenal or jejunal feeding may prevent regurgitation of feeding formula</w:t>
      </w:r>
      <w:r w:rsidR="001E695F" w:rsidRPr="002640F2">
        <w:rPr>
          <w:rFonts w:ascii="Book Antiqua" w:eastAsia="Times New Roman" w:hAnsi="Book Antiqua"/>
          <w:kern w:val="0"/>
          <w:sz w:val="24"/>
          <w:vertAlign w:val="superscript"/>
          <w:lang w:eastAsia="ja-JP"/>
        </w:rPr>
        <w:t xml:space="preserve">[24]. </w:t>
      </w:r>
      <w:r w:rsidR="001E695F" w:rsidRPr="002640F2">
        <w:rPr>
          <w:rFonts w:ascii="Book Antiqua" w:eastAsia="Times New Roman" w:hAnsi="Book Antiqua"/>
          <w:kern w:val="0"/>
          <w:sz w:val="24"/>
          <w:lang w:eastAsia="ja-JP"/>
        </w:rPr>
        <w:t>About 2</w:t>
      </w:r>
      <w:r w:rsidR="0074502A" w:rsidRPr="002640F2">
        <w:rPr>
          <w:rFonts w:ascii="Book Antiqua" w:eastAsia="Times New Roman" w:hAnsi="Book Antiqua"/>
          <w:kern w:val="0"/>
          <w:sz w:val="24"/>
          <w:lang w:eastAsia="ja-JP"/>
        </w:rPr>
        <w:t>%</w:t>
      </w:r>
      <w:r w:rsidR="001E695F" w:rsidRPr="002640F2">
        <w:rPr>
          <w:rFonts w:ascii="Book Antiqua" w:eastAsia="Times New Roman" w:hAnsi="Book Antiqua"/>
          <w:kern w:val="0"/>
          <w:sz w:val="24"/>
          <w:lang w:eastAsia="ja-JP"/>
        </w:rPr>
        <w:t>-5% of patients may present with epistaxis following ENET placement</w:t>
      </w:r>
      <w:r w:rsidR="001E695F" w:rsidRPr="002640F2">
        <w:rPr>
          <w:rFonts w:ascii="Book Antiqua" w:eastAsia="Times New Roman" w:hAnsi="Book Antiqua"/>
          <w:kern w:val="0"/>
          <w:sz w:val="24"/>
          <w:vertAlign w:val="superscript"/>
          <w:lang w:eastAsia="ja-JP"/>
        </w:rPr>
        <w:t>[35,36]</w:t>
      </w:r>
      <w:r w:rsidR="001E695F" w:rsidRPr="002640F2">
        <w:rPr>
          <w:rFonts w:ascii="Book Antiqua" w:eastAsia="Times New Roman" w:hAnsi="Book Antiqua"/>
          <w:kern w:val="0"/>
          <w:sz w:val="24"/>
          <w:lang w:eastAsia="ja-JP"/>
        </w:rPr>
        <w:t xml:space="preserve">, a complication shown to be equally common in patients undergoing transnasal </w:t>
      </w:r>
      <w:r w:rsidR="001E695F" w:rsidRPr="002640F2">
        <w:rPr>
          <w:rFonts w:ascii="Book Antiqua" w:eastAsia="Times New Roman" w:hAnsi="Book Antiqua"/>
          <w:i/>
          <w:kern w:val="0"/>
          <w:sz w:val="24"/>
          <w:lang w:eastAsia="ja-JP"/>
        </w:rPr>
        <w:t>vs</w:t>
      </w:r>
      <w:r w:rsidR="001E695F" w:rsidRPr="002640F2">
        <w:rPr>
          <w:rFonts w:ascii="Book Antiqua" w:eastAsia="Times New Roman" w:hAnsi="Book Antiqua"/>
          <w:kern w:val="0"/>
          <w:sz w:val="24"/>
          <w:lang w:eastAsia="ja-JP"/>
        </w:rPr>
        <w:t xml:space="preserve"> transoral endoscopy for ENET placement</w:t>
      </w:r>
      <w:r w:rsidR="001E695F" w:rsidRPr="002640F2">
        <w:rPr>
          <w:rFonts w:ascii="Book Antiqua" w:eastAsia="Times New Roman" w:hAnsi="Book Antiqua"/>
          <w:kern w:val="0"/>
          <w:sz w:val="24"/>
          <w:vertAlign w:val="superscript"/>
          <w:lang w:eastAsia="ja-JP"/>
        </w:rPr>
        <w:t>[37]</w:t>
      </w:r>
      <w:r w:rsidR="001E695F" w:rsidRPr="002640F2">
        <w:rPr>
          <w:rFonts w:ascii="Book Antiqua" w:eastAsia="Times New Roman" w:hAnsi="Book Antiqua"/>
          <w:kern w:val="0"/>
          <w:sz w:val="24"/>
          <w:lang w:eastAsia="ja-JP"/>
        </w:rPr>
        <w:t xml:space="preserve">. Tube-related complications (Table </w:t>
      </w:r>
      <w:r w:rsidR="003F482B" w:rsidRPr="002640F2">
        <w:rPr>
          <w:rFonts w:ascii="Book Antiqua" w:eastAsia="Times New Roman" w:hAnsi="Book Antiqua"/>
          <w:kern w:val="0"/>
          <w:sz w:val="24"/>
          <w:lang w:eastAsia="ja-JP"/>
        </w:rPr>
        <w:t>1</w:t>
      </w:r>
      <w:r w:rsidR="001E695F" w:rsidRPr="002640F2">
        <w:rPr>
          <w:rFonts w:ascii="Book Antiqua" w:eastAsia="Times New Roman" w:hAnsi="Book Antiqua"/>
          <w:kern w:val="0"/>
          <w:sz w:val="24"/>
          <w:lang w:eastAsia="ja-JP"/>
        </w:rPr>
        <w:t xml:space="preserve">) </w:t>
      </w:r>
      <w:r w:rsidR="007A1F8D" w:rsidRPr="002640F2">
        <w:rPr>
          <w:rFonts w:ascii="Book Antiqua" w:eastAsia="Times New Roman" w:hAnsi="Book Antiqua"/>
          <w:kern w:val="0"/>
          <w:sz w:val="24"/>
          <w:lang w:eastAsia="ja-JP"/>
        </w:rPr>
        <w:t>depend not only on</w:t>
      </w:r>
      <w:r w:rsidR="001E695F" w:rsidRPr="002640F2">
        <w:rPr>
          <w:rFonts w:ascii="Book Antiqua" w:eastAsia="Times New Roman" w:hAnsi="Book Antiqua"/>
          <w:kern w:val="0"/>
          <w:sz w:val="24"/>
          <w:lang w:eastAsia="ja-JP"/>
        </w:rPr>
        <w:t xml:space="preserve"> the rout</w:t>
      </w:r>
      <w:r w:rsidR="007A1F8D" w:rsidRPr="002640F2">
        <w:rPr>
          <w:rFonts w:ascii="Book Antiqua" w:eastAsia="Times New Roman" w:hAnsi="Book Antiqua"/>
          <w:kern w:val="0"/>
          <w:sz w:val="24"/>
          <w:lang w:eastAsia="ja-JP"/>
        </w:rPr>
        <w:t>e of enteral access, but also on</w:t>
      </w:r>
      <w:r w:rsidR="001E695F" w:rsidRPr="002640F2">
        <w:rPr>
          <w:rFonts w:ascii="Book Antiqua" w:eastAsia="Times New Roman" w:hAnsi="Book Antiqua"/>
          <w:kern w:val="0"/>
          <w:sz w:val="24"/>
          <w:lang w:eastAsia="ja-JP"/>
        </w:rPr>
        <w:t xml:space="preserve"> the material and diameter of the feeding tube.</w:t>
      </w:r>
    </w:p>
    <w:p w:rsidR="001E695F" w:rsidRPr="002640F2" w:rsidRDefault="001E695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A critical review of pulmonary complications associated with the blind placement of narrow-bore nasoenteric tubes (NETs) was recently performed by Sparks and colleagues</w:t>
      </w:r>
      <w:r w:rsidRPr="002640F2">
        <w:rPr>
          <w:rFonts w:ascii="Book Antiqua" w:eastAsia="Times New Roman" w:hAnsi="Book Antiqua"/>
          <w:kern w:val="0"/>
          <w:sz w:val="24"/>
          <w:vertAlign w:val="superscript"/>
          <w:lang w:eastAsia="ja-JP"/>
        </w:rPr>
        <w:t>[38]</w:t>
      </w:r>
      <w:r w:rsidRPr="002640F2">
        <w:rPr>
          <w:rFonts w:ascii="Book Antiqua" w:eastAsia="Times New Roman" w:hAnsi="Book Antiqua"/>
          <w:kern w:val="0"/>
          <w:sz w:val="24"/>
          <w:lang w:eastAsia="ja-JP"/>
        </w:rPr>
        <w:t xml:space="preserve">. </w:t>
      </w:r>
      <w:r w:rsidR="009367D8" w:rsidRPr="002640F2">
        <w:rPr>
          <w:rFonts w:ascii="Book Antiqua" w:eastAsia="Times New Roman" w:hAnsi="Book Antiqua"/>
          <w:kern w:val="0"/>
          <w:sz w:val="24"/>
          <w:lang w:eastAsia="ja-JP"/>
        </w:rPr>
        <w:t>Of the 9931 NET placements reviewed, a total of 187 were improper tube placements in the tracheobronchial tree, translating to a 1.9% mean overall malposition rate. These 187 misplacements included 35 (18.7%) reported pneumothoraces, at least 5 of which resulted in patient death. NET malpositioning was reported in 13</w:t>
      </w:r>
      <w:r w:rsidR="0074502A" w:rsidRPr="002640F2">
        <w:rPr>
          <w:rFonts w:ascii="Book Antiqua" w:eastAsia="Times New Roman" w:hAnsi="Book Antiqua"/>
          <w:kern w:val="0"/>
          <w:sz w:val="24"/>
          <w:lang w:eastAsia="ja-JP"/>
        </w:rPr>
        <w:t>%</w:t>
      </w:r>
      <w:r w:rsidR="009367D8" w:rsidRPr="002640F2">
        <w:rPr>
          <w:rFonts w:ascii="Book Antiqua" w:eastAsia="Times New Roman" w:hAnsi="Book Antiqua"/>
          <w:kern w:val="0"/>
          <w:sz w:val="24"/>
          <w:lang w:eastAsia="ja-JP"/>
        </w:rPr>
        <w:t>-32% of subsequent repositioning attempts</w:t>
      </w:r>
      <w:r w:rsidR="009367D8" w:rsidRPr="002640F2">
        <w:rPr>
          <w:rFonts w:ascii="Book Antiqua" w:eastAsia="Times New Roman" w:hAnsi="Book Antiqua"/>
          <w:kern w:val="0"/>
          <w:sz w:val="24"/>
          <w:vertAlign w:val="superscript"/>
          <w:lang w:eastAsia="ja-JP"/>
        </w:rPr>
        <w:t>[38]</w:t>
      </w:r>
      <w:r w:rsidR="009367D8" w:rsidRPr="002640F2">
        <w:rPr>
          <w:rFonts w:ascii="Book Antiqua" w:eastAsia="Times New Roman" w:hAnsi="Book Antiqua"/>
          <w:kern w:val="0"/>
          <w:sz w:val="24"/>
          <w:lang w:eastAsia="ja-JP"/>
        </w:rPr>
        <w:t>.</w:t>
      </w:r>
    </w:p>
    <w:p w:rsidR="009367D8" w:rsidRPr="002640F2" w:rsidRDefault="009367D8"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Occlusion of the NET is an underestimated and underreported complication of ETF. It has been reported to occur in 9</w:t>
      </w:r>
      <w:r w:rsidR="0074502A"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-35% of patients</w:t>
      </w:r>
      <w:r w:rsidRPr="002640F2">
        <w:rPr>
          <w:rFonts w:ascii="Book Antiqua" w:eastAsia="Times New Roman" w:hAnsi="Book Antiqua"/>
          <w:kern w:val="0"/>
          <w:sz w:val="24"/>
          <w:vertAlign w:val="superscript"/>
          <w:lang w:eastAsia="ja-JP"/>
        </w:rPr>
        <w:t>[36,39,40]</w:t>
      </w:r>
      <w:r w:rsidR="00190B47" w:rsidRPr="002640F2">
        <w:rPr>
          <w:rFonts w:ascii="Book Antiqua" w:eastAsia="Times New Roman" w:hAnsi="Book Antiqua"/>
          <w:kern w:val="0"/>
          <w:sz w:val="24"/>
          <w:lang w:eastAsia="ja-JP"/>
        </w:rPr>
        <w:t>, but</w:t>
      </w:r>
      <w:r w:rsidRPr="002640F2">
        <w:rPr>
          <w:rFonts w:ascii="Book Antiqua" w:eastAsia="Times New Roman" w:hAnsi="Book Antiqua"/>
          <w:kern w:val="0"/>
          <w:sz w:val="24"/>
          <w:lang w:eastAsia="ja-JP"/>
        </w:rPr>
        <w:t xml:space="preserve"> actual incidence is much higher. The most important underlying cause is ignorance of tube feeding care among nursing staff</w:t>
      </w:r>
      <w:r w:rsidR="007A1F8D" w:rsidRPr="002640F2">
        <w:rPr>
          <w:rFonts w:ascii="Book Antiqua" w:eastAsia="Times New Roman" w:hAnsi="Book Antiqua"/>
          <w:kern w:val="0"/>
          <w:sz w:val="24"/>
          <w:lang w:eastAsia="ja-JP"/>
        </w:rPr>
        <w:t>. The following technical factors predispose to tube occlusion: inadequate irrigation with water, especially after feed or medicine administration; instillation of medications, particularly crushed tablets; narrow lumen; long tubes (for further details, see occlusion of the PEG tube, below).</w:t>
      </w:r>
    </w:p>
    <w:p w:rsidR="00AF58CF" w:rsidRPr="002640F2" w:rsidRDefault="00AF58CF" w:rsidP="002640F2">
      <w:pPr>
        <w:widowControl/>
        <w:spacing w:line="360" w:lineRule="auto"/>
        <w:rPr>
          <w:rFonts w:ascii="Book Antiqua" w:eastAsia="Arial Unicode MS" w:hAnsi="Book Antiqua"/>
          <w:b/>
          <w:kern w:val="0"/>
          <w:sz w:val="24"/>
          <w:lang w:eastAsia="ja-JP"/>
        </w:rPr>
      </w:pPr>
    </w:p>
    <w:p w:rsidR="00CE201A" w:rsidRPr="002640F2" w:rsidRDefault="00CE201A" w:rsidP="002640F2">
      <w:pPr>
        <w:widowControl/>
        <w:spacing w:line="360" w:lineRule="auto"/>
        <w:rPr>
          <w:rFonts w:ascii="Book Antiqua" w:eastAsia="Arial Unicode MS" w:hAnsi="Book Antiqua"/>
          <w:b/>
          <w:kern w:val="0"/>
          <w:sz w:val="24"/>
          <w:lang w:eastAsia="ja-JP"/>
        </w:rPr>
      </w:pPr>
      <w:r w:rsidRPr="002640F2">
        <w:rPr>
          <w:rFonts w:ascii="Book Antiqua" w:eastAsia="Arial Unicode MS" w:hAnsi="Book Antiqua"/>
          <w:b/>
          <w:kern w:val="0"/>
          <w:sz w:val="24"/>
          <w:lang w:eastAsia="ja-JP"/>
        </w:rPr>
        <w:t>TECHNICAL ASPECTS OF PERCUTANEOUS FEEDING TUBE PLACEMENT</w:t>
      </w:r>
    </w:p>
    <w:p w:rsidR="00AF58CF" w:rsidRPr="002640F2" w:rsidRDefault="00505788" w:rsidP="002640F2">
      <w:pPr>
        <w:widowControl/>
        <w:spacing w:line="360" w:lineRule="auto"/>
        <w:rPr>
          <w:rFonts w:ascii="Book Antiqua" w:eastAsia="Arial Unicode MS" w:hAnsi="Book Antiqua"/>
          <w:b/>
          <w:i/>
          <w:kern w:val="0"/>
          <w:sz w:val="24"/>
          <w:lang w:eastAsia="ja-JP"/>
        </w:rPr>
      </w:pPr>
      <w:r w:rsidRPr="002640F2">
        <w:rPr>
          <w:rFonts w:ascii="Book Antiqua" w:eastAsia="Arial Unicode MS" w:hAnsi="Book Antiqua"/>
          <w:b/>
          <w:i/>
          <w:kern w:val="0"/>
          <w:sz w:val="24"/>
          <w:lang w:eastAsia="ja-JP"/>
        </w:rPr>
        <w:t>Percutaneous endoscopic g</w:t>
      </w:r>
      <w:r w:rsidR="00C6249A" w:rsidRPr="002640F2">
        <w:rPr>
          <w:rFonts w:ascii="Book Antiqua" w:eastAsia="Arial Unicode MS" w:hAnsi="Book Antiqua"/>
          <w:b/>
          <w:i/>
          <w:kern w:val="0"/>
          <w:sz w:val="24"/>
          <w:lang w:eastAsia="ja-JP"/>
        </w:rPr>
        <w:t>astrostomy</w:t>
      </w:r>
    </w:p>
    <w:p w:rsidR="00AF58CF" w:rsidRPr="002640F2" w:rsidRDefault="00C6249A" w:rsidP="002640F2">
      <w:pPr>
        <w:widowControl/>
        <w:spacing w:line="360" w:lineRule="auto"/>
        <w:rPr>
          <w:rFonts w:ascii="Book Antiqua" w:eastAsia="Arial Unicode MS" w:hAnsi="Book Antiqua"/>
          <w:kern w:val="0"/>
          <w:sz w:val="24"/>
          <w:lang w:eastAsia="ja-JP"/>
        </w:rPr>
      </w:pPr>
      <w:r w:rsidRPr="002640F2">
        <w:rPr>
          <w:rFonts w:ascii="Book Antiqua" w:eastAsia="Arial Unicode MS" w:hAnsi="Book Antiqua"/>
          <w:kern w:val="0"/>
          <w:sz w:val="24"/>
          <w:lang w:eastAsia="ja-JP"/>
        </w:rPr>
        <w:t>Percutaneous endoscopic gastrostomy (</w:t>
      </w:r>
      <w:smartTag w:uri="urn:schemas-microsoft-com:office:smarttags" w:element="stockticker">
        <w:r w:rsidR="00AF58CF" w:rsidRPr="002640F2">
          <w:rPr>
            <w:rFonts w:ascii="Book Antiqua" w:eastAsia="Arial Unicode MS" w:hAnsi="Book Antiqua"/>
            <w:kern w:val="0"/>
            <w:sz w:val="24"/>
            <w:lang w:eastAsia="ja-JP"/>
          </w:rPr>
          <w:t>PEG</w:t>
        </w:r>
        <w:r w:rsidRPr="002640F2">
          <w:rPr>
            <w:rFonts w:ascii="Book Antiqua" w:eastAsia="Arial Unicode MS" w:hAnsi="Book Antiqua"/>
            <w:kern w:val="0"/>
            <w:sz w:val="24"/>
            <w:lang w:eastAsia="ja-JP"/>
          </w:rPr>
          <w:t>)</w:t>
        </w:r>
      </w:smartTag>
      <w:r w:rsidR="00AF58CF" w:rsidRPr="002640F2">
        <w:rPr>
          <w:rFonts w:ascii="Book Antiqua" w:eastAsia="Arial Unicode MS" w:hAnsi="Book Antiqua"/>
          <w:kern w:val="0"/>
          <w:sz w:val="24"/>
          <w:lang w:eastAsia="ja-JP"/>
        </w:rPr>
        <w:t xml:space="preserve"> is indicated for patients requiring long-term nutritional support (&gt;</w:t>
      </w:r>
      <w:r w:rsidRPr="002640F2">
        <w:rPr>
          <w:rFonts w:ascii="Book Antiqua" w:eastAsia="Arial Unicode MS" w:hAnsi="Book Antiqua"/>
          <w:kern w:val="0"/>
          <w:sz w:val="24"/>
          <w:lang w:eastAsia="ja-JP"/>
        </w:rPr>
        <w:t xml:space="preserve"> </w:t>
      </w:r>
      <w:r w:rsidR="00AF58CF" w:rsidRPr="002640F2">
        <w:rPr>
          <w:rFonts w:ascii="Book Antiqua" w:eastAsia="Arial Unicode MS" w:hAnsi="Book Antiqua"/>
          <w:kern w:val="0"/>
          <w:sz w:val="24"/>
          <w:lang w:eastAsia="ja-JP"/>
        </w:rPr>
        <w:t>30 d) who have a functional gastrointestinal (GI) tract but insufficient oral intake of nutrients. The most common indications include inadequate swallowing as a result of a neurological event, oropharyngeal or esophageal cancer, and severe facial trauma</w:t>
      </w:r>
      <w:r w:rsidR="00CE201A" w:rsidRPr="002640F2">
        <w:rPr>
          <w:rFonts w:ascii="Book Antiqua" w:eastAsia="Arial Unicode MS" w:hAnsi="Book Antiqua"/>
          <w:kern w:val="0"/>
          <w:sz w:val="24"/>
          <w:vertAlign w:val="superscript"/>
          <w:lang w:eastAsia="ja-JP"/>
        </w:rPr>
        <w:t>[41,42</w:t>
      </w:r>
      <w:r w:rsidR="00053675"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w:t>
      </w:r>
      <w:r w:rsidR="00CE201A" w:rsidRPr="002640F2">
        <w:rPr>
          <w:rFonts w:ascii="Book Antiqua" w:eastAsia="Arial Unicode MS" w:hAnsi="Book Antiqua"/>
          <w:kern w:val="0"/>
          <w:sz w:val="24"/>
          <w:lang w:eastAsia="ja-JP"/>
        </w:rPr>
        <w:t>Based on data from 1327 patients, Kurien</w:t>
      </w:r>
      <w:r w:rsidR="00CE201A" w:rsidRPr="002640F2">
        <w:rPr>
          <w:rFonts w:ascii="Book Antiqua" w:eastAsia="Arial Unicode MS" w:hAnsi="Book Antiqua"/>
          <w:i/>
          <w:kern w:val="0"/>
          <w:sz w:val="24"/>
          <w:lang w:eastAsia="ja-JP"/>
        </w:rPr>
        <w:t xml:space="preserve"> et al</w:t>
      </w:r>
      <w:r w:rsidR="00B43559" w:rsidRPr="002640F2">
        <w:rPr>
          <w:rFonts w:ascii="Book Antiqua" w:eastAsia="Arial Unicode MS" w:hAnsi="Book Antiqua"/>
          <w:kern w:val="0"/>
          <w:sz w:val="24"/>
          <w:vertAlign w:val="superscript"/>
          <w:lang w:eastAsia="ja-JP"/>
        </w:rPr>
        <w:t>[43]</w:t>
      </w:r>
      <w:r w:rsidR="00CE201A" w:rsidRPr="002640F2">
        <w:rPr>
          <w:rFonts w:ascii="Book Antiqua" w:eastAsia="Arial Unicode MS" w:hAnsi="Book Antiqua"/>
          <w:kern w:val="0"/>
          <w:sz w:val="24"/>
          <w:lang w:eastAsia="ja-JP"/>
        </w:rPr>
        <w:t xml:space="preserve"> demonstrated in a recently-published trial that patients who underwent gastrostomy had significantly lower mortality compared to those who deferred the procedure.</w:t>
      </w:r>
    </w:p>
    <w:p w:rsidR="00AF58CF" w:rsidRPr="002640F2" w:rsidRDefault="00AF58CF" w:rsidP="002640F2">
      <w:pPr>
        <w:widowControl/>
        <w:spacing w:line="360" w:lineRule="auto"/>
        <w:rPr>
          <w:rFonts w:ascii="Book Antiqua" w:eastAsia="Arial Unicode MS" w:hAnsi="Book Antiqua"/>
          <w:kern w:val="0"/>
          <w:sz w:val="24"/>
          <w:lang w:eastAsia="ja-JP"/>
        </w:rPr>
      </w:pPr>
    </w:p>
    <w:p w:rsidR="00AF58CF" w:rsidRPr="002640F2" w:rsidRDefault="00AF58CF" w:rsidP="002640F2">
      <w:pPr>
        <w:widowControl/>
        <w:spacing w:line="360" w:lineRule="auto"/>
        <w:ind w:left="708" w:hanging="708"/>
        <w:rPr>
          <w:rFonts w:ascii="Book Antiqua" w:eastAsia="Arial Unicode MS" w:hAnsi="Book Antiqua"/>
          <w:b/>
          <w:i/>
          <w:kern w:val="0"/>
          <w:sz w:val="24"/>
          <w:lang w:eastAsia="ja-JP"/>
        </w:rPr>
      </w:pPr>
      <w:smartTag w:uri="urn:schemas-microsoft-com:office:smarttags" w:element="stockticker">
        <w:r w:rsidRPr="002640F2">
          <w:rPr>
            <w:rFonts w:ascii="Book Antiqua" w:eastAsia="Arial Unicode MS" w:hAnsi="Book Antiqua"/>
            <w:b/>
            <w:i/>
            <w:kern w:val="0"/>
            <w:sz w:val="24"/>
            <w:lang w:eastAsia="ja-JP"/>
          </w:rPr>
          <w:t>PEG</w:t>
        </w:r>
      </w:smartTag>
      <w:r w:rsidR="00505788" w:rsidRPr="002640F2">
        <w:rPr>
          <w:rFonts w:ascii="Book Antiqua" w:eastAsia="Arial Unicode MS" w:hAnsi="Book Antiqua"/>
          <w:b/>
          <w:i/>
          <w:kern w:val="0"/>
          <w:sz w:val="24"/>
          <w:lang w:eastAsia="ja-JP"/>
        </w:rPr>
        <w:t xml:space="preserve"> t</w:t>
      </w:r>
      <w:r w:rsidRPr="002640F2">
        <w:rPr>
          <w:rFonts w:ascii="Book Antiqua" w:eastAsia="Arial Unicode MS" w:hAnsi="Book Antiqua"/>
          <w:b/>
          <w:i/>
          <w:kern w:val="0"/>
          <w:sz w:val="24"/>
          <w:lang w:eastAsia="ja-JP"/>
        </w:rPr>
        <w:t>echniques</w:t>
      </w:r>
    </w:p>
    <w:p w:rsidR="00AF58CF" w:rsidRPr="002640F2" w:rsidRDefault="007B3EDF" w:rsidP="002640F2">
      <w:pPr>
        <w:widowControl/>
        <w:spacing w:line="360" w:lineRule="auto"/>
        <w:rPr>
          <w:rFonts w:ascii="Book Antiqua" w:eastAsia="Arial Unicode MS" w:hAnsi="Book Antiqua"/>
          <w:kern w:val="0"/>
          <w:sz w:val="24"/>
          <w:lang w:eastAsia="ja-JP"/>
        </w:rPr>
      </w:pPr>
      <w:r w:rsidRPr="002640F2">
        <w:rPr>
          <w:rFonts w:ascii="Book Antiqua" w:eastAsia="Arial Unicode MS" w:hAnsi="Book Antiqua"/>
          <w:kern w:val="0"/>
          <w:sz w:val="24"/>
          <w:lang w:eastAsia="ja-JP"/>
        </w:rPr>
        <w:t>In principle, there are three techniques for PEG tube placement; the peroral pull technique, the peroral push technique and the direct percutaneous procedure. The</w:t>
      </w:r>
      <w:r w:rsidR="00AF58CF" w:rsidRPr="002640F2">
        <w:rPr>
          <w:rFonts w:ascii="Book Antiqua" w:eastAsia="Arial Unicode MS" w:hAnsi="Book Antiqua"/>
          <w:kern w:val="0"/>
          <w:sz w:val="24"/>
          <w:lang w:eastAsia="ja-JP"/>
        </w:rPr>
        <w:t xml:space="preserve"> most widely-used technique for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placement is the </w:t>
      </w:r>
      <w:r w:rsidR="00B43559" w:rsidRPr="002640F2">
        <w:rPr>
          <w:rFonts w:ascii="Book Antiqua" w:hAnsi="Book Antiqua"/>
          <w:kern w:val="0"/>
          <w:sz w:val="24"/>
        </w:rPr>
        <w:t>‘</w:t>
      </w:r>
      <w:r w:rsidR="00AF58CF" w:rsidRPr="002640F2">
        <w:rPr>
          <w:rFonts w:ascii="Book Antiqua" w:eastAsia="Arial Unicode MS" w:hAnsi="Book Antiqua"/>
          <w:kern w:val="0"/>
          <w:sz w:val="24"/>
          <w:lang w:eastAsia="ja-JP"/>
        </w:rPr>
        <w:t>‘pull</w:t>
      </w:r>
      <w:r w:rsidR="00B43559" w:rsidRPr="002640F2">
        <w:rPr>
          <w:rFonts w:ascii="Book Antiqua" w:hAnsi="Book Antiqua"/>
          <w:kern w:val="0"/>
          <w:sz w:val="24"/>
        </w:rPr>
        <w:t>’</w:t>
      </w:r>
      <w:r w:rsidR="00AF58CF" w:rsidRPr="002640F2">
        <w:rPr>
          <w:rFonts w:ascii="Book Antiqua" w:eastAsia="Arial Unicode MS" w:hAnsi="Book Antiqua"/>
          <w:kern w:val="0"/>
          <w:sz w:val="24"/>
          <w:lang w:eastAsia="ja-JP"/>
        </w:rPr>
        <w:t>’ meth</w:t>
      </w:r>
      <w:r w:rsidR="00B43559" w:rsidRPr="002640F2">
        <w:rPr>
          <w:rFonts w:ascii="Book Antiqua" w:eastAsia="Arial Unicode MS" w:hAnsi="Book Antiqua"/>
          <w:kern w:val="0"/>
          <w:sz w:val="24"/>
          <w:lang w:eastAsia="ja-JP"/>
        </w:rPr>
        <w:t xml:space="preserve">od introduced by Gauderer </w:t>
      </w:r>
      <w:r w:rsidR="00B43559" w:rsidRPr="002640F2">
        <w:rPr>
          <w:rFonts w:ascii="Book Antiqua" w:eastAsia="Arial Unicode MS" w:hAnsi="Book Antiqua"/>
          <w:i/>
          <w:kern w:val="0"/>
          <w:sz w:val="24"/>
          <w:lang w:eastAsia="ja-JP"/>
        </w:rPr>
        <w:t>et al</w:t>
      </w:r>
      <w:r w:rsidR="00B43559" w:rsidRPr="002640F2">
        <w:rPr>
          <w:rFonts w:ascii="Book Antiqua" w:eastAsia="Arial Unicode MS" w:hAnsi="Book Antiqua"/>
          <w:kern w:val="0"/>
          <w:sz w:val="24"/>
          <w:vertAlign w:val="superscript"/>
          <w:lang w:eastAsia="ja-JP"/>
        </w:rPr>
        <w:t>[44]</w:t>
      </w:r>
      <w:r w:rsidR="00AF58CF" w:rsidRPr="002640F2">
        <w:rPr>
          <w:rFonts w:ascii="Book Antiqua" w:eastAsia="Arial Unicode MS" w:hAnsi="Book Antiqua"/>
          <w:i/>
          <w:kern w:val="0"/>
          <w:sz w:val="24"/>
          <w:lang w:eastAsia="ja-JP"/>
        </w:rPr>
        <w:t xml:space="preserve"> </w:t>
      </w:r>
      <w:r w:rsidR="00AF58CF" w:rsidRPr="002640F2">
        <w:rPr>
          <w:rFonts w:ascii="Book Antiqua" w:eastAsia="Arial Unicode MS" w:hAnsi="Book Antiqua"/>
          <w:kern w:val="0"/>
          <w:sz w:val="24"/>
          <w:lang w:eastAsia="ja-JP"/>
        </w:rPr>
        <w:t>in 1980, which has replaced surgical gastrostomy as the medium- and long-term solution to enteral nutrition delivery</w:t>
      </w:r>
      <w:r w:rsidRPr="002640F2">
        <w:rPr>
          <w:rFonts w:ascii="Book Antiqua" w:eastAsia="Arial Unicode MS" w:hAnsi="Book Antiqua"/>
          <w:kern w:val="0"/>
          <w:sz w:val="24"/>
          <w:vertAlign w:val="superscript"/>
          <w:lang w:eastAsia="ja-JP"/>
        </w:rPr>
        <w:t>[45</w:t>
      </w:r>
      <w:r w:rsidR="00053675"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being safer and more cost-effective, with lower procedure-related mortality (0.5</w:t>
      </w:r>
      <w:r w:rsidR="00BC265C"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-2%) and lower complication rates</w:t>
      </w:r>
      <w:r w:rsidRPr="002640F2">
        <w:rPr>
          <w:rFonts w:ascii="Book Antiqua" w:eastAsia="Arial Unicode MS" w:hAnsi="Book Antiqua"/>
          <w:kern w:val="0"/>
          <w:sz w:val="24"/>
          <w:vertAlign w:val="superscript"/>
          <w:lang w:eastAsia="ja-JP"/>
        </w:rPr>
        <w:t>[46-48</w:t>
      </w:r>
      <w:r w:rsidR="00053675"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Furthermore, tube displacement occurs less frequently than with nasogastric tubes (</w:t>
      </w:r>
      <w:smartTag w:uri="urn:schemas-microsoft-com:office:smarttags" w:element="stockticker">
        <w:r w:rsidR="00AF58CF" w:rsidRPr="002640F2">
          <w:rPr>
            <w:rFonts w:ascii="Book Antiqua" w:eastAsia="Arial Unicode MS" w:hAnsi="Book Antiqua"/>
            <w:kern w:val="0"/>
            <w:sz w:val="24"/>
            <w:lang w:eastAsia="ja-JP"/>
          </w:rPr>
          <w:t>NGT</w:t>
        </w:r>
      </w:smartTag>
      <w:r w:rsidR="00AF58CF" w:rsidRPr="002640F2">
        <w:rPr>
          <w:rFonts w:ascii="Book Antiqua" w:eastAsia="Arial Unicode MS" w:hAnsi="Book Antiqua"/>
          <w:kern w:val="0"/>
          <w:sz w:val="24"/>
          <w:lang w:eastAsia="ja-JP"/>
        </w:rPr>
        <w:t xml:space="preserve">). The Sack-Vine </w:t>
      </w:r>
      <w:r w:rsidR="00B43559" w:rsidRPr="002640F2">
        <w:rPr>
          <w:rFonts w:ascii="Book Antiqua" w:hAnsi="Book Antiqua"/>
          <w:kern w:val="0"/>
          <w:sz w:val="24"/>
        </w:rPr>
        <w:t>‘</w:t>
      </w:r>
      <w:r w:rsidR="00AF58CF" w:rsidRPr="002640F2">
        <w:rPr>
          <w:rFonts w:ascii="Book Antiqua" w:eastAsia="Arial Unicode MS" w:hAnsi="Book Antiqua"/>
          <w:kern w:val="0"/>
          <w:sz w:val="24"/>
          <w:lang w:eastAsia="ja-JP"/>
        </w:rPr>
        <w:t>‘push</w:t>
      </w:r>
      <w:r w:rsidR="00B43559" w:rsidRPr="002640F2">
        <w:rPr>
          <w:rFonts w:ascii="Book Antiqua" w:hAnsi="Book Antiqua"/>
          <w:kern w:val="0"/>
          <w:sz w:val="24"/>
        </w:rPr>
        <w:t>’</w:t>
      </w:r>
      <w:r w:rsidR="00AF58CF" w:rsidRPr="002640F2">
        <w:rPr>
          <w:rFonts w:ascii="Book Antiqua" w:eastAsia="Arial Unicode MS" w:hAnsi="Book Antiqua"/>
          <w:kern w:val="0"/>
          <w:sz w:val="24"/>
          <w:lang w:eastAsia="ja-JP"/>
        </w:rPr>
        <w:t>’ variant (placing a catheter over a Seldinger wire) yields comparable results</w:t>
      </w:r>
      <w:r w:rsidRPr="002640F2">
        <w:rPr>
          <w:rFonts w:ascii="Book Antiqua" w:eastAsia="Arial Unicode MS" w:hAnsi="Book Antiqua"/>
          <w:kern w:val="0"/>
          <w:sz w:val="24"/>
          <w:vertAlign w:val="superscript"/>
          <w:lang w:eastAsia="ja-JP"/>
        </w:rPr>
        <w:t>[49</w:t>
      </w:r>
      <w:r w:rsidR="007F33C4"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Alternative procedures such as sonographically</w:t>
      </w:r>
      <w:r w:rsidR="0098192F" w:rsidRPr="002640F2">
        <w:rPr>
          <w:rFonts w:ascii="Book Antiqua" w:eastAsia="Arial Unicode MS" w:hAnsi="Book Antiqua"/>
          <w:kern w:val="0"/>
          <w:sz w:val="24"/>
          <w:lang w:eastAsia="ja-JP"/>
        </w:rPr>
        <w:t>-</w:t>
      </w:r>
      <w:r w:rsidRPr="002640F2">
        <w:rPr>
          <w:rFonts w:ascii="Book Antiqua" w:eastAsia="Arial Unicode MS" w:hAnsi="Book Antiqua"/>
          <w:kern w:val="0"/>
          <w:sz w:val="24"/>
          <w:lang w:eastAsia="ja-JP"/>
        </w:rPr>
        <w:t xml:space="preserve">controlled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are not yet sufficiently technically developed to be adopted</w:t>
      </w:r>
      <w:r w:rsidR="0098192F" w:rsidRPr="002640F2">
        <w:rPr>
          <w:rFonts w:ascii="Book Antiqua" w:eastAsia="Arial Unicode MS" w:hAnsi="Book Antiqua"/>
          <w:kern w:val="0"/>
          <w:sz w:val="24"/>
          <w:lang w:eastAsia="ja-JP"/>
        </w:rPr>
        <w:t xml:space="preserve"> on a wide scale</w:t>
      </w:r>
      <w:r w:rsidR="002F341D" w:rsidRPr="002640F2">
        <w:rPr>
          <w:rFonts w:ascii="Book Antiqua" w:eastAsia="Arial Unicode MS" w:hAnsi="Book Antiqua"/>
          <w:kern w:val="0"/>
          <w:sz w:val="24"/>
          <w:vertAlign w:val="superscript"/>
          <w:lang w:eastAsia="ja-JP"/>
        </w:rPr>
        <w:t>[50</w:t>
      </w:r>
      <w:r w:rsidR="007F33C4"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The introducer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using a balloon catheter placed transabdominally into the stomach, was described by Russell</w:t>
      </w:r>
      <w:r w:rsidR="002F341D" w:rsidRPr="002640F2">
        <w:rPr>
          <w:rFonts w:ascii="Book Antiqua" w:eastAsia="Arial Unicode MS" w:hAnsi="Book Antiqua"/>
          <w:kern w:val="0"/>
          <w:sz w:val="24"/>
          <w:vertAlign w:val="superscript"/>
          <w:lang w:eastAsia="ja-JP"/>
        </w:rPr>
        <w:t>[51</w:t>
      </w:r>
      <w:r w:rsidR="00571571"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The main problem </w:t>
      </w:r>
      <w:r w:rsidR="00D90D64" w:rsidRPr="002640F2">
        <w:rPr>
          <w:rFonts w:ascii="Book Antiqua" w:eastAsia="Arial Unicode MS" w:hAnsi="Book Antiqua"/>
          <w:kern w:val="0"/>
          <w:sz w:val="24"/>
          <w:lang w:eastAsia="ja-JP"/>
        </w:rPr>
        <w:t xml:space="preserve">initially </w:t>
      </w:r>
      <w:r w:rsidR="0098192F" w:rsidRPr="002640F2">
        <w:rPr>
          <w:rFonts w:ascii="Book Antiqua" w:eastAsia="Arial Unicode MS" w:hAnsi="Book Antiqua"/>
          <w:kern w:val="0"/>
          <w:sz w:val="24"/>
          <w:lang w:eastAsia="ja-JP"/>
        </w:rPr>
        <w:t xml:space="preserve">associated </w:t>
      </w:r>
      <w:r w:rsidRPr="002640F2">
        <w:rPr>
          <w:rFonts w:ascii="Book Antiqua" w:eastAsia="Arial Unicode MS" w:hAnsi="Book Antiqua"/>
          <w:kern w:val="0"/>
          <w:sz w:val="24"/>
          <w:lang w:eastAsia="ja-JP"/>
        </w:rPr>
        <w:t xml:space="preserve">with this technique was deflection of the stomach wall due to the puncture, combined with the risk of </w:t>
      </w:r>
      <w:r w:rsidR="00D90D64" w:rsidRPr="002640F2">
        <w:rPr>
          <w:rFonts w:ascii="Book Antiqua" w:eastAsia="Arial Unicode MS" w:hAnsi="Book Antiqua"/>
          <w:kern w:val="0"/>
          <w:sz w:val="24"/>
          <w:lang w:eastAsia="ja-JP"/>
        </w:rPr>
        <w:t xml:space="preserve">catheter misplacement. However, its safety has since </w:t>
      </w:r>
      <w:r w:rsidRPr="002640F2">
        <w:rPr>
          <w:rFonts w:ascii="Book Antiqua" w:eastAsia="Arial Unicode MS" w:hAnsi="Book Antiqua"/>
          <w:kern w:val="0"/>
          <w:sz w:val="24"/>
          <w:lang w:eastAsia="ja-JP"/>
        </w:rPr>
        <w:t>been improved by the use of an intragastrically-positioned T-fastener under fluoroscopic or endoscopic control to fix the stomach to the abdominal wall</w:t>
      </w:r>
      <w:r w:rsidR="002F341D" w:rsidRPr="002640F2">
        <w:rPr>
          <w:rFonts w:ascii="Book Antiqua" w:eastAsia="Arial Unicode MS" w:hAnsi="Book Antiqua"/>
          <w:kern w:val="0"/>
          <w:sz w:val="24"/>
          <w:vertAlign w:val="superscript"/>
          <w:lang w:eastAsia="ja-JP"/>
        </w:rPr>
        <w:t>[52,53</w:t>
      </w:r>
      <w:r w:rsidR="00571571"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A new, safe introducer method (Freka Pexact</w:t>
      </w:r>
      <w:r w:rsidRPr="002640F2">
        <w:rPr>
          <w:rFonts w:ascii="Book Antiqua" w:eastAsia="Arial Unicode MS" w:hAnsi="Book Antiqua"/>
          <w:kern w:val="0"/>
          <w:sz w:val="24"/>
          <w:vertAlign w:val="superscript"/>
          <w:lang w:eastAsia="ja-JP"/>
        </w:rPr>
        <w:sym w:font="Symbol" w:char="F0D2"/>
      </w:r>
      <w:r w:rsidRPr="002640F2">
        <w:rPr>
          <w:rFonts w:ascii="Book Antiqua" w:eastAsia="Arial Unicode MS" w:hAnsi="Book Antiqua"/>
          <w:kern w:val="0"/>
          <w:sz w:val="24"/>
          <w:lang w:eastAsia="ja-JP"/>
        </w:rPr>
        <w:t xml:space="preserve">) has recently become available for patients in whom the standard </w:t>
      </w:r>
      <w:r w:rsidR="00B43559" w:rsidRPr="002640F2">
        <w:rPr>
          <w:rFonts w:ascii="Book Antiqua" w:hAnsi="Book Antiqua"/>
          <w:kern w:val="0"/>
          <w:sz w:val="24"/>
        </w:rPr>
        <w:t>‘</w:t>
      </w:r>
      <w:r w:rsidRPr="002640F2">
        <w:rPr>
          <w:rFonts w:ascii="Book Antiqua" w:eastAsia="Arial Unicode MS" w:hAnsi="Book Antiqua"/>
          <w:kern w:val="0"/>
          <w:sz w:val="24"/>
          <w:lang w:eastAsia="ja-JP"/>
        </w:rPr>
        <w:t>‘pull’</w:t>
      </w:r>
      <w:r w:rsidR="00B43559" w:rsidRPr="002640F2">
        <w:rPr>
          <w:rFonts w:ascii="Book Antiqua" w:hAnsi="Book Antiqua"/>
          <w:kern w:val="0"/>
          <w:sz w:val="24"/>
        </w:rPr>
        <w:t>’</w:t>
      </w:r>
      <w:r w:rsidRPr="002640F2">
        <w:rPr>
          <w:rFonts w:ascii="Book Antiqua" w:eastAsia="Arial Unicode MS" w:hAnsi="Book Antiqua"/>
          <w:kern w:val="0"/>
          <w:sz w:val="24"/>
          <w:lang w:eastAsia="ja-JP"/>
        </w:rPr>
        <w:t xml:space="preserve">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cannot be used or </w:t>
      </w:r>
      <w:r w:rsidR="0097361D" w:rsidRPr="002640F2">
        <w:rPr>
          <w:rFonts w:ascii="Book Antiqua" w:eastAsia="Arial Unicode MS" w:hAnsi="Book Antiqua"/>
          <w:kern w:val="0"/>
          <w:sz w:val="24"/>
          <w:lang w:eastAsia="ja-JP"/>
        </w:rPr>
        <w:t xml:space="preserve">would involve an </w:t>
      </w:r>
      <w:r w:rsidRPr="002640F2">
        <w:rPr>
          <w:rFonts w:ascii="Book Antiqua" w:eastAsia="Arial Unicode MS" w:hAnsi="Book Antiqua"/>
          <w:kern w:val="0"/>
          <w:sz w:val="24"/>
          <w:lang w:eastAsia="ja-JP"/>
        </w:rPr>
        <w:t>increased risk during pa</w:t>
      </w:r>
      <w:r w:rsidR="00AF71EB" w:rsidRPr="002640F2">
        <w:rPr>
          <w:rFonts w:ascii="Book Antiqua" w:eastAsia="Arial Unicode MS" w:hAnsi="Book Antiqua"/>
          <w:kern w:val="0"/>
          <w:sz w:val="24"/>
          <w:lang w:eastAsia="ja-JP"/>
        </w:rPr>
        <w:t>ssage of the internal bumper. Its</w:t>
      </w:r>
      <w:r w:rsidRPr="002640F2">
        <w:rPr>
          <w:rFonts w:ascii="Book Antiqua" w:eastAsia="Arial Unicode MS" w:hAnsi="Book Antiqua"/>
          <w:kern w:val="0"/>
          <w:sz w:val="24"/>
          <w:lang w:eastAsia="ja-JP"/>
        </w:rPr>
        <w:t xml:space="preserve"> main advantage</w:t>
      </w:r>
      <w:r w:rsidR="00AF71EB" w:rsidRPr="002640F2">
        <w:rPr>
          <w:rFonts w:ascii="Book Antiqua" w:eastAsia="Arial Unicode MS" w:hAnsi="Book Antiqua"/>
          <w:kern w:val="0"/>
          <w:sz w:val="24"/>
          <w:lang w:eastAsia="ja-JP"/>
        </w:rPr>
        <w:t xml:space="preserve"> </w:t>
      </w:r>
      <w:r w:rsidRPr="002640F2">
        <w:rPr>
          <w:rFonts w:ascii="Book Antiqua" w:eastAsia="Arial Unicode MS" w:hAnsi="Book Antiqua"/>
          <w:kern w:val="0"/>
          <w:sz w:val="24"/>
          <w:lang w:eastAsia="ja-JP"/>
        </w:rPr>
        <w:t>is the combination of a double gastropexy with a peel-away sheath introducer to effect secure fixation of the stomach wall, analogous to surgical gastropexy</w:t>
      </w:r>
      <w:r w:rsidR="002F341D" w:rsidRPr="002640F2">
        <w:rPr>
          <w:rFonts w:ascii="Book Antiqua" w:eastAsia="Arial Unicode MS" w:hAnsi="Book Antiqua"/>
          <w:kern w:val="0"/>
          <w:sz w:val="24"/>
          <w:vertAlign w:val="superscript"/>
          <w:lang w:eastAsia="ja-JP"/>
        </w:rPr>
        <w:t>[54,55</w:t>
      </w:r>
      <w:r w:rsidR="00571571"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w:t>
      </w:r>
    </w:p>
    <w:p w:rsidR="002F341D" w:rsidRPr="002640F2" w:rsidRDefault="00313652"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 xml:space="preserve">The success rate of </w:t>
      </w:r>
      <w:r w:rsidR="008C5798" w:rsidRPr="002640F2">
        <w:rPr>
          <w:rFonts w:ascii="Book Antiqua" w:eastAsia="Arial Unicode MS" w:hAnsi="Book Antiqua"/>
          <w:kern w:val="0"/>
          <w:sz w:val="24"/>
          <w:lang w:eastAsia="ja-JP"/>
        </w:rPr>
        <w:t>PEG tube placement is as high as 99.5% (range</w:t>
      </w:r>
      <w:r w:rsidRPr="002640F2">
        <w:rPr>
          <w:rFonts w:ascii="Book Antiqua" w:eastAsia="Arial Unicode MS" w:hAnsi="Book Antiqua"/>
          <w:kern w:val="0"/>
          <w:sz w:val="24"/>
          <w:lang w:eastAsia="ja-JP"/>
        </w:rPr>
        <w:t xml:space="preserve"> </w:t>
      </w:r>
      <w:r w:rsidR="008C5798" w:rsidRPr="002640F2">
        <w:rPr>
          <w:rFonts w:ascii="Book Antiqua" w:eastAsia="Arial Unicode MS" w:hAnsi="Book Antiqua"/>
          <w:kern w:val="0"/>
          <w:sz w:val="24"/>
          <w:lang w:eastAsia="ja-JP"/>
        </w:rPr>
        <w:t>76%-</w:t>
      </w:r>
      <w:r w:rsidRPr="002640F2">
        <w:rPr>
          <w:rFonts w:ascii="Book Antiqua" w:eastAsia="Arial Unicode MS" w:hAnsi="Book Antiqua"/>
          <w:kern w:val="0"/>
          <w:sz w:val="24"/>
          <w:lang w:eastAsia="ja-JP"/>
        </w:rPr>
        <w:t>100%</w:t>
      </w:r>
      <w:r w:rsidR="008C5798" w:rsidRPr="002640F2">
        <w:rPr>
          <w:rFonts w:ascii="Book Antiqua" w:eastAsia="Arial Unicode MS" w:hAnsi="Book Antiqua"/>
          <w:kern w:val="0"/>
          <w:sz w:val="24"/>
          <w:lang w:eastAsia="ja-JP"/>
        </w:rPr>
        <w:t>)</w:t>
      </w:r>
      <w:r w:rsidR="00CC0DF1" w:rsidRPr="002640F2">
        <w:rPr>
          <w:rFonts w:ascii="Book Antiqua" w:eastAsia="Arial Unicode MS" w:hAnsi="Book Antiqua"/>
          <w:kern w:val="0"/>
          <w:sz w:val="24"/>
          <w:lang w:eastAsia="ja-JP"/>
        </w:rPr>
        <w:t>. Reasons for failure include inadequate transillumination, complete oropharyngeal or esophageal obstruction, and gastric resections</w:t>
      </w:r>
      <w:r w:rsidR="00CC0DF1" w:rsidRPr="002640F2">
        <w:rPr>
          <w:rFonts w:ascii="Book Antiqua" w:eastAsia="Arial Unicode MS" w:hAnsi="Book Antiqua"/>
          <w:kern w:val="0"/>
          <w:sz w:val="24"/>
          <w:vertAlign w:val="superscript"/>
          <w:lang w:eastAsia="ja-JP"/>
        </w:rPr>
        <w:t>[21]</w:t>
      </w:r>
      <w:r w:rsidR="00CC0DF1" w:rsidRPr="002640F2">
        <w:rPr>
          <w:rFonts w:ascii="Book Antiqua" w:eastAsia="Arial Unicode MS" w:hAnsi="Book Antiqua"/>
          <w:kern w:val="0"/>
          <w:sz w:val="24"/>
          <w:lang w:eastAsia="ja-JP"/>
        </w:rPr>
        <w:t>. The average life span of PEG tubes has been described to be one to two years, with tube degradation being the most common reason for tube replacement</w:t>
      </w:r>
      <w:r w:rsidR="00CC0DF1" w:rsidRPr="002640F2">
        <w:rPr>
          <w:rFonts w:ascii="Book Antiqua" w:eastAsia="Arial Unicode MS" w:hAnsi="Book Antiqua"/>
          <w:kern w:val="0"/>
          <w:sz w:val="24"/>
          <w:vertAlign w:val="superscript"/>
          <w:lang w:eastAsia="ja-JP"/>
        </w:rPr>
        <w:t>[21]</w:t>
      </w:r>
      <w:r w:rsidR="00CC0DF1" w:rsidRPr="002640F2">
        <w:rPr>
          <w:rFonts w:ascii="Book Antiqua" w:eastAsia="Arial Unicode MS" w:hAnsi="Book Antiqua"/>
          <w:kern w:val="0"/>
          <w:sz w:val="24"/>
          <w:lang w:eastAsia="ja-JP"/>
        </w:rPr>
        <w:t>.</w:t>
      </w:r>
    </w:p>
    <w:p w:rsidR="00AF58CF" w:rsidRPr="002640F2" w:rsidRDefault="00AF58CF" w:rsidP="002640F2">
      <w:pPr>
        <w:widowControl/>
        <w:spacing w:line="360" w:lineRule="auto"/>
        <w:rPr>
          <w:rFonts w:ascii="Book Antiqua" w:eastAsia="Arial Unicode MS" w:hAnsi="Book Antiqua"/>
          <w:kern w:val="0"/>
          <w:sz w:val="24"/>
          <w:lang w:eastAsia="ja-JP"/>
        </w:rPr>
      </w:pPr>
    </w:p>
    <w:p w:rsidR="00AF58CF" w:rsidRPr="002640F2" w:rsidRDefault="00505788" w:rsidP="002640F2">
      <w:pPr>
        <w:widowControl/>
        <w:spacing w:line="360" w:lineRule="auto"/>
        <w:rPr>
          <w:rFonts w:ascii="Book Antiqua" w:eastAsia="Arial Unicode MS" w:hAnsi="Book Antiqua"/>
          <w:b/>
          <w:i/>
          <w:kern w:val="0"/>
          <w:sz w:val="24"/>
          <w:lang w:eastAsia="ja-JP"/>
        </w:rPr>
      </w:pPr>
      <w:r w:rsidRPr="002640F2">
        <w:rPr>
          <w:rFonts w:ascii="Book Antiqua" w:eastAsia="Arial Unicode MS" w:hAnsi="Book Antiqua"/>
          <w:b/>
          <w:i/>
          <w:kern w:val="0"/>
          <w:sz w:val="24"/>
          <w:lang w:eastAsia="ja-JP"/>
        </w:rPr>
        <w:t>Jejunal t</w:t>
      </w:r>
      <w:r w:rsidR="00AF58CF" w:rsidRPr="002640F2">
        <w:rPr>
          <w:rFonts w:ascii="Book Antiqua" w:eastAsia="Arial Unicode MS" w:hAnsi="Book Antiqua"/>
          <w:b/>
          <w:i/>
          <w:kern w:val="0"/>
          <w:sz w:val="24"/>
          <w:lang w:eastAsia="ja-JP"/>
        </w:rPr>
        <w:t>ubes</w:t>
      </w:r>
      <w:r w:rsidRPr="002640F2">
        <w:rPr>
          <w:rFonts w:ascii="Book Antiqua" w:eastAsia="Arial Unicode MS" w:hAnsi="Book Antiqua"/>
          <w:b/>
          <w:i/>
          <w:kern w:val="0"/>
          <w:sz w:val="24"/>
          <w:lang w:eastAsia="ja-JP"/>
        </w:rPr>
        <w:t xml:space="preserve"> through the PEG and direct percutaneous endoscopic j</w:t>
      </w:r>
      <w:r w:rsidR="00AF58CF" w:rsidRPr="002640F2">
        <w:rPr>
          <w:rFonts w:ascii="Book Antiqua" w:eastAsia="Arial Unicode MS" w:hAnsi="Book Antiqua"/>
          <w:b/>
          <w:i/>
          <w:kern w:val="0"/>
          <w:sz w:val="24"/>
          <w:lang w:eastAsia="ja-JP"/>
        </w:rPr>
        <w:t xml:space="preserve">ejunostomy </w:t>
      </w:r>
    </w:p>
    <w:p w:rsidR="00AF58CF" w:rsidRPr="002640F2" w:rsidRDefault="00AF58CF" w:rsidP="002640F2">
      <w:pPr>
        <w:widowControl/>
        <w:spacing w:line="360" w:lineRule="auto"/>
        <w:rPr>
          <w:rFonts w:ascii="Book Antiqua" w:eastAsia="Arial Unicode MS" w:hAnsi="Book Antiqua"/>
          <w:kern w:val="0"/>
          <w:sz w:val="24"/>
          <w:lang w:eastAsia="ja-JP"/>
        </w:rPr>
      </w:pPr>
      <w:r w:rsidRPr="002640F2">
        <w:rPr>
          <w:rFonts w:ascii="Book Antiqua" w:eastAsia="Arial Unicode MS" w:hAnsi="Book Antiqua"/>
          <w:kern w:val="0"/>
          <w:sz w:val="24"/>
          <w:lang w:eastAsia="ja-JP"/>
        </w:rPr>
        <w:lastRenderedPageBreak/>
        <w:t>Long-term jejunal feeding can be achieved endoscopically with jejunal tubes through the PEG (</w:t>
      </w:r>
      <w:smartTag w:uri="urn:schemas-microsoft-com:office:smarttags" w:element="stockticker">
        <w:r w:rsidRPr="002640F2">
          <w:rPr>
            <w:rFonts w:ascii="Book Antiqua" w:eastAsia="Arial Unicode MS" w:hAnsi="Book Antiqua"/>
            <w:kern w:val="0"/>
            <w:sz w:val="24"/>
            <w:lang w:eastAsia="ja-JP"/>
          </w:rPr>
          <w:t>JET</w:t>
        </w:r>
      </w:smartTag>
      <w:r w:rsidRPr="002640F2">
        <w:rPr>
          <w:rFonts w:ascii="Book Antiqua" w:eastAsia="Arial Unicode MS" w:hAnsi="Book Antiqua"/>
          <w:kern w:val="0"/>
          <w:sz w:val="24"/>
          <w:lang w:eastAsia="ja-JP"/>
        </w:rPr>
        <w:t>-PEG) and direct percutaneous endo</w:t>
      </w:r>
      <w:r w:rsidR="00AF71EB" w:rsidRPr="002640F2">
        <w:rPr>
          <w:rFonts w:ascii="Book Antiqua" w:eastAsia="Arial Unicode MS" w:hAnsi="Book Antiqua"/>
          <w:kern w:val="0"/>
          <w:sz w:val="24"/>
          <w:lang w:eastAsia="ja-JP"/>
        </w:rPr>
        <w:t xml:space="preserve">scopic jejunostomy (DPEJ). </w:t>
      </w:r>
      <w:r w:rsidR="00CC0DF1" w:rsidRPr="002640F2">
        <w:rPr>
          <w:rFonts w:ascii="Book Antiqua" w:eastAsia="Arial Unicode MS" w:hAnsi="Book Antiqua"/>
          <w:kern w:val="0"/>
          <w:sz w:val="24"/>
          <w:lang w:eastAsia="ja-JP"/>
        </w:rPr>
        <w:t>Jejunal feeding</w:t>
      </w:r>
      <w:r w:rsidR="00AF71EB" w:rsidRPr="002640F2">
        <w:rPr>
          <w:rFonts w:ascii="Book Antiqua" w:eastAsia="Arial Unicode MS" w:hAnsi="Book Antiqua"/>
          <w:kern w:val="0"/>
          <w:sz w:val="24"/>
          <w:lang w:eastAsia="ja-JP"/>
        </w:rPr>
        <w:t xml:space="preserve"> is appropriate </w:t>
      </w:r>
      <w:r w:rsidR="0097361D" w:rsidRPr="002640F2">
        <w:rPr>
          <w:rFonts w:ascii="Book Antiqua" w:eastAsia="Arial Unicode MS" w:hAnsi="Book Antiqua"/>
          <w:kern w:val="0"/>
          <w:sz w:val="24"/>
          <w:lang w:eastAsia="ja-JP"/>
        </w:rPr>
        <w:t>in</w:t>
      </w:r>
      <w:r w:rsidRPr="002640F2">
        <w:rPr>
          <w:rFonts w:ascii="Book Antiqua" w:eastAsia="Arial Unicode MS" w:hAnsi="Book Antiqua"/>
          <w:kern w:val="0"/>
          <w:sz w:val="24"/>
          <w:lang w:eastAsia="ja-JP"/>
        </w:rPr>
        <w:t xml:space="preserve"> patients with recurrent vomiting and/or tube feeding-related aspiration, severe gastroesophageal reflux, gastroparesis, gastric outlet obstruction, or total or partial gastrectomy</w:t>
      </w:r>
      <w:r w:rsidR="00CC0DF1" w:rsidRPr="002640F2">
        <w:rPr>
          <w:rFonts w:ascii="Book Antiqua" w:eastAsia="Arial Unicode MS" w:hAnsi="Book Antiqua"/>
          <w:kern w:val="0"/>
          <w:sz w:val="24"/>
          <w:vertAlign w:val="superscript"/>
          <w:lang w:eastAsia="ja-JP"/>
        </w:rPr>
        <w:t>[56</w:t>
      </w:r>
      <w:r w:rsidR="00571571"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Though not definitively proven to reduce tube feeding-related aspiration </w:t>
      </w:r>
      <w:r w:rsidR="00B43559" w:rsidRPr="002640F2">
        <w:rPr>
          <w:rFonts w:ascii="Book Antiqua" w:hAnsi="Book Antiqua"/>
          <w:kern w:val="0"/>
          <w:sz w:val="24"/>
        </w:rPr>
        <w:t>(</w:t>
      </w:r>
      <w:r w:rsidRPr="002640F2">
        <w:rPr>
          <w:rFonts w:ascii="Book Antiqua" w:eastAsia="Arial Unicode MS" w:hAnsi="Book Antiqua"/>
          <w:kern w:val="0"/>
          <w:sz w:val="24"/>
          <w:lang w:eastAsia="ja-JP"/>
        </w:rPr>
        <w:t>see below</w:t>
      </w:r>
      <w:r w:rsidR="00B43559" w:rsidRPr="002640F2">
        <w:rPr>
          <w:rFonts w:ascii="Book Antiqua" w:hAnsi="Book Antiqua"/>
          <w:kern w:val="0"/>
          <w:sz w:val="24"/>
        </w:rPr>
        <w:t>)</w:t>
      </w:r>
      <w:r w:rsidRPr="002640F2">
        <w:rPr>
          <w:rFonts w:ascii="Book Antiqua" w:eastAsia="Arial Unicode MS" w:hAnsi="Book Antiqua"/>
          <w:kern w:val="0"/>
          <w:sz w:val="24"/>
          <w:lang w:eastAsia="ja-JP"/>
        </w:rPr>
        <w:t xml:space="preserve">], the combination of gastric decompression </w:t>
      </w:r>
      <w:r w:rsidRPr="002640F2">
        <w:rPr>
          <w:rFonts w:ascii="Book Antiqua" w:eastAsia="Arial Unicode MS" w:hAnsi="Book Antiqua"/>
          <w:i/>
          <w:kern w:val="0"/>
          <w:sz w:val="24"/>
          <w:lang w:eastAsia="ja-JP"/>
        </w:rPr>
        <w:t xml:space="preserve">via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and simultaneous jejunal nutrition shows clinical benefit in many patients. </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smartTag w:uri="urn:schemas-microsoft-com:office:smarttags" w:element="stockticker">
        <w:r w:rsidRPr="002640F2">
          <w:rPr>
            <w:rFonts w:ascii="Book Antiqua" w:eastAsia="Arial Unicode MS" w:hAnsi="Book Antiqua"/>
            <w:kern w:val="0"/>
            <w:sz w:val="24"/>
            <w:lang w:eastAsia="ja-JP"/>
          </w:rPr>
          <w:t>JET</w:t>
        </w:r>
      </w:smartTag>
      <w:r w:rsidRPr="002640F2">
        <w:rPr>
          <w:rFonts w:ascii="Book Antiqua" w:eastAsia="Arial Unicode MS" w:hAnsi="Book Antiqua"/>
          <w:kern w:val="0"/>
          <w:sz w:val="24"/>
          <w:lang w:eastAsia="ja-JP"/>
        </w:rPr>
        <w:t>-</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w:t>
      </w:r>
      <w:r w:rsidR="00AF71EB" w:rsidRPr="002640F2">
        <w:rPr>
          <w:rFonts w:ascii="Book Antiqua" w:eastAsia="Arial Unicode MS" w:hAnsi="Book Antiqua"/>
          <w:kern w:val="0"/>
          <w:sz w:val="24"/>
          <w:lang w:eastAsia="ja-JP"/>
        </w:rPr>
        <w:t>p</w:t>
      </w:r>
      <w:r w:rsidR="00CC0DF1" w:rsidRPr="002640F2">
        <w:rPr>
          <w:rFonts w:ascii="Book Antiqua" w:eastAsia="Arial Unicode MS" w:hAnsi="Book Antiqua"/>
          <w:kern w:val="0"/>
          <w:sz w:val="24"/>
          <w:lang w:eastAsia="ja-JP"/>
        </w:rPr>
        <w:t>lacement</w:t>
      </w:r>
      <w:r w:rsidR="00AF71EB" w:rsidRPr="002640F2">
        <w:rPr>
          <w:rFonts w:ascii="Book Antiqua" w:eastAsia="Arial Unicode MS" w:hAnsi="Book Antiqua"/>
          <w:kern w:val="0"/>
          <w:sz w:val="24"/>
          <w:lang w:eastAsia="ja-JP"/>
        </w:rPr>
        <w:t xml:space="preserve"> </w:t>
      </w:r>
      <w:r w:rsidRPr="002640F2">
        <w:rPr>
          <w:rFonts w:ascii="Book Antiqua" w:eastAsia="Arial Unicode MS" w:hAnsi="Book Antiqua"/>
          <w:kern w:val="0"/>
          <w:sz w:val="24"/>
          <w:lang w:eastAsia="ja-JP"/>
        </w:rPr>
        <w:t xml:space="preserve">can be </w:t>
      </w:r>
      <w:r w:rsidR="00AF71EB" w:rsidRPr="002640F2">
        <w:rPr>
          <w:rFonts w:ascii="Book Antiqua" w:eastAsia="Arial Unicode MS" w:hAnsi="Book Antiqua"/>
          <w:kern w:val="0"/>
          <w:sz w:val="24"/>
          <w:lang w:eastAsia="ja-JP"/>
        </w:rPr>
        <w:t xml:space="preserve">carried out </w:t>
      </w:r>
      <w:r w:rsidRPr="002640F2">
        <w:rPr>
          <w:rFonts w:ascii="Book Antiqua" w:eastAsia="Arial Unicode MS" w:hAnsi="Book Antiqua"/>
          <w:kern w:val="0"/>
          <w:sz w:val="24"/>
          <w:lang w:eastAsia="ja-JP"/>
        </w:rPr>
        <w:t>by pushing a jejunal feed</w:t>
      </w:r>
      <w:r w:rsidR="00BE545F" w:rsidRPr="002640F2">
        <w:rPr>
          <w:rFonts w:ascii="Book Antiqua" w:eastAsia="Arial Unicode MS" w:hAnsi="Book Antiqua"/>
          <w:kern w:val="0"/>
          <w:sz w:val="24"/>
          <w:lang w:eastAsia="ja-JP"/>
        </w:rPr>
        <w:t>ing tube through the previously-</w:t>
      </w:r>
      <w:r w:rsidRPr="002640F2">
        <w:rPr>
          <w:rFonts w:ascii="Book Antiqua" w:eastAsia="Arial Unicode MS" w:hAnsi="Book Antiqua"/>
          <w:kern w:val="0"/>
          <w:sz w:val="24"/>
          <w:lang w:eastAsia="ja-JP"/>
        </w:rPr>
        <w:t xml:space="preserve">placed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using a </w:t>
      </w:r>
      <w:r w:rsidR="00B43559" w:rsidRPr="002640F2">
        <w:rPr>
          <w:rFonts w:ascii="Book Antiqua" w:hAnsi="Book Antiqua"/>
          <w:kern w:val="0"/>
          <w:sz w:val="24"/>
        </w:rPr>
        <w:t>‘</w:t>
      </w:r>
      <w:r w:rsidR="00BE545F" w:rsidRPr="002640F2">
        <w:rPr>
          <w:rFonts w:ascii="Book Antiqua" w:eastAsia="Arial Unicode MS" w:hAnsi="Book Antiqua"/>
          <w:kern w:val="0"/>
          <w:sz w:val="24"/>
          <w:lang w:eastAsia="ja-JP"/>
        </w:rPr>
        <w:t>‘</w:t>
      </w:r>
      <w:r w:rsidRPr="002640F2">
        <w:rPr>
          <w:rFonts w:ascii="Book Antiqua" w:eastAsia="Arial Unicode MS" w:hAnsi="Book Antiqua"/>
          <w:kern w:val="0"/>
          <w:sz w:val="24"/>
          <w:lang w:eastAsia="ja-JP"/>
        </w:rPr>
        <w:t>beneath the scope</w:t>
      </w:r>
      <w:r w:rsidR="00BE545F" w:rsidRPr="002640F2">
        <w:rPr>
          <w:rFonts w:ascii="Book Antiqua" w:eastAsia="Arial Unicode MS" w:hAnsi="Book Antiqua"/>
          <w:kern w:val="0"/>
          <w:sz w:val="24"/>
          <w:lang w:eastAsia="ja-JP"/>
        </w:rPr>
        <w:t>’</w:t>
      </w:r>
      <w:r w:rsidR="00B43559" w:rsidRPr="002640F2">
        <w:rPr>
          <w:rFonts w:ascii="Book Antiqua" w:hAnsi="Book Antiqua"/>
          <w:kern w:val="0"/>
          <w:sz w:val="24"/>
        </w:rPr>
        <w:t>’</w:t>
      </w:r>
      <w:r w:rsidR="00BE545F" w:rsidRPr="002640F2">
        <w:rPr>
          <w:rFonts w:ascii="Book Antiqua" w:eastAsia="Arial Unicode MS" w:hAnsi="Book Antiqua"/>
          <w:kern w:val="0"/>
          <w:sz w:val="24"/>
          <w:lang w:eastAsia="ja-JP"/>
        </w:rPr>
        <w:t xml:space="preserve"> (BTS)</w:t>
      </w:r>
      <w:r w:rsidRPr="002640F2">
        <w:rPr>
          <w:rFonts w:ascii="Book Antiqua" w:eastAsia="Arial Unicode MS" w:hAnsi="Book Antiqua"/>
          <w:kern w:val="0"/>
          <w:sz w:val="24"/>
          <w:lang w:eastAsia="ja-JP"/>
        </w:rPr>
        <w:t xml:space="preserve"> or </w:t>
      </w:r>
      <w:r w:rsidR="00B43559" w:rsidRPr="002640F2">
        <w:rPr>
          <w:rFonts w:ascii="Book Antiqua" w:hAnsi="Book Antiqua"/>
          <w:kern w:val="0"/>
          <w:sz w:val="24"/>
        </w:rPr>
        <w:t>‘</w:t>
      </w:r>
      <w:r w:rsidRPr="002640F2">
        <w:rPr>
          <w:rFonts w:ascii="Book Antiqua" w:eastAsia="Arial Unicode MS" w:hAnsi="Book Antiqua"/>
          <w:kern w:val="0"/>
          <w:sz w:val="24"/>
          <w:lang w:eastAsia="ja-JP"/>
        </w:rPr>
        <w:t>‘over the wire</w:t>
      </w:r>
      <w:r w:rsidR="00B43559" w:rsidRPr="002640F2">
        <w:rPr>
          <w:rFonts w:ascii="Book Antiqua" w:hAnsi="Book Antiqua"/>
          <w:kern w:val="0"/>
          <w:sz w:val="24"/>
        </w:rPr>
        <w:t>’</w:t>
      </w:r>
      <w:r w:rsidRPr="002640F2">
        <w:rPr>
          <w:rFonts w:ascii="Book Antiqua" w:eastAsia="Arial Unicode MS" w:hAnsi="Book Antiqua"/>
          <w:kern w:val="0"/>
          <w:sz w:val="24"/>
          <w:lang w:eastAsia="ja-JP"/>
        </w:rPr>
        <w:t xml:space="preserve">’ tube technique. Initial positioning of the tube beyond the ligament of Treitz is essential to reduce the retrograde migration rate. Although feeding tube placement beyond the ligament of Treitz may be considered a technical success, its functional success is largely disappointing because of frequent retrograde tube migration into the stomach and tube dysfunction caused by kinking or obstruction (as the diameter of the jejunal tube is restricted to 12 F). Furthermore, </w:t>
      </w:r>
      <w:smartTag w:uri="urn:schemas-microsoft-com:office:smarttags" w:element="stockticker">
        <w:r w:rsidRPr="002640F2">
          <w:rPr>
            <w:rFonts w:ascii="Book Antiqua" w:eastAsia="Arial Unicode MS" w:hAnsi="Book Antiqua"/>
            <w:kern w:val="0"/>
            <w:sz w:val="24"/>
            <w:lang w:eastAsia="ja-JP"/>
          </w:rPr>
          <w:t>JET</w:t>
        </w:r>
      </w:smartTag>
      <w:r w:rsidRPr="002640F2">
        <w:rPr>
          <w:rFonts w:ascii="Book Antiqua" w:eastAsia="Arial Unicode MS" w:hAnsi="Book Antiqua"/>
          <w:kern w:val="0"/>
          <w:sz w:val="24"/>
          <w:lang w:eastAsia="ja-JP"/>
        </w:rPr>
        <w:t>-</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has not been demonstrated to effectively decrease enterorespiratory aspiration compared with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tube feeding alone</w:t>
      </w:r>
      <w:r w:rsidR="008F1729" w:rsidRPr="002640F2">
        <w:rPr>
          <w:rFonts w:ascii="Book Antiqua" w:eastAsia="Arial Unicode MS" w:hAnsi="Book Antiqua"/>
          <w:kern w:val="0"/>
          <w:sz w:val="24"/>
          <w:vertAlign w:val="superscript"/>
          <w:lang w:eastAsia="ja-JP"/>
        </w:rPr>
        <w:t>[57,58</w:t>
      </w:r>
      <w:r w:rsidR="00571571"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In combined gastric decompression/feeding jejunostomy tubes, the small diameter of the tube often provides inadequate gastric venting and may cause jejunal lumen clogging.</w:t>
      </w:r>
    </w:p>
    <w:p w:rsidR="008F1729" w:rsidRPr="002640F2" w:rsidRDefault="00E1780B"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JET-PEG</w:t>
      </w:r>
      <w:r w:rsidR="00713955" w:rsidRPr="002640F2">
        <w:rPr>
          <w:rFonts w:ascii="Book Antiqua" w:eastAsia="Arial Unicode MS" w:hAnsi="Book Antiqua"/>
          <w:kern w:val="0"/>
          <w:sz w:val="24"/>
          <w:lang w:eastAsia="ja-JP"/>
        </w:rPr>
        <w:t xml:space="preserve"> tubes have a high success rate of up to 93%. The mean functional duration of the tubes was found to be 55 d in adults and 39 d in children</w:t>
      </w:r>
      <w:r w:rsidR="00713955" w:rsidRPr="002640F2">
        <w:rPr>
          <w:rFonts w:ascii="Book Antiqua" w:eastAsia="Arial Unicode MS" w:hAnsi="Book Antiqua"/>
          <w:kern w:val="0"/>
          <w:sz w:val="24"/>
          <w:vertAlign w:val="superscript"/>
          <w:lang w:eastAsia="ja-JP"/>
        </w:rPr>
        <w:t>[21]</w:t>
      </w:r>
      <w:r w:rsidR="00713955" w:rsidRPr="002640F2">
        <w:rPr>
          <w:rFonts w:ascii="Book Antiqua" w:eastAsia="Arial Unicode MS" w:hAnsi="Book Antiqua"/>
          <w:kern w:val="0"/>
          <w:sz w:val="24"/>
          <w:lang w:eastAsia="ja-JP"/>
        </w:rPr>
        <w:t>. Retrograde dislodgment of the jejunal extension tube, tube obstruction and mechanical failure have been described as the most common device-related complications</w:t>
      </w:r>
      <w:r w:rsidR="00713955" w:rsidRPr="002640F2">
        <w:rPr>
          <w:rFonts w:ascii="Book Antiqua" w:eastAsia="Arial Unicode MS" w:hAnsi="Book Antiqua"/>
          <w:kern w:val="0"/>
          <w:sz w:val="24"/>
          <w:vertAlign w:val="superscript"/>
          <w:lang w:eastAsia="ja-JP"/>
        </w:rPr>
        <w:t>[21]</w:t>
      </w:r>
      <w:r w:rsidR="00713955" w:rsidRPr="002640F2">
        <w:rPr>
          <w:rFonts w:ascii="Book Antiqua" w:eastAsia="Arial Unicode MS" w:hAnsi="Book Antiqua"/>
          <w:kern w:val="0"/>
          <w:sz w:val="24"/>
          <w:lang w:eastAsia="ja-JP"/>
        </w:rPr>
        <w:t xml:space="preserve">. </w:t>
      </w:r>
      <w:r w:rsidR="00AF58CF" w:rsidRPr="002640F2">
        <w:rPr>
          <w:rFonts w:ascii="Book Antiqua" w:eastAsia="Arial Unicode MS" w:hAnsi="Book Antiqua"/>
          <w:kern w:val="0"/>
          <w:sz w:val="24"/>
          <w:lang w:eastAsia="ja-JP"/>
        </w:rPr>
        <w:t>Endoscopically-placed clips may secure the tube and prevent retrograde migration</w:t>
      </w:r>
      <w:r w:rsidR="00713955" w:rsidRPr="002640F2">
        <w:rPr>
          <w:rFonts w:ascii="Book Antiqua" w:eastAsia="Arial Unicode MS" w:hAnsi="Book Antiqua"/>
          <w:kern w:val="0"/>
          <w:sz w:val="24"/>
          <w:vertAlign w:val="superscript"/>
          <w:lang w:eastAsia="ja-JP"/>
        </w:rPr>
        <w:t>[59]</w:t>
      </w:r>
      <w:r w:rsidR="00AF58CF" w:rsidRPr="002640F2">
        <w:rPr>
          <w:rFonts w:ascii="Book Antiqua" w:eastAsia="Arial Unicode MS" w:hAnsi="Book Antiqua"/>
          <w:kern w:val="0"/>
          <w:sz w:val="24"/>
          <w:lang w:eastAsia="ja-JP"/>
        </w:rPr>
        <w:t>, but this does not overcome the problem of occlusion common to small-caliber tubes.</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 xml:space="preserve">DPEJ, a modification of the pull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technique, appears to be the ideal procedure</w:t>
      </w:r>
      <w:r w:rsidR="003625E0" w:rsidRPr="002640F2">
        <w:rPr>
          <w:rFonts w:ascii="Book Antiqua" w:eastAsia="Arial Unicode MS" w:hAnsi="Book Antiqua"/>
          <w:kern w:val="0"/>
          <w:sz w:val="24"/>
          <w:lang w:eastAsia="ja-JP"/>
        </w:rPr>
        <w:t xml:space="preserve"> for long-term jenunal feeding</w:t>
      </w:r>
      <w:r w:rsidR="00713955" w:rsidRPr="002640F2">
        <w:rPr>
          <w:rFonts w:ascii="Book Antiqua" w:eastAsia="Arial Unicode MS" w:hAnsi="Book Antiqua"/>
          <w:kern w:val="0"/>
          <w:sz w:val="24"/>
          <w:vertAlign w:val="superscript"/>
          <w:lang w:eastAsia="ja-JP"/>
        </w:rPr>
        <w:t>[60</w:t>
      </w:r>
      <w:r w:rsidR="00DD704E"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A colonoscope or an enteroscope is introduced orally into the small bowel, and transillumination is observed on the anterior abdominal wa</w:t>
      </w:r>
      <w:r w:rsidR="00E1780B" w:rsidRPr="002640F2">
        <w:rPr>
          <w:rFonts w:ascii="Book Antiqua" w:eastAsia="Arial Unicode MS" w:hAnsi="Book Antiqua"/>
          <w:kern w:val="0"/>
          <w:sz w:val="24"/>
          <w:lang w:eastAsia="ja-JP"/>
        </w:rPr>
        <w:t>ll as an indicator of the scope’</w:t>
      </w:r>
      <w:r w:rsidRPr="002640F2">
        <w:rPr>
          <w:rFonts w:ascii="Book Antiqua" w:eastAsia="Arial Unicode MS" w:hAnsi="Book Antiqua"/>
          <w:kern w:val="0"/>
          <w:sz w:val="24"/>
          <w:lang w:eastAsia="ja-JP"/>
        </w:rPr>
        <w:t>s positio</w:t>
      </w:r>
      <w:r w:rsidRPr="002640F2">
        <w:rPr>
          <w:rFonts w:ascii="Book Antiqua" w:eastAsia="Times New Roman" w:hAnsi="Book Antiqua"/>
          <w:vanish/>
          <w:kern w:val="0"/>
          <w:sz w:val="24"/>
          <w:lang w:eastAsia="ja-JP"/>
        </w:rPr>
        <w:t xml:space="preserve"> </w:t>
      </w:r>
      <w:r w:rsidRPr="002640F2">
        <w:rPr>
          <w:rFonts w:ascii="Book Antiqua" w:eastAsia="Arial Unicode MS" w:hAnsi="Book Antiqua"/>
          <w:kern w:val="0"/>
          <w:sz w:val="24"/>
          <w:lang w:eastAsia="ja-JP"/>
        </w:rPr>
        <w:t xml:space="preserve">n in the jejunum. A trocar is passed through the anterior abdominal wall directly into the jejunum. </w:t>
      </w:r>
      <w:r w:rsidR="003625E0" w:rsidRPr="002640F2">
        <w:rPr>
          <w:rFonts w:ascii="Book Antiqua" w:eastAsia="Arial Unicode MS" w:hAnsi="Book Antiqua"/>
          <w:kern w:val="0"/>
          <w:sz w:val="24"/>
          <w:lang w:eastAsia="ja-JP"/>
        </w:rPr>
        <w:t>As a sounding device for needle puncture, a</w:t>
      </w:r>
      <w:r w:rsidR="00897FB2" w:rsidRPr="002640F2">
        <w:rPr>
          <w:rFonts w:ascii="Book Antiqua" w:eastAsia="Arial Unicode MS" w:hAnsi="Book Antiqua"/>
          <w:kern w:val="0"/>
          <w:sz w:val="24"/>
          <w:lang w:eastAsia="ja-JP"/>
        </w:rPr>
        <w:t xml:space="preserve"> </w:t>
      </w:r>
      <w:r w:rsidRPr="002640F2">
        <w:rPr>
          <w:rFonts w:ascii="Book Antiqua" w:eastAsia="Arial Unicode MS" w:hAnsi="Book Antiqua"/>
          <w:kern w:val="0"/>
          <w:sz w:val="24"/>
          <w:lang w:eastAsia="ja-JP"/>
        </w:rPr>
        <w:t xml:space="preserve">21-gauge 1.5 inch needle used for infiltration of local anesthetic </w:t>
      </w:r>
      <w:r w:rsidR="00897FB2" w:rsidRPr="002640F2">
        <w:rPr>
          <w:rFonts w:ascii="Book Antiqua" w:eastAsia="Arial Unicode MS" w:hAnsi="Book Antiqua"/>
          <w:kern w:val="0"/>
          <w:sz w:val="24"/>
          <w:lang w:eastAsia="ja-JP"/>
        </w:rPr>
        <w:t>may be used</w:t>
      </w:r>
      <w:r w:rsidR="003625E0" w:rsidRPr="002640F2">
        <w:rPr>
          <w:rFonts w:ascii="Book Antiqua" w:eastAsia="Arial Unicode MS" w:hAnsi="Book Antiqua"/>
          <w:kern w:val="0"/>
          <w:sz w:val="24"/>
          <w:lang w:eastAsia="ja-JP"/>
        </w:rPr>
        <w:t xml:space="preserve">. </w:t>
      </w:r>
      <w:r w:rsidR="00897FB2" w:rsidRPr="002640F2">
        <w:rPr>
          <w:rFonts w:ascii="Book Antiqua" w:eastAsia="Arial Unicode MS" w:hAnsi="Book Antiqua"/>
          <w:kern w:val="0"/>
          <w:sz w:val="24"/>
          <w:lang w:eastAsia="ja-JP"/>
        </w:rPr>
        <w:lastRenderedPageBreak/>
        <w:t>The puncture</w:t>
      </w:r>
      <w:r w:rsidRPr="002640F2">
        <w:rPr>
          <w:rFonts w:ascii="Book Antiqua" w:eastAsia="Arial Unicode MS" w:hAnsi="Book Antiqua"/>
          <w:kern w:val="0"/>
          <w:sz w:val="24"/>
          <w:lang w:eastAsia="ja-JP"/>
        </w:rPr>
        <w:t xml:space="preserve"> should be performed with a purposeful, swift stabbing motion of the wrist. Grasping the tip of the sounding needle with a forceps helps to stabilize the jejunal segment and allows proper orientation for insertion of the larger trocar/needle assembly alongside the indwelling sounding needle. A </w:t>
      </w:r>
      <w:r w:rsidR="00D37532" w:rsidRPr="002640F2">
        <w:rPr>
          <w:rFonts w:ascii="Book Antiqua" w:eastAsia="Arial Unicode MS" w:hAnsi="Book Antiqua"/>
          <w:kern w:val="0"/>
          <w:sz w:val="24"/>
          <w:lang w:eastAsia="ja-JP"/>
        </w:rPr>
        <w:t>120-</w:t>
      </w:r>
      <w:r w:rsidRPr="002640F2">
        <w:rPr>
          <w:rFonts w:ascii="Book Antiqua" w:eastAsia="Arial Unicode MS" w:hAnsi="Book Antiqua"/>
          <w:kern w:val="0"/>
          <w:sz w:val="24"/>
          <w:lang w:eastAsia="ja-JP"/>
        </w:rPr>
        <w:t xml:space="preserve">inch insertion wire is advanced through the cannula and grasped by </w:t>
      </w:r>
      <w:r w:rsidR="006B148B" w:rsidRPr="002640F2">
        <w:rPr>
          <w:rFonts w:ascii="Book Antiqua" w:eastAsia="Arial Unicode MS" w:hAnsi="Book Antiqua"/>
          <w:kern w:val="0"/>
          <w:sz w:val="24"/>
          <w:lang w:eastAsia="ja-JP"/>
        </w:rPr>
        <w:t>the awaiting forceps or snare, and t</w:t>
      </w:r>
      <w:r w:rsidRPr="002640F2">
        <w:rPr>
          <w:rFonts w:ascii="Book Antiqua" w:eastAsia="Arial Unicode MS" w:hAnsi="Book Antiqua"/>
          <w:kern w:val="0"/>
          <w:sz w:val="24"/>
          <w:lang w:eastAsia="ja-JP"/>
        </w:rPr>
        <w:t xml:space="preserve">he procedure is completed as described for a pull-type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placement. Though similar to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placement, DPEJ is a considerably more difficult technique</w:t>
      </w:r>
      <w:r w:rsidR="00E1780B" w:rsidRPr="002640F2">
        <w:rPr>
          <w:rFonts w:ascii="Book Antiqua" w:eastAsia="Arial Unicode MS" w:hAnsi="Book Antiqua"/>
          <w:kern w:val="0"/>
          <w:sz w:val="24"/>
          <w:vertAlign w:val="superscript"/>
          <w:lang w:eastAsia="ja-JP"/>
        </w:rPr>
        <w:t>[60,61</w:t>
      </w:r>
      <w:r w:rsidR="00DD704E"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There are three retrospective studies on DPEJ outcome involving a total of 230 patients from a cancer center, a surgical unit, and a gastroenterological referral center. Successful placement was achieved in 72</w:t>
      </w:r>
      <w:r w:rsidR="0074502A" w:rsidRPr="002640F2">
        <w:rPr>
          <w:rFonts w:ascii="Book Antiqua" w:eastAsia="Arial Unicode MS" w:hAnsi="Book Antiqua"/>
          <w:kern w:val="0"/>
          <w:sz w:val="24"/>
          <w:lang w:eastAsia="ja-JP"/>
        </w:rPr>
        <w:t>%</w:t>
      </w:r>
      <w:r w:rsidRPr="002640F2">
        <w:rPr>
          <w:rFonts w:ascii="Book Antiqua" w:eastAsia="Arial Unicode MS" w:hAnsi="Book Antiqua"/>
          <w:kern w:val="0"/>
          <w:sz w:val="24"/>
          <w:lang w:eastAsia="ja-JP"/>
        </w:rPr>
        <w:t>-88%</w:t>
      </w:r>
      <w:r w:rsidR="00E1780B" w:rsidRPr="002640F2">
        <w:rPr>
          <w:rFonts w:ascii="Book Antiqua" w:eastAsia="Arial Unicode MS" w:hAnsi="Book Antiqua"/>
          <w:kern w:val="0"/>
          <w:sz w:val="24"/>
          <w:vertAlign w:val="superscript"/>
          <w:lang w:eastAsia="ja-JP"/>
        </w:rPr>
        <w:t>[62</w:t>
      </w:r>
      <w:r w:rsidR="00DD704E"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w:t>
      </w:r>
    </w:p>
    <w:p w:rsidR="00AF58CF" w:rsidRPr="002640F2" w:rsidRDefault="00AF58CF" w:rsidP="002640F2">
      <w:pPr>
        <w:widowControl/>
        <w:spacing w:line="360" w:lineRule="auto"/>
        <w:rPr>
          <w:rFonts w:ascii="Book Antiqua" w:eastAsia="Arial Unicode MS" w:hAnsi="Book Antiqua"/>
          <w:kern w:val="0"/>
          <w:sz w:val="24"/>
          <w:lang w:eastAsia="ja-JP"/>
        </w:rPr>
      </w:pPr>
    </w:p>
    <w:p w:rsidR="00AF58CF" w:rsidRPr="002640F2" w:rsidRDefault="00505788" w:rsidP="002640F2">
      <w:pPr>
        <w:widowControl/>
        <w:spacing w:line="360" w:lineRule="auto"/>
        <w:rPr>
          <w:rFonts w:ascii="Book Antiqua" w:eastAsia="Arial Unicode MS" w:hAnsi="Book Antiqua"/>
          <w:b/>
          <w:i/>
          <w:kern w:val="0"/>
          <w:sz w:val="24"/>
          <w:lang w:eastAsia="ja-JP"/>
        </w:rPr>
      </w:pPr>
      <w:r w:rsidRPr="002640F2">
        <w:rPr>
          <w:rFonts w:ascii="Book Antiqua" w:eastAsia="Arial Unicode MS" w:hAnsi="Book Antiqua"/>
          <w:b/>
          <w:i/>
          <w:kern w:val="0"/>
          <w:sz w:val="24"/>
          <w:lang w:eastAsia="ja-JP"/>
        </w:rPr>
        <w:t>Skin-level g</w:t>
      </w:r>
      <w:r w:rsidR="00AF58CF" w:rsidRPr="002640F2">
        <w:rPr>
          <w:rFonts w:ascii="Book Antiqua" w:eastAsia="Arial Unicode MS" w:hAnsi="Book Antiqua"/>
          <w:b/>
          <w:i/>
          <w:kern w:val="0"/>
          <w:sz w:val="24"/>
          <w:lang w:eastAsia="ja-JP"/>
        </w:rPr>
        <w:t>astrostomy</w:t>
      </w:r>
    </w:p>
    <w:p w:rsidR="00AF58CF" w:rsidRPr="002640F2" w:rsidRDefault="00AF58CF" w:rsidP="002640F2">
      <w:pPr>
        <w:widowControl/>
        <w:spacing w:line="360" w:lineRule="auto"/>
        <w:rPr>
          <w:rFonts w:ascii="Book Antiqua" w:eastAsia="Arial Unicode MS" w:hAnsi="Book Antiqua"/>
          <w:b/>
          <w:kern w:val="0"/>
          <w:sz w:val="24"/>
          <w:lang w:eastAsia="ja-JP"/>
        </w:rPr>
      </w:pPr>
      <w:r w:rsidRPr="002640F2">
        <w:rPr>
          <w:rFonts w:ascii="Book Antiqua" w:eastAsia="Arial Unicode MS" w:hAnsi="Book Antiqua"/>
          <w:kern w:val="0"/>
          <w:sz w:val="24"/>
          <w:lang w:eastAsia="ja-JP"/>
        </w:rPr>
        <w:t xml:space="preserve">Skin-level gastrostomy was introduced to reduce skin irritation, minimize granulation </w:t>
      </w:r>
      <w:r w:rsidR="0045797F" w:rsidRPr="002640F2">
        <w:rPr>
          <w:rFonts w:ascii="Book Antiqua" w:eastAsia="Arial Unicode MS" w:hAnsi="Book Antiqua"/>
          <w:kern w:val="0"/>
          <w:sz w:val="24"/>
          <w:lang w:eastAsia="ja-JP"/>
        </w:rPr>
        <w:t>tissue and improve the patients’</w:t>
      </w:r>
      <w:r w:rsidRPr="002640F2">
        <w:rPr>
          <w:rFonts w:ascii="Book Antiqua" w:eastAsia="Arial Unicode MS" w:hAnsi="Book Antiqua"/>
          <w:kern w:val="0"/>
          <w:sz w:val="24"/>
          <w:lang w:eastAsia="ja-JP"/>
        </w:rPr>
        <w:t xml:space="preserve"> quality of life. It provides easy and convenient access for enteral nutrition and is well established in pediatric patients</w:t>
      </w:r>
      <w:r w:rsidR="00E1780B" w:rsidRPr="002640F2">
        <w:rPr>
          <w:rFonts w:ascii="Book Antiqua" w:eastAsia="Arial Unicode MS" w:hAnsi="Book Antiqua"/>
          <w:kern w:val="0"/>
          <w:sz w:val="24"/>
          <w:vertAlign w:val="superscript"/>
          <w:lang w:eastAsia="ja-JP"/>
        </w:rPr>
        <w:t>[63</w:t>
      </w:r>
      <w:r w:rsidR="00DD704E"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 xml:space="preserve">The most popular system is the </w:t>
      </w:r>
      <w:r w:rsidRPr="002640F2">
        <w:rPr>
          <w:rFonts w:ascii="Book Antiqua" w:eastAsia="Arial Unicode MS" w:hAnsi="Book Antiqua"/>
          <w:i/>
          <w:kern w:val="0"/>
          <w:sz w:val="24"/>
          <w:lang w:eastAsia="ja-JP"/>
        </w:rPr>
        <w:t>button</w:t>
      </w:r>
      <w:r w:rsidRPr="002640F2">
        <w:rPr>
          <w:rFonts w:ascii="Book Antiqua" w:eastAsia="Arial Unicode MS" w:hAnsi="Book Antiqua"/>
          <w:kern w:val="0"/>
          <w:sz w:val="24"/>
          <w:lang w:eastAsia="ja-JP"/>
        </w:rPr>
        <w:t xml:space="preserve"> skin-level nonrefluxing device, first described by Foutch </w:t>
      </w:r>
      <w:r w:rsidRPr="002640F2">
        <w:rPr>
          <w:rFonts w:ascii="Book Antiqua" w:eastAsia="Arial Unicode MS" w:hAnsi="Book Antiqua"/>
          <w:i/>
          <w:kern w:val="0"/>
          <w:sz w:val="24"/>
          <w:lang w:eastAsia="ja-JP"/>
        </w:rPr>
        <w:t>et al</w:t>
      </w:r>
      <w:r w:rsidR="00E1780B" w:rsidRPr="002640F2">
        <w:rPr>
          <w:rFonts w:ascii="Book Antiqua" w:eastAsia="Arial Unicode MS" w:hAnsi="Book Antiqua"/>
          <w:kern w:val="0"/>
          <w:sz w:val="24"/>
          <w:vertAlign w:val="superscript"/>
          <w:lang w:eastAsia="ja-JP"/>
        </w:rPr>
        <w:t>[64</w:t>
      </w:r>
      <w:r w:rsidR="00DD704E" w:rsidRPr="002640F2">
        <w:rPr>
          <w:rFonts w:ascii="Book Antiqua" w:eastAsia="Arial Unicode MS" w:hAnsi="Book Antiqua"/>
          <w:kern w:val="0"/>
          <w:sz w:val="24"/>
          <w:vertAlign w:val="superscript"/>
          <w:lang w:eastAsia="ja-JP"/>
        </w:rPr>
        <w:t>]</w:t>
      </w:r>
      <w:r w:rsidR="00D37532" w:rsidRPr="002640F2">
        <w:rPr>
          <w:rFonts w:ascii="Book Antiqua" w:eastAsia="Arial Unicode MS" w:hAnsi="Book Antiqua"/>
          <w:kern w:val="0"/>
          <w:sz w:val="24"/>
          <w:lang w:eastAsia="ja-JP"/>
        </w:rPr>
        <w:t>. Currently</w:t>
      </w:r>
      <w:r w:rsidRPr="002640F2">
        <w:rPr>
          <w:rFonts w:ascii="Book Antiqua" w:eastAsia="Arial Unicode MS" w:hAnsi="Book Antiqua"/>
          <w:kern w:val="0"/>
          <w:sz w:val="24"/>
          <w:lang w:eastAsia="ja-JP"/>
        </w:rPr>
        <w:t>, three button types with two different retaining elements (retention dome and balloon type) are available</w:t>
      </w:r>
      <w:r w:rsidR="00E1780B" w:rsidRPr="002640F2">
        <w:rPr>
          <w:rFonts w:ascii="Book Antiqua" w:eastAsia="Arial Unicode MS" w:hAnsi="Book Antiqua"/>
          <w:kern w:val="0"/>
          <w:sz w:val="24"/>
          <w:vertAlign w:val="superscript"/>
          <w:lang w:eastAsia="ja-JP"/>
        </w:rPr>
        <w:t>[65</w:t>
      </w:r>
      <w:r w:rsidR="00DD704E"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w:t>
      </w:r>
    </w:p>
    <w:p w:rsidR="00AF58CF" w:rsidRPr="002640F2" w:rsidRDefault="00E1780B"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 xml:space="preserve">Indications for this device are </w:t>
      </w:r>
      <w:r w:rsidR="00907622" w:rsidRPr="002640F2">
        <w:rPr>
          <w:rFonts w:ascii="Book Antiqua" w:eastAsia="Arial Unicode MS" w:hAnsi="Book Antiqua"/>
          <w:kern w:val="0"/>
          <w:sz w:val="24"/>
          <w:lang w:eastAsia="ja-JP"/>
        </w:rPr>
        <w:t xml:space="preserve">usually </w:t>
      </w:r>
      <w:r w:rsidR="00AF58CF" w:rsidRPr="002640F2">
        <w:rPr>
          <w:rFonts w:ascii="Book Antiqua" w:eastAsia="Arial Unicode MS" w:hAnsi="Book Antiqua"/>
          <w:kern w:val="0"/>
          <w:sz w:val="24"/>
          <w:lang w:eastAsia="ja-JP"/>
        </w:rPr>
        <w:t>peristomal problems and</w:t>
      </w:r>
      <w:r w:rsidR="00907622" w:rsidRPr="002640F2">
        <w:rPr>
          <w:rFonts w:ascii="Book Antiqua" w:eastAsia="Arial Unicode MS" w:hAnsi="Book Antiqua"/>
          <w:kern w:val="0"/>
          <w:sz w:val="24"/>
          <w:lang w:eastAsia="ja-JP"/>
        </w:rPr>
        <w:t>/or</w:t>
      </w:r>
      <w:r w:rsidR="00AF58CF" w:rsidRPr="002640F2">
        <w:rPr>
          <w:rFonts w:ascii="Book Antiqua" w:eastAsia="Arial Unicode MS" w:hAnsi="Book Antiqua"/>
          <w:kern w:val="0"/>
          <w:sz w:val="24"/>
          <w:lang w:eastAsia="ja-JP"/>
        </w:rPr>
        <w:t xml:space="preserve"> the patient</w:t>
      </w:r>
      <w:r w:rsidR="0045797F"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 xml:space="preserve">s wish to be independent from the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tube. Contraindications are active peristomal infecti</w:t>
      </w:r>
      <w:r w:rsidR="006B148B" w:rsidRPr="002640F2">
        <w:rPr>
          <w:rFonts w:ascii="Book Antiqua" w:eastAsia="Arial Unicode MS" w:hAnsi="Book Antiqua"/>
          <w:kern w:val="0"/>
          <w:sz w:val="24"/>
          <w:lang w:eastAsia="ja-JP"/>
        </w:rPr>
        <w:t>on, a stoma existing less than four</w:t>
      </w:r>
      <w:r w:rsidR="00AF58CF" w:rsidRPr="002640F2">
        <w:rPr>
          <w:rFonts w:ascii="Book Antiqua" w:eastAsia="Arial Unicode MS" w:hAnsi="Book Antiqua"/>
          <w:kern w:val="0"/>
          <w:sz w:val="24"/>
          <w:lang w:eastAsia="ja-JP"/>
        </w:rPr>
        <w:t xml:space="preserve"> weeks after primary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insertion, a fistulous stoma channel, and a stomal tract longer than 4.5</w:t>
      </w:r>
      <w:r w:rsidR="00D37532" w:rsidRPr="002640F2">
        <w:rPr>
          <w:rFonts w:ascii="Book Antiqua" w:eastAsia="Arial Unicode MS" w:hAnsi="Book Antiqua"/>
          <w:kern w:val="0"/>
          <w:sz w:val="24"/>
          <w:lang w:eastAsia="ja-JP"/>
        </w:rPr>
        <w:t xml:space="preserve"> </w:t>
      </w:r>
      <w:r w:rsidR="00AF58CF" w:rsidRPr="002640F2">
        <w:rPr>
          <w:rFonts w:ascii="Book Antiqua" w:eastAsia="Arial Unicode MS" w:hAnsi="Book Antiqua"/>
          <w:kern w:val="0"/>
          <w:sz w:val="24"/>
          <w:lang w:eastAsia="ja-JP"/>
        </w:rPr>
        <w:t xml:space="preserve">cm. Initial application of the button should be carried out under endoscopic control or </w:t>
      </w:r>
      <w:r w:rsidR="0045797F" w:rsidRPr="002640F2">
        <w:rPr>
          <w:rFonts w:ascii="Book Antiqua" w:eastAsia="Arial Unicode MS" w:hAnsi="Book Antiqua"/>
          <w:kern w:val="0"/>
          <w:sz w:val="24"/>
          <w:lang w:eastAsia="ja-JP"/>
        </w:rPr>
        <w:t xml:space="preserve">under fluoroscopic guidance </w:t>
      </w:r>
      <w:r w:rsidR="0045797F" w:rsidRPr="002640F2">
        <w:rPr>
          <w:rFonts w:ascii="Book Antiqua" w:eastAsia="Arial Unicode MS" w:hAnsi="Book Antiqua"/>
          <w:i/>
          <w:kern w:val="0"/>
          <w:sz w:val="24"/>
          <w:lang w:eastAsia="ja-JP"/>
        </w:rPr>
        <w:t>via</w:t>
      </w:r>
      <w:r w:rsidR="00AF58CF" w:rsidRPr="002640F2">
        <w:rPr>
          <w:rFonts w:ascii="Book Antiqua" w:eastAsia="Arial Unicode MS" w:hAnsi="Book Antiqua"/>
          <w:kern w:val="0"/>
          <w:sz w:val="24"/>
          <w:lang w:eastAsia="ja-JP"/>
        </w:rPr>
        <w:t xml:space="preserve"> a </w:t>
      </w:r>
      <w:r w:rsidR="00E33743" w:rsidRPr="002640F2">
        <w:rPr>
          <w:rFonts w:ascii="Book Antiqua" w:eastAsia="Arial Unicode MS" w:hAnsi="Book Antiqua"/>
          <w:kern w:val="0"/>
          <w:sz w:val="24"/>
          <w:lang w:eastAsia="ja-JP"/>
        </w:rPr>
        <w:t>guide wire</w:t>
      </w:r>
      <w:r w:rsidR="00AF58CF" w:rsidRPr="002640F2">
        <w:rPr>
          <w:rFonts w:ascii="Book Antiqua" w:eastAsia="Arial Unicode MS" w:hAnsi="Book Antiqua"/>
          <w:kern w:val="0"/>
          <w:sz w:val="24"/>
          <w:lang w:eastAsia="ja-JP"/>
        </w:rPr>
        <w:t xml:space="preserve"> to prevent misplacement and to allow removal of the </w:t>
      </w:r>
      <w:r w:rsidR="00D37532" w:rsidRPr="002640F2">
        <w:rPr>
          <w:rFonts w:ascii="Book Antiqua" w:eastAsia="Arial Unicode MS" w:hAnsi="Book Antiqua"/>
          <w:kern w:val="0"/>
          <w:sz w:val="24"/>
          <w:lang w:eastAsia="ja-JP"/>
        </w:rPr>
        <w:t>previously-</w:t>
      </w:r>
      <w:r w:rsidR="00AF58CF" w:rsidRPr="002640F2">
        <w:rPr>
          <w:rFonts w:ascii="Book Antiqua" w:eastAsia="Arial Unicode MS" w:hAnsi="Book Antiqua"/>
          <w:kern w:val="0"/>
          <w:sz w:val="24"/>
          <w:lang w:eastAsia="ja-JP"/>
        </w:rPr>
        <w:t>placed gastrostomy catheter</w:t>
      </w:r>
      <w:r w:rsidR="00907622" w:rsidRPr="002640F2">
        <w:rPr>
          <w:rFonts w:ascii="Book Antiqua" w:eastAsia="Arial Unicode MS" w:hAnsi="Book Antiqua"/>
          <w:kern w:val="0"/>
          <w:sz w:val="24"/>
          <w:vertAlign w:val="superscript"/>
          <w:lang w:eastAsia="ja-JP"/>
        </w:rPr>
        <w:t>[56</w:t>
      </w:r>
      <w:r w:rsidR="002D243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Despite the potential advantages of a skin-level device, the largest prospective multicenter evaluation of a single-step button (86 patients) reported serious placement problems and a high complication rate</w:t>
      </w:r>
      <w:r w:rsidR="00907622" w:rsidRPr="002640F2">
        <w:rPr>
          <w:rFonts w:ascii="Book Antiqua" w:eastAsia="Arial Unicode MS" w:hAnsi="Book Antiqua"/>
          <w:kern w:val="0"/>
          <w:sz w:val="24"/>
          <w:vertAlign w:val="superscript"/>
          <w:lang w:eastAsia="ja-JP"/>
        </w:rPr>
        <w:t>[66</w:t>
      </w:r>
      <w:r w:rsidR="002D243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w:t>
      </w:r>
    </w:p>
    <w:p w:rsidR="00AF58CF" w:rsidRPr="002640F2" w:rsidRDefault="00AF58CF" w:rsidP="002640F2">
      <w:pPr>
        <w:widowControl/>
        <w:spacing w:line="360" w:lineRule="auto"/>
        <w:rPr>
          <w:rFonts w:ascii="Book Antiqua" w:eastAsia="Arial Unicode MS" w:hAnsi="Book Antiqua"/>
          <w:b/>
          <w:kern w:val="0"/>
          <w:sz w:val="24"/>
          <w:lang w:eastAsia="ja-JP"/>
        </w:rPr>
      </w:pPr>
    </w:p>
    <w:p w:rsidR="00AF58CF" w:rsidRPr="002640F2" w:rsidRDefault="00505788" w:rsidP="002640F2">
      <w:pPr>
        <w:widowControl/>
        <w:spacing w:line="360" w:lineRule="auto"/>
        <w:rPr>
          <w:rFonts w:ascii="Book Antiqua" w:eastAsia="Arial Unicode MS" w:hAnsi="Book Antiqua"/>
          <w:b/>
          <w:i/>
          <w:kern w:val="0"/>
          <w:sz w:val="24"/>
          <w:lang w:eastAsia="ja-JP"/>
        </w:rPr>
      </w:pPr>
      <w:r w:rsidRPr="002640F2">
        <w:rPr>
          <w:rFonts w:ascii="Book Antiqua" w:eastAsia="Arial Unicode MS" w:hAnsi="Book Antiqua"/>
          <w:b/>
          <w:i/>
          <w:kern w:val="0"/>
          <w:sz w:val="24"/>
          <w:lang w:eastAsia="ja-JP"/>
        </w:rPr>
        <w:t>Initiation of f</w:t>
      </w:r>
      <w:r w:rsidR="00AF58CF" w:rsidRPr="002640F2">
        <w:rPr>
          <w:rFonts w:ascii="Book Antiqua" w:eastAsia="Arial Unicode MS" w:hAnsi="Book Antiqua"/>
          <w:b/>
          <w:i/>
          <w:kern w:val="0"/>
          <w:sz w:val="24"/>
          <w:lang w:eastAsia="ja-JP"/>
        </w:rPr>
        <w:t>eeding</w:t>
      </w:r>
    </w:p>
    <w:p w:rsidR="00AF58CF" w:rsidRPr="002640F2" w:rsidRDefault="00AF58CF" w:rsidP="002640F2">
      <w:pPr>
        <w:widowControl/>
        <w:spacing w:line="360" w:lineRule="auto"/>
        <w:rPr>
          <w:rFonts w:ascii="Book Antiqua" w:eastAsia="Arial Unicode MS" w:hAnsi="Book Antiqua"/>
          <w:kern w:val="0"/>
          <w:sz w:val="24"/>
          <w:lang w:eastAsia="ja-JP"/>
        </w:rPr>
      </w:pPr>
      <w:r w:rsidRPr="002640F2">
        <w:rPr>
          <w:rFonts w:ascii="Book Antiqua" w:eastAsia="Arial Unicode MS" w:hAnsi="Book Antiqua"/>
          <w:kern w:val="0"/>
          <w:sz w:val="24"/>
          <w:lang w:eastAsia="ja-JP"/>
        </w:rPr>
        <w:lastRenderedPageBreak/>
        <w:t xml:space="preserve">There are various techniques for administering feeds in ETF patients, the most common of which are summarized below (Table </w:t>
      </w:r>
      <w:r w:rsidR="003F482B" w:rsidRPr="002640F2">
        <w:rPr>
          <w:rFonts w:ascii="Book Antiqua" w:eastAsia="Arial Unicode MS" w:hAnsi="Book Antiqua"/>
          <w:kern w:val="0"/>
          <w:sz w:val="24"/>
          <w:lang w:eastAsia="ja-JP"/>
        </w:rPr>
        <w:t>2</w:t>
      </w:r>
      <w:r w:rsidRPr="002640F2">
        <w:rPr>
          <w:rFonts w:ascii="Book Antiqua" w:eastAsia="Arial Unicode MS" w:hAnsi="Book Antiqua"/>
          <w:kern w:val="0"/>
          <w:sz w:val="24"/>
          <w:lang w:eastAsia="ja-JP"/>
        </w:rPr>
        <w:t xml:space="preserve">). The recommendation to delay feeding initiation until 12-24 h after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or transabdominal gastrostomy placement was based on a presumption that the GI system would return to normal </w:t>
      </w:r>
      <w:r w:rsidR="00D37532" w:rsidRPr="002640F2">
        <w:rPr>
          <w:rFonts w:ascii="Book Antiqua" w:eastAsia="Arial Unicode MS" w:hAnsi="Book Antiqua"/>
          <w:kern w:val="0"/>
          <w:sz w:val="24"/>
          <w:lang w:eastAsia="ja-JP"/>
        </w:rPr>
        <w:t>function during this period of time</w:t>
      </w:r>
      <w:r w:rsidRPr="002640F2">
        <w:rPr>
          <w:rFonts w:ascii="Book Antiqua" w:eastAsia="Arial Unicode MS" w:hAnsi="Book Antiqua"/>
          <w:kern w:val="0"/>
          <w:sz w:val="24"/>
          <w:lang w:eastAsia="ja-JP"/>
        </w:rPr>
        <w:t>, allowing a better seal of the enteral opening</w:t>
      </w:r>
      <w:r w:rsidR="00907622" w:rsidRPr="002640F2">
        <w:rPr>
          <w:rFonts w:ascii="Book Antiqua" w:eastAsia="Arial Unicode MS" w:hAnsi="Book Antiqua"/>
          <w:kern w:val="0"/>
          <w:sz w:val="24"/>
          <w:vertAlign w:val="superscript"/>
          <w:lang w:eastAsia="ja-JP"/>
        </w:rPr>
        <w:t>[46,67</w:t>
      </w:r>
      <w:r w:rsidR="002D2436"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More recently, however, several prospective randomized studies have clearly demonstrated that, at least in the case of </w:t>
      </w:r>
      <w:smartTag w:uri="urn:schemas-microsoft-com:office:smarttags" w:element="stockticker">
        <w:r w:rsidRPr="002640F2">
          <w:rPr>
            <w:rFonts w:ascii="Book Antiqua" w:eastAsia="Arial Unicode MS" w:hAnsi="Book Antiqua"/>
            <w:kern w:val="0"/>
            <w:sz w:val="24"/>
            <w:lang w:eastAsia="ja-JP"/>
          </w:rPr>
          <w:t>PEG</w:t>
        </w:r>
      </w:smartTag>
      <w:r w:rsidRPr="002640F2">
        <w:rPr>
          <w:rFonts w:ascii="Book Antiqua" w:eastAsia="Arial Unicode MS" w:hAnsi="Book Antiqua"/>
          <w:kern w:val="0"/>
          <w:sz w:val="24"/>
          <w:lang w:eastAsia="ja-JP"/>
        </w:rPr>
        <w:t xml:space="preserve"> placement, muc</w:t>
      </w:r>
      <w:r w:rsidR="00972CC3" w:rsidRPr="002640F2">
        <w:rPr>
          <w:rFonts w:ascii="Book Antiqua" w:eastAsia="Arial Unicode MS" w:hAnsi="Book Antiqua"/>
          <w:kern w:val="0"/>
          <w:sz w:val="24"/>
          <w:lang w:eastAsia="ja-JP"/>
        </w:rPr>
        <w:t>h earlier initiation of feeding</w:t>
      </w:r>
      <w:r w:rsidRPr="002640F2">
        <w:rPr>
          <w:rFonts w:ascii="Book Antiqua" w:eastAsia="Arial Unicode MS" w:hAnsi="Book Antiqua"/>
          <w:kern w:val="0"/>
          <w:sz w:val="24"/>
          <w:lang w:eastAsia="ja-JP"/>
        </w:rPr>
        <w:t xml:space="preserve"> after as little as</w:t>
      </w:r>
      <w:r w:rsidR="00972CC3" w:rsidRPr="002640F2">
        <w:rPr>
          <w:rFonts w:ascii="Book Antiqua" w:eastAsia="Arial Unicode MS" w:hAnsi="Book Antiqua"/>
          <w:kern w:val="0"/>
          <w:sz w:val="24"/>
          <w:lang w:eastAsia="ja-JP"/>
        </w:rPr>
        <w:t xml:space="preserve"> 1-3 hours</w:t>
      </w:r>
      <w:r w:rsidRPr="002640F2">
        <w:rPr>
          <w:rFonts w:ascii="Book Antiqua" w:eastAsia="Arial Unicode MS" w:hAnsi="Book Antiqua"/>
          <w:kern w:val="0"/>
          <w:sz w:val="24"/>
          <w:lang w:eastAsia="ja-JP"/>
        </w:rPr>
        <w:t xml:space="preserve"> is equally safe</w:t>
      </w:r>
      <w:r w:rsidR="00907622" w:rsidRPr="002640F2">
        <w:rPr>
          <w:rFonts w:ascii="Book Antiqua" w:eastAsia="Arial Unicode MS" w:hAnsi="Book Antiqua"/>
          <w:kern w:val="0"/>
          <w:sz w:val="24"/>
          <w:vertAlign w:val="superscript"/>
          <w:lang w:eastAsia="ja-JP"/>
        </w:rPr>
        <w:t>[68-71</w:t>
      </w:r>
      <w:r w:rsidR="002D2436"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This was confirmed in a meta-analysis by Bechtold et al</w:t>
      </w:r>
      <w:r w:rsidR="00907622" w:rsidRPr="002640F2">
        <w:rPr>
          <w:rFonts w:ascii="Book Antiqua" w:eastAsia="Arial Unicode MS" w:hAnsi="Book Antiqua"/>
          <w:kern w:val="0"/>
          <w:sz w:val="24"/>
          <w:vertAlign w:val="superscript"/>
          <w:lang w:eastAsia="ja-JP"/>
        </w:rPr>
        <w:t>[72</w:t>
      </w:r>
      <w:r w:rsidR="002D2436"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 xml:space="preserve">. </w:t>
      </w:r>
    </w:p>
    <w:p w:rsidR="00AF58CF" w:rsidRPr="002640F2" w:rsidRDefault="00AF58CF" w:rsidP="002640F2">
      <w:pPr>
        <w:widowControl/>
        <w:spacing w:line="360" w:lineRule="auto"/>
        <w:rPr>
          <w:rFonts w:ascii="Book Antiqua" w:eastAsia="Arial Unicode MS" w:hAnsi="Book Antiqua"/>
          <w:i/>
          <w:kern w:val="0"/>
          <w:sz w:val="24"/>
          <w:lang w:eastAsia="ja-JP"/>
        </w:rPr>
      </w:pPr>
    </w:p>
    <w:p w:rsidR="00AF58CF" w:rsidRPr="002640F2" w:rsidRDefault="00BB43C9" w:rsidP="002640F2">
      <w:pPr>
        <w:widowControl/>
        <w:spacing w:line="360" w:lineRule="auto"/>
        <w:rPr>
          <w:rFonts w:ascii="Book Antiqua" w:eastAsia="Arial Unicode MS" w:hAnsi="Book Antiqua"/>
          <w:b/>
          <w:kern w:val="0"/>
          <w:sz w:val="24"/>
          <w:lang w:eastAsia="ja-JP"/>
        </w:rPr>
      </w:pPr>
      <w:r w:rsidRPr="002640F2">
        <w:rPr>
          <w:rFonts w:ascii="Book Antiqua" w:eastAsia="Arial Unicode MS" w:hAnsi="Book Antiqua"/>
          <w:b/>
          <w:kern w:val="0"/>
          <w:sz w:val="24"/>
          <w:lang w:eastAsia="ja-JP"/>
        </w:rPr>
        <w:t>COMPLICATIONS ASSOCIATED WITH PEG PLACEMENT:</w:t>
      </w:r>
      <w:r w:rsidR="00E9202B" w:rsidRPr="002640F2">
        <w:rPr>
          <w:rFonts w:ascii="Book Antiqua" w:eastAsia="Arial Unicode MS" w:hAnsi="Book Antiqua"/>
          <w:b/>
          <w:kern w:val="0"/>
          <w:sz w:val="24"/>
          <w:lang w:eastAsia="ja-JP"/>
        </w:rPr>
        <w:t xml:space="preserve"> </w:t>
      </w:r>
      <w:r w:rsidRPr="002640F2">
        <w:rPr>
          <w:rFonts w:ascii="Book Antiqua" w:eastAsia="Arial Unicode MS" w:hAnsi="Book Antiqua"/>
          <w:b/>
          <w:kern w:val="0"/>
          <w:sz w:val="24"/>
          <w:lang w:eastAsia="ja-JP"/>
        </w:rPr>
        <w:t>INCIDENCE AND MANAGEMENT</w:t>
      </w:r>
    </w:p>
    <w:p w:rsidR="00AF58CF" w:rsidRPr="002640F2" w:rsidRDefault="00B43559" w:rsidP="002640F2">
      <w:pPr>
        <w:widowControl/>
        <w:spacing w:line="360" w:lineRule="auto"/>
        <w:rPr>
          <w:rFonts w:ascii="Book Antiqua" w:eastAsia="Arial Unicode MS" w:hAnsi="Book Antiqua"/>
          <w:kern w:val="0"/>
          <w:sz w:val="24"/>
          <w:lang w:eastAsia="ja-JP"/>
        </w:rPr>
      </w:pPr>
      <w:r w:rsidRPr="002640F2">
        <w:rPr>
          <w:rFonts w:ascii="Book Antiqua" w:hAnsi="Book Antiqua"/>
          <w:kern w:val="0"/>
          <w:sz w:val="24"/>
        </w:rPr>
        <w:t xml:space="preserve">About </w:t>
      </w:r>
      <w:r w:rsidR="00AF58CF" w:rsidRPr="002640F2">
        <w:rPr>
          <w:rFonts w:ascii="Book Antiqua" w:eastAsia="Arial Unicode MS" w:hAnsi="Book Antiqua"/>
          <w:kern w:val="0"/>
          <w:sz w:val="24"/>
          <w:lang w:eastAsia="ja-JP"/>
        </w:rPr>
        <w:t>13</w:t>
      </w:r>
      <w:r w:rsidR="0074502A"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 xml:space="preserve">-40% of patients with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placement experience minor complications such as maceration due to leakage of gastric contents around the tube, and peristomal pain</w:t>
      </w:r>
      <w:r w:rsidR="001C6346" w:rsidRPr="002640F2">
        <w:rPr>
          <w:rFonts w:ascii="Book Antiqua" w:eastAsia="Arial Unicode MS" w:hAnsi="Book Antiqua"/>
          <w:kern w:val="0"/>
          <w:sz w:val="24"/>
          <w:vertAlign w:val="superscript"/>
          <w:lang w:eastAsia="ja-JP"/>
        </w:rPr>
        <w:t>[</w:t>
      </w:r>
      <w:r w:rsidR="00907622" w:rsidRPr="002640F2">
        <w:rPr>
          <w:rFonts w:ascii="Book Antiqua" w:eastAsia="Arial Unicode MS" w:hAnsi="Book Antiqua"/>
          <w:kern w:val="0"/>
          <w:sz w:val="24"/>
          <w:vertAlign w:val="superscript"/>
          <w:lang w:eastAsia="ja-JP"/>
        </w:rPr>
        <w:t>46,47,73,74</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Serious complications requiring further intervention have been reported in 0.4</w:t>
      </w:r>
      <w:r w:rsidR="00E9202B"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 xml:space="preserve">-4.4% of procedures and include peristomal leakage with peritonitis, necrotizing fasciitis of the anterior abdominal wall, gastric bleeding, injury to internal organs, tumor seeding at the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site, and death. The 30-d incidence of mortality after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has been reported to be in the range of 6.7%-26%</w:t>
      </w:r>
      <w:r w:rsidR="00907622" w:rsidRPr="002640F2">
        <w:rPr>
          <w:rFonts w:ascii="Book Antiqua" w:eastAsia="Arial Unicode MS" w:hAnsi="Book Antiqua"/>
          <w:kern w:val="0"/>
          <w:sz w:val="24"/>
          <w:vertAlign w:val="superscript"/>
          <w:lang w:eastAsia="ja-JP"/>
        </w:rPr>
        <w:t>[46,47,73</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This high value is due rather to the underlying comorbid factors of these patients than to the procedure itself</w:t>
      </w:r>
      <w:r w:rsidR="00907622" w:rsidRPr="002640F2">
        <w:rPr>
          <w:rFonts w:ascii="Book Antiqua" w:eastAsia="Arial Unicode MS" w:hAnsi="Book Antiqua"/>
          <w:kern w:val="0"/>
          <w:sz w:val="24"/>
          <w:vertAlign w:val="superscript"/>
          <w:lang w:eastAsia="ja-JP"/>
        </w:rPr>
        <w:t>[21,75,76</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w:t>
      </w:r>
    </w:p>
    <w:p w:rsidR="00AF58CF" w:rsidRPr="002640F2" w:rsidRDefault="00AF58CF" w:rsidP="002640F2">
      <w:pPr>
        <w:widowControl/>
        <w:spacing w:line="360" w:lineRule="auto"/>
        <w:rPr>
          <w:rFonts w:ascii="Book Antiqua" w:eastAsia="Arial Unicode MS" w:hAnsi="Book Antiqua"/>
          <w:b/>
          <w:kern w:val="0"/>
          <w:sz w:val="24"/>
          <w:lang w:eastAsia="ja-JP"/>
        </w:rPr>
      </w:pPr>
    </w:p>
    <w:p w:rsidR="008817B3" w:rsidRPr="002640F2" w:rsidRDefault="00505788" w:rsidP="002640F2">
      <w:pPr>
        <w:widowControl/>
        <w:spacing w:line="360" w:lineRule="auto"/>
        <w:rPr>
          <w:rFonts w:ascii="Book Antiqua" w:eastAsia="Arial Unicode MS" w:hAnsi="Book Antiqua"/>
          <w:b/>
          <w:i/>
          <w:kern w:val="0"/>
          <w:sz w:val="24"/>
          <w:lang w:eastAsia="ja-JP"/>
        </w:rPr>
      </w:pPr>
      <w:r w:rsidRPr="002640F2">
        <w:rPr>
          <w:rFonts w:ascii="Book Antiqua" w:eastAsia="Arial Unicode MS" w:hAnsi="Book Antiqua"/>
          <w:b/>
          <w:i/>
          <w:kern w:val="0"/>
          <w:sz w:val="24"/>
          <w:lang w:eastAsia="ja-JP"/>
        </w:rPr>
        <w:t>Peristomal wound i</w:t>
      </w:r>
      <w:r w:rsidR="00AF58CF" w:rsidRPr="002640F2">
        <w:rPr>
          <w:rFonts w:ascii="Book Antiqua" w:eastAsia="Arial Unicode MS" w:hAnsi="Book Antiqua"/>
          <w:b/>
          <w:i/>
          <w:kern w:val="0"/>
          <w:sz w:val="24"/>
          <w:lang w:eastAsia="ja-JP"/>
        </w:rPr>
        <w:t>nfections</w:t>
      </w:r>
    </w:p>
    <w:p w:rsidR="00AF58CF" w:rsidRPr="002640F2" w:rsidRDefault="008817B3" w:rsidP="002640F2">
      <w:pPr>
        <w:widowControl/>
        <w:spacing w:line="360" w:lineRule="auto"/>
        <w:rPr>
          <w:rFonts w:ascii="Book Antiqua" w:hAnsi="Book Antiqua"/>
          <w:kern w:val="0"/>
          <w:sz w:val="24"/>
        </w:rPr>
      </w:pPr>
      <w:r w:rsidRPr="002640F2">
        <w:rPr>
          <w:rFonts w:ascii="Book Antiqua" w:eastAsia="Arial Unicode MS" w:hAnsi="Book Antiqua"/>
          <w:b/>
          <w:kern w:val="0"/>
          <w:sz w:val="24"/>
          <w:lang w:eastAsia="ja-JP"/>
        </w:rPr>
        <w:t>Incidence</w:t>
      </w:r>
      <w:r w:rsidR="00CD3C99" w:rsidRPr="002640F2">
        <w:rPr>
          <w:rFonts w:ascii="Book Antiqua" w:eastAsia="Arial Unicode MS" w:hAnsi="Book Antiqua"/>
          <w:b/>
          <w:kern w:val="0"/>
          <w:sz w:val="24"/>
          <w:lang w:eastAsia="ja-JP"/>
        </w:rPr>
        <w:t xml:space="preserve"> and causes</w:t>
      </w:r>
      <w:r w:rsidR="00B43559" w:rsidRPr="002640F2">
        <w:rPr>
          <w:rFonts w:ascii="Book Antiqua" w:hAnsi="Book Antiqua"/>
          <w:kern w:val="0"/>
          <w:sz w:val="24"/>
        </w:rPr>
        <w:t>:</w:t>
      </w:r>
      <w:r w:rsidR="002640F2" w:rsidRPr="002640F2">
        <w:rPr>
          <w:rFonts w:ascii="Book Antiqua" w:hAnsi="Book Antiqua"/>
          <w:kern w:val="0"/>
          <w:sz w:val="24"/>
        </w:rPr>
        <w:t xml:space="preserve"> </w:t>
      </w:r>
      <w:r w:rsidR="00AF58CF" w:rsidRPr="002640F2">
        <w:rPr>
          <w:rFonts w:ascii="Book Antiqua" w:eastAsia="Arial Unicode MS" w:hAnsi="Book Antiqua"/>
          <w:kern w:val="0"/>
          <w:sz w:val="24"/>
          <w:lang w:eastAsia="ja-JP"/>
        </w:rPr>
        <w:t>Peristomal wound infections are</w:t>
      </w:r>
      <w:r w:rsidR="00E9202B" w:rsidRPr="002640F2">
        <w:rPr>
          <w:rFonts w:ascii="Book Antiqua" w:eastAsia="Arial Unicode MS" w:hAnsi="Book Antiqua"/>
          <w:kern w:val="0"/>
          <w:sz w:val="24"/>
          <w:lang w:eastAsia="ja-JP"/>
        </w:rPr>
        <w:t xml:space="preserve"> the most common complication associated with</w:t>
      </w:r>
      <w:r w:rsidR="00AF58CF" w:rsidRPr="002640F2">
        <w:rPr>
          <w:rFonts w:ascii="Book Antiqua" w:eastAsia="Arial Unicode MS" w:hAnsi="Book Antiqua"/>
          <w:kern w:val="0"/>
          <w:sz w:val="24"/>
          <w:lang w:eastAsia="ja-JP"/>
        </w:rPr>
        <w:t xml:space="preserve"> the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procedure, with an incidence ranging from 4</w:t>
      </w:r>
      <w:r w:rsidR="00E9202B" w:rsidRPr="002640F2">
        <w:rPr>
          <w:rFonts w:ascii="Book Antiqua" w:eastAsia="Arial Unicode MS" w:hAnsi="Book Antiqua"/>
          <w:kern w:val="0"/>
          <w:sz w:val="24"/>
          <w:lang w:eastAsia="ja-JP"/>
        </w:rPr>
        <w:t>%</w:t>
      </w:r>
      <w:r w:rsidR="00AF58CF" w:rsidRPr="002640F2">
        <w:rPr>
          <w:rFonts w:ascii="Book Antiqua" w:eastAsia="Arial Unicode MS" w:hAnsi="Book Antiqua"/>
          <w:kern w:val="0"/>
          <w:sz w:val="24"/>
          <w:lang w:eastAsia="ja-JP"/>
        </w:rPr>
        <w:t>-30%</w:t>
      </w:r>
      <w:r w:rsidRPr="002640F2">
        <w:rPr>
          <w:rFonts w:ascii="Book Antiqua" w:eastAsia="Arial Unicode MS" w:hAnsi="Book Antiqua"/>
          <w:kern w:val="0"/>
          <w:sz w:val="24"/>
          <w:vertAlign w:val="superscript"/>
          <w:lang w:eastAsia="ja-JP"/>
        </w:rPr>
        <w:t>[77</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About three quarters of these are minor and resolve </w:t>
      </w:r>
      <w:r w:rsidR="00C06D5C" w:rsidRPr="002640F2">
        <w:rPr>
          <w:rFonts w:ascii="Book Antiqua" w:eastAsia="Arial Unicode MS" w:hAnsi="Book Antiqua"/>
          <w:kern w:val="0"/>
          <w:sz w:val="24"/>
          <w:lang w:eastAsia="ja-JP"/>
        </w:rPr>
        <w:t xml:space="preserve">when treated with antibiotics. While regular skin and stomal care are crucial for the </w:t>
      </w:r>
      <w:r w:rsidR="00AF58CF" w:rsidRPr="002640F2">
        <w:rPr>
          <w:rFonts w:ascii="Book Antiqua" w:eastAsia="Arial Unicode MS" w:hAnsi="Book Antiqua"/>
          <w:kern w:val="0"/>
          <w:sz w:val="24"/>
          <w:lang w:eastAsia="ja-JP"/>
        </w:rPr>
        <w:t>prevent</w:t>
      </w:r>
      <w:r w:rsidR="00C06D5C" w:rsidRPr="002640F2">
        <w:rPr>
          <w:rFonts w:ascii="Book Antiqua" w:eastAsia="Arial Unicode MS" w:hAnsi="Book Antiqua"/>
          <w:kern w:val="0"/>
          <w:sz w:val="24"/>
          <w:lang w:eastAsia="ja-JP"/>
        </w:rPr>
        <w:t>ion of local infection, b</w:t>
      </w:r>
      <w:r w:rsidR="00AF58CF" w:rsidRPr="002640F2">
        <w:rPr>
          <w:rFonts w:ascii="Book Antiqua" w:eastAsia="Arial Unicode MS" w:hAnsi="Book Antiqua"/>
          <w:kern w:val="0"/>
          <w:sz w:val="24"/>
          <w:lang w:eastAsia="ja-JP"/>
        </w:rPr>
        <w:t>andaging techniques</w:t>
      </w:r>
      <w:r w:rsidR="00C06D5C" w:rsidRPr="002640F2">
        <w:rPr>
          <w:rFonts w:ascii="Book Antiqua" w:eastAsia="Arial Unicode MS" w:hAnsi="Book Antiqua"/>
          <w:kern w:val="0"/>
          <w:sz w:val="24"/>
          <w:lang w:eastAsia="ja-JP"/>
        </w:rPr>
        <w:t xml:space="preserve"> also play an important role</w:t>
      </w:r>
      <w:r w:rsidR="00AF58CF" w:rsidRPr="002640F2">
        <w:rPr>
          <w:rFonts w:ascii="Book Antiqua" w:eastAsia="Arial Unicode MS" w:hAnsi="Book Antiqua"/>
          <w:kern w:val="0"/>
          <w:sz w:val="24"/>
          <w:lang w:eastAsia="ja-JP"/>
        </w:rPr>
        <w:t>: In a</w:t>
      </w:r>
      <w:r w:rsidR="00B43559" w:rsidRPr="002640F2">
        <w:rPr>
          <w:rFonts w:ascii="Book Antiqua" w:eastAsia="Arial Unicode MS" w:hAnsi="Book Antiqua"/>
          <w:kern w:val="0"/>
          <w:sz w:val="24"/>
          <w:lang w:eastAsia="ja-JP"/>
        </w:rPr>
        <w:t xml:space="preserve"> comparative study, Chung </w:t>
      </w:r>
      <w:r w:rsidR="00B43559" w:rsidRPr="002640F2">
        <w:rPr>
          <w:rFonts w:ascii="Book Antiqua" w:eastAsia="Arial Unicode MS" w:hAnsi="Book Antiqua"/>
          <w:i/>
          <w:kern w:val="0"/>
          <w:sz w:val="24"/>
          <w:lang w:eastAsia="ja-JP"/>
        </w:rPr>
        <w:t>et al</w:t>
      </w:r>
      <w:r w:rsidR="00B43559" w:rsidRPr="002640F2">
        <w:rPr>
          <w:rFonts w:ascii="Book Antiqua" w:eastAsia="Arial Unicode MS" w:hAnsi="Book Antiqua"/>
          <w:kern w:val="0"/>
          <w:sz w:val="24"/>
          <w:vertAlign w:val="superscript"/>
          <w:lang w:eastAsia="ja-JP"/>
        </w:rPr>
        <w:t>[78]</w:t>
      </w:r>
      <w:r w:rsidR="00AF58CF" w:rsidRPr="002640F2">
        <w:rPr>
          <w:rFonts w:ascii="Book Antiqua" w:eastAsia="Arial Unicode MS" w:hAnsi="Book Antiqua"/>
          <w:kern w:val="0"/>
          <w:sz w:val="24"/>
          <w:lang w:eastAsia="ja-JP"/>
        </w:rPr>
        <w:t xml:space="preserve"> showed that excessive traction on the gastrostomy tube significantly increases the rate of local infection. Factors predisposing to infection can be</w:t>
      </w:r>
      <w:r w:rsidR="00BC265C" w:rsidRPr="002640F2">
        <w:rPr>
          <w:rFonts w:ascii="Book Antiqua" w:eastAsia="Arial Unicode MS" w:hAnsi="Book Antiqua"/>
          <w:kern w:val="0"/>
          <w:sz w:val="24"/>
        </w:rPr>
        <w:t xml:space="preserve"> (1</w:t>
      </w:r>
      <w:r w:rsidR="00AF58CF" w:rsidRPr="002640F2">
        <w:rPr>
          <w:rFonts w:ascii="Book Antiqua" w:eastAsia="Arial Unicode MS" w:hAnsi="Book Antiqua"/>
          <w:kern w:val="0"/>
          <w:sz w:val="24"/>
          <w:lang w:eastAsia="ja-JP"/>
        </w:rPr>
        <w:t xml:space="preserve">) technique-related, such as a narrow incision or lack of antibiotic prophylaxis; </w:t>
      </w:r>
      <w:r w:rsidR="00BC265C" w:rsidRPr="002640F2">
        <w:rPr>
          <w:rFonts w:ascii="Book Antiqua" w:eastAsia="Arial Unicode MS" w:hAnsi="Book Antiqua"/>
          <w:kern w:val="0"/>
          <w:sz w:val="24"/>
        </w:rPr>
        <w:t>(2</w:t>
      </w:r>
      <w:r w:rsidR="00AF58CF" w:rsidRPr="002640F2">
        <w:rPr>
          <w:rFonts w:ascii="Book Antiqua" w:eastAsia="Arial Unicode MS" w:hAnsi="Book Antiqua"/>
          <w:kern w:val="0"/>
          <w:sz w:val="24"/>
          <w:lang w:eastAsia="ja-JP"/>
        </w:rPr>
        <w:t xml:space="preserve">) host factors, </w:t>
      </w:r>
      <w:r w:rsidR="00AF58CF" w:rsidRPr="002640F2">
        <w:rPr>
          <w:rFonts w:ascii="Book Antiqua" w:eastAsia="Arial Unicode MS" w:hAnsi="Book Antiqua"/>
          <w:i/>
          <w:kern w:val="0"/>
          <w:sz w:val="24"/>
          <w:lang w:eastAsia="ja-JP"/>
        </w:rPr>
        <w:t>e.g.</w:t>
      </w:r>
      <w:r w:rsidR="00AF58CF" w:rsidRPr="002640F2">
        <w:rPr>
          <w:rFonts w:ascii="Book Antiqua" w:eastAsia="Arial Unicode MS" w:hAnsi="Book Antiqua"/>
          <w:kern w:val="0"/>
          <w:sz w:val="24"/>
          <w:lang w:eastAsia="ja-JP"/>
        </w:rPr>
        <w:t xml:space="preserve">, malnutrition, obesity, diabetes, malignancy, drug therapy (immunosuppressive medication, chronic </w:t>
      </w:r>
      <w:r w:rsidR="00AF58CF" w:rsidRPr="002640F2">
        <w:rPr>
          <w:rFonts w:ascii="Book Antiqua" w:eastAsia="Arial Unicode MS" w:hAnsi="Book Antiqua"/>
          <w:kern w:val="0"/>
          <w:sz w:val="24"/>
          <w:lang w:eastAsia="ja-JP"/>
        </w:rPr>
        <w:lastRenderedPageBreak/>
        <w:t xml:space="preserve">corticosteroid therapy); </w:t>
      </w:r>
      <w:r w:rsidR="00B43559" w:rsidRPr="002640F2">
        <w:rPr>
          <w:rFonts w:ascii="Book Antiqua" w:hAnsi="Book Antiqua"/>
          <w:kern w:val="0"/>
          <w:sz w:val="24"/>
        </w:rPr>
        <w:t xml:space="preserve">and </w:t>
      </w:r>
      <w:r w:rsidR="00BC265C" w:rsidRPr="002640F2">
        <w:rPr>
          <w:rFonts w:ascii="Book Antiqua" w:eastAsia="Arial Unicode MS" w:hAnsi="Book Antiqua"/>
          <w:kern w:val="0"/>
          <w:sz w:val="24"/>
        </w:rPr>
        <w:t>(3</w:t>
      </w:r>
      <w:r w:rsidR="00AF58CF" w:rsidRPr="002640F2">
        <w:rPr>
          <w:rFonts w:ascii="Book Antiqua" w:eastAsia="Arial Unicode MS" w:hAnsi="Book Antiqua"/>
          <w:kern w:val="0"/>
          <w:sz w:val="24"/>
          <w:lang w:eastAsia="ja-JP"/>
        </w:rPr>
        <w:t>) nursing care-related, such as improper wound dressing or excessive traction between the internal bumper and the stomach wall.</w:t>
      </w:r>
    </w:p>
    <w:p w:rsidR="00B43559" w:rsidRPr="002640F2" w:rsidRDefault="00B43559" w:rsidP="002640F2">
      <w:pPr>
        <w:widowControl/>
        <w:spacing w:line="360" w:lineRule="auto"/>
        <w:rPr>
          <w:rFonts w:ascii="Book Antiqua" w:hAnsi="Book Antiqua"/>
          <w:b/>
          <w:kern w:val="0"/>
          <w:sz w:val="24"/>
        </w:rPr>
      </w:pPr>
    </w:p>
    <w:p w:rsidR="00AF58CF" w:rsidRPr="002640F2" w:rsidRDefault="008817B3" w:rsidP="002640F2">
      <w:pPr>
        <w:widowControl/>
        <w:spacing w:line="360" w:lineRule="auto"/>
        <w:rPr>
          <w:rFonts w:ascii="Book Antiqua" w:hAnsi="Book Antiqua"/>
          <w:b/>
          <w:kern w:val="0"/>
          <w:sz w:val="24"/>
        </w:rPr>
      </w:pPr>
      <w:r w:rsidRPr="002640F2">
        <w:rPr>
          <w:rFonts w:ascii="Book Antiqua" w:eastAsia="Arial Unicode MS" w:hAnsi="Book Antiqua"/>
          <w:b/>
          <w:kern w:val="0"/>
          <w:sz w:val="24"/>
          <w:lang w:eastAsia="ja-JP"/>
        </w:rPr>
        <w:t>Prevention and treatment</w:t>
      </w:r>
      <w:r w:rsidR="00B43559" w:rsidRPr="002640F2">
        <w:rPr>
          <w:rFonts w:ascii="Book Antiqua" w:hAnsi="Book Antiqua"/>
          <w:b/>
          <w:kern w:val="0"/>
          <w:sz w:val="24"/>
        </w:rPr>
        <w:t xml:space="preserve">: </w:t>
      </w:r>
      <w:r w:rsidR="00AF58CF" w:rsidRPr="002640F2">
        <w:rPr>
          <w:rFonts w:ascii="Book Antiqua" w:eastAsia="Arial Unicode MS" w:hAnsi="Book Antiqua"/>
          <w:kern w:val="0"/>
          <w:sz w:val="24"/>
          <w:lang w:eastAsia="ja-JP"/>
        </w:rPr>
        <w:t xml:space="preserve">Two recently-published meta-analyses involving 1100 patients from 10 randomized controlled trials assessing the efficacy of antibiotic prophylaxis in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 insertion have demonstrated antibiotic prophylaxis </w:t>
      </w:r>
      <w:r w:rsidR="00C06D5C" w:rsidRPr="002640F2">
        <w:rPr>
          <w:rFonts w:ascii="Book Antiqua" w:eastAsia="Arial Unicode MS" w:hAnsi="Book Antiqua"/>
          <w:kern w:val="0"/>
          <w:sz w:val="24"/>
          <w:lang w:eastAsia="ja-JP"/>
        </w:rPr>
        <w:t xml:space="preserve">to effect </w:t>
      </w:r>
      <w:r w:rsidR="00AF58CF" w:rsidRPr="002640F2">
        <w:rPr>
          <w:rFonts w:ascii="Book Antiqua" w:eastAsia="Arial Unicode MS" w:hAnsi="Book Antiqua"/>
          <w:kern w:val="0"/>
          <w:sz w:val="24"/>
          <w:lang w:eastAsia="ja-JP"/>
        </w:rPr>
        <w:t>a relative risk reduction of 64% and an absolute risk reduction of 15%. Either a first-generation cephalosporin or a penicillin-based prophylaxis should be selected</w:t>
      </w:r>
      <w:r w:rsidRPr="002640F2">
        <w:rPr>
          <w:rFonts w:ascii="Book Antiqua" w:eastAsia="Arial Unicode MS" w:hAnsi="Book Antiqua"/>
          <w:kern w:val="0"/>
          <w:sz w:val="24"/>
          <w:vertAlign w:val="superscript"/>
          <w:lang w:eastAsia="ja-JP"/>
        </w:rPr>
        <w:t>[79,80</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w:t>
      </w:r>
    </w:p>
    <w:p w:rsidR="00AF58CF" w:rsidRPr="002640F2" w:rsidRDefault="00472FB1" w:rsidP="002640F2">
      <w:pPr>
        <w:widowControl/>
        <w:spacing w:line="360" w:lineRule="auto"/>
        <w:rPr>
          <w:rFonts w:ascii="Book Antiqua" w:eastAsia="Arial Unicode MS" w:hAnsi="Book Antiqua"/>
          <w:kern w:val="0"/>
          <w:sz w:val="24"/>
          <w:lang w:eastAsia="ja-JP"/>
        </w:rPr>
      </w:pPr>
      <w:r w:rsidRPr="002640F2">
        <w:rPr>
          <w:rFonts w:ascii="Book Antiqua" w:eastAsia="Arial Unicode MS" w:hAnsi="Book Antiqua"/>
          <w:kern w:val="0"/>
          <w:sz w:val="24"/>
          <w:lang w:eastAsia="ja-JP"/>
        </w:rPr>
        <w:t>During the last decade, m</w:t>
      </w:r>
      <w:r w:rsidR="00AF58CF" w:rsidRPr="002640F2">
        <w:rPr>
          <w:rFonts w:ascii="Book Antiqua" w:eastAsia="Arial Unicode MS" w:hAnsi="Book Antiqua"/>
          <w:kern w:val="0"/>
          <w:sz w:val="24"/>
          <w:lang w:eastAsia="ja-JP"/>
        </w:rPr>
        <w:t>ethicillin-resistant Staphylococcus aureus (</w:t>
      </w:r>
      <w:smartTag w:uri="urn:schemas-microsoft-com:office:smarttags" w:element="stockticker">
        <w:r w:rsidR="00AF58CF" w:rsidRPr="002640F2">
          <w:rPr>
            <w:rFonts w:ascii="Book Antiqua" w:eastAsia="Arial Unicode MS" w:hAnsi="Book Antiqua"/>
            <w:kern w:val="0"/>
            <w:sz w:val="24"/>
            <w:lang w:eastAsia="ja-JP"/>
          </w:rPr>
          <w:t>MRSA</w:t>
        </w:r>
      </w:smartTag>
      <w:r w:rsidR="00AF58CF" w:rsidRPr="002640F2">
        <w:rPr>
          <w:rFonts w:ascii="Book Antiqua" w:eastAsia="Arial Unicode MS" w:hAnsi="Book Antiqua"/>
          <w:kern w:val="0"/>
          <w:sz w:val="24"/>
          <w:lang w:eastAsia="ja-JP"/>
        </w:rPr>
        <w:t xml:space="preserve">) has emerged as an important cause of </w:t>
      </w:r>
      <w:smartTag w:uri="urn:schemas-microsoft-com:office:smarttags" w:element="stockticker">
        <w:r w:rsidR="00AF58CF" w:rsidRPr="002640F2">
          <w:rPr>
            <w:rFonts w:ascii="Book Antiqua" w:eastAsia="Arial Unicode MS" w:hAnsi="Book Antiqua"/>
            <w:kern w:val="0"/>
            <w:sz w:val="24"/>
            <w:lang w:eastAsia="ja-JP"/>
          </w:rPr>
          <w:t>PEG</w:t>
        </w:r>
      </w:smartTag>
      <w:r w:rsidR="00AF58CF" w:rsidRPr="002640F2">
        <w:rPr>
          <w:rFonts w:ascii="Book Antiqua" w:eastAsia="Arial Unicode MS" w:hAnsi="Book Antiqua"/>
          <w:kern w:val="0"/>
          <w:sz w:val="24"/>
          <w:lang w:eastAsia="ja-JP"/>
        </w:rPr>
        <w:t xml:space="preserve">-related wound infection. Horiuchi et al. suggested that, in addition to standard prophylactic antibiotics, </w:t>
      </w:r>
      <w:smartTag w:uri="urn:schemas-microsoft-com:office:smarttags" w:element="stockticker">
        <w:r w:rsidR="00AF58CF" w:rsidRPr="002640F2">
          <w:rPr>
            <w:rFonts w:ascii="Book Antiqua" w:eastAsia="Arial Unicode MS" w:hAnsi="Book Antiqua"/>
            <w:kern w:val="0"/>
            <w:sz w:val="24"/>
            <w:lang w:eastAsia="ja-JP"/>
          </w:rPr>
          <w:t>MRSA</w:t>
        </w:r>
      </w:smartTag>
      <w:r w:rsidR="00AF58CF" w:rsidRPr="002640F2">
        <w:rPr>
          <w:rFonts w:ascii="Book Antiqua" w:eastAsia="Arial Unicode MS" w:hAnsi="Book Antiqua"/>
          <w:kern w:val="0"/>
          <w:sz w:val="24"/>
          <w:lang w:eastAsia="ja-JP"/>
        </w:rPr>
        <w:t xml:space="preserve"> decolonization using oral and nasally-delivered preparations might reduce the risk of </w:t>
      </w:r>
      <w:smartTag w:uri="urn:schemas-microsoft-com:office:smarttags" w:element="stockticker">
        <w:r w:rsidR="00AF58CF" w:rsidRPr="002640F2">
          <w:rPr>
            <w:rFonts w:ascii="Book Antiqua" w:eastAsia="Arial Unicode MS" w:hAnsi="Book Antiqua"/>
            <w:kern w:val="0"/>
            <w:sz w:val="24"/>
            <w:lang w:eastAsia="ja-JP"/>
          </w:rPr>
          <w:t>MRSA</w:t>
        </w:r>
      </w:smartTag>
      <w:r w:rsidR="00AF58CF" w:rsidRPr="002640F2">
        <w:rPr>
          <w:rFonts w:ascii="Book Antiqua" w:eastAsia="Arial Unicode MS" w:hAnsi="Book Antiqua"/>
          <w:kern w:val="0"/>
          <w:sz w:val="24"/>
          <w:lang w:eastAsia="ja-JP"/>
        </w:rPr>
        <w:t>-related peristomal infections in these patients</w:t>
      </w:r>
      <w:r w:rsidR="00507A12" w:rsidRPr="002640F2">
        <w:rPr>
          <w:rFonts w:ascii="Book Antiqua" w:eastAsia="Arial Unicode MS" w:hAnsi="Book Antiqua"/>
          <w:kern w:val="0"/>
          <w:sz w:val="24"/>
          <w:vertAlign w:val="superscript"/>
          <w:lang w:eastAsia="ja-JP"/>
        </w:rPr>
        <w:t>[81</w:t>
      </w:r>
      <w:r w:rsidR="001C6346" w:rsidRPr="002640F2">
        <w:rPr>
          <w:rFonts w:ascii="Book Antiqua" w:eastAsia="Arial Unicode MS" w:hAnsi="Book Antiqua"/>
          <w:kern w:val="0"/>
          <w:sz w:val="24"/>
          <w:vertAlign w:val="superscript"/>
          <w:lang w:eastAsia="ja-JP"/>
        </w:rPr>
        <w:t>]</w:t>
      </w:r>
      <w:r w:rsidR="00AF58CF" w:rsidRPr="002640F2">
        <w:rPr>
          <w:rFonts w:ascii="Book Antiqua" w:eastAsia="Arial Unicode MS" w:hAnsi="Book Antiqua"/>
          <w:kern w:val="0"/>
          <w:sz w:val="24"/>
          <w:lang w:eastAsia="ja-JP"/>
        </w:rPr>
        <w:t xml:space="preserve">. A recently-published randomized controlled study demonstrated that the use of </w:t>
      </w:r>
      <w:r w:rsidR="00BC66EE" w:rsidRPr="002640F2">
        <w:rPr>
          <w:rFonts w:ascii="Book Antiqua" w:eastAsia="Arial Unicode MS" w:hAnsi="Book Antiqua"/>
          <w:kern w:val="0"/>
          <w:sz w:val="24"/>
          <w:lang w:eastAsia="ja-JP"/>
        </w:rPr>
        <w:t>glycerin</w:t>
      </w:r>
      <w:r w:rsidR="00AF58CF" w:rsidRPr="002640F2">
        <w:rPr>
          <w:rFonts w:ascii="Book Antiqua" w:eastAsia="Arial Unicode MS" w:hAnsi="Book Antiqua"/>
          <w:kern w:val="0"/>
          <w:sz w:val="24"/>
          <w:lang w:eastAsia="ja-JP"/>
        </w:rPr>
        <w:t xml:space="preserve"> hydrogel (GHG) dressings significantly decreases the number of peristomal infections, and that the frequency of dressing changes can be safely extended to 7 days during the first week, making it a less labor-intensive and more cost-effective option for </w:t>
      </w:r>
      <w:r w:rsidRPr="002640F2">
        <w:rPr>
          <w:rFonts w:ascii="Book Antiqua" w:eastAsia="Arial Unicode MS" w:hAnsi="Book Antiqua"/>
          <w:kern w:val="0"/>
          <w:sz w:val="24"/>
          <w:lang w:eastAsia="ja-JP"/>
        </w:rPr>
        <w:t>post-PEG wound management</w:t>
      </w:r>
      <w:r w:rsidR="00AF58CF"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Arial Unicode MS" w:hAnsi="Book Antiqua"/>
          <w:kern w:val="0"/>
          <w:sz w:val="24"/>
          <w:lang w:eastAsia="ja-JP"/>
        </w:rPr>
      </w:pPr>
      <w:r w:rsidRPr="002640F2">
        <w:rPr>
          <w:rFonts w:ascii="Book Antiqua" w:eastAsia="Arial Unicode MS" w:hAnsi="Book Antiqua"/>
          <w:kern w:val="0"/>
          <w:sz w:val="24"/>
          <w:lang w:eastAsia="ja-JP"/>
        </w:rPr>
        <w:t>In the case of transabdominal gastrostomy, where direct transabdominal access of the gastrostomy tube avoids its exposure to oropharyngeal flora, another recent randomized controlled trial demonstrated no statistically significant difference in the rate of peristomal infection with or without preprocedural administration of antibiotics</w:t>
      </w:r>
      <w:r w:rsidR="00507A12" w:rsidRPr="002640F2">
        <w:rPr>
          <w:rFonts w:ascii="Book Antiqua" w:eastAsia="Arial Unicode MS" w:hAnsi="Book Antiqua"/>
          <w:kern w:val="0"/>
          <w:sz w:val="24"/>
          <w:vertAlign w:val="superscript"/>
          <w:lang w:eastAsia="ja-JP"/>
        </w:rPr>
        <w:t>[55</w:t>
      </w:r>
      <w:r w:rsidR="00A406C6" w:rsidRPr="002640F2">
        <w:rPr>
          <w:rFonts w:ascii="Book Antiqua" w:eastAsia="Arial Unicode MS" w:hAnsi="Book Antiqua"/>
          <w:kern w:val="0"/>
          <w:sz w:val="24"/>
          <w:vertAlign w:val="superscript"/>
          <w:lang w:eastAsia="ja-JP"/>
        </w:rPr>
        <w:t>]</w:t>
      </w:r>
      <w:r w:rsidRPr="002640F2">
        <w:rPr>
          <w:rFonts w:ascii="Book Antiqua" w:eastAsia="Arial Unicode MS"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Arial Unicode MS" w:hAnsi="Book Antiqua"/>
          <w:i/>
          <w:kern w:val="0"/>
          <w:sz w:val="24"/>
          <w:lang w:eastAsia="ja-JP"/>
        </w:rPr>
      </w:pPr>
    </w:p>
    <w:p w:rsidR="00E344DC" w:rsidRPr="002640F2" w:rsidRDefault="00505788" w:rsidP="002640F2">
      <w:pPr>
        <w:widowControl/>
        <w:spacing w:line="360" w:lineRule="auto"/>
        <w:rPr>
          <w:rFonts w:ascii="Book Antiqua" w:eastAsia="Arial Unicode MS" w:hAnsi="Book Antiqua"/>
          <w:b/>
          <w:kern w:val="0"/>
          <w:sz w:val="24"/>
          <w:lang w:eastAsia="ja-JP"/>
        </w:rPr>
      </w:pPr>
      <w:r w:rsidRPr="002640F2">
        <w:rPr>
          <w:rFonts w:ascii="Book Antiqua" w:eastAsia="Arial Unicode MS" w:hAnsi="Book Antiqua"/>
          <w:b/>
          <w:i/>
          <w:kern w:val="0"/>
          <w:sz w:val="24"/>
          <w:lang w:eastAsia="ja-JP"/>
        </w:rPr>
        <w:t>Clogged feeding t</w:t>
      </w:r>
      <w:r w:rsidR="00AF58CF" w:rsidRPr="002640F2">
        <w:rPr>
          <w:rFonts w:ascii="Book Antiqua" w:eastAsia="Arial Unicode MS" w:hAnsi="Book Antiqua"/>
          <w:b/>
          <w:i/>
          <w:kern w:val="0"/>
          <w:sz w:val="24"/>
          <w:lang w:eastAsia="ja-JP"/>
        </w:rPr>
        <w:t>ubes</w:t>
      </w:r>
    </w:p>
    <w:p w:rsidR="00507A12" w:rsidRPr="002640F2" w:rsidRDefault="00E344DC" w:rsidP="002640F2">
      <w:pPr>
        <w:widowControl/>
        <w:spacing w:line="360" w:lineRule="auto"/>
        <w:rPr>
          <w:rFonts w:ascii="Book Antiqua" w:hAnsi="Book Antiqua" w:cs="Arial"/>
          <w:kern w:val="0"/>
          <w:sz w:val="24"/>
        </w:rPr>
      </w:pPr>
      <w:r w:rsidRPr="002640F2">
        <w:rPr>
          <w:rFonts w:ascii="Book Antiqua" w:eastAsia="Arial Unicode MS" w:hAnsi="Book Antiqua"/>
          <w:b/>
          <w:kern w:val="0"/>
          <w:sz w:val="24"/>
          <w:lang w:eastAsia="ja-JP"/>
        </w:rPr>
        <w:t>Incidence</w:t>
      </w:r>
      <w:r w:rsidR="00AF58CF" w:rsidRPr="002640F2">
        <w:rPr>
          <w:rFonts w:ascii="Book Antiqua" w:eastAsia="Arial Unicode MS" w:hAnsi="Book Antiqua"/>
          <w:b/>
          <w:kern w:val="0"/>
          <w:sz w:val="24"/>
          <w:lang w:eastAsia="ja-JP"/>
        </w:rPr>
        <w:t xml:space="preserve"> </w:t>
      </w:r>
      <w:r w:rsidR="00CD3C99" w:rsidRPr="002640F2">
        <w:rPr>
          <w:rFonts w:ascii="Book Antiqua" w:eastAsia="Arial Unicode MS" w:hAnsi="Book Antiqua"/>
          <w:b/>
          <w:kern w:val="0"/>
          <w:sz w:val="24"/>
          <w:lang w:eastAsia="ja-JP"/>
        </w:rPr>
        <w:t>and causes</w:t>
      </w:r>
      <w:r w:rsidR="00B43559" w:rsidRPr="002640F2">
        <w:rPr>
          <w:rFonts w:ascii="Book Antiqua" w:hAnsi="Book Antiqua"/>
          <w:kern w:val="0"/>
          <w:sz w:val="24"/>
        </w:rPr>
        <w:t>:</w:t>
      </w:r>
      <w:r w:rsidR="002640F2" w:rsidRPr="002640F2">
        <w:rPr>
          <w:rFonts w:ascii="Book Antiqua" w:hAnsi="Book Antiqua"/>
          <w:kern w:val="0"/>
          <w:sz w:val="24"/>
        </w:rPr>
        <w:t xml:space="preserve"> </w:t>
      </w:r>
      <w:r w:rsidR="00AF58CF" w:rsidRPr="002640F2">
        <w:rPr>
          <w:rFonts w:ascii="Book Antiqua" w:eastAsia="Times New Roman" w:hAnsi="Book Antiqua"/>
          <w:kern w:val="0"/>
          <w:sz w:val="24"/>
          <w:lang w:eastAsia="ja-JP"/>
        </w:rPr>
        <w:t>The incidence of clogged feeding tubes in PEG is reported to be as high as 23</w:t>
      </w:r>
      <w:r w:rsidR="0074502A" w:rsidRPr="002640F2">
        <w:rPr>
          <w:rFonts w:ascii="Book Antiqua" w:eastAsia="Times New Roman" w:hAnsi="Book Antiqua"/>
          <w:kern w:val="0"/>
          <w:sz w:val="24"/>
          <w:lang w:eastAsia="ja-JP"/>
        </w:rPr>
        <w:t>%</w:t>
      </w:r>
      <w:r w:rsidR="00AF58CF" w:rsidRPr="002640F2">
        <w:rPr>
          <w:rFonts w:ascii="Book Antiqua" w:eastAsia="Times New Roman" w:hAnsi="Book Antiqua"/>
          <w:kern w:val="0"/>
          <w:sz w:val="24"/>
          <w:lang w:eastAsia="ja-JP"/>
        </w:rPr>
        <w:t xml:space="preserve">-35%. Clogging is </w:t>
      </w:r>
      <w:r w:rsidR="00AF58CF" w:rsidRPr="002640F2">
        <w:rPr>
          <w:rFonts w:ascii="Book Antiqua" w:eastAsia="Times New Roman" w:hAnsi="Book Antiqua" w:cs="Arial"/>
          <w:kern w:val="0"/>
          <w:sz w:val="24"/>
          <w:lang w:eastAsia="ja-JP"/>
        </w:rPr>
        <w:t>especially common when thick enteral feeds, bulking agents and medications are delivered through</w:t>
      </w:r>
      <w:r w:rsidR="00AF58CF" w:rsidRPr="002640F2">
        <w:rPr>
          <w:rFonts w:ascii="Book Antiqua" w:eastAsia="Times New Roman" w:hAnsi="Book Antiqua"/>
          <w:kern w:val="0"/>
          <w:sz w:val="24"/>
          <w:lang w:eastAsia="ja-JP"/>
        </w:rPr>
        <w:t xml:space="preserve"> relatively small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 tubes (</w:t>
      </w:r>
      <w:r w:rsidR="00DD7212" w:rsidRPr="002640F2">
        <w:rPr>
          <w:rFonts w:ascii="Book Antiqua" w:eastAsia="Times New Roman" w:hAnsi="Book Antiqua"/>
          <w:i/>
          <w:kern w:val="0"/>
          <w:sz w:val="24"/>
          <w:lang w:eastAsia="ja-JP"/>
        </w:rPr>
        <w:t>i.e.</w:t>
      </w:r>
      <w:r w:rsidR="00DD7212" w:rsidRPr="002640F2">
        <w:rPr>
          <w:rFonts w:ascii="Book Antiqua" w:hAnsi="Book Antiqua"/>
          <w:i/>
          <w:kern w:val="0"/>
          <w:sz w:val="24"/>
        </w:rPr>
        <w:t>,</w:t>
      </w:r>
      <w:r w:rsidR="00AF58CF" w:rsidRPr="002640F2">
        <w:rPr>
          <w:rFonts w:ascii="Book Antiqua" w:eastAsia="Times New Roman" w:hAnsi="Book Antiqua"/>
          <w:kern w:val="0"/>
          <w:sz w:val="24"/>
          <w:lang w:eastAsia="ja-JP"/>
        </w:rPr>
        <w:t>9 F). Tube occlusion is classified as either obstruction of the internal lumen or mechanical tube failure</w:t>
      </w:r>
      <w:r w:rsidR="00507A12" w:rsidRPr="002640F2">
        <w:rPr>
          <w:rFonts w:ascii="Book Antiqua" w:eastAsia="Times New Roman" w:hAnsi="Book Antiqua"/>
          <w:kern w:val="0"/>
          <w:sz w:val="24"/>
          <w:vertAlign w:val="superscript"/>
          <w:lang w:eastAsia="ja-JP"/>
        </w:rPr>
        <w:t>[39,82</w:t>
      </w:r>
      <w:r w:rsidR="00A406C6"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cs="Arial"/>
          <w:kern w:val="0"/>
          <w:sz w:val="24"/>
          <w:lang w:eastAsia="ja-JP"/>
        </w:rPr>
        <w:t>.</w:t>
      </w:r>
    </w:p>
    <w:p w:rsidR="00B43559" w:rsidRPr="002640F2" w:rsidRDefault="00B43559" w:rsidP="002640F2">
      <w:pPr>
        <w:widowControl/>
        <w:spacing w:line="360" w:lineRule="auto"/>
        <w:rPr>
          <w:rFonts w:ascii="Book Antiqua" w:hAnsi="Book Antiqua"/>
          <w:kern w:val="0"/>
          <w:sz w:val="24"/>
        </w:rPr>
      </w:pPr>
    </w:p>
    <w:p w:rsidR="00AF58CF" w:rsidRPr="002640F2" w:rsidRDefault="00507A12" w:rsidP="002640F2">
      <w:pPr>
        <w:widowControl/>
        <w:spacing w:line="360" w:lineRule="auto"/>
        <w:rPr>
          <w:rFonts w:ascii="Book Antiqua" w:eastAsia="Times New Roman" w:hAnsi="Book Antiqua" w:cs="Arial"/>
          <w:b/>
          <w:kern w:val="0"/>
          <w:sz w:val="24"/>
          <w:lang w:eastAsia="ja-JP"/>
        </w:rPr>
      </w:pPr>
      <w:r w:rsidRPr="002640F2">
        <w:rPr>
          <w:rFonts w:ascii="Book Antiqua" w:eastAsia="Times New Roman" w:hAnsi="Book Antiqua" w:cs="Arial"/>
          <w:b/>
          <w:kern w:val="0"/>
          <w:sz w:val="24"/>
          <w:lang w:eastAsia="ja-JP"/>
        </w:rPr>
        <w:lastRenderedPageBreak/>
        <w:t>Prevention and treatment</w:t>
      </w:r>
      <w:r w:rsidR="00B43559" w:rsidRPr="002640F2">
        <w:rPr>
          <w:rFonts w:ascii="Book Antiqua" w:hAnsi="Book Antiqua" w:cs="Arial"/>
          <w:b/>
          <w:kern w:val="0"/>
          <w:sz w:val="24"/>
        </w:rPr>
        <w:t>:</w:t>
      </w:r>
      <w:r w:rsidR="002640F2" w:rsidRPr="002640F2">
        <w:rPr>
          <w:rFonts w:ascii="Book Antiqua" w:hAnsi="Book Antiqua" w:cs="Arial"/>
          <w:b/>
          <w:kern w:val="0"/>
          <w:sz w:val="24"/>
        </w:rPr>
        <w:t xml:space="preserve"> </w:t>
      </w:r>
      <w:r w:rsidR="00AF58CF" w:rsidRPr="002640F2">
        <w:rPr>
          <w:rFonts w:ascii="Book Antiqua" w:eastAsia="Times New Roman" w:hAnsi="Book Antiqua" w:cs="Arial"/>
          <w:kern w:val="0"/>
          <w:sz w:val="24"/>
          <w:lang w:eastAsia="ja-JP"/>
        </w:rPr>
        <w:t xml:space="preserve">Since pH values below 4 have been described to promote </w:t>
      </w:r>
      <w:r w:rsidR="00472FB1" w:rsidRPr="002640F2">
        <w:rPr>
          <w:rFonts w:ascii="Book Antiqua" w:eastAsia="Times New Roman" w:hAnsi="Book Antiqua" w:cs="Arial"/>
          <w:kern w:val="0"/>
          <w:sz w:val="24"/>
          <w:lang w:eastAsia="ja-JP"/>
        </w:rPr>
        <w:t>protein coagulation</w:t>
      </w:r>
      <w:r w:rsidR="00AF58CF" w:rsidRPr="002640F2">
        <w:rPr>
          <w:rFonts w:ascii="Book Antiqua" w:eastAsia="Times New Roman" w:hAnsi="Book Antiqua" w:cs="Arial"/>
          <w:kern w:val="0"/>
          <w:sz w:val="24"/>
          <w:lang w:eastAsia="ja-JP"/>
        </w:rPr>
        <w:t>, repeated gastric residual aspiration should be avoided or minimized</w:t>
      </w:r>
      <w:r w:rsidRPr="002640F2">
        <w:rPr>
          <w:rFonts w:ascii="Book Antiqua" w:eastAsia="Times New Roman" w:hAnsi="Book Antiqua" w:cs="Arial"/>
          <w:kern w:val="0"/>
          <w:sz w:val="24"/>
          <w:vertAlign w:val="superscript"/>
          <w:lang w:eastAsia="ja-JP"/>
        </w:rPr>
        <w:t>[83</w:t>
      </w:r>
      <w:r w:rsidR="00A406C6"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Tubes should also be flushed with 40-50</w:t>
      </w:r>
      <w:r w:rsidR="00BC265C" w:rsidRPr="002640F2">
        <w:rPr>
          <w:rFonts w:ascii="Book Antiqua" w:hAnsi="Book Antiqua" w:cs="Arial"/>
          <w:kern w:val="0"/>
          <w:sz w:val="24"/>
        </w:rPr>
        <w:t xml:space="preserve"> </w:t>
      </w:r>
      <w:r w:rsidR="00AF58CF" w:rsidRPr="002640F2">
        <w:rPr>
          <w:rFonts w:ascii="Book Antiqua" w:eastAsia="Times New Roman" w:hAnsi="Book Antiqua" w:cs="Arial"/>
          <w:kern w:val="0"/>
          <w:sz w:val="24"/>
          <w:lang w:eastAsia="ja-JP"/>
        </w:rPr>
        <w:t>m</w:t>
      </w:r>
      <w:r w:rsidR="00BC265C" w:rsidRPr="002640F2">
        <w:rPr>
          <w:rFonts w:ascii="Book Antiqua" w:eastAsia="Times New Roman" w:hAnsi="Book Antiqua" w:cs="Arial"/>
          <w:kern w:val="0"/>
          <w:sz w:val="24"/>
          <w:lang w:eastAsia="ja-JP"/>
        </w:rPr>
        <w:t>L</w:t>
      </w:r>
      <w:r w:rsidR="00AF58CF" w:rsidRPr="002640F2">
        <w:rPr>
          <w:rFonts w:ascii="Book Antiqua" w:eastAsia="Times New Roman" w:hAnsi="Book Antiqua" w:cs="Arial"/>
          <w:kern w:val="0"/>
          <w:sz w:val="24"/>
          <w:lang w:eastAsia="ja-JP"/>
        </w:rPr>
        <w:t xml:space="preserve"> water before and after delivering medications or bulking agents (</w:t>
      </w:r>
      <w:r w:rsidR="00AF58CF" w:rsidRPr="002640F2">
        <w:rPr>
          <w:rFonts w:ascii="Book Antiqua" w:eastAsia="Times New Roman" w:hAnsi="Book Antiqua" w:cs="Arial"/>
          <w:i/>
          <w:kern w:val="0"/>
          <w:sz w:val="24"/>
          <w:lang w:eastAsia="ja-JP"/>
        </w:rPr>
        <w:t>i.e.</w:t>
      </w:r>
      <w:r w:rsidR="00E9202B" w:rsidRPr="002640F2">
        <w:rPr>
          <w:rFonts w:ascii="Book Antiqua" w:eastAsia="Times New Roman" w:hAnsi="Book Antiqua" w:cs="Arial"/>
          <w:i/>
          <w:kern w:val="0"/>
          <w:sz w:val="24"/>
          <w:lang w:eastAsia="ja-JP"/>
        </w:rPr>
        <w:t xml:space="preserve">, </w:t>
      </w:r>
      <w:r w:rsidR="00AF58CF" w:rsidRPr="002640F2">
        <w:rPr>
          <w:rFonts w:ascii="Book Antiqua" w:eastAsia="Times New Roman" w:hAnsi="Book Antiqua" w:cs="Arial"/>
          <w:kern w:val="0"/>
          <w:sz w:val="24"/>
          <w:lang w:eastAsia="ja-JP"/>
        </w:rPr>
        <w:t>psyllium, resins). If possible, all medications should be completely di</w:t>
      </w:r>
      <w:r w:rsidR="00084E68" w:rsidRPr="002640F2">
        <w:rPr>
          <w:rFonts w:ascii="Book Antiqua" w:eastAsia="Times New Roman" w:hAnsi="Book Antiqua" w:cs="Arial"/>
          <w:kern w:val="0"/>
          <w:sz w:val="24"/>
          <w:lang w:eastAsia="ja-JP"/>
        </w:rPr>
        <w:t xml:space="preserve">ssolved in water prior to flushing or </w:t>
      </w:r>
      <w:r w:rsidR="00AF58CF" w:rsidRPr="002640F2">
        <w:rPr>
          <w:rFonts w:ascii="Book Antiqua" w:eastAsia="Times New Roman" w:hAnsi="Book Antiqua" w:cs="Arial"/>
          <w:kern w:val="0"/>
          <w:sz w:val="24"/>
          <w:lang w:eastAsia="ja-JP"/>
        </w:rPr>
        <w:t>applied as liquid formulations</w:t>
      </w:r>
      <w:r w:rsidR="00667D89" w:rsidRPr="002640F2">
        <w:rPr>
          <w:rFonts w:ascii="Book Antiqua" w:eastAsia="Times New Roman" w:hAnsi="Book Antiqua" w:cs="Arial"/>
          <w:kern w:val="0"/>
          <w:sz w:val="24"/>
          <w:vertAlign w:val="superscript"/>
          <w:lang w:eastAsia="ja-JP"/>
        </w:rPr>
        <w:t>[84</w:t>
      </w:r>
      <w:r w:rsidR="00A406C6"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Saline should be avoided, since it can crystallize within the tube and promote gradual clogging</w:t>
      </w:r>
      <w:r w:rsidR="00667D89" w:rsidRPr="002640F2">
        <w:rPr>
          <w:rFonts w:ascii="Book Antiqua" w:eastAsia="Times New Roman" w:hAnsi="Book Antiqua" w:cs="Arial"/>
          <w:kern w:val="0"/>
          <w:sz w:val="24"/>
          <w:vertAlign w:val="superscript"/>
          <w:lang w:eastAsia="ja-JP"/>
        </w:rPr>
        <w:t>[85</w:t>
      </w:r>
      <w:r w:rsidR="00A406C6"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w:t>
      </w:r>
      <w:r w:rsidR="00AF58CF" w:rsidRPr="002640F2">
        <w:rPr>
          <w:rFonts w:ascii="Book Antiqua" w:eastAsia="Times New Roman" w:hAnsi="Book Antiqua"/>
          <w:kern w:val="0"/>
          <w:sz w:val="24"/>
          <w:lang w:eastAsia="ja-JP"/>
        </w:rPr>
        <w:t>Pancreatic enzymes mixed with bicarbonate have been reported to prevent tube clogging effectively</w:t>
      </w:r>
      <w:r w:rsidR="00667D89" w:rsidRPr="002640F2">
        <w:rPr>
          <w:rFonts w:ascii="Book Antiqua" w:eastAsia="Times New Roman" w:hAnsi="Book Antiqua"/>
          <w:kern w:val="0"/>
          <w:sz w:val="24"/>
          <w:vertAlign w:val="superscript"/>
          <w:lang w:eastAsia="ja-JP"/>
        </w:rPr>
        <w:t>[39,82</w:t>
      </w:r>
      <w:r w:rsidR="00A406C6"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cs="Arial"/>
          <w:kern w:val="0"/>
          <w:sz w:val="24"/>
          <w:lang w:eastAsia="ja-JP"/>
        </w:rPr>
        <w:t xml:space="preserve">. Furthermore, they </w:t>
      </w:r>
      <w:r w:rsidR="00084E68" w:rsidRPr="002640F2">
        <w:rPr>
          <w:rFonts w:ascii="Book Antiqua" w:eastAsia="Times New Roman" w:hAnsi="Book Antiqua"/>
          <w:kern w:val="0"/>
          <w:sz w:val="24"/>
          <w:lang w:eastAsia="ja-JP"/>
        </w:rPr>
        <w:t xml:space="preserve">were found </w:t>
      </w:r>
      <w:r w:rsidR="00AF58CF" w:rsidRPr="002640F2">
        <w:rPr>
          <w:rFonts w:ascii="Book Antiqua" w:eastAsia="Times New Roman" w:hAnsi="Book Antiqua"/>
          <w:kern w:val="0"/>
          <w:sz w:val="24"/>
          <w:lang w:eastAsia="ja-JP"/>
        </w:rPr>
        <w:t>superior to carbonated beverages in dissolving clogs</w:t>
      </w:r>
      <w:r w:rsidR="00667D89" w:rsidRPr="002640F2">
        <w:rPr>
          <w:rFonts w:ascii="Book Antiqua" w:eastAsia="Times New Roman" w:hAnsi="Book Antiqua"/>
          <w:kern w:val="0"/>
          <w:sz w:val="24"/>
          <w:vertAlign w:val="superscript"/>
          <w:lang w:eastAsia="ja-JP"/>
        </w:rPr>
        <w:t>[86</w:t>
      </w:r>
      <w:r w:rsidR="00A406C6" w:rsidRPr="002640F2">
        <w:rPr>
          <w:rFonts w:ascii="Book Antiqua" w:eastAsia="Times New Roman" w:hAnsi="Book Antiqua"/>
          <w:kern w:val="0"/>
          <w:sz w:val="24"/>
          <w:vertAlign w:val="superscript"/>
          <w:lang w:eastAsia="ja-JP"/>
        </w:rPr>
        <w:t>]</w:t>
      </w:r>
      <w:r w:rsidR="00084E68" w:rsidRPr="002640F2">
        <w:rPr>
          <w:rFonts w:ascii="Book Antiqua" w:eastAsia="Times New Roman" w:hAnsi="Book Antiqua"/>
          <w:kern w:val="0"/>
          <w:sz w:val="24"/>
          <w:lang w:eastAsia="ja-JP"/>
        </w:rPr>
        <w:t>. In a recent</w:t>
      </w:r>
      <w:r w:rsidR="00AF58CF" w:rsidRPr="002640F2">
        <w:rPr>
          <w:rFonts w:ascii="Book Antiqua" w:eastAsia="Times New Roman" w:hAnsi="Book Antiqua"/>
          <w:kern w:val="0"/>
          <w:sz w:val="24"/>
          <w:lang w:eastAsia="ja-JP"/>
        </w:rPr>
        <w:t xml:space="preserve"> systematic review, water flushes have been shown to be the most effective method of preventing enteral feeding tube clogging</w:t>
      </w:r>
      <w:r w:rsidR="00667D89" w:rsidRPr="002640F2">
        <w:rPr>
          <w:rFonts w:ascii="Book Antiqua" w:eastAsia="Times New Roman" w:hAnsi="Book Antiqua"/>
          <w:kern w:val="0"/>
          <w:sz w:val="24"/>
          <w:vertAlign w:val="superscript"/>
          <w:lang w:eastAsia="ja-JP"/>
        </w:rPr>
        <w:t>[87</w:t>
      </w:r>
      <w:r w:rsidR="00A406C6"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Finally, clogged tubes can be cleared mechanically using various endoscopic catheters, braided quid wires, or special “declogging” plastic brush devices</w:t>
      </w:r>
      <w:r w:rsidR="00667D89" w:rsidRPr="002640F2">
        <w:rPr>
          <w:rFonts w:ascii="Book Antiqua" w:eastAsia="Times New Roman" w:hAnsi="Book Antiqua"/>
          <w:kern w:val="0"/>
          <w:sz w:val="24"/>
          <w:vertAlign w:val="superscript"/>
          <w:lang w:eastAsia="ja-JP"/>
        </w:rPr>
        <w:t>[25,88</w:t>
      </w:r>
      <w:r w:rsidR="0097664E"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w:t>
      </w:r>
    </w:p>
    <w:p w:rsidR="00AF58CF" w:rsidRPr="002640F2" w:rsidRDefault="00AF58CF" w:rsidP="002640F2">
      <w:pPr>
        <w:widowControl/>
        <w:spacing w:line="360" w:lineRule="auto"/>
        <w:rPr>
          <w:rFonts w:ascii="Book Antiqua" w:eastAsia="Times New Roman" w:hAnsi="Book Antiqua"/>
          <w:b/>
          <w:kern w:val="0"/>
          <w:sz w:val="24"/>
          <w:lang w:eastAsia="ja-JP"/>
        </w:rPr>
      </w:pPr>
    </w:p>
    <w:p w:rsidR="00AF58CF" w:rsidRPr="002640F2" w:rsidRDefault="00505788" w:rsidP="002640F2">
      <w:pPr>
        <w:widowControl/>
        <w:spacing w:line="360" w:lineRule="auto"/>
        <w:rPr>
          <w:rFonts w:ascii="Book Antiqua" w:eastAsia="Times New Roman" w:hAnsi="Book Antiqua" w:cs="Arial"/>
          <w:b/>
          <w:i/>
          <w:kern w:val="0"/>
          <w:sz w:val="24"/>
          <w:lang w:eastAsia="ja-JP"/>
        </w:rPr>
      </w:pPr>
      <w:r w:rsidRPr="002640F2">
        <w:rPr>
          <w:rFonts w:ascii="Book Antiqua" w:eastAsia="Times New Roman" w:hAnsi="Book Antiqua" w:cs="Arial"/>
          <w:b/>
          <w:i/>
          <w:kern w:val="0"/>
          <w:sz w:val="24"/>
          <w:lang w:eastAsia="ja-JP"/>
        </w:rPr>
        <w:t>Peristomal l</w:t>
      </w:r>
      <w:r w:rsidR="00AF58CF" w:rsidRPr="002640F2">
        <w:rPr>
          <w:rFonts w:ascii="Book Antiqua" w:eastAsia="Times New Roman" w:hAnsi="Book Antiqua" w:cs="Arial"/>
          <w:b/>
          <w:i/>
          <w:kern w:val="0"/>
          <w:sz w:val="24"/>
          <w:lang w:eastAsia="ja-JP"/>
        </w:rPr>
        <w:t>eakage</w:t>
      </w:r>
    </w:p>
    <w:p w:rsidR="00AF58CF" w:rsidRPr="002640F2" w:rsidRDefault="00E344DC" w:rsidP="002640F2">
      <w:pPr>
        <w:widowControl/>
        <w:spacing w:line="360" w:lineRule="auto"/>
        <w:rPr>
          <w:rFonts w:ascii="Book Antiqua" w:hAnsi="Book Antiqua" w:cs="Arial"/>
          <w:kern w:val="0"/>
          <w:sz w:val="24"/>
        </w:rPr>
      </w:pPr>
      <w:r w:rsidRPr="002640F2">
        <w:rPr>
          <w:rFonts w:ascii="Book Antiqua" w:eastAsia="Times New Roman" w:hAnsi="Book Antiqua" w:cs="Arial"/>
          <w:b/>
          <w:kern w:val="0"/>
          <w:sz w:val="24"/>
          <w:lang w:eastAsia="ja-JP"/>
        </w:rPr>
        <w:t>Incidence</w:t>
      </w:r>
      <w:r w:rsidR="00CD3C99" w:rsidRPr="002640F2">
        <w:rPr>
          <w:rFonts w:ascii="Book Antiqua" w:eastAsia="Times New Roman" w:hAnsi="Book Antiqua" w:cs="Arial"/>
          <w:b/>
          <w:kern w:val="0"/>
          <w:sz w:val="24"/>
          <w:lang w:eastAsia="ja-JP"/>
        </w:rPr>
        <w:t xml:space="preserve"> and causes</w:t>
      </w:r>
      <w:r w:rsidR="00B43559" w:rsidRPr="002640F2">
        <w:rPr>
          <w:rFonts w:ascii="Book Antiqua" w:hAnsi="Book Antiqua" w:cs="Arial"/>
          <w:b/>
          <w:kern w:val="0"/>
          <w:sz w:val="24"/>
        </w:rPr>
        <w:t xml:space="preserve">: </w:t>
      </w:r>
      <w:r w:rsidR="00AF58CF" w:rsidRPr="002640F2">
        <w:rPr>
          <w:rFonts w:ascii="Book Antiqua" w:eastAsia="Times New Roman" w:hAnsi="Book Antiqua" w:cs="Arial"/>
          <w:kern w:val="0"/>
          <w:sz w:val="24"/>
          <w:lang w:eastAsia="ja-JP"/>
        </w:rPr>
        <w:t>Although its reported incidence appears low (1</w:t>
      </w:r>
      <w:r w:rsidR="0074502A" w:rsidRPr="002640F2">
        <w:rPr>
          <w:rFonts w:ascii="Book Antiqua" w:eastAsia="Times New Roman" w:hAnsi="Book Antiqua" w:cs="Arial"/>
          <w:kern w:val="0"/>
          <w:sz w:val="24"/>
          <w:lang w:eastAsia="ja-JP"/>
        </w:rPr>
        <w:t>%</w:t>
      </w:r>
      <w:r w:rsidR="00AF58CF" w:rsidRPr="002640F2">
        <w:rPr>
          <w:rFonts w:ascii="Book Antiqua" w:eastAsia="Times New Roman" w:hAnsi="Book Antiqua" w:cs="Arial"/>
          <w:kern w:val="0"/>
          <w:sz w:val="24"/>
          <w:lang w:eastAsia="ja-JP"/>
        </w:rPr>
        <w:t>-2%), peristomal leakage is in fact a much more common complication</w:t>
      </w:r>
      <w:r w:rsidR="00667D89" w:rsidRPr="002640F2">
        <w:rPr>
          <w:rFonts w:ascii="Book Antiqua" w:eastAsia="Times New Roman" w:hAnsi="Book Antiqua" w:cs="Arial"/>
          <w:kern w:val="0"/>
          <w:sz w:val="24"/>
          <w:vertAlign w:val="superscript"/>
          <w:lang w:eastAsia="ja-JP"/>
        </w:rPr>
        <w:t>[85,88,89</w:t>
      </w:r>
      <w:r w:rsidR="0097664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Several factors contributing to the risk of peristomal leakage have been identified, including excessive cleansing with hydroperoxide, infections, gastric hypersecretion and excessive side torsion along the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tube, as well as patient-specific factors that inhibit wound healing (malnutrition, immunodeficiency, diabetes). Furthermore, the risk of peristomal leakage is increased if the tube is not stabilized by means of an external polster</w:t>
      </w:r>
      <w:r w:rsidRPr="002640F2">
        <w:rPr>
          <w:rFonts w:ascii="Book Antiqua" w:eastAsia="Times New Roman" w:hAnsi="Book Antiqua" w:cs="Arial"/>
          <w:kern w:val="0"/>
          <w:sz w:val="24"/>
          <w:vertAlign w:val="superscript"/>
          <w:lang w:eastAsia="ja-JP"/>
        </w:rPr>
        <w:t>[25,85</w:t>
      </w:r>
      <w:r w:rsidR="0097664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w:t>
      </w:r>
    </w:p>
    <w:p w:rsidR="00B43559" w:rsidRPr="002640F2" w:rsidRDefault="00B43559" w:rsidP="002640F2">
      <w:pPr>
        <w:widowControl/>
        <w:spacing w:line="360" w:lineRule="auto"/>
        <w:rPr>
          <w:rFonts w:ascii="Book Antiqua" w:hAnsi="Book Antiqua" w:cs="Arial"/>
          <w:b/>
          <w:kern w:val="0"/>
          <w:sz w:val="24"/>
        </w:rPr>
      </w:pPr>
    </w:p>
    <w:p w:rsidR="00AF58CF" w:rsidRPr="002640F2" w:rsidRDefault="00E344DC" w:rsidP="002640F2">
      <w:pPr>
        <w:widowControl/>
        <w:spacing w:line="360" w:lineRule="auto"/>
        <w:rPr>
          <w:rFonts w:ascii="Book Antiqua" w:hAnsi="Book Antiqua" w:cs="Arial"/>
          <w:kern w:val="0"/>
          <w:sz w:val="24"/>
        </w:rPr>
      </w:pPr>
      <w:r w:rsidRPr="002640F2">
        <w:rPr>
          <w:rFonts w:ascii="Book Antiqua" w:eastAsia="Times New Roman" w:hAnsi="Book Antiqua" w:cs="Arial"/>
          <w:b/>
          <w:kern w:val="0"/>
          <w:sz w:val="24"/>
          <w:lang w:eastAsia="ja-JP"/>
        </w:rPr>
        <w:t>Prevention and treatment</w:t>
      </w:r>
      <w:r w:rsidR="00B43559" w:rsidRPr="002640F2">
        <w:rPr>
          <w:rFonts w:ascii="Book Antiqua" w:hAnsi="Book Antiqua" w:cs="Arial"/>
          <w:b/>
          <w:kern w:val="0"/>
          <w:sz w:val="24"/>
        </w:rPr>
        <w:t xml:space="preserve">: </w:t>
      </w:r>
      <w:r w:rsidRPr="002640F2">
        <w:rPr>
          <w:rFonts w:ascii="Book Antiqua" w:eastAsia="Times New Roman" w:hAnsi="Book Antiqua" w:cs="Arial"/>
          <w:kern w:val="0"/>
          <w:sz w:val="24"/>
          <w:lang w:eastAsia="ja-JP"/>
        </w:rPr>
        <w:t xml:space="preserve">Prevention of peristomal leakage must </w:t>
      </w:r>
      <w:r w:rsidR="00AF58CF" w:rsidRPr="002640F2">
        <w:rPr>
          <w:rFonts w:ascii="Book Antiqua" w:eastAsia="Times New Roman" w:hAnsi="Book Antiqua" w:cs="Arial"/>
          <w:kern w:val="0"/>
          <w:sz w:val="24"/>
          <w:lang w:eastAsia="ja-JP"/>
        </w:rPr>
        <w:t>focus on the reduction of risk factors</w:t>
      </w:r>
      <w:r w:rsidR="00AF58CF" w:rsidRPr="002640F2">
        <w:rPr>
          <w:rFonts w:ascii="Book Antiqua" w:eastAsia="Times New Roman" w:hAnsi="Book Antiqua" w:cs="Arial"/>
          <w:i/>
          <w:kern w:val="0"/>
          <w:sz w:val="24"/>
          <w:lang w:eastAsia="ja-JP"/>
        </w:rPr>
        <w:t xml:space="preserve"> </w:t>
      </w:r>
      <w:r w:rsidR="00AF58CF" w:rsidRPr="002640F2">
        <w:rPr>
          <w:rFonts w:ascii="Book Antiqua" w:eastAsia="Times New Roman" w:hAnsi="Book Antiqua" w:cs="Arial"/>
          <w:kern w:val="0"/>
          <w:sz w:val="24"/>
          <w:lang w:eastAsia="ja-JP"/>
        </w:rPr>
        <w:t>(</w:t>
      </w:r>
      <w:r w:rsidR="00AF58CF" w:rsidRPr="002640F2">
        <w:rPr>
          <w:rFonts w:ascii="Book Antiqua" w:eastAsia="Times New Roman" w:hAnsi="Book Antiqua" w:cs="Arial"/>
          <w:i/>
          <w:kern w:val="0"/>
          <w:sz w:val="24"/>
          <w:lang w:eastAsia="ja-JP"/>
        </w:rPr>
        <w:t>e.g.</w:t>
      </w:r>
      <w:r w:rsidR="00B43559" w:rsidRPr="002640F2">
        <w:rPr>
          <w:rFonts w:ascii="Book Antiqua" w:hAnsi="Book Antiqua" w:cs="Arial"/>
          <w:kern w:val="0"/>
          <w:sz w:val="24"/>
        </w:rPr>
        <w:t>,</w:t>
      </w:r>
      <w:r w:rsidR="002640F2" w:rsidRPr="002640F2">
        <w:rPr>
          <w:rFonts w:ascii="Book Antiqua" w:hAnsi="Book Antiqua" w:cs="Arial"/>
          <w:kern w:val="0"/>
          <w:sz w:val="24"/>
        </w:rPr>
        <w:t xml:space="preserve"> </w:t>
      </w:r>
      <w:r w:rsidR="00AF58CF" w:rsidRPr="002640F2">
        <w:rPr>
          <w:rFonts w:ascii="Book Antiqua" w:eastAsia="Times New Roman" w:hAnsi="Book Antiqua" w:cs="Arial"/>
          <w:kern w:val="0"/>
          <w:sz w:val="24"/>
          <w:lang w:eastAsia="ja-JP"/>
        </w:rPr>
        <w:t>antisecretory therapy with PPIs), while barrier creams containing zinc and skin protectants are also recommended</w:t>
      </w:r>
      <w:r w:rsidRPr="002640F2">
        <w:rPr>
          <w:rFonts w:ascii="Book Antiqua" w:eastAsia="Times New Roman" w:hAnsi="Book Antiqua" w:cs="Arial"/>
          <w:kern w:val="0"/>
          <w:sz w:val="24"/>
          <w:vertAlign w:val="superscript"/>
          <w:lang w:eastAsia="ja-JP"/>
        </w:rPr>
        <w:t>[85</w:t>
      </w:r>
      <w:r w:rsidR="0097664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If these fail, the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tube can be removed. After waiting 4-6 d to allow the tract to partially close, a new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can then be placed through the same tract</w:t>
      </w:r>
      <w:r w:rsidRPr="002640F2">
        <w:rPr>
          <w:rFonts w:ascii="Book Antiqua" w:eastAsia="Times New Roman" w:hAnsi="Book Antiqua" w:cs="Arial"/>
          <w:kern w:val="0"/>
          <w:sz w:val="24"/>
          <w:vertAlign w:val="superscript"/>
          <w:lang w:eastAsia="ja-JP"/>
        </w:rPr>
        <w:t>[</w:t>
      </w:r>
      <w:r w:rsidR="00A65A6A" w:rsidRPr="002640F2">
        <w:rPr>
          <w:rFonts w:ascii="Book Antiqua" w:eastAsia="Times New Roman" w:hAnsi="Book Antiqua" w:cs="Arial"/>
          <w:kern w:val="0"/>
          <w:sz w:val="24"/>
          <w:vertAlign w:val="superscript"/>
          <w:lang w:eastAsia="ja-JP"/>
        </w:rPr>
        <w:t>85</w:t>
      </w:r>
      <w:r w:rsidRPr="002640F2">
        <w:rPr>
          <w:rFonts w:ascii="Book Antiqua" w:eastAsia="Times New Roman" w:hAnsi="Book Antiqua" w:cs="Arial"/>
          <w:kern w:val="0"/>
          <w:sz w:val="24"/>
          <w:vertAlign w:val="superscript"/>
          <w:lang w:eastAsia="ja-JP"/>
        </w:rPr>
        <w:t>,90</w:t>
      </w:r>
      <w:r w:rsidR="00A65A6A"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However, this procedure should only be attempted if sufficient time has passed to ensure scarring of the stomach to the abdominal wall</w:t>
      </w:r>
      <w:r w:rsidR="00F317E7" w:rsidRPr="002640F2">
        <w:rPr>
          <w:rFonts w:ascii="Book Antiqua" w:eastAsia="Times New Roman" w:hAnsi="Book Antiqua" w:cs="Arial"/>
          <w:kern w:val="0"/>
          <w:sz w:val="24"/>
          <w:vertAlign w:val="superscript"/>
          <w:lang w:eastAsia="ja-JP"/>
        </w:rPr>
        <w:t>[</w:t>
      </w:r>
      <w:r w:rsidR="00A65A6A" w:rsidRPr="002640F2">
        <w:rPr>
          <w:rFonts w:ascii="Book Antiqua" w:eastAsia="Times New Roman" w:hAnsi="Book Antiqua" w:cs="Arial"/>
          <w:kern w:val="0"/>
          <w:sz w:val="24"/>
          <w:vertAlign w:val="superscript"/>
          <w:lang w:eastAsia="ja-JP"/>
        </w:rPr>
        <w:t>85</w:t>
      </w:r>
      <w:r w:rsidRPr="002640F2">
        <w:rPr>
          <w:rFonts w:ascii="Book Antiqua" w:eastAsia="Times New Roman" w:hAnsi="Book Antiqua" w:cs="Arial"/>
          <w:kern w:val="0"/>
          <w:sz w:val="24"/>
          <w:vertAlign w:val="superscript"/>
          <w:lang w:eastAsia="ja-JP"/>
        </w:rPr>
        <w:t>,90</w:t>
      </w:r>
      <w:r w:rsidR="00A65A6A"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If this is not the case, the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tube must be removed and a new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tube placed at a </w:t>
      </w:r>
      <w:r w:rsidR="00AF58CF" w:rsidRPr="002640F2">
        <w:rPr>
          <w:rFonts w:ascii="Book Antiqua" w:eastAsia="Times New Roman" w:hAnsi="Book Antiqua" w:cs="Arial"/>
          <w:kern w:val="0"/>
          <w:sz w:val="24"/>
          <w:lang w:eastAsia="ja-JP"/>
        </w:rPr>
        <w:lastRenderedPageBreak/>
        <w:t xml:space="preserve">different site. On no account should the original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tube be replaced by a larger diameter tube, as this may cause enlargement of the tract, resulting in exacerbation of the leakage</w:t>
      </w:r>
      <w:r w:rsidRPr="002640F2">
        <w:rPr>
          <w:rFonts w:ascii="Book Antiqua" w:eastAsia="Times New Roman" w:hAnsi="Book Antiqua" w:cs="Arial"/>
          <w:kern w:val="0"/>
          <w:sz w:val="24"/>
          <w:vertAlign w:val="superscript"/>
          <w:lang w:eastAsia="ja-JP"/>
        </w:rPr>
        <w:t>[</w:t>
      </w:r>
      <w:r w:rsidR="00A65A6A" w:rsidRPr="002640F2">
        <w:rPr>
          <w:rFonts w:ascii="Book Antiqua" w:eastAsia="Times New Roman" w:hAnsi="Book Antiqua" w:cs="Arial"/>
          <w:kern w:val="0"/>
          <w:sz w:val="24"/>
          <w:vertAlign w:val="superscript"/>
          <w:lang w:eastAsia="ja-JP"/>
        </w:rPr>
        <w:t>85</w:t>
      </w:r>
      <w:r w:rsidRPr="002640F2">
        <w:rPr>
          <w:rFonts w:ascii="Book Antiqua" w:eastAsia="Times New Roman" w:hAnsi="Book Antiqua" w:cs="Arial"/>
          <w:kern w:val="0"/>
          <w:sz w:val="24"/>
          <w:vertAlign w:val="superscript"/>
          <w:lang w:eastAsia="ja-JP"/>
        </w:rPr>
        <w:t>,90</w:t>
      </w:r>
      <w:r w:rsidR="00A65A6A"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Conversion of the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 xml:space="preserve"> to a </w:t>
      </w:r>
      <w:smartTag w:uri="urn:schemas-microsoft-com:office:smarttags" w:element="stockticker">
        <w:r w:rsidR="00AF58CF" w:rsidRPr="002640F2">
          <w:rPr>
            <w:rFonts w:ascii="Book Antiqua" w:eastAsia="Times New Roman" w:hAnsi="Book Antiqua" w:cs="Arial"/>
            <w:kern w:val="0"/>
            <w:sz w:val="24"/>
            <w:lang w:eastAsia="ja-JP"/>
          </w:rPr>
          <w:t>PEG</w:t>
        </w:r>
      </w:smartTag>
      <w:r w:rsidR="00AF58CF" w:rsidRPr="002640F2">
        <w:rPr>
          <w:rFonts w:ascii="Book Antiqua" w:eastAsia="Times New Roman" w:hAnsi="Book Antiqua" w:cs="Arial"/>
          <w:kern w:val="0"/>
          <w:sz w:val="24"/>
          <w:lang w:eastAsia="ja-JP"/>
        </w:rPr>
        <w:t>/double-lumen system has been reported to be a successful alternative</w:t>
      </w:r>
      <w:r w:rsidR="00F61435" w:rsidRPr="002640F2">
        <w:rPr>
          <w:rFonts w:ascii="Book Antiqua" w:eastAsia="Times New Roman" w:hAnsi="Book Antiqua" w:cs="Arial"/>
          <w:kern w:val="0"/>
          <w:sz w:val="24"/>
          <w:vertAlign w:val="superscript"/>
          <w:lang w:eastAsia="ja-JP"/>
        </w:rPr>
        <w:t>[25,88</w:t>
      </w:r>
      <w:r w:rsidR="00A65A6A"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while conversion to a gastrojejunal (GJ) tube can also be considered for feeding distal to the stomach. </w:t>
      </w:r>
    </w:p>
    <w:p w:rsidR="00B43559" w:rsidRPr="002640F2" w:rsidRDefault="00B43559" w:rsidP="002640F2">
      <w:pPr>
        <w:widowControl/>
        <w:spacing w:line="360" w:lineRule="auto"/>
        <w:rPr>
          <w:rFonts w:ascii="Book Antiqua" w:hAnsi="Book Antiqua" w:cs="Arial"/>
          <w:b/>
          <w:kern w:val="0"/>
          <w:sz w:val="24"/>
        </w:rPr>
      </w:pPr>
    </w:p>
    <w:p w:rsidR="00AF58CF" w:rsidRPr="002640F2" w:rsidRDefault="00AF58CF" w:rsidP="002640F2">
      <w:pPr>
        <w:widowControl/>
        <w:spacing w:line="360" w:lineRule="auto"/>
        <w:rPr>
          <w:rFonts w:ascii="Book Antiqua" w:eastAsia="Times New Roman" w:hAnsi="Book Antiqua"/>
          <w:i/>
          <w:kern w:val="0"/>
          <w:sz w:val="24"/>
          <w:lang w:eastAsia="ja-JP"/>
        </w:rPr>
      </w:pPr>
      <w:r w:rsidRPr="002640F2">
        <w:rPr>
          <w:rFonts w:ascii="Book Antiqua" w:eastAsia="Times New Roman" w:hAnsi="Book Antiqua"/>
          <w:b/>
          <w:i/>
          <w:kern w:val="0"/>
          <w:sz w:val="24"/>
          <w:lang w:eastAsia="ja-JP"/>
        </w:rPr>
        <w:t>Bleeding</w:t>
      </w:r>
      <w:r w:rsidRPr="002640F2">
        <w:rPr>
          <w:rFonts w:ascii="Book Antiqua" w:eastAsia="Times New Roman" w:hAnsi="Book Antiqua"/>
          <w:i/>
          <w:kern w:val="0"/>
          <w:sz w:val="24"/>
          <w:lang w:eastAsia="ja-JP"/>
        </w:rPr>
        <w:t xml:space="preserve"> </w:t>
      </w:r>
    </w:p>
    <w:p w:rsidR="00D8773A" w:rsidRPr="002640F2" w:rsidRDefault="00CD3C99" w:rsidP="002640F2">
      <w:pPr>
        <w:widowControl/>
        <w:spacing w:line="360" w:lineRule="auto"/>
        <w:rPr>
          <w:rFonts w:ascii="Book Antiqua" w:hAnsi="Book Antiqua"/>
          <w:b/>
          <w:kern w:val="0"/>
          <w:sz w:val="24"/>
        </w:rPr>
      </w:pPr>
      <w:r w:rsidRPr="002640F2">
        <w:rPr>
          <w:rFonts w:ascii="Book Antiqua" w:eastAsia="Times New Roman" w:hAnsi="Book Antiqua"/>
          <w:b/>
          <w:kern w:val="0"/>
          <w:sz w:val="24"/>
          <w:lang w:eastAsia="ja-JP"/>
        </w:rPr>
        <w:t>Incidence and causes</w:t>
      </w:r>
      <w:r w:rsidR="00B43559" w:rsidRPr="002640F2">
        <w:rPr>
          <w:rFonts w:ascii="Book Antiqua" w:hAnsi="Book Antiqua"/>
          <w:b/>
          <w:kern w:val="0"/>
          <w:sz w:val="24"/>
        </w:rPr>
        <w:t xml:space="preserve">: </w:t>
      </w:r>
      <w:r w:rsidR="00AF58CF" w:rsidRPr="002640F2">
        <w:rPr>
          <w:rFonts w:ascii="Book Antiqua" w:eastAsia="Times New Roman" w:hAnsi="Book Antiqua"/>
          <w:kern w:val="0"/>
          <w:sz w:val="24"/>
          <w:lang w:eastAsia="ja-JP"/>
        </w:rPr>
        <w:t>Acute bleeding is not uncommon after PEG tube placement, with a reported incidence of up to 2.5%</w:t>
      </w:r>
      <w:r w:rsidRPr="002640F2">
        <w:rPr>
          <w:rFonts w:ascii="Book Antiqua" w:eastAsia="Times New Roman" w:hAnsi="Book Antiqua"/>
          <w:kern w:val="0"/>
          <w:sz w:val="24"/>
          <w:vertAlign w:val="superscript"/>
          <w:lang w:eastAsia="ja-JP"/>
        </w:rPr>
        <w:t>[46,91,92</w:t>
      </w:r>
      <w:r w:rsidR="00A65A6A"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The most common causes of acute bleeding immediately following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 tube placement are local vessel injury at skin level, and mucosal tear in the upper GI tract. Risk factors include previous anatomic alteration, anticoagulation, and antiplatelet therapy</w:t>
      </w:r>
      <w:r w:rsidRPr="002640F2">
        <w:rPr>
          <w:rFonts w:ascii="Book Antiqua" w:eastAsia="Times New Roman" w:hAnsi="Book Antiqua"/>
          <w:kern w:val="0"/>
          <w:sz w:val="24"/>
          <w:vertAlign w:val="superscript"/>
          <w:lang w:eastAsia="ja-JP"/>
        </w:rPr>
        <w:t>[41</w:t>
      </w:r>
      <w:r w:rsidR="00A65A6A"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cs="Arial"/>
          <w:kern w:val="0"/>
          <w:sz w:val="24"/>
          <w:lang w:eastAsia="ja-JP"/>
        </w:rPr>
        <w:t>.</w:t>
      </w:r>
      <w:r w:rsidR="006644B5" w:rsidRPr="002640F2">
        <w:rPr>
          <w:rFonts w:ascii="Book Antiqua" w:eastAsia="Times New Roman" w:hAnsi="Book Antiqua"/>
          <w:kern w:val="0"/>
          <w:sz w:val="24"/>
          <w:lang w:eastAsia="ja-JP"/>
        </w:rPr>
        <w:t xml:space="preserve"> </w:t>
      </w:r>
      <w:r w:rsidR="00E20B4E" w:rsidRPr="002640F2">
        <w:rPr>
          <w:rFonts w:ascii="Book Antiqua" w:eastAsia="Times New Roman" w:hAnsi="Book Antiqua"/>
          <w:kern w:val="0"/>
          <w:sz w:val="24"/>
          <w:lang w:eastAsia="ja-JP"/>
        </w:rPr>
        <w:t>In a recent</w:t>
      </w:r>
      <w:r w:rsidR="00F9314B" w:rsidRPr="002640F2">
        <w:rPr>
          <w:rFonts w:ascii="Book Antiqua" w:eastAsia="Times New Roman" w:hAnsi="Book Antiqua"/>
          <w:kern w:val="0"/>
          <w:sz w:val="24"/>
          <w:lang w:eastAsia="ja-JP"/>
        </w:rPr>
        <w:t xml:space="preserve"> single-c</w:t>
      </w:r>
      <w:r w:rsidR="00DB01DC" w:rsidRPr="002640F2">
        <w:rPr>
          <w:rFonts w:ascii="Book Antiqua" w:eastAsia="Times New Roman" w:hAnsi="Book Antiqua"/>
          <w:kern w:val="0"/>
          <w:sz w:val="24"/>
          <w:lang w:eastAsia="ja-JP"/>
        </w:rPr>
        <w:t>enter study of 990 patients</w:t>
      </w:r>
      <w:r w:rsidR="00E20B4E" w:rsidRPr="002640F2">
        <w:rPr>
          <w:rFonts w:ascii="Book Antiqua" w:eastAsia="Times New Roman" w:hAnsi="Book Antiqua"/>
          <w:kern w:val="0"/>
          <w:sz w:val="24"/>
          <w:lang w:eastAsia="ja-JP"/>
        </w:rPr>
        <w:t>,</w:t>
      </w:r>
      <w:r w:rsidR="00F9314B" w:rsidRPr="002640F2">
        <w:rPr>
          <w:rFonts w:ascii="Book Antiqua" w:eastAsia="Times New Roman" w:hAnsi="Book Antiqua"/>
          <w:kern w:val="0"/>
          <w:sz w:val="24"/>
          <w:lang w:eastAsia="ja-JP"/>
        </w:rPr>
        <w:t xml:space="preserve"> </w:t>
      </w:r>
      <w:r w:rsidR="00E20B4E" w:rsidRPr="002640F2">
        <w:rPr>
          <w:rFonts w:ascii="Book Antiqua" w:eastAsia="Times New Roman" w:hAnsi="Book Antiqua"/>
          <w:kern w:val="0"/>
          <w:sz w:val="24"/>
          <w:lang w:eastAsia="ja-JP"/>
        </w:rPr>
        <w:t xml:space="preserve">Richter et al. recently demonstrated </w:t>
      </w:r>
      <w:r w:rsidR="00E718AD" w:rsidRPr="002640F2">
        <w:rPr>
          <w:rFonts w:ascii="Book Antiqua" w:eastAsia="Times New Roman" w:hAnsi="Book Antiqua"/>
          <w:kern w:val="0"/>
          <w:sz w:val="24"/>
          <w:lang w:eastAsia="ja-JP"/>
        </w:rPr>
        <w:t xml:space="preserve">the use of serotonin </w:t>
      </w:r>
      <w:r w:rsidR="009C031C" w:rsidRPr="002640F2">
        <w:rPr>
          <w:rFonts w:ascii="Book Antiqua" w:eastAsia="Times New Roman" w:hAnsi="Book Antiqua"/>
          <w:kern w:val="0"/>
          <w:sz w:val="24"/>
          <w:lang w:eastAsia="ja-JP"/>
        </w:rPr>
        <w:t>re</w:t>
      </w:r>
      <w:r w:rsidR="00E718AD" w:rsidRPr="002640F2">
        <w:rPr>
          <w:rFonts w:ascii="Book Antiqua" w:eastAsia="Times New Roman" w:hAnsi="Book Antiqua"/>
          <w:kern w:val="0"/>
          <w:sz w:val="24"/>
          <w:lang w:eastAsia="ja-JP"/>
        </w:rPr>
        <w:t xml:space="preserve">uptake inhibitors </w:t>
      </w:r>
      <w:r w:rsidR="00813FD7" w:rsidRPr="002640F2">
        <w:rPr>
          <w:rFonts w:ascii="Book Antiqua" w:eastAsia="Times New Roman" w:hAnsi="Book Antiqua"/>
          <w:kern w:val="0"/>
          <w:sz w:val="24"/>
          <w:lang w:eastAsia="ja-JP"/>
        </w:rPr>
        <w:t xml:space="preserve">(SRIs) during the 24 hours before PEG placement </w:t>
      </w:r>
      <w:r w:rsidR="00DB01DC" w:rsidRPr="002640F2">
        <w:rPr>
          <w:rFonts w:ascii="Book Antiqua" w:eastAsia="Times New Roman" w:hAnsi="Book Antiqua"/>
          <w:kern w:val="0"/>
          <w:sz w:val="24"/>
          <w:lang w:eastAsia="ja-JP"/>
        </w:rPr>
        <w:t>to be</w:t>
      </w:r>
      <w:r w:rsidR="00F9314B" w:rsidRPr="002640F2">
        <w:rPr>
          <w:rFonts w:ascii="Book Antiqua" w:eastAsia="Times New Roman" w:hAnsi="Book Antiqua"/>
          <w:kern w:val="0"/>
          <w:sz w:val="24"/>
          <w:lang w:eastAsia="ja-JP"/>
        </w:rPr>
        <w:t xml:space="preserve"> a </w:t>
      </w:r>
      <w:r w:rsidR="00813FD7" w:rsidRPr="002640F2">
        <w:rPr>
          <w:rFonts w:ascii="Book Antiqua" w:eastAsia="Times New Roman" w:hAnsi="Book Antiqua"/>
          <w:kern w:val="0"/>
          <w:sz w:val="24"/>
          <w:lang w:eastAsia="ja-JP"/>
        </w:rPr>
        <w:t>ris</w:t>
      </w:r>
      <w:r w:rsidR="009529C7" w:rsidRPr="002640F2">
        <w:rPr>
          <w:rFonts w:ascii="Book Antiqua" w:eastAsia="Times New Roman" w:hAnsi="Book Antiqua"/>
          <w:kern w:val="0"/>
          <w:sz w:val="24"/>
          <w:lang w:eastAsia="ja-JP"/>
        </w:rPr>
        <w:t>k</w:t>
      </w:r>
      <w:r w:rsidR="00DB01DC" w:rsidRPr="002640F2">
        <w:rPr>
          <w:rFonts w:ascii="Book Antiqua" w:eastAsia="Times New Roman" w:hAnsi="Book Antiqua"/>
          <w:kern w:val="0"/>
          <w:sz w:val="24"/>
          <w:lang w:eastAsia="ja-JP"/>
        </w:rPr>
        <w:t xml:space="preserve"> factor for increased bleeding</w:t>
      </w:r>
      <w:r w:rsidR="00D8773A" w:rsidRPr="002640F2">
        <w:rPr>
          <w:rFonts w:ascii="Book Antiqua" w:eastAsia="Times New Roman" w:hAnsi="Book Antiqua"/>
          <w:kern w:val="0"/>
          <w:sz w:val="24"/>
          <w:vertAlign w:val="superscript"/>
          <w:lang w:eastAsia="ja-JP"/>
        </w:rPr>
        <w:t>[93]</w:t>
      </w:r>
      <w:r w:rsidR="00DB01DC" w:rsidRPr="002640F2">
        <w:rPr>
          <w:rFonts w:ascii="Book Antiqua" w:eastAsia="Times New Roman" w:hAnsi="Book Antiqua"/>
          <w:kern w:val="0"/>
          <w:sz w:val="24"/>
          <w:lang w:eastAsia="ja-JP"/>
        </w:rPr>
        <w:t>. In this cohort, however, no</w:t>
      </w:r>
      <w:r w:rsidR="00823AFD" w:rsidRPr="002640F2">
        <w:rPr>
          <w:rFonts w:ascii="Book Antiqua" w:eastAsia="Times New Roman" w:hAnsi="Book Antiqua"/>
          <w:kern w:val="0"/>
          <w:sz w:val="24"/>
          <w:lang w:eastAsia="ja-JP"/>
        </w:rPr>
        <w:t xml:space="preserve"> association with </w:t>
      </w:r>
      <w:r w:rsidR="00813FD7" w:rsidRPr="002640F2">
        <w:rPr>
          <w:rFonts w:ascii="Book Antiqua" w:eastAsia="Times New Roman" w:hAnsi="Book Antiqua"/>
          <w:kern w:val="0"/>
          <w:sz w:val="24"/>
          <w:lang w:eastAsia="ja-JP"/>
        </w:rPr>
        <w:t xml:space="preserve">aspirin or clopidogrel </w:t>
      </w:r>
      <w:r w:rsidR="00823AFD" w:rsidRPr="002640F2">
        <w:rPr>
          <w:rFonts w:ascii="Book Antiqua" w:eastAsia="Times New Roman" w:hAnsi="Book Antiqua"/>
          <w:kern w:val="0"/>
          <w:sz w:val="24"/>
          <w:lang w:eastAsia="ja-JP"/>
        </w:rPr>
        <w:t xml:space="preserve">intake </w:t>
      </w:r>
      <w:r w:rsidR="001D4E61" w:rsidRPr="002640F2">
        <w:rPr>
          <w:rFonts w:ascii="Book Antiqua" w:eastAsia="Times New Roman" w:hAnsi="Book Antiqua"/>
          <w:kern w:val="0"/>
          <w:sz w:val="24"/>
          <w:lang w:eastAsia="ja-JP"/>
        </w:rPr>
        <w:t xml:space="preserve">(at any dose) </w:t>
      </w:r>
      <w:r w:rsidR="00823AFD" w:rsidRPr="002640F2">
        <w:rPr>
          <w:rFonts w:ascii="Book Antiqua" w:eastAsia="Times New Roman" w:hAnsi="Book Antiqua"/>
          <w:kern w:val="0"/>
          <w:sz w:val="24"/>
          <w:lang w:eastAsia="ja-JP"/>
        </w:rPr>
        <w:t xml:space="preserve">either </w:t>
      </w:r>
      <w:r w:rsidR="00813FD7" w:rsidRPr="002640F2">
        <w:rPr>
          <w:rFonts w:ascii="Book Antiqua" w:eastAsia="Times New Roman" w:hAnsi="Book Antiqua"/>
          <w:kern w:val="0"/>
          <w:sz w:val="24"/>
          <w:lang w:eastAsia="ja-JP"/>
        </w:rPr>
        <w:t>before or after the procedure</w:t>
      </w:r>
      <w:r w:rsidR="00DB01DC" w:rsidRPr="002640F2">
        <w:rPr>
          <w:rFonts w:ascii="Book Antiqua" w:eastAsia="Times New Roman" w:hAnsi="Book Antiqua"/>
          <w:kern w:val="0"/>
          <w:sz w:val="24"/>
          <w:lang w:eastAsia="ja-JP"/>
        </w:rPr>
        <w:t xml:space="preserve"> was found</w:t>
      </w:r>
      <w:r w:rsidR="00813FD7" w:rsidRPr="002640F2">
        <w:rPr>
          <w:rFonts w:ascii="Book Antiqua" w:eastAsia="Times New Roman" w:hAnsi="Book Antiqua"/>
          <w:kern w:val="0"/>
          <w:sz w:val="24"/>
          <w:lang w:eastAsia="ja-JP"/>
        </w:rPr>
        <w:t xml:space="preserve">. </w:t>
      </w:r>
      <w:r w:rsidR="00EA13E6" w:rsidRPr="002640F2">
        <w:rPr>
          <w:rFonts w:ascii="Book Antiqua" w:eastAsia="Times New Roman" w:hAnsi="Book Antiqua"/>
          <w:kern w:val="0"/>
          <w:sz w:val="24"/>
          <w:lang w:eastAsia="ja-JP"/>
        </w:rPr>
        <w:t xml:space="preserve">The influence of SRI intake on bleeding risk is of particular significance in geriatric patients, since these drugs are administered to a large proportion of this patient population. </w:t>
      </w:r>
    </w:p>
    <w:p w:rsidR="00CD3C99" w:rsidRPr="002640F2" w:rsidRDefault="006644B5" w:rsidP="002640F2">
      <w:pPr>
        <w:widowControl/>
        <w:spacing w:line="360" w:lineRule="auto"/>
        <w:ind w:firstLineChars="200" w:firstLine="480"/>
        <w:rPr>
          <w:rFonts w:ascii="Book Antiqua" w:hAnsi="Book Antiqua"/>
          <w:kern w:val="0"/>
          <w:sz w:val="24"/>
        </w:rPr>
      </w:pPr>
      <w:r w:rsidRPr="002640F2">
        <w:rPr>
          <w:rFonts w:ascii="Book Antiqua" w:eastAsia="Times New Roman" w:hAnsi="Book Antiqua"/>
          <w:kern w:val="0"/>
          <w:sz w:val="24"/>
          <w:lang w:eastAsia="ja-JP"/>
        </w:rPr>
        <w:t>Delayed bleeding can be caused by esophagitis, gastritis, gastric erosion, gastric or duodenal ulceration, and the buried bumper syndrome</w:t>
      </w:r>
      <w:r w:rsidRPr="002640F2">
        <w:rPr>
          <w:rFonts w:ascii="Book Antiqua" w:eastAsia="Times New Roman" w:hAnsi="Book Antiqua"/>
          <w:kern w:val="0"/>
          <w:sz w:val="24"/>
          <w:vertAlign w:val="superscript"/>
          <w:lang w:eastAsia="ja-JP"/>
        </w:rPr>
        <w:t>[</w:t>
      </w:r>
      <w:r w:rsidR="00813FD7" w:rsidRPr="002640F2">
        <w:rPr>
          <w:rFonts w:ascii="Book Antiqua" w:eastAsia="Times New Roman" w:hAnsi="Book Antiqua"/>
          <w:kern w:val="0"/>
          <w:sz w:val="24"/>
          <w:vertAlign w:val="superscript"/>
          <w:lang w:eastAsia="ja-JP"/>
        </w:rPr>
        <w:t>94</w:t>
      </w:r>
      <w:r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One study has demonstrated that esophagitis was </w:t>
      </w:r>
      <w:r w:rsidR="00EC7064" w:rsidRPr="002640F2">
        <w:rPr>
          <w:rFonts w:ascii="Book Antiqua" w:eastAsia="Times New Roman" w:hAnsi="Book Antiqua"/>
          <w:kern w:val="0"/>
          <w:sz w:val="24"/>
          <w:lang w:eastAsia="ja-JP"/>
        </w:rPr>
        <w:t>the cause of</w:t>
      </w:r>
      <w:r w:rsidRPr="002640F2">
        <w:rPr>
          <w:rFonts w:ascii="Book Antiqua" w:eastAsia="Times New Roman" w:hAnsi="Book Antiqua"/>
          <w:kern w:val="0"/>
          <w:sz w:val="24"/>
          <w:lang w:eastAsia="ja-JP"/>
        </w:rPr>
        <w:t xml:space="preserve"> delayed GI bleeding in 39% of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patients undergoing endoscopy</w:t>
      </w:r>
      <w:r w:rsidRPr="002640F2">
        <w:rPr>
          <w:rFonts w:ascii="Book Antiqua" w:eastAsia="Times New Roman" w:hAnsi="Book Antiqua"/>
          <w:kern w:val="0"/>
          <w:sz w:val="24"/>
          <w:vertAlign w:val="superscript"/>
          <w:lang w:eastAsia="ja-JP"/>
        </w:rPr>
        <w:t>[</w:t>
      </w:r>
      <w:r w:rsidR="00813FD7" w:rsidRPr="002640F2">
        <w:rPr>
          <w:rFonts w:ascii="Book Antiqua" w:eastAsia="Times New Roman" w:hAnsi="Book Antiqua"/>
          <w:kern w:val="0"/>
          <w:sz w:val="24"/>
          <w:vertAlign w:val="superscript"/>
          <w:lang w:eastAsia="ja-JP"/>
        </w:rPr>
        <w:t>95</w:t>
      </w:r>
      <w:r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B43559" w:rsidRPr="002640F2" w:rsidRDefault="00B43559" w:rsidP="002640F2">
      <w:pPr>
        <w:widowControl/>
        <w:spacing w:line="360" w:lineRule="auto"/>
        <w:ind w:firstLineChars="200" w:firstLine="480"/>
        <w:rPr>
          <w:rFonts w:ascii="Book Antiqua" w:hAnsi="Book Antiqua" w:cs="Arial"/>
          <w:kern w:val="0"/>
          <w:sz w:val="24"/>
        </w:rPr>
      </w:pPr>
    </w:p>
    <w:p w:rsidR="00AF58CF" w:rsidRPr="002640F2" w:rsidRDefault="00CD3C99" w:rsidP="002640F2">
      <w:pPr>
        <w:widowControl/>
        <w:spacing w:line="360" w:lineRule="auto"/>
        <w:rPr>
          <w:rFonts w:ascii="Book Antiqua" w:hAnsi="Book Antiqua" w:cs="Arial"/>
          <w:b/>
          <w:kern w:val="0"/>
          <w:sz w:val="24"/>
        </w:rPr>
      </w:pPr>
      <w:r w:rsidRPr="002640F2">
        <w:rPr>
          <w:rFonts w:ascii="Book Antiqua" w:eastAsia="Times New Roman" w:hAnsi="Book Antiqua" w:cs="Arial"/>
          <w:b/>
          <w:kern w:val="0"/>
          <w:sz w:val="24"/>
          <w:lang w:eastAsia="ja-JP"/>
        </w:rPr>
        <w:t>Prevention and treatment</w:t>
      </w:r>
      <w:r w:rsidR="00B43559" w:rsidRPr="002640F2">
        <w:rPr>
          <w:rFonts w:ascii="Book Antiqua" w:hAnsi="Book Antiqua" w:cs="Arial"/>
          <w:b/>
          <w:kern w:val="0"/>
          <w:sz w:val="24"/>
        </w:rPr>
        <w:t xml:space="preserve">: </w:t>
      </w:r>
      <w:r w:rsidR="00AF58CF" w:rsidRPr="002640F2">
        <w:rPr>
          <w:rFonts w:ascii="Book Antiqua" w:eastAsia="Times New Roman" w:hAnsi="Book Antiqua" w:cs="Arial"/>
          <w:kern w:val="0"/>
          <w:sz w:val="24"/>
          <w:lang w:eastAsia="ja-JP"/>
        </w:rPr>
        <w:t>Current American Society for Gastrointestinal Endoscopy (ASGE) guidelines recommend the continuation of aspirin and non-steroidal anti-inflammatory drugs (NSAIDs), especially in high-risk patients, and the discontinuation of Clopidogrel therapy in low-risk patients, and where appropriate also in individuals with a higher risk of bleeding</w:t>
      </w:r>
      <w:r w:rsidR="00A65A6A" w:rsidRPr="002640F2">
        <w:rPr>
          <w:rFonts w:ascii="Book Antiqua" w:eastAsia="Times New Roman" w:hAnsi="Book Antiqua" w:cs="Arial"/>
          <w:kern w:val="0"/>
          <w:sz w:val="24"/>
          <w:vertAlign w:val="superscript"/>
          <w:lang w:eastAsia="ja-JP"/>
        </w:rPr>
        <w:t>[</w:t>
      </w:r>
      <w:r w:rsidR="007B4E07" w:rsidRPr="002640F2">
        <w:rPr>
          <w:rFonts w:ascii="Book Antiqua" w:eastAsia="Times New Roman" w:hAnsi="Book Antiqua" w:cs="Arial"/>
          <w:kern w:val="0"/>
          <w:sz w:val="24"/>
          <w:vertAlign w:val="superscript"/>
          <w:lang w:eastAsia="ja-JP"/>
        </w:rPr>
        <w:t>92</w:t>
      </w:r>
      <w:r w:rsidR="00A65A6A"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kern w:val="0"/>
          <w:sz w:val="24"/>
          <w:lang w:eastAsia="ja-JP"/>
        </w:rPr>
        <w:t xml:space="preserve">. </w:t>
      </w:r>
      <w:r w:rsidR="009D6E8C" w:rsidRPr="002640F2">
        <w:rPr>
          <w:rFonts w:ascii="Book Antiqua" w:eastAsia="Times New Roman" w:hAnsi="Book Antiqua"/>
          <w:kern w:val="0"/>
          <w:sz w:val="24"/>
          <w:lang w:eastAsia="ja-JP"/>
        </w:rPr>
        <w:t>Discontinuation of warfarin therapy</w:t>
      </w:r>
      <w:r w:rsidR="00AF58CF" w:rsidRPr="002640F2">
        <w:rPr>
          <w:rFonts w:ascii="Book Antiqua" w:eastAsia="Times New Roman" w:hAnsi="Book Antiqua"/>
          <w:kern w:val="0"/>
          <w:sz w:val="24"/>
          <w:lang w:eastAsia="ja-JP"/>
        </w:rPr>
        <w:t xml:space="preserve"> should </w:t>
      </w:r>
      <w:r w:rsidR="009D6E8C" w:rsidRPr="002640F2">
        <w:rPr>
          <w:rFonts w:ascii="Book Antiqua" w:eastAsia="Times New Roman" w:hAnsi="Book Antiqua"/>
          <w:kern w:val="0"/>
          <w:sz w:val="24"/>
          <w:lang w:eastAsia="ja-JP"/>
        </w:rPr>
        <w:t xml:space="preserve">also </w:t>
      </w:r>
      <w:r w:rsidR="00AF58CF" w:rsidRPr="002640F2">
        <w:rPr>
          <w:rFonts w:ascii="Book Antiqua" w:eastAsia="Times New Roman" w:hAnsi="Book Antiqua"/>
          <w:kern w:val="0"/>
          <w:sz w:val="24"/>
          <w:lang w:eastAsia="ja-JP"/>
        </w:rPr>
        <w:t xml:space="preserve">be considered, with the application of unfractionated heparin as bridging </w:t>
      </w:r>
      <w:r w:rsidR="00AF58CF" w:rsidRPr="002640F2">
        <w:rPr>
          <w:rFonts w:ascii="Book Antiqua" w:eastAsia="Times New Roman" w:hAnsi="Book Antiqua"/>
          <w:kern w:val="0"/>
          <w:sz w:val="24"/>
          <w:lang w:eastAsia="ja-JP"/>
        </w:rPr>
        <w:lastRenderedPageBreak/>
        <w:t>therapy</w:t>
      </w:r>
      <w:r w:rsidR="00A65A6A" w:rsidRPr="002640F2">
        <w:rPr>
          <w:rFonts w:ascii="Book Antiqua" w:eastAsia="Times New Roman" w:hAnsi="Book Antiqua"/>
          <w:kern w:val="0"/>
          <w:sz w:val="24"/>
          <w:vertAlign w:val="superscript"/>
          <w:lang w:eastAsia="ja-JP"/>
        </w:rPr>
        <w:t>[</w:t>
      </w:r>
      <w:r w:rsidR="007B4E07" w:rsidRPr="002640F2">
        <w:rPr>
          <w:rFonts w:ascii="Book Antiqua" w:eastAsia="Times New Roman" w:hAnsi="Book Antiqua"/>
          <w:kern w:val="0"/>
          <w:sz w:val="24"/>
          <w:vertAlign w:val="superscript"/>
          <w:lang w:eastAsia="ja-JP"/>
        </w:rPr>
        <w:t>92</w:t>
      </w:r>
      <w:r w:rsidR="00A65A6A"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t>
      </w:r>
      <w:r w:rsidR="005C1AC6" w:rsidRPr="002640F2">
        <w:rPr>
          <w:rFonts w:ascii="Book Antiqua" w:eastAsia="Times New Roman" w:hAnsi="Book Antiqua" w:cs="Arial"/>
          <w:kern w:val="0"/>
          <w:sz w:val="24"/>
          <w:lang w:eastAsia="ja-JP"/>
        </w:rPr>
        <w:t xml:space="preserve">Furthermore, </w:t>
      </w:r>
      <w:r w:rsidR="00E20B4E" w:rsidRPr="002640F2">
        <w:rPr>
          <w:rFonts w:ascii="Book Antiqua" w:eastAsia="Times New Roman" w:hAnsi="Book Antiqua" w:cs="Arial"/>
          <w:kern w:val="0"/>
          <w:sz w:val="24"/>
          <w:lang w:eastAsia="ja-JP"/>
        </w:rPr>
        <w:t>in the light of their aforementioned study, Richter and colleagues recommend</w:t>
      </w:r>
      <w:r w:rsidR="00E20B4E" w:rsidRPr="002640F2">
        <w:rPr>
          <w:rFonts w:ascii="Book Antiqua" w:eastAsia="Times New Roman" w:hAnsi="Book Antiqua"/>
          <w:kern w:val="0"/>
          <w:sz w:val="24"/>
          <w:lang w:eastAsia="ja-JP"/>
        </w:rPr>
        <w:t xml:space="preserve"> the interruption of</w:t>
      </w:r>
      <w:r w:rsidR="00E20B4E" w:rsidRPr="002640F2">
        <w:rPr>
          <w:rFonts w:ascii="Book Antiqua" w:eastAsia="Times New Roman" w:hAnsi="Book Antiqua"/>
          <w:b/>
          <w:kern w:val="0"/>
          <w:sz w:val="24"/>
          <w:lang w:eastAsia="ja-JP"/>
        </w:rPr>
        <w:t xml:space="preserve"> </w:t>
      </w:r>
      <w:r w:rsidR="00E20B4E" w:rsidRPr="002640F2">
        <w:rPr>
          <w:rFonts w:ascii="Book Antiqua" w:eastAsia="Times New Roman" w:hAnsi="Book Antiqua"/>
          <w:kern w:val="0"/>
          <w:sz w:val="24"/>
          <w:lang w:eastAsia="ja-JP"/>
        </w:rPr>
        <w:t>SRI intake</w:t>
      </w:r>
      <w:r w:rsidR="00E20B4E" w:rsidRPr="002640F2">
        <w:rPr>
          <w:rFonts w:ascii="Book Antiqua" w:eastAsia="Times New Roman" w:hAnsi="Book Antiqua"/>
          <w:b/>
          <w:kern w:val="0"/>
          <w:sz w:val="24"/>
          <w:lang w:eastAsia="ja-JP"/>
        </w:rPr>
        <w:t xml:space="preserve"> </w:t>
      </w:r>
      <w:r w:rsidR="00E20B4E" w:rsidRPr="002640F2">
        <w:rPr>
          <w:rFonts w:ascii="Book Antiqua" w:eastAsia="Times New Roman" w:hAnsi="Book Antiqua" w:cs="Arial"/>
          <w:kern w:val="0"/>
          <w:sz w:val="24"/>
          <w:lang w:eastAsia="ja-JP"/>
        </w:rPr>
        <w:t>24 hours before the procedure</w:t>
      </w:r>
      <w:r w:rsidR="00E20B4E" w:rsidRPr="002640F2">
        <w:rPr>
          <w:rFonts w:ascii="Book Antiqua" w:eastAsia="Times New Roman" w:hAnsi="Book Antiqua"/>
          <w:kern w:val="0"/>
          <w:sz w:val="24"/>
          <w:vertAlign w:val="superscript"/>
          <w:lang w:eastAsia="ja-JP"/>
        </w:rPr>
        <w:t>[93]</w:t>
      </w:r>
      <w:r w:rsidR="00E20B4E" w:rsidRPr="002640F2">
        <w:rPr>
          <w:rFonts w:ascii="Book Antiqua" w:eastAsia="Times New Roman" w:hAnsi="Book Antiqua"/>
          <w:kern w:val="0"/>
          <w:sz w:val="24"/>
          <w:lang w:eastAsia="ja-JP"/>
        </w:rPr>
        <w:t>.</w:t>
      </w:r>
    </w:p>
    <w:p w:rsidR="00E20B4E" w:rsidRPr="002640F2" w:rsidRDefault="00E20B4E" w:rsidP="002640F2">
      <w:pPr>
        <w:widowControl/>
        <w:spacing w:line="360" w:lineRule="auto"/>
        <w:rPr>
          <w:rFonts w:ascii="Book Antiqua" w:eastAsia="Times New Roman" w:hAnsi="Book Antiqua"/>
          <w:kern w:val="0"/>
          <w:sz w:val="24"/>
          <w:lang w:eastAsia="ja-JP"/>
        </w:rPr>
      </w:pPr>
    </w:p>
    <w:p w:rsidR="006644B5" w:rsidRPr="002640F2" w:rsidRDefault="001C1771" w:rsidP="002640F2">
      <w:pPr>
        <w:widowControl/>
        <w:spacing w:line="360" w:lineRule="auto"/>
        <w:rPr>
          <w:rFonts w:ascii="Book Antiqua" w:eastAsia="Times New Roman" w:hAnsi="Book Antiqua"/>
          <w:b/>
          <w:i/>
          <w:kern w:val="0"/>
          <w:sz w:val="24"/>
          <w:lang w:eastAsia="ja-JP"/>
        </w:rPr>
      </w:pPr>
      <w:r w:rsidRPr="002640F2">
        <w:rPr>
          <w:rFonts w:ascii="Book Antiqua" w:eastAsia="Times New Roman" w:hAnsi="Book Antiqua"/>
          <w:b/>
          <w:i/>
          <w:kern w:val="0"/>
          <w:sz w:val="24"/>
          <w:lang w:eastAsia="ja-JP"/>
        </w:rPr>
        <w:t xml:space="preserve">Colonic </w:t>
      </w:r>
      <w:r w:rsidR="00B43559" w:rsidRPr="002640F2">
        <w:rPr>
          <w:rFonts w:ascii="Book Antiqua" w:eastAsia="Times New Roman" w:hAnsi="Book Antiqua"/>
          <w:b/>
          <w:i/>
          <w:kern w:val="0"/>
          <w:sz w:val="24"/>
          <w:lang w:eastAsia="ja-JP"/>
        </w:rPr>
        <w:t>f</w:t>
      </w:r>
      <w:r w:rsidRPr="002640F2">
        <w:rPr>
          <w:rFonts w:ascii="Book Antiqua" w:eastAsia="Times New Roman" w:hAnsi="Book Antiqua"/>
          <w:b/>
          <w:i/>
          <w:kern w:val="0"/>
          <w:sz w:val="24"/>
          <w:lang w:eastAsia="ja-JP"/>
        </w:rPr>
        <w:t>istulae</w:t>
      </w:r>
    </w:p>
    <w:p w:rsidR="000930EC" w:rsidRPr="002640F2" w:rsidRDefault="001C1771" w:rsidP="002640F2">
      <w:pPr>
        <w:widowControl/>
        <w:spacing w:line="360" w:lineRule="auto"/>
        <w:rPr>
          <w:rFonts w:ascii="Book Antiqua" w:hAnsi="Book Antiqua"/>
          <w:kern w:val="0"/>
          <w:sz w:val="24"/>
        </w:rPr>
      </w:pPr>
      <w:r w:rsidRPr="002640F2">
        <w:rPr>
          <w:rFonts w:ascii="Book Antiqua" w:eastAsia="Times New Roman" w:hAnsi="Book Antiqua"/>
          <w:b/>
          <w:kern w:val="0"/>
          <w:sz w:val="24"/>
          <w:lang w:eastAsia="ja-JP"/>
        </w:rPr>
        <w:t>Incidence, types and causes</w:t>
      </w:r>
      <w:r w:rsidR="00B43559" w:rsidRPr="002640F2">
        <w:rPr>
          <w:rFonts w:ascii="Book Antiqua" w:hAnsi="Book Antiqua"/>
          <w:b/>
          <w:kern w:val="0"/>
          <w:sz w:val="24"/>
        </w:rPr>
        <w:t xml:space="preserve">: </w:t>
      </w:r>
      <w:r w:rsidR="00AF58CF" w:rsidRPr="002640F2">
        <w:rPr>
          <w:rFonts w:ascii="Book Antiqua" w:eastAsia="Times New Roman" w:hAnsi="Book Antiqua"/>
          <w:kern w:val="0"/>
          <w:sz w:val="24"/>
          <w:lang w:eastAsia="ja-JP"/>
        </w:rPr>
        <w:t>Colonic misplacement of the PEG tube may lead to serious complications, in particular the development of gastrocolic, colocutaneous or gastrocolocutaneous fistulae</w:t>
      </w:r>
      <w:r w:rsidR="006644B5" w:rsidRPr="002640F2">
        <w:rPr>
          <w:rFonts w:ascii="Book Antiqua" w:eastAsia="Times New Roman" w:hAnsi="Book Antiqua"/>
          <w:kern w:val="0"/>
          <w:sz w:val="24"/>
          <w:vertAlign w:val="superscript"/>
          <w:lang w:eastAsia="ja-JP"/>
        </w:rPr>
        <w:t>[</w:t>
      </w:r>
      <w:r w:rsidR="007B4E07" w:rsidRPr="002640F2">
        <w:rPr>
          <w:rFonts w:ascii="Book Antiqua" w:eastAsia="Times New Roman" w:hAnsi="Book Antiqua"/>
          <w:kern w:val="0"/>
          <w:sz w:val="24"/>
          <w:vertAlign w:val="superscript"/>
          <w:lang w:eastAsia="ja-JP"/>
        </w:rPr>
        <w:t>96,97</w:t>
      </w:r>
      <w:r w:rsidR="00CF311D"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While these fistulae are rare and cited mostly only as isolated case-reports, Friedmann et al. describe 28 cases of colocutaneous fistula resulting from colonic malpositioning of PEG, including 12 cases of gastrocolocutaneous fistula and one of jejunocolocutaneous fistula. In contrast to the gastrocolic fistula, a fistulous passage connecting the stomach with the colon, the gastrocolocutaneous fistula is defined as an epithelial connection between the mucosa of the stomach, the colon, and the skin. Its probable etiology is the penetration of a bowel loop (mostly transverse colon) interposed between </w:t>
      </w:r>
      <w:r w:rsidR="00F94167" w:rsidRPr="002640F2">
        <w:rPr>
          <w:rFonts w:ascii="Book Antiqua" w:eastAsia="Times New Roman" w:hAnsi="Book Antiqua"/>
          <w:kern w:val="0"/>
          <w:sz w:val="24"/>
          <w:lang w:eastAsia="ja-JP"/>
        </w:rPr>
        <w:t xml:space="preserve">the </w:t>
      </w:r>
      <w:r w:rsidR="00AF58CF" w:rsidRPr="002640F2">
        <w:rPr>
          <w:rFonts w:ascii="Book Antiqua" w:eastAsia="Times New Roman" w:hAnsi="Book Antiqua"/>
          <w:kern w:val="0"/>
          <w:sz w:val="24"/>
          <w:lang w:eastAsia="ja-JP"/>
        </w:rPr>
        <w:t xml:space="preserve">stomach and </w:t>
      </w:r>
      <w:r w:rsidR="00F94167" w:rsidRPr="002640F2">
        <w:rPr>
          <w:rFonts w:ascii="Book Antiqua" w:eastAsia="Times New Roman" w:hAnsi="Book Antiqua"/>
          <w:kern w:val="0"/>
          <w:sz w:val="24"/>
          <w:lang w:eastAsia="ja-JP"/>
        </w:rPr>
        <w:t xml:space="preserve">the </w:t>
      </w:r>
      <w:r w:rsidR="00AF58CF" w:rsidRPr="002640F2">
        <w:rPr>
          <w:rFonts w:ascii="Book Antiqua" w:eastAsia="Times New Roman" w:hAnsi="Book Antiqua"/>
          <w:kern w:val="0"/>
          <w:sz w:val="24"/>
          <w:lang w:eastAsia="ja-JP"/>
        </w:rPr>
        <w:t>abdominal wall, either by inadvertent puncture during tube placement or, more commonly, due to gradual erosion of the tube into the adjacent boweI</w:t>
      </w:r>
      <w:r w:rsidR="00CF311D" w:rsidRPr="002640F2">
        <w:rPr>
          <w:rFonts w:ascii="Book Antiqua" w:eastAsia="Times New Roman" w:hAnsi="Book Antiqua"/>
          <w:kern w:val="0"/>
          <w:sz w:val="24"/>
          <w:vertAlign w:val="superscript"/>
          <w:lang w:eastAsia="ja-JP"/>
        </w:rPr>
        <w:t>[98]</w:t>
      </w:r>
      <w:r w:rsidR="00AF58CF" w:rsidRPr="002640F2">
        <w:rPr>
          <w:rFonts w:ascii="Book Antiqua" w:eastAsia="Times New Roman" w:hAnsi="Book Antiqua"/>
          <w:kern w:val="0"/>
          <w:sz w:val="24"/>
          <w:lang w:eastAsia="ja-JP"/>
        </w:rPr>
        <w:t>. Factors predisposing to its occurrence in acute settings are insufficient gastric insufflation, past history of laparotomy causing adhesions and consecutive trapping of bowel loops, and improper transillumination. Up to 45% of colocutaneous fistulae are seen in patients with prior abdominal surgery</w:t>
      </w:r>
      <w:r w:rsidR="00CF311D" w:rsidRPr="002640F2">
        <w:rPr>
          <w:rFonts w:ascii="Book Antiqua" w:eastAsia="Times New Roman" w:hAnsi="Book Antiqua"/>
          <w:kern w:val="0"/>
          <w:sz w:val="24"/>
          <w:vertAlign w:val="superscript"/>
          <w:lang w:eastAsia="ja-JP"/>
        </w:rPr>
        <w:t>[99]</w:t>
      </w:r>
      <w:r w:rsidR="00AF58CF" w:rsidRPr="002640F2">
        <w:rPr>
          <w:rFonts w:ascii="Book Antiqua" w:eastAsia="Times New Roman" w:hAnsi="Book Antiqua"/>
          <w:kern w:val="0"/>
          <w:sz w:val="24"/>
          <w:lang w:eastAsia="ja-JP"/>
        </w:rPr>
        <w:t>. These patients should undergo contrast study to rule out an overlap of stomach and colon.</w:t>
      </w:r>
    </w:p>
    <w:p w:rsidR="00B43559" w:rsidRPr="002640F2" w:rsidRDefault="00B43559" w:rsidP="002640F2">
      <w:pPr>
        <w:widowControl/>
        <w:spacing w:line="360" w:lineRule="auto"/>
        <w:rPr>
          <w:rFonts w:ascii="Book Antiqua" w:hAnsi="Book Antiqua"/>
          <w:b/>
          <w:kern w:val="0"/>
          <w:sz w:val="24"/>
        </w:rPr>
      </w:pPr>
    </w:p>
    <w:p w:rsidR="00AF58CF" w:rsidRPr="002640F2" w:rsidRDefault="000930EC" w:rsidP="002640F2">
      <w:pPr>
        <w:widowControl/>
        <w:spacing w:line="360" w:lineRule="auto"/>
        <w:rPr>
          <w:rFonts w:ascii="Book Antiqua" w:eastAsia="Times New Roman" w:hAnsi="Book Antiqua"/>
          <w:b/>
          <w:kern w:val="0"/>
          <w:sz w:val="24"/>
          <w:lang w:eastAsia="ja-JP"/>
        </w:rPr>
      </w:pPr>
      <w:r w:rsidRPr="002640F2">
        <w:rPr>
          <w:rFonts w:ascii="Book Antiqua" w:eastAsia="Times New Roman" w:hAnsi="Book Antiqua"/>
          <w:b/>
          <w:kern w:val="0"/>
          <w:sz w:val="24"/>
          <w:lang w:eastAsia="ja-JP"/>
        </w:rPr>
        <w:t>Prevention and treatment</w:t>
      </w:r>
      <w:r w:rsidR="00B43559" w:rsidRPr="002640F2">
        <w:rPr>
          <w:rFonts w:ascii="Book Antiqua" w:hAnsi="Book Antiqua"/>
          <w:b/>
          <w:kern w:val="0"/>
          <w:sz w:val="24"/>
        </w:rPr>
        <w:t>:</w:t>
      </w:r>
      <w:r w:rsidR="002640F2" w:rsidRPr="002640F2">
        <w:rPr>
          <w:rFonts w:ascii="Book Antiqua" w:hAnsi="Book Antiqua"/>
          <w:b/>
          <w:kern w:val="0"/>
          <w:sz w:val="24"/>
        </w:rPr>
        <w:t xml:space="preserve"> </w:t>
      </w:r>
      <w:r w:rsidR="00AF58CF" w:rsidRPr="002640F2">
        <w:rPr>
          <w:rFonts w:ascii="Book Antiqua" w:eastAsia="Times New Roman" w:hAnsi="Book Antiqua"/>
          <w:kern w:val="0"/>
          <w:sz w:val="24"/>
          <w:lang w:eastAsia="ja-JP"/>
        </w:rPr>
        <w:t>To prevent</w:t>
      </w:r>
      <w:r w:rsidRPr="002640F2">
        <w:rPr>
          <w:rFonts w:ascii="Book Antiqua" w:eastAsia="Times New Roman" w:hAnsi="Book Antiqua"/>
          <w:kern w:val="0"/>
          <w:sz w:val="24"/>
          <w:lang w:eastAsia="ja-JP"/>
        </w:rPr>
        <w:t xml:space="preserve"> colonic misplacement</w:t>
      </w:r>
      <w:r w:rsidR="00AF58CF" w:rsidRPr="002640F2">
        <w:rPr>
          <w:rFonts w:ascii="Book Antiqua" w:eastAsia="Times New Roman" w:hAnsi="Book Antiqua"/>
          <w:kern w:val="0"/>
          <w:sz w:val="24"/>
          <w:lang w:eastAsia="ja-JP"/>
        </w:rPr>
        <w:t>, the transillumination of the gastroscope through the abdominal wall, and the endoscopically visible imprint of a finger (or needle) on the skin is still a “conditio sine qua non” before introduction of the needle into the stomach</w:t>
      </w:r>
      <w:r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100</w:t>
      </w:r>
      <w:r w:rsidR="00CF311D"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In the absence of appropriate transillumination, the use of ultrasound and/or computed tomography is recommended to exclude abnormal abdominal anatomy</w:t>
      </w:r>
      <w:r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101</w:t>
      </w:r>
      <w:r w:rsidR="00CF311D"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with </w:t>
      </w:r>
      <w:r w:rsidR="001C1771" w:rsidRPr="002640F2">
        <w:rPr>
          <w:rFonts w:ascii="Book Antiqua" w:eastAsia="Times New Roman" w:hAnsi="Book Antiqua"/>
          <w:kern w:val="0"/>
          <w:sz w:val="24"/>
          <w:lang w:eastAsia="ja-JP"/>
        </w:rPr>
        <w:t xml:space="preserve">slow </w:t>
      </w:r>
      <w:r w:rsidR="00AF58CF" w:rsidRPr="002640F2">
        <w:rPr>
          <w:rFonts w:ascii="Book Antiqua" w:eastAsia="Times New Roman" w:hAnsi="Book Antiqua"/>
          <w:kern w:val="0"/>
          <w:sz w:val="24"/>
          <w:lang w:eastAsia="ja-JP"/>
        </w:rPr>
        <w:t>advancement of a small-gauge anesthetic needle (</w:t>
      </w:r>
      <w:r w:rsidR="00AF58CF" w:rsidRPr="002640F2">
        <w:rPr>
          <w:rFonts w:ascii="Book Antiqua" w:eastAsia="Times New Roman" w:hAnsi="Book Antiqua"/>
          <w:i/>
          <w:kern w:val="0"/>
          <w:sz w:val="24"/>
          <w:lang w:eastAsia="ja-JP"/>
        </w:rPr>
        <w:t>e.g.</w:t>
      </w:r>
      <w:r w:rsidR="00B43559" w:rsidRPr="002640F2">
        <w:rPr>
          <w:rFonts w:ascii="Book Antiqua" w:hAnsi="Book Antiqua"/>
          <w:i/>
          <w:kern w:val="0"/>
          <w:sz w:val="24"/>
        </w:rPr>
        <w:t xml:space="preserve">, </w:t>
      </w:r>
      <w:r w:rsidR="00AF58CF" w:rsidRPr="002640F2">
        <w:rPr>
          <w:rFonts w:ascii="Book Antiqua" w:eastAsia="Times New Roman" w:hAnsi="Book Antiqua"/>
          <w:kern w:val="0"/>
          <w:sz w:val="24"/>
          <w:lang w:eastAsia="ja-JP"/>
        </w:rPr>
        <w:t xml:space="preserve">the needle used to infiltrate local anesthetic into the </w:t>
      </w:r>
      <w:smartTag w:uri="urn:schemas-microsoft-com:office:smarttags" w:element="stockticker">
        <w:r w:rsidR="00AF58CF" w:rsidRPr="002640F2">
          <w:rPr>
            <w:rFonts w:ascii="Book Antiqua" w:eastAsia="Times New Roman" w:hAnsi="Book Antiqua"/>
            <w:kern w:val="0"/>
            <w:sz w:val="24"/>
            <w:lang w:eastAsia="ja-JP"/>
          </w:rPr>
          <w:t>PEG</w:t>
        </w:r>
      </w:smartTag>
      <w:r w:rsidR="001C1771" w:rsidRPr="002640F2">
        <w:rPr>
          <w:rFonts w:ascii="Book Antiqua" w:eastAsia="Times New Roman" w:hAnsi="Book Antiqua"/>
          <w:kern w:val="0"/>
          <w:sz w:val="24"/>
          <w:lang w:eastAsia="ja-JP"/>
        </w:rPr>
        <w:t xml:space="preserve"> site) </w:t>
      </w:r>
      <w:r w:rsidR="00AF58CF" w:rsidRPr="002640F2">
        <w:rPr>
          <w:rFonts w:ascii="Book Antiqua" w:eastAsia="Times New Roman" w:hAnsi="Book Antiqua"/>
          <w:kern w:val="0"/>
          <w:sz w:val="24"/>
          <w:lang w:eastAsia="ja-JP"/>
        </w:rPr>
        <w:t>through the abdominal wall into the stomach, aspi</w:t>
      </w:r>
      <w:r w:rsidR="00CF311D" w:rsidRPr="002640F2">
        <w:rPr>
          <w:rFonts w:ascii="Book Antiqua" w:eastAsia="Times New Roman" w:hAnsi="Book Antiqua"/>
          <w:kern w:val="0"/>
          <w:sz w:val="24"/>
          <w:lang w:eastAsia="ja-JP"/>
        </w:rPr>
        <w:t>rating on the attached syringe.</w:t>
      </w:r>
      <w:r w:rsidR="00AF58CF" w:rsidRPr="002640F2">
        <w:rPr>
          <w:rFonts w:ascii="Book Antiqua" w:eastAsia="Times New Roman" w:hAnsi="Book Antiqua"/>
          <w:kern w:val="0"/>
          <w:sz w:val="24"/>
          <w:lang w:eastAsia="ja-JP"/>
        </w:rPr>
        <w:t xml:space="preserve"> A “safe tract” is established by endoscopic visualization of the needle in the gastric lumen and simultaneous return of air </w:t>
      </w:r>
      <w:r w:rsidR="00AF58CF" w:rsidRPr="002640F2">
        <w:rPr>
          <w:rFonts w:ascii="Book Antiqua" w:eastAsia="Times New Roman" w:hAnsi="Book Antiqua"/>
          <w:kern w:val="0"/>
          <w:sz w:val="24"/>
          <w:lang w:eastAsia="ja-JP"/>
        </w:rPr>
        <w:lastRenderedPageBreak/>
        <w:t>into the syringe. Return of fluid or gas into the syringe before the needle is endoscopically visualized within the gastric lumen suggests entry into bowel interposed between the abdominal wall and the stomach</w:t>
      </w:r>
      <w:r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85,97,102</w:t>
      </w:r>
      <w:r w:rsidR="00CF311D"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The most common clinical symptoms </w:t>
      </w:r>
      <w:r w:rsidR="00EB16EE" w:rsidRPr="002640F2">
        <w:rPr>
          <w:rFonts w:ascii="Book Antiqua" w:eastAsia="Times New Roman" w:hAnsi="Book Antiqua"/>
          <w:kern w:val="0"/>
          <w:sz w:val="24"/>
          <w:lang w:eastAsia="ja-JP"/>
        </w:rPr>
        <w:t xml:space="preserve">associated with fistulae </w:t>
      </w:r>
      <w:r w:rsidRPr="002640F2">
        <w:rPr>
          <w:rFonts w:ascii="Book Antiqua" w:eastAsia="Times New Roman" w:hAnsi="Book Antiqua"/>
          <w:kern w:val="0"/>
          <w:sz w:val="24"/>
          <w:lang w:eastAsia="ja-JP"/>
        </w:rPr>
        <w:t xml:space="preserve">are watery diarrhea containing feed, or the presence of stool around the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tube. Rarely, fistulae present acutely with peritonitis, infection, fasciitis, or </w:t>
      </w:r>
      <w:r w:rsidR="00574022" w:rsidRPr="002640F2">
        <w:rPr>
          <w:rFonts w:ascii="Book Antiqua" w:eastAsia="Times New Roman" w:hAnsi="Book Antiqua"/>
          <w:kern w:val="0"/>
          <w:sz w:val="24"/>
          <w:lang w:eastAsia="ja-JP"/>
        </w:rPr>
        <w:t xml:space="preserve">failure of the </w:t>
      </w:r>
      <w:r w:rsidRPr="002640F2">
        <w:rPr>
          <w:rFonts w:ascii="Book Antiqua" w:eastAsia="Times New Roman" w:hAnsi="Book Antiqua"/>
          <w:kern w:val="0"/>
          <w:sz w:val="24"/>
          <w:lang w:eastAsia="ja-JP"/>
        </w:rPr>
        <w:t>formula</w:t>
      </w:r>
      <w:r w:rsidR="00EB16EE" w:rsidRPr="002640F2">
        <w:rPr>
          <w:rFonts w:ascii="Book Antiqua" w:eastAsia="Times New Roman" w:hAnsi="Book Antiqua"/>
          <w:kern w:val="0"/>
          <w:sz w:val="24"/>
          <w:lang w:eastAsia="ja-JP"/>
        </w:rPr>
        <w:t xml:space="preserve"> infusion</w:t>
      </w:r>
      <w:r w:rsidR="000930EC"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97</w:t>
      </w:r>
      <w:r w:rsidR="00CF311D"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Fistulae are diagnosed using contrast agent given </w:t>
      </w:r>
      <w:r w:rsidRPr="002640F2">
        <w:rPr>
          <w:rFonts w:ascii="Book Antiqua" w:eastAsia="Times New Roman" w:hAnsi="Book Antiqua"/>
          <w:i/>
          <w:kern w:val="0"/>
          <w:sz w:val="24"/>
          <w:lang w:eastAsia="ja-JP"/>
        </w:rPr>
        <w:t xml:space="preserve">via </w:t>
      </w:r>
      <w:r w:rsidRPr="002640F2">
        <w:rPr>
          <w:rFonts w:ascii="Book Antiqua" w:eastAsia="Times New Roman" w:hAnsi="Book Antiqua"/>
          <w:kern w:val="0"/>
          <w:sz w:val="24"/>
          <w:lang w:eastAsia="ja-JP"/>
        </w:rPr>
        <w:t xml:space="preserve">the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tube. Several approaches have been suggested for fistula management, ranging from conservative removal of the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tubes without laparotomy, hereby allowing the fistula tract to close spontaneously within a few days, to invasive exploration of the colon. Colonic clipping has been reported by Kim</w:t>
      </w:r>
      <w:r w:rsidRPr="002640F2">
        <w:rPr>
          <w:rFonts w:ascii="Book Antiqua" w:eastAsia="Times New Roman" w:hAnsi="Book Antiqua"/>
          <w:i/>
          <w:kern w:val="0"/>
          <w:sz w:val="24"/>
          <w:lang w:eastAsia="ja-JP"/>
        </w:rPr>
        <w:t xml:space="preserve"> et al</w:t>
      </w:r>
      <w:r w:rsidR="000930EC"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103</w:t>
      </w:r>
      <w:r w:rsidR="00CF311D"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While challenging the necessity for such a sophisticated endoscopic intervention i</w:t>
      </w:r>
      <w:r w:rsidR="00EB16EE" w:rsidRPr="002640F2">
        <w:rPr>
          <w:rFonts w:ascii="Book Antiqua" w:eastAsia="Times New Roman" w:hAnsi="Book Antiqua"/>
          <w:kern w:val="0"/>
          <w:sz w:val="24"/>
          <w:lang w:eastAsia="ja-JP"/>
        </w:rPr>
        <w:t xml:space="preserve">n this case </w:t>
      </w:r>
      <w:r w:rsidR="000930EC"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after only 10 d of conservative treatment</w:t>
      </w:r>
      <w:r w:rsidR="00EB16EE" w:rsidRPr="002640F2">
        <w:rPr>
          <w:rFonts w:ascii="Book Antiqua" w:eastAsia="Times New Roman" w:hAnsi="Book Antiqua"/>
          <w:kern w:val="0"/>
          <w:sz w:val="24"/>
          <w:lang w:eastAsia="ja-JP"/>
        </w:rPr>
        <w:t>)</w:t>
      </w:r>
      <w:r w:rsidR="00B43559" w:rsidRPr="002640F2">
        <w:rPr>
          <w:rFonts w:ascii="Book Antiqua" w:eastAsia="Times New Roman" w:hAnsi="Book Antiqua"/>
          <w:kern w:val="0"/>
          <w:sz w:val="24"/>
          <w:lang w:eastAsia="ja-JP"/>
        </w:rPr>
        <w:t xml:space="preserve">, Gyökeres </w:t>
      </w:r>
      <w:r w:rsidR="00B43559" w:rsidRPr="002640F2">
        <w:rPr>
          <w:rFonts w:ascii="Book Antiqua" w:eastAsia="Times New Roman" w:hAnsi="Book Antiqua"/>
          <w:i/>
          <w:kern w:val="0"/>
          <w:sz w:val="24"/>
          <w:lang w:eastAsia="ja-JP"/>
        </w:rPr>
        <w:t>et al</w:t>
      </w:r>
      <w:r w:rsidR="00B43559" w:rsidRPr="002640F2">
        <w:rPr>
          <w:rFonts w:ascii="Book Antiqua" w:eastAsia="Times New Roman" w:hAnsi="Book Antiqua"/>
          <w:kern w:val="0"/>
          <w:sz w:val="24"/>
          <w:vertAlign w:val="superscript"/>
          <w:lang w:eastAsia="ja-JP"/>
        </w:rPr>
        <w:t>[104]</w:t>
      </w:r>
      <w:r w:rsidRPr="002640F2">
        <w:rPr>
          <w:rFonts w:ascii="Book Antiqua" w:eastAsia="Times New Roman" w:hAnsi="Book Antiqua"/>
          <w:kern w:val="0"/>
          <w:sz w:val="24"/>
          <w:lang w:eastAsia="ja-JP"/>
        </w:rPr>
        <w:t xml:space="preserve"> suggest that the method may be considered an option for the closure of persistent gastrocolic fistulae associated with PEG placement.</w:t>
      </w:r>
    </w:p>
    <w:p w:rsidR="00AF58CF" w:rsidRPr="002640F2" w:rsidRDefault="00AF58CF" w:rsidP="002640F2">
      <w:pPr>
        <w:widowControl/>
        <w:spacing w:line="360" w:lineRule="auto"/>
        <w:rPr>
          <w:rFonts w:ascii="Book Antiqua" w:eastAsia="Times New Roman" w:hAnsi="Book Antiqua"/>
          <w:kern w:val="0"/>
          <w:sz w:val="24"/>
          <w:lang w:eastAsia="ja-JP"/>
        </w:rPr>
      </w:pPr>
    </w:p>
    <w:p w:rsidR="00AF58CF" w:rsidRPr="002640F2" w:rsidRDefault="00505788" w:rsidP="002640F2">
      <w:pPr>
        <w:keepNext/>
        <w:widowControl/>
        <w:spacing w:line="360" w:lineRule="auto"/>
        <w:outlineLvl w:val="7"/>
        <w:rPr>
          <w:rFonts w:ascii="Book Antiqua" w:eastAsia="Times New Roman" w:hAnsi="Book Antiqua"/>
          <w:b/>
          <w:bCs/>
          <w:i/>
          <w:iCs/>
          <w:kern w:val="0"/>
          <w:sz w:val="24"/>
          <w:lang w:eastAsia="ja-JP"/>
        </w:rPr>
      </w:pPr>
      <w:r w:rsidRPr="002640F2">
        <w:rPr>
          <w:rFonts w:ascii="Book Antiqua" w:eastAsia="Times New Roman" w:hAnsi="Book Antiqua"/>
          <w:b/>
          <w:bCs/>
          <w:i/>
          <w:iCs/>
          <w:kern w:val="0"/>
          <w:sz w:val="24"/>
          <w:lang w:eastAsia="ja-JP"/>
        </w:rPr>
        <w:t>Buried bumper s</w:t>
      </w:r>
      <w:r w:rsidR="00603B00" w:rsidRPr="002640F2">
        <w:rPr>
          <w:rFonts w:ascii="Book Antiqua" w:eastAsia="Times New Roman" w:hAnsi="Book Antiqua"/>
          <w:b/>
          <w:bCs/>
          <w:i/>
          <w:iCs/>
          <w:kern w:val="0"/>
          <w:sz w:val="24"/>
          <w:lang w:eastAsia="ja-JP"/>
        </w:rPr>
        <w:t>yndrome</w:t>
      </w:r>
    </w:p>
    <w:p w:rsidR="00AF58CF" w:rsidRPr="002640F2" w:rsidRDefault="000930EC" w:rsidP="002640F2">
      <w:pPr>
        <w:keepNext/>
        <w:widowControl/>
        <w:spacing w:line="360" w:lineRule="auto"/>
        <w:outlineLvl w:val="7"/>
        <w:rPr>
          <w:rFonts w:ascii="Book Antiqua" w:hAnsi="Book Antiqua"/>
          <w:b/>
          <w:bCs/>
          <w:iCs/>
          <w:kern w:val="0"/>
          <w:sz w:val="24"/>
        </w:rPr>
      </w:pPr>
      <w:r w:rsidRPr="002640F2">
        <w:rPr>
          <w:rFonts w:ascii="Book Antiqua" w:eastAsia="Times New Roman" w:hAnsi="Book Antiqua"/>
          <w:b/>
          <w:bCs/>
          <w:iCs/>
          <w:kern w:val="0"/>
          <w:sz w:val="24"/>
          <w:lang w:eastAsia="ja-JP"/>
        </w:rPr>
        <w:t>Incidence and causes</w:t>
      </w:r>
      <w:r w:rsidR="00B43559" w:rsidRPr="002640F2">
        <w:rPr>
          <w:rFonts w:ascii="Book Antiqua" w:hAnsi="Book Antiqua"/>
          <w:b/>
          <w:bCs/>
          <w:iCs/>
          <w:kern w:val="0"/>
          <w:sz w:val="24"/>
        </w:rPr>
        <w:t xml:space="preserve">: </w:t>
      </w:r>
      <w:r w:rsidR="00603B00" w:rsidRPr="002640F2">
        <w:rPr>
          <w:rFonts w:ascii="Book Antiqua" w:eastAsia="Times New Roman" w:hAnsi="Book Antiqua"/>
          <w:bCs/>
          <w:iCs/>
          <w:kern w:val="0"/>
          <w:sz w:val="24"/>
          <w:lang w:eastAsia="ja-JP"/>
        </w:rPr>
        <w:t>Buried bumper syndrome (</w:t>
      </w:r>
      <w:r w:rsidR="00AF58CF" w:rsidRPr="002640F2">
        <w:rPr>
          <w:rFonts w:ascii="Book Antiqua" w:eastAsia="Times New Roman" w:hAnsi="Book Antiqua"/>
          <w:bCs/>
          <w:iCs/>
          <w:kern w:val="0"/>
          <w:sz w:val="24"/>
          <w:lang w:eastAsia="ja-JP"/>
        </w:rPr>
        <w:t>BBS</w:t>
      </w:r>
      <w:r w:rsidR="00603B00" w:rsidRPr="002640F2">
        <w:rPr>
          <w:rFonts w:ascii="Book Antiqua" w:eastAsia="Times New Roman" w:hAnsi="Book Antiqua"/>
          <w:bCs/>
          <w:iCs/>
          <w:kern w:val="0"/>
          <w:sz w:val="24"/>
          <w:lang w:eastAsia="ja-JP"/>
        </w:rPr>
        <w:t>)</w:t>
      </w:r>
      <w:r w:rsidR="00AF58CF" w:rsidRPr="002640F2">
        <w:rPr>
          <w:rFonts w:ascii="Book Antiqua" w:eastAsia="Times New Roman" w:hAnsi="Book Antiqua"/>
          <w:bCs/>
          <w:i/>
          <w:iCs/>
          <w:kern w:val="0"/>
          <w:sz w:val="24"/>
          <w:lang w:eastAsia="ja-JP"/>
        </w:rPr>
        <w:t xml:space="preserve"> </w:t>
      </w:r>
      <w:r w:rsidR="00AF58CF" w:rsidRPr="002640F2">
        <w:rPr>
          <w:rFonts w:ascii="Book Antiqua" w:eastAsia="Times New Roman" w:hAnsi="Book Antiqua"/>
          <w:bCs/>
          <w:iCs/>
          <w:kern w:val="0"/>
          <w:sz w:val="24"/>
          <w:lang w:eastAsia="ja-JP"/>
        </w:rPr>
        <w:t xml:space="preserve">is a rare, mainly long-term complication of </w:t>
      </w:r>
      <w:smartTag w:uri="urn:schemas-microsoft-com:office:smarttags" w:element="stockticker">
        <w:r w:rsidR="00AF58CF" w:rsidRPr="002640F2">
          <w:rPr>
            <w:rFonts w:ascii="Book Antiqua" w:eastAsia="Times New Roman" w:hAnsi="Book Antiqua"/>
            <w:bCs/>
            <w:iCs/>
            <w:kern w:val="0"/>
            <w:sz w:val="24"/>
            <w:lang w:eastAsia="ja-JP"/>
          </w:rPr>
          <w:t>PEG</w:t>
        </w:r>
      </w:smartTag>
      <w:r w:rsidR="00AF58CF" w:rsidRPr="002640F2">
        <w:rPr>
          <w:rFonts w:ascii="Book Antiqua" w:eastAsia="Times New Roman" w:hAnsi="Book Antiqua"/>
          <w:bCs/>
          <w:iCs/>
          <w:kern w:val="0"/>
          <w:sz w:val="24"/>
          <w:lang w:eastAsia="ja-JP"/>
        </w:rPr>
        <w:t>, in which the internal bolster migrates from the gastric lumen and lodges in the gastric wall (incomplete</w:t>
      </w:r>
      <w:r w:rsidR="00BF0873" w:rsidRPr="002640F2">
        <w:rPr>
          <w:rFonts w:ascii="Book Antiqua" w:eastAsia="Times New Roman" w:hAnsi="Book Antiqua"/>
          <w:bCs/>
          <w:iCs/>
          <w:kern w:val="0"/>
          <w:sz w:val="24"/>
          <w:lang w:eastAsia="ja-JP"/>
        </w:rPr>
        <w:t xml:space="preserve"> BBS</w:t>
      </w:r>
      <w:r w:rsidR="00AF58CF" w:rsidRPr="002640F2">
        <w:rPr>
          <w:rFonts w:ascii="Book Antiqua" w:eastAsia="Times New Roman" w:hAnsi="Book Antiqua"/>
          <w:bCs/>
          <w:iCs/>
          <w:kern w:val="0"/>
          <w:sz w:val="24"/>
          <w:lang w:eastAsia="ja-JP"/>
        </w:rPr>
        <w:t>) or anywhere along the GI tract outside the gastric lumen (complete</w:t>
      </w:r>
      <w:r w:rsidR="00BF0873" w:rsidRPr="002640F2">
        <w:rPr>
          <w:rFonts w:ascii="Book Antiqua" w:eastAsia="Times New Roman" w:hAnsi="Book Antiqua"/>
          <w:bCs/>
          <w:iCs/>
          <w:kern w:val="0"/>
          <w:sz w:val="24"/>
          <w:lang w:eastAsia="ja-JP"/>
        </w:rPr>
        <w:t xml:space="preserve"> BBS</w:t>
      </w:r>
      <w:r w:rsidR="00AF58CF" w:rsidRPr="002640F2">
        <w:rPr>
          <w:rFonts w:ascii="Book Antiqua" w:eastAsia="Times New Roman" w:hAnsi="Book Antiqua"/>
          <w:bCs/>
          <w:iCs/>
          <w:kern w:val="0"/>
          <w:sz w:val="24"/>
          <w:lang w:eastAsia="ja-JP"/>
        </w:rPr>
        <w:t>)</w:t>
      </w:r>
      <w:r w:rsidRPr="002640F2">
        <w:rPr>
          <w:rFonts w:ascii="Book Antiqua" w:eastAsia="Times New Roman" w:hAnsi="Book Antiqua"/>
          <w:bCs/>
          <w:iCs/>
          <w:kern w:val="0"/>
          <w:sz w:val="24"/>
          <w:vertAlign w:val="superscript"/>
          <w:lang w:eastAsia="ja-JP"/>
        </w:rPr>
        <w:t>[</w:t>
      </w:r>
      <w:r w:rsidR="00574022" w:rsidRPr="002640F2">
        <w:rPr>
          <w:rFonts w:ascii="Book Antiqua" w:eastAsia="Times New Roman" w:hAnsi="Book Antiqua"/>
          <w:bCs/>
          <w:iCs/>
          <w:kern w:val="0"/>
          <w:sz w:val="24"/>
          <w:vertAlign w:val="superscript"/>
          <w:lang w:eastAsia="ja-JP"/>
        </w:rPr>
        <w:t>105-107</w:t>
      </w:r>
      <w:r w:rsidR="00CF311D" w:rsidRPr="002640F2">
        <w:rPr>
          <w:rFonts w:ascii="Book Antiqua" w:eastAsia="Times New Roman" w:hAnsi="Book Antiqua"/>
          <w:bCs/>
          <w:iCs/>
          <w:kern w:val="0"/>
          <w:sz w:val="24"/>
          <w:vertAlign w:val="superscript"/>
          <w:lang w:eastAsia="ja-JP"/>
        </w:rPr>
        <w:t>]</w:t>
      </w:r>
      <w:r w:rsidR="00AF58CF" w:rsidRPr="002640F2">
        <w:rPr>
          <w:rFonts w:ascii="Book Antiqua" w:eastAsia="Times New Roman" w:hAnsi="Book Antiqua"/>
          <w:bCs/>
          <w:iCs/>
          <w:kern w:val="0"/>
          <w:sz w:val="24"/>
          <w:lang w:eastAsia="ja-JP"/>
        </w:rPr>
        <w:t>. It has a reported prevalence of 1.5</w:t>
      </w:r>
      <w:r w:rsidR="00BF0873" w:rsidRPr="002640F2">
        <w:rPr>
          <w:rFonts w:ascii="Book Antiqua" w:eastAsia="Times New Roman" w:hAnsi="Book Antiqua"/>
          <w:bCs/>
          <w:iCs/>
          <w:kern w:val="0"/>
          <w:sz w:val="24"/>
          <w:lang w:eastAsia="ja-JP"/>
        </w:rPr>
        <w:t>%</w:t>
      </w:r>
      <w:r w:rsidR="00AF58CF" w:rsidRPr="002640F2">
        <w:rPr>
          <w:rFonts w:ascii="Book Antiqua" w:eastAsia="Times New Roman" w:hAnsi="Book Antiqua"/>
          <w:bCs/>
          <w:iCs/>
          <w:kern w:val="0"/>
          <w:sz w:val="24"/>
          <w:lang w:eastAsia="ja-JP"/>
        </w:rPr>
        <w:t>-8.8%</w:t>
      </w:r>
      <w:r w:rsidRPr="002640F2">
        <w:rPr>
          <w:rFonts w:ascii="Book Antiqua" w:eastAsia="Times New Roman" w:hAnsi="Book Antiqua"/>
          <w:bCs/>
          <w:iCs/>
          <w:kern w:val="0"/>
          <w:sz w:val="24"/>
          <w:vertAlign w:val="superscript"/>
          <w:lang w:eastAsia="ja-JP"/>
        </w:rPr>
        <w:t>[</w:t>
      </w:r>
      <w:r w:rsidR="00574022" w:rsidRPr="002640F2">
        <w:rPr>
          <w:rFonts w:ascii="Book Antiqua" w:eastAsia="Times New Roman" w:hAnsi="Book Antiqua"/>
          <w:bCs/>
          <w:iCs/>
          <w:kern w:val="0"/>
          <w:sz w:val="24"/>
          <w:vertAlign w:val="superscript"/>
          <w:lang w:eastAsia="ja-JP"/>
        </w:rPr>
        <w:t>74,88,108-111</w:t>
      </w:r>
      <w:r w:rsidR="00CF311D" w:rsidRPr="002640F2">
        <w:rPr>
          <w:rFonts w:ascii="Book Antiqua" w:eastAsia="Times New Roman" w:hAnsi="Book Antiqua"/>
          <w:bCs/>
          <w:iCs/>
          <w:kern w:val="0"/>
          <w:sz w:val="24"/>
          <w:vertAlign w:val="superscript"/>
          <w:lang w:eastAsia="ja-JP"/>
        </w:rPr>
        <w:t>]</w:t>
      </w:r>
      <w:r w:rsidR="00AF58CF" w:rsidRPr="002640F2">
        <w:rPr>
          <w:rFonts w:ascii="Book Antiqua" w:eastAsia="Times New Roman" w:hAnsi="Book Antiqua"/>
          <w:bCs/>
          <w:iCs/>
          <w:kern w:val="0"/>
          <w:sz w:val="24"/>
          <w:lang w:eastAsia="ja-JP"/>
        </w:rPr>
        <w:t>. Though normally a late complica</w:t>
      </w:r>
      <w:r w:rsidR="00603B00" w:rsidRPr="002640F2">
        <w:rPr>
          <w:rFonts w:ascii="Book Antiqua" w:eastAsia="Times New Roman" w:hAnsi="Book Antiqua"/>
          <w:bCs/>
          <w:iCs/>
          <w:kern w:val="0"/>
          <w:sz w:val="24"/>
          <w:lang w:eastAsia="ja-JP"/>
        </w:rPr>
        <w:t xml:space="preserve">tion (usually presenting </w:t>
      </w:r>
      <w:r w:rsidR="004F7293" w:rsidRPr="002640F2">
        <w:rPr>
          <w:rFonts w:ascii="Book Antiqua" w:eastAsia="Times New Roman" w:hAnsi="Book Antiqua"/>
          <w:bCs/>
          <w:iCs/>
          <w:kern w:val="0"/>
          <w:sz w:val="24"/>
          <w:lang w:eastAsia="ja-JP"/>
        </w:rPr>
        <w:t xml:space="preserve">not until </w:t>
      </w:r>
      <w:r w:rsidR="004E4BCD" w:rsidRPr="002640F2">
        <w:rPr>
          <w:rFonts w:ascii="Book Antiqua" w:eastAsia="Times New Roman" w:hAnsi="Book Antiqua"/>
          <w:bCs/>
          <w:iCs/>
          <w:kern w:val="0"/>
          <w:sz w:val="24"/>
          <w:lang w:eastAsia="ja-JP"/>
        </w:rPr>
        <w:t xml:space="preserve">at least </w:t>
      </w:r>
      <w:r w:rsidR="00603B00" w:rsidRPr="002640F2">
        <w:rPr>
          <w:rFonts w:ascii="Book Antiqua" w:eastAsia="Times New Roman" w:hAnsi="Book Antiqua"/>
          <w:bCs/>
          <w:iCs/>
          <w:kern w:val="0"/>
          <w:sz w:val="24"/>
          <w:lang w:eastAsia="ja-JP"/>
        </w:rPr>
        <w:t>four</w:t>
      </w:r>
      <w:r w:rsidR="00AF58CF" w:rsidRPr="002640F2">
        <w:rPr>
          <w:rFonts w:ascii="Book Antiqua" w:eastAsia="Times New Roman" w:hAnsi="Book Antiqua"/>
          <w:bCs/>
          <w:iCs/>
          <w:kern w:val="0"/>
          <w:sz w:val="24"/>
          <w:lang w:eastAsia="ja-JP"/>
        </w:rPr>
        <w:t xml:space="preserve"> months</w:t>
      </w:r>
      <w:r w:rsidR="004F7293" w:rsidRPr="002640F2">
        <w:rPr>
          <w:rFonts w:ascii="Book Antiqua" w:eastAsia="Times New Roman" w:hAnsi="Book Antiqua"/>
          <w:bCs/>
          <w:iCs/>
          <w:kern w:val="0"/>
          <w:sz w:val="24"/>
          <w:lang w:eastAsia="ja-JP"/>
        </w:rPr>
        <w:t xml:space="preserve"> post-PEG</w:t>
      </w:r>
      <w:r w:rsidR="00AF58CF" w:rsidRPr="002640F2">
        <w:rPr>
          <w:rFonts w:ascii="Book Antiqua" w:eastAsia="Times New Roman" w:hAnsi="Book Antiqua"/>
          <w:bCs/>
          <w:iCs/>
          <w:kern w:val="0"/>
          <w:sz w:val="24"/>
          <w:lang w:eastAsia="ja-JP"/>
        </w:rPr>
        <w:t xml:space="preserve">), BBS has also been reported to occur as early as 21 d after </w:t>
      </w:r>
      <w:smartTag w:uri="urn:schemas-microsoft-com:office:smarttags" w:element="stockticker">
        <w:r w:rsidR="00AF58CF" w:rsidRPr="002640F2">
          <w:rPr>
            <w:rFonts w:ascii="Book Antiqua" w:eastAsia="Times New Roman" w:hAnsi="Book Antiqua"/>
            <w:bCs/>
            <w:iCs/>
            <w:kern w:val="0"/>
            <w:sz w:val="24"/>
            <w:lang w:eastAsia="ja-JP"/>
          </w:rPr>
          <w:t>PEG</w:t>
        </w:r>
      </w:smartTag>
      <w:r w:rsidR="00AF58CF" w:rsidRPr="002640F2">
        <w:rPr>
          <w:rFonts w:ascii="Book Antiqua" w:eastAsia="Times New Roman" w:hAnsi="Book Antiqua"/>
          <w:bCs/>
          <w:iCs/>
          <w:kern w:val="0"/>
          <w:sz w:val="24"/>
          <w:lang w:eastAsia="ja-JP"/>
        </w:rPr>
        <w:t xml:space="preserve"> placement</w:t>
      </w:r>
      <w:r w:rsidR="00CF311D" w:rsidRPr="002640F2">
        <w:rPr>
          <w:rFonts w:ascii="Book Antiqua" w:eastAsia="Times New Roman" w:hAnsi="Book Antiqua"/>
          <w:bCs/>
          <w:iCs/>
          <w:kern w:val="0"/>
          <w:sz w:val="24"/>
          <w:vertAlign w:val="superscript"/>
          <w:lang w:eastAsia="ja-JP"/>
        </w:rPr>
        <w:t>[</w:t>
      </w:r>
      <w:r w:rsidR="00574022" w:rsidRPr="002640F2">
        <w:rPr>
          <w:rFonts w:ascii="Book Antiqua" w:eastAsia="Times New Roman" w:hAnsi="Book Antiqua"/>
          <w:bCs/>
          <w:iCs/>
          <w:kern w:val="0"/>
          <w:sz w:val="24"/>
          <w:vertAlign w:val="superscript"/>
          <w:lang w:eastAsia="ja-JP"/>
        </w:rPr>
        <w:t>89,94,112</w:t>
      </w:r>
      <w:r w:rsidR="00CF311D" w:rsidRPr="002640F2">
        <w:rPr>
          <w:rFonts w:ascii="Book Antiqua" w:eastAsia="Times New Roman" w:hAnsi="Book Antiqua"/>
          <w:bCs/>
          <w:iCs/>
          <w:kern w:val="0"/>
          <w:sz w:val="24"/>
          <w:vertAlign w:val="superscript"/>
          <w:lang w:eastAsia="ja-JP"/>
        </w:rPr>
        <w:t>]</w:t>
      </w:r>
      <w:r w:rsidR="00AF58CF" w:rsidRPr="002640F2">
        <w:rPr>
          <w:rFonts w:ascii="Book Antiqua" w:eastAsia="Times New Roman" w:hAnsi="Book Antiqua"/>
          <w:bCs/>
          <w:iCs/>
          <w:kern w:val="0"/>
          <w:sz w:val="24"/>
          <w:lang w:eastAsia="ja-JP"/>
        </w:rPr>
        <w:t xml:space="preserve">. Common symptoms include immobilization of the </w:t>
      </w:r>
      <w:smartTag w:uri="urn:schemas-microsoft-com:office:smarttags" w:element="stockticker">
        <w:r w:rsidR="00AF58CF" w:rsidRPr="002640F2">
          <w:rPr>
            <w:rFonts w:ascii="Book Antiqua" w:eastAsia="Times New Roman" w:hAnsi="Book Antiqua"/>
            <w:bCs/>
            <w:iCs/>
            <w:kern w:val="0"/>
            <w:sz w:val="24"/>
            <w:lang w:eastAsia="ja-JP"/>
          </w:rPr>
          <w:t>PEG</w:t>
        </w:r>
      </w:smartTag>
      <w:r w:rsidR="00AF58CF" w:rsidRPr="002640F2">
        <w:rPr>
          <w:rFonts w:ascii="Book Antiqua" w:eastAsia="Times New Roman" w:hAnsi="Book Antiqua"/>
          <w:bCs/>
          <w:iCs/>
          <w:kern w:val="0"/>
          <w:sz w:val="24"/>
          <w:lang w:eastAsia="ja-JP"/>
        </w:rPr>
        <w:t xml:space="preserve"> tube, </w:t>
      </w:r>
      <w:r w:rsidR="00603B00" w:rsidRPr="002640F2">
        <w:rPr>
          <w:rFonts w:ascii="Book Antiqua" w:eastAsia="Times New Roman" w:hAnsi="Book Antiqua"/>
          <w:bCs/>
          <w:iCs/>
          <w:kern w:val="0"/>
          <w:sz w:val="24"/>
          <w:lang w:eastAsia="ja-JP"/>
        </w:rPr>
        <w:t>feeding difficulties</w:t>
      </w:r>
      <w:r w:rsidR="00AF58CF" w:rsidRPr="002640F2">
        <w:rPr>
          <w:rFonts w:ascii="Book Antiqua" w:eastAsia="Times New Roman" w:hAnsi="Book Antiqua"/>
          <w:bCs/>
          <w:iCs/>
          <w:kern w:val="0"/>
          <w:sz w:val="24"/>
          <w:lang w:eastAsia="ja-JP"/>
        </w:rPr>
        <w:t xml:space="preserve"> or </w:t>
      </w:r>
      <w:r w:rsidR="004E4BCD" w:rsidRPr="002640F2">
        <w:rPr>
          <w:rFonts w:ascii="Book Antiqua" w:eastAsia="Times New Roman" w:hAnsi="Book Antiqua"/>
          <w:bCs/>
          <w:iCs/>
          <w:kern w:val="0"/>
          <w:sz w:val="24"/>
          <w:lang w:eastAsia="ja-JP"/>
        </w:rPr>
        <w:t xml:space="preserve">the </w:t>
      </w:r>
      <w:r w:rsidR="00AF58CF" w:rsidRPr="002640F2">
        <w:rPr>
          <w:rFonts w:ascii="Book Antiqua" w:eastAsia="Times New Roman" w:hAnsi="Book Antiqua"/>
          <w:bCs/>
          <w:iCs/>
          <w:kern w:val="0"/>
          <w:sz w:val="24"/>
          <w:lang w:eastAsia="ja-JP"/>
        </w:rPr>
        <w:t>need for more pressure when giving feeds, peritubular leakage, complete occlusion of the tube, and the occurrence of abdominal pain.</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The main causative factor of BBS is excessive traction between internal and external bumper. Other possible contributing factors include malnutrition, poor wound healing, weight gain </w:t>
      </w:r>
      <w:r w:rsidR="00C6249A" w:rsidRPr="002640F2">
        <w:rPr>
          <w:rFonts w:ascii="Book Antiqua" w:eastAsia="Times New Roman" w:hAnsi="Book Antiqua"/>
          <w:kern w:val="0"/>
          <w:sz w:val="24"/>
          <w:lang w:eastAsia="ja-JP"/>
        </w:rPr>
        <w:t>due to</w:t>
      </w:r>
      <w:r w:rsidRPr="002640F2">
        <w:rPr>
          <w:rFonts w:ascii="Book Antiqua" w:eastAsia="Times New Roman" w:hAnsi="Book Antiqua"/>
          <w:kern w:val="0"/>
          <w:sz w:val="24"/>
          <w:lang w:eastAsia="ja-JP"/>
        </w:rPr>
        <w:t xml:space="preserve"> </w:t>
      </w:r>
      <w:smartTag w:uri="urn:schemas-microsoft-com:office:smarttags" w:element="stockticker">
        <w:r w:rsidRPr="002640F2">
          <w:rPr>
            <w:rFonts w:ascii="Book Antiqua" w:eastAsia="Times New Roman" w:hAnsi="Book Antiqua"/>
            <w:kern w:val="0"/>
            <w:sz w:val="24"/>
            <w:lang w:eastAsia="ja-JP"/>
          </w:rPr>
          <w:t>PEG</w:t>
        </w:r>
      </w:smartTag>
      <w:r w:rsidR="00C6249A" w:rsidRPr="002640F2">
        <w:rPr>
          <w:rFonts w:ascii="Book Antiqua" w:eastAsia="Times New Roman" w:hAnsi="Book Antiqua"/>
          <w:kern w:val="0"/>
          <w:sz w:val="24"/>
          <w:lang w:eastAsia="ja-JP"/>
        </w:rPr>
        <w:t xml:space="preserve"> feeding</w:t>
      </w:r>
      <w:r w:rsidRPr="002640F2">
        <w:rPr>
          <w:rFonts w:ascii="Book Antiqua" w:eastAsia="Times New Roman" w:hAnsi="Book Antiqua"/>
          <w:kern w:val="0"/>
          <w:sz w:val="24"/>
          <w:lang w:eastAsia="ja-JP"/>
        </w:rPr>
        <w:t xml:space="preserve">, and a stiff internal bumper (polyurethane). Diagnosis is mainly clinical but requires endoscopy for confirmation, and may reveal anything from </w:t>
      </w:r>
      <w:r w:rsidRPr="002640F2">
        <w:rPr>
          <w:rFonts w:ascii="Book Antiqua" w:eastAsia="Times New Roman" w:hAnsi="Book Antiqua"/>
          <w:kern w:val="0"/>
          <w:sz w:val="24"/>
          <w:lang w:eastAsia="ja-JP"/>
        </w:rPr>
        <w:lastRenderedPageBreak/>
        <w:t>simple ulceration and mucosal overgr</w:t>
      </w:r>
      <w:r w:rsidR="00C6249A" w:rsidRPr="002640F2">
        <w:rPr>
          <w:rFonts w:ascii="Book Antiqua" w:eastAsia="Times New Roman" w:hAnsi="Book Antiqua"/>
          <w:kern w:val="0"/>
          <w:sz w:val="24"/>
          <w:lang w:eastAsia="ja-JP"/>
        </w:rPr>
        <w:t>owth around the internal bumper</w:t>
      </w:r>
      <w:r w:rsidRPr="002640F2">
        <w:rPr>
          <w:rFonts w:ascii="Book Antiqua" w:eastAsia="Times New Roman" w:hAnsi="Book Antiqua"/>
          <w:kern w:val="0"/>
          <w:sz w:val="24"/>
          <w:lang w:eastAsia="ja-JP"/>
        </w:rPr>
        <w:t xml:space="preserve"> to complete outward erosion of the tube with non-visualization of the internal bumper. </w:t>
      </w:r>
    </w:p>
    <w:p w:rsidR="003F482B" w:rsidRPr="002640F2" w:rsidRDefault="003F482B" w:rsidP="002640F2">
      <w:pPr>
        <w:widowControl/>
        <w:spacing w:line="360" w:lineRule="auto"/>
        <w:ind w:firstLineChars="200" w:firstLine="480"/>
        <w:rPr>
          <w:rFonts w:ascii="Book Antiqua" w:eastAsia="Times New Roman" w:hAnsi="Book Antiqua"/>
          <w:kern w:val="0"/>
          <w:sz w:val="24"/>
          <w:lang w:eastAsia="ja-JP"/>
        </w:rPr>
      </w:pPr>
    </w:p>
    <w:p w:rsidR="00AF58CF" w:rsidRPr="002640F2" w:rsidRDefault="009E315D" w:rsidP="002640F2">
      <w:pPr>
        <w:widowControl/>
        <w:spacing w:line="360" w:lineRule="auto"/>
        <w:rPr>
          <w:rFonts w:ascii="Book Antiqua" w:eastAsia="Times New Roman" w:hAnsi="Book Antiqua"/>
          <w:b/>
          <w:kern w:val="0"/>
          <w:sz w:val="24"/>
          <w:lang w:eastAsia="ja-JP"/>
        </w:rPr>
      </w:pPr>
      <w:r w:rsidRPr="002640F2">
        <w:rPr>
          <w:rFonts w:ascii="Book Antiqua" w:eastAsia="Times New Roman" w:hAnsi="Book Antiqua"/>
          <w:b/>
          <w:kern w:val="0"/>
          <w:sz w:val="24"/>
          <w:lang w:eastAsia="ja-JP"/>
        </w:rPr>
        <w:t>Prevention and treatment</w:t>
      </w:r>
      <w:r w:rsidR="003F482B" w:rsidRPr="002640F2">
        <w:rPr>
          <w:rFonts w:ascii="Book Antiqua" w:eastAsia="Times New Roman" w:hAnsi="Book Antiqua"/>
          <w:b/>
          <w:kern w:val="0"/>
          <w:sz w:val="24"/>
          <w:lang w:eastAsia="ja-JP"/>
        </w:rPr>
        <w:t xml:space="preserve">: </w:t>
      </w:r>
      <w:r w:rsidR="00AF58CF" w:rsidRPr="002640F2">
        <w:rPr>
          <w:rFonts w:ascii="Book Antiqua" w:eastAsia="Times New Roman" w:hAnsi="Book Antiqua"/>
          <w:kern w:val="0"/>
          <w:sz w:val="24"/>
          <w:lang w:eastAsia="ja-JP"/>
        </w:rPr>
        <w:t>To prevent BBS, it is advisable to allow an additional 1.5</w:t>
      </w:r>
      <w:r w:rsidR="00BF0873" w:rsidRPr="002640F2">
        <w:rPr>
          <w:rFonts w:ascii="Book Antiqua" w:eastAsia="Times New Roman" w:hAnsi="Book Antiqua"/>
          <w:kern w:val="0"/>
          <w:sz w:val="24"/>
          <w:lang w:eastAsia="ja-JP"/>
        </w:rPr>
        <w:t xml:space="preserve"> </w:t>
      </w:r>
      <w:r w:rsidR="00AF58CF" w:rsidRPr="002640F2">
        <w:rPr>
          <w:rFonts w:ascii="Book Antiqua" w:eastAsia="Times New Roman" w:hAnsi="Book Antiqua"/>
          <w:kern w:val="0"/>
          <w:sz w:val="24"/>
          <w:lang w:eastAsia="ja-JP"/>
        </w:rPr>
        <w:t xml:space="preserve">cm </w:t>
      </w:r>
      <w:r w:rsidR="00C6249A" w:rsidRPr="002640F2">
        <w:rPr>
          <w:rFonts w:ascii="Book Antiqua" w:eastAsia="Times New Roman" w:hAnsi="Book Antiqua"/>
          <w:kern w:val="0"/>
          <w:sz w:val="24"/>
          <w:lang w:eastAsia="ja-JP"/>
        </w:rPr>
        <w:t xml:space="preserve">of </w:t>
      </w:r>
      <w:r w:rsidR="00AF58CF" w:rsidRPr="002640F2">
        <w:rPr>
          <w:rFonts w:ascii="Book Antiqua" w:eastAsia="Times New Roman" w:hAnsi="Book Antiqua"/>
          <w:kern w:val="0"/>
          <w:sz w:val="24"/>
          <w:lang w:eastAsia="ja-JP"/>
        </w:rPr>
        <w:t xml:space="preserve">space between the external bumper of the </w:t>
      </w:r>
      <w:smartTag w:uri="urn:schemas-microsoft-com:office:smarttags" w:element="stockticker">
        <w:r w:rsidR="00AF58CF" w:rsidRPr="002640F2">
          <w:rPr>
            <w:rFonts w:ascii="Book Antiqua" w:eastAsia="Times New Roman" w:hAnsi="Book Antiqua"/>
            <w:kern w:val="0"/>
            <w:sz w:val="24"/>
            <w:lang w:eastAsia="ja-JP"/>
          </w:rPr>
          <w:t>PEG</w:t>
        </w:r>
      </w:smartTag>
      <w:r w:rsidR="00BF0873" w:rsidRPr="002640F2">
        <w:rPr>
          <w:rFonts w:ascii="Book Antiqua" w:eastAsia="Times New Roman" w:hAnsi="Book Antiqua"/>
          <w:kern w:val="0"/>
          <w:sz w:val="24"/>
          <w:lang w:eastAsia="ja-JP"/>
        </w:rPr>
        <w:t xml:space="preserve"> tube and the skin</w:t>
      </w:r>
      <w:r w:rsidR="00AF58CF" w:rsidRPr="002640F2">
        <w:rPr>
          <w:rFonts w:ascii="Book Antiqua" w:eastAsia="Times New Roman" w:hAnsi="Book Antiqua"/>
          <w:kern w:val="0"/>
          <w:sz w:val="24"/>
          <w:lang w:eastAsia="ja-JP"/>
        </w:rPr>
        <w:t xml:space="preserve"> in order to minimize the risk of pressure-induced necrosis. </w:t>
      </w:r>
      <w:r w:rsidR="006104B9" w:rsidRPr="002640F2">
        <w:rPr>
          <w:rFonts w:ascii="Book Antiqua" w:eastAsia="Times New Roman" w:hAnsi="Book Antiqua"/>
          <w:kern w:val="0"/>
          <w:sz w:val="24"/>
          <w:lang w:eastAsia="ja-JP"/>
        </w:rPr>
        <w:t xml:space="preserve">Mucosal overgrowth of the inner bumper can be prevented by mobilizing and loosening </w:t>
      </w:r>
      <w:r w:rsidR="00AF58CF" w:rsidRPr="002640F2">
        <w:rPr>
          <w:rFonts w:ascii="Book Antiqua" w:eastAsia="Times New Roman" w:hAnsi="Book Antiqua"/>
          <w:kern w:val="0"/>
          <w:sz w:val="24"/>
          <w:lang w:eastAsia="ja-JP"/>
        </w:rPr>
        <w:t xml:space="preserve">the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 from the outside at l</w:t>
      </w:r>
      <w:r w:rsidR="006104B9" w:rsidRPr="002640F2">
        <w:rPr>
          <w:rFonts w:ascii="Book Antiqua" w:eastAsia="Times New Roman" w:hAnsi="Book Antiqua"/>
          <w:kern w:val="0"/>
          <w:sz w:val="24"/>
          <w:lang w:eastAsia="ja-JP"/>
        </w:rPr>
        <w:t>east every other day. The i</w:t>
      </w:r>
      <w:r w:rsidR="00AF58CF" w:rsidRPr="002640F2">
        <w:rPr>
          <w:rFonts w:ascii="Book Antiqua" w:eastAsia="Times New Roman" w:hAnsi="Book Antiqua"/>
          <w:kern w:val="0"/>
          <w:sz w:val="24"/>
          <w:lang w:eastAsia="ja-JP"/>
        </w:rPr>
        <w:t xml:space="preserve">ncidence of BBS is lower in patients with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 tubes made from Foleys urinary catheter-type silicone tube and in patients with </w:t>
      </w:r>
      <w:r w:rsidR="006104B9" w:rsidRPr="002640F2">
        <w:rPr>
          <w:rFonts w:ascii="Book Antiqua" w:eastAsia="Times New Roman" w:hAnsi="Book Antiqua"/>
          <w:kern w:val="0"/>
          <w:sz w:val="24"/>
          <w:lang w:eastAsia="ja-JP"/>
        </w:rPr>
        <w:t xml:space="preserve">balloon-assisted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-introducer devices than in routine </w:t>
      </w:r>
      <w:smartTag w:uri="urn:schemas-microsoft-com:office:smarttags" w:element="stockticker">
        <w:r w:rsidR="00AF58CF" w:rsidRPr="002640F2">
          <w:rPr>
            <w:rFonts w:ascii="Book Antiqua" w:eastAsia="Times New Roman" w:hAnsi="Book Antiqua"/>
            <w:kern w:val="0"/>
            <w:sz w:val="24"/>
            <w:lang w:eastAsia="ja-JP"/>
          </w:rPr>
          <w:t>PEG</w:t>
        </w:r>
      </w:smartTag>
      <w:r w:rsidR="00AF58CF" w:rsidRPr="002640F2">
        <w:rPr>
          <w:rFonts w:ascii="Book Antiqua" w:eastAsia="Times New Roman" w:hAnsi="Book Antiqua"/>
          <w:kern w:val="0"/>
          <w:sz w:val="24"/>
          <w:lang w:eastAsia="ja-JP"/>
        </w:rPr>
        <w:t xml:space="preserve"> patients and those with balloon-tipped replacement tubes (probably because fluid inside the balloon can regulate the pressure more effectively</w:t>
      </w:r>
      <w:r w:rsidRPr="002640F2">
        <w:rPr>
          <w:rFonts w:ascii="Book Antiqua" w:eastAsia="Times New Roman" w:hAnsi="Book Antiqua"/>
          <w:kern w:val="0"/>
          <w:sz w:val="24"/>
          <w:vertAlign w:val="superscript"/>
          <w:lang w:eastAsia="ja-JP"/>
        </w:rPr>
        <w:t>[</w:t>
      </w:r>
      <w:r w:rsidR="00574022" w:rsidRPr="002640F2">
        <w:rPr>
          <w:rFonts w:ascii="Book Antiqua" w:eastAsia="Times New Roman" w:hAnsi="Book Antiqua"/>
          <w:kern w:val="0"/>
          <w:sz w:val="24"/>
          <w:vertAlign w:val="superscript"/>
          <w:lang w:eastAsia="ja-JP"/>
        </w:rPr>
        <w:t>113</w:t>
      </w:r>
      <w:r w:rsidR="00CF311D"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cs="Arial"/>
          <w:kern w:val="0"/>
          <w:sz w:val="24"/>
          <w:lang w:eastAsia="ja-JP"/>
        </w:rPr>
      </w:pPr>
      <w:r w:rsidRPr="002640F2">
        <w:rPr>
          <w:rFonts w:ascii="Book Antiqua" w:eastAsia="Times New Roman" w:hAnsi="Book Antiqua" w:cs="Arial"/>
          <w:kern w:val="0"/>
          <w:sz w:val="24"/>
          <w:lang w:eastAsia="ja-JP"/>
        </w:rPr>
        <w:t xml:space="preserve">Even if </w:t>
      </w:r>
      <w:r w:rsidR="00C42CAD" w:rsidRPr="002640F2">
        <w:rPr>
          <w:rFonts w:ascii="Book Antiqua" w:eastAsia="Times New Roman" w:hAnsi="Book Antiqua" w:cs="Arial"/>
          <w:kern w:val="0"/>
          <w:sz w:val="24"/>
          <w:lang w:eastAsia="ja-JP"/>
        </w:rPr>
        <w:t xml:space="preserve">it is </w:t>
      </w:r>
      <w:r w:rsidRPr="002640F2">
        <w:rPr>
          <w:rFonts w:ascii="Book Antiqua" w:eastAsia="Times New Roman" w:hAnsi="Book Antiqua" w:cs="Arial"/>
          <w:kern w:val="0"/>
          <w:sz w:val="24"/>
          <w:lang w:eastAsia="ja-JP"/>
        </w:rPr>
        <w:t xml:space="preserve">asymptomatic, buried bumper must be removed once diagnosed, </w:t>
      </w:r>
      <w:r w:rsidR="004A2D2C" w:rsidRPr="002640F2">
        <w:rPr>
          <w:rFonts w:ascii="Book Antiqua" w:eastAsia="Times New Roman" w:hAnsi="Book Antiqua" w:cs="Arial"/>
          <w:kern w:val="0"/>
          <w:sz w:val="24"/>
          <w:lang w:eastAsia="ja-JP"/>
        </w:rPr>
        <w:t>as continued bumper</w:t>
      </w:r>
      <w:r w:rsidRPr="002640F2">
        <w:rPr>
          <w:rFonts w:ascii="Book Antiqua" w:eastAsia="Times New Roman" w:hAnsi="Book Antiqua" w:cs="Arial"/>
          <w:kern w:val="0"/>
          <w:sz w:val="24"/>
          <w:lang w:eastAsia="ja-JP"/>
        </w:rPr>
        <w:t xml:space="preserve"> </w:t>
      </w:r>
      <w:r w:rsidR="004A2D2C" w:rsidRPr="002640F2">
        <w:rPr>
          <w:rFonts w:ascii="Book Antiqua" w:eastAsia="Times New Roman" w:hAnsi="Book Antiqua" w:cs="Arial"/>
          <w:kern w:val="0"/>
          <w:sz w:val="24"/>
          <w:lang w:eastAsia="ja-JP"/>
        </w:rPr>
        <w:t>migration may lead</w:t>
      </w:r>
      <w:r w:rsidRPr="002640F2">
        <w:rPr>
          <w:rFonts w:ascii="Book Antiqua" w:eastAsia="Times New Roman" w:hAnsi="Book Antiqua" w:cs="Arial"/>
          <w:kern w:val="0"/>
          <w:sz w:val="24"/>
          <w:lang w:eastAsia="ja-JP"/>
        </w:rPr>
        <w:t xml:space="preserve"> to bleeding, perforation, peritonitis and death. Various techniques can be employed to remove the buried device and either reaccess the luminal tract with a new tube or secure an entirely new</w:t>
      </w:r>
      <w:r w:rsidR="004A2D2C" w:rsidRPr="002640F2">
        <w:rPr>
          <w:rFonts w:ascii="Book Antiqua" w:eastAsia="Times New Roman" w:hAnsi="Book Antiqua" w:cs="Arial"/>
          <w:kern w:val="0"/>
          <w:sz w:val="24"/>
          <w:lang w:eastAsia="ja-JP"/>
        </w:rPr>
        <w:t xml:space="preserve"> access site: The </w:t>
      </w:r>
      <w:r w:rsidR="00B43FB4" w:rsidRPr="002640F2">
        <w:rPr>
          <w:rFonts w:ascii="Book Antiqua" w:eastAsia="Times New Roman" w:hAnsi="Book Antiqua" w:cs="Arial"/>
          <w:kern w:val="0"/>
          <w:sz w:val="24"/>
          <w:lang w:eastAsia="ja-JP"/>
        </w:rPr>
        <w:t>‘</w:t>
      </w:r>
      <w:r w:rsidR="004A2D2C" w:rsidRPr="002640F2">
        <w:rPr>
          <w:rFonts w:ascii="Book Antiqua" w:eastAsia="Times New Roman" w:hAnsi="Book Antiqua" w:cs="Arial"/>
          <w:kern w:val="0"/>
          <w:sz w:val="24"/>
          <w:lang w:eastAsia="ja-JP"/>
        </w:rPr>
        <w:t>‘needle-knife</w:t>
      </w:r>
      <w:r w:rsidR="00B43FB4" w:rsidRPr="002640F2">
        <w:rPr>
          <w:rFonts w:ascii="Book Antiqua" w:eastAsia="Times New Roman" w:hAnsi="Book Antiqua" w:cs="Arial"/>
          <w:kern w:val="0"/>
          <w:sz w:val="24"/>
          <w:lang w:eastAsia="ja-JP"/>
        </w:rPr>
        <w:t>’</w:t>
      </w:r>
      <w:r w:rsidR="004A2D2C" w:rsidRPr="002640F2">
        <w:rPr>
          <w:rFonts w:ascii="Book Antiqua" w:eastAsia="Times New Roman" w:hAnsi="Book Antiqua" w:cs="Arial"/>
          <w:kern w:val="0"/>
          <w:sz w:val="24"/>
          <w:lang w:eastAsia="ja-JP"/>
        </w:rPr>
        <w:t>’</w:t>
      </w:r>
      <w:r w:rsidRPr="002640F2">
        <w:rPr>
          <w:rFonts w:ascii="Book Antiqua" w:eastAsia="Times New Roman" w:hAnsi="Book Antiqua" w:cs="Arial"/>
          <w:kern w:val="0"/>
          <w:sz w:val="24"/>
          <w:lang w:eastAsia="ja-JP"/>
        </w:rPr>
        <w:t xml:space="preserve"> technique can be used in cases of partial or superficial burial</w:t>
      </w:r>
      <w:r w:rsidR="009E315D" w:rsidRPr="002640F2">
        <w:rPr>
          <w:rFonts w:ascii="Book Antiqua" w:eastAsia="Times New Roman" w:hAnsi="Book Antiqua" w:cs="Arial"/>
          <w:kern w:val="0"/>
          <w:sz w:val="24"/>
          <w:vertAlign w:val="superscript"/>
          <w:lang w:eastAsia="ja-JP"/>
        </w:rPr>
        <w:t>[</w:t>
      </w:r>
      <w:r w:rsidR="00574022" w:rsidRPr="002640F2">
        <w:rPr>
          <w:rFonts w:ascii="Book Antiqua" w:eastAsia="Times New Roman" w:hAnsi="Book Antiqua" w:cs="Arial"/>
          <w:kern w:val="0"/>
          <w:sz w:val="24"/>
          <w:vertAlign w:val="superscript"/>
          <w:lang w:eastAsia="ja-JP"/>
        </w:rPr>
        <w:t>110,114</w:t>
      </w:r>
      <w:r w:rsidR="00CF311D"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xml:space="preserve">. </w:t>
      </w:r>
      <w:r w:rsidR="004A2D2C" w:rsidRPr="002640F2">
        <w:rPr>
          <w:rFonts w:ascii="Book Antiqua" w:eastAsia="Times New Roman" w:hAnsi="Book Antiqua" w:cs="Arial"/>
          <w:kern w:val="0"/>
          <w:sz w:val="24"/>
          <w:lang w:eastAsia="ja-JP"/>
        </w:rPr>
        <w:t>Alternatively, t</w:t>
      </w:r>
      <w:r w:rsidRPr="002640F2">
        <w:rPr>
          <w:rFonts w:ascii="Book Antiqua" w:eastAsia="Times New Roman" w:hAnsi="Book Antiqua" w:cs="Arial"/>
          <w:kern w:val="0"/>
          <w:sz w:val="24"/>
          <w:lang w:eastAsia="ja-JP"/>
        </w:rPr>
        <w:t xml:space="preserve">he buried tube can be pulled out and simultaneously replaced with a new pull-type feeding tube following insertion of a </w:t>
      </w:r>
      <w:r w:rsidR="00BC66EE" w:rsidRPr="002640F2">
        <w:rPr>
          <w:rFonts w:ascii="Book Antiqua" w:eastAsia="Times New Roman" w:hAnsi="Book Antiqua" w:cs="Arial"/>
          <w:kern w:val="0"/>
          <w:sz w:val="24"/>
          <w:lang w:eastAsia="ja-JP"/>
        </w:rPr>
        <w:t>guide wire</w:t>
      </w:r>
      <w:r w:rsidRPr="002640F2">
        <w:rPr>
          <w:rFonts w:ascii="Book Antiqua" w:eastAsia="Times New Roman" w:hAnsi="Book Antiqua" w:cs="Arial"/>
          <w:kern w:val="0"/>
          <w:sz w:val="24"/>
          <w:lang w:eastAsia="ja-JP"/>
        </w:rPr>
        <w:t xml:space="preserve"> through the old tube</w:t>
      </w:r>
      <w:r w:rsidR="009E315D" w:rsidRPr="002640F2">
        <w:rPr>
          <w:rFonts w:ascii="Book Antiqua" w:eastAsia="Times New Roman" w:hAnsi="Book Antiqua" w:cs="Arial"/>
          <w:kern w:val="0"/>
          <w:sz w:val="24"/>
          <w:vertAlign w:val="superscript"/>
          <w:lang w:eastAsia="ja-JP"/>
        </w:rPr>
        <w:t>[</w:t>
      </w:r>
      <w:r w:rsidR="00574022" w:rsidRPr="002640F2">
        <w:rPr>
          <w:rFonts w:ascii="Book Antiqua" w:eastAsia="Times New Roman" w:hAnsi="Book Antiqua" w:cs="Arial"/>
          <w:kern w:val="0"/>
          <w:sz w:val="24"/>
          <w:vertAlign w:val="superscript"/>
          <w:lang w:eastAsia="ja-JP"/>
        </w:rPr>
        <w:t>109</w:t>
      </w:r>
      <w:r w:rsidR="00CF311D"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Müller-Gerbes et al</w:t>
      </w:r>
      <w:r w:rsidR="009E315D" w:rsidRPr="002640F2">
        <w:rPr>
          <w:rFonts w:ascii="Book Antiqua" w:eastAsia="Times New Roman" w:hAnsi="Book Antiqua" w:cs="Arial"/>
          <w:kern w:val="0"/>
          <w:sz w:val="24"/>
          <w:vertAlign w:val="superscript"/>
          <w:lang w:eastAsia="ja-JP"/>
        </w:rPr>
        <w:t>[</w:t>
      </w:r>
      <w:r w:rsidR="00574022" w:rsidRPr="002640F2">
        <w:rPr>
          <w:rFonts w:ascii="Book Antiqua" w:eastAsia="Times New Roman" w:hAnsi="Book Antiqua" w:cs="Arial"/>
          <w:kern w:val="0"/>
          <w:sz w:val="24"/>
          <w:vertAlign w:val="superscript"/>
          <w:lang w:eastAsia="ja-JP"/>
        </w:rPr>
        <w:t>115</w:t>
      </w:r>
      <w:r w:rsidR="00B3333E" w:rsidRPr="002640F2">
        <w:rPr>
          <w:rFonts w:ascii="Book Antiqua" w:eastAsia="Times New Roman" w:hAnsi="Book Antiqua" w:cs="Arial"/>
          <w:kern w:val="0"/>
          <w:sz w:val="24"/>
          <w:vertAlign w:val="superscript"/>
          <w:lang w:eastAsia="ja-JP"/>
        </w:rPr>
        <w:t>]</w:t>
      </w:r>
      <w:r w:rsidR="004A2D2C" w:rsidRPr="002640F2">
        <w:rPr>
          <w:rFonts w:ascii="Book Antiqua" w:eastAsia="Times New Roman" w:hAnsi="Book Antiqua" w:cs="Arial"/>
          <w:kern w:val="0"/>
          <w:sz w:val="24"/>
          <w:lang w:eastAsia="ja-JP"/>
        </w:rPr>
        <w:t xml:space="preserve"> describe a minimally-</w:t>
      </w:r>
      <w:r w:rsidRPr="002640F2">
        <w:rPr>
          <w:rFonts w:ascii="Book Antiqua" w:eastAsia="Times New Roman" w:hAnsi="Book Antiqua" w:cs="Arial"/>
          <w:kern w:val="0"/>
          <w:sz w:val="24"/>
          <w:lang w:eastAsia="ja-JP"/>
        </w:rPr>
        <w:t xml:space="preserve">invasive technique (push method) where the inner bumper is cut by means of a papillotome brought into the stomach from the outside through the shortened </w:t>
      </w:r>
      <w:smartTag w:uri="urn:schemas-microsoft-com:office:smarttags" w:element="stockticker">
        <w:r w:rsidRPr="002640F2">
          <w:rPr>
            <w:rFonts w:ascii="Book Antiqua" w:eastAsia="Times New Roman" w:hAnsi="Book Antiqua" w:cs="Arial"/>
            <w:kern w:val="0"/>
            <w:sz w:val="24"/>
            <w:lang w:eastAsia="ja-JP"/>
          </w:rPr>
          <w:t>PEG</w:t>
        </w:r>
      </w:smartTag>
      <w:r w:rsidRPr="002640F2">
        <w:rPr>
          <w:rFonts w:ascii="Book Antiqua" w:eastAsia="Times New Roman" w:hAnsi="Book Antiqua" w:cs="Arial"/>
          <w:kern w:val="0"/>
          <w:sz w:val="24"/>
          <w:lang w:eastAsia="ja-JP"/>
        </w:rPr>
        <w:t xml:space="preserve"> while under constant endoscopic control. Last but not least, it has been reported that the buried tube may be safely removed simply by external traction</w:t>
      </w:r>
      <w:r w:rsidR="009E315D" w:rsidRPr="002640F2">
        <w:rPr>
          <w:rFonts w:ascii="Book Antiqua" w:eastAsia="Times New Roman" w:hAnsi="Book Antiqua" w:cs="Arial"/>
          <w:kern w:val="0"/>
          <w:sz w:val="24"/>
          <w:vertAlign w:val="superscript"/>
          <w:lang w:eastAsia="ja-JP"/>
        </w:rPr>
        <w:t>[</w:t>
      </w:r>
      <w:r w:rsidR="00574022" w:rsidRPr="002640F2">
        <w:rPr>
          <w:rFonts w:ascii="Book Antiqua" w:eastAsia="Times New Roman" w:hAnsi="Book Antiqua" w:cs="Arial"/>
          <w:kern w:val="0"/>
          <w:sz w:val="24"/>
          <w:vertAlign w:val="superscript"/>
          <w:lang w:eastAsia="ja-JP"/>
        </w:rPr>
        <w:t>111,113,116</w:t>
      </w:r>
      <w:r w:rsidR="00B3333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In cases of deep impaction or migration into the abdominal wall, surgi</w:t>
      </w:r>
      <w:r w:rsidR="00027C31" w:rsidRPr="002640F2">
        <w:rPr>
          <w:rFonts w:ascii="Book Antiqua" w:eastAsia="Times New Roman" w:hAnsi="Book Antiqua" w:cs="Arial"/>
          <w:kern w:val="0"/>
          <w:sz w:val="24"/>
          <w:lang w:eastAsia="ja-JP"/>
        </w:rPr>
        <w:t>cal intervention in the form of laparotomy or</w:t>
      </w:r>
      <w:r w:rsidRPr="002640F2">
        <w:rPr>
          <w:rFonts w:ascii="Book Antiqua" w:eastAsia="Times New Roman" w:hAnsi="Book Antiqua" w:cs="Arial"/>
          <w:kern w:val="0"/>
          <w:sz w:val="24"/>
          <w:lang w:eastAsia="ja-JP"/>
        </w:rPr>
        <w:t xml:space="preserve"> </w:t>
      </w:r>
      <w:r w:rsidR="00027C31" w:rsidRPr="002640F2">
        <w:rPr>
          <w:rFonts w:ascii="Book Antiqua" w:eastAsia="Times New Roman" w:hAnsi="Book Antiqua" w:cs="Arial"/>
          <w:kern w:val="0"/>
          <w:sz w:val="24"/>
          <w:lang w:eastAsia="ja-JP"/>
        </w:rPr>
        <w:t xml:space="preserve">a </w:t>
      </w:r>
      <w:r w:rsidRPr="002640F2">
        <w:rPr>
          <w:rFonts w:ascii="Book Antiqua" w:eastAsia="Times New Roman" w:hAnsi="Book Antiqua" w:cs="Arial"/>
          <w:kern w:val="0"/>
          <w:sz w:val="24"/>
          <w:lang w:eastAsia="ja-JP"/>
        </w:rPr>
        <w:t>laparoscopic approach is required</w:t>
      </w:r>
      <w:r w:rsidR="009E315D" w:rsidRPr="002640F2">
        <w:rPr>
          <w:rFonts w:ascii="Book Antiqua" w:eastAsia="Times New Roman" w:hAnsi="Book Antiqua" w:cs="Arial"/>
          <w:kern w:val="0"/>
          <w:sz w:val="24"/>
          <w:vertAlign w:val="superscript"/>
          <w:lang w:eastAsia="ja-JP"/>
        </w:rPr>
        <w:t>[</w:t>
      </w:r>
      <w:r w:rsidR="00574022" w:rsidRPr="002640F2">
        <w:rPr>
          <w:rFonts w:ascii="Book Antiqua" w:eastAsia="Times New Roman" w:hAnsi="Book Antiqua" w:cs="Arial"/>
          <w:kern w:val="0"/>
          <w:sz w:val="24"/>
          <w:vertAlign w:val="superscript"/>
          <w:lang w:eastAsia="ja-JP"/>
        </w:rPr>
        <w:t>111,117</w:t>
      </w:r>
      <w:r w:rsidR="00B3333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w:t>
      </w:r>
    </w:p>
    <w:p w:rsidR="00CD3C99" w:rsidRPr="002640F2" w:rsidRDefault="00CD3C99" w:rsidP="002640F2">
      <w:pPr>
        <w:widowControl/>
        <w:spacing w:line="360" w:lineRule="auto"/>
        <w:rPr>
          <w:rFonts w:ascii="Book Antiqua" w:eastAsia="Times New Roman" w:hAnsi="Book Antiqua" w:cs="Arial"/>
          <w:kern w:val="0"/>
          <w:sz w:val="24"/>
          <w:lang w:eastAsia="ja-JP"/>
        </w:rPr>
      </w:pPr>
    </w:p>
    <w:p w:rsidR="00CD3C99" w:rsidRPr="002640F2" w:rsidRDefault="00CD3C99" w:rsidP="002640F2">
      <w:pPr>
        <w:widowControl/>
        <w:spacing w:line="360" w:lineRule="auto"/>
        <w:rPr>
          <w:rFonts w:ascii="Book Antiqua" w:eastAsia="Times New Roman" w:hAnsi="Book Antiqua"/>
          <w:b/>
          <w:i/>
          <w:kern w:val="0"/>
          <w:sz w:val="24"/>
          <w:lang w:eastAsia="ja-JP"/>
        </w:rPr>
      </w:pPr>
      <w:r w:rsidRPr="002640F2">
        <w:rPr>
          <w:rFonts w:ascii="Book Antiqua" w:eastAsia="Times New Roman" w:hAnsi="Book Antiqua"/>
          <w:b/>
          <w:i/>
          <w:kern w:val="0"/>
          <w:sz w:val="24"/>
          <w:lang w:eastAsia="ja-JP"/>
        </w:rPr>
        <w:t>Pneumoperitoneum</w:t>
      </w:r>
    </w:p>
    <w:p w:rsidR="00CD3C99" w:rsidRPr="002640F2" w:rsidRDefault="00CD3C99"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Pneumoperitoneum (</w:t>
      </w:r>
      <w:smartTag w:uri="urn:schemas-microsoft-com:office:smarttags" w:element="stockticker">
        <w:r w:rsidRPr="002640F2">
          <w:rPr>
            <w:rFonts w:ascii="Book Antiqua" w:eastAsia="Times New Roman" w:hAnsi="Book Antiqua"/>
            <w:kern w:val="0"/>
            <w:sz w:val="24"/>
            <w:lang w:eastAsia="ja-JP"/>
          </w:rPr>
          <w:t>PNP</w:t>
        </w:r>
      </w:smartTag>
      <w:r w:rsidRPr="002640F2">
        <w:rPr>
          <w:rFonts w:ascii="Book Antiqua" w:eastAsia="Times New Roman" w:hAnsi="Book Antiqua"/>
          <w:kern w:val="0"/>
          <w:sz w:val="24"/>
          <w:lang w:eastAsia="ja-JP"/>
        </w:rPr>
        <w:t xml:space="preserve">) following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or JET-</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placement is a known finding occurring after 8</w:t>
      </w:r>
      <w:r w:rsidR="00C42CAD"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-18%</w:t>
      </w:r>
      <w:r w:rsidR="009E315D"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118-122</w:t>
      </w:r>
      <w:r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of procedures. </w:t>
      </w:r>
      <w:smartTag w:uri="urn:schemas-microsoft-com:office:smarttags" w:element="stockticker">
        <w:r w:rsidRPr="002640F2">
          <w:rPr>
            <w:rFonts w:ascii="Book Antiqua" w:eastAsia="Times New Roman" w:hAnsi="Book Antiqua"/>
            <w:kern w:val="0"/>
            <w:sz w:val="24"/>
            <w:lang w:eastAsia="ja-JP"/>
          </w:rPr>
          <w:t>PNP</w:t>
        </w:r>
      </w:smartTag>
      <w:r w:rsidRPr="002640F2">
        <w:rPr>
          <w:rFonts w:ascii="Book Antiqua" w:eastAsia="Times New Roman" w:hAnsi="Book Antiqua"/>
          <w:kern w:val="0"/>
          <w:sz w:val="24"/>
          <w:lang w:eastAsia="ja-JP"/>
        </w:rPr>
        <w:t xml:space="preserve"> usually has a benign and self-resolving course which does not warrant any further intervention. However, the recent reported </w:t>
      </w:r>
      <w:r w:rsidRPr="002640F2">
        <w:rPr>
          <w:rFonts w:ascii="Book Antiqua" w:eastAsia="Times New Roman" w:hAnsi="Book Antiqua"/>
          <w:kern w:val="0"/>
          <w:sz w:val="24"/>
          <w:lang w:eastAsia="ja-JP"/>
        </w:rPr>
        <w:lastRenderedPageBreak/>
        <w:t>higher incidence of complications requiring intervention in ICU patients with post-PEG PNP suggests the need for more intensive investigation of patients with this finding</w:t>
      </w:r>
      <w:r w:rsidR="009E315D"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119</w:t>
      </w:r>
      <w:r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AF58CF" w:rsidP="002640F2">
      <w:pPr>
        <w:widowControl/>
        <w:spacing w:line="360" w:lineRule="auto"/>
        <w:rPr>
          <w:rFonts w:ascii="Book Antiqua" w:eastAsia="Times New Roman" w:hAnsi="Book Antiqua" w:cs="Arial"/>
          <w:kern w:val="0"/>
          <w:sz w:val="24"/>
          <w:lang w:eastAsia="ja-JP"/>
        </w:rPr>
      </w:pPr>
    </w:p>
    <w:p w:rsidR="00AF58CF" w:rsidRPr="002640F2" w:rsidRDefault="00505788" w:rsidP="002640F2">
      <w:pPr>
        <w:widowControl/>
        <w:spacing w:line="360" w:lineRule="auto"/>
        <w:rPr>
          <w:rFonts w:ascii="Book Antiqua" w:eastAsia="Times New Roman" w:hAnsi="Book Antiqua"/>
          <w:b/>
          <w:i/>
          <w:kern w:val="0"/>
          <w:sz w:val="24"/>
          <w:lang w:eastAsia="ja-JP"/>
        </w:rPr>
      </w:pPr>
      <w:r w:rsidRPr="002640F2">
        <w:rPr>
          <w:rFonts w:ascii="Book Antiqua" w:eastAsia="Times New Roman" w:hAnsi="Book Antiqua"/>
          <w:b/>
          <w:i/>
          <w:kern w:val="0"/>
          <w:sz w:val="24"/>
          <w:lang w:eastAsia="ja-JP"/>
        </w:rPr>
        <w:t>Liver i</w:t>
      </w:r>
      <w:r w:rsidR="00AF58CF" w:rsidRPr="002640F2">
        <w:rPr>
          <w:rFonts w:ascii="Book Antiqua" w:eastAsia="Times New Roman" w:hAnsi="Book Antiqua"/>
          <w:b/>
          <w:i/>
          <w:kern w:val="0"/>
          <w:sz w:val="24"/>
          <w:lang w:eastAsia="ja-JP"/>
        </w:rPr>
        <w:t>njury</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Hepatic injury during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placement (e.g. transhepatic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placement) occurs infrequently, but is a potentially life-threatening and probably underdiagnosed complication</w:t>
      </w:r>
      <w:r w:rsidR="00A07377"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123-125</w:t>
      </w:r>
      <w:r w:rsidR="00B3333E"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Unexplained pain after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placement in the absence of wound infection should always raise the suspicion of liver injury. If hepatomegaly is suspected or improper trans</w:t>
      </w:r>
      <w:r w:rsidR="00F94167" w:rsidRPr="002640F2">
        <w:rPr>
          <w:rFonts w:ascii="Book Antiqua" w:eastAsia="Times New Roman" w:hAnsi="Book Antiqua"/>
          <w:kern w:val="0"/>
          <w:sz w:val="24"/>
          <w:lang w:eastAsia="ja-JP"/>
        </w:rPr>
        <w:t>il</w:t>
      </w:r>
      <w:r w:rsidRPr="002640F2">
        <w:rPr>
          <w:rFonts w:ascii="Book Antiqua" w:eastAsia="Times New Roman" w:hAnsi="Book Antiqua"/>
          <w:kern w:val="0"/>
          <w:sz w:val="24"/>
          <w:lang w:eastAsia="ja-JP"/>
        </w:rPr>
        <w:t>lumination is present at the puncture site, transabdominal ultrasound must be performed. In addition, the tube insertion site should generally be chosen left of the upper abdominal</w:t>
      </w:r>
      <w:r w:rsidR="00027C31" w:rsidRPr="002640F2">
        <w:rPr>
          <w:rFonts w:ascii="Book Antiqua" w:eastAsia="Times New Roman" w:hAnsi="Book Antiqua"/>
          <w:kern w:val="0"/>
          <w:sz w:val="24"/>
          <w:lang w:eastAsia="ja-JP"/>
        </w:rPr>
        <w:t xml:space="preserve"> midline and combined with the ‘safe tract’</w:t>
      </w:r>
      <w:r w:rsidRPr="002640F2">
        <w:rPr>
          <w:rFonts w:ascii="Book Antiqua" w:eastAsia="Times New Roman" w:hAnsi="Book Antiqua"/>
          <w:kern w:val="0"/>
          <w:sz w:val="24"/>
          <w:lang w:eastAsia="ja-JP"/>
        </w:rPr>
        <w:t xml:space="preserve"> technique (see above).</w:t>
      </w:r>
    </w:p>
    <w:p w:rsidR="00AF58CF" w:rsidRPr="002640F2" w:rsidRDefault="00AF58CF" w:rsidP="002640F2">
      <w:pPr>
        <w:widowControl/>
        <w:spacing w:line="360" w:lineRule="auto"/>
        <w:rPr>
          <w:rFonts w:ascii="Book Antiqua" w:eastAsia="Times New Roman" w:hAnsi="Book Antiqua" w:cs="Arial"/>
          <w:kern w:val="0"/>
          <w:sz w:val="24"/>
          <w:lang w:eastAsia="ja-JP"/>
        </w:rPr>
      </w:pPr>
    </w:p>
    <w:p w:rsidR="00AF58CF" w:rsidRPr="002640F2" w:rsidRDefault="00505788" w:rsidP="002640F2">
      <w:pPr>
        <w:widowControl/>
        <w:spacing w:line="360" w:lineRule="auto"/>
        <w:rPr>
          <w:rFonts w:ascii="Book Antiqua" w:eastAsia="Times New Roman" w:hAnsi="Book Antiqua" w:cs="Arial"/>
          <w:b/>
          <w:i/>
          <w:kern w:val="0"/>
          <w:sz w:val="24"/>
          <w:lang w:eastAsia="ja-JP"/>
        </w:rPr>
      </w:pPr>
      <w:r w:rsidRPr="002640F2">
        <w:rPr>
          <w:rFonts w:ascii="Book Antiqua" w:eastAsia="Times New Roman" w:hAnsi="Book Antiqua" w:cs="Arial"/>
          <w:b/>
          <w:i/>
          <w:kern w:val="0"/>
          <w:sz w:val="24"/>
          <w:lang w:eastAsia="ja-JP"/>
        </w:rPr>
        <w:t>Abdominal wall m</w:t>
      </w:r>
      <w:r w:rsidR="00027C31" w:rsidRPr="002640F2">
        <w:rPr>
          <w:rFonts w:ascii="Book Antiqua" w:eastAsia="Times New Roman" w:hAnsi="Book Antiqua" w:cs="Arial"/>
          <w:b/>
          <w:i/>
          <w:kern w:val="0"/>
          <w:sz w:val="24"/>
          <w:lang w:eastAsia="ja-JP"/>
        </w:rPr>
        <w:t>etastasi</w:t>
      </w:r>
      <w:r w:rsidR="00AF58CF" w:rsidRPr="002640F2">
        <w:rPr>
          <w:rFonts w:ascii="Book Antiqua" w:eastAsia="Times New Roman" w:hAnsi="Book Antiqua" w:cs="Arial"/>
          <w:b/>
          <w:i/>
          <w:kern w:val="0"/>
          <w:sz w:val="24"/>
          <w:lang w:eastAsia="ja-JP"/>
        </w:rPr>
        <w:t>s</w:t>
      </w:r>
      <w:r w:rsidR="00AF58CF" w:rsidRPr="002640F2">
        <w:rPr>
          <w:rFonts w:ascii="Book Antiqua" w:eastAsia="Times New Roman" w:hAnsi="Book Antiqua" w:cs="Arial"/>
          <w:i/>
          <w:kern w:val="0"/>
          <w:sz w:val="24"/>
          <w:lang w:eastAsia="ja-JP"/>
        </w:rPr>
        <w:t xml:space="preserve"> </w:t>
      </w:r>
      <w:r w:rsidR="00AF58CF" w:rsidRPr="002640F2">
        <w:rPr>
          <w:rFonts w:ascii="Book Antiqua" w:eastAsia="Times New Roman" w:hAnsi="Book Antiqua" w:cs="Arial"/>
          <w:b/>
          <w:i/>
          <w:kern w:val="0"/>
          <w:sz w:val="24"/>
          <w:lang w:eastAsia="ja-JP"/>
        </w:rPr>
        <w:t xml:space="preserve">at the </w:t>
      </w:r>
      <w:smartTag w:uri="urn:schemas-microsoft-com:office:smarttags" w:element="stockticker">
        <w:r w:rsidR="00AF58CF" w:rsidRPr="002640F2">
          <w:rPr>
            <w:rFonts w:ascii="Book Antiqua" w:eastAsia="Times New Roman" w:hAnsi="Book Antiqua" w:cs="Arial"/>
            <w:b/>
            <w:i/>
            <w:kern w:val="0"/>
            <w:sz w:val="24"/>
            <w:lang w:eastAsia="ja-JP"/>
          </w:rPr>
          <w:t>PEG</w:t>
        </w:r>
      </w:smartTag>
      <w:r w:rsidRPr="002640F2">
        <w:rPr>
          <w:rFonts w:ascii="Book Antiqua" w:eastAsia="Times New Roman" w:hAnsi="Book Antiqua" w:cs="Arial"/>
          <w:b/>
          <w:i/>
          <w:kern w:val="0"/>
          <w:sz w:val="24"/>
          <w:lang w:eastAsia="ja-JP"/>
        </w:rPr>
        <w:t xml:space="preserve"> s</w:t>
      </w:r>
      <w:r w:rsidR="00AF58CF" w:rsidRPr="002640F2">
        <w:rPr>
          <w:rFonts w:ascii="Book Antiqua" w:eastAsia="Times New Roman" w:hAnsi="Book Antiqua" w:cs="Arial"/>
          <w:b/>
          <w:i/>
          <w:kern w:val="0"/>
          <w:sz w:val="24"/>
          <w:lang w:eastAsia="ja-JP"/>
        </w:rPr>
        <w:t>ite</w:t>
      </w:r>
    </w:p>
    <w:p w:rsidR="00AF58CF" w:rsidRPr="002640F2" w:rsidRDefault="00027C31" w:rsidP="002640F2">
      <w:pPr>
        <w:widowControl/>
        <w:spacing w:line="360" w:lineRule="auto"/>
        <w:rPr>
          <w:rFonts w:ascii="Book Antiqua" w:eastAsia="Times New Roman" w:hAnsi="Book Antiqua" w:cs="Arial"/>
          <w:kern w:val="0"/>
          <w:sz w:val="24"/>
          <w:lang w:eastAsia="ja-JP"/>
        </w:rPr>
      </w:pPr>
      <w:r w:rsidRPr="002640F2">
        <w:rPr>
          <w:rFonts w:ascii="Book Antiqua" w:eastAsia="Times New Roman" w:hAnsi="Book Antiqua" w:cs="Arial"/>
          <w:kern w:val="0"/>
          <w:sz w:val="24"/>
          <w:lang w:eastAsia="ja-JP"/>
        </w:rPr>
        <w:t>Abdominal wall metastasis</w:t>
      </w:r>
      <w:r w:rsidR="00AF58CF" w:rsidRPr="002640F2">
        <w:rPr>
          <w:rFonts w:ascii="Book Antiqua" w:eastAsia="Times New Roman" w:hAnsi="Book Antiqua" w:cs="Arial"/>
          <w:kern w:val="0"/>
          <w:sz w:val="24"/>
          <w:lang w:eastAsia="ja-JP"/>
        </w:rPr>
        <w:t xml:space="preserve"> as </w:t>
      </w:r>
      <w:r w:rsidRPr="002640F2">
        <w:rPr>
          <w:rFonts w:ascii="Book Antiqua" w:eastAsia="Times New Roman" w:hAnsi="Book Antiqua" w:cs="Arial"/>
          <w:kern w:val="0"/>
          <w:sz w:val="24"/>
          <w:lang w:eastAsia="ja-JP"/>
        </w:rPr>
        <w:t>a late complication</w:t>
      </w:r>
      <w:r w:rsidR="00AF58CF" w:rsidRPr="002640F2">
        <w:rPr>
          <w:rFonts w:ascii="Book Antiqua" w:eastAsia="Times New Roman" w:hAnsi="Book Antiqua" w:cs="Arial"/>
          <w:kern w:val="0"/>
          <w:sz w:val="24"/>
          <w:lang w:eastAsia="ja-JP"/>
        </w:rPr>
        <w:t xml:space="preserve"> at the </w:t>
      </w:r>
      <w:smartTag w:uri="urn:schemas-microsoft-com:office:smarttags" w:element="stockticker">
        <w:r w:rsidR="00AF58CF" w:rsidRPr="002640F2">
          <w:rPr>
            <w:rFonts w:ascii="Book Antiqua" w:eastAsia="Times New Roman" w:hAnsi="Book Antiqua" w:cs="Arial"/>
            <w:kern w:val="0"/>
            <w:sz w:val="24"/>
            <w:lang w:eastAsia="ja-JP"/>
          </w:rPr>
          <w:t>PEG</w:t>
        </w:r>
      </w:smartTag>
      <w:r w:rsidRPr="002640F2">
        <w:rPr>
          <w:rFonts w:ascii="Book Antiqua" w:eastAsia="Times New Roman" w:hAnsi="Book Antiqua" w:cs="Arial"/>
          <w:kern w:val="0"/>
          <w:sz w:val="24"/>
          <w:lang w:eastAsia="ja-JP"/>
        </w:rPr>
        <w:t xml:space="preserve"> site has</w:t>
      </w:r>
      <w:r w:rsidR="00AF58CF" w:rsidRPr="002640F2">
        <w:rPr>
          <w:rFonts w:ascii="Book Antiqua" w:eastAsia="Times New Roman" w:hAnsi="Book Antiqua" w:cs="Arial"/>
          <w:kern w:val="0"/>
          <w:sz w:val="24"/>
          <w:lang w:eastAsia="ja-JP"/>
        </w:rPr>
        <w:t xml:space="preserve"> been reported with an incidence of &lt;</w:t>
      </w:r>
      <w:r w:rsidR="00983D90" w:rsidRPr="002640F2">
        <w:rPr>
          <w:rFonts w:ascii="Book Antiqua" w:hAnsi="Book Antiqua" w:cs="Arial"/>
          <w:kern w:val="0"/>
          <w:sz w:val="24"/>
        </w:rPr>
        <w:t xml:space="preserve"> </w:t>
      </w:r>
      <w:r w:rsidR="00AF58CF" w:rsidRPr="002640F2">
        <w:rPr>
          <w:rFonts w:ascii="Book Antiqua" w:eastAsia="Times New Roman" w:hAnsi="Book Antiqua" w:cs="Arial"/>
          <w:kern w:val="0"/>
          <w:sz w:val="24"/>
          <w:lang w:eastAsia="ja-JP"/>
        </w:rPr>
        <w:t>1%</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126,127</w:t>
      </w:r>
      <w:r w:rsidR="00B3333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Although it is a rare complication, the malignant seeding of tumor cells is associated with an extremely poor prognosis</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126</w:t>
      </w:r>
      <w:r w:rsidR="00B3333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Risk factors for abdominal wall metastasis include primary pharyngoesophageal cancer, squamous cell histology, less differentiated and large-sized cancers, </w:t>
      </w:r>
      <w:r w:rsidR="00E94746" w:rsidRPr="002640F2">
        <w:rPr>
          <w:rFonts w:ascii="Book Antiqua" w:eastAsia="Times New Roman" w:hAnsi="Book Antiqua" w:cs="Arial"/>
          <w:kern w:val="0"/>
          <w:sz w:val="24"/>
          <w:lang w:eastAsia="ja-JP"/>
        </w:rPr>
        <w:t xml:space="preserve">and </w:t>
      </w:r>
      <w:r w:rsidR="00AF58CF" w:rsidRPr="002640F2">
        <w:rPr>
          <w:rFonts w:ascii="Book Antiqua" w:eastAsia="Times New Roman" w:hAnsi="Book Antiqua" w:cs="Arial"/>
          <w:kern w:val="0"/>
          <w:sz w:val="24"/>
          <w:lang w:eastAsia="ja-JP"/>
        </w:rPr>
        <w:t>an advanced cancer stage</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128</w:t>
      </w:r>
      <w:r w:rsidR="00B3333E" w:rsidRPr="002640F2">
        <w:rPr>
          <w:rFonts w:ascii="Book Antiqua" w:eastAsia="Times New Roman" w:hAnsi="Book Antiqua" w:cs="Arial"/>
          <w:kern w:val="0"/>
          <w:sz w:val="24"/>
          <w:vertAlign w:val="superscript"/>
          <w:lang w:eastAsia="ja-JP"/>
        </w:rPr>
        <w:t>]</w:t>
      </w:r>
      <w:r w:rsidRPr="002640F2">
        <w:rPr>
          <w:rFonts w:ascii="Book Antiqua" w:eastAsia="Times New Roman" w:hAnsi="Book Antiqua" w:cs="Arial"/>
          <w:kern w:val="0"/>
          <w:sz w:val="24"/>
          <w:lang w:eastAsia="ja-JP"/>
        </w:rPr>
        <w:t>. Since direct</w:t>
      </w:r>
      <w:r w:rsidR="00AF58CF" w:rsidRPr="002640F2">
        <w:rPr>
          <w:rFonts w:ascii="Book Antiqua" w:eastAsia="Times New Roman" w:hAnsi="Book Antiqua" w:cs="Arial"/>
          <w:kern w:val="0"/>
          <w:sz w:val="24"/>
          <w:lang w:eastAsia="ja-JP"/>
        </w:rPr>
        <w:t xml:space="preserve"> mechanical tumor implantation is the most likely mechanism, the pull-string or direct-introducer technique for </w:t>
      </w:r>
      <w:smartTag w:uri="urn:schemas-microsoft-com:office:smarttags" w:element="stockticker">
        <w:r w:rsidR="00AF58CF" w:rsidRPr="002640F2">
          <w:rPr>
            <w:rFonts w:ascii="Book Antiqua" w:eastAsia="Times New Roman" w:hAnsi="Book Antiqua" w:cs="Arial"/>
            <w:kern w:val="0"/>
            <w:sz w:val="24"/>
            <w:lang w:eastAsia="ja-JP"/>
          </w:rPr>
          <w:t>PEG</w:t>
        </w:r>
      </w:smartTag>
      <w:r w:rsidR="008E75EC" w:rsidRPr="002640F2">
        <w:rPr>
          <w:rFonts w:ascii="Book Antiqua" w:eastAsia="Times New Roman" w:hAnsi="Book Antiqua" w:cs="Arial"/>
          <w:kern w:val="0"/>
          <w:sz w:val="24"/>
          <w:lang w:eastAsia="ja-JP"/>
        </w:rPr>
        <w:t xml:space="preserve"> placement is preferable</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55</w:t>
      </w:r>
      <w:r w:rsidR="00B3333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If these techniques are not available, an overtube should be used</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129</w:t>
      </w:r>
      <w:r w:rsidR="00B3333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or </w:t>
      </w:r>
      <w:smartTag w:uri="urn:schemas-microsoft-com:office:smarttags" w:element="stockticker">
        <w:r w:rsidR="00AF58CF" w:rsidRPr="002640F2">
          <w:rPr>
            <w:rFonts w:ascii="Book Antiqua" w:eastAsia="Times New Roman" w:hAnsi="Book Antiqua" w:cs="Arial"/>
            <w:kern w:val="0"/>
            <w:sz w:val="24"/>
            <w:lang w:eastAsia="ja-JP"/>
          </w:rPr>
          <w:t>the PEG</w:t>
        </w:r>
      </w:smartTag>
      <w:r w:rsidR="00AF58CF" w:rsidRPr="002640F2">
        <w:rPr>
          <w:rFonts w:ascii="Book Antiqua" w:eastAsia="Times New Roman" w:hAnsi="Book Antiqua" w:cs="Arial"/>
          <w:kern w:val="0"/>
          <w:sz w:val="24"/>
          <w:lang w:eastAsia="ja-JP"/>
        </w:rPr>
        <w:t xml:space="preserve"> placement should be performed after surgical removal of the primary cancer</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126-128</w:t>
      </w:r>
      <w:r w:rsidR="00B3333E"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w:t>
      </w:r>
    </w:p>
    <w:p w:rsidR="00AF58CF" w:rsidRPr="002640F2" w:rsidRDefault="00AF58CF" w:rsidP="002640F2">
      <w:pPr>
        <w:keepNext/>
        <w:widowControl/>
        <w:spacing w:line="360" w:lineRule="auto"/>
        <w:outlineLvl w:val="1"/>
        <w:rPr>
          <w:rFonts w:ascii="Book Antiqua" w:eastAsia="Times New Roman" w:hAnsi="Book Antiqua"/>
          <w:b/>
          <w:iCs/>
          <w:caps/>
          <w:kern w:val="0"/>
          <w:sz w:val="24"/>
          <w:lang w:eastAsia="ja-JP"/>
        </w:rPr>
      </w:pPr>
    </w:p>
    <w:p w:rsidR="00AF58CF" w:rsidRPr="002640F2" w:rsidRDefault="00AF58CF" w:rsidP="002640F2">
      <w:pPr>
        <w:keepNext/>
        <w:widowControl/>
        <w:spacing w:line="360" w:lineRule="auto"/>
        <w:outlineLvl w:val="1"/>
        <w:rPr>
          <w:rFonts w:ascii="Book Antiqua" w:eastAsia="Times New Roman" w:hAnsi="Book Antiqua"/>
          <w:b/>
          <w:iCs/>
          <w:caps/>
          <w:kern w:val="0"/>
          <w:sz w:val="24"/>
          <w:lang w:eastAsia="ja-JP"/>
        </w:rPr>
      </w:pPr>
      <w:r w:rsidRPr="002640F2">
        <w:rPr>
          <w:rFonts w:ascii="Book Antiqua" w:eastAsia="Times New Roman" w:hAnsi="Book Antiqua"/>
          <w:b/>
          <w:iCs/>
          <w:caps/>
          <w:kern w:val="0"/>
          <w:sz w:val="24"/>
          <w:lang w:eastAsia="ja-JP"/>
        </w:rPr>
        <w:t>Gastrointestinal COMPLICATIONS</w:t>
      </w:r>
    </w:p>
    <w:p w:rsidR="00AF58CF" w:rsidRPr="002640F2" w:rsidRDefault="00AF58CF" w:rsidP="002640F2">
      <w:pPr>
        <w:widowControl/>
        <w:tabs>
          <w:tab w:val="left" w:pos="142"/>
        </w:tabs>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The most common complications observed with ETF involve GI function</w:t>
      </w:r>
      <w:r w:rsidR="00A07377"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31,130-132</w:t>
      </w:r>
      <w:r w:rsidR="00B3333E"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These complications and their possible causes and solutions are listed in Table 3.</w:t>
      </w:r>
    </w:p>
    <w:p w:rsidR="00AF58CF" w:rsidRPr="002640F2" w:rsidRDefault="00AF58CF" w:rsidP="002640F2">
      <w:pPr>
        <w:widowControl/>
        <w:tabs>
          <w:tab w:val="left" w:pos="142"/>
        </w:tabs>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Nausea occurs in 10</w:t>
      </w:r>
      <w:r w:rsidR="0074502A"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-20% of patients, while abdominal bloating and cramps from delayed gastric emptying are also common. Additional complications include aspiration and nonocclusive bowel necrosis, which are associated with high mortality</w:t>
      </w:r>
      <w:r w:rsidR="00A07377"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130,133</w:t>
      </w:r>
      <w:r w:rsidR="00B3333E"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In a multicenter observational study of 400 patients, Montejo and colleagues found that 251 </w:t>
      </w:r>
      <w:r w:rsidRPr="002640F2">
        <w:rPr>
          <w:rFonts w:ascii="Book Antiqua" w:eastAsia="Times New Roman" w:hAnsi="Book Antiqua"/>
          <w:kern w:val="0"/>
          <w:sz w:val="24"/>
          <w:lang w:eastAsia="ja-JP"/>
        </w:rPr>
        <w:lastRenderedPageBreak/>
        <w:t>patients (63%) experienced one or more GI complications during their feeding course</w:t>
      </w:r>
      <w:r w:rsidR="00A07377"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130</w:t>
      </w:r>
      <w:r w:rsidR="00B3333E"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In a subsequent study, the same group evaluated the incidence of GI complications in gastric- and jejunally-fed patients, and found it to be 57% and 24%, respectively</w:t>
      </w:r>
      <w:r w:rsidR="00A07377" w:rsidRPr="002640F2">
        <w:rPr>
          <w:rFonts w:ascii="Book Antiqua" w:eastAsia="Times New Roman" w:hAnsi="Book Antiqua"/>
          <w:kern w:val="0"/>
          <w:sz w:val="24"/>
          <w:vertAlign w:val="superscript"/>
          <w:lang w:eastAsia="ja-JP"/>
        </w:rPr>
        <w:t>[</w:t>
      </w:r>
      <w:r w:rsidR="00E32F8B" w:rsidRPr="002640F2">
        <w:rPr>
          <w:rFonts w:ascii="Book Antiqua" w:eastAsia="Times New Roman" w:hAnsi="Book Antiqua"/>
          <w:kern w:val="0"/>
          <w:sz w:val="24"/>
          <w:vertAlign w:val="superscript"/>
          <w:lang w:eastAsia="ja-JP"/>
        </w:rPr>
        <w:t>130,134</w:t>
      </w:r>
      <w:r w:rsidR="00AD1D44"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AF58CF" w:rsidP="002640F2">
      <w:pPr>
        <w:widowControl/>
        <w:tabs>
          <w:tab w:val="left" w:pos="142"/>
        </w:tabs>
        <w:spacing w:line="360" w:lineRule="auto"/>
        <w:rPr>
          <w:rFonts w:ascii="Book Antiqua" w:eastAsia="Times New Roman" w:hAnsi="Book Antiqua"/>
          <w:kern w:val="0"/>
          <w:sz w:val="24"/>
          <w:lang w:eastAsia="ja-JP"/>
        </w:rPr>
      </w:pPr>
    </w:p>
    <w:p w:rsidR="00AF58CF" w:rsidRPr="002640F2" w:rsidRDefault="00AF58CF" w:rsidP="002640F2">
      <w:pPr>
        <w:keepNext/>
        <w:widowControl/>
        <w:tabs>
          <w:tab w:val="left" w:pos="142"/>
        </w:tabs>
        <w:spacing w:line="360" w:lineRule="auto"/>
        <w:outlineLvl w:val="7"/>
        <w:rPr>
          <w:rFonts w:ascii="Book Antiqua" w:eastAsia="Times New Roman" w:hAnsi="Book Antiqua"/>
          <w:b/>
          <w:bCs/>
          <w:i/>
          <w:iCs/>
          <w:kern w:val="0"/>
          <w:sz w:val="24"/>
          <w:lang w:eastAsia="ja-JP"/>
        </w:rPr>
      </w:pPr>
      <w:r w:rsidRPr="002640F2">
        <w:rPr>
          <w:rFonts w:ascii="Book Antiqua" w:eastAsia="Times New Roman" w:hAnsi="Book Antiqua"/>
          <w:b/>
          <w:bCs/>
          <w:i/>
          <w:iCs/>
          <w:kern w:val="0"/>
          <w:sz w:val="24"/>
          <w:lang w:eastAsia="ja-JP"/>
        </w:rPr>
        <w:t>Diarrhea</w:t>
      </w:r>
    </w:p>
    <w:p w:rsidR="00AF58CF" w:rsidRPr="002640F2" w:rsidRDefault="00E718AD" w:rsidP="002640F2">
      <w:pPr>
        <w:keepNext/>
        <w:widowControl/>
        <w:tabs>
          <w:tab w:val="left" w:pos="142"/>
        </w:tabs>
        <w:spacing w:line="360" w:lineRule="auto"/>
        <w:outlineLvl w:val="7"/>
        <w:rPr>
          <w:rFonts w:ascii="Book Antiqua" w:eastAsia="Times New Roman" w:hAnsi="Book Antiqua"/>
          <w:b/>
          <w:bCs/>
          <w:iCs/>
          <w:kern w:val="0"/>
          <w:sz w:val="24"/>
          <w:lang w:eastAsia="ja-JP"/>
        </w:rPr>
      </w:pPr>
      <w:r w:rsidRPr="002640F2">
        <w:rPr>
          <w:rFonts w:ascii="Book Antiqua" w:eastAsia="Times New Roman" w:hAnsi="Book Antiqua"/>
          <w:b/>
          <w:bCs/>
          <w:iCs/>
          <w:kern w:val="0"/>
          <w:sz w:val="24"/>
          <w:lang w:eastAsia="ja-JP"/>
        </w:rPr>
        <w:t>Incidence and causes</w:t>
      </w:r>
      <w:r w:rsidR="003F482B" w:rsidRPr="002640F2">
        <w:rPr>
          <w:rFonts w:ascii="Book Antiqua" w:eastAsia="Times New Roman" w:hAnsi="Book Antiqua"/>
          <w:b/>
          <w:bCs/>
          <w:iCs/>
          <w:kern w:val="0"/>
          <w:sz w:val="24"/>
          <w:lang w:eastAsia="ja-JP"/>
        </w:rPr>
        <w:t xml:space="preserve">: </w:t>
      </w:r>
      <w:r w:rsidR="00AF58CF" w:rsidRPr="002640F2">
        <w:rPr>
          <w:rFonts w:ascii="Book Antiqua" w:eastAsia="Times New Roman" w:hAnsi="Book Antiqua" w:cs="Arial"/>
          <w:kern w:val="0"/>
          <w:sz w:val="24"/>
          <w:lang w:eastAsia="ja-JP"/>
        </w:rPr>
        <w:t>Diarrhea is the most commonly reported GI side effect in patients receiving ETF. Depending on definition</w:t>
      </w:r>
      <w:r w:rsidR="00A07377" w:rsidRPr="002640F2">
        <w:rPr>
          <w:rFonts w:ascii="Book Antiqua" w:eastAsia="Times New Roman" w:hAnsi="Book Antiqua" w:cs="Arial"/>
          <w:kern w:val="0"/>
          <w:sz w:val="24"/>
          <w:vertAlign w:val="superscript"/>
          <w:lang w:eastAsia="ja-JP"/>
        </w:rPr>
        <w:t>[</w:t>
      </w:r>
      <w:r w:rsidR="00E32F8B" w:rsidRPr="002640F2">
        <w:rPr>
          <w:rFonts w:ascii="Book Antiqua" w:eastAsia="Times New Roman" w:hAnsi="Book Antiqua" w:cs="Arial"/>
          <w:kern w:val="0"/>
          <w:sz w:val="24"/>
          <w:vertAlign w:val="superscript"/>
          <w:lang w:eastAsia="ja-JP"/>
        </w:rPr>
        <w:t>135</w:t>
      </w:r>
      <w:r w:rsidR="00AD1D44"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diarrhea occurs in up to 30% of patients in medical and surgical wards and more than 80% of patients in the intensive care unit (ICU)</w:t>
      </w:r>
      <w:r w:rsidR="00A07377" w:rsidRPr="002640F2">
        <w:rPr>
          <w:rFonts w:ascii="Book Antiqua" w:eastAsia="Times New Roman" w:hAnsi="Book Antiqua" w:cs="Arial"/>
          <w:kern w:val="0"/>
          <w:sz w:val="24"/>
          <w:vertAlign w:val="superscript"/>
          <w:lang w:eastAsia="ja-JP"/>
        </w:rPr>
        <w:t>[</w:t>
      </w:r>
      <w:r w:rsidR="006B0C05" w:rsidRPr="002640F2">
        <w:rPr>
          <w:rFonts w:ascii="Book Antiqua" w:eastAsia="Times New Roman" w:hAnsi="Book Antiqua" w:cs="Arial"/>
          <w:kern w:val="0"/>
          <w:sz w:val="24"/>
          <w:vertAlign w:val="superscript"/>
          <w:lang w:eastAsia="ja-JP"/>
        </w:rPr>
        <w:t>136-139</w:t>
      </w:r>
      <w:r w:rsidR="00AD1D44" w:rsidRPr="002640F2">
        <w:rPr>
          <w:rFonts w:ascii="Book Antiqua" w:eastAsia="Times New Roman" w:hAnsi="Book Antiqua" w:cs="Arial"/>
          <w:kern w:val="0"/>
          <w:sz w:val="24"/>
          <w:vertAlign w:val="superscript"/>
          <w:lang w:eastAsia="ja-JP"/>
        </w:rPr>
        <w:t>]</w:t>
      </w:r>
      <w:r w:rsidR="00AF58CF" w:rsidRPr="002640F2">
        <w:rPr>
          <w:rFonts w:ascii="Book Antiqua" w:eastAsia="Times New Roman" w:hAnsi="Book Antiqua" w:cs="Arial"/>
          <w:kern w:val="0"/>
          <w:sz w:val="24"/>
          <w:lang w:eastAsia="ja-JP"/>
        </w:rPr>
        <w:t xml:space="preserve">. </w:t>
      </w:r>
    </w:p>
    <w:p w:rsidR="00AF58CF" w:rsidRPr="002640F2" w:rsidRDefault="00AF58CF" w:rsidP="002640F2">
      <w:pPr>
        <w:widowControl/>
        <w:tabs>
          <w:tab w:val="left" w:pos="142"/>
        </w:tabs>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The pathogenesis of diarrhea in enterally-fed patients is multi-factorial. Of those factors unrelated to the enteral formula or administration method, the use of antibiotics and/or specific medications is the most common reason for the development of diarrhea</w:t>
      </w:r>
      <w:r w:rsidR="00AD1D44"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136,139,140</w:t>
      </w:r>
      <w:r w:rsidR="00AD1D44"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Diarrhea may be caused either by the medication itself (</w:t>
      </w:r>
      <w:r w:rsidR="0015758E" w:rsidRPr="002640F2">
        <w:rPr>
          <w:rFonts w:ascii="Book Antiqua" w:eastAsia="Times New Roman" w:hAnsi="Book Antiqua"/>
          <w:i/>
          <w:kern w:val="0"/>
          <w:sz w:val="24"/>
          <w:lang w:eastAsia="ja-JP"/>
        </w:rPr>
        <w:t>e.g.</w:t>
      </w:r>
      <w:r w:rsidR="0015758E"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 xml:space="preserve"> oral magnesium or phosphate supplements, antacids, prokinetic agents), or by the formulation in which it is delivered. Medications containing sorbitol can cause diarrhea </w:t>
      </w:r>
      <w:r w:rsidR="00C35F29" w:rsidRPr="002640F2">
        <w:rPr>
          <w:rFonts w:ascii="Book Antiqua" w:eastAsia="Times New Roman" w:hAnsi="Book Antiqua"/>
          <w:kern w:val="0"/>
          <w:sz w:val="24"/>
          <w:lang w:eastAsia="ja-JP"/>
        </w:rPr>
        <w:t xml:space="preserve">due to </w:t>
      </w:r>
      <w:r w:rsidRPr="002640F2">
        <w:rPr>
          <w:rFonts w:ascii="Book Antiqua" w:eastAsia="Times New Roman" w:hAnsi="Book Antiqua"/>
          <w:kern w:val="0"/>
          <w:sz w:val="24"/>
          <w:lang w:eastAsia="ja-JP"/>
        </w:rPr>
        <w:t xml:space="preserve">osmotic effects, while antibiotics alter the intestinal flora, favoring the growth of </w:t>
      </w:r>
      <w:r w:rsidRPr="002640F2">
        <w:rPr>
          <w:rFonts w:ascii="Book Antiqua" w:eastAsia="Times New Roman" w:hAnsi="Book Antiqua"/>
          <w:i/>
          <w:kern w:val="0"/>
          <w:sz w:val="24"/>
          <w:lang w:eastAsia="ja-JP"/>
        </w:rPr>
        <w:t>Clostridium difficile</w:t>
      </w:r>
      <w:r w:rsidR="003F482B" w:rsidRPr="002640F2">
        <w:rPr>
          <w:rFonts w:ascii="Book Antiqua" w:eastAsia="Times New Roman" w:hAnsi="Book Antiqua"/>
          <w:i/>
          <w:kern w:val="0"/>
          <w:sz w:val="24"/>
          <w:lang w:eastAsia="ja-JP"/>
        </w:rPr>
        <w:t xml:space="preserve"> </w:t>
      </w:r>
      <w:r w:rsidR="003F482B" w:rsidRPr="002640F2">
        <w:rPr>
          <w:rFonts w:ascii="Book Antiqua" w:eastAsia="Times New Roman" w:hAnsi="Book Antiqua"/>
          <w:kern w:val="0"/>
          <w:sz w:val="24"/>
          <w:lang w:eastAsia="ja-JP"/>
        </w:rPr>
        <w:t>(</w:t>
      </w:r>
      <w:r w:rsidR="003F482B" w:rsidRPr="002640F2">
        <w:rPr>
          <w:rFonts w:ascii="Book Antiqua" w:eastAsia="Times New Roman" w:hAnsi="Book Antiqua"/>
          <w:i/>
          <w:kern w:val="0"/>
          <w:sz w:val="24"/>
          <w:lang w:eastAsia="ja-JP"/>
        </w:rPr>
        <w:t>C. difficile</w:t>
      </w:r>
      <w:r w:rsidR="003F482B" w:rsidRPr="002640F2">
        <w:rPr>
          <w:rFonts w:ascii="Book Antiqua" w:eastAsia="Times New Roman" w:hAnsi="Book Antiqua"/>
          <w:kern w:val="0"/>
          <w:sz w:val="24"/>
          <w:lang w:eastAsia="ja-JP"/>
        </w:rPr>
        <w:t>)</w:t>
      </w:r>
      <w:r w:rsidRPr="002640F2">
        <w:rPr>
          <w:rFonts w:ascii="Book Antiqua" w:eastAsia="Times New Roman" w:hAnsi="Book Antiqua"/>
          <w:i/>
          <w:kern w:val="0"/>
          <w:sz w:val="24"/>
          <w:lang w:eastAsia="ja-JP"/>
        </w:rPr>
        <w:t>, E. coli</w:t>
      </w:r>
      <w:r w:rsidRPr="002640F2">
        <w:rPr>
          <w:rFonts w:ascii="Book Antiqua" w:eastAsia="Times New Roman" w:hAnsi="Book Antiqua"/>
          <w:kern w:val="0"/>
          <w:sz w:val="24"/>
          <w:lang w:eastAsia="ja-JP"/>
        </w:rPr>
        <w:t xml:space="preserve"> and </w:t>
      </w:r>
      <w:r w:rsidRPr="002640F2">
        <w:rPr>
          <w:rFonts w:ascii="Book Antiqua" w:eastAsia="Times New Roman" w:hAnsi="Book Antiqua"/>
          <w:i/>
          <w:kern w:val="0"/>
          <w:sz w:val="24"/>
          <w:lang w:eastAsia="ja-JP"/>
        </w:rPr>
        <w:t>Klebsiellae</w:t>
      </w:r>
      <w:r w:rsidRPr="002640F2">
        <w:rPr>
          <w:rFonts w:ascii="Book Antiqua" w:eastAsia="Times New Roman" w:hAnsi="Book Antiqua"/>
          <w:kern w:val="0"/>
          <w:sz w:val="24"/>
          <w:lang w:eastAsia="ja-JP"/>
        </w:rPr>
        <w:t>. Thus, courses of antibiotic treatment should</w:t>
      </w:r>
      <w:r w:rsidR="00C35F29" w:rsidRPr="002640F2">
        <w:rPr>
          <w:rFonts w:ascii="Book Antiqua" w:eastAsia="Times New Roman" w:hAnsi="Book Antiqua"/>
          <w:kern w:val="0"/>
          <w:sz w:val="24"/>
          <w:lang w:eastAsia="ja-JP"/>
        </w:rPr>
        <w:t xml:space="preserve"> be kept as short as possible and </w:t>
      </w:r>
      <w:r w:rsidRPr="002640F2">
        <w:rPr>
          <w:rFonts w:ascii="Book Antiqua" w:eastAsia="Times New Roman" w:hAnsi="Book Antiqua"/>
          <w:kern w:val="0"/>
          <w:sz w:val="24"/>
          <w:lang w:eastAsia="ja-JP"/>
        </w:rPr>
        <w:t xml:space="preserve">the use of prophylactic antibiotics limited. Pseudomembranous colitis is a complication observed with increasing frequency, especially during antibiotic exposure </w:t>
      </w:r>
      <w:r w:rsid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for reviews see</w:t>
      </w:r>
      <w:r w:rsidR="00A07377"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136,141</w:t>
      </w:r>
      <w:r w:rsidR="00AD1D44" w:rsidRPr="002640F2">
        <w:rPr>
          <w:rFonts w:ascii="Book Antiqua" w:eastAsia="Times New Roman" w:hAnsi="Book Antiqua"/>
          <w:kern w:val="0"/>
          <w:sz w:val="24"/>
          <w:vertAlign w:val="superscript"/>
          <w:lang w:eastAsia="ja-JP"/>
        </w:rPr>
        <w:t>]</w:t>
      </w:r>
      <w:r w:rsid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 Patients receiving ETF are nine times more likely to develop</w:t>
      </w:r>
      <w:r w:rsidRPr="002640F2">
        <w:rPr>
          <w:rFonts w:ascii="Book Antiqua" w:eastAsia="Times New Roman" w:hAnsi="Book Antiqua"/>
          <w:i/>
          <w:kern w:val="0"/>
          <w:sz w:val="24"/>
          <w:lang w:eastAsia="ja-JP"/>
        </w:rPr>
        <w:t xml:space="preserve"> C. difficile-</w:t>
      </w:r>
      <w:r w:rsidRPr="002640F2">
        <w:rPr>
          <w:rFonts w:ascii="Book Antiqua" w:eastAsia="Times New Roman" w:hAnsi="Book Antiqua"/>
          <w:kern w:val="0"/>
          <w:sz w:val="24"/>
          <w:lang w:eastAsia="ja-JP"/>
        </w:rPr>
        <w:t>associated diarrhea than matched non tube-fed patients</w:t>
      </w:r>
      <w:r w:rsidR="00A07377"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142</w:t>
      </w:r>
      <w:r w:rsidR="00BB0AB8"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Antibiotics can also reduce colonic bacterial production of short chain fatty acids from insoluble carbohydrates and fiber</w:t>
      </w:r>
      <w:r w:rsidR="00A07377"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143</w:t>
      </w:r>
      <w:r w:rsidR="00BB0AB8"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AF58CF" w:rsidP="002640F2">
      <w:pPr>
        <w:widowControl/>
        <w:tabs>
          <w:tab w:val="left" w:pos="142"/>
        </w:tabs>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Hypoalbuminemia (serum albumin level &lt;</w:t>
      </w:r>
      <w:r w:rsidR="00983D90" w:rsidRPr="002640F2">
        <w:rPr>
          <w:rFonts w:ascii="Book Antiqua" w:hAnsi="Book Antiqua"/>
          <w:kern w:val="0"/>
          <w:sz w:val="24"/>
        </w:rPr>
        <w:t xml:space="preserve"> </w:t>
      </w:r>
      <w:r w:rsidRPr="002640F2">
        <w:rPr>
          <w:rFonts w:ascii="Book Antiqua" w:eastAsia="Times New Roman" w:hAnsi="Book Antiqua"/>
          <w:kern w:val="0"/>
          <w:sz w:val="24"/>
          <w:lang w:eastAsia="ja-JP"/>
        </w:rPr>
        <w:t>2.5</w:t>
      </w:r>
      <w:r w:rsidR="003F482B" w:rsidRPr="002640F2">
        <w:rPr>
          <w:rFonts w:ascii="Book Antiqua" w:eastAsia="Times New Roman" w:hAnsi="Book Antiqua"/>
          <w:kern w:val="0"/>
          <w:sz w:val="24"/>
          <w:lang w:eastAsia="ja-JP"/>
        </w:rPr>
        <w:t xml:space="preserve"> g</w:t>
      </w:r>
      <w:r w:rsidRPr="002640F2">
        <w:rPr>
          <w:rFonts w:ascii="Book Antiqua" w:eastAsia="Times New Roman" w:hAnsi="Book Antiqua"/>
          <w:kern w:val="0"/>
          <w:sz w:val="24"/>
          <w:lang w:eastAsia="ja-JP"/>
        </w:rPr>
        <w:t>/d</w:t>
      </w:r>
      <w:r w:rsidR="003F482B" w:rsidRPr="002640F2">
        <w:rPr>
          <w:rFonts w:ascii="Book Antiqua" w:eastAsia="Times New Roman" w:hAnsi="Book Antiqua"/>
          <w:kern w:val="0"/>
          <w:sz w:val="24"/>
          <w:lang w:eastAsia="ja-JP"/>
        </w:rPr>
        <w:t>L</w:t>
      </w:r>
      <w:r w:rsidRPr="002640F2">
        <w:rPr>
          <w:rFonts w:ascii="Book Antiqua" w:eastAsia="Times New Roman" w:hAnsi="Book Antiqua"/>
          <w:kern w:val="0"/>
          <w:sz w:val="24"/>
          <w:lang w:eastAsia="ja-JP"/>
        </w:rPr>
        <w:t xml:space="preserve">) has long been implicated </w:t>
      </w:r>
      <w:r w:rsidR="006C7925" w:rsidRPr="002640F2">
        <w:rPr>
          <w:rFonts w:ascii="Book Antiqua" w:eastAsia="Times New Roman" w:hAnsi="Book Antiqua"/>
          <w:kern w:val="0"/>
          <w:sz w:val="24"/>
          <w:lang w:eastAsia="ja-JP"/>
        </w:rPr>
        <w:t xml:space="preserve">as a </w:t>
      </w:r>
      <w:r w:rsidRPr="002640F2">
        <w:rPr>
          <w:rFonts w:ascii="Book Antiqua" w:eastAsia="Times New Roman" w:hAnsi="Book Antiqua"/>
          <w:kern w:val="0"/>
          <w:sz w:val="24"/>
          <w:lang w:eastAsia="ja-JP"/>
        </w:rPr>
        <w:t xml:space="preserve">cause of diarrhea as a result of intestinal edema. However, studies </w:t>
      </w:r>
      <w:r w:rsidR="006B0C05" w:rsidRPr="002640F2">
        <w:rPr>
          <w:rFonts w:ascii="Book Antiqua" w:eastAsia="Times New Roman" w:hAnsi="Book Antiqua"/>
          <w:kern w:val="0"/>
          <w:sz w:val="24"/>
          <w:lang w:eastAsia="ja-JP"/>
        </w:rPr>
        <w:t>aim</w:t>
      </w:r>
      <w:r w:rsidR="006C7925" w:rsidRPr="002640F2">
        <w:rPr>
          <w:rFonts w:ascii="Book Antiqua" w:eastAsia="Times New Roman" w:hAnsi="Book Antiqua"/>
          <w:kern w:val="0"/>
          <w:sz w:val="24"/>
          <w:lang w:eastAsia="ja-JP"/>
        </w:rPr>
        <w:t xml:space="preserve">ing </w:t>
      </w:r>
      <w:r w:rsidRPr="002640F2">
        <w:rPr>
          <w:rFonts w:ascii="Book Antiqua" w:eastAsia="Times New Roman" w:hAnsi="Book Antiqua"/>
          <w:kern w:val="0"/>
          <w:sz w:val="24"/>
          <w:lang w:eastAsia="ja-JP"/>
        </w:rPr>
        <w:t>to confirm this have yielded conflicting results</w:t>
      </w:r>
      <w:r w:rsidR="00BB0AB8"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144</w:t>
      </w:r>
      <w:r w:rsidR="00BB0AB8"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3F482B" w:rsidRPr="002640F2" w:rsidRDefault="003F482B" w:rsidP="002640F2">
      <w:pPr>
        <w:widowControl/>
        <w:tabs>
          <w:tab w:val="left" w:pos="142"/>
        </w:tabs>
        <w:spacing w:line="360" w:lineRule="auto"/>
        <w:ind w:firstLineChars="200" w:firstLine="480"/>
        <w:rPr>
          <w:rFonts w:ascii="Book Antiqua" w:eastAsia="Times New Roman" w:hAnsi="Book Antiqua"/>
          <w:kern w:val="0"/>
          <w:sz w:val="24"/>
          <w:lang w:eastAsia="ja-JP"/>
        </w:rPr>
      </w:pPr>
    </w:p>
    <w:p w:rsidR="00AF58CF" w:rsidRPr="002640F2" w:rsidDel="00B0110F" w:rsidRDefault="00E718AD" w:rsidP="002640F2">
      <w:pPr>
        <w:widowControl/>
        <w:tabs>
          <w:tab w:val="left" w:pos="142"/>
        </w:tabs>
        <w:spacing w:line="360" w:lineRule="auto"/>
        <w:rPr>
          <w:rFonts w:ascii="Book Antiqua" w:eastAsia="Times New Roman" w:hAnsi="Book Antiqua"/>
          <w:b/>
          <w:kern w:val="0"/>
          <w:sz w:val="24"/>
          <w:lang w:eastAsia="ja-JP"/>
        </w:rPr>
      </w:pPr>
      <w:r w:rsidRPr="002640F2">
        <w:rPr>
          <w:rFonts w:ascii="Book Antiqua" w:eastAsia="Times New Roman" w:hAnsi="Book Antiqua"/>
          <w:b/>
          <w:kern w:val="0"/>
          <w:sz w:val="24"/>
          <w:lang w:eastAsia="ja-JP"/>
        </w:rPr>
        <w:t>P</w:t>
      </w:r>
      <w:r w:rsidR="00505788" w:rsidRPr="002640F2">
        <w:rPr>
          <w:rFonts w:ascii="Book Antiqua" w:eastAsia="Times New Roman" w:hAnsi="Book Antiqua"/>
          <w:b/>
          <w:kern w:val="0"/>
          <w:sz w:val="24"/>
          <w:lang w:eastAsia="ja-JP"/>
        </w:rPr>
        <w:t>revention and t</w:t>
      </w:r>
      <w:r w:rsidR="00AF58CF" w:rsidRPr="002640F2">
        <w:rPr>
          <w:rFonts w:ascii="Book Antiqua" w:eastAsia="Times New Roman" w:hAnsi="Book Antiqua"/>
          <w:b/>
          <w:kern w:val="0"/>
          <w:sz w:val="24"/>
          <w:lang w:eastAsia="ja-JP"/>
        </w:rPr>
        <w:t>reatment</w:t>
      </w:r>
      <w:r w:rsidR="003F482B" w:rsidRPr="002640F2">
        <w:rPr>
          <w:rFonts w:ascii="Book Antiqua" w:eastAsia="Times New Roman" w:hAnsi="Book Antiqua"/>
          <w:b/>
          <w:kern w:val="0"/>
          <w:sz w:val="24"/>
          <w:lang w:eastAsia="ja-JP"/>
        </w:rPr>
        <w:t xml:space="preserve">: </w:t>
      </w:r>
      <w:r w:rsidR="00AF58CF" w:rsidRPr="002640F2">
        <w:rPr>
          <w:rFonts w:ascii="Book Antiqua" w:eastAsia="Times New Roman" w:hAnsi="Book Antiqua"/>
          <w:kern w:val="0"/>
          <w:sz w:val="24"/>
          <w:lang w:eastAsia="de-DE"/>
        </w:rPr>
        <w:t xml:space="preserve">The early identification of diarrhea risk factors and the development of a diarrhea risk management algorithm are recommended. </w:t>
      </w:r>
      <w:r w:rsidR="00AF58CF" w:rsidRPr="002640F2" w:rsidDel="00B0110F">
        <w:rPr>
          <w:rFonts w:ascii="Book Antiqua" w:eastAsia="Times New Roman" w:hAnsi="Book Antiqua"/>
          <w:kern w:val="0"/>
          <w:sz w:val="24"/>
          <w:lang w:eastAsia="ja-JP"/>
        </w:rPr>
        <w:t>Over the last two decades</w:t>
      </w:r>
      <w:r w:rsidR="00AF58CF" w:rsidRPr="002640F2">
        <w:rPr>
          <w:rFonts w:ascii="Book Antiqua" w:eastAsia="Times New Roman" w:hAnsi="Book Antiqua"/>
          <w:kern w:val="0"/>
          <w:sz w:val="24"/>
          <w:lang w:eastAsia="ja-JP"/>
        </w:rPr>
        <w:t>,</w:t>
      </w:r>
      <w:r w:rsidR="00AF58CF" w:rsidRPr="002640F2" w:rsidDel="00B0110F">
        <w:rPr>
          <w:rFonts w:ascii="Book Antiqua" w:eastAsia="Times New Roman" w:hAnsi="Book Antiqua"/>
          <w:kern w:val="0"/>
          <w:sz w:val="24"/>
          <w:lang w:eastAsia="ja-JP"/>
        </w:rPr>
        <w:t xml:space="preserve"> several RCTs investigating the use of fibers in the treatment and prevention </w:t>
      </w:r>
      <w:r w:rsidR="00AF58CF" w:rsidRPr="002640F2" w:rsidDel="00B0110F">
        <w:rPr>
          <w:rFonts w:ascii="Book Antiqua" w:eastAsia="Times New Roman" w:hAnsi="Book Antiqua"/>
          <w:kern w:val="0"/>
          <w:sz w:val="24"/>
          <w:lang w:eastAsia="ja-JP"/>
        </w:rPr>
        <w:lastRenderedPageBreak/>
        <w:t>of ETF-associa</w:t>
      </w:r>
      <w:r w:rsidR="00AF58CF" w:rsidRPr="002640F2">
        <w:rPr>
          <w:rFonts w:ascii="Book Antiqua" w:eastAsia="Times New Roman" w:hAnsi="Book Antiqua"/>
          <w:kern w:val="0"/>
          <w:sz w:val="24"/>
          <w:lang w:eastAsia="ja-JP"/>
        </w:rPr>
        <w:t>ted diarrhea have been carried out</w:t>
      </w:r>
      <w:r w:rsidR="00BB0AB8"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136</w:t>
      </w:r>
      <w:r w:rsidR="00BB0AB8" w:rsidRPr="002640F2">
        <w:rPr>
          <w:rFonts w:ascii="Book Antiqua" w:eastAsia="Times New Roman" w:hAnsi="Book Antiqua"/>
          <w:kern w:val="0"/>
          <w:sz w:val="24"/>
          <w:vertAlign w:val="superscript"/>
          <w:lang w:eastAsia="ja-JP"/>
        </w:rPr>
        <w:t>]</w:t>
      </w:r>
      <w:r w:rsidR="00AF58CF" w:rsidRPr="002640F2" w:rsidDel="00B0110F">
        <w:rPr>
          <w:rFonts w:ascii="Book Antiqua" w:eastAsia="Times New Roman" w:hAnsi="Book Antiqua"/>
          <w:kern w:val="0"/>
          <w:sz w:val="24"/>
          <w:lang w:eastAsia="ja-JP"/>
        </w:rPr>
        <w:t xml:space="preserve">. </w:t>
      </w:r>
      <w:r w:rsidR="00AF58CF" w:rsidRPr="002640F2">
        <w:rPr>
          <w:rFonts w:ascii="Book Antiqua" w:eastAsia="Times New Roman" w:hAnsi="Book Antiqua"/>
          <w:kern w:val="0"/>
          <w:sz w:val="24"/>
          <w:lang w:eastAsia="ja-JP"/>
        </w:rPr>
        <w:t>Result</w:t>
      </w:r>
      <w:r w:rsidR="006C7925" w:rsidRPr="002640F2">
        <w:rPr>
          <w:rFonts w:ascii="Book Antiqua" w:eastAsia="Times New Roman" w:hAnsi="Book Antiqua"/>
          <w:kern w:val="0"/>
          <w:sz w:val="24"/>
          <w:lang w:eastAsia="ja-JP"/>
        </w:rPr>
        <w:t>s from a meta-analysis suggest</w:t>
      </w:r>
      <w:r w:rsidR="00AF58CF" w:rsidRPr="002640F2">
        <w:rPr>
          <w:rFonts w:ascii="Book Antiqua" w:eastAsia="Times New Roman" w:hAnsi="Book Antiqua"/>
          <w:kern w:val="0"/>
          <w:sz w:val="24"/>
          <w:lang w:eastAsia="ja-JP"/>
        </w:rPr>
        <w:t xml:space="preserve"> </w:t>
      </w:r>
      <w:r w:rsidR="006C7925" w:rsidRPr="002640F2">
        <w:rPr>
          <w:rFonts w:ascii="Book Antiqua" w:eastAsia="Times New Roman" w:hAnsi="Book Antiqua"/>
          <w:kern w:val="0"/>
          <w:sz w:val="24"/>
          <w:lang w:eastAsia="ja-JP"/>
        </w:rPr>
        <w:t xml:space="preserve">fiber to be highly effective in </w:t>
      </w:r>
      <w:r w:rsidR="00AF58CF" w:rsidRPr="002640F2">
        <w:rPr>
          <w:rFonts w:ascii="Book Antiqua" w:eastAsia="Times New Roman" w:hAnsi="Book Antiqua"/>
          <w:kern w:val="0"/>
          <w:sz w:val="24"/>
          <w:lang w:eastAsia="ja-JP"/>
        </w:rPr>
        <w:t>reducing the inciden</w:t>
      </w:r>
      <w:r w:rsidR="001034C5" w:rsidRPr="002640F2">
        <w:rPr>
          <w:rFonts w:ascii="Book Antiqua" w:eastAsia="Times New Roman" w:hAnsi="Book Antiqua"/>
          <w:kern w:val="0"/>
          <w:sz w:val="24"/>
          <w:lang w:eastAsia="ja-JP"/>
        </w:rPr>
        <w:t xml:space="preserve">ce of diarrhea in patients at increased risk </w:t>
      </w:r>
      <w:r w:rsidR="00AF58CF" w:rsidRPr="002640F2">
        <w:rPr>
          <w:rFonts w:ascii="Book Antiqua" w:eastAsia="Times New Roman" w:hAnsi="Book Antiqua"/>
          <w:kern w:val="0"/>
          <w:sz w:val="24"/>
          <w:lang w:eastAsia="ja-JP"/>
        </w:rPr>
        <w:t>(</w:t>
      </w:r>
      <w:r w:rsidR="00AF58CF" w:rsidRPr="002640F2">
        <w:rPr>
          <w:rFonts w:ascii="Book Antiqua" w:eastAsia="Times New Roman" w:hAnsi="Book Antiqua"/>
          <w:i/>
          <w:kern w:val="0"/>
          <w:sz w:val="24"/>
          <w:lang w:eastAsia="ja-JP"/>
        </w:rPr>
        <w:t>e.g.</w:t>
      </w:r>
      <w:r w:rsidR="003F482B" w:rsidRPr="002640F2">
        <w:rPr>
          <w:rFonts w:ascii="Book Antiqua" w:eastAsia="Times New Roman" w:hAnsi="Book Antiqua"/>
          <w:kern w:val="0"/>
          <w:sz w:val="24"/>
          <w:lang w:eastAsia="ja-JP"/>
        </w:rPr>
        <w:t>,</w:t>
      </w:r>
      <w:r w:rsidR="00AF58CF" w:rsidRPr="002640F2">
        <w:rPr>
          <w:rFonts w:ascii="Book Antiqua" w:eastAsia="Times New Roman" w:hAnsi="Book Antiqua"/>
          <w:kern w:val="0"/>
          <w:sz w:val="24"/>
          <w:lang w:eastAsia="ja-JP"/>
        </w:rPr>
        <w:t xml:space="preserve"> postsurgical, critically ill patients)</w:t>
      </w:r>
      <w:r w:rsidR="00BB0AB8"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145</w:t>
      </w:r>
      <w:r w:rsidR="00BB0AB8"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However, mixed results have been reported regarding the use of different types of fiber (insoluble or soluble) to prevent ETF-</w:t>
      </w:r>
      <w:r w:rsidR="003F482B" w:rsidRPr="002640F2">
        <w:rPr>
          <w:rFonts w:ascii="Book Antiqua" w:eastAsia="Times New Roman" w:hAnsi="Book Antiqua"/>
          <w:kern w:val="0"/>
          <w:sz w:val="24"/>
          <w:lang w:eastAsia="ja-JP"/>
        </w:rPr>
        <w:t>induced diarrhea. Schultz</w:t>
      </w:r>
      <w:r w:rsidR="003F482B" w:rsidRPr="002640F2">
        <w:rPr>
          <w:rFonts w:ascii="Book Antiqua" w:eastAsia="Times New Roman" w:hAnsi="Book Antiqua"/>
          <w:i/>
          <w:kern w:val="0"/>
          <w:sz w:val="24"/>
          <w:lang w:eastAsia="ja-JP"/>
        </w:rPr>
        <w:t xml:space="preserve"> et al</w:t>
      </w:r>
      <w:r w:rsidR="003F482B" w:rsidRPr="002640F2">
        <w:rPr>
          <w:rFonts w:ascii="Book Antiqua" w:eastAsia="Times New Roman" w:hAnsi="Book Antiqua"/>
          <w:kern w:val="0"/>
          <w:sz w:val="24"/>
          <w:vertAlign w:val="superscript"/>
          <w:lang w:eastAsia="ja-JP"/>
        </w:rPr>
        <w:t>[146]</w:t>
      </w:r>
      <w:r w:rsidR="00AF58CF" w:rsidRPr="002640F2">
        <w:rPr>
          <w:rFonts w:ascii="Book Antiqua" w:eastAsia="Times New Roman" w:hAnsi="Book Antiqua"/>
          <w:kern w:val="0"/>
          <w:sz w:val="24"/>
          <w:lang w:eastAsia="ja-JP"/>
        </w:rPr>
        <w:t xml:space="preserve"> demonstrated the relative effectiveness of pectin combined with an insoluble fiber formula compared to an insoluble fiber formula alone. The usefulness of soluble fibers for the treatment of diarrhea during enteral nutrition has been demonstrated only in two small studies</w:t>
      </w:r>
      <w:r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147,148</w:t>
      </w:r>
      <w:r w:rsidR="00BB0AB8"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P</w:t>
      </w:r>
      <w:r w:rsidR="00AF58CF" w:rsidRPr="002640F2" w:rsidDel="00B0110F">
        <w:rPr>
          <w:rFonts w:ascii="Book Antiqua" w:eastAsia="Times New Roman" w:hAnsi="Book Antiqua"/>
          <w:kern w:val="0"/>
          <w:sz w:val="24"/>
          <w:lang w:eastAsia="ja-JP"/>
        </w:rPr>
        <w:t xml:space="preserve">artially </w:t>
      </w:r>
      <w:r w:rsidR="00CC2A41" w:rsidRPr="002640F2" w:rsidDel="00B0110F">
        <w:rPr>
          <w:rFonts w:ascii="Book Antiqua" w:eastAsia="Times New Roman" w:hAnsi="Book Antiqua"/>
          <w:kern w:val="0"/>
          <w:sz w:val="24"/>
          <w:lang w:eastAsia="ja-JP"/>
        </w:rPr>
        <w:t>hydrolyzed</w:t>
      </w:r>
      <w:r w:rsidR="00AF58CF" w:rsidRPr="002640F2" w:rsidDel="00B0110F">
        <w:rPr>
          <w:rFonts w:ascii="Book Antiqua" w:eastAsia="Times New Roman" w:hAnsi="Book Antiqua"/>
          <w:kern w:val="0"/>
          <w:sz w:val="24"/>
          <w:lang w:eastAsia="ja-JP"/>
        </w:rPr>
        <w:t xml:space="preserve"> guar gum </w:t>
      </w:r>
      <w:r w:rsidR="00AF58CF" w:rsidRPr="002640F2">
        <w:rPr>
          <w:rFonts w:ascii="Book Antiqua" w:eastAsia="Times New Roman" w:hAnsi="Book Antiqua"/>
          <w:kern w:val="0"/>
          <w:sz w:val="24"/>
          <w:lang w:eastAsia="ja-JP"/>
        </w:rPr>
        <w:t>(PHGG) has been shown to reduce the incidence of ETF-induced diarrhea compared with standard, fiber-free formula in both general ward and ICU settings</w:t>
      </w:r>
      <w:r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147,149</w:t>
      </w:r>
      <w:r w:rsidR="00BB0AB8"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In contrast, supplementation with inulins or </w:t>
      </w:r>
      <w:r w:rsidR="001034C5" w:rsidRPr="002640F2">
        <w:rPr>
          <w:rFonts w:ascii="Book Antiqua" w:eastAsia="Times New Roman" w:hAnsi="Book Antiqua"/>
          <w:kern w:val="0"/>
          <w:sz w:val="24"/>
          <w:lang w:eastAsia="ja-JP"/>
        </w:rPr>
        <w:t>fructooligosaccharide (FOS) has</w:t>
      </w:r>
      <w:r w:rsidR="00AF58CF" w:rsidRPr="002640F2">
        <w:rPr>
          <w:rFonts w:ascii="Book Antiqua" w:eastAsia="Times New Roman" w:hAnsi="Book Antiqua"/>
          <w:kern w:val="0"/>
          <w:sz w:val="24"/>
          <w:lang w:eastAsia="ja-JP"/>
        </w:rPr>
        <w:t xml:space="preserve"> been shown to increase flatulence and bowel movement frequency in enterally fed patients</w:t>
      </w:r>
      <w:r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150,151</w:t>
      </w:r>
      <w:r w:rsidR="00BB0AB8"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w:t>
      </w:r>
    </w:p>
    <w:p w:rsidR="00AF58CF" w:rsidRPr="002640F2" w:rsidRDefault="00AF58CF" w:rsidP="002640F2">
      <w:pPr>
        <w:widowControl/>
        <w:tabs>
          <w:tab w:val="left" w:pos="142"/>
        </w:tabs>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The fiber consensus panel of </w:t>
      </w:r>
      <w:r w:rsidRPr="002640F2" w:rsidDel="00B0110F">
        <w:rPr>
          <w:rFonts w:ascii="Book Antiqua" w:eastAsia="Times New Roman" w:hAnsi="Book Antiqua"/>
          <w:kern w:val="0"/>
          <w:sz w:val="24"/>
          <w:lang w:eastAsia="ja-JP"/>
        </w:rPr>
        <w:t xml:space="preserve">the </w:t>
      </w:r>
      <w:r w:rsidRPr="002640F2">
        <w:rPr>
          <w:rFonts w:ascii="Book Antiqua" w:eastAsia="Times New Roman" w:hAnsi="Book Antiqua"/>
          <w:kern w:val="0"/>
          <w:sz w:val="24"/>
          <w:lang w:eastAsia="ja-JP"/>
        </w:rPr>
        <w:t>European</w:t>
      </w:r>
      <w:r w:rsidRPr="002640F2" w:rsidDel="00B0110F">
        <w:rPr>
          <w:rFonts w:ascii="Book Antiqua" w:eastAsia="Times New Roman" w:hAnsi="Book Antiqua"/>
          <w:kern w:val="0"/>
          <w:sz w:val="24"/>
          <w:lang w:eastAsia="ja-JP"/>
        </w:rPr>
        <w:t xml:space="preserve"> Society for Parenteral and Enter</w:t>
      </w:r>
      <w:r w:rsidRPr="002640F2">
        <w:rPr>
          <w:rFonts w:ascii="Book Antiqua" w:eastAsia="Times New Roman" w:hAnsi="Book Antiqua"/>
          <w:kern w:val="0"/>
          <w:sz w:val="24"/>
          <w:lang w:eastAsia="ja-JP"/>
        </w:rPr>
        <w:t>al Nutrition (E</w:t>
      </w:r>
      <w:r w:rsidRPr="002640F2" w:rsidDel="00B0110F">
        <w:rPr>
          <w:rFonts w:ascii="Book Antiqua" w:eastAsia="Times New Roman" w:hAnsi="Book Antiqua"/>
          <w:kern w:val="0"/>
          <w:sz w:val="24"/>
          <w:lang w:eastAsia="ja-JP"/>
        </w:rPr>
        <w:t>S</w:t>
      </w:r>
      <w:r w:rsidRPr="002640F2">
        <w:rPr>
          <w:rFonts w:ascii="Book Antiqua" w:eastAsia="Times New Roman" w:hAnsi="Book Antiqua"/>
          <w:kern w:val="0"/>
          <w:sz w:val="24"/>
          <w:lang w:eastAsia="ja-JP"/>
        </w:rPr>
        <w:t>PEN) recommends</w:t>
      </w:r>
      <w:r w:rsidRPr="002640F2" w:rsidDel="00B0110F">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 xml:space="preserve">supplementing ETF with PHGG to </w:t>
      </w:r>
      <w:r w:rsidR="0015758E" w:rsidRPr="002640F2">
        <w:rPr>
          <w:rFonts w:ascii="Book Antiqua" w:eastAsia="Times New Roman" w:hAnsi="Book Antiqua"/>
          <w:kern w:val="0"/>
          <w:sz w:val="24"/>
          <w:lang w:eastAsia="ja-JP"/>
        </w:rPr>
        <w:t>prevent EN-induced diarrhea</w:t>
      </w:r>
      <w:r w:rsidRPr="002640F2">
        <w:rPr>
          <w:rFonts w:ascii="Book Antiqua" w:eastAsia="Times New Roman" w:hAnsi="Book Antiqua"/>
          <w:kern w:val="0"/>
          <w:sz w:val="24"/>
          <w:lang w:eastAsia="ja-JP"/>
        </w:rPr>
        <w:t xml:space="preserve"> in </w:t>
      </w:r>
      <w:r w:rsidR="0015758E" w:rsidRPr="002640F2">
        <w:rPr>
          <w:rFonts w:ascii="Book Antiqua" w:eastAsia="Times New Roman" w:hAnsi="Book Antiqua"/>
          <w:kern w:val="0"/>
          <w:sz w:val="24"/>
          <w:lang w:eastAsia="ja-JP"/>
        </w:rPr>
        <w:t xml:space="preserve">both </w:t>
      </w:r>
      <w:r w:rsidRPr="002640F2" w:rsidDel="00B0110F">
        <w:rPr>
          <w:rFonts w:ascii="Book Antiqua" w:eastAsia="Times New Roman" w:hAnsi="Book Antiqua"/>
          <w:kern w:val="0"/>
          <w:sz w:val="24"/>
          <w:lang w:eastAsia="ja-JP"/>
        </w:rPr>
        <w:t>ICU</w:t>
      </w:r>
      <w:r w:rsidRPr="002640F2">
        <w:rPr>
          <w:rFonts w:ascii="Book Antiqua" w:eastAsia="Times New Roman" w:hAnsi="Book Antiqua"/>
          <w:kern w:val="0"/>
          <w:sz w:val="24"/>
          <w:lang w:eastAsia="ja-JP"/>
        </w:rPr>
        <w:t xml:space="preserve"> and postsurgical patients </w:t>
      </w:r>
      <w:r w:rsidRPr="002640F2" w:rsidDel="00B0110F">
        <w:rPr>
          <w:rFonts w:ascii="Book Antiqua" w:eastAsia="Times New Roman" w:hAnsi="Book Antiqua"/>
          <w:kern w:val="0"/>
          <w:sz w:val="24"/>
          <w:lang w:eastAsia="ja-JP"/>
        </w:rPr>
        <w:t xml:space="preserve">(grade </w:t>
      </w:r>
      <w:r w:rsidRPr="002640F2">
        <w:rPr>
          <w:rFonts w:ascii="Book Antiqua" w:eastAsia="Times New Roman" w:hAnsi="Book Antiqua"/>
          <w:kern w:val="0"/>
          <w:sz w:val="24"/>
          <w:lang w:eastAsia="ja-JP"/>
        </w:rPr>
        <w:t>A</w:t>
      </w:r>
      <w:r w:rsidRPr="002640F2" w:rsidDel="00B0110F">
        <w:rPr>
          <w:rFonts w:ascii="Book Antiqua" w:eastAsia="Times New Roman" w:hAnsi="Book Antiqua"/>
          <w:kern w:val="0"/>
          <w:sz w:val="24"/>
          <w:lang w:eastAsia="ja-JP"/>
        </w:rPr>
        <w:t xml:space="preserve"> recommen</w:t>
      </w:r>
      <w:r w:rsidRPr="002640F2">
        <w:rPr>
          <w:rFonts w:ascii="Book Antiqua" w:eastAsia="Times New Roman" w:hAnsi="Book Antiqua"/>
          <w:kern w:val="0"/>
          <w:sz w:val="24"/>
          <w:lang w:eastAsia="ja-JP"/>
        </w:rPr>
        <w:t>dation)</w:t>
      </w:r>
      <w:r w:rsidR="00E718AD"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152</w:t>
      </w:r>
      <w:r w:rsidR="00BB0AB8"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Guidelines of</w:t>
      </w:r>
      <w:r w:rsidRPr="002640F2" w:rsidDel="00B0110F">
        <w:rPr>
          <w:rFonts w:ascii="Book Antiqua" w:eastAsia="Times New Roman" w:hAnsi="Book Antiqua"/>
          <w:kern w:val="0"/>
          <w:sz w:val="24"/>
          <w:lang w:eastAsia="ja-JP"/>
        </w:rPr>
        <w:t xml:space="preserve"> the American Society for Parenteral and Enter</w:t>
      </w:r>
      <w:r w:rsidRPr="002640F2">
        <w:rPr>
          <w:rFonts w:ascii="Book Antiqua" w:eastAsia="Times New Roman" w:hAnsi="Book Antiqua"/>
          <w:kern w:val="0"/>
          <w:sz w:val="24"/>
          <w:lang w:eastAsia="ja-JP"/>
        </w:rPr>
        <w:t>a</w:t>
      </w:r>
      <w:r w:rsidRPr="002640F2" w:rsidDel="00B0110F">
        <w:rPr>
          <w:rFonts w:ascii="Book Antiqua" w:eastAsia="Times New Roman" w:hAnsi="Book Antiqua"/>
          <w:kern w:val="0"/>
          <w:sz w:val="24"/>
          <w:lang w:eastAsia="ja-JP"/>
        </w:rPr>
        <w:t>l Nutrition (AS</w:t>
      </w:r>
      <w:r w:rsidRPr="002640F2">
        <w:rPr>
          <w:rFonts w:ascii="Book Antiqua" w:eastAsia="Times New Roman" w:hAnsi="Book Antiqua"/>
          <w:kern w:val="0"/>
          <w:sz w:val="24"/>
          <w:lang w:eastAsia="ja-JP"/>
        </w:rPr>
        <w:t>PEN) recommend</w:t>
      </w:r>
      <w:r w:rsidRPr="002640F2" w:rsidDel="00B0110F">
        <w:rPr>
          <w:rFonts w:ascii="Book Antiqua" w:eastAsia="Times New Roman" w:hAnsi="Book Antiqua"/>
          <w:kern w:val="0"/>
          <w:sz w:val="24"/>
          <w:lang w:eastAsia="ja-JP"/>
        </w:rPr>
        <w:t xml:space="preserve"> the use of </w:t>
      </w:r>
      <w:r w:rsidRPr="002640F2">
        <w:rPr>
          <w:rFonts w:ascii="Book Antiqua" w:eastAsia="Times New Roman" w:hAnsi="Book Antiqua"/>
          <w:kern w:val="0"/>
          <w:sz w:val="24"/>
          <w:lang w:eastAsia="ja-JP"/>
        </w:rPr>
        <w:t xml:space="preserve">PHGG </w:t>
      </w:r>
      <w:r w:rsidRPr="002640F2" w:rsidDel="00B0110F">
        <w:rPr>
          <w:rFonts w:ascii="Book Antiqua" w:eastAsia="Times New Roman" w:hAnsi="Book Antiqua"/>
          <w:kern w:val="0"/>
          <w:sz w:val="24"/>
          <w:lang w:eastAsia="ja-JP"/>
        </w:rPr>
        <w:t>in ICU patients (grade D recommen</w:t>
      </w:r>
      <w:r w:rsidRPr="002640F2">
        <w:rPr>
          <w:rFonts w:ascii="Book Antiqua" w:eastAsia="Times New Roman" w:hAnsi="Book Antiqua"/>
          <w:kern w:val="0"/>
          <w:sz w:val="24"/>
          <w:lang w:eastAsia="ja-JP"/>
        </w:rPr>
        <w:t xml:space="preserve">dation). </w:t>
      </w:r>
      <w:r w:rsidR="00445136" w:rsidRPr="002640F2">
        <w:rPr>
          <w:rFonts w:ascii="Book Antiqua" w:eastAsia="Times New Roman" w:hAnsi="Book Antiqua"/>
          <w:kern w:val="0"/>
          <w:sz w:val="24"/>
          <w:lang w:eastAsia="ja-JP"/>
        </w:rPr>
        <w:t>However, i</w:t>
      </w:r>
      <w:r w:rsidRPr="002640F2" w:rsidDel="00B0110F">
        <w:rPr>
          <w:rFonts w:ascii="Book Antiqua" w:eastAsia="Times New Roman" w:hAnsi="Book Antiqua"/>
          <w:kern w:val="0"/>
          <w:sz w:val="24"/>
          <w:lang w:eastAsia="ja-JP"/>
        </w:rPr>
        <w:t>nsoluble fiber</w:t>
      </w:r>
      <w:r w:rsidRPr="002640F2">
        <w:rPr>
          <w:rFonts w:ascii="Book Antiqua" w:eastAsia="Times New Roman" w:hAnsi="Book Antiqua"/>
          <w:kern w:val="0"/>
          <w:sz w:val="24"/>
          <w:lang w:eastAsia="ja-JP"/>
        </w:rPr>
        <w:t>s</w:t>
      </w:r>
      <w:r w:rsidRPr="002640F2" w:rsidDel="00B0110F">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should be avoided in all ICU patients (</w:t>
      </w:r>
      <w:r w:rsidRPr="002640F2" w:rsidDel="00B0110F">
        <w:rPr>
          <w:rFonts w:ascii="Book Antiqua" w:eastAsia="Times New Roman" w:hAnsi="Book Antiqua"/>
          <w:kern w:val="0"/>
          <w:sz w:val="24"/>
          <w:lang w:eastAsia="ja-JP"/>
        </w:rPr>
        <w:t xml:space="preserve">grade </w:t>
      </w:r>
      <w:r w:rsidRPr="002640F2">
        <w:rPr>
          <w:rFonts w:ascii="Book Antiqua" w:eastAsia="Times New Roman" w:hAnsi="Book Antiqua"/>
          <w:kern w:val="0"/>
          <w:sz w:val="24"/>
          <w:lang w:eastAsia="ja-JP"/>
        </w:rPr>
        <w:t>C</w:t>
      </w:r>
      <w:r w:rsidRPr="002640F2" w:rsidDel="00B0110F">
        <w:rPr>
          <w:rFonts w:ascii="Book Antiqua" w:eastAsia="Times New Roman" w:hAnsi="Book Antiqua"/>
          <w:kern w:val="0"/>
          <w:sz w:val="24"/>
          <w:lang w:eastAsia="ja-JP"/>
        </w:rPr>
        <w:t xml:space="preserve"> recommen</w:t>
      </w:r>
      <w:r w:rsidRPr="002640F2">
        <w:rPr>
          <w:rFonts w:ascii="Book Antiqua" w:eastAsia="Times New Roman" w:hAnsi="Book Antiqua"/>
          <w:kern w:val="0"/>
          <w:sz w:val="24"/>
          <w:lang w:eastAsia="ja-JP"/>
        </w:rPr>
        <w:t xml:space="preserve">dation), as their </w:t>
      </w:r>
      <w:r w:rsidRPr="002640F2" w:rsidDel="00B0110F">
        <w:rPr>
          <w:rFonts w:ascii="Book Antiqua" w:eastAsia="Times New Roman" w:hAnsi="Book Antiqua"/>
          <w:kern w:val="0"/>
          <w:sz w:val="24"/>
          <w:lang w:eastAsia="ja-JP"/>
        </w:rPr>
        <w:t>use may increase the risk of bowel obstruction in the critical</w:t>
      </w:r>
      <w:r w:rsidRPr="002640F2">
        <w:rPr>
          <w:rFonts w:ascii="Book Antiqua" w:eastAsia="Times New Roman" w:hAnsi="Book Antiqua"/>
          <w:kern w:val="0"/>
          <w:sz w:val="24"/>
          <w:lang w:eastAsia="ja-JP"/>
        </w:rPr>
        <w:t>ly ill</w:t>
      </w:r>
      <w:r w:rsidR="00E718AD"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9</w:t>
      </w:r>
      <w:r w:rsidR="005112C2" w:rsidRPr="002640F2">
        <w:rPr>
          <w:rFonts w:ascii="Book Antiqua" w:eastAsia="Times New Roman" w:hAnsi="Book Antiqua"/>
          <w:kern w:val="0"/>
          <w:sz w:val="24"/>
          <w:vertAlign w:val="superscript"/>
          <w:lang w:eastAsia="ja-JP"/>
        </w:rPr>
        <w:t>]</w:t>
      </w:r>
      <w:r w:rsidRPr="002640F2" w:rsidDel="00B0110F">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A recent systematic review suggests that the use of different fiber mixtures may be the most promising strategy for the prevention of ETF-induced diarrhea</w:t>
      </w:r>
      <w:r w:rsidR="00E718AD" w:rsidRPr="002640F2">
        <w:rPr>
          <w:rFonts w:ascii="Book Antiqua" w:eastAsia="Times New Roman" w:hAnsi="Book Antiqua"/>
          <w:kern w:val="0"/>
          <w:sz w:val="24"/>
          <w:vertAlign w:val="superscript"/>
          <w:lang w:eastAsia="ja-JP"/>
        </w:rPr>
        <w:t>[</w:t>
      </w:r>
      <w:r w:rsidR="006B0C05" w:rsidRPr="002640F2">
        <w:rPr>
          <w:rFonts w:ascii="Book Antiqua" w:eastAsia="Times New Roman" w:hAnsi="Book Antiqua"/>
          <w:kern w:val="0"/>
          <w:sz w:val="24"/>
          <w:vertAlign w:val="superscript"/>
          <w:lang w:eastAsia="ja-JP"/>
        </w:rPr>
        <w:t>145</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AF58CF" w:rsidP="002640F2">
      <w:pPr>
        <w:widowControl/>
        <w:tabs>
          <w:tab w:val="left" w:pos="142"/>
        </w:tabs>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Despite the potential for manipulation of the intestinal microflora in ETF, few studies have investigated the effects of prebiotics or fermentable carbohydrates on the incidence of ETF-associated diarrhea</w:t>
      </w:r>
      <w:r w:rsidR="006B0C05" w:rsidRPr="002640F2">
        <w:rPr>
          <w:rFonts w:ascii="Book Antiqua" w:eastAsia="Times New Roman" w:hAnsi="Book Antiqua"/>
          <w:kern w:val="0"/>
          <w:sz w:val="24"/>
          <w:vertAlign w:val="superscript"/>
          <w:lang w:eastAsia="ja-JP"/>
        </w:rPr>
        <w:t>[136,153,154</w:t>
      </w:r>
      <w:r w:rsidR="005112C2" w:rsidRPr="002640F2">
        <w:rPr>
          <w:rFonts w:ascii="Book Antiqua" w:eastAsia="Times New Roman" w:hAnsi="Book Antiqua"/>
          <w:kern w:val="0"/>
          <w:sz w:val="24"/>
          <w:vertAlign w:val="superscript"/>
          <w:lang w:eastAsia="ja-JP"/>
        </w:rPr>
        <w:t>]</w:t>
      </w:r>
      <w:r w:rsidR="003C08B0" w:rsidRPr="002640F2">
        <w:rPr>
          <w:rFonts w:ascii="Book Antiqua" w:eastAsia="Times New Roman" w:hAnsi="Book Antiqua"/>
          <w:kern w:val="0"/>
          <w:sz w:val="24"/>
          <w:lang w:eastAsia="ja-JP"/>
        </w:rPr>
        <w:t xml:space="preserve">. </w:t>
      </w:r>
      <w:r w:rsidRPr="002640F2" w:rsidDel="00B0110F">
        <w:rPr>
          <w:rFonts w:ascii="Book Antiqua" w:eastAsia="Times New Roman" w:hAnsi="Book Antiqua"/>
          <w:kern w:val="0"/>
          <w:sz w:val="24"/>
          <w:lang w:eastAsia="ja-JP"/>
        </w:rPr>
        <w:t>To dat</w:t>
      </w:r>
      <w:r w:rsidRPr="002640F2">
        <w:rPr>
          <w:rFonts w:ascii="Book Antiqua" w:eastAsia="Times New Roman" w:hAnsi="Book Antiqua"/>
          <w:kern w:val="0"/>
          <w:sz w:val="24"/>
          <w:lang w:eastAsia="ja-JP"/>
        </w:rPr>
        <w:t>e, eight RCTs have assessed</w:t>
      </w:r>
      <w:r w:rsidRPr="002640F2" w:rsidDel="00B0110F">
        <w:rPr>
          <w:rFonts w:ascii="Book Antiqua" w:eastAsia="Times New Roman" w:hAnsi="Book Antiqua"/>
          <w:kern w:val="0"/>
          <w:sz w:val="24"/>
          <w:lang w:eastAsia="ja-JP"/>
        </w:rPr>
        <w:t xml:space="preserve"> the impact of prob</w:t>
      </w:r>
      <w:r w:rsidRPr="002640F2">
        <w:rPr>
          <w:rFonts w:ascii="Book Antiqua" w:eastAsia="Times New Roman" w:hAnsi="Book Antiqua"/>
          <w:kern w:val="0"/>
          <w:sz w:val="24"/>
          <w:lang w:eastAsia="ja-JP"/>
        </w:rPr>
        <w:t>iotics in the prevention of ETF-</w:t>
      </w:r>
      <w:r w:rsidRPr="002640F2" w:rsidDel="00B0110F">
        <w:rPr>
          <w:rFonts w:ascii="Book Antiqua" w:eastAsia="Times New Roman" w:hAnsi="Book Antiqua"/>
          <w:kern w:val="0"/>
          <w:sz w:val="24"/>
          <w:lang w:eastAsia="ja-JP"/>
        </w:rPr>
        <w:t>associated diarrhea (</w:t>
      </w:r>
      <w:r w:rsidRPr="002640F2">
        <w:rPr>
          <w:rFonts w:ascii="Book Antiqua" w:eastAsia="Times New Roman" w:hAnsi="Book Antiqua"/>
          <w:kern w:val="0"/>
          <w:sz w:val="24"/>
          <w:lang w:eastAsia="ja-JP"/>
        </w:rPr>
        <w:t>Table 4</w:t>
      </w:r>
      <w:r w:rsidRPr="002640F2" w:rsidDel="00B0110F">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 xml:space="preserve">Of these, five were shown to be beneficial </w:t>
      </w:r>
      <w:r w:rsidRPr="002640F2" w:rsidDel="00565AAA">
        <w:rPr>
          <w:rFonts w:ascii="Book Antiqua" w:eastAsia="Times New Roman" w:hAnsi="Book Antiqua"/>
          <w:kern w:val="0"/>
          <w:sz w:val="24"/>
          <w:lang w:eastAsia="ja-JP"/>
        </w:rPr>
        <w:t>(for review</w:t>
      </w:r>
      <w:r w:rsidRPr="002640F2">
        <w:rPr>
          <w:rFonts w:ascii="Book Antiqua" w:eastAsia="Times New Roman" w:hAnsi="Book Antiqua"/>
          <w:kern w:val="0"/>
          <w:sz w:val="24"/>
          <w:lang w:eastAsia="ja-JP"/>
        </w:rPr>
        <w:t>,</w:t>
      </w:r>
      <w:r w:rsidRPr="002640F2" w:rsidDel="00565AAA">
        <w:rPr>
          <w:rFonts w:ascii="Book Antiqua" w:eastAsia="Times New Roman" w:hAnsi="Book Antiqua"/>
          <w:kern w:val="0"/>
          <w:sz w:val="24"/>
          <w:lang w:eastAsia="ja-JP"/>
        </w:rPr>
        <w:t xml:space="preserve"> see</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136,155</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r w:rsidRPr="002640F2" w:rsidDel="00B0110F">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 xml:space="preserve">The safety of probiotics in critically ill and/or </w:t>
      </w:r>
      <w:hyperlink r:id="rId10" w:history="1">
        <w:r w:rsidRPr="002640F2">
          <w:rPr>
            <w:rFonts w:ascii="Book Antiqua" w:eastAsia="Times New Roman" w:hAnsi="Book Antiqua"/>
            <w:kern w:val="0"/>
            <w:sz w:val="24"/>
            <w:lang w:eastAsia="ja-JP"/>
          </w:rPr>
          <w:t>immunocompromised</w:t>
        </w:r>
      </w:hyperlink>
      <w:r w:rsidRPr="002640F2">
        <w:rPr>
          <w:rFonts w:ascii="Book Antiqua" w:eastAsia="Times New Roman" w:hAnsi="Book Antiqua"/>
          <w:kern w:val="0"/>
          <w:sz w:val="24"/>
          <w:lang w:eastAsia="ja-JP"/>
        </w:rPr>
        <w:t xml:space="preserve"> patients has, however, been called into question following an RCT which reported increased mortality in a group of patients with</w:t>
      </w:r>
      <w:r w:rsidR="00445136" w:rsidRPr="002640F2">
        <w:rPr>
          <w:rFonts w:ascii="Book Antiqua" w:eastAsia="Times New Roman" w:hAnsi="Book Antiqua"/>
          <w:kern w:val="0"/>
          <w:sz w:val="24"/>
          <w:lang w:eastAsia="ja-JP"/>
        </w:rPr>
        <w:t xml:space="preserve"> severe acute pancreatitis who took</w:t>
      </w:r>
      <w:r w:rsidRPr="002640F2">
        <w:rPr>
          <w:rFonts w:ascii="Book Antiqua" w:eastAsia="Times New Roman" w:hAnsi="Book Antiqua"/>
          <w:kern w:val="0"/>
          <w:sz w:val="24"/>
          <w:lang w:eastAsia="ja-JP"/>
        </w:rPr>
        <w:t xml:space="preserve"> probiotics</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156</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Whelan and Myers performed a systematic review focused on adverse events related to probiotics in patients receiving enteral nutrition</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157</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lastRenderedPageBreak/>
        <w:t>Only 3 of 53 trials showed increased complications, which were largely non-infectious in nature and occurred in specific patient groups (</w:t>
      </w:r>
      <w:r w:rsidRPr="002640F2">
        <w:rPr>
          <w:rFonts w:ascii="Book Antiqua" w:eastAsia="Times New Roman" w:hAnsi="Book Antiqua"/>
          <w:i/>
          <w:kern w:val="0"/>
          <w:sz w:val="24"/>
          <w:lang w:eastAsia="ja-JP"/>
        </w:rPr>
        <w:t>e.g.</w:t>
      </w:r>
      <w:r w:rsidR="003F482B"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 xml:space="preserve"> transplant and pancreatitis). </w:t>
      </w:r>
      <w:r w:rsidR="003C08B0" w:rsidRPr="002640F2">
        <w:rPr>
          <w:rFonts w:ascii="Book Antiqua" w:eastAsia="Times New Roman" w:hAnsi="Book Antiqua"/>
          <w:kern w:val="0"/>
          <w:sz w:val="24"/>
          <w:lang w:eastAsia="ja-JP"/>
        </w:rPr>
        <w:t xml:space="preserve">The total of </w:t>
      </w:r>
      <w:r w:rsidRPr="002640F2">
        <w:rPr>
          <w:rFonts w:ascii="Book Antiqua" w:eastAsia="Times New Roman" w:hAnsi="Book Antiqua"/>
          <w:kern w:val="0"/>
          <w:sz w:val="24"/>
          <w:lang w:eastAsia="ja-JP"/>
        </w:rPr>
        <w:t>50 trials (&gt;</w:t>
      </w:r>
      <w:r w:rsidR="00983D90" w:rsidRPr="002640F2">
        <w:rPr>
          <w:rFonts w:ascii="Book Antiqua" w:hAnsi="Book Antiqua"/>
          <w:kern w:val="0"/>
          <w:sz w:val="24"/>
        </w:rPr>
        <w:t xml:space="preserve"> </w:t>
      </w:r>
      <w:r w:rsidRPr="002640F2">
        <w:rPr>
          <w:rFonts w:ascii="Book Antiqua" w:eastAsia="Times New Roman" w:hAnsi="Book Antiqua"/>
          <w:kern w:val="0"/>
          <w:sz w:val="24"/>
          <w:lang w:eastAsia="ja-JP"/>
        </w:rPr>
        <w:t>4000 patients) showed either no effect or a positive effect on outcomes related to safety (</w:t>
      </w:r>
      <w:r w:rsidRPr="002640F2">
        <w:rPr>
          <w:rFonts w:ascii="Book Antiqua" w:eastAsia="Times New Roman" w:hAnsi="Book Antiqua"/>
          <w:i/>
          <w:kern w:val="0"/>
          <w:sz w:val="24"/>
          <w:lang w:eastAsia="ja-JP"/>
        </w:rPr>
        <w:t>e.g.</w:t>
      </w:r>
      <w:r w:rsidR="003F482B" w:rsidRPr="002640F2">
        <w:rPr>
          <w:rFonts w:ascii="Book Antiqua" w:eastAsia="Times New Roman" w:hAnsi="Book Antiqua"/>
          <w:i/>
          <w:kern w:val="0"/>
          <w:sz w:val="24"/>
          <w:lang w:eastAsia="ja-JP"/>
        </w:rPr>
        <w:t>,</w:t>
      </w:r>
      <w:r w:rsidRPr="002640F2">
        <w:rPr>
          <w:rFonts w:ascii="Book Antiqua" w:eastAsia="Times New Roman" w:hAnsi="Book Antiqua"/>
          <w:kern w:val="0"/>
          <w:sz w:val="24"/>
          <w:lang w:eastAsia="ja-JP"/>
        </w:rPr>
        <w:t xml:space="preserve"> mortality and infections). Thus, in spite of contrasting evidence, it may be concluded that the use of probiotics in enteral formula is a useful tool in preventing ETF-associated diarrhea, but should not be used in transplant patients or the critically ill. A systematic approach to the management of diarrhea in ETF patients is depicted in Figure 1.</w:t>
      </w:r>
    </w:p>
    <w:p w:rsidR="00AF58CF" w:rsidRPr="002640F2" w:rsidRDefault="00AF58CF" w:rsidP="002640F2">
      <w:pPr>
        <w:widowControl/>
        <w:tabs>
          <w:tab w:val="left" w:pos="142"/>
        </w:tabs>
        <w:spacing w:line="360" w:lineRule="auto"/>
        <w:rPr>
          <w:rFonts w:ascii="Book Antiqua" w:eastAsia="Times New Roman" w:hAnsi="Book Antiqua"/>
          <w:kern w:val="0"/>
          <w:sz w:val="24"/>
          <w:lang w:eastAsia="ja-JP"/>
        </w:rPr>
      </w:pPr>
    </w:p>
    <w:p w:rsidR="00AF58CF" w:rsidRPr="002640F2" w:rsidRDefault="00AF58CF" w:rsidP="002640F2">
      <w:pPr>
        <w:keepNext/>
        <w:widowControl/>
        <w:tabs>
          <w:tab w:val="left" w:pos="142"/>
        </w:tabs>
        <w:spacing w:line="360" w:lineRule="auto"/>
        <w:outlineLvl w:val="7"/>
        <w:rPr>
          <w:rFonts w:ascii="Book Antiqua" w:eastAsia="Times New Roman" w:hAnsi="Book Antiqua"/>
          <w:b/>
          <w:bCs/>
          <w:i/>
          <w:iCs/>
          <w:kern w:val="0"/>
          <w:sz w:val="24"/>
          <w:lang w:eastAsia="ja-JP"/>
        </w:rPr>
      </w:pPr>
      <w:r w:rsidRPr="002640F2">
        <w:rPr>
          <w:rFonts w:ascii="Book Antiqua" w:eastAsia="Times New Roman" w:hAnsi="Book Antiqua"/>
          <w:b/>
          <w:bCs/>
          <w:i/>
          <w:iCs/>
          <w:kern w:val="0"/>
          <w:sz w:val="24"/>
          <w:lang w:eastAsia="ja-JP"/>
        </w:rPr>
        <w:t>Constipation</w:t>
      </w:r>
    </w:p>
    <w:p w:rsidR="00AF58CF" w:rsidRPr="002640F2" w:rsidRDefault="00AF58CF" w:rsidP="002640F2">
      <w:pPr>
        <w:widowControl/>
        <w:tabs>
          <w:tab w:val="left" w:pos="142"/>
        </w:tabs>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Constipation is less common than diarrhea during ETF, and more prevalent in patients requiring lo</w:t>
      </w:r>
      <w:r w:rsidR="000B7586" w:rsidRPr="002640F2">
        <w:rPr>
          <w:rFonts w:ascii="Book Antiqua" w:eastAsia="Times New Roman" w:hAnsi="Book Antiqua"/>
          <w:kern w:val="0"/>
          <w:sz w:val="24"/>
          <w:lang w:eastAsia="ja-JP"/>
        </w:rPr>
        <w:t>ng-term ETF. The primary goal of</w:t>
      </w:r>
      <w:r w:rsidRPr="002640F2">
        <w:rPr>
          <w:rFonts w:ascii="Book Antiqua" w:eastAsia="Times New Roman" w:hAnsi="Book Antiqua"/>
          <w:kern w:val="0"/>
          <w:sz w:val="24"/>
          <w:lang w:eastAsia="ja-JP"/>
        </w:rPr>
        <w:t xml:space="preserve"> constipation</w:t>
      </w:r>
      <w:r w:rsidR="000B7586" w:rsidRPr="002640F2">
        <w:rPr>
          <w:rFonts w:ascii="Book Antiqua" w:eastAsia="Times New Roman" w:hAnsi="Book Antiqua"/>
          <w:kern w:val="0"/>
          <w:sz w:val="24"/>
          <w:lang w:eastAsia="ja-JP"/>
        </w:rPr>
        <w:t xml:space="preserve"> management</w:t>
      </w:r>
      <w:r w:rsidRPr="002640F2">
        <w:rPr>
          <w:rFonts w:ascii="Book Antiqua" w:eastAsia="Times New Roman" w:hAnsi="Book Antiqua"/>
          <w:kern w:val="0"/>
          <w:sz w:val="24"/>
          <w:lang w:eastAsia="ja-JP"/>
        </w:rPr>
        <w:t xml:space="preserve"> in these patients is prevention. Despite the theoretical rationale for fiber supplementation of enteral formulae, there are still no convincing data demonstrating the benefits of fiber supplementation in terms of </w:t>
      </w:r>
      <w:r w:rsidR="000B7586" w:rsidRPr="002640F2">
        <w:rPr>
          <w:rFonts w:ascii="Book Antiqua" w:eastAsia="Times New Roman" w:hAnsi="Book Antiqua"/>
          <w:kern w:val="0"/>
          <w:sz w:val="24"/>
          <w:lang w:eastAsia="ja-JP"/>
        </w:rPr>
        <w:t xml:space="preserve">improved </w:t>
      </w:r>
      <w:r w:rsidRPr="002640F2">
        <w:rPr>
          <w:rFonts w:ascii="Book Antiqua" w:eastAsia="Times New Roman" w:hAnsi="Book Antiqua"/>
          <w:kern w:val="0"/>
          <w:sz w:val="24"/>
          <w:lang w:eastAsia="ja-JP"/>
        </w:rPr>
        <w:t xml:space="preserve">bowel function or prevention of constipation. A meta-analysis from seven RCTs in the acute setting (two ICUs, three surgical and two medical wards) showed </w:t>
      </w:r>
      <w:r w:rsidR="000B7586" w:rsidRPr="002640F2">
        <w:rPr>
          <w:rFonts w:ascii="Book Antiqua" w:eastAsia="Times New Roman" w:hAnsi="Book Antiqua"/>
          <w:kern w:val="0"/>
          <w:sz w:val="24"/>
          <w:lang w:eastAsia="ja-JP"/>
        </w:rPr>
        <w:t xml:space="preserve">that fiber supplementation effected at least a downwards trend </w:t>
      </w:r>
      <w:r w:rsidRPr="002640F2">
        <w:rPr>
          <w:rFonts w:ascii="Book Antiqua" w:eastAsia="Times New Roman" w:hAnsi="Book Antiqua"/>
          <w:kern w:val="0"/>
          <w:sz w:val="24"/>
          <w:lang w:eastAsia="ja-JP"/>
        </w:rPr>
        <w:t xml:space="preserve">in the percentage of patients reporting constipation. </w:t>
      </w:r>
      <w:r w:rsidR="00FD596D" w:rsidRPr="002640F2">
        <w:rPr>
          <w:rFonts w:ascii="Book Antiqua" w:eastAsia="Times New Roman" w:hAnsi="Book Antiqua"/>
          <w:kern w:val="0"/>
          <w:sz w:val="24"/>
          <w:lang w:eastAsia="ja-JP"/>
        </w:rPr>
        <w:t xml:space="preserve">Furthermore, a </w:t>
      </w:r>
      <w:r w:rsidRPr="002640F2">
        <w:rPr>
          <w:rFonts w:ascii="Book Antiqua" w:eastAsia="Times New Roman" w:hAnsi="Book Antiqua"/>
          <w:kern w:val="0"/>
          <w:sz w:val="24"/>
          <w:lang w:eastAsia="ja-JP"/>
        </w:rPr>
        <w:t>significant reduction in laxative use in patients receiving fiber formula was observed</w:t>
      </w:r>
      <w:r w:rsidR="00FD596D" w:rsidRPr="002640F2">
        <w:rPr>
          <w:rFonts w:ascii="Book Antiqua" w:eastAsia="Times New Roman" w:hAnsi="Book Antiqua"/>
          <w:kern w:val="0"/>
          <w:sz w:val="24"/>
          <w:lang w:eastAsia="ja-JP"/>
        </w:rPr>
        <w:t xml:space="preserve"> in four studies</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145</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In spite of the lack of</w:t>
      </w:r>
      <w:r w:rsidR="00FD596D" w:rsidRPr="002640F2">
        <w:rPr>
          <w:rFonts w:ascii="Book Antiqua" w:eastAsia="Times New Roman" w:hAnsi="Book Antiqua"/>
          <w:kern w:val="0"/>
          <w:sz w:val="24"/>
          <w:lang w:eastAsia="ja-JP"/>
        </w:rPr>
        <w:t xml:space="preserve"> sufficient data, fiber formulae</w:t>
      </w:r>
      <w:r w:rsidRPr="002640F2">
        <w:rPr>
          <w:rFonts w:ascii="Book Antiqua" w:eastAsia="Times New Roman" w:hAnsi="Book Antiqua"/>
          <w:kern w:val="0"/>
          <w:sz w:val="24"/>
          <w:lang w:eastAsia="ja-JP"/>
        </w:rPr>
        <w:t xml:space="preserve"> should therefore be used at least in patients requiring long-term ETF.</w:t>
      </w:r>
    </w:p>
    <w:p w:rsidR="00AF58CF" w:rsidRPr="002640F2" w:rsidRDefault="00AF58CF" w:rsidP="002640F2">
      <w:pPr>
        <w:widowControl/>
        <w:tabs>
          <w:tab w:val="left" w:pos="142"/>
        </w:tabs>
        <w:spacing w:line="360" w:lineRule="auto"/>
        <w:rPr>
          <w:rFonts w:ascii="Book Antiqua" w:eastAsia="Times New Roman" w:hAnsi="Book Antiqua"/>
          <w:kern w:val="0"/>
          <w:sz w:val="24"/>
          <w:lang w:eastAsia="ja-JP"/>
        </w:rPr>
      </w:pPr>
    </w:p>
    <w:p w:rsidR="00AF58CF" w:rsidRPr="002640F2" w:rsidRDefault="00AF58CF" w:rsidP="002640F2">
      <w:pPr>
        <w:widowControl/>
        <w:tabs>
          <w:tab w:val="left" w:pos="142"/>
        </w:tabs>
        <w:spacing w:line="360" w:lineRule="auto"/>
        <w:rPr>
          <w:rFonts w:ascii="Book Antiqua" w:eastAsia="Times New Roman" w:hAnsi="Book Antiqua"/>
          <w:b/>
          <w:caps/>
          <w:kern w:val="0"/>
          <w:sz w:val="24"/>
          <w:lang w:eastAsia="ja-JP"/>
        </w:rPr>
      </w:pPr>
      <w:r w:rsidRPr="002640F2">
        <w:rPr>
          <w:rFonts w:ascii="Book Antiqua" w:eastAsia="Times New Roman" w:hAnsi="Book Antiqua"/>
          <w:b/>
          <w:caps/>
          <w:kern w:val="0"/>
          <w:sz w:val="24"/>
          <w:lang w:eastAsia="ja-JP"/>
        </w:rPr>
        <w:t>pulmonary complications</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Pneumonia is a potentiall</w:t>
      </w:r>
      <w:r w:rsidR="00830709" w:rsidRPr="002640F2">
        <w:rPr>
          <w:rFonts w:ascii="Book Antiqua" w:eastAsia="Times New Roman" w:hAnsi="Book Antiqua"/>
          <w:kern w:val="0"/>
          <w:sz w:val="24"/>
          <w:lang w:eastAsia="ja-JP"/>
        </w:rPr>
        <w:t xml:space="preserve">y life-threatening complication which is usually </w:t>
      </w:r>
      <w:r w:rsidR="00045439" w:rsidRPr="002640F2">
        <w:rPr>
          <w:rFonts w:ascii="Book Antiqua" w:eastAsia="Times New Roman" w:hAnsi="Book Antiqua"/>
          <w:kern w:val="0"/>
          <w:sz w:val="24"/>
          <w:lang w:eastAsia="ja-JP"/>
        </w:rPr>
        <w:t xml:space="preserve">a consequence of </w:t>
      </w:r>
      <w:r w:rsidR="00830709" w:rsidRPr="002640F2">
        <w:rPr>
          <w:rFonts w:ascii="Book Antiqua" w:eastAsia="Times New Roman" w:hAnsi="Book Antiqua"/>
          <w:kern w:val="0"/>
          <w:sz w:val="24"/>
          <w:lang w:eastAsia="ja-JP"/>
        </w:rPr>
        <w:t xml:space="preserve">pulmonary aspiration of oral secretions or, less commonly, of gastric and small-bowel contents. It may occur with no </w:t>
      </w:r>
      <w:r w:rsidRPr="002640F2">
        <w:rPr>
          <w:rFonts w:ascii="Book Antiqua" w:eastAsia="Times New Roman" w:hAnsi="Book Antiqua"/>
          <w:kern w:val="0"/>
          <w:sz w:val="24"/>
          <w:lang w:eastAsia="ja-JP"/>
        </w:rPr>
        <w:t xml:space="preserve">obvious evidence of vomiting. Pulmonary aspiration is more common when patients are fed with </w:t>
      </w:r>
      <w:smartTag w:uri="urn:schemas-microsoft-com:office:smarttags" w:element="stockticker">
        <w:r w:rsidRPr="002640F2">
          <w:rPr>
            <w:rFonts w:ascii="Book Antiqua" w:eastAsia="Times New Roman" w:hAnsi="Book Antiqua"/>
            <w:kern w:val="0"/>
            <w:sz w:val="24"/>
            <w:lang w:eastAsia="ja-JP"/>
          </w:rPr>
          <w:t>NGT</w:t>
        </w:r>
      </w:smartTag>
      <w:r w:rsidRPr="002640F2">
        <w:rPr>
          <w:rFonts w:ascii="Book Antiqua" w:eastAsia="Times New Roman" w:hAnsi="Book Antiqua"/>
          <w:kern w:val="0"/>
          <w:sz w:val="24"/>
          <w:lang w:eastAsia="ja-JP"/>
        </w:rPr>
        <w:t xml:space="preserve"> in a supine position</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25,158-160</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and is caused by a combination of gravitational back-flow, impairment of the lower esophageal sphincter (LES), lack of swallow-induced LES relaxation, infrequent esophageal body contractions, and the presence of the tube across the gastric cardia</w:t>
      </w:r>
      <w:r w:rsidR="006B0C05" w:rsidRPr="002640F2">
        <w:rPr>
          <w:rFonts w:ascii="Book Antiqua" w:eastAsia="Times New Roman" w:hAnsi="Book Antiqua"/>
          <w:kern w:val="0"/>
          <w:sz w:val="24"/>
          <w:vertAlign w:val="superscript"/>
          <w:lang w:eastAsia="ja-JP"/>
        </w:rPr>
        <w:t>[</w:t>
      </w:r>
      <w:r w:rsidR="00C173D6" w:rsidRPr="002640F2">
        <w:rPr>
          <w:rFonts w:ascii="Book Antiqua" w:eastAsia="Times New Roman" w:hAnsi="Book Antiqua"/>
          <w:kern w:val="0"/>
          <w:sz w:val="24"/>
          <w:vertAlign w:val="superscript"/>
          <w:lang w:eastAsia="ja-JP"/>
        </w:rPr>
        <w:t>161</w:t>
      </w:r>
      <w:r w:rsidR="005112C2"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It is very common </w:t>
      </w:r>
      <w:r w:rsidRPr="002640F2">
        <w:rPr>
          <w:rFonts w:ascii="Book Antiqua" w:eastAsia="Times New Roman" w:hAnsi="Book Antiqua"/>
          <w:kern w:val="0"/>
          <w:sz w:val="24"/>
          <w:lang w:eastAsia="ja-JP"/>
        </w:rPr>
        <w:lastRenderedPageBreak/>
        <w:t>in patients with impaired consciousness or poor gag reflexes, occurring in up to 30% of those with tracheotomies</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162</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and 12.5% of neurology patients</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163</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However, </w:t>
      </w:r>
      <w:r w:rsidR="00F821B7" w:rsidRPr="002640F2">
        <w:rPr>
          <w:rFonts w:ascii="Book Antiqua" w:eastAsia="Times New Roman" w:hAnsi="Book Antiqua"/>
          <w:kern w:val="0"/>
          <w:sz w:val="24"/>
          <w:lang w:eastAsia="ja-JP"/>
        </w:rPr>
        <w:t xml:space="preserve">while </w:t>
      </w:r>
      <w:r w:rsidR="00B0244D" w:rsidRPr="002640F2">
        <w:rPr>
          <w:rFonts w:ascii="Book Antiqua" w:eastAsia="Times New Roman" w:hAnsi="Book Antiqua"/>
          <w:kern w:val="0"/>
          <w:sz w:val="24"/>
          <w:lang w:eastAsia="ja-JP"/>
        </w:rPr>
        <w:t>feeding</w:t>
      </w:r>
      <w:r w:rsidR="00B0244D" w:rsidRPr="002640F2">
        <w:rPr>
          <w:rFonts w:ascii="Book Antiqua" w:eastAsia="Times New Roman" w:hAnsi="Book Antiqua"/>
          <w:i/>
          <w:kern w:val="0"/>
          <w:sz w:val="24"/>
          <w:lang w:eastAsia="ja-JP"/>
        </w:rPr>
        <w:t xml:space="preserve"> via</w:t>
      </w:r>
      <w:r w:rsidRPr="002640F2">
        <w:rPr>
          <w:rFonts w:ascii="Book Antiqua" w:eastAsia="Times New Roman" w:hAnsi="Book Antiqua"/>
          <w:kern w:val="0"/>
          <w:sz w:val="24"/>
          <w:lang w:eastAsia="ja-JP"/>
        </w:rPr>
        <w:t xml:space="preserve"> </w:t>
      </w:r>
      <w:smartTag w:uri="urn:schemas-microsoft-com:office:smarttags" w:element="stockticker">
        <w:r w:rsidRPr="002640F2">
          <w:rPr>
            <w:rFonts w:ascii="Book Antiqua" w:eastAsia="Times New Roman" w:hAnsi="Book Antiqua"/>
            <w:kern w:val="0"/>
            <w:sz w:val="24"/>
            <w:lang w:eastAsia="ja-JP"/>
          </w:rPr>
          <w:t>PEG</w:t>
        </w:r>
      </w:smartTag>
      <w:r w:rsidRPr="002640F2">
        <w:rPr>
          <w:rFonts w:ascii="Book Antiqua" w:eastAsia="Times New Roman" w:hAnsi="Book Antiqua"/>
          <w:kern w:val="0"/>
          <w:sz w:val="24"/>
          <w:lang w:eastAsia="ja-JP"/>
        </w:rPr>
        <w:t xml:space="preserve"> may reduce the risk of aspiration</w:t>
      </w:r>
      <w:r w:rsidR="00F821B7" w:rsidRPr="002640F2">
        <w:rPr>
          <w:rFonts w:ascii="Book Antiqua" w:eastAsia="Times New Roman" w:hAnsi="Book Antiqua"/>
          <w:kern w:val="0"/>
          <w:sz w:val="24"/>
          <w:lang w:eastAsia="ja-JP"/>
        </w:rPr>
        <w:t>, it</w:t>
      </w:r>
      <w:r w:rsidR="00045439" w:rsidRPr="002640F2">
        <w:rPr>
          <w:rFonts w:ascii="Book Antiqua" w:eastAsia="Times New Roman" w:hAnsi="Book Antiqua"/>
          <w:kern w:val="0"/>
          <w:sz w:val="24"/>
          <w:lang w:eastAsia="ja-JP"/>
        </w:rPr>
        <w:t xml:space="preserve"> will not eliminate it altogether</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164</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especially in patients in whom GI motility disturbances inhibit this route of feeding</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158,165</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Since the </w:t>
      </w:r>
      <w:r w:rsidR="002709C7" w:rsidRPr="002640F2">
        <w:rPr>
          <w:rFonts w:ascii="Book Antiqua" w:eastAsia="Times New Roman" w:hAnsi="Book Antiqua"/>
          <w:kern w:val="0"/>
          <w:sz w:val="24"/>
          <w:lang w:eastAsia="ja-JP"/>
        </w:rPr>
        <w:t xml:space="preserve">incidence of </w:t>
      </w:r>
      <w:r w:rsidRPr="002640F2">
        <w:rPr>
          <w:rFonts w:ascii="Book Antiqua" w:eastAsia="Times New Roman" w:hAnsi="Book Antiqua"/>
          <w:kern w:val="0"/>
          <w:sz w:val="24"/>
          <w:lang w:eastAsia="ja-JP"/>
        </w:rPr>
        <w:t xml:space="preserve">reflux depends on the position of the tip of the feeding tube (6% with the tube tip in the duodenum, 4% near the ligament of Treitz, and 0.4% distal to the ligament of Treitz), several published guidelines favor small bowel over gastric feeding in patients who are at risk for aspiration. This applies in particular to critically ill patients, in whom gastroduodenal atony, caused by </w:t>
      </w:r>
      <w:r w:rsidRPr="002640F2" w:rsidDel="001738A5">
        <w:rPr>
          <w:rFonts w:ascii="Book Antiqua" w:eastAsia="Times New Roman" w:hAnsi="Book Antiqua"/>
          <w:kern w:val="0"/>
          <w:sz w:val="24"/>
          <w:lang w:eastAsia="ja-JP"/>
        </w:rPr>
        <w:t>incr</w:t>
      </w:r>
      <w:r w:rsidRPr="002640F2">
        <w:rPr>
          <w:rFonts w:ascii="Book Antiqua" w:eastAsia="Times New Roman" w:hAnsi="Book Antiqua"/>
          <w:kern w:val="0"/>
          <w:sz w:val="24"/>
          <w:lang w:eastAsia="ja-JP"/>
        </w:rPr>
        <w:t>eased intracranial pressure</w:t>
      </w:r>
      <w:r w:rsidRPr="002640F2" w:rsidDel="001738A5">
        <w:rPr>
          <w:rFonts w:ascii="Book Antiqua" w:eastAsia="Times New Roman" w:hAnsi="Book Antiqua"/>
          <w:kern w:val="0"/>
          <w:sz w:val="24"/>
          <w:lang w:eastAsia="ja-JP"/>
        </w:rPr>
        <w:t>,</w:t>
      </w:r>
      <w:r w:rsidRPr="002640F2">
        <w:rPr>
          <w:rFonts w:ascii="Book Antiqua" w:eastAsia="Times New Roman" w:hAnsi="Book Antiqua"/>
          <w:kern w:val="0"/>
          <w:sz w:val="24"/>
          <w:lang w:eastAsia="ja-JP"/>
        </w:rPr>
        <w:t xml:space="preserve"> hyperglyc</w:t>
      </w:r>
      <w:r w:rsidRPr="002640F2" w:rsidDel="001738A5">
        <w:rPr>
          <w:rFonts w:ascii="Book Antiqua" w:eastAsia="Times New Roman" w:hAnsi="Book Antiqua"/>
          <w:kern w:val="0"/>
          <w:sz w:val="24"/>
          <w:lang w:eastAsia="ja-JP"/>
        </w:rPr>
        <w:t>emia</w:t>
      </w:r>
      <w:r w:rsidR="00F405FF" w:rsidRPr="002640F2">
        <w:rPr>
          <w:rFonts w:ascii="Book Antiqua" w:eastAsia="Times New Roman" w:hAnsi="Book Antiqua"/>
          <w:kern w:val="0"/>
          <w:sz w:val="24"/>
          <w:lang w:eastAsia="ja-JP"/>
        </w:rPr>
        <w:t xml:space="preserve"> and stress, can lead</w:t>
      </w:r>
      <w:r w:rsidRPr="002640F2" w:rsidDel="001738A5">
        <w:rPr>
          <w:rFonts w:ascii="Book Antiqua" w:eastAsia="Times New Roman" w:hAnsi="Book Antiqua"/>
          <w:kern w:val="0"/>
          <w:sz w:val="24"/>
          <w:lang w:eastAsia="ja-JP"/>
        </w:rPr>
        <w:t xml:space="preserve"> to </w:t>
      </w:r>
      <w:r w:rsidRPr="002640F2">
        <w:rPr>
          <w:rFonts w:ascii="Book Antiqua" w:eastAsia="Times New Roman" w:hAnsi="Book Antiqua"/>
          <w:kern w:val="0"/>
          <w:sz w:val="24"/>
          <w:lang w:eastAsia="ja-JP"/>
        </w:rPr>
        <w:t>delayed or impaired gastric emptying and decreased transpyloric transport of nutrients (for extended review see Waseem et al</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161,166</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However, the results of more than 10 controlled clinical trials</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167,134,168-175</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are contrary and inconclusive, particularly with regard to nasoenteral tube feeding</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164,168</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Meta–analyses of these studies have also presented conflicting views</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164,176,177</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Since it has been shown that even in patients with normal intestinal motility both naso- and gastrojejunal tubes, once correctly positioned, will be moved in a proximal direction by the phase II migrating motor complex, placeme</w:t>
      </w:r>
      <w:r w:rsidR="00763064" w:rsidRPr="002640F2">
        <w:rPr>
          <w:rFonts w:ascii="Book Antiqua" w:eastAsia="Times New Roman" w:hAnsi="Book Antiqua"/>
          <w:kern w:val="0"/>
          <w:sz w:val="24"/>
          <w:lang w:eastAsia="ja-JP"/>
        </w:rPr>
        <w:t>nt of enteral nutrition tubes ≥</w:t>
      </w:r>
      <w:r w:rsidR="003C08B0"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40</w:t>
      </w:r>
      <w:r w:rsidR="00763064"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cm distal to the ligament of Treitz is considered the optimal method</w:t>
      </w:r>
      <w:r w:rsidR="006B0C05" w:rsidRPr="002640F2">
        <w:rPr>
          <w:rFonts w:ascii="Book Antiqua" w:eastAsia="Times New Roman" w:hAnsi="Book Antiqua"/>
          <w:kern w:val="0"/>
          <w:sz w:val="24"/>
          <w:vertAlign w:val="superscript"/>
          <w:lang w:eastAsia="ja-JP"/>
        </w:rPr>
        <w:t>[</w:t>
      </w:r>
      <w:r w:rsidR="002032DE" w:rsidRPr="002640F2">
        <w:rPr>
          <w:rFonts w:ascii="Book Antiqua" w:eastAsia="Times New Roman" w:hAnsi="Book Antiqua"/>
          <w:kern w:val="0"/>
          <w:sz w:val="24"/>
          <w:vertAlign w:val="superscript"/>
          <w:lang w:eastAsia="ja-JP"/>
        </w:rPr>
        <w:t>165,168</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rPr>
          <w:rFonts w:ascii="Book Antiqua" w:eastAsia="Times New Roman" w:hAnsi="Book Antiqua"/>
          <w:kern w:val="0"/>
          <w:sz w:val="24"/>
          <w:lang w:eastAsia="ja-JP"/>
        </w:rPr>
      </w:pPr>
    </w:p>
    <w:p w:rsidR="00AF58CF" w:rsidRPr="002640F2" w:rsidRDefault="00F37D73" w:rsidP="002640F2">
      <w:pPr>
        <w:keepNext/>
        <w:widowControl/>
        <w:spacing w:line="360" w:lineRule="auto"/>
        <w:outlineLvl w:val="5"/>
        <w:rPr>
          <w:rFonts w:ascii="Book Antiqua" w:eastAsia="Times New Roman" w:hAnsi="Book Antiqua"/>
          <w:b/>
          <w:bCs/>
          <w:caps/>
          <w:kern w:val="0"/>
          <w:sz w:val="24"/>
          <w:lang w:eastAsia="ja-JP"/>
        </w:rPr>
      </w:pPr>
      <w:r w:rsidRPr="002640F2">
        <w:rPr>
          <w:rFonts w:ascii="Book Antiqua" w:eastAsia="Times New Roman" w:hAnsi="Book Antiqua"/>
          <w:b/>
          <w:bCs/>
          <w:caps/>
          <w:kern w:val="0"/>
          <w:sz w:val="24"/>
          <w:lang w:eastAsia="ja-JP"/>
        </w:rPr>
        <w:t>Metabolic complications</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Artificial feeding may cause a variety of metabolic problems including deficiency or excess of fluids, electrolytes, vitamins and trace elements. Overhydration occurs frequently, particularly when ETF patients are also receiving supplementary intravenous nutrition or fluids. Furthermore, underlying metabolic diseases including diabetes mellitus and renal or hepatic insufficiency must be taken into account while administering ETF. </w:t>
      </w:r>
    </w:p>
    <w:p w:rsidR="00AF58CF" w:rsidRPr="002640F2" w:rsidRDefault="00AF58CF" w:rsidP="002640F2">
      <w:pPr>
        <w:widowControl/>
        <w:spacing w:line="360" w:lineRule="auto"/>
        <w:rPr>
          <w:rFonts w:ascii="Book Antiqua" w:eastAsia="Times New Roman" w:hAnsi="Book Antiqua"/>
          <w:kern w:val="0"/>
          <w:sz w:val="24"/>
          <w:lang w:eastAsia="ja-JP"/>
        </w:rPr>
      </w:pPr>
    </w:p>
    <w:p w:rsidR="00AF58CF" w:rsidRPr="002640F2" w:rsidRDefault="009D2EF4" w:rsidP="002640F2">
      <w:pPr>
        <w:widowControl/>
        <w:spacing w:line="360" w:lineRule="auto"/>
        <w:rPr>
          <w:rFonts w:ascii="Book Antiqua" w:eastAsia="Times New Roman" w:hAnsi="Book Antiqua"/>
          <w:b/>
          <w:i/>
          <w:kern w:val="0"/>
          <w:sz w:val="24"/>
          <w:lang w:eastAsia="ja-JP"/>
        </w:rPr>
      </w:pPr>
      <w:r w:rsidRPr="002640F2">
        <w:rPr>
          <w:rFonts w:ascii="Book Antiqua" w:eastAsia="Times New Roman" w:hAnsi="Book Antiqua"/>
          <w:b/>
          <w:i/>
          <w:kern w:val="0"/>
          <w:sz w:val="24"/>
          <w:lang w:eastAsia="ja-JP"/>
        </w:rPr>
        <w:t>Refeeding s</w:t>
      </w:r>
      <w:r w:rsidR="00AF58CF" w:rsidRPr="002640F2">
        <w:rPr>
          <w:rFonts w:ascii="Book Antiqua" w:eastAsia="Times New Roman" w:hAnsi="Book Antiqua"/>
          <w:b/>
          <w:i/>
          <w:kern w:val="0"/>
          <w:sz w:val="24"/>
          <w:lang w:eastAsia="ja-JP"/>
        </w:rPr>
        <w:t xml:space="preserve">yndrome </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Refeeding syndrome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xml:space="preserve">) was first described in malnourished Far East prisoners of war after the Second World War who developed cardiac and neurological symptoms soon </w:t>
      </w:r>
      <w:r w:rsidRPr="002640F2">
        <w:rPr>
          <w:rFonts w:ascii="Book Antiqua" w:eastAsia="Times New Roman" w:hAnsi="Book Antiqua"/>
          <w:kern w:val="0"/>
          <w:sz w:val="24"/>
          <w:lang w:eastAsia="ja-JP"/>
        </w:rPr>
        <w:lastRenderedPageBreak/>
        <w:t>after starting eating</w:t>
      </w:r>
      <w:r w:rsidR="007F152C" w:rsidRPr="002640F2">
        <w:rPr>
          <w:rFonts w:ascii="Book Antiqua" w:eastAsia="Times New Roman" w:hAnsi="Book Antiqua"/>
          <w:kern w:val="0"/>
          <w:sz w:val="24"/>
          <w:vertAlign w:val="superscript"/>
          <w:lang w:eastAsia="ja-JP"/>
        </w:rPr>
        <w:t>[</w:t>
      </w:r>
      <w:r w:rsidR="006E04EC" w:rsidRPr="002640F2">
        <w:rPr>
          <w:rFonts w:ascii="Book Antiqua" w:eastAsia="Times New Roman" w:hAnsi="Book Antiqua"/>
          <w:kern w:val="0"/>
          <w:sz w:val="24"/>
          <w:vertAlign w:val="superscript"/>
          <w:lang w:eastAsia="ja-JP"/>
        </w:rPr>
        <w:t>178,179</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and remains an often forgotten condition.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xml:space="preserve"> is characterized by electrolyte depletion, fluid shifts and glucose derangements that occur upon </w:t>
      </w:r>
      <w:r w:rsidR="005A20A5" w:rsidRPr="002640F2">
        <w:rPr>
          <w:rFonts w:ascii="Book Antiqua" w:eastAsia="Times New Roman" w:hAnsi="Book Antiqua"/>
          <w:kern w:val="0"/>
          <w:sz w:val="24"/>
          <w:lang w:eastAsia="ja-JP"/>
        </w:rPr>
        <w:t xml:space="preserve">oral, enteral or parenteral </w:t>
      </w:r>
      <w:r w:rsidRPr="002640F2">
        <w:rPr>
          <w:rFonts w:ascii="Book Antiqua" w:eastAsia="Times New Roman" w:hAnsi="Book Antiqua"/>
          <w:kern w:val="0"/>
          <w:sz w:val="24"/>
          <w:lang w:eastAsia="ja-JP"/>
        </w:rPr>
        <w:t>reinstitution of nutrition</w:t>
      </w:r>
      <w:r w:rsidR="005A20A5"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in malnourished patients</w:t>
      </w:r>
      <w:r w:rsidR="007F152C" w:rsidRPr="002640F2">
        <w:rPr>
          <w:rFonts w:ascii="Book Antiqua" w:eastAsia="Times New Roman" w:hAnsi="Book Antiqua"/>
          <w:kern w:val="0"/>
          <w:sz w:val="24"/>
          <w:vertAlign w:val="superscript"/>
          <w:lang w:eastAsia="ja-JP"/>
        </w:rPr>
        <w:t>[</w:t>
      </w:r>
      <w:r w:rsidR="006E04EC" w:rsidRPr="002640F2">
        <w:rPr>
          <w:rFonts w:ascii="Book Antiqua" w:eastAsia="Times New Roman" w:hAnsi="Book Antiqua"/>
          <w:kern w:val="0"/>
          <w:sz w:val="24"/>
          <w:vertAlign w:val="superscript"/>
          <w:lang w:eastAsia="ja-JP"/>
        </w:rPr>
        <w:t>180</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3C08B0" w:rsidRPr="002640F2" w:rsidRDefault="003C08B0" w:rsidP="002640F2">
      <w:pPr>
        <w:widowControl/>
        <w:spacing w:line="360" w:lineRule="auto"/>
        <w:rPr>
          <w:rFonts w:ascii="Book Antiqua" w:eastAsia="Times New Roman" w:hAnsi="Book Antiqua"/>
          <w:kern w:val="0"/>
          <w:sz w:val="24"/>
          <w:lang w:eastAsia="ja-JP"/>
        </w:rPr>
      </w:pPr>
    </w:p>
    <w:p w:rsidR="00AF58CF" w:rsidRPr="002640F2" w:rsidRDefault="006E04EC"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b/>
          <w:kern w:val="0"/>
          <w:sz w:val="24"/>
          <w:lang w:eastAsia="ja-JP"/>
        </w:rPr>
        <w:t>Incidence</w:t>
      </w:r>
      <w:r w:rsidR="003C08B0" w:rsidRPr="002640F2">
        <w:rPr>
          <w:rFonts w:ascii="Book Antiqua" w:eastAsia="Times New Roman" w:hAnsi="Book Antiqua"/>
          <w:b/>
          <w:kern w:val="0"/>
          <w:sz w:val="24"/>
          <w:lang w:eastAsia="ja-JP"/>
        </w:rPr>
        <w:t xml:space="preserve">: </w:t>
      </w:r>
      <w:r w:rsidR="00AF58CF" w:rsidRPr="002640F2">
        <w:rPr>
          <w:rFonts w:ascii="Book Antiqua" w:eastAsia="Times New Roman" w:hAnsi="Book Antiqua"/>
          <w:kern w:val="0"/>
          <w:sz w:val="24"/>
          <w:lang w:eastAsia="ja-JP"/>
        </w:rPr>
        <w:t xml:space="preserve">The true incidence of </w:t>
      </w:r>
      <w:smartTag w:uri="urn:schemas-microsoft-com:office:smarttags" w:element="stockticker">
        <w:r w:rsidR="00AF58CF" w:rsidRPr="002640F2">
          <w:rPr>
            <w:rFonts w:ascii="Book Antiqua" w:eastAsia="Times New Roman" w:hAnsi="Book Antiqua"/>
            <w:kern w:val="0"/>
            <w:sz w:val="24"/>
            <w:lang w:eastAsia="ja-JP"/>
          </w:rPr>
          <w:t>RFS</w:t>
        </w:r>
      </w:smartTag>
      <w:r w:rsidR="00AF58CF" w:rsidRPr="002640F2">
        <w:rPr>
          <w:rFonts w:ascii="Book Antiqua" w:eastAsia="Times New Roman" w:hAnsi="Book Antiqua"/>
          <w:kern w:val="0"/>
          <w:sz w:val="24"/>
          <w:lang w:eastAsia="ja-JP"/>
        </w:rPr>
        <w:t xml:space="preserve"> is still not known. The majority of reported cases are prospective and retrospective cohort studies or case series. Patients with anorexia represent the prototypical population of RFS</w:t>
      </w:r>
      <w:r w:rsidR="007F152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vertAlign w:val="superscript"/>
          <w:lang w:eastAsia="ja-JP"/>
        </w:rPr>
        <w:t>181</w:t>
      </w:r>
      <w:r w:rsidR="007F152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and a recently-published multicenter study from France reported an incidence of 10% in these patients</w:t>
      </w:r>
      <w:r w:rsidR="00C173D6"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vertAlign w:val="superscript"/>
          <w:lang w:eastAsia="ja-JP"/>
        </w:rPr>
        <w:t>182</w:t>
      </w:r>
      <w:r w:rsidR="007F152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Other common conditions associated with </w:t>
      </w:r>
      <w:smartTag w:uri="urn:schemas-microsoft-com:office:smarttags" w:element="stockticker">
        <w:r w:rsidR="00AF58CF" w:rsidRPr="002640F2">
          <w:rPr>
            <w:rFonts w:ascii="Book Antiqua" w:eastAsia="Times New Roman" w:hAnsi="Book Antiqua"/>
            <w:kern w:val="0"/>
            <w:sz w:val="24"/>
            <w:lang w:eastAsia="ja-JP"/>
          </w:rPr>
          <w:t>RFS</w:t>
        </w:r>
      </w:smartTag>
      <w:r w:rsidR="00AF58CF" w:rsidRPr="002640F2">
        <w:rPr>
          <w:rFonts w:ascii="Book Antiqua" w:eastAsia="Times New Roman" w:hAnsi="Book Antiqua"/>
          <w:kern w:val="0"/>
          <w:sz w:val="24"/>
          <w:lang w:eastAsia="ja-JP"/>
        </w:rPr>
        <w:t xml:space="preserve"> include </w:t>
      </w:r>
      <w:r w:rsidR="00A71880" w:rsidRPr="002640F2">
        <w:rPr>
          <w:rFonts w:ascii="Book Antiqua" w:eastAsia="Times New Roman" w:hAnsi="Book Antiqua"/>
          <w:kern w:val="0"/>
          <w:sz w:val="24"/>
          <w:lang w:eastAsia="ja-JP"/>
        </w:rPr>
        <w:t>hyperemesis, alcoholism, cancer, and malabsorptive syndromes</w:t>
      </w:r>
      <w:r w:rsidR="00AF58CF" w:rsidRPr="002640F2">
        <w:rPr>
          <w:rFonts w:ascii="Book Antiqua" w:eastAsia="Times New Roman" w:hAnsi="Book Antiqua"/>
          <w:kern w:val="0"/>
          <w:sz w:val="24"/>
          <w:lang w:eastAsia="ja-JP"/>
        </w:rPr>
        <w:t xml:space="preserve"> such as short bowel syndrome, inflammatory bowel disease, cystic fibrosis, and various forms of bariatric surgery</w:t>
      </w:r>
      <w:r w:rsidR="00C173D6"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vertAlign w:val="superscript"/>
          <w:lang w:eastAsia="ja-JP"/>
        </w:rPr>
        <w:t>181</w:t>
      </w:r>
      <w:r w:rsidR="00EF6A5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t>
      </w:r>
    </w:p>
    <w:p w:rsidR="003C08B0" w:rsidRPr="002640F2" w:rsidRDefault="003C08B0" w:rsidP="002640F2">
      <w:pPr>
        <w:widowControl/>
        <w:spacing w:line="360" w:lineRule="auto"/>
        <w:rPr>
          <w:rFonts w:ascii="Book Antiqua" w:eastAsia="Times New Roman" w:hAnsi="Book Antiqua"/>
          <w:b/>
          <w:kern w:val="0"/>
          <w:sz w:val="24"/>
          <w:lang w:eastAsia="ja-JP"/>
        </w:rPr>
      </w:pPr>
    </w:p>
    <w:p w:rsidR="00AF58CF" w:rsidRPr="002640F2" w:rsidRDefault="00DA4134" w:rsidP="002640F2">
      <w:pPr>
        <w:widowControl/>
        <w:spacing w:line="360" w:lineRule="auto"/>
        <w:rPr>
          <w:rFonts w:ascii="Book Antiqua" w:eastAsia="Times New Roman" w:hAnsi="Book Antiqua"/>
          <w:b/>
          <w:kern w:val="0"/>
          <w:sz w:val="24"/>
          <w:lang w:eastAsia="ja-JP"/>
        </w:rPr>
      </w:pPr>
      <w:r w:rsidRPr="002640F2">
        <w:rPr>
          <w:rFonts w:ascii="Book Antiqua" w:eastAsia="Times New Roman" w:hAnsi="Book Antiqua"/>
          <w:b/>
          <w:kern w:val="0"/>
          <w:sz w:val="24"/>
          <w:lang w:eastAsia="ja-JP"/>
        </w:rPr>
        <w:t>Pathophysiology</w:t>
      </w:r>
      <w:r w:rsidR="003C08B0" w:rsidRPr="002640F2">
        <w:rPr>
          <w:rFonts w:ascii="Book Antiqua" w:eastAsia="Times New Roman" w:hAnsi="Book Antiqua"/>
          <w:b/>
          <w:kern w:val="0"/>
          <w:sz w:val="24"/>
          <w:lang w:eastAsia="ja-JP"/>
        </w:rPr>
        <w:t xml:space="preserve">: </w:t>
      </w:r>
      <w:r w:rsidR="00AF58CF" w:rsidRPr="002640F2">
        <w:rPr>
          <w:rFonts w:ascii="Book Antiqua" w:eastAsia="Times New Roman" w:hAnsi="Book Antiqua"/>
          <w:kern w:val="0"/>
          <w:sz w:val="24"/>
          <w:lang w:eastAsia="ja-JP"/>
        </w:rPr>
        <w:t xml:space="preserve">The pathophysiology of </w:t>
      </w:r>
      <w:smartTag w:uri="urn:schemas-microsoft-com:office:smarttags" w:element="stockticker">
        <w:r w:rsidR="00AF58CF" w:rsidRPr="002640F2">
          <w:rPr>
            <w:rFonts w:ascii="Book Antiqua" w:eastAsia="Times New Roman" w:hAnsi="Book Antiqua"/>
            <w:kern w:val="0"/>
            <w:sz w:val="24"/>
            <w:lang w:eastAsia="ja-JP"/>
          </w:rPr>
          <w:t>RFS</w:t>
        </w:r>
      </w:smartTag>
      <w:r w:rsidR="00AF58CF" w:rsidRPr="002640F2">
        <w:rPr>
          <w:rFonts w:ascii="Book Antiqua" w:eastAsia="Times New Roman" w:hAnsi="Book Antiqua"/>
          <w:kern w:val="0"/>
          <w:sz w:val="24"/>
          <w:lang w:eastAsia="ja-JP"/>
        </w:rPr>
        <w:t xml:space="preserve"> remains poorly understood. It occurs because the body adapts to undernutrition by down-regulating membrane pumping in order to conserve energy. This, in turn, causes leakage of intracellular potassium, magnesium, calcium and phosphate, with subsequent whole-body depletion. Simultaneously, sodium and water also leak into the cells. </w:t>
      </w:r>
    </w:p>
    <w:p w:rsidR="00AF58CF" w:rsidRPr="002640F2" w:rsidRDefault="00AF58CF" w:rsidP="002640F2">
      <w:pPr>
        <w:widowControl/>
        <w:spacing w:line="360" w:lineRule="auto"/>
        <w:ind w:firstLineChars="200" w:firstLine="480"/>
        <w:rPr>
          <w:rFonts w:ascii="Book Antiqua" w:eastAsia="Times New Roman" w:hAnsi="Book Antiqua" w:cs="Arial"/>
          <w:i/>
          <w:kern w:val="0"/>
          <w:sz w:val="24"/>
          <w:lang w:eastAsia="ja-JP"/>
        </w:rPr>
      </w:pPr>
      <w:r w:rsidRPr="002640F2">
        <w:rPr>
          <w:rFonts w:ascii="Book Antiqua" w:eastAsia="Times New Roman" w:hAnsi="Book Antiqua" w:cs="Arial"/>
          <w:kern w:val="0"/>
          <w:sz w:val="24"/>
          <w:lang w:eastAsia="ja-JP"/>
        </w:rPr>
        <w:t xml:space="preserve">Sudden refeeding reverses </w:t>
      </w:r>
      <w:r w:rsidR="000141C9" w:rsidRPr="002640F2">
        <w:rPr>
          <w:rFonts w:ascii="Book Antiqua" w:eastAsia="Times New Roman" w:hAnsi="Book Antiqua" w:cs="Arial"/>
          <w:kern w:val="0"/>
          <w:sz w:val="24"/>
          <w:lang w:eastAsia="ja-JP"/>
        </w:rPr>
        <w:t xml:space="preserve">these </w:t>
      </w:r>
      <w:r w:rsidRPr="002640F2">
        <w:rPr>
          <w:rFonts w:ascii="Book Antiqua" w:eastAsia="Times New Roman" w:hAnsi="Book Antiqua" w:cs="Arial"/>
          <w:kern w:val="0"/>
          <w:sz w:val="24"/>
          <w:lang w:eastAsia="ja-JP"/>
        </w:rPr>
        <w:t>processes and, along with insulin, drives electrolytes into the cells, potentially leading to a precipitous fall in circulating levels of the aforementioned electrolytes. This may be accompanied by an acute increase in circulating and extracellular fluid (exogenous administration or endogenous movement of sodium and water out of the cells). To further aggravate the situation, undernourished kidneys have a limited capability to handle salt and water load.</w:t>
      </w:r>
      <w:r w:rsidRPr="002640F2">
        <w:rPr>
          <w:rFonts w:ascii="Book Antiqua" w:eastAsia="Times New Roman" w:hAnsi="Book Antiqua" w:cs="Arial"/>
          <w:i/>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Specific micronutrient deficiencie</w:t>
      </w:r>
      <w:r w:rsidRPr="002640F2">
        <w:rPr>
          <w:rFonts w:ascii="Book Antiqua" w:eastAsia="Times New Roman" w:hAnsi="Book Antiqua"/>
          <w:i/>
          <w:kern w:val="0"/>
          <w:sz w:val="24"/>
          <w:lang w:eastAsia="ja-JP"/>
        </w:rPr>
        <w:t>s</w:t>
      </w:r>
      <w:r w:rsidRPr="002640F2">
        <w:rPr>
          <w:rFonts w:ascii="Book Antiqua" w:eastAsia="Times New Roman" w:hAnsi="Book Antiqua"/>
          <w:kern w:val="0"/>
          <w:sz w:val="24"/>
          <w:lang w:eastAsia="ja-JP"/>
        </w:rPr>
        <w:t xml:space="preserve"> can compound the</w:t>
      </w:r>
      <w:r w:rsidR="000141C9" w:rsidRPr="002640F2">
        <w:rPr>
          <w:rFonts w:ascii="Book Antiqua" w:eastAsia="Times New Roman" w:hAnsi="Book Antiqua"/>
          <w:kern w:val="0"/>
          <w:sz w:val="24"/>
          <w:lang w:eastAsia="ja-JP"/>
        </w:rPr>
        <w:t>se</w:t>
      </w:r>
      <w:r w:rsidRPr="002640F2">
        <w:rPr>
          <w:rFonts w:ascii="Book Antiqua" w:eastAsia="Times New Roman" w:hAnsi="Book Antiqua"/>
          <w:kern w:val="0"/>
          <w:sz w:val="24"/>
          <w:lang w:eastAsia="ja-JP"/>
        </w:rPr>
        <w:t xml:space="preserve"> problems. Hypophosphatemia is the hallmark of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and is responsible for significant morbidity and even mortality</w:t>
      </w:r>
      <w:r w:rsidR="00C173D6"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180</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It can manifest as clinical features of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xml:space="preserve"> </w:t>
      </w:r>
      <w:r w:rsidRPr="002640F2">
        <w:rPr>
          <w:rFonts w:ascii="Book Antiqua" w:eastAsia="Times New Roman" w:hAnsi="Book Antiqua"/>
          <w:i/>
          <w:kern w:val="0"/>
          <w:sz w:val="24"/>
          <w:lang w:eastAsia="ja-JP"/>
        </w:rPr>
        <w:t>e.g.</w:t>
      </w:r>
      <w:r w:rsidR="003C08B0" w:rsidRPr="002640F2">
        <w:rPr>
          <w:rFonts w:ascii="Book Antiqua" w:eastAsia="Times New Roman" w:hAnsi="Book Antiqua"/>
          <w:i/>
          <w:kern w:val="0"/>
          <w:sz w:val="24"/>
          <w:lang w:eastAsia="ja-JP"/>
        </w:rPr>
        <w:t>,</w:t>
      </w:r>
      <w:r w:rsidRPr="002640F2">
        <w:rPr>
          <w:rFonts w:ascii="Book Antiqua" w:eastAsia="Times New Roman" w:hAnsi="Book Antiqua"/>
          <w:kern w:val="0"/>
          <w:sz w:val="24"/>
          <w:lang w:eastAsia="ja-JP"/>
        </w:rPr>
        <w:t xml:space="preserve"> rhabdomyolysis, leukocyte dysfunction, respiratory failure, cardiac failure, hypotension, arrhythmia, seizure, coma and sudden death</w:t>
      </w:r>
      <w:r w:rsidR="00C173D6"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183</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 xml:space="preserve">In adult patients, refeeding hypophosphatemia is more common in enteral than parenteral feeding. This </w:t>
      </w:r>
      <w:r w:rsidRPr="002640F2">
        <w:rPr>
          <w:rFonts w:ascii="Book Antiqua" w:eastAsia="Times New Roman" w:hAnsi="Book Antiqua" w:cs="Arial"/>
          <w:kern w:val="0"/>
          <w:sz w:val="24"/>
          <w:lang w:eastAsia="ja-JP"/>
        </w:rPr>
        <w:t>may be due to the incretin effect from absorption of glucose</w:t>
      </w:r>
      <w:r w:rsidR="00C173D6" w:rsidRPr="002640F2">
        <w:rPr>
          <w:rFonts w:ascii="Book Antiqua" w:eastAsia="Times New Roman" w:hAnsi="Book Antiqua" w:cs="Arial"/>
          <w:kern w:val="0"/>
          <w:sz w:val="24"/>
          <w:vertAlign w:val="superscript"/>
          <w:lang w:eastAsia="ja-JP"/>
        </w:rPr>
        <w:t>[</w:t>
      </w:r>
      <w:r w:rsidR="00DA4134" w:rsidRPr="002640F2">
        <w:rPr>
          <w:rFonts w:ascii="Book Antiqua" w:eastAsia="Times New Roman" w:hAnsi="Book Antiqua" w:cs="Arial"/>
          <w:kern w:val="0"/>
          <w:sz w:val="24"/>
          <w:vertAlign w:val="superscript"/>
          <w:lang w:eastAsia="ja-JP"/>
        </w:rPr>
        <w:t>184</w:t>
      </w:r>
      <w:r w:rsidR="00EF6A5C" w:rsidRPr="002640F2">
        <w:rPr>
          <w:rFonts w:ascii="Book Antiqua" w:eastAsia="Times New Roman" w:hAnsi="Book Antiqua" w:cs="Arial"/>
          <w:kern w:val="0"/>
          <w:sz w:val="24"/>
          <w:vertAlign w:val="superscript"/>
          <w:lang w:eastAsia="ja-JP"/>
        </w:rPr>
        <w:t>]</w:t>
      </w:r>
      <w:r w:rsidR="00EF6A5C"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lastRenderedPageBreak/>
        <w:t xml:space="preserve">Cardiac arrest has been reported as a complication of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xml:space="preserve"> in patients presenting with less than 70% of prior body weight. Prolonged starvation results in a reduction of total cardiac volume, end diastolic volume, and left ventricular mass. During </w:t>
      </w:r>
      <w:smartTag w:uri="urn:schemas-microsoft-com:office:smarttags" w:element="stockticker">
        <w:r w:rsidRPr="002640F2">
          <w:rPr>
            <w:rFonts w:ascii="Book Antiqua" w:eastAsia="Times New Roman" w:hAnsi="Book Antiqua"/>
            <w:kern w:val="0"/>
            <w:sz w:val="24"/>
            <w:lang w:eastAsia="ja-JP"/>
          </w:rPr>
          <w:t>RFS</w:t>
        </w:r>
      </w:smartTag>
      <w:r w:rsidRPr="002640F2">
        <w:rPr>
          <w:rFonts w:ascii="Book Antiqua" w:eastAsia="Times New Roman" w:hAnsi="Book Antiqua"/>
          <w:kern w:val="0"/>
          <w:sz w:val="24"/>
          <w:lang w:eastAsia="ja-JP"/>
        </w:rPr>
        <w:t>, ventricular volume returns to normal while left ventricular mass remains reduced, leading to fluid retention and congestive cardiac failure. In addition, hypophosphatemia may lead to decreased sarcomere contractility and cause myocardial damage</w:t>
      </w:r>
      <w:r w:rsidR="00C173D6"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185,186</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2640F2" w:rsidRPr="002640F2" w:rsidRDefault="002640F2" w:rsidP="002640F2">
      <w:pPr>
        <w:widowControl/>
        <w:spacing w:line="360" w:lineRule="auto"/>
        <w:ind w:firstLineChars="200" w:firstLine="480"/>
        <w:rPr>
          <w:rFonts w:ascii="Book Antiqua" w:eastAsia="Times New Roman" w:hAnsi="Book Antiqua"/>
          <w:kern w:val="0"/>
          <w:sz w:val="24"/>
          <w:lang w:eastAsia="ja-JP"/>
        </w:rPr>
      </w:pPr>
    </w:p>
    <w:p w:rsidR="00AF58CF" w:rsidRPr="002640F2" w:rsidRDefault="009D2EF4"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b/>
          <w:kern w:val="0"/>
          <w:sz w:val="24"/>
          <w:lang w:eastAsia="ja-JP"/>
        </w:rPr>
        <w:t>Prevention and t</w:t>
      </w:r>
      <w:r w:rsidR="00DA4134" w:rsidRPr="002640F2">
        <w:rPr>
          <w:rFonts w:ascii="Book Antiqua" w:eastAsia="Times New Roman" w:hAnsi="Book Antiqua"/>
          <w:b/>
          <w:kern w:val="0"/>
          <w:sz w:val="24"/>
          <w:lang w:eastAsia="ja-JP"/>
        </w:rPr>
        <w:t>reatment</w:t>
      </w:r>
      <w:r w:rsidR="003C08B0" w:rsidRPr="002640F2">
        <w:rPr>
          <w:rFonts w:ascii="Book Antiqua" w:eastAsia="Times New Roman" w:hAnsi="Book Antiqua"/>
          <w:kern w:val="0"/>
          <w:sz w:val="24"/>
          <w:lang w:eastAsia="ja-JP"/>
        </w:rPr>
        <w:t>:</w:t>
      </w:r>
      <w:r w:rsidR="002640F2" w:rsidRPr="002640F2">
        <w:rPr>
          <w:rFonts w:ascii="Book Antiqua" w:eastAsia="Times New Roman" w:hAnsi="Book Antiqua"/>
          <w:kern w:val="0"/>
          <w:sz w:val="24"/>
          <w:lang w:eastAsia="ja-JP"/>
        </w:rPr>
        <w:t xml:space="preserve"> </w:t>
      </w:r>
      <w:r w:rsidR="00AF58CF" w:rsidRPr="002640F2">
        <w:rPr>
          <w:rFonts w:ascii="Book Antiqua" w:eastAsia="Times New Roman" w:hAnsi="Book Antiqua"/>
          <w:kern w:val="0"/>
          <w:sz w:val="24"/>
          <w:lang w:eastAsia="ja-JP"/>
        </w:rPr>
        <w:t xml:space="preserve">Awareness of </w:t>
      </w:r>
      <w:smartTag w:uri="urn:schemas-microsoft-com:office:smarttags" w:element="stockticker">
        <w:r w:rsidR="00AF58CF" w:rsidRPr="002640F2">
          <w:rPr>
            <w:rFonts w:ascii="Book Antiqua" w:eastAsia="Times New Roman" w:hAnsi="Book Antiqua"/>
            <w:kern w:val="0"/>
            <w:sz w:val="24"/>
            <w:lang w:eastAsia="ja-JP"/>
          </w:rPr>
          <w:t>RFS</w:t>
        </w:r>
      </w:smartTag>
      <w:r w:rsidR="00AF58CF" w:rsidRPr="002640F2">
        <w:rPr>
          <w:rFonts w:ascii="Book Antiqua" w:eastAsia="Times New Roman" w:hAnsi="Book Antiqua"/>
          <w:kern w:val="0"/>
          <w:sz w:val="24"/>
          <w:lang w:eastAsia="ja-JP"/>
        </w:rPr>
        <w:t xml:space="preserve"> and identification of patients at risk are the first steps in preventing refeeding problems</w:t>
      </w:r>
      <w:r w:rsidR="00C173D6"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187</w:t>
      </w:r>
      <w:r w:rsidR="00EF6A5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Any patient with no or negligible food intake for more than five days is at risk of developing refeeding problems. High-risk patients include the chronically undernourished and those who have diminished physiological reserves and/or are critically ill</w:t>
      </w:r>
      <w:r w:rsidR="00C173D6"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188</w:t>
      </w:r>
      <w:r w:rsidR="00EF6A5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Table 5 summarizes criteria from the National </w:t>
      </w:r>
      <w:r w:rsidR="00CC2A41" w:rsidRPr="002640F2">
        <w:rPr>
          <w:rFonts w:ascii="Book Antiqua" w:eastAsia="Times New Roman" w:hAnsi="Book Antiqua"/>
          <w:kern w:val="0"/>
          <w:sz w:val="24"/>
          <w:lang w:eastAsia="ja-JP"/>
        </w:rPr>
        <w:t>Institute</w:t>
      </w:r>
      <w:r w:rsidR="00AF58CF" w:rsidRPr="002640F2">
        <w:rPr>
          <w:rFonts w:ascii="Book Antiqua" w:eastAsia="Times New Roman" w:hAnsi="Book Antiqua"/>
          <w:kern w:val="0"/>
          <w:sz w:val="24"/>
          <w:lang w:eastAsia="ja-JP"/>
        </w:rPr>
        <w:t xml:space="preserve"> for Health and Clinical Excellence (NICE) for the identification of patients at high risk of </w:t>
      </w:r>
      <w:smartTag w:uri="urn:schemas-microsoft-com:office:smarttags" w:element="stockticker">
        <w:r w:rsidR="00AF58CF" w:rsidRPr="002640F2">
          <w:rPr>
            <w:rFonts w:ascii="Book Antiqua" w:eastAsia="Times New Roman" w:hAnsi="Book Antiqua"/>
            <w:kern w:val="0"/>
            <w:sz w:val="24"/>
            <w:lang w:eastAsia="ja-JP"/>
          </w:rPr>
          <w:t>RFS</w:t>
        </w:r>
      </w:smartTag>
      <w:r w:rsidR="00AF58CF" w:rsidRPr="002640F2">
        <w:rPr>
          <w:rFonts w:ascii="Book Antiqua" w:eastAsia="Times New Roman" w:hAnsi="Book Antiqua"/>
          <w:kern w:val="0"/>
          <w:sz w:val="24"/>
          <w:lang w:eastAsia="ja-JP"/>
        </w:rPr>
        <w:t xml:space="preserve">. </w:t>
      </w:r>
      <w:r w:rsidR="00A50B9B" w:rsidRPr="002640F2">
        <w:rPr>
          <w:rFonts w:ascii="Book Antiqua" w:eastAsia="Times New Roman" w:hAnsi="Book Antiqua"/>
          <w:kern w:val="0"/>
          <w:sz w:val="24"/>
          <w:lang w:eastAsia="ja-JP"/>
        </w:rPr>
        <w:t>Recommendations for therapy and prevention are shown in Table 6.</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Despite the lack of high level (level A/B) recommendations, overall consensus favors the gradual introduction and advancement of feeding over several days while closely monitoring electrolytes and - to a</w:t>
      </w:r>
      <w:r w:rsidRPr="002640F2" w:rsidDel="00B0110F">
        <w:rPr>
          <w:rFonts w:ascii="Book Antiqua" w:eastAsia="Times New Roman" w:hAnsi="Book Antiqua"/>
          <w:kern w:val="0"/>
          <w:sz w:val="24"/>
          <w:lang w:eastAsia="ja-JP"/>
        </w:rPr>
        <w:t xml:space="preserve"> less</w:t>
      </w:r>
      <w:r w:rsidRPr="002640F2">
        <w:rPr>
          <w:rFonts w:ascii="Book Antiqua" w:eastAsia="Times New Roman" w:hAnsi="Book Antiqua"/>
          <w:kern w:val="0"/>
          <w:sz w:val="24"/>
          <w:lang w:eastAsia="ja-JP"/>
        </w:rPr>
        <w:t>er</w:t>
      </w:r>
      <w:r w:rsidRPr="002640F2" w:rsidDel="00B0110F">
        <w:rPr>
          <w:rFonts w:ascii="Book Antiqua" w:eastAsia="Times New Roman" w:hAnsi="Book Antiqua"/>
          <w:kern w:val="0"/>
          <w:sz w:val="24"/>
          <w:lang w:eastAsia="ja-JP"/>
        </w:rPr>
        <w:t xml:space="preserve"> extent - </w:t>
      </w:r>
      <w:r w:rsidRPr="002640F2">
        <w:rPr>
          <w:rFonts w:ascii="Book Antiqua" w:eastAsia="Times New Roman" w:hAnsi="Book Antiqua"/>
          <w:kern w:val="0"/>
          <w:sz w:val="24"/>
          <w:lang w:eastAsia="ja-JP"/>
        </w:rPr>
        <w:t>vitamins and trace elements</w:t>
      </w:r>
      <w:r w:rsidR="00FF51F9" w:rsidRPr="002640F2">
        <w:rPr>
          <w:rFonts w:ascii="Book Antiqua" w:eastAsia="Times New Roman" w:hAnsi="Book Antiqua"/>
          <w:kern w:val="0"/>
          <w:sz w:val="24"/>
          <w:lang w:eastAsia="ja-JP"/>
        </w:rPr>
        <w:t>.</w:t>
      </w:r>
      <w:r w:rsidR="00F37D73"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Serum phosphate, magnesium, calcium, potassium, urea, and creatinine concentrations should be measured before feeding and repeated daily during the first week after feeding is started</w:t>
      </w:r>
      <w:r w:rsidR="00A50B9B"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Caloric intake should generally start with approximately 1000</w:t>
      </w:r>
      <w:r w:rsidR="003D214A"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kcal or 10–15</w:t>
      </w:r>
      <w:r w:rsidR="003D214A"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kcal/kg (25</w:t>
      </w:r>
      <w:r w:rsidR="0074502A" w:rsidRPr="002640F2">
        <w:rPr>
          <w:rFonts w:ascii="Book Antiqua" w:eastAsia="Times New Roman" w:hAnsi="Book Antiqua"/>
          <w:kern w:val="0"/>
          <w:sz w:val="24"/>
          <w:lang w:eastAsia="ja-JP"/>
        </w:rPr>
        <w:t>%</w:t>
      </w:r>
      <w:r w:rsidRPr="002640F2">
        <w:rPr>
          <w:rFonts w:ascii="Book Antiqua" w:eastAsia="Times New Roman" w:hAnsi="Book Antiqua"/>
          <w:kern w:val="0"/>
          <w:sz w:val="24"/>
          <w:lang w:eastAsia="ja-JP"/>
        </w:rPr>
        <w:t>-50% of estimated requirements) daily, particularly during the first week of refeeding, and be increased by approximately 20% daily until the determined goal is reached. The average weekly weight gain, particular</w:t>
      </w:r>
      <w:r w:rsidR="00CC2A41" w:rsidRPr="002640F2">
        <w:rPr>
          <w:rFonts w:ascii="Book Antiqua" w:eastAsia="Times New Roman" w:hAnsi="Book Antiqua"/>
          <w:kern w:val="0"/>
          <w:sz w:val="24"/>
          <w:lang w:eastAsia="ja-JP"/>
        </w:rPr>
        <w:t>l</w:t>
      </w:r>
      <w:r w:rsidRPr="002640F2">
        <w:rPr>
          <w:rFonts w:ascii="Book Antiqua" w:eastAsia="Times New Roman" w:hAnsi="Book Antiqua"/>
          <w:kern w:val="0"/>
          <w:sz w:val="24"/>
          <w:lang w:eastAsia="ja-JP"/>
        </w:rPr>
        <w:t>y in extremel</w:t>
      </w:r>
      <w:r w:rsidR="001248B5" w:rsidRPr="002640F2">
        <w:rPr>
          <w:rFonts w:ascii="Book Antiqua" w:eastAsia="Times New Roman" w:hAnsi="Book Antiqua"/>
          <w:kern w:val="0"/>
          <w:sz w:val="24"/>
          <w:lang w:eastAsia="ja-JP"/>
        </w:rPr>
        <w:t>y undernourished patients (</w:t>
      </w:r>
      <w:r w:rsidR="00053E8C" w:rsidRPr="002640F2">
        <w:rPr>
          <w:rFonts w:ascii="Book Antiqua" w:eastAsia="Times New Roman" w:hAnsi="Book Antiqua"/>
          <w:i/>
          <w:kern w:val="0"/>
          <w:sz w:val="24"/>
          <w:lang w:eastAsia="ja-JP"/>
        </w:rPr>
        <w:t>e.g</w:t>
      </w:r>
      <w:r w:rsidR="00053E8C" w:rsidRPr="002640F2">
        <w:rPr>
          <w:rFonts w:ascii="Book Antiqua" w:eastAsia="Times New Roman" w:hAnsi="Book Antiqua"/>
          <w:kern w:val="0"/>
          <w:sz w:val="24"/>
          <w:lang w:eastAsia="ja-JP"/>
        </w:rPr>
        <w:t>.</w:t>
      </w:r>
      <w:r w:rsidR="003C08B0" w:rsidRPr="002640F2">
        <w:rPr>
          <w:rFonts w:ascii="Book Antiqua" w:eastAsia="Times New Roman" w:hAnsi="Book Antiqua"/>
          <w:kern w:val="0"/>
          <w:sz w:val="24"/>
          <w:lang w:eastAsia="ja-JP"/>
        </w:rPr>
        <w:t>,</w:t>
      </w:r>
      <w:r w:rsidR="00053E8C"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anorexia nervosa) should not exceed 0.5</w:t>
      </w:r>
      <w:r w:rsidR="00BC265C" w:rsidRPr="002640F2">
        <w:rPr>
          <w:rFonts w:ascii="Book Antiqua" w:hAnsi="Book Antiqua"/>
          <w:kern w:val="0"/>
          <w:sz w:val="24"/>
        </w:rPr>
        <w:t xml:space="preserve"> </w:t>
      </w:r>
      <w:r w:rsidRPr="002640F2">
        <w:rPr>
          <w:rFonts w:ascii="Book Antiqua" w:eastAsia="Times New Roman" w:hAnsi="Book Antiqua"/>
          <w:kern w:val="0"/>
          <w:sz w:val="24"/>
          <w:lang w:eastAsia="ja-JP"/>
        </w:rPr>
        <w:t>kg/wk</w:t>
      </w:r>
      <w:r w:rsidR="00EF6A5C"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189,190</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r w:rsidR="003C08B0"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If hypophosphatemia occurs (&lt;</w:t>
      </w:r>
      <w:r w:rsidR="00BC265C" w:rsidRPr="002640F2">
        <w:rPr>
          <w:rFonts w:ascii="Book Antiqua" w:hAnsi="Book Antiqua"/>
          <w:kern w:val="0"/>
          <w:sz w:val="24"/>
        </w:rPr>
        <w:t xml:space="preserve"> </w:t>
      </w:r>
      <w:r w:rsidRPr="002640F2">
        <w:rPr>
          <w:rFonts w:ascii="Book Antiqua" w:eastAsia="Times New Roman" w:hAnsi="Book Antiqua"/>
          <w:kern w:val="0"/>
          <w:sz w:val="24"/>
          <w:lang w:eastAsia="ja-JP"/>
        </w:rPr>
        <w:t>0.50</w:t>
      </w:r>
      <w:r w:rsidR="00BC265C" w:rsidRPr="002640F2">
        <w:rPr>
          <w:rFonts w:ascii="Book Antiqua" w:hAnsi="Book Antiqua"/>
          <w:kern w:val="0"/>
          <w:sz w:val="24"/>
        </w:rPr>
        <w:t xml:space="preserve"> </w:t>
      </w:r>
      <w:r w:rsidRPr="002640F2">
        <w:rPr>
          <w:rFonts w:ascii="Book Antiqua" w:eastAsia="Times New Roman" w:hAnsi="Book Antiqua"/>
          <w:kern w:val="0"/>
          <w:sz w:val="24"/>
          <w:lang w:eastAsia="ja-JP"/>
        </w:rPr>
        <w:t>mmol/</w:t>
      </w:r>
      <w:r w:rsidR="00BC265C" w:rsidRPr="002640F2">
        <w:rPr>
          <w:rFonts w:ascii="Book Antiqua" w:eastAsia="Times New Roman" w:hAnsi="Book Antiqua"/>
          <w:kern w:val="0"/>
          <w:sz w:val="24"/>
          <w:lang w:eastAsia="ja-JP"/>
        </w:rPr>
        <w:t>L</w:t>
      </w:r>
      <w:r w:rsidRPr="002640F2">
        <w:rPr>
          <w:rFonts w:ascii="Book Antiqua" w:eastAsia="Times New Roman" w:hAnsi="Book Antiqua"/>
          <w:kern w:val="0"/>
          <w:sz w:val="24"/>
          <w:lang w:eastAsia="ja-JP"/>
        </w:rPr>
        <w:t>), it should be corrected with 50</w:t>
      </w:r>
      <w:r w:rsidR="00FF51F9"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mmol intravenous phosphate over 24 h</w:t>
      </w:r>
      <w:r w:rsidR="003C08B0" w:rsidRPr="002640F2">
        <w:rPr>
          <w:rFonts w:ascii="Book Antiqua" w:eastAsia="Times New Roman" w:hAnsi="Book Antiqua"/>
          <w:kern w:val="0"/>
          <w:sz w:val="24"/>
          <w:vertAlign w:val="superscript"/>
          <w:lang w:eastAsia="ja-JP"/>
        </w:rPr>
        <w:t xml:space="preserve"> </w:t>
      </w:r>
      <w:r w:rsidR="00EF6A5C" w:rsidRPr="002640F2">
        <w:rPr>
          <w:rFonts w:ascii="Book Antiqua" w:eastAsia="Times New Roman" w:hAnsi="Book Antiqua"/>
          <w:kern w:val="0"/>
          <w:sz w:val="24"/>
          <w:vertAlign w:val="superscript"/>
          <w:lang w:eastAsia="ja-JP"/>
        </w:rPr>
        <w:t>[</w:t>
      </w:r>
      <w:r w:rsidR="00DA4134" w:rsidRPr="002640F2">
        <w:rPr>
          <w:rFonts w:ascii="Book Antiqua" w:eastAsia="Times New Roman" w:hAnsi="Book Antiqua"/>
          <w:kern w:val="0"/>
          <w:sz w:val="24"/>
          <w:vertAlign w:val="superscript"/>
          <w:lang w:eastAsia="ja-JP"/>
        </w:rPr>
        <w:t>185,186,191,192</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In the case of mild to moderate hypomagnesemia (0.5-0.7</w:t>
      </w:r>
      <w:r w:rsidR="00CC2A41"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mmol/</w:t>
      </w:r>
      <w:r w:rsidR="003C08B0" w:rsidRPr="002640F2">
        <w:rPr>
          <w:rFonts w:ascii="Book Antiqua" w:eastAsia="Times New Roman" w:hAnsi="Book Antiqua"/>
          <w:kern w:val="0"/>
          <w:sz w:val="24"/>
          <w:lang w:eastAsia="ja-JP"/>
        </w:rPr>
        <w:t>L</w:t>
      </w:r>
      <w:r w:rsidRPr="002640F2">
        <w:rPr>
          <w:rFonts w:ascii="Book Antiqua" w:eastAsia="Times New Roman" w:hAnsi="Book Antiqua"/>
          <w:kern w:val="0"/>
          <w:sz w:val="24"/>
          <w:lang w:eastAsia="ja-JP"/>
        </w:rPr>
        <w:t>), 1</w:t>
      </w:r>
      <w:r w:rsidR="003C08B0"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 xml:space="preserve">g magnesium should be given every 6 h intravenously. Should severe, clinically symptomatic </w:t>
      </w:r>
      <w:r w:rsidRPr="002640F2">
        <w:rPr>
          <w:rFonts w:ascii="Book Antiqua" w:eastAsia="Times New Roman" w:hAnsi="Book Antiqua"/>
          <w:kern w:val="0"/>
          <w:sz w:val="24"/>
          <w:lang w:eastAsia="ja-JP"/>
        </w:rPr>
        <w:lastRenderedPageBreak/>
        <w:t>hypomagnesemia occur, 8-12</w:t>
      </w:r>
      <w:r w:rsidR="007114C3" w:rsidRPr="002640F2">
        <w:rPr>
          <w:rFonts w:ascii="Book Antiqua" w:eastAsia="Times New Roman" w:hAnsi="Book Antiqua"/>
          <w:kern w:val="0"/>
          <w:sz w:val="24"/>
          <w:lang w:eastAsia="ja-JP"/>
        </w:rPr>
        <w:t xml:space="preserve"> </w:t>
      </w:r>
      <w:r w:rsidRPr="002640F2">
        <w:rPr>
          <w:rFonts w:ascii="Book Antiqua" w:eastAsia="Times New Roman" w:hAnsi="Book Antiqua"/>
          <w:kern w:val="0"/>
          <w:sz w:val="24"/>
          <w:lang w:eastAsia="ja-JP"/>
        </w:rPr>
        <w:t>g magnesium must be given daily in divided doses and serum magnesium monitored every 8-12 h</w:t>
      </w:r>
      <w:r w:rsidR="00EF6A5C" w:rsidRPr="002640F2">
        <w:rPr>
          <w:rFonts w:ascii="Book Antiqua" w:eastAsia="Times New Roman" w:hAnsi="Book Antiqua"/>
          <w:kern w:val="0"/>
          <w:sz w:val="24"/>
          <w:vertAlign w:val="superscript"/>
          <w:lang w:eastAsia="ja-JP"/>
        </w:rPr>
        <w:t>[</w:t>
      </w:r>
      <w:r w:rsidR="00957A9D" w:rsidRPr="002640F2">
        <w:rPr>
          <w:rFonts w:ascii="Book Antiqua" w:eastAsia="Times New Roman" w:hAnsi="Book Antiqua"/>
          <w:kern w:val="0"/>
          <w:sz w:val="24"/>
          <w:vertAlign w:val="superscript"/>
          <w:lang w:eastAsia="ja-JP"/>
        </w:rPr>
        <w:t>181,193</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p>
    <w:p w:rsidR="00AF58CF" w:rsidRPr="002640F2" w:rsidRDefault="007114C3"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Few data are available</w:t>
      </w:r>
      <w:r w:rsidR="00AF58CF" w:rsidRPr="002640F2">
        <w:rPr>
          <w:rFonts w:ascii="Book Antiqua" w:eastAsia="Times New Roman" w:hAnsi="Book Antiqua"/>
          <w:kern w:val="0"/>
          <w:sz w:val="24"/>
          <w:lang w:eastAsia="ja-JP"/>
        </w:rPr>
        <w:t xml:space="preserve"> </w:t>
      </w:r>
      <w:r w:rsidR="00957A9D" w:rsidRPr="002640F2">
        <w:rPr>
          <w:rFonts w:ascii="Book Antiqua" w:eastAsia="Times New Roman" w:hAnsi="Book Antiqua"/>
          <w:kern w:val="0"/>
          <w:sz w:val="24"/>
          <w:lang w:eastAsia="ja-JP"/>
        </w:rPr>
        <w:t>regarding</w:t>
      </w:r>
      <w:r w:rsidR="00AF58CF" w:rsidRPr="002640F2">
        <w:rPr>
          <w:rFonts w:ascii="Book Antiqua" w:eastAsia="Times New Roman" w:hAnsi="Book Antiqua"/>
          <w:kern w:val="0"/>
          <w:sz w:val="24"/>
          <w:lang w:eastAsia="ja-JP"/>
        </w:rPr>
        <w:t xml:space="preserve"> optimal vitamin and trace element supplementation. Some authors recommend 300</w:t>
      </w:r>
      <w:r w:rsidRPr="002640F2">
        <w:rPr>
          <w:rFonts w:ascii="Book Antiqua" w:eastAsia="Times New Roman" w:hAnsi="Book Antiqua"/>
          <w:kern w:val="0"/>
          <w:sz w:val="24"/>
          <w:lang w:eastAsia="ja-JP"/>
        </w:rPr>
        <w:t xml:space="preserve"> </w:t>
      </w:r>
      <w:r w:rsidR="00AF58CF" w:rsidRPr="002640F2">
        <w:rPr>
          <w:rFonts w:ascii="Book Antiqua" w:eastAsia="Times New Roman" w:hAnsi="Book Antiqua"/>
          <w:kern w:val="0"/>
          <w:sz w:val="24"/>
          <w:lang w:eastAsia="ja-JP"/>
        </w:rPr>
        <w:t>mg of thiamine (parenteral or enteral) before starting refeeding and 100</w:t>
      </w:r>
      <w:r w:rsidR="00FF51F9" w:rsidRPr="002640F2">
        <w:rPr>
          <w:rFonts w:ascii="Book Antiqua" w:eastAsia="Times New Roman" w:hAnsi="Book Antiqua"/>
          <w:kern w:val="0"/>
          <w:sz w:val="24"/>
          <w:lang w:eastAsia="ja-JP"/>
        </w:rPr>
        <w:t xml:space="preserve"> </w:t>
      </w:r>
      <w:r w:rsidR="00AF58CF" w:rsidRPr="002640F2">
        <w:rPr>
          <w:rFonts w:ascii="Book Antiqua" w:eastAsia="Times New Roman" w:hAnsi="Book Antiqua"/>
          <w:kern w:val="0"/>
          <w:sz w:val="24"/>
          <w:lang w:eastAsia="ja-JP"/>
        </w:rPr>
        <w:t>mg daily thereafter. In the presence of Wernicke’s encephalopathy, even higher doses of thiamine (500</w:t>
      </w:r>
      <w:r w:rsidR="003C08B0" w:rsidRPr="002640F2">
        <w:rPr>
          <w:rFonts w:ascii="Book Antiqua" w:eastAsia="Times New Roman" w:hAnsi="Book Antiqua"/>
          <w:kern w:val="0"/>
          <w:sz w:val="24"/>
          <w:lang w:eastAsia="ja-JP"/>
        </w:rPr>
        <w:t>-</w:t>
      </w:r>
      <w:r w:rsidR="00AF58CF" w:rsidRPr="002640F2">
        <w:rPr>
          <w:rFonts w:ascii="Book Antiqua" w:eastAsia="Times New Roman" w:hAnsi="Book Antiqua"/>
          <w:kern w:val="0"/>
          <w:sz w:val="24"/>
          <w:lang w:eastAsia="ja-JP"/>
        </w:rPr>
        <w:t>750</w:t>
      </w:r>
      <w:r w:rsidR="00BC265C" w:rsidRPr="002640F2">
        <w:rPr>
          <w:rFonts w:ascii="Book Antiqua" w:hAnsi="Book Antiqua"/>
          <w:kern w:val="0"/>
          <w:sz w:val="24"/>
        </w:rPr>
        <w:t xml:space="preserve"> </w:t>
      </w:r>
      <w:r w:rsidR="00AF58CF" w:rsidRPr="002640F2">
        <w:rPr>
          <w:rFonts w:ascii="Book Antiqua" w:eastAsia="Times New Roman" w:hAnsi="Book Antiqua"/>
          <w:kern w:val="0"/>
          <w:sz w:val="24"/>
          <w:lang w:eastAsia="ja-JP"/>
        </w:rPr>
        <w:t>mg) may be warranted</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vertAlign w:val="superscript"/>
          <w:lang w:eastAsia="ja-JP"/>
        </w:rPr>
        <w:t>193</w:t>
      </w:r>
      <w:r w:rsidR="00EF6A5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ind w:firstLineChars="200" w:firstLine="480"/>
        <w:rPr>
          <w:rFonts w:ascii="Book Antiqua" w:eastAsia="Times New Roman" w:hAnsi="Book Antiqua"/>
          <w:kern w:val="0"/>
          <w:sz w:val="24"/>
          <w:lang w:eastAsia="ja-JP"/>
        </w:rPr>
      </w:pPr>
      <w:r w:rsidRPr="002640F2">
        <w:rPr>
          <w:rFonts w:ascii="Book Antiqua" w:eastAsia="Times New Roman" w:hAnsi="Book Antiqua"/>
          <w:kern w:val="0"/>
          <w:sz w:val="24"/>
          <w:lang w:eastAsia="ja-JP"/>
        </w:rPr>
        <w:t>In order to avoid fluid overload, fluid repletion should be carefully controlled. Some authors have recommended initial fluid and sodium restriction to prevent congestive heart failure</w:t>
      </w:r>
      <w:r w:rsidR="00EF6A5C"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189</w:t>
      </w:r>
      <w:r w:rsidR="00EF6A5C" w:rsidRPr="002640F2">
        <w:rPr>
          <w:rFonts w:ascii="Book Antiqua" w:eastAsia="Times New Roman" w:hAnsi="Book Antiqua"/>
          <w:kern w:val="0"/>
          <w:sz w:val="24"/>
          <w:vertAlign w:val="superscript"/>
          <w:lang w:eastAsia="ja-JP"/>
        </w:rPr>
        <w:t>]</w:t>
      </w:r>
      <w:r w:rsidR="009D2EF4" w:rsidRPr="002640F2">
        <w:rPr>
          <w:rFonts w:ascii="Book Antiqua" w:eastAsia="Times New Roman" w:hAnsi="Book Antiqua"/>
          <w:kern w:val="0"/>
          <w:sz w:val="24"/>
          <w:lang w:eastAsia="ja-JP"/>
        </w:rPr>
        <w:t>.</w:t>
      </w:r>
    </w:p>
    <w:p w:rsidR="00AF58CF" w:rsidRPr="002640F2" w:rsidRDefault="00AF58CF" w:rsidP="002640F2">
      <w:pPr>
        <w:widowControl/>
        <w:spacing w:line="360" w:lineRule="auto"/>
        <w:rPr>
          <w:rFonts w:ascii="Book Antiqua" w:eastAsia="Times New Roman" w:hAnsi="Book Antiqua"/>
          <w:b/>
          <w:bCs/>
          <w:kern w:val="0"/>
          <w:sz w:val="24"/>
          <w:lang w:eastAsia="ja-JP"/>
        </w:rPr>
      </w:pPr>
    </w:p>
    <w:p w:rsidR="00AF58CF" w:rsidRPr="002640F2" w:rsidRDefault="00AF58CF" w:rsidP="002640F2">
      <w:pPr>
        <w:keepNext/>
        <w:widowControl/>
        <w:spacing w:line="360" w:lineRule="auto"/>
        <w:outlineLvl w:val="5"/>
        <w:rPr>
          <w:rFonts w:ascii="Book Antiqua" w:eastAsia="Times New Roman" w:hAnsi="Book Antiqua"/>
          <w:b/>
          <w:bCs/>
          <w:caps/>
          <w:kern w:val="0"/>
          <w:sz w:val="24"/>
          <w:lang w:eastAsia="ja-JP"/>
        </w:rPr>
      </w:pPr>
      <w:r w:rsidRPr="002640F2">
        <w:rPr>
          <w:rFonts w:ascii="Book Antiqua" w:eastAsia="Times New Roman" w:hAnsi="Book Antiqua"/>
          <w:b/>
          <w:bCs/>
          <w:caps/>
          <w:kern w:val="0"/>
          <w:sz w:val="24"/>
          <w:lang w:eastAsia="ja-JP"/>
        </w:rPr>
        <w:t xml:space="preserve">role oF nutrition support teams </w:t>
      </w:r>
    </w:p>
    <w:p w:rsidR="00AF58CF" w:rsidRPr="002640F2" w:rsidRDefault="00AF58C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Although still limite</w:t>
      </w:r>
      <w:r w:rsidR="003C08B0" w:rsidRPr="002640F2">
        <w:rPr>
          <w:rFonts w:ascii="Book Antiqua" w:eastAsia="Times New Roman" w:hAnsi="Book Antiqua"/>
          <w:kern w:val="0"/>
          <w:sz w:val="24"/>
          <w:lang w:eastAsia="ja-JP"/>
        </w:rPr>
        <w:t xml:space="preserve">d in number, studies of team </w:t>
      </w:r>
      <w:r w:rsidR="003C08B0" w:rsidRPr="002640F2">
        <w:rPr>
          <w:rFonts w:ascii="Book Antiqua" w:eastAsia="Times New Roman" w:hAnsi="Book Antiqua"/>
          <w:i/>
          <w:kern w:val="0"/>
          <w:sz w:val="24"/>
          <w:lang w:eastAsia="ja-JP"/>
        </w:rPr>
        <w:t>vs</w:t>
      </w:r>
      <w:r w:rsidRPr="002640F2">
        <w:rPr>
          <w:rFonts w:ascii="Book Antiqua" w:eastAsia="Times New Roman" w:hAnsi="Book Antiqua"/>
          <w:kern w:val="0"/>
          <w:sz w:val="24"/>
          <w:lang w:eastAsia="ja-JP"/>
        </w:rPr>
        <w:t xml:space="preserve"> non-team enteral management provide clear evidence for the positive effects of an organized</w:t>
      </w:r>
      <w:r w:rsidR="0001316C" w:rsidRPr="002640F2">
        <w:rPr>
          <w:rFonts w:ascii="Book Antiqua" w:eastAsia="Times New Roman" w:hAnsi="Book Antiqua"/>
          <w:kern w:val="0"/>
          <w:sz w:val="24"/>
          <w:lang w:eastAsia="ja-JP"/>
        </w:rPr>
        <w:t xml:space="preserve"> multidisciplinary approach using</w:t>
      </w:r>
      <w:r w:rsidRPr="002640F2">
        <w:rPr>
          <w:rFonts w:ascii="Book Antiqua" w:eastAsia="Times New Roman" w:hAnsi="Book Antiqua"/>
          <w:kern w:val="0"/>
          <w:sz w:val="24"/>
          <w:lang w:eastAsia="ja-JP"/>
        </w:rPr>
        <w:t xml:space="preserve"> protocols and recommendations based on published guidelines</w:t>
      </w:r>
      <w:r w:rsidR="00C173D6"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194</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A study in a co</w:t>
      </w:r>
      <w:r w:rsidR="007114C3" w:rsidRPr="002640F2">
        <w:rPr>
          <w:rFonts w:ascii="Book Antiqua" w:eastAsia="Times New Roman" w:hAnsi="Book Antiqua"/>
          <w:kern w:val="0"/>
          <w:sz w:val="24"/>
          <w:lang w:eastAsia="ja-JP"/>
        </w:rPr>
        <w:t>mmunity hospital showed that</w:t>
      </w:r>
      <w:r w:rsidRPr="002640F2">
        <w:rPr>
          <w:rFonts w:ascii="Book Antiqua" w:eastAsia="Times New Roman" w:hAnsi="Book Antiqua"/>
          <w:kern w:val="0"/>
          <w:sz w:val="24"/>
          <w:lang w:eastAsia="ja-JP"/>
        </w:rPr>
        <w:t xml:space="preserve"> management of ETF patients by </w:t>
      </w:r>
      <w:r w:rsidR="007114C3" w:rsidRPr="002640F2">
        <w:rPr>
          <w:rFonts w:ascii="Book Antiqua" w:eastAsia="Times New Roman" w:hAnsi="Book Antiqua"/>
          <w:kern w:val="0"/>
          <w:sz w:val="24"/>
          <w:lang w:eastAsia="ja-JP"/>
        </w:rPr>
        <w:t>a nutrition support team (</w:t>
      </w:r>
      <w:smartTag w:uri="urn:schemas-microsoft-com:office:smarttags" w:element="stockticker">
        <w:r w:rsidRPr="002640F2">
          <w:rPr>
            <w:rFonts w:ascii="Book Antiqua" w:eastAsia="Times New Roman" w:hAnsi="Book Antiqua"/>
            <w:kern w:val="0"/>
            <w:sz w:val="24"/>
            <w:lang w:eastAsia="ja-JP"/>
          </w:rPr>
          <w:t>NST</w:t>
        </w:r>
        <w:r w:rsidR="007114C3" w:rsidRPr="002640F2">
          <w:rPr>
            <w:rFonts w:ascii="Book Antiqua" w:eastAsia="Times New Roman" w:hAnsi="Book Antiqua"/>
            <w:kern w:val="0"/>
            <w:sz w:val="24"/>
            <w:lang w:eastAsia="ja-JP"/>
          </w:rPr>
          <w:t>)</w:t>
        </w:r>
      </w:smartTag>
      <w:r w:rsidRPr="002640F2">
        <w:rPr>
          <w:rFonts w:ascii="Book Antiqua" w:eastAsia="Times New Roman" w:hAnsi="Book Antiqua"/>
          <w:kern w:val="0"/>
          <w:sz w:val="24"/>
          <w:lang w:eastAsia="ja-JP"/>
        </w:rPr>
        <w:t xml:space="preserve"> was associated with reductions in mortality rate, length of hospital stay and readm</w:t>
      </w:r>
      <w:r w:rsidR="007114C3" w:rsidRPr="002640F2">
        <w:rPr>
          <w:rFonts w:ascii="Book Antiqua" w:eastAsia="Times New Roman" w:hAnsi="Book Antiqua"/>
          <w:kern w:val="0"/>
          <w:sz w:val="24"/>
          <w:lang w:eastAsia="ja-JP"/>
        </w:rPr>
        <w:t>ission rate</w:t>
      </w:r>
      <w:r w:rsidR="007114C3" w:rsidRPr="002640F2">
        <w:rPr>
          <w:rFonts w:ascii="Book Antiqua" w:eastAsia="Times New Roman" w:hAnsi="Book Antiqua"/>
          <w:kern w:val="0"/>
          <w:sz w:val="24"/>
          <w:vertAlign w:val="superscript"/>
          <w:lang w:eastAsia="ja-JP"/>
        </w:rPr>
        <w:t>[195]</w:t>
      </w:r>
      <w:r w:rsidRPr="002640F2">
        <w:rPr>
          <w:rFonts w:ascii="Book Antiqua" w:eastAsia="Times New Roman" w:hAnsi="Book Antiqua"/>
          <w:kern w:val="0"/>
          <w:sz w:val="24"/>
          <w:lang w:eastAsia="ja-JP"/>
        </w:rPr>
        <w:t>. In a prospective st</w:t>
      </w:r>
      <w:r w:rsidR="003C08B0" w:rsidRPr="002640F2">
        <w:rPr>
          <w:rFonts w:ascii="Book Antiqua" w:eastAsia="Times New Roman" w:hAnsi="Book Antiqua"/>
          <w:kern w:val="0"/>
          <w:sz w:val="24"/>
          <w:lang w:eastAsia="ja-JP"/>
        </w:rPr>
        <w:t>udy comparing team</w:t>
      </w:r>
      <w:r w:rsidR="003C08B0" w:rsidRPr="002640F2">
        <w:rPr>
          <w:rFonts w:ascii="Book Antiqua" w:eastAsia="Times New Roman" w:hAnsi="Book Antiqua"/>
          <w:i/>
          <w:kern w:val="0"/>
          <w:sz w:val="24"/>
          <w:lang w:eastAsia="ja-JP"/>
        </w:rPr>
        <w:t xml:space="preserve"> vs</w:t>
      </w:r>
      <w:r w:rsidRPr="002640F2">
        <w:rPr>
          <w:rFonts w:ascii="Book Antiqua" w:eastAsia="Times New Roman" w:hAnsi="Book Antiqua"/>
          <w:i/>
          <w:kern w:val="0"/>
          <w:sz w:val="24"/>
          <w:lang w:eastAsia="ja-JP"/>
        </w:rPr>
        <w:t xml:space="preserve"> </w:t>
      </w:r>
      <w:r w:rsidRPr="002640F2">
        <w:rPr>
          <w:rFonts w:ascii="Book Antiqua" w:eastAsia="Times New Roman" w:hAnsi="Book Antiqua"/>
          <w:kern w:val="0"/>
          <w:sz w:val="24"/>
          <w:lang w:eastAsia="ja-JP"/>
        </w:rPr>
        <w:t>non-team management of ETF patients at a Veterans Administration Medical Center, Powers and colleagues demonstrated that the former reduced complications and improved patients’ nutrition</w:t>
      </w:r>
      <w:r w:rsidR="0001316C" w:rsidRPr="002640F2">
        <w:rPr>
          <w:rFonts w:ascii="Book Antiqua" w:eastAsia="Times New Roman" w:hAnsi="Book Antiqua"/>
          <w:kern w:val="0"/>
          <w:sz w:val="24"/>
          <w:lang w:eastAsia="ja-JP"/>
        </w:rPr>
        <w:t xml:space="preserve"> status</w:t>
      </w:r>
      <w:r w:rsidR="00C173D6"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196</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This finding was confirmed at a university teaching hospital</w:t>
      </w:r>
      <w:r w:rsidR="00C173D6"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197</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 In addition, cost-utility analyse</w:t>
      </w:r>
      <w:r w:rsidR="00340F28" w:rsidRPr="002640F2">
        <w:rPr>
          <w:rFonts w:ascii="Book Antiqua" w:eastAsia="Times New Roman" w:hAnsi="Book Antiqua"/>
          <w:kern w:val="0"/>
          <w:sz w:val="24"/>
          <w:lang w:eastAsia="ja-JP"/>
        </w:rPr>
        <w:t>s of patients receiving ETF either as hospitalized patients or</w:t>
      </w:r>
      <w:r w:rsidRPr="002640F2">
        <w:rPr>
          <w:rFonts w:ascii="Book Antiqua" w:eastAsia="Times New Roman" w:hAnsi="Book Antiqua"/>
          <w:kern w:val="0"/>
          <w:sz w:val="24"/>
          <w:lang w:eastAsia="ja-JP"/>
        </w:rPr>
        <w:t xml:space="preserve"> as outpatients have demonstrated a significant lowering of healthcare costs through the reduction of metabolic and mechanical complications</w:t>
      </w:r>
      <w:r w:rsidR="00EF6A5C"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198-201</w:t>
      </w:r>
      <w:r w:rsidR="00EF6A5C" w:rsidRPr="002640F2">
        <w:rPr>
          <w:rFonts w:ascii="Book Antiqua" w:eastAsia="Times New Roman" w:hAnsi="Book Antiqua"/>
          <w:kern w:val="0"/>
          <w:sz w:val="24"/>
          <w:vertAlign w:val="superscript"/>
          <w:lang w:eastAsia="ja-JP"/>
        </w:rPr>
        <w:t>]</w:t>
      </w:r>
      <w:r w:rsidRPr="002640F2">
        <w:rPr>
          <w:rFonts w:ascii="Book Antiqua" w:eastAsia="Times New Roman" w:hAnsi="Book Antiqua"/>
          <w:kern w:val="0"/>
          <w:sz w:val="24"/>
          <w:lang w:eastAsia="ja-JP"/>
        </w:rPr>
        <w:t>.</w:t>
      </w:r>
      <w:r w:rsidR="002640F2" w:rsidRPr="002640F2">
        <w:rPr>
          <w:rFonts w:ascii="Book Antiqua" w:eastAsia="Times New Roman" w:hAnsi="Book Antiqua"/>
          <w:kern w:val="0"/>
          <w:sz w:val="24"/>
          <w:lang w:eastAsia="ja-JP"/>
        </w:rPr>
        <w:t xml:space="preserve"> </w:t>
      </w:r>
    </w:p>
    <w:p w:rsidR="00AF58CF" w:rsidRPr="002640F2" w:rsidRDefault="00AF58CF" w:rsidP="002640F2">
      <w:pPr>
        <w:widowControl/>
        <w:spacing w:line="360" w:lineRule="auto"/>
        <w:rPr>
          <w:rFonts w:ascii="Book Antiqua" w:eastAsia="Times New Roman" w:hAnsi="Book Antiqua"/>
          <w:kern w:val="0"/>
          <w:sz w:val="24"/>
          <w:lang w:eastAsia="ja-JP"/>
        </w:rPr>
      </w:pPr>
    </w:p>
    <w:p w:rsidR="00AF58CF" w:rsidRPr="002640F2" w:rsidRDefault="009D2EF4" w:rsidP="002640F2">
      <w:pPr>
        <w:widowControl/>
        <w:spacing w:line="360" w:lineRule="auto"/>
        <w:rPr>
          <w:rFonts w:ascii="Book Antiqua" w:eastAsia="Times New Roman" w:hAnsi="Book Antiqua"/>
          <w:b/>
          <w:i/>
          <w:kern w:val="0"/>
          <w:sz w:val="24"/>
          <w:lang w:eastAsia="ja-JP"/>
        </w:rPr>
      </w:pPr>
      <w:r w:rsidRPr="002640F2">
        <w:rPr>
          <w:rFonts w:ascii="Book Antiqua" w:eastAsia="Times New Roman" w:hAnsi="Book Antiqua"/>
          <w:b/>
          <w:i/>
          <w:kern w:val="0"/>
          <w:sz w:val="24"/>
          <w:lang w:eastAsia="ja-JP"/>
        </w:rPr>
        <w:t>Organization and tasks of nutrition support t</w:t>
      </w:r>
      <w:r w:rsidR="00AF58CF" w:rsidRPr="002640F2">
        <w:rPr>
          <w:rFonts w:ascii="Book Antiqua" w:eastAsia="Times New Roman" w:hAnsi="Book Antiqua"/>
          <w:b/>
          <w:i/>
          <w:kern w:val="0"/>
          <w:sz w:val="24"/>
          <w:lang w:eastAsia="ja-JP"/>
        </w:rPr>
        <w:t>eams</w:t>
      </w:r>
    </w:p>
    <w:p w:rsidR="00AF58CF" w:rsidRPr="002640F2" w:rsidRDefault="00340F28"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A well-</w:t>
      </w:r>
      <w:r w:rsidR="00AF58CF" w:rsidRPr="002640F2">
        <w:rPr>
          <w:rFonts w:ascii="Book Antiqua" w:eastAsia="Times New Roman" w:hAnsi="Book Antiqua"/>
          <w:kern w:val="0"/>
          <w:sz w:val="24"/>
          <w:lang w:eastAsia="ja-JP"/>
        </w:rPr>
        <w:t xml:space="preserve">organized </w:t>
      </w:r>
      <w:smartTag w:uri="urn:schemas-microsoft-com:office:smarttags" w:element="stockticker">
        <w:r w:rsidR="00AF58CF" w:rsidRPr="002640F2">
          <w:rPr>
            <w:rFonts w:ascii="Book Antiqua" w:eastAsia="Times New Roman" w:hAnsi="Book Antiqua"/>
            <w:kern w:val="0"/>
            <w:sz w:val="24"/>
            <w:lang w:eastAsia="ja-JP"/>
          </w:rPr>
          <w:t>NST</w:t>
        </w:r>
      </w:smartTag>
      <w:r w:rsidR="00AF58CF" w:rsidRPr="002640F2">
        <w:rPr>
          <w:rFonts w:ascii="Book Antiqua" w:eastAsia="Times New Roman" w:hAnsi="Book Antiqua"/>
          <w:kern w:val="0"/>
          <w:sz w:val="24"/>
          <w:lang w:eastAsia="ja-JP"/>
        </w:rPr>
        <w:t xml:space="preserve"> should include a physician, a nurse, a nutritionist and a pharmacist</w:t>
      </w:r>
      <w:r w:rsidR="00EF6A5C" w:rsidRPr="002640F2">
        <w:rPr>
          <w:rFonts w:ascii="Book Antiqua" w:eastAsia="Times New Roman" w:hAnsi="Book Antiqua"/>
          <w:kern w:val="0"/>
          <w:sz w:val="24"/>
          <w:vertAlign w:val="superscript"/>
          <w:lang w:eastAsia="ja-JP"/>
        </w:rPr>
        <w:t>[</w:t>
      </w:r>
      <w:r w:rsidR="007114C3" w:rsidRPr="002640F2">
        <w:rPr>
          <w:rFonts w:ascii="Book Antiqua" w:eastAsia="Times New Roman" w:hAnsi="Book Antiqua"/>
          <w:kern w:val="0"/>
          <w:sz w:val="24"/>
          <w:vertAlign w:val="superscript"/>
          <w:lang w:eastAsia="ja-JP"/>
        </w:rPr>
        <w:t>202</w:t>
      </w:r>
      <w:r w:rsidR="00EF6A5C" w:rsidRPr="002640F2">
        <w:rPr>
          <w:rFonts w:ascii="Book Antiqua" w:eastAsia="Times New Roman" w:hAnsi="Book Antiqua"/>
          <w:kern w:val="0"/>
          <w:sz w:val="24"/>
          <w:vertAlign w:val="superscript"/>
          <w:lang w:eastAsia="ja-JP"/>
        </w:rPr>
        <w:t>]</w:t>
      </w:r>
      <w:r w:rsidR="00AF58CF" w:rsidRPr="002640F2">
        <w:rPr>
          <w:rFonts w:ascii="Book Antiqua" w:eastAsia="Times New Roman" w:hAnsi="Book Antiqua"/>
          <w:kern w:val="0"/>
          <w:sz w:val="24"/>
          <w:lang w:eastAsia="ja-JP"/>
        </w:rPr>
        <w:t xml:space="preserve">. The goal of the </w:t>
      </w:r>
      <w:smartTag w:uri="urn:schemas-microsoft-com:office:smarttags" w:element="stockticker">
        <w:r w:rsidR="00AF58CF" w:rsidRPr="002640F2">
          <w:rPr>
            <w:rFonts w:ascii="Book Antiqua" w:eastAsia="Times New Roman" w:hAnsi="Book Antiqua"/>
            <w:kern w:val="0"/>
            <w:sz w:val="24"/>
            <w:lang w:eastAsia="ja-JP"/>
          </w:rPr>
          <w:t>NST</w:t>
        </w:r>
      </w:smartTag>
      <w:r w:rsidR="00AF58CF" w:rsidRPr="002640F2">
        <w:rPr>
          <w:rFonts w:ascii="Book Antiqua" w:eastAsia="Times New Roman" w:hAnsi="Book Antiqua"/>
          <w:kern w:val="0"/>
          <w:sz w:val="24"/>
          <w:lang w:eastAsia="ja-JP"/>
        </w:rPr>
        <w:t xml:space="preserve"> is to provide high quality nutritional care</w:t>
      </w:r>
      <w:r w:rsidR="00652901" w:rsidRPr="002640F2">
        <w:rPr>
          <w:rFonts w:ascii="Book Antiqua" w:eastAsia="Times New Roman" w:hAnsi="Book Antiqua"/>
          <w:kern w:val="0"/>
          <w:sz w:val="24"/>
          <w:lang w:eastAsia="ja-JP"/>
        </w:rPr>
        <w:t>. This is accomplished through (1</w:t>
      </w:r>
      <w:r w:rsidR="00AF58CF" w:rsidRPr="002640F2">
        <w:rPr>
          <w:rFonts w:ascii="Book Antiqua" w:eastAsia="Times New Roman" w:hAnsi="Book Antiqua"/>
          <w:kern w:val="0"/>
          <w:sz w:val="24"/>
          <w:lang w:eastAsia="ja-JP"/>
        </w:rPr>
        <w:t xml:space="preserve">) identification of patients </w:t>
      </w:r>
      <w:r w:rsidR="00652901" w:rsidRPr="002640F2">
        <w:rPr>
          <w:rFonts w:ascii="Book Antiqua" w:eastAsia="Times New Roman" w:hAnsi="Book Antiqua"/>
          <w:kern w:val="0"/>
          <w:sz w:val="24"/>
          <w:lang w:eastAsia="ja-JP"/>
        </w:rPr>
        <w:t>who are at risk nutritionally</w:t>
      </w:r>
      <w:r w:rsidR="009F436F" w:rsidRPr="002640F2">
        <w:rPr>
          <w:rFonts w:ascii="Book Antiqua" w:eastAsia="Times New Roman" w:hAnsi="Book Antiqua"/>
          <w:kern w:val="0"/>
          <w:sz w:val="24"/>
          <w:lang w:eastAsia="ja-JP"/>
        </w:rPr>
        <w:t>;</w:t>
      </w:r>
      <w:r w:rsidR="00652901" w:rsidRPr="002640F2">
        <w:rPr>
          <w:rFonts w:ascii="Book Antiqua" w:eastAsia="Times New Roman" w:hAnsi="Book Antiqua"/>
          <w:kern w:val="0"/>
          <w:sz w:val="24"/>
          <w:lang w:eastAsia="ja-JP"/>
        </w:rPr>
        <w:t xml:space="preserve"> (2</w:t>
      </w:r>
      <w:r w:rsidR="00AF58CF" w:rsidRPr="002640F2">
        <w:rPr>
          <w:rFonts w:ascii="Book Antiqua" w:eastAsia="Times New Roman" w:hAnsi="Book Antiqua"/>
          <w:kern w:val="0"/>
          <w:sz w:val="24"/>
          <w:lang w:eastAsia="ja-JP"/>
        </w:rPr>
        <w:t>) performance of a comprehensive nutritional assessment to serve as a guide to nutritiona</w:t>
      </w:r>
      <w:r w:rsidR="00652901" w:rsidRPr="002640F2">
        <w:rPr>
          <w:rFonts w:ascii="Book Antiqua" w:eastAsia="Times New Roman" w:hAnsi="Book Antiqua"/>
          <w:kern w:val="0"/>
          <w:sz w:val="24"/>
          <w:lang w:eastAsia="ja-JP"/>
        </w:rPr>
        <w:t>l therapy</w:t>
      </w:r>
      <w:r w:rsidR="009F436F" w:rsidRPr="002640F2">
        <w:rPr>
          <w:rFonts w:ascii="Book Antiqua" w:eastAsia="Times New Roman" w:hAnsi="Book Antiqua"/>
          <w:kern w:val="0"/>
          <w:sz w:val="24"/>
          <w:lang w:eastAsia="ja-JP"/>
        </w:rPr>
        <w:t>;</w:t>
      </w:r>
      <w:r w:rsidR="00652901" w:rsidRPr="002640F2">
        <w:rPr>
          <w:rFonts w:ascii="Book Antiqua" w:eastAsia="Times New Roman" w:hAnsi="Book Antiqua"/>
          <w:kern w:val="0"/>
          <w:sz w:val="24"/>
          <w:lang w:eastAsia="ja-JP"/>
        </w:rPr>
        <w:t xml:space="preserve"> and (3</w:t>
      </w:r>
      <w:r w:rsidR="00AF58CF" w:rsidRPr="002640F2">
        <w:rPr>
          <w:rFonts w:ascii="Book Antiqua" w:eastAsia="Times New Roman" w:hAnsi="Book Antiqua"/>
          <w:kern w:val="0"/>
          <w:sz w:val="24"/>
          <w:lang w:eastAsia="ja-JP"/>
        </w:rPr>
        <w:t xml:space="preserve">) provision of safe and effective nutritional support. To accomplish these </w:t>
      </w:r>
      <w:r w:rsidR="00AF58CF" w:rsidRPr="002640F2">
        <w:rPr>
          <w:rFonts w:ascii="Book Antiqua" w:eastAsia="Times New Roman" w:hAnsi="Book Antiqua"/>
          <w:kern w:val="0"/>
          <w:sz w:val="24"/>
          <w:lang w:eastAsia="ja-JP"/>
        </w:rPr>
        <w:lastRenderedPageBreak/>
        <w:t xml:space="preserve">goals, the </w:t>
      </w:r>
      <w:smartTag w:uri="urn:schemas-microsoft-com:office:smarttags" w:element="stockticker">
        <w:r w:rsidR="00AF58CF" w:rsidRPr="002640F2">
          <w:rPr>
            <w:rFonts w:ascii="Book Antiqua" w:eastAsia="Times New Roman" w:hAnsi="Book Antiqua"/>
            <w:kern w:val="0"/>
            <w:sz w:val="24"/>
            <w:lang w:eastAsia="ja-JP"/>
          </w:rPr>
          <w:t>NST</w:t>
        </w:r>
      </w:smartTag>
      <w:r w:rsidR="00AF58CF" w:rsidRPr="002640F2">
        <w:rPr>
          <w:rFonts w:ascii="Book Antiqua" w:eastAsia="Times New Roman" w:hAnsi="Book Antiqua"/>
          <w:kern w:val="0"/>
          <w:sz w:val="24"/>
          <w:lang w:eastAsia="ja-JP"/>
        </w:rPr>
        <w:t xml:space="preserve"> should offer services including inpatient consultations, quality assurance protocols, research programs, home nutrition services, and last but not least, staff educational programs. Proper training of staff on the correct use of nutritional support is crucial, especially with regard to the reduction of complications.</w:t>
      </w:r>
    </w:p>
    <w:p w:rsidR="00AF58CF" w:rsidRPr="002640F2" w:rsidRDefault="00AF58CF" w:rsidP="002640F2">
      <w:pPr>
        <w:widowControl/>
        <w:spacing w:line="360" w:lineRule="auto"/>
        <w:rPr>
          <w:rFonts w:ascii="Book Antiqua" w:eastAsia="Times New Roman" w:hAnsi="Book Antiqua"/>
          <w:b/>
          <w:kern w:val="0"/>
          <w:sz w:val="24"/>
          <w:lang w:eastAsia="ja-JP"/>
        </w:rPr>
      </w:pPr>
    </w:p>
    <w:p w:rsidR="00AF58CF" w:rsidRPr="002640F2" w:rsidRDefault="00AF58CF" w:rsidP="002640F2">
      <w:pPr>
        <w:widowControl/>
        <w:spacing w:line="360" w:lineRule="auto"/>
        <w:rPr>
          <w:rFonts w:ascii="Book Antiqua" w:hAnsi="Book Antiqua"/>
          <w:b/>
          <w:kern w:val="0"/>
          <w:sz w:val="24"/>
        </w:rPr>
      </w:pPr>
      <w:r w:rsidRPr="002640F2">
        <w:rPr>
          <w:rFonts w:ascii="Book Antiqua" w:eastAsia="Times New Roman" w:hAnsi="Book Antiqua"/>
          <w:b/>
          <w:kern w:val="0"/>
          <w:sz w:val="24"/>
          <w:lang w:eastAsia="ja-JP"/>
        </w:rPr>
        <w:t>CONCLUSION</w:t>
      </w:r>
    </w:p>
    <w:p w:rsidR="00AF58CF" w:rsidRPr="002640F2" w:rsidRDefault="00805B2F" w:rsidP="002640F2">
      <w:pPr>
        <w:widowControl/>
        <w:spacing w:line="360" w:lineRule="auto"/>
        <w:rPr>
          <w:rFonts w:ascii="Book Antiqua" w:eastAsia="Times New Roman" w:hAnsi="Book Antiqua"/>
          <w:kern w:val="0"/>
          <w:sz w:val="24"/>
          <w:lang w:eastAsia="ja-JP"/>
        </w:rPr>
      </w:pPr>
      <w:r w:rsidRPr="002640F2">
        <w:rPr>
          <w:rFonts w:ascii="Book Antiqua" w:eastAsia="Times New Roman" w:hAnsi="Book Antiqua"/>
          <w:kern w:val="0"/>
          <w:sz w:val="24"/>
          <w:lang w:eastAsia="ja-JP"/>
        </w:rPr>
        <w:t>Endoscopic method</w:t>
      </w:r>
      <w:r w:rsidR="00340F28" w:rsidRPr="002640F2">
        <w:rPr>
          <w:rFonts w:ascii="Book Antiqua" w:eastAsia="Times New Roman" w:hAnsi="Book Antiqua"/>
          <w:kern w:val="0"/>
          <w:sz w:val="24"/>
          <w:lang w:eastAsia="ja-JP"/>
        </w:rPr>
        <w:t xml:space="preserve">s </w:t>
      </w:r>
      <w:r w:rsidR="0001316C" w:rsidRPr="002640F2">
        <w:rPr>
          <w:rFonts w:ascii="Book Antiqua" w:eastAsia="Times New Roman" w:hAnsi="Book Antiqua"/>
          <w:kern w:val="0"/>
          <w:sz w:val="24"/>
          <w:lang w:eastAsia="ja-JP"/>
        </w:rPr>
        <w:t xml:space="preserve">in particular </w:t>
      </w:r>
      <w:r w:rsidR="00340F28" w:rsidRPr="002640F2">
        <w:rPr>
          <w:rFonts w:ascii="Book Antiqua" w:eastAsia="Times New Roman" w:hAnsi="Book Antiqua"/>
          <w:kern w:val="0"/>
          <w:sz w:val="24"/>
          <w:lang w:eastAsia="ja-JP"/>
        </w:rPr>
        <w:t>have</w:t>
      </w:r>
      <w:r w:rsidR="00AF58CF" w:rsidRPr="002640F2">
        <w:rPr>
          <w:rFonts w:ascii="Book Antiqua" w:eastAsia="Times New Roman" w:hAnsi="Book Antiqua"/>
          <w:kern w:val="0"/>
          <w:sz w:val="24"/>
          <w:lang w:eastAsia="ja-JP"/>
        </w:rPr>
        <w:t xml:space="preserve"> facilitated a variety of enteral feeding access options. These should be tried in all patients who are unable to ingest adequate amounts of food but have adequate absorptive capacity of the intestine. Well-trained endoscopists who are extremely proficient in these techniques are indispensable for</w:t>
      </w:r>
      <w:r w:rsidR="00340F28" w:rsidRPr="002640F2">
        <w:rPr>
          <w:rFonts w:ascii="Book Antiqua" w:eastAsia="Times New Roman" w:hAnsi="Book Antiqua"/>
          <w:kern w:val="0"/>
          <w:sz w:val="24"/>
          <w:lang w:eastAsia="ja-JP"/>
        </w:rPr>
        <w:t xml:space="preserve"> the successful provision of </w:t>
      </w:r>
      <w:r w:rsidR="00AF58CF" w:rsidRPr="002640F2">
        <w:rPr>
          <w:rFonts w:ascii="Book Antiqua" w:eastAsia="Times New Roman" w:hAnsi="Book Antiqua"/>
          <w:kern w:val="0"/>
          <w:sz w:val="24"/>
          <w:lang w:eastAsia="ja-JP"/>
        </w:rPr>
        <w:t>hospital nutrition support and care. Optimal techniques for tube placement, together with the prompt recognition and immediate management of complicatio</w:t>
      </w:r>
      <w:r w:rsidRPr="002640F2">
        <w:rPr>
          <w:rFonts w:ascii="Book Antiqua" w:eastAsia="Times New Roman" w:hAnsi="Book Antiqua"/>
          <w:kern w:val="0"/>
          <w:sz w:val="24"/>
          <w:lang w:eastAsia="ja-JP"/>
        </w:rPr>
        <w:t>ns, can significantly reduce</w:t>
      </w:r>
      <w:r w:rsidR="00AF58CF" w:rsidRPr="002640F2">
        <w:rPr>
          <w:rFonts w:ascii="Book Antiqua" w:eastAsia="Times New Roman" w:hAnsi="Book Antiqua"/>
          <w:kern w:val="0"/>
          <w:sz w:val="24"/>
          <w:lang w:eastAsia="ja-JP"/>
        </w:rPr>
        <w:t xml:space="preserve"> overall morbidity and m</w:t>
      </w:r>
      <w:r w:rsidRPr="002640F2">
        <w:rPr>
          <w:rFonts w:ascii="Book Antiqua" w:eastAsia="Times New Roman" w:hAnsi="Book Antiqua"/>
          <w:kern w:val="0"/>
          <w:sz w:val="24"/>
          <w:lang w:eastAsia="ja-JP"/>
        </w:rPr>
        <w:t>ortality due to ETF-associated complications</w:t>
      </w:r>
      <w:r w:rsidR="00AF58CF" w:rsidRPr="002640F2">
        <w:rPr>
          <w:rFonts w:ascii="Book Antiqua" w:eastAsia="Times New Roman" w:hAnsi="Book Antiqua"/>
          <w:kern w:val="0"/>
          <w:sz w:val="24"/>
          <w:lang w:eastAsia="ja-JP"/>
        </w:rPr>
        <w:t>. To further promote positive patient outcome</w:t>
      </w:r>
      <w:r w:rsidRPr="002640F2">
        <w:rPr>
          <w:rFonts w:ascii="Book Antiqua" w:eastAsia="Times New Roman" w:hAnsi="Book Antiqua"/>
          <w:kern w:val="0"/>
          <w:sz w:val="24"/>
          <w:lang w:eastAsia="ja-JP"/>
        </w:rPr>
        <w:t>s</w:t>
      </w:r>
      <w:r w:rsidR="00AF58CF" w:rsidRPr="002640F2">
        <w:rPr>
          <w:rFonts w:ascii="Book Antiqua" w:eastAsia="Times New Roman" w:hAnsi="Book Antiqua"/>
          <w:kern w:val="0"/>
          <w:sz w:val="24"/>
          <w:lang w:eastAsia="ja-JP"/>
        </w:rPr>
        <w:t xml:space="preserve"> and reduce the incidence of complications, ETF should always be managed by multidisciplinary nutrition support teams.</w:t>
      </w:r>
    </w:p>
    <w:p w:rsidR="003845B8" w:rsidRPr="002640F2" w:rsidRDefault="003845B8" w:rsidP="002640F2">
      <w:pPr>
        <w:widowControl/>
        <w:spacing w:line="360" w:lineRule="auto"/>
        <w:rPr>
          <w:rFonts w:ascii="Book Antiqua" w:eastAsia="Times New Roman" w:hAnsi="Book Antiqua"/>
          <w:kern w:val="0"/>
          <w:sz w:val="24"/>
          <w:lang w:eastAsia="de-DE"/>
        </w:rPr>
      </w:pPr>
    </w:p>
    <w:p w:rsidR="003845B8" w:rsidRPr="002640F2" w:rsidRDefault="00A50B9B" w:rsidP="002640F2">
      <w:pPr>
        <w:widowControl/>
        <w:spacing w:line="360" w:lineRule="auto"/>
        <w:rPr>
          <w:rFonts w:ascii="Book Antiqua" w:eastAsia="Times New Roman" w:hAnsi="Book Antiqua"/>
          <w:b/>
          <w:kern w:val="0"/>
          <w:sz w:val="24"/>
          <w:lang w:eastAsia="de-DE"/>
        </w:rPr>
      </w:pPr>
      <w:r w:rsidRPr="002640F2">
        <w:rPr>
          <w:rFonts w:ascii="Book Antiqua" w:eastAsia="Times New Roman" w:hAnsi="Book Antiqua"/>
          <w:b/>
          <w:kern w:val="0"/>
          <w:sz w:val="24"/>
          <w:lang w:eastAsia="de-DE"/>
        </w:rPr>
        <w:t>ACKNOWLEDGMENTS</w:t>
      </w:r>
    </w:p>
    <w:p w:rsidR="003845B8" w:rsidRPr="002640F2" w:rsidRDefault="003845B8" w:rsidP="002640F2">
      <w:pPr>
        <w:widowControl/>
        <w:spacing w:line="360" w:lineRule="auto"/>
        <w:rPr>
          <w:rFonts w:ascii="Book Antiqua" w:eastAsia="Times New Roman" w:hAnsi="Book Antiqua"/>
          <w:b/>
          <w:kern w:val="0"/>
          <w:sz w:val="24"/>
          <w:lang w:eastAsia="de-DE"/>
        </w:rPr>
      </w:pPr>
      <w:r w:rsidRPr="002640F2">
        <w:rPr>
          <w:rFonts w:ascii="Book Antiqua" w:hAnsi="Book Antiqua" w:cs="Arial"/>
          <w:sz w:val="24"/>
        </w:rPr>
        <w:t>The authors wish to thank Janet Collins (Crohn-Colitis Center Rhein-Main) for proofreading and language support.</w:t>
      </w:r>
    </w:p>
    <w:p w:rsidR="009C6CA0" w:rsidRPr="002640F2" w:rsidRDefault="009C6CA0" w:rsidP="002640F2">
      <w:pPr>
        <w:spacing w:line="360" w:lineRule="auto"/>
        <w:rPr>
          <w:rFonts w:ascii="Book Antiqua" w:hAnsi="Book Antiqua"/>
          <w:b/>
          <w:sz w:val="24"/>
        </w:rPr>
      </w:pPr>
    </w:p>
    <w:p w:rsidR="00704940" w:rsidRPr="002640F2" w:rsidRDefault="00704940" w:rsidP="002640F2">
      <w:pPr>
        <w:widowControl/>
        <w:spacing w:line="360" w:lineRule="auto"/>
        <w:rPr>
          <w:rFonts w:ascii="Book Antiqua" w:hAnsi="Book Antiqua"/>
          <w:b/>
          <w:sz w:val="24"/>
        </w:rPr>
      </w:pPr>
      <w:r w:rsidRPr="002640F2">
        <w:rPr>
          <w:rFonts w:ascii="Book Antiqua" w:hAnsi="Book Antiqua"/>
          <w:b/>
          <w:sz w:val="24"/>
        </w:rPr>
        <w:t xml:space="preserve">REFERENCES </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 </w:t>
      </w:r>
      <w:r w:rsidRPr="002640F2">
        <w:rPr>
          <w:rFonts w:ascii="Book Antiqua" w:eastAsia="宋体" w:hAnsi="Book Antiqua" w:cs="宋体"/>
          <w:b/>
          <w:bCs/>
          <w:kern w:val="0"/>
          <w:sz w:val="24"/>
        </w:rPr>
        <w:t>Cockfield A</w:t>
      </w:r>
      <w:r w:rsidRPr="002640F2">
        <w:rPr>
          <w:rFonts w:ascii="Book Antiqua" w:eastAsia="宋体" w:hAnsi="Book Antiqua" w:cs="宋体"/>
          <w:kern w:val="0"/>
          <w:sz w:val="24"/>
        </w:rPr>
        <w:t xml:space="preserve">, Philpot U. Feeding size 0: the challenges of anorexia nervosa. Managing anorexia from a dietitian's perspective. </w:t>
      </w:r>
      <w:r w:rsidRPr="002640F2">
        <w:rPr>
          <w:rFonts w:ascii="Book Antiqua" w:eastAsia="宋体" w:hAnsi="Book Antiqua" w:cs="宋体"/>
          <w:i/>
          <w:iCs/>
          <w:kern w:val="0"/>
          <w:sz w:val="24"/>
        </w:rPr>
        <w:t>Proc Nutr Soc</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68</w:t>
      </w:r>
      <w:r w:rsidRPr="002640F2">
        <w:rPr>
          <w:rFonts w:ascii="Book Antiqua" w:eastAsia="宋体" w:hAnsi="Book Antiqua" w:cs="宋体"/>
          <w:kern w:val="0"/>
          <w:sz w:val="24"/>
        </w:rPr>
        <w:t>: 281-288 [PMID: 19419589 DOI: 10.1017/S0029665109001281]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 </w:t>
      </w:r>
      <w:r w:rsidRPr="002640F2">
        <w:rPr>
          <w:rFonts w:ascii="Book Antiqua" w:eastAsia="宋体" w:hAnsi="Book Antiqua" w:cs="宋体"/>
          <w:b/>
          <w:bCs/>
          <w:kern w:val="0"/>
          <w:sz w:val="24"/>
        </w:rPr>
        <w:t>Zuercher JN</w:t>
      </w:r>
      <w:r w:rsidRPr="002640F2">
        <w:rPr>
          <w:rFonts w:ascii="Book Antiqua" w:eastAsia="宋体" w:hAnsi="Book Antiqua" w:cs="宋体"/>
          <w:kern w:val="0"/>
          <w:sz w:val="24"/>
        </w:rPr>
        <w:t>, Cumella EJ, Woods BK, Eberly M, Carr JK. Efficac</w:t>
      </w:r>
      <w:r w:rsidR="00742E96" w:rsidRPr="002640F2">
        <w:rPr>
          <w:rFonts w:ascii="Book Antiqua" w:eastAsia="宋体" w:hAnsi="Book Antiqua" w:cs="宋体"/>
          <w:kern w:val="0"/>
          <w:sz w:val="24"/>
        </w:rPr>
        <w:t xml:space="preserve"> ng in female inpatients with anorexia nervosa.</w:t>
      </w:r>
      <w:r w:rsidRPr="002640F2">
        <w:rPr>
          <w:rFonts w:ascii="Book Antiqua" w:eastAsia="宋体" w:hAnsi="Book Antiqua" w:cs="宋体"/>
          <w:kern w:val="0"/>
          <w:sz w:val="24"/>
        </w:rPr>
        <w:t xml:space="preserve">y of voluntary nasogastric tube feeding in female inpatients with anorexia nervosa.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w:t>
      </w:r>
      <w:r w:rsidR="00742E96" w:rsidRPr="002640F2">
        <w:rPr>
          <w:rFonts w:ascii="Book Antiqua" w:eastAsia="宋体" w:hAnsi="Book Antiqua" w:cs="宋体"/>
          <w:kern w:val="0"/>
          <w:sz w:val="24"/>
        </w:rPr>
        <w:t>2003</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27</w:t>
      </w:r>
      <w:r w:rsidRPr="002640F2">
        <w:rPr>
          <w:rFonts w:ascii="Book Antiqua" w:eastAsia="宋体" w:hAnsi="Book Antiqua" w:cs="宋体"/>
          <w:kern w:val="0"/>
          <w:sz w:val="24"/>
        </w:rPr>
        <w:t>: 268-276 [PMID: 12903890 DOI: 10.1177/0148607103027004268]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3 </w:t>
      </w:r>
      <w:r w:rsidRPr="002640F2">
        <w:rPr>
          <w:rFonts w:ascii="Book Antiqua" w:eastAsia="宋体" w:hAnsi="Book Antiqua" w:cs="宋体"/>
          <w:b/>
          <w:bCs/>
          <w:kern w:val="0"/>
          <w:sz w:val="24"/>
        </w:rPr>
        <w:t>Freeman C</w:t>
      </w:r>
      <w:r w:rsidRPr="002640F2">
        <w:rPr>
          <w:rFonts w:ascii="Book Antiqua" w:eastAsia="宋体" w:hAnsi="Book Antiqua" w:cs="宋体"/>
          <w:kern w:val="0"/>
          <w:sz w:val="24"/>
        </w:rPr>
        <w:t xml:space="preserve">, Ricevuto A, DeLegge MH. Enteral nutrition in patients with dementia and stroke. </w:t>
      </w:r>
      <w:r w:rsidRPr="002640F2">
        <w:rPr>
          <w:rFonts w:ascii="Book Antiqua" w:eastAsia="宋体" w:hAnsi="Book Antiqua" w:cs="宋体"/>
          <w:i/>
          <w:iCs/>
          <w:kern w:val="0"/>
          <w:sz w:val="24"/>
        </w:rPr>
        <w:t>Curr Opin Gastroenterol</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26</w:t>
      </w:r>
      <w:r w:rsidRPr="002640F2">
        <w:rPr>
          <w:rFonts w:ascii="Book Antiqua" w:eastAsia="宋体" w:hAnsi="Book Antiqua" w:cs="宋体"/>
          <w:kern w:val="0"/>
          <w:sz w:val="24"/>
        </w:rPr>
        <w:t>: 156-159 [PMID: 19907322 DOI: 10.1097/MOG.0b013e3283346fae]</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 </w:t>
      </w:r>
      <w:r w:rsidRPr="002640F2">
        <w:rPr>
          <w:rFonts w:ascii="Book Antiqua" w:hAnsi="Book Antiqua"/>
          <w:b/>
          <w:bCs/>
          <w:sz w:val="24"/>
        </w:rPr>
        <w:t>Gomes CA</w:t>
      </w:r>
      <w:r w:rsidRPr="002640F2">
        <w:rPr>
          <w:rFonts w:ascii="Book Antiqua" w:hAnsi="Book Antiqua"/>
          <w:sz w:val="24"/>
        </w:rPr>
        <w:t xml:space="preserve">, Lustosa SA, Matos D, Andriolo RB, Waisberg DR, Waisberg J. Percutaneous endoscopic gastrostomy versus nasogastric tube feeding for adults with swallowing disturbances. </w:t>
      </w:r>
      <w:r w:rsidRPr="002640F2">
        <w:rPr>
          <w:rFonts w:ascii="Book Antiqua" w:hAnsi="Book Antiqua"/>
          <w:i/>
          <w:iCs/>
          <w:sz w:val="24"/>
        </w:rPr>
        <w:t>Cochrane Database Syst Rev</w:t>
      </w:r>
      <w:r w:rsidRPr="002640F2">
        <w:rPr>
          <w:rFonts w:ascii="Book Antiqua" w:hAnsi="Book Antiqua"/>
          <w:sz w:val="24"/>
        </w:rPr>
        <w:t xml:space="preserve"> 2010; : CD008096 [PMID: 21069702 DOI: 10.1002/14651858.CD008096.pub2]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 </w:t>
      </w:r>
      <w:r w:rsidRPr="002640F2">
        <w:rPr>
          <w:rFonts w:ascii="Book Antiqua" w:eastAsia="宋体" w:hAnsi="Book Antiqua" w:cs="宋体"/>
          <w:b/>
          <w:bCs/>
          <w:kern w:val="0"/>
          <w:sz w:val="24"/>
        </w:rPr>
        <w:t>Al-Zubeidi D</w:t>
      </w:r>
      <w:r w:rsidRPr="002640F2">
        <w:rPr>
          <w:rFonts w:ascii="Book Antiqua" w:eastAsia="宋体" w:hAnsi="Book Antiqua" w:cs="宋体"/>
          <w:kern w:val="0"/>
          <w:sz w:val="24"/>
        </w:rPr>
        <w:t xml:space="preserve">, Rahhal RM. Safety techniques for percutaneous endoscopic gastrostomy tube placement in Pierre Robin Sequence.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343-345 [PMID: 21282476 DOI: 10.1177/0148607110381268]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 </w:t>
      </w:r>
      <w:r w:rsidRPr="002640F2">
        <w:rPr>
          <w:rFonts w:ascii="Book Antiqua" w:eastAsia="宋体" w:hAnsi="Book Antiqua" w:cs="宋体"/>
          <w:b/>
          <w:bCs/>
          <w:kern w:val="0"/>
          <w:sz w:val="24"/>
        </w:rPr>
        <w:t>Colomb V</w:t>
      </w:r>
      <w:r w:rsidRPr="002640F2">
        <w:rPr>
          <w:rFonts w:ascii="Book Antiqua" w:eastAsia="宋体" w:hAnsi="Book Antiqua" w:cs="宋体"/>
          <w:kern w:val="0"/>
          <w:sz w:val="24"/>
        </w:rPr>
        <w:t xml:space="preserve">, Goulet O. Nutrition support after intestinal transplantation: how important is enteral feeding? </w:t>
      </w:r>
      <w:r w:rsidRPr="002640F2">
        <w:rPr>
          <w:rFonts w:ascii="Book Antiqua" w:eastAsia="宋体" w:hAnsi="Book Antiqua" w:cs="宋体"/>
          <w:i/>
          <w:iCs/>
          <w:kern w:val="0"/>
          <w:sz w:val="24"/>
        </w:rPr>
        <w:t>Curr Opin Clin Nutr Metab Care</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12</w:t>
      </w:r>
      <w:r w:rsidRPr="002640F2">
        <w:rPr>
          <w:rFonts w:ascii="Book Antiqua" w:eastAsia="宋体" w:hAnsi="Book Antiqua" w:cs="宋体"/>
          <w:kern w:val="0"/>
          <w:sz w:val="24"/>
        </w:rPr>
        <w:t>: 186-189 [PMID: 19209470 DOI: 10.1097/MCO.0b013e328323280f]</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 </w:t>
      </w:r>
      <w:r w:rsidRPr="002640F2">
        <w:rPr>
          <w:rFonts w:ascii="Book Antiqua" w:eastAsia="宋体" w:hAnsi="Book Antiqua" w:cs="宋体"/>
          <w:b/>
          <w:bCs/>
          <w:kern w:val="0"/>
          <w:sz w:val="24"/>
        </w:rPr>
        <w:t>Barclay AR</w:t>
      </w:r>
      <w:r w:rsidRPr="002640F2">
        <w:rPr>
          <w:rFonts w:ascii="Book Antiqua" w:eastAsia="宋体" w:hAnsi="Book Antiqua" w:cs="宋体"/>
          <w:kern w:val="0"/>
          <w:sz w:val="24"/>
        </w:rPr>
        <w:t xml:space="preserve">, Beattie LM, Weaver LT, Wilson DC. Systematic review: medical and nutritional interventions for the management of intestinal failure and its resultant complications in children. </w:t>
      </w:r>
      <w:r w:rsidRPr="002640F2">
        <w:rPr>
          <w:rFonts w:ascii="Book Antiqua" w:eastAsia="宋体" w:hAnsi="Book Antiqua" w:cs="宋体"/>
          <w:i/>
          <w:iCs/>
          <w:kern w:val="0"/>
          <w:sz w:val="24"/>
        </w:rPr>
        <w:t>Aliment Pharmacol Ther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33</w:t>
      </w:r>
      <w:r w:rsidRPr="002640F2">
        <w:rPr>
          <w:rFonts w:ascii="Book Antiqua" w:eastAsia="宋体" w:hAnsi="Book Antiqua" w:cs="宋体"/>
          <w:kern w:val="0"/>
          <w:sz w:val="24"/>
        </w:rPr>
        <w:t>: 175-184 [PMID: 21091524 DOI: 10.1111/j.1365-2036.2010.04514.x]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 </w:t>
      </w:r>
      <w:r w:rsidRPr="002640F2">
        <w:rPr>
          <w:rFonts w:ascii="Book Antiqua" w:eastAsia="宋体" w:hAnsi="Book Antiqua" w:cs="宋体"/>
          <w:b/>
          <w:bCs/>
          <w:kern w:val="0"/>
          <w:sz w:val="24"/>
        </w:rPr>
        <w:t>Gramlich L</w:t>
      </w:r>
      <w:r w:rsidRPr="002640F2">
        <w:rPr>
          <w:rFonts w:ascii="Book Antiqua" w:eastAsia="宋体" w:hAnsi="Book Antiqua" w:cs="宋体"/>
          <w:kern w:val="0"/>
          <w:sz w:val="24"/>
        </w:rPr>
        <w:t xml:space="preserve">, Kichian K, Pinilla J, Rodych NJ, Dhaliwal R, Heyland DK. Does enteral nutrition compared to parenteral nutrition result in better outcomes in critically ill adult patients? A systematic review of the literature.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20</w:t>
      </w:r>
      <w:r w:rsidRPr="002640F2">
        <w:rPr>
          <w:rFonts w:ascii="Book Antiqua" w:eastAsia="宋体" w:hAnsi="Book Antiqua" w:cs="宋体"/>
          <w:kern w:val="0"/>
          <w:sz w:val="24"/>
        </w:rPr>
        <w:t>: 843-848 [PMID: 15474870 DOI: 10.1016/j.nut.2004.06.003]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 </w:t>
      </w:r>
      <w:r w:rsidRPr="002640F2">
        <w:rPr>
          <w:rFonts w:ascii="Book Antiqua" w:hAnsi="Book Antiqua"/>
          <w:b/>
          <w:bCs/>
          <w:sz w:val="24"/>
        </w:rPr>
        <w:t>McClave SA</w:t>
      </w:r>
      <w:r w:rsidRPr="002640F2">
        <w:rPr>
          <w:rFonts w:ascii="Book Antiqua" w:hAnsi="Book Antiqua"/>
          <w:sz w:val="24"/>
        </w:rPr>
        <w:t xml:space="preserve">, Martindale RG, Vanek VW, McCarthy M, Roberts P, Taylor B, Ochoa JB, Napolitano L, Cresci G. Guidelines for the Provision and Assessment of Nutrition Support Therapy in the Adult Critically Ill Patient: Society of Critical Care Medicine (SCCM) and American Society for Parenteral and Enteral Nutrition (A.S.P.E.N.). </w:t>
      </w:r>
      <w:r w:rsidRPr="002640F2">
        <w:rPr>
          <w:rFonts w:ascii="Book Antiqua" w:hAnsi="Book Antiqua"/>
          <w:i/>
          <w:iCs/>
          <w:sz w:val="24"/>
        </w:rPr>
        <w:t>JPEN J Parenter Enteral Nutr</w:t>
      </w:r>
      <w:r w:rsidR="007C66DC" w:rsidRPr="002640F2">
        <w:rPr>
          <w:rFonts w:ascii="Book Antiqua" w:hAnsi="Book Antiqua"/>
          <w:sz w:val="24"/>
        </w:rPr>
        <w:t xml:space="preserve"> 2009</w:t>
      </w:r>
      <w:r w:rsidRPr="002640F2">
        <w:rPr>
          <w:rFonts w:ascii="Book Antiqua" w:hAnsi="Book Antiqua"/>
          <w:sz w:val="24"/>
        </w:rPr>
        <w:t xml:space="preserve">; </w:t>
      </w:r>
      <w:r w:rsidRPr="002640F2">
        <w:rPr>
          <w:rFonts w:ascii="Book Antiqua" w:hAnsi="Book Antiqua"/>
          <w:b/>
          <w:bCs/>
          <w:sz w:val="24"/>
        </w:rPr>
        <w:t>33</w:t>
      </w:r>
      <w:r w:rsidRPr="002640F2">
        <w:rPr>
          <w:rFonts w:ascii="Book Antiqua" w:hAnsi="Book Antiqua"/>
          <w:sz w:val="24"/>
        </w:rPr>
        <w:t>: 277-316 [PMID: 19398613 DOI: 10.1177/0148607109335234]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 </w:t>
      </w:r>
      <w:r w:rsidRPr="002640F2">
        <w:rPr>
          <w:rFonts w:ascii="Book Antiqua" w:eastAsia="宋体" w:hAnsi="Book Antiqua" w:cs="宋体"/>
          <w:b/>
          <w:bCs/>
          <w:kern w:val="0"/>
          <w:sz w:val="24"/>
        </w:rPr>
        <w:t>Pritchard C</w:t>
      </w:r>
      <w:r w:rsidRPr="002640F2">
        <w:rPr>
          <w:rFonts w:ascii="Book Antiqua" w:eastAsia="宋体" w:hAnsi="Book Antiqua" w:cs="宋体"/>
          <w:kern w:val="0"/>
          <w:sz w:val="24"/>
        </w:rPr>
        <w:t xml:space="preserve">, Duffy S, Edington J, Pang F. Enteral nutrition and oral nutrition supplements: a review of the economics literature.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2006</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30</w:t>
      </w:r>
      <w:r w:rsidRPr="002640F2">
        <w:rPr>
          <w:rFonts w:ascii="Book Antiqua" w:eastAsia="宋体" w:hAnsi="Book Antiqua" w:cs="宋体"/>
          <w:kern w:val="0"/>
          <w:sz w:val="24"/>
        </w:rPr>
        <w:t>: 52-59 [PMID: 16387900 DOI: 10.1177/014860710603000152]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11 </w:t>
      </w:r>
      <w:r w:rsidRPr="002640F2">
        <w:rPr>
          <w:rFonts w:ascii="Book Antiqua" w:eastAsia="宋体" w:hAnsi="Book Antiqua" w:cs="宋体"/>
          <w:b/>
          <w:bCs/>
          <w:kern w:val="0"/>
          <w:sz w:val="24"/>
        </w:rPr>
        <w:t>Braunschweig CL</w:t>
      </w:r>
      <w:r w:rsidRPr="002640F2">
        <w:rPr>
          <w:rFonts w:ascii="Book Antiqua" w:eastAsia="宋体" w:hAnsi="Book Antiqua" w:cs="宋体"/>
          <w:kern w:val="0"/>
          <w:sz w:val="24"/>
        </w:rPr>
        <w:t xml:space="preserve">, Levy P, Sheean PM, Wang X. Enteral compared with parenteral nutrition: a meta-analysis. </w:t>
      </w:r>
      <w:r w:rsidRPr="002640F2">
        <w:rPr>
          <w:rFonts w:ascii="Book Antiqua" w:eastAsia="宋体" w:hAnsi="Book Antiqua" w:cs="宋体"/>
          <w:i/>
          <w:iCs/>
          <w:kern w:val="0"/>
          <w:sz w:val="24"/>
        </w:rPr>
        <w:t>Am J Clin Nutr</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74</w:t>
      </w:r>
      <w:r w:rsidRPr="002640F2">
        <w:rPr>
          <w:rFonts w:ascii="Book Antiqua" w:eastAsia="宋体" w:hAnsi="Book Antiqua" w:cs="宋体"/>
          <w:kern w:val="0"/>
          <w:sz w:val="24"/>
        </w:rPr>
        <w:t>: 534-542 [PMID: 11566654]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 </w:t>
      </w:r>
      <w:r w:rsidRPr="002640F2">
        <w:rPr>
          <w:rFonts w:ascii="Book Antiqua" w:eastAsia="宋体" w:hAnsi="Book Antiqua" w:cs="宋体"/>
          <w:b/>
          <w:bCs/>
          <w:kern w:val="0"/>
          <w:sz w:val="24"/>
        </w:rPr>
        <w:t>Heyland DK</w:t>
      </w:r>
      <w:r w:rsidRPr="002640F2">
        <w:rPr>
          <w:rFonts w:ascii="Book Antiqua" w:eastAsia="宋体" w:hAnsi="Book Antiqua" w:cs="宋体"/>
          <w:kern w:val="0"/>
          <w:sz w:val="24"/>
        </w:rPr>
        <w:t xml:space="preserve">, Stephens KE, Day AG, McClave SA. The success of enteral nutrition and ICU-acquired infections: a multicenter observational study.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30</w:t>
      </w:r>
      <w:r w:rsidRPr="002640F2">
        <w:rPr>
          <w:rFonts w:ascii="Book Antiqua" w:eastAsia="宋体" w:hAnsi="Book Antiqua" w:cs="宋体"/>
          <w:kern w:val="0"/>
          <w:sz w:val="24"/>
        </w:rPr>
        <w:t>: 148-155 [PMID: 20971534 DOI: 10.1016/j.clnu.2010.09.011]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 </w:t>
      </w:r>
      <w:r w:rsidRPr="002640F2">
        <w:rPr>
          <w:rFonts w:ascii="Book Antiqua" w:eastAsia="宋体" w:hAnsi="Book Antiqua" w:cs="宋体"/>
          <w:b/>
          <w:bCs/>
          <w:kern w:val="0"/>
          <w:sz w:val="24"/>
        </w:rPr>
        <w:t>McGeer AJ</w:t>
      </w:r>
      <w:r w:rsidRPr="002640F2">
        <w:rPr>
          <w:rFonts w:ascii="Book Antiqua" w:eastAsia="宋体" w:hAnsi="Book Antiqua" w:cs="宋体"/>
          <w:kern w:val="0"/>
          <w:sz w:val="24"/>
        </w:rPr>
        <w:t xml:space="preserve">, Detsky AS, O'Rourke K. Parenteral nutrition in cancer patients undergoing chemotherapy: a meta-analysis.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w:t>
      </w:r>
      <w:r w:rsidR="002D3A8D" w:rsidRPr="002640F2">
        <w:rPr>
          <w:rFonts w:ascii="Book Antiqua" w:eastAsia="宋体" w:hAnsi="Book Antiqua" w:cs="宋体"/>
          <w:kern w:val="0"/>
          <w:sz w:val="24"/>
        </w:rPr>
        <w:t>1990</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6</w:t>
      </w:r>
      <w:r w:rsidRPr="002640F2">
        <w:rPr>
          <w:rFonts w:ascii="Book Antiqua" w:eastAsia="宋体" w:hAnsi="Book Antiqua" w:cs="宋体"/>
          <w:kern w:val="0"/>
          <w:sz w:val="24"/>
        </w:rPr>
        <w:t>: 233-240 [PMID: 2152097]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 </w:t>
      </w:r>
      <w:r w:rsidRPr="002640F2">
        <w:rPr>
          <w:rFonts w:ascii="Book Antiqua" w:eastAsia="宋体" w:hAnsi="Book Antiqua" w:cs="宋体"/>
          <w:b/>
          <w:bCs/>
          <w:kern w:val="0"/>
          <w:sz w:val="24"/>
        </w:rPr>
        <w:t>Fang JC</w:t>
      </w:r>
      <w:r w:rsidRPr="002640F2">
        <w:rPr>
          <w:rFonts w:ascii="Book Antiqua" w:eastAsia="宋体" w:hAnsi="Book Antiqua" w:cs="宋体"/>
          <w:kern w:val="0"/>
          <w:sz w:val="24"/>
        </w:rPr>
        <w:t xml:space="preserve">, Delegge MH. Enteral feeding in the critically ill: the role of the gastroenterologist.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106</w:t>
      </w:r>
      <w:r w:rsidRPr="002640F2">
        <w:rPr>
          <w:rFonts w:ascii="Book Antiqua" w:eastAsia="宋体" w:hAnsi="Book Antiqua" w:cs="宋体"/>
          <w:kern w:val="0"/>
          <w:sz w:val="24"/>
        </w:rPr>
        <w:t>: 1032-107; quiz 1038 [PMID: 21468014 DOI: 10.1038/ajg.2011.77]</w:t>
      </w:r>
    </w:p>
    <w:p w:rsidR="005C4CD6" w:rsidRPr="002640F2" w:rsidRDefault="002D3A8D"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 </w:t>
      </w:r>
      <w:r w:rsidRPr="002640F2">
        <w:rPr>
          <w:rFonts w:ascii="Book Antiqua" w:hAnsi="Book Antiqua"/>
          <w:b/>
          <w:bCs/>
          <w:sz w:val="24"/>
        </w:rPr>
        <w:t>Crosby J</w:t>
      </w:r>
      <w:r w:rsidRPr="002640F2">
        <w:rPr>
          <w:rFonts w:ascii="Book Antiqua" w:hAnsi="Book Antiqua"/>
          <w:sz w:val="24"/>
        </w:rPr>
        <w:t xml:space="preserve">, Duerksen D. A retrospective survey of tube-related complications in patients receiving long-term home enteral nutrition. </w:t>
      </w:r>
      <w:r w:rsidRPr="002640F2">
        <w:rPr>
          <w:rFonts w:ascii="Book Antiqua" w:hAnsi="Book Antiqua"/>
          <w:i/>
          <w:iCs/>
          <w:sz w:val="24"/>
        </w:rPr>
        <w:t>Dig Dis Sci</w:t>
      </w:r>
      <w:r w:rsidRPr="002640F2">
        <w:rPr>
          <w:rFonts w:ascii="Book Antiqua" w:hAnsi="Book Antiqua"/>
          <w:sz w:val="24"/>
        </w:rPr>
        <w:t xml:space="preserve"> 2005; </w:t>
      </w:r>
      <w:r w:rsidRPr="002640F2">
        <w:rPr>
          <w:rFonts w:ascii="Book Antiqua" w:hAnsi="Book Antiqua"/>
          <w:b/>
          <w:bCs/>
          <w:sz w:val="24"/>
        </w:rPr>
        <w:t>50</w:t>
      </w:r>
      <w:r w:rsidRPr="002640F2">
        <w:rPr>
          <w:rFonts w:ascii="Book Antiqua" w:hAnsi="Book Antiqua"/>
          <w:sz w:val="24"/>
        </w:rPr>
        <w:t>: 1712-1717 [PMID: 16133977 DOI: 10.1007/s10620-005-2923-z]</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 </w:t>
      </w:r>
      <w:r w:rsidRPr="002640F2">
        <w:rPr>
          <w:rFonts w:ascii="Book Antiqua" w:eastAsia="宋体" w:hAnsi="Book Antiqua" w:cs="宋体"/>
          <w:b/>
          <w:bCs/>
          <w:kern w:val="0"/>
          <w:sz w:val="24"/>
        </w:rPr>
        <w:t>Crosby J</w:t>
      </w:r>
      <w:r w:rsidRPr="002640F2">
        <w:rPr>
          <w:rFonts w:ascii="Book Antiqua" w:eastAsia="宋体" w:hAnsi="Book Antiqua" w:cs="宋体"/>
          <w:kern w:val="0"/>
          <w:sz w:val="24"/>
        </w:rPr>
        <w:t xml:space="preserve">, Duerksen DR. A prospective study of tube- and feeding-related complications in patients receiving long-term home enteral nutrition.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w:t>
      </w:r>
      <w:r w:rsidR="002D3A8D" w:rsidRPr="002640F2">
        <w:rPr>
          <w:rFonts w:ascii="Book Antiqua" w:eastAsia="宋体" w:hAnsi="Book Antiqua" w:cs="宋体"/>
          <w:kern w:val="0"/>
          <w:sz w:val="24"/>
        </w:rPr>
        <w:t>2007</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31</w:t>
      </w:r>
      <w:r w:rsidRPr="002640F2">
        <w:rPr>
          <w:rFonts w:ascii="Book Antiqua" w:eastAsia="宋体" w:hAnsi="Book Antiqua" w:cs="宋体"/>
          <w:kern w:val="0"/>
          <w:sz w:val="24"/>
        </w:rPr>
        <w:t>: 274-277 [PMID: 17595434 DOI: 10.1177/0148607107031004274]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 </w:t>
      </w:r>
      <w:r w:rsidRPr="002640F2">
        <w:rPr>
          <w:rFonts w:ascii="Book Antiqua" w:eastAsia="宋体" w:hAnsi="Book Antiqua" w:cs="宋体"/>
          <w:b/>
          <w:bCs/>
          <w:kern w:val="0"/>
          <w:sz w:val="24"/>
        </w:rPr>
        <w:t>Blomberg J</w:t>
      </w:r>
      <w:r w:rsidRPr="002640F2">
        <w:rPr>
          <w:rFonts w:ascii="Book Antiqua" w:eastAsia="宋体" w:hAnsi="Book Antiqua" w:cs="宋体"/>
          <w:kern w:val="0"/>
          <w:sz w:val="24"/>
        </w:rPr>
        <w:t xml:space="preserve">, Lagergren J, Martin L, Mattsson F, Lagergren P. Complications after percutaneous endoscopic gastrostomy in a prospective study. </w:t>
      </w:r>
      <w:r w:rsidRPr="002640F2">
        <w:rPr>
          <w:rFonts w:ascii="Book Antiqua" w:eastAsia="宋体" w:hAnsi="Book Antiqua" w:cs="宋体"/>
          <w:i/>
          <w:iCs/>
          <w:kern w:val="0"/>
          <w:sz w:val="24"/>
        </w:rPr>
        <w:t>Scand J Gastroenterol</w:t>
      </w:r>
      <w:r w:rsidRPr="002640F2">
        <w:rPr>
          <w:rFonts w:ascii="Book Antiqua" w:eastAsia="宋体" w:hAnsi="Book Antiqua" w:cs="宋体"/>
          <w:kern w:val="0"/>
          <w:sz w:val="24"/>
        </w:rPr>
        <w:t xml:space="preserve"> 2012; </w:t>
      </w:r>
      <w:r w:rsidRPr="002640F2">
        <w:rPr>
          <w:rFonts w:ascii="Book Antiqua" w:eastAsia="宋体" w:hAnsi="Book Antiqua" w:cs="宋体"/>
          <w:b/>
          <w:bCs/>
          <w:kern w:val="0"/>
          <w:sz w:val="24"/>
        </w:rPr>
        <w:t>47</w:t>
      </w:r>
      <w:r w:rsidRPr="002640F2">
        <w:rPr>
          <w:rFonts w:ascii="Book Antiqua" w:eastAsia="宋体" w:hAnsi="Book Antiqua" w:cs="宋体"/>
          <w:kern w:val="0"/>
          <w:sz w:val="24"/>
        </w:rPr>
        <w:t>: 737-742 [PMID: 22471958 DOI: 10.3109/00365521.2012.654404]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 </w:t>
      </w:r>
      <w:r w:rsidRPr="002640F2">
        <w:rPr>
          <w:rFonts w:ascii="Book Antiqua" w:eastAsia="宋体" w:hAnsi="Book Antiqua" w:cs="宋体"/>
          <w:b/>
          <w:bCs/>
          <w:kern w:val="0"/>
          <w:sz w:val="24"/>
        </w:rPr>
        <w:t>Richter-Schrag HJ</w:t>
      </w:r>
      <w:r w:rsidRPr="002640F2">
        <w:rPr>
          <w:rFonts w:ascii="Book Antiqua" w:eastAsia="宋体" w:hAnsi="Book Antiqua" w:cs="宋体"/>
          <w:kern w:val="0"/>
          <w:sz w:val="24"/>
        </w:rPr>
        <w:t xml:space="preserve">, Richter S, Ruthmann O, Olschewski M, Hopt UT, Fischer A. Risk factors and complications following percutaneous endoscopic gastrostomy: a case series of 1041 patients. </w:t>
      </w:r>
      <w:r w:rsidRPr="002640F2">
        <w:rPr>
          <w:rFonts w:ascii="Book Antiqua" w:eastAsia="宋体" w:hAnsi="Book Antiqua" w:cs="宋体"/>
          <w:i/>
          <w:iCs/>
          <w:kern w:val="0"/>
          <w:sz w:val="24"/>
        </w:rPr>
        <w:t>Can J Gastroenterol</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25</w:t>
      </w:r>
      <w:r w:rsidRPr="002640F2">
        <w:rPr>
          <w:rFonts w:ascii="Book Antiqua" w:eastAsia="宋体" w:hAnsi="Book Antiqua" w:cs="宋体"/>
          <w:kern w:val="0"/>
          <w:sz w:val="24"/>
        </w:rPr>
        <w:t>: 201-206 [PMID: 21523261]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 </w:t>
      </w:r>
      <w:r w:rsidRPr="002640F2">
        <w:rPr>
          <w:rFonts w:ascii="Book Antiqua" w:eastAsia="宋体" w:hAnsi="Book Antiqua" w:cs="宋体"/>
          <w:b/>
          <w:bCs/>
          <w:kern w:val="0"/>
          <w:sz w:val="24"/>
        </w:rPr>
        <w:t>Lee C</w:t>
      </w:r>
      <w:r w:rsidRPr="002640F2">
        <w:rPr>
          <w:rFonts w:ascii="Book Antiqua" w:eastAsia="宋体" w:hAnsi="Book Antiqua" w:cs="宋体"/>
          <w:kern w:val="0"/>
          <w:sz w:val="24"/>
        </w:rPr>
        <w:t xml:space="preserve">, Im JP, Kim JW, Kim SE, Ryu DY, Cha JM, Kim EY, Kim ER, Chang DK. Risk factors for complications and mortality of percutaneous endoscopic gastrostomy: a multicenter, retrospective study.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2013; </w:t>
      </w:r>
      <w:r w:rsidRPr="002640F2">
        <w:rPr>
          <w:rFonts w:ascii="Book Antiqua" w:eastAsia="宋体" w:hAnsi="Book Antiqua" w:cs="宋体"/>
          <w:b/>
          <w:bCs/>
          <w:kern w:val="0"/>
          <w:sz w:val="24"/>
        </w:rPr>
        <w:t>27</w:t>
      </w:r>
      <w:r w:rsidRPr="002640F2">
        <w:rPr>
          <w:rFonts w:ascii="Book Antiqua" w:eastAsia="宋体" w:hAnsi="Book Antiqua" w:cs="宋体"/>
          <w:kern w:val="0"/>
          <w:sz w:val="24"/>
        </w:rPr>
        <w:t>: 3806-3815 [PMID: 23644838 DOI: 10.1007/s00464-013-2979-3]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 </w:t>
      </w:r>
      <w:r w:rsidRPr="002640F2">
        <w:rPr>
          <w:rFonts w:ascii="Book Antiqua" w:eastAsia="宋体" w:hAnsi="Book Antiqua" w:cs="宋体"/>
          <w:b/>
          <w:bCs/>
          <w:kern w:val="0"/>
          <w:sz w:val="24"/>
        </w:rPr>
        <w:t>Park RH</w:t>
      </w:r>
      <w:r w:rsidRPr="002640F2">
        <w:rPr>
          <w:rFonts w:ascii="Book Antiqua" w:eastAsia="宋体" w:hAnsi="Book Antiqua" w:cs="宋体"/>
          <w:kern w:val="0"/>
          <w:sz w:val="24"/>
        </w:rPr>
        <w:t xml:space="preserve">, Allison MC, Lang J, Spence E, Morris AJ, Danesh BJ, Russell RI, Mills PR. Randomised comparison of percutaneous endoscopic gastrostomy and nasogastric tube feeding in patients with persisting neurological dysphagia. </w:t>
      </w:r>
      <w:r w:rsidRPr="002640F2">
        <w:rPr>
          <w:rFonts w:ascii="Book Antiqua" w:eastAsia="宋体" w:hAnsi="Book Antiqua" w:cs="宋体"/>
          <w:i/>
          <w:iCs/>
          <w:kern w:val="0"/>
          <w:sz w:val="24"/>
        </w:rPr>
        <w:t>BMJ</w:t>
      </w:r>
      <w:r w:rsidRPr="002640F2">
        <w:rPr>
          <w:rFonts w:ascii="Book Antiqua" w:eastAsia="宋体" w:hAnsi="Book Antiqua" w:cs="宋体"/>
          <w:kern w:val="0"/>
          <w:sz w:val="24"/>
        </w:rPr>
        <w:t xml:space="preserve"> 1992; </w:t>
      </w:r>
      <w:r w:rsidRPr="002640F2">
        <w:rPr>
          <w:rFonts w:ascii="Book Antiqua" w:eastAsia="宋体" w:hAnsi="Book Antiqua" w:cs="宋体"/>
          <w:b/>
          <w:bCs/>
          <w:kern w:val="0"/>
          <w:sz w:val="24"/>
        </w:rPr>
        <w:t>304</w:t>
      </w:r>
      <w:r w:rsidRPr="002640F2">
        <w:rPr>
          <w:rFonts w:ascii="Book Antiqua" w:eastAsia="宋体" w:hAnsi="Book Antiqua" w:cs="宋体"/>
          <w:kern w:val="0"/>
          <w:sz w:val="24"/>
        </w:rPr>
        <w:t>: 1406-1409 [PMID: 1628013 DOI: 10.1136/bmj.304.6839.1406]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21 </w:t>
      </w:r>
      <w:r w:rsidRPr="002640F2">
        <w:rPr>
          <w:rFonts w:ascii="Book Antiqua" w:eastAsia="宋体" w:hAnsi="Book Antiqua" w:cs="宋体"/>
          <w:b/>
          <w:bCs/>
          <w:kern w:val="0"/>
          <w:sz w:val="24"/>
        </w:rPr>
        <w:t>Kwon RS</w:t>
      </w:r>
      <w:r w:rsidRPr="002640F2">
        <w:rPr>
          <w:rFonts w:ascii="Book Antiqua" w:eastAsia="宋体" w:hAnsi="Book Antiqua" w:cs="宋体"/>
          <w:kern w:val="0"/>
          <w:sz w:val="24"/>
        </w:rPr>
        <w:t xml:space="preserve">, Banerjee S, Desilets D, Diehl DL, Farraye FA, Kaul V, Mamula P, Pedrosa MC, Rodriguez SA, Varadarajulu S, Song LM, Tierney WM. Enteral nutrition access devices.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72</w:t>
      </w:r>
      <w:r w:rsidRPr="002640F2">
        <w:rPr>
          <w:rFonts w:ascii="Book Antiqua" w:eastAsia="宋体" w:hAnsi="Book Antiqua" w:cs="宋体"/>
          <w:kern w:val="0"/>
          <w:sz w:val="24"/>
        </w:rPr>
        <w:t>: 236-248 [PMID: 20541746 DOI: 10.1016/j.gie.2010.02.008]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22 </w:t>
      </w:r>
      <w:r w:rsidRPr="002640F2">
        <w:rPr>
          <w:rFonts w:ascii="Book Antiqua" w:eastAsia="宋体" w:hAnsi="Book Antiqua" w:cs="宋体"/>
          <w:b/>
          <w:bCs/>
          <w:kern w:val="0"/>
          <w:sz w:val="24"/>
        </w:rPr>
        <w:t>Halloran O</w:t>
      </w:r>
      <w:r w:rsidRPr="002640F2">
        <w:rPr>
          <w:rFonts w:ascii="Book Antiqua" w:eastAsia="宋体" w:hAnsi="Book Antiqua" w:cs="宋体"/>
          <w:kern w:val="0"/>
          <w:sz w:val="24"/>
        </w:rPr>
        <w:t xml:space="preserve">, Grecu B, Sinha A. Methods and complications of nasoenteral intubation.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61-66 [PMID: 20978245 DOI: 10.1177/0148607110370976]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23 </w:t>
      </w:r>
      <w:r w:rsidRPr="002640F2">
        <w:rPr>
          <w:rFonts w:ascii="Book Antiqua" w:eastAsia="宋体" w:hAnsi="Book Antiqua" w:cs="宋体"/>
          <w:b/>
          <w:bCs/>
          <w:kern w:val="0"/>
          <w:sz w:val="24"/>
        </w:rPr>
        <w:t>de Aguilar-Nascimento JE</w:t>
      </w:r>
      <w:r w:rsidRPr="002640F2">
        <w:rPr>
          <w:rFonts w:ascii="Book Antiqua" w:eastAsia="宋体" w:hAnsi="Book Antiqua" w:cs="宋体"/>
          <w:kern w:val="0"/>
          <w:sz w:val="24"/>
        </w:rPr>
        <w:t xml:space="preserve">, Kudsk KA. Clinical costs of feeding tube placement.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31</w:t>
      </w:r>
      <w:r w:rsidRPr="002640F2">
        <w:rPr>
          <w:rFonts w:ascii="Book Antiqua" w:eastAsia="宋体" w:hAnsi="Book Antiqua" w:cs="宋体"/>
          <w:kern w:val="0"/>
          <w:sz w:val="24"/>
        </w:rPr>
        <w:t>: 269-273 [PMID: 17595433 DOI: 10.1177/0148607107031004269]</w:t>
      </w:r>
    </w:p>
    <w:p w:rsidR="005C4CD6" w:rsidRPr="002640F2" w:rsidRDefault="002D3A8D"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24 </w:t>
      </w:r>
      <w:r w:rsidRPr="002640F2">
        <w:rPr>
          <w:rFonts w:ascii="Book Antiqua" w:hAnsi="Book Antiqua"/>
          <w:b/>
          <w:bCs/>
          <w:sz w:val="24"/>
        </w:rPr>
        <w:t>Levy H</w:t>
      </w:r>
      <w:r w:rsidRPr="002640F2">
        <w:rPr>
          <w:rFonts w:ascii="Book Antiqua" w:hAnsi="Book Antiqua"/>
          <w:sz w:val="24"/>
        </w:rPr>
        <w:t xml:space="preserve">. Nasogastric and nasoenteric feeding tubes. </w:t>
      </w:r>
      <w:r w:rsidRPr="002640F2">
        <w:rPr>
          <w:rFonts w:ascii="Book Antiqua" w:hAnsi="Book Antiqua"/>
          <w:i/>
          <w:iCs/>
          <w:sz w:val="24"/>
        </w:rPr>
        <w:t>Gastrointest Endosc Clin N Am</w:t>
      </w:r>
      <w:r w:rsidRPr="002640F2">
        <w:rPr>
          <w:rFonts w:ascii="Book Antiqua" w:hAnsi="Book Antiqua"/>
          <w:sz w:val="24"/>
        </w:rPr>
        <w:t xml:space="preserve"> 1998; </w:t>
      </w:r>
      <w:r w:rsidRPr="002640F2">
        <w:rPr>
          <w:rFonts w:ascii="Book Antiqua" w:hAnsi="Book Antiqua"/>
          <w:b/>
          <w:bCs/>
          <w:sz w:val="24"/>
        </w:rPr>
        <w:t>8</w:t>
      </w:r>
      <w:r w:rsidRPr="002640F2">
        <w:rPr>
          <w:rFonts w:ascii="Book Antiqua" w:hAnsi="Book Antiqua"/>
          <w:sz w:val="24"/>
        </w:rPr>
        <w:t>: 529-549 [PMID: 9654567]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25 </w:t>
      </w:r>
      <w:r w:rsidRPr="002640F2">
        <w:rPr>
          <w:rFonts w:ascii="Book Antiqua" w:eastAsia="宋体" w:hAnsi="Book Antiqua" w:cs="宋体"/>
          <w:b/>
          <w:bCs/>
          <w:kern w:val="0"/>
          <w:sz w:val="24"/>
        </w:rPr>
        <w:t>McClave SA</w:t>
      </w:r>
      <w:r w:rsidRPr="002640F2">
        <w:rPr>
          <w:rFonts w:ascii="Book Antiqua" w:eastAsia="宋体" w:hAnsi="Book Antiqua" w:cs="宋体"/>
          <w:kern w:val="0"/>
          <w:sz w:val="24"/>
        </w:rPr>
        <w:t xml:space="preserve">, Chang WK. Complications of enteral access.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58</w:t>
      </w:r>
      <w:r w:rsidRPr="002640F2">
        <w:rPr>
          <w:rFonts w:ascii="Book Antiqua" w:eastAsia="宋体" w:hAnsi="Book Antiqua" w:cs="宋体"/>
          <w:kern w:val="0"/>
          <w:sz w:val="24"/>
        </w:rPr>
        <w:t>: 739-751 [PMID: 14595312 DOI: 10.1016/S0016-5107(03)02147-3]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26 </w:t>
      </w:r>
      <w:r w:rsidRPr="002640F2">
        <w:rPr>
          <w:rFonts w:ascii="Book Antiqua" w:eastAsia="宋体" w:hAnsi="Book Antiqua" w:cs="宋体"/>
          <w:b/>
          <w:bCs/>
          <w:kern w:val="0"/>
          <w:sz w:val="24"/>
        </w:rPr>
        <w:t>Zaloga GP</w:t>
      </w:r>
      <w:r w:rsidRPr="002640F2">
        <w:rPr>
          <w:rFonts w:ascii="Book Antiqua" w:eastAsia="宋体" w:hAnsi="Book Antiqua" w:cs="宋体"/>
          <w:kern w:val="0"/>
          <w:sz w:val="24"/>
        </w:rPr>
        <w:t xml:space="preserve">. Bedside method for placing small bowel feeding tubes in critically ill patients. A prospective study. </w:t>
      </w:r>
      <w:r w:rsidRPr="002640F2">
        <w:rPr>
          <w:rFonts w:ascii="Book Antiqua" w:eastAsia="宋体" w:hAnsi="Book Antiqua" w:cs="宋体"/>
          <w:i/>
          <w:iCs/>
          <w:kern w:val="0"/>
          <w:sz w:val="24"/>
        </w:rPr>
        <w:t>Chest</w:t>
      </w:r>
      <w:r w:rsidRPr="002640F2">
        <w:rPr>
          <w:rFonts w:ascii="Book Antiqua" w:eastAsia="宋体" w:hAnsi="Book Antiqua" w:cs="宋体"/>
          <w:kern w:val="0"/>
          <w:sz w:val="24"/>
        </w:rPr>
        <w:t xml:space="preserve"> 1991; </w:t>
      </w:r>
      <w:r w:rsidRPr="002640F2">
        <w:rPr>
          <w:rFonts w:ascii="Book Antiqua" w:eastAsia="宋体" w:hAnsi="Book Antiqua" w:cs="宋体"/>
          <w:b/>
          <w:bCs/>
          <w:kern w:val="0"/>
          <w:sz w:val="24"/>
        </w:rPr>
        <w:t>100</w:t>
      </w:r>
      <w:r w:rsidRPr="002640F2">
        <w:rPr>
          <w:rFonts w:ascii="Book Antiqua" w:eastAsia="宋体" w:hAnsi="Book Antiqua" w:cs="宋体"/>
          <w:kern w:val="0"/>
          <w:sz w:val="24"/>
        </w:rPr>
        <w:t>: 1643-1646 [PMID: 1959408 DOI: 10.1378/chest.100.6.1643]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27 </w:t>
      </w:r>
      <w:r w:rsidRPr="002640F2">
        <w:rPr>
          <w:rFonts w:ascii="Book Antiqua" w:eastAsia="宋体" w:hAnsi="Book Antiqua" w:cs="宋体"/>
          <w:b/>
          <w:bCs/>
          <w:kern w:val="0"/>
          <w:sz w:val="24"/>
        </w:rPr>
        <w:t>Rivera R</w:t>
      </w:r>
      <w:r w:rsidRPr="002640F2">
        <w:rPr>
          <w:rFonts w:ascii="Book Antiqua" w:eastAsia="宋体" w:hAnsi="Book Antiqua" w:cs="宋体"/>
          <w:kern w:val="0"/>
          <w:sz w:val="24"/>
        </w:rPr>
        <w:t xml:space="preserve">, Campana J, Hamilton C, Lopez R, Seidner D. Small bowel feeding tube placement using an electromagnetic tube placement device: accuracy of tip location.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636-642 [PMID: 21844241 DOI: 10.1177/0148607110386047]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28 </w:t>
      </w:r>
      <w:r w:rsidRPr="002640F2">
        <w:rPr>
          <w:rFonts w:ascii="Book Antiqua" w:eastAsia="宋体" w:hAnsi="Book Antiqua" w:cs="宋体"/>
          <w:b/>
          <w:bCs/>
          <w:kern w:val="0"/>
          <w:sz w:val="24"/>
        </w:rPr>
        <w:t>Ott DJ</w:t>
      </w:r>
      <w:r w:rsidRPr="002640F2">
        <w:rPr>
          <w:rFonts w:ascii="Book Antiqua" w:eastAsia="宋体" w:hAnsi="Book Antiqua" w:cs="宋体"/>
          <w:kern w:val="0"/>
          <w:sz w:val="24"/>
        </w:rPr>
        <w:t xml:space="preserve">, Mattox HE, Gelfand DW, Chen MY, Wu WC. Enteral feeding tubes: placement by using fluoroscopy and endoscopy. </w:t>
      </w:r>
      <w:r w:rsidRPr="002640F2">
        <w:rPr>
          <w:rFonts w:ascii="Book Antiqua" w:eastAsia="宋体" w:hAnsi="Book Antiqua" w:cs="宋体"/>
          <w:i/>
          <w:iCs/>
          <w:kern w:val="0"/>
          <w:sz w:val="24"/>
        </w:rPr>
        <w:t>AJR Am J Roentgenol</w:t>
      </w:r>
      <w:r w:rsidRPr="002640F2">
        <w:rPr>
          <w:rFonts w:ascii="Book Antiqua" w:eastAsia="宋体" w:hAnsi="Book Antiqua" w:cs="宋体"/>
          <w:kern w:val="0"/>
          <w:sz w:val="24"/>
        </w:rPr>
        <w:t xml:space="preserve"> 1991; </w:t>
      </w:r>
      <w:r w:rsidRPr="002640F2">
        <w:rPr>
          <w:rFonts w:ascii="Book Antiqua" w:eastAsia="宋体" w:hAnsi="Book Antiqua" w:cs="宋体"/>
          <w:b/>
          <w:bCs/>
          <w:kern w:val="0"/>
          <w:sz w:val="24"/>
        </w:rPr>
        <w:t>157</w:t>
      </w:r>
      <w:r w:rsidRPr="002640F2">
        <w:rPr>
          <w:rFonts w:ascii="Book Antiqua" w:eastAsia="宋体" w:hAnsi="Book Antiqua" w:cs="宋体"/>
          <w:kern w:val="0"/>
          <w:sz w:val="24"/>
        </w:rPr>
        <w:t>: 769-771 [PMID: 1909832 DOI: 10.2214/ajr.157.4.1909832]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29 </w:t>
      </w:r>
      <w:r w:rsidRPr="002640F2">
        <w:rPr>
          <w:rFonts w:ascii="Book Antiqua" w:eastAsia="宋体" w:hAnsi="Book Antiqua" w:cs="宋体"/>
          <w:b/>
          <w:bCs/>
          <w:kern w:val="0"/>
          <w:sz w:val="24"/>
        </w:rPr>
        <w:t>Mann NS</w:t>
      </w:r>
      <w:r w:rsidRPr="002640F2">
        <w:rPr>
          <w:rFonts w:ascii="Book Antiqua" w:eastAsia="宋体" w:hAnsi="Book Antiqua" w:cs="宋体"/>
          <w:kern w:val="0"/>
          <w:sz w:val="24"/>
        </w:rPr>
        <w:t xml:space="preserve">, Nair PK, Mann SK, Lehman BH, Harder GL, Knox AL, Howland CC, Reddy AB. Nasoenteral feeding tube insertion via fiberoptic endoscope for enteral hyperalimentation. </w:t>
      </w:r>
      <w:r w:rsidRPr="002640F2">
        <w:rPr>
          <w:rFonts w:ascii="Book Antiqua" w:eastAsia="宋体" w:hAnsi="Book Antiqua" w:cs="宋体"/>
          <w:i/>
          <w:iCs/>
          <w:kern w:val="0"/>
          <w:sz w:val="24"/>
        </w:rPr>
        <w:t>J Am Coll Nutr</w:t>
      </w:r>
      <w:r w:rsidRPr="002640F2">
        <w:rPr>
          <w:rFonts w:ascii="Book Antiqua" w:eastAsia="宋体" w:hAnsi="Book Antiqua" w:cs="宋体"/>
          <w:kern w:val="0"/>
          <w:sz w:val="24"/>
        </w:rPr>
        <w:t xml:space="preserve"> 1984; </w:t>
      </w:r>
      <w:r w:rsidRPr="002640F2">
        <w:rPr>
          <w:rFonts w:ascii="Book Antiqua" w:eastAsia="宋体" w:hAnsi="Book Antiqua" w:cs="宋体"/>
          <w:b/>
          <w:bCs/>
          <w:kern w:val="0"/>
          <w:sz w:val="24"/>
        </w:rPr>
        <w:t>3</w:t>
      </w:r>
      <w:r w:rsidRPr="002640F2">
        <w:rPr>
          <w:rFonts w:ascii="Book Antiqua" w:eastAsia="宋体" w:hAnsi="Book Antiqua" w:cs="宋体"/>
          <w:kern w:val="0"/>
          <w:sz w:val="24"/>
        </w:rPr>
        <w:t>: 333-339 [PMID: 6438209]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30 </w:t>
      </w:r>
      <w:r w:rsidRPr="002640F2">
        <w:rPr>
          <w:rFonts w:ascii="Book Antiqua" w:eastAsia="宋体" w:hAnsi="Book Antiqua" w:cs="宋体"/>
          <w:b/>
          <w:bCs/>
          <w:kern w:val="0"/>
          <w:sz w:val="24"/>
        </w:rPr>
        <w:t>Wiggins TF</w:t>
      </w:r>
      <w:r w:rsidRPr="002640F2">
        <w:rPr>
          <w:rFonts w:ascii="Book Antiqua" w:eastAsia="宋体" w:hAnsi="Book Antiqua" w:cs="宋体"/>
          <w:kern w:val="0"/>
          <w:sz w:val="24"/>
        </w:rPr>
        <w:t xml:space="preserve">, DeLegge MH. Evaluation of a new technique for endoscopic nasojejunal feeding-tube placement.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63</w:t>
      </w:r>
      <w:r w:rsidRPr="002640F2">
        <w:rPr>
          <w:rFonts w:ascii="Book Antiqua" w:eastAsia="宋体" w:hAnsi="Book Antiqua" w:cs="宋体"/>
          <w:kern w:val="0"/>
          <w:sz w:val="24"/>
        </w:rPr>
        <w:t>: 590-595 [PMID: 16564857 DOI: 10.1016/j.gie.2005.10.043]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31 </w:t>
      </w:r>
      <w:r w:rsidRPr="002640F2">
        <w:rPr>
          <w:rFonts w:ascii="Book Antiqua" w:eastAsia="宋体" w:hAnsi="Book Antiqua" w:cs="宋体"/>
          <w:b/>
          <w:bCs/>
          <w:kern w:val="0"/>
          <w:sz w:val="24"/>
        </w:rPr>
        <w:t>O'Keefe SJ</w:t>
      </w:r>
      <w:r w:rsidRPr="002640F2">
        <w:rPr>
          <w:rFonts w:ascii="Book Antiqua" w:eastAsia="宋体" w:hAnsi="Book Antiqua" w:cs="宋体"/>
          <w:kern w:val="0"/>
          <w:sz w:val="24"/>
        </w:rPr>
        <w:t xml:space="preserve">, Foody W, Gill S. Transnasal endoscopic placement of feeding tubes in the intensive care unit.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27</w:t>
      </w:r>
      <w:r w:rsidRPr="002640F2">
        <w:rPr>
          <w:rFonts w:ascii="Book Antiqua" w:eastAsia="宋体" w:hAnsi="Book Antiqua" w:cs="宋体"/>
          <w:kern w:val="0"/>
          <w:sz w:val="24"/>
        </w:rPr>
        <w:t>: 349-354 [PMID: 12971735 DOI: 10.1177/0148607103027005349]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32 </w:t>
      </w:r>
      <w:r w:rsidRPr="002640F2">
        <w:rPr>
          <w:rFonts w:ascii="Book Antiqua" w:eastAsia="宋体" w:hAnsi="Book Antiqua" w:cs="宋体"/>
          <w:b/>
          <w:bCs/>
          <w:kern w:val="0"/>
          <w:sz w:val="24"/>
        </w:rPr>
        <w:t>Wiegand N</w:t>
      </w:r>
      <w:r w:rsidRPr="002640F2">
        <w:rPr>
          <w:rFonts w:ascii="Book Antiqua" w:eastAsia="宋体" w:hAnsi="Book Antiqua" w:cs="宋体"/>
          <w:kern w:val="0"/>
          <w:sz w:val="24"/>
        </w:rPr>
        <w:t xml:space="preserve">, Bauerfeind P, Delco F, Fried M, Wildi SM. Endoscopic position control of nasoenteral feeding tubes by transnasal re-endoscopy: a prospective study in intensive care patients.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104</w:t>
      </w:r>
      <w:r w:rsidRPr="002640F2">
        <w:rPr>
          <w:rFonts w:ascii="Book Antiqua" w:eastAsia="宋体" w:hAnsi="Book Antiqua" w:cs="宋体"/>
          <w:kern w:val="0"/>
          <w:sz w:val="24"/>
        </w:rPr>
        <w:t>: 1271-1276 [PMID: 19319127 DOI: 10.1038/ajg.2009.26]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33 </w:t>
      </w:r>
      <w:r w:rsidRPr="002640F2">
        <w:rPr>
          <w:rFonts w:ascii="Book Antiqua" w:eastAsia="宋体" w:hAnsi="Book Antiqua" w:cs="宋体"/>
          <w:b/>
          <w:bCs/>
          <w:kern w:val="0"/>
          <w:sz w:val="24"/>
        </w:rPr>
        <w:t>Black H</w:t>
      </w:r>
      <w:r w:rsidRPr="002640F2">
        <w:rPr>
          <w:rFonts w:ascii="Book Antiqua" w:eastAsia="宋体" w:hAnsi="Book Antiqua" w:cs="宋体"/>
          <w:kern w:val="0"/>
          <w:sz w:val="24"/>
        </w:rPr>
        <w:t xml:space="preserve">, Yoneda K, Millar J, Allen J, Belafsky P. Endoscopic placement of a novel feeding tube. </w:t>
      </w:r>
      <w:r w:rsidRPr="002640F2">
        <w:rPr>
          <w:rFonts w:ascii="Book Antiqua" w:eastAsia="宋体" w:hAnsi="Book Antiqua" w:cs="宋体"/>
          <w:i/>
          <w:iCs/>
          <w:kern w:val="0"/>
          <w:sz w:val="24"/>
        </w:rPr>
        <w:t>Chest</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137</w:t>
      </w:r>
      <w:r w:rsidRPr="002640F2">
        <w:rPr>
          <w:rFonts w:ascii="Book Antiqua" w:eastAsia="宋体" w:hAnsi="Book Antiqua" w:cs="宋体"/>
          <w:kern w:val="0"/>
          <w:sz w:val="24"/>
        </w:rPr>
        <w:t>: 1028-1032 [PMID: 20038736 DOI: 10.1378/chest.09-2229]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34 </w:t>
      </w:r>
      <w:r w:rsidRPr="002640F2">
        <w:rPr>
          <w:rFonts w:ascii="Book Antiqua" w:eastAsia="宋体" w:hAnsi="Book Antiqua" w:cs="宋体"/>
          <w:b/>
          <w:bCs/>
          <w:kern w:val="0"/>
          <w:sz w:val="24"/>
        </w:rPr>
        <w:t>Brandt CP</w:t>
      </w:r>
      <w:r w:rsidRPr="002640F2">
        <w:rPr>
          <w:rFonts w:ascii="Book Antiqua" w:eastAsia="宋体" w:hAnsi="Book Antiqua" w:cs="宋体"/>
          <w:kern w:val="0"/>
          <w:sz w:val="24"/>
        </w:rPr>
        <w:t xml:space="preserve">, Mittendorf EA. Endoscopic placement of nasojejunal feeding tubes in ICU patients.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13</w:t>
      </w:r>
      <w:r w:rsidRPr="002640F2">
        <w:rPr>
          <w:rFonts w:ascii="Book Antiqua" w:eastAsia="宋体" w:hAnsi="Book Antiqua" w:cs="宋体"/>
          <w:kern w:val="0"/>
          <w:sz w:val="24"/>
        </w:rPr>
        <w:t>: 1211-1214 [PMID: 10594268 DOI: 10.1007/PL00009623]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35 </w:t>
      </w:r>
      <w:r w:rsidRPr="002640F2">
        <w:rPr>
          <w:rFonts w:ascii="Book Antiqua" w:eastAsia="宋体" w:hAnsi="Book Antiqua" w:cs="宋体"/>
          <w:b/>
          <w:bCs/>
          <w:kern w:val="0"/>
          <w:sz w:val="24"/>
        </w:rPr>
        <w:t>Damore LJ</w:t>
      </w:r>
      <w:r w:rsidRPr="002640F2">
        <w:rPr>
          <w:rFonts w:ascii="Book Antiqua" w:eastAsia="宋体" w:hAnsi="Book Antiqua" w:cs="宋体"/>
          <w:kern w:val="0"/>
          <w:sz w:val="24"/>
        </w:rPr>
        <w:t xml:space="preserve">, Andrus CH, Herrmann VM, Wade TP, Kaminski DL, Kaiser GC. Prospective evaluation of a new through-the-scope nasoduodenal enteral feeding tube.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11</w:t>
      </w:r>
      <w:r w:rsidRPr="002640F2">
        <w:rPr>
          <w:rFonts w:ascii="Book Antiqua" w:eastAsia="宋体" w:hAnsi="Book Antiqua" w:cs="宋体"/>
          <w:kern w:val="0"/>
          <w:sz w:val="24"/>
        </w:rPr>
        <w:t>: 460-463 [PMID: 9153175 DOI: 10.1007/s004649900390]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36 </w:t>
      </w:r>
      <w:r w:rsidRPr="002640F2">
        <w:rPr>
          <w:rFonts w:ascii="Book Antiqua" w:eastAsia="宋体" w:hAnsi="Book Antiqua" w:cs="宋体"/>
          <w:b/>
          <w:bCs/>
          <w:kern w:val="0"/>
          <w:sz w:val="24"/>
        </w:rPr>
        <w:t>Patrick PG</w:t>
      </w:r>
      <w:r w:rsidRPr="002640F2">
        <w:rPr>
          <w:rFonts w:ascii="Book Antiqua" w:eastAsia="宋体" w:hAnsi="Book Antiqua" w:cs="宋体"/>
          <w:kern w:val="0"/>
          <w:sz w:val="24"/>
        </w:rPr>
        <w:t xml:space="preserve">, Marulendra S, Kirby DF, DeLegge MH. Endoscopic nasogastric-jejunal feeding tube placement in critically ill patients.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45</w:t>
      </w:r>
      <w:r w:rsidRPr="002640F2">
        <w:rPr>
          <w:rFonts w:ascii="Book Antiqua" w:eastAsia="宋体" w:hAnsi="Book Antiqua" w:cs="宋体"/>
          <w:kern w:val="0"/>
          <w:sz w:val="24"/>
        </w:rPr>
        <w:t>: 72-76 [PMID: 9013173 DOI: 10.1016/S0016-5107(97)70305-5]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37 </w:t>
      </w:r>
      <w:r w:rsidRPr="002640F2">
        <w:rPr>
          <w:rFonts w:ascii="Book Antiqua" w:eastAsia="宋体" w:hAnsi="Book Antiqua" w:cs="宋体"/>
          <w:b/>
          <w:bCs/>
          <w:kern w:val="0"/>
          <w:sz w:val="24"/>
        </w:rPr>
        <w:t>Külling D</w:t>
      </w:r>
      <w:r w:rsidRPr="002640F2">
        <w:rPr>
          <w:rFonts w:ascii="Book Antiqua" w:eastAsia="宋体" w:hAnsi="Book Antiqua" w:cs="宋体"/>
          <w:kern w:val="0"/>
          <w:sz w:val="24"/>
        </w:rPr>
        <w:t xml:space="preserve">, Bauerfeind P, Fried M. Transnasal versus transoral endoscopy for the placement of nasoenteral feeding tubes in critically ill patients.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52</w:t>
      </w:r>
      <w:r w:rsidRPr="002640F2">
        <w:rPr>
          <w:rFonts w:ascii="Book Antiqua" w:eastAsia="宋体" w:hAnsi="Book Antiqua" w:cs="宋体"/>
          <w:kern w:val="0"/>
          <w:sz w:val="24"/>
        </w:rPr>
        <w:t>: 506-510 [PMID: 11023568 DOI: 10.1067/mge.2000.107729]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38 </w:t>
      </w:r>
      <w:r w:rsidRPr="002640F2">
        <w:rPr>
          <w:rFonts w:ascii="Book Antiqua" w:eastAsia="宋体" w:hAnsi="Book Antiqua" w:cs="宋体"/>
          <w:b/>
          <w:bCs/>
          <w:kern w:val="0"/>
          <w:sz w:val="24"/>
        </w:rPr>
        <w:t>Sparks DA</w:t>
      </w:r>
      <w:r w:rsidRPr="002640F2">
        <w:rPr>
          <w:rFonts w:ascii="Book Antiqua" w:eastAsia="宋体" w:hAnsi="Book Antiqua" w:cs="宋体"/>
          <w:kern w:val="0"/>
          <w:sz w:val="24"/>
        </w:rPr>
        <w:t xml:space="preserve">, Chase DM, Coughlin LM, Perry E. Pulmonary complications of 9931 narrow-bore nasoenteric tubes during blind placement: a critical review.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625-629 [PMID: 21799186 DOI: 10.1177/0148607111413898]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39 </w:t>
      </w:r>
      <w:r w:rsidRPr="002640F2">
        <w:rPr>
          <w:rFonts w:ascii="Book Antiqua" w:eastAsia="宋体" w:hAnsi="Book Antiqua" w:cs="宋体"/>
          <w:b/>
          <w:bCs/>
          <w:kern w:val="0"/>
          <w:sz w:val="24"/>
        </w:rPr>
        <w:t>Bourgault AM</w:t>
      </w:r>
      <w:r w:rsidRPr="002640F2">
        <w:rPr>
          <w:rFonts w:ascii="Book Antiqua" w:eastAsia="宋体" w:hAnsi="Book Antiqua" w:cs="宋体"/>
          <w:kern w:val="0"/>
          <w:sz w:val="24"/>
        </w:rPr>
        <w:t xml:space="preserve">, Heyland DK, Drover JW, Keefe L, Newman P, Day AG. Prophylactic pancreatic enzymes to reduce feeding tube occlusions.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18</w:t>
      </w:r>
      <w:r w:rsidRPr="002640F2">
        <w:rPr>
          <w:rFonts w:ascii="Book Antiqua" w:eastAsia="宋体" w:hAnsi="Book Antiqua" w:cs="宋体"/>
          <w:kern w:val="0"/>
          <w:sz w:val="24"/>
        </w:rPr>
        <w:t>: 398-401 [PMID: 16215072 DOI: 10.1177/0115426503018005398]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40 </w:t>
      </w:r>
      <w:r w:rsidRPr="002640F2">
        <w:rPr>
          <w:rFonts w:ascii="Book Antiqua" w:eastAsia="宋体" w:hAnsi="Book Antiqua" w:cs="宋体"/>
          <w:b/>
          <w:bCs/>
          <w:kern w:val="0"/>
          <w:sz w:val="24"/>
        </w:rPr>
        <w:t>Bosco JJ</w:t>
      </w:r>
      <w:r w:rsidRPr="002640F2">
        <w:rPr>
          <w:rFonts w:ascii="Book Antiqua" w:eastAsia="宋体" w:hAnsi="Book Antiqua" w:cs="宋体"/>
          <w:kern w:val="0"/>
          <w:sz w:val="24"/>
        </w:rPr>
        <w:t xml:space="preserve">, Gordon F, Zelig MP, Heiss F, Horst DA, Howell DA. A reliable method for the endoscopic placement of a nasoenteric feeding tube.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1994</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40</w:t>
      </w:r>
      <w:r w:rsidRPr="002640F2">
        <w:rPr>
          <w:rFonts w:ascii="Book Antiqua" w:eastAsia="宋体" w:hAnsi="Book Antiqua" w:cs="宋体"/>
          <w:kern w:val="0"/>
          <w:sz w:val="24"/>
        </w:rPr>
        <w:t>: 740-743 [PMID: 7859974]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41 </w:t>
      </w:r>
      <w:r w:rsidRPr="002640F2">
        <w:rPr>
          <w:rFonts w:ascii="Book Antiqua" w:eastAsia="宋体" w:hAnsi="Book Antiqua" w:cs="宋体"/>
          <w:b/>
          <w:bCs/>
          <w:kern w:val="0"/>
          <w:sz w:val="24"/>
        </w:rPr>
        <w:t>Itkin M</w:t>
      </w:r>
      <w:r w:rsidRPr="002640F2">
        <w:rPr>
          <w:rFonts w:ascii="Book Antiqua" w:eastAsia="宋体" w:hAnsi="Book Antiqua" w:cs="宋体"/>
          <w:kern w:val="0"/>
          <w:sz w:val="24"/>
        </w:rPr>
        <w:t xml:space="preserve">, DeLegge MH, Fang JC, McClave SA, Kundu S, d'Othee BJ, Martinez-Salazar GM, Sacks D, Swan TL, Towbin RB, Walker TG, Wojak JC, Zuckerman DA, Cardella JF. Multidisciplinary practical guidelines for gastrointestinal access for enteral nutrition and decompression from the Society of Interventional Radiology and American Gastroenterological Association (AGA) Institute, with endorsement by Canadian Interventional Radiological Association (CIRA) and Cardiovascular and Interventional Radiological Society of Europe (CIRSE). </w:t>
      </w:r>
      <w:r w:rsidRPr="002640F2">
        <w:rPr>
          <w:rFonts w:ascii="Book Antiqua" w:eastAsia="宋体" w:hAnsi="Book Antiqua" w:cs="宋体"/>
          <w:i/>
          <w:iCs/>
          <w:kern w:val="0"/>
          <w:sz w:val="24"/>
        </w:rPr>
        <w:t>Gastroenterology</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141</w:t>
      </w:r>
      <w:r w:rsidRPr="002640F2">
        <w:rPr>
          <w:rFonts w:ascii="Book Antiqua" w:eastAsia="宋体" w:hAnsi="Book Antiqua" w:cs="宋体"/>
          <w:kern w:val="0"/>
          <w:sz w:val="24"/>
        </w:rPr>
        <w:t>: 742-765 [PMID: 21820533 DOI: 10.1053/j.gastro.2011.06.001]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42 </w:t>
      </w:r>
      <w:r w:rsidRPr="002640F2">
        <w:rPr>
          <w:rFonts w:ascii="Book Antiqua" w:eastAsia="宋体" w:hAnsi="Book Antiqua" w:cs="宋体"/>
          <w:b/>
          <w:bCs/>
          <w:kern w:val="0"/>
          <w:sz w:val="24"/>
        </w:rPr>
        <w:t>Jain R</w:t>
      </w:r>
      <w:r w:rsidRPr="002640F2">
        <w:rPr>
          <w:rFonts w:ascii="Book Antiqua" w:eastAsia="宋体" w:hAnsi="Book Antiqua" w:cs="宋体"/>
          <w:kern w:val="0"/>
          <w:sz w:val="24"/>
        </w:rPr>
        <w:t xml:space="preserve">, Maple JT, Anderson MA, Appalaneni V, Ben-Menachem T, Decker GA, Fanelli RD, Fisher L, Fukami N, Ikenberry SO, Jue T, Khan K, Krinsky ML, Malpas P, Sharaf RN, Dominitz JA. The role of endoscopy in enteral feeding.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74</w:t>
      </w:r>
      <w:r w:rsidRPr="002640F2">
        <w:rPr>
          <w:rFonts w:ascii="Book Antiqua" w:eastAsia="宋体" w:hAnsi="Book Antiqua" w:cs="宋体"/>
          <w:kern w:val="0"/>
          <w:sz w:val="24"/>
        </w:rPr>
        <w:t>: 7-12 [PMID: 21704804 DOI: 10.1016/j.gie.2010.10.021]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43 </w:t>
      </w:r>
      <w:r w:rsidRPr="002640F2">
        <w:rPr>
          <w:rFonts w:ascii="Book Antiqua" w:eastAsia="宋体" w:hAnsi="Book Antiqua" w:cs="宋体"/>
          <w:b/>
          <w:bCs/>
          <w:kern w:val="0"/>
          <w:sz w:val="24"/>
        </w:rPr>
        <w:t>Kurien M</w:t>
      </w:r>
      <w:r w:rsidRPr="002640F2">
        <w:rPr>
          <w:rFonts w:ascii="Book Antiqua" w:eastAsia="宋体" w:hAnsi="Book Antiqua" w:cs="宋体"/>
          <w:kern w:val="0"/>
          <w:sz w:val="24"/>
        </w:rPr>
        <w:t xml:space="preserve">, Leeds JS, Delegge MH, Robson HE, Grant J, Lee FK, McAlindon ME, Sanders DS. Mortality among patients who receive or defer gastrostomies. </w:t>
      </w:r>
      <w:r w:rsidRPr="002640F2">
        <w:rPr>
          <w:rFonts w:ascii="Book Antiqua" w:eastAsia="宋体" w:hAnsi="Book Antiqua" w:cs="宋体"/>
          <w:i/>
          <w:iCs/>
          <w:kern w:val="0"/>
          <w:sz w:val="24"/>
        </w:rPr>
        <w:t>Clin Gastroenterol Hepatol</w:t>
      </w:r>
      <w:r w:rsidRPr="002640F2">
        <w:rPr>
          <w:rFonts w:ascii="Book Antiqua" w:eastAsia="宋体" w:hAnsi="Book Antiqua" w:cs="宋体"/>
          <w:kern w:val="0"/>
          <w:sz w:val="24"/>
        </w:rPr>
        <w:t xml:space="preserve"> 2013; </w:t>
      </w:r>
      <w:r w:rsidRPr="002640F2">
        <w:rPr>
          <w:rFonts w:ascii="Book Antiqua" w:eastAsia="宋体" w:hAnsi="Book Antiqua" w:cs="宋体"/>
          <w:b/>
          <w:bCs/>
          <w:kern w:val="0"/>
          <w:sz w:val="24"/>
        </w:rPr>
        <w:t>11</w:t>
      </w:r>
      <w:r w:rsidRPr="002640F2">
        <w:rPr>
          <w:rFonts w:ascii="Book Antiqua" w:eastAsia="宋体" w:hAnsi="Book Antiqua" w:cs="宋体"/>
          <w:kern w:val="0"/>
          <w:sz w:val="24"/>
        </w:rPr>
        <w:t>: 1445-1450 [PMID: 23639596 DOI: 10.1016/j.cgh.2013.04.025]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44 </w:t>
      </w:r>
      <w:r w:rsidRPr="002640F2">
        <w:rPr>
          <w:rFonts w:ascii="Book Antiqua" w:eastAsia="宋体" w:hAnsi="Book Antiqua" w:cs="宋体"/>
          <w:b/>
          <w:bCs/>
          <w:kern w:val="0"/>
          <w:sz w:val="24"/>
        </w:rPr>
        <w:t>Gauderer MW</w:t>
      </w:r>
      <w:r w:rsidRPr="002640F2">
        <w:rPr>
          <w:rFonts w:ascii="Book Antiqua" w:eastAsia="宋体" w:hAnsi="Book Antiqua" w:cs="宋体"/>
          <w:kern w:val="0"/>
          <w:sz w:val="24"/>
        </w:rPr>
        <w:t xml:space="preserve">, Ponsky JL, Izant RJ. Gastrostomy without laparotomy: a percutaneous endoscopic technique. </w:t>
      </w:r>
      <w:r w:rsidRPr="002640F2">
        <w:rPr>
          <w:rFonts w:ascii="Book Antiqua" w:eastAsia="宋体" w:hAnsi="Book Antiqua" w:cs="宋体"/>
          <w:i/>
          <w:iCs/>
          <w:kern w:val="0"/>
          <w:sz w:val="24"/>
        </w:rPr>
        <w:t>J Pediatr Surg</w:t>
      </w:r>
      <w:r w:rsidRPr="002640F2">
        <w:rPr>
          <w:rFonts w:ascii="Book Antiqua" w:eastAsia="宋体" w:hAnsi="Book Antiqua" w:cs="宋体"/>
          <w:kern w:val="0"/>
          <w:sz w:val="24"/>
        </w:rPr>
        <w:t xml:space="preserve"> 1980; </w:t>
      </w:r>
      <w:r w:rsidRPr="002640F2">
        <w:rPr>
          <w:rFonts w:ascii="Book Antiqua" w:eastAsia="宋体" w:hAnsi="Book Antiqua" w:cs="宋体"/>
          <w:b/>
          <w:bCs/>
          <w:kern w:val="0"/>
          <w:sz w:val="24"/>
        </w:rPr>
        <w:t>15</w:t>
      </w:r>
      <w:r w:rsidRPr="002640F2">
        <w:rPr>
          <w:rFonts w:ascii="Book Antiqua" w:eastAsia="宋体" w:hAnsi="Book Antiqua" w:cs="宋体"/>
          <w:kern w:val="0"/>
          <w:sz w:val="24"/>
        </w:rPr>
        <w:t>: 872-875 [PMID: 6780678 DOI: 10.1016/S0022-3468(80)80296-X]</w:t>
      </w:r>
    </w:p>
    <w:p w:rsidR="005C4CD6" w:rsidRPr="002640F2" w:rsidRDefault="0055777A"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45 </w:t>
      </w:r>
      <w:r w:rsidRPr="002640F2">
        <w:rPr>
          <w:rFonts w:ascii="Book Antiqua" w:hAnsi="Book Antiqua"/>
          <w:b/>
          <w:bCs/>
          <w:sz w:val="24"/>
        </w:rPr>
        <w:t>Löser C</w:t>
      </w:r>
      <w:r w:rsidRPr="002640F2">
        <w:rPr>
          <w:rFonts w:ascii="Book Antiqua" w:hAnsi="Book Antiqua"/>
          <w:sz w:val="24"/>
        </w:rPr>
        <w:t xml:space="preserve">, Aschl G, Hébuterne X, Mathus-Vliegen EM, Muscaritoli M, Niv Y, Rollins H, Singer P, Skelly RH. ESPEN guidelines on artificial enteral nutrition--percutaneous endoscopic gastrostomy (PEG). </w:t>
      </w:r>
      <w:r w:rsidRPr="002640F2">
        <w:rPr>
          <w:rFonts w:ascii="Book Antiqua" w:hAnsi="Book Antiqua"/>
          <w:i/>
          <w:iCs/>
          <w:sz w:val="24"/>
        </w:rPr>
        <w:t>Clin Nutr</w:t>
      </w:r>
      <w:r w:rsidRPr="002640F2">
        <w:rPr>
          <w:rFonts w:ascii="Book Antiqua" w:hAnsi="Book Antiqua"/>
          <w:sz w:val="24"/>
        </w:rPr>
        <w:t xml:space="preserve"> 2005; </w:t>
      </w:r>
      <w:r w:rsidRPr="002640F2">
        <w:rPr>
          <w:rFonts w:ascii="Book Antiqua" w:hAnsi="Book Antiqua"/>
          <w:b/>
          <w:bCs/>
          <w:sz w:val="24"/>
        </w:rPr>
        <w:t>24</w:t>
      </w:r>
      <w:r w:rsidRPr="002640F2">
        <w:rPr>
          <w:rFonts w:ascii="Book Antiqua" w:hAnsi="Book Antiqua"/>
          <w:sz w:val="24"/>
        </w:rPr>
        <w:t>: 848-861 [PMID: 16261664 DOI: 10.1016/j.clnu.2005.06.013]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46 </w:t>
      </w:r>
      <w:r w:rsidRPr="002640F2">
        <w:rPr>
          <w:rFonts w:ascii="Book Antiqua" w:eastAsia="宋体" w:hAnsi="Book Antiqua" w:cs="宋体"/>
          <w:b/>
          <w:bCs/>
          <w:kern w:val="0"/>
          <w:sz w:val="24"/>
        </w:rPr>
        <w:t>Larson DE</w:t>
      </w:r>
      <w:r w:rsidRPr="002640F2">
        <w:rPr>
          <w:rFonts w:ascii="Book Antiqua" w:eastAsia="宋体" w:hAnsi="Book Antiqua" w:cs="宋体"/>
          <w:kern w:val="0"/>
          <w:sz w:val="24"/>
        </w:rPr>
        <w:t xml:space="preserve">, Burton DD, Schroeder KW, DiMagno EP. Percutaneous endoscopic gastrostomy. Indications, success, complications, and mortality in 314 consecutive patients. </w:t>
      </w:r>
      <w:r w:rsidRPr="002640F2">
        <w:rPr>
          <w:rFonts w:ascii="Book Antiqua" w:eastAsia="宋体" w:hAnsi="Book Antiqua" w:cs="宋体"/>
          <w:i/>
          <w:iCs/>
          <w:kern w:val="0"/>
          <w:sz w:val="24"/>
        </w:rPr>
        <w:t>Gastroenterology</w:t>
      </w:r>
      <w:r w:rsidRPr="002640F2">
        <w:rPr>
          <w:rFonts w:ascii="Book Antiqua" w:eastAsia="宋体" w:hAnsi="Book Antiqua" w:cs="宋体"/>
          <w:kern w:val="0"/>
          <w:sz w:val="24"/>
        </w:rPr>
        <w:t xml:space="preserve"> 1987; </w:t>
      </w:r>
      <w:r w:rsidRPr="002640F2">
        <w:rPr>
          <w:rFonts w:ascii="Book Antiqua" w:eastAsia="宋体" w:hAnsi="Book Antiqua" w:cs="宋体"/>
          <w:b/>
          <w:bCs/>
          <w:kern w:val="0"/>
          <w:sz w:val="24"/>
        </w:rPr>
        <w:t>93</w:t>
      </w:r>
      <w:r w:rsidRPr="002640F2">
        <w:rPr>
          <w:rFonts w:ascii="Book Antiqua" w:eastAsia="宋体" w:hAnsi="Book Antiqua" w:cs="宋体"/>
          <w:kern w:val="0"/>
          <w:sz w:val="24"/>
        </w:rPr>
        <w:t>: 48-52 [PMID: 3108063]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47 </w:t>
      </w:r>
      <w:r w:rsidRPr="002640F2">
        <w:rPr>
          <w:rFonts w:ascii="Book Antiqua" w:eastAsia="宋体" w:hAnsi="Book Antiqua" w:cs="宋体"/>
          <w:b/>
          <w:bCs/>
          <w:kern w:val="0"/>
          <w:sz w:val="24"/>
        </w:rPr>
        <w:t>Hull MA</w:t>
      </w:r>
      <w:r w:rsidRPr="002640F2">
        <w:rPr>
          <w:rFonts w:ascii="Book Antiqua" w:eastAsia="宋体" w:hAnsi="Book Antiqua" w:cs="宋体"/>
          <w:kern w:val="0"/>
          <w:sz w:val="24"/>
        </w:rPr>
        <w:t xml:space="preserve">, Rawlings J, Murray FE, Field J, McIntyre AS, Mahida YR, Hawkey CJ, Allison SP. Audit of outcome of long-term enteral nutrition by percutaneous endoscopic gastrostomy. </w:t>
      </w:r>
      <w:r w:rsidRPr="002640F2">
        <w:rPr>
          <w:rFonts w:ascii="Book Antiqua" w:eastAsia="宋体" w:hAnsi="Book Antiqua" w:cs="宋体"/>
          <w:i/>
          <w:iCs/>
          <w:kern w:val="0"/>
          <w:sz w:val="24"/>
        </w:rPr>
        <w:t>Lancet</w:t>
      </w:r>
      <w:r w:rsidRPr="002640F2">
        <w:rPr>
          <w:rFonts w:ascii="Book Antiqua" w:eastAsia="宋体" w:hAnsi="Book Antiqua" w:cs="宋体"/>
          <w:kern w:val="0"/>
          <w:sz w:val="24"/>
        </w:rPr>
        <w:t xml:space="preserve"> 1993; </w:t>
      </w:r>
      <w:r w:rsidRPr="002640F2">
        <w:rPr>
          <w:rFonts w:ascii="Book Antiqua" w:eastAsia="宋体" w:hAnsi="Book Antiqua" w:cs="宋体"/>
          <w:b/>
          <w:bCs/>
          <w:kern w:val="0"/>
          <w:sz w:val="24"/>
        </w:rPr>
        <w:t>341</w:t>
      </w:r>
      <w:r w:rsidRPr="002640F2">
        <w:rPr>
          <w:rFonts w:ascii="Book Antiqua" w:eastAsia="宋体" w:hAnsi="Book Antiqua" w:cs="宋体"/>
          <w:kern w:val="0"/>
          <w:sz w:val="24"/>
        </w:rPr>
        <w:t>: 869-872 [PMID: 8096573 DOI: 10.1016/0140-6736(93)93072-9]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48 </w:t>
      </w:r>
      <w:r w:rsidRPr="002640F2">
        <w:rPr>
          <w:rFonts w:ascii="Book Antiqua" w:eastAsia="宋体" w:hAnsi="Book Antiqua" w:cs="宋体"/>
          <w:b/>
          <w:bCs/>
          <w:kern w:val="0"/>
          <w:sz w:val="24"/>
        </w:rPr>
        <w:t>Hoepffner N</w:t>
      </w:r>
      <w:r w:rsidRPr="002640F2">
        <w:rPr>
          <w:rFonts w:ascii="Book Antiqua" w:eastAsia="宋体" w:hAnsi="Book Antiqua" w:cs="宋体"/>
          <w:kern w:val="0"/>
          <w:sz w:val="24"/>
        </w:rPr>
        <w:t xml:space="preserve">, Schröder O, Stein J. Enteral Nutrition by Endoscopic Means; II. Complications and Management.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42</w:t>
      </w:r>
      <w:r w:rsidRPr="002640F2">
        <w:rPr>
          <w:rFonts w:ascii="Book Antiqua" w:eastAsia="宋体" w:hAnsi="Book Antiqua" w:cs="宋体"/>
          <w:kern w:val="0"/>
          <w:sz w:val="24"/>
        </w:rPr>
        <w:t>: 1393-1398 [PMID: 15592964 DOI: 10.1055/s-2004-813807]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49 </w:t>
      </w:r>
      <w:r w:rsidRPr="002640F2">
        <w:rPr>
          <w:rFonts w:ascii="Book Antiqua" w:eastAsia="宋体" w:hAnsi="Book Antiqua" w:cs="宋体"/>
          <w:b/>
          <w:bCs/>
          <w:kern w:val="0"/>
          <w:sz w:val="24"/>
        </w:rPr>
        <w:t>Hogan RB</w:t>
      </w:r>
      <w:r w:rsidRPr="002640F2">
        <w:rPr>
          <w:rFonts w:ascii="Book Antiqua" w:eastAsia="宋体" w:hAnsi="Book Antiqua" w:cs="宋体"/>
          <w:kern w:val="0"/>
          <w:sz w:val="24"/>
        </w:rPr>
        <w:t xml:space="preserve">, DeMarco DC, Hamilton JK, Walker CO, Polter DE. Percutaneous endoscopic gastrostomy--to push or pull. A prospective randomized trial.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1986; </w:t>
      </w:r>
      <w:r w:rsidRPr="002640F2">
        <w:rPr>
          <w:rFonts w:ascii="Book Antiqua" w:eastAsia="宋体" w:hAnsi="Book Antiqua" w:cs="宋体"/>
          <w:b/>
          <w:bCs/>
          <w:kern w:val="0"/>
          <w:sz w:val="24"/>
        </w:rPr>
        <w:t>32</w:t>
      </w:r>
      <w:r w:rsidRPr="002640F2">
        <w:rPr>
          <w:rFonts w:ascii="Book Antiqua" w:eastAsia="宋体" w:hAnsi="Book Antiqua" w:cs="宋体"/>
          <w:kern w:val="0"/>
          <w:sz w:val="24"/>
        </w:rPr>
        <w:t>: 253-258 [PMID: 3743977 DOI: 10.1016/S0016-5107(86)71841-5]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50 </w:t>
      </w:r>
      <w:r w:rsidRPr="002640F2">
        <w:rPr>
          <w:rFonts w:ascii="Book Antiqua" w:eastAsia="宋体" w:hAnsi="Book Antiqua" w:cs="宋体"/>
          <w:b/>
          <w:bCs/>
          <w:kern w:val="0"/>
          <w:sz w:val="24"/>
        </w:rPr>
        <w:t>Bleck JS</w:t>
      </w:r>
      <w:r w:rsidRPr="002640F2">
        <w:rPr>
          <w:rFonts w:ascii="Book Antiqua" w:eastAsia="宋体" w:hAnsi="Book Antiqua" w:cs="宋体"/>
          <w:kern w:val="0"/>
          <w:sz w:val="24"/>
        </w:rPr>
        <w:t xml:space="preserve">, Reiss B, Gebel M, Wagner S, Strassburg CP, Meier PN, Boozari B, Schneider A, Caselitz M, Westhoff-Bleck M, Manns M. Percutaneous sonographic gastrostomy: method, indications, and problems.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1998; </w:t>
      </w:r>
      <w:r w:rsidRPr="002640F2">
        <w:rPr>
          <w:rFonts w:ascii="Book Antiqua" w:eastAsia="宋体" w:hAnsi="Book Antiqua" w:cs="宋体"/>
          <w:b/>
          <w:bCs/>
          <w:kern w:val="0"/>
          <w:sz w:val="24"/>
        </w:rPr>
        <w:t>93</w:t>
      </w:r>
      <w:r w:rsidRPr="002640F2">
        <w:rPr>
          <w:rFonts w:ascii="Book Antiqua" w:eastAsia="宋体" w:hAnsi="Book Antiqua" w:cs="宋体"/>
          <w:kern w:val="0"/>
          <w:sz w:val="24"/>
        </w:rPr>
        <w:t>: 941-945 [PMID: 9647024 DOI: 10.1111/j.1572-0241.1998.00283.x]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51 </w:t>
      </w:r>
      <w:r w:rsidRPr="002640F2">
        <w:rPr>
          <w:rFonts w:ascii="Book Antiqua" w:eastAsia="宋体" w:hAnsi="Book Antiqua" w:cs="宋体"/>
          <w:b/>
          <w:bCs/>
          <w:kern w:val="0"/>
          <w:sz w:val="24"/>
        </w:rPr>
        <w:t>Russell TR</w:t>
      </w:r>
      <w:r w:rsidRPr="002640F2">
        <w:rPr>
          <w:rFonts w:ascii="Book Antiqua" w:eastAsia="宋体" w:hAnsi="Book Antiqua" w:cs="宋体"/>
          <w:kern w:val="0"/>
          <w:sz w:val="24"/>
        </w:rPr>
        <w:t xml:space="preserve">, Brotman M, Norris F. Percutaneous gastrostomy. A new simplified and cost-effective technique. </w:t>
      </w:r>
      <w:r w:rsidRPr="002640F2">
        <w:rPr>
          <w:rFonts w:ascii="Book Antiqua" w:eastAsia="宋体" w:hAnsi="Book Antiqua" w:cs="宋体"/>
          <w:i/>
          <w:iCs/>
          <w:kern w:val="0"/>
          <w:sz w:val="24"/>
        </w:rPr>
        <w:t>Am J Surg</w:t>
      </w:r>
      <w:r w:rsidRPr="002640F2">
        <w:rPr>
          <w:rFonts w:ascii="Book Antiqua" w:eastAsia="宋体" w:hAnsi="Book Antiqua" w:cs="宋体"/>
          <w:kern w:val="0"/>
          <w:sz w:val="24"/>
        </w:rPr>
        <w:t xml:space="preserve"> 1984; </w:t>
      </w:r>
      <w:r w:rsidRPr="002640F2">
        <w:rPr>
          <w:rFonts w:ascii="Book Antiqua" w:eastAsia="宋体" w:hAnsi="Book Antiqua" w:cs="宋体"/>
          <w:b/>
          <w:bCs/>
          <w:kern w:val="0"/>
          <w:sz w:val="24"/>
        </w:rPr>
        <w:t>148</w:t>
      </w:r>
      <w:r w:rsidRPr="002640F2">
        <w:rPr>
          <w:rFonts w:ascii="Book Antiqua" w:eastAsia="宋体" w:hAnsi="Book Antiqua" w:cs="宋体"/>
          <w:kern w:val="0"/>
          <w:sz w:val="24"/>
        </w:rPr>
        <w:t>: 132-137 [PMID: 6430111 DOI: 10.1016/0002-9610(84)90300-3]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52 </w:t>
      </w:r>
      <w:r w:rsidRPr="002640F2">
        <w:rPr>
          <w:rFonts w:ascii="Book Antiqua" w:eastAsia="宋体" w:hAnsi="Book Antiqua" w:cs="宋体"/>
          <w:b/>
          <w:bCs/>
          <w:kern w:val="0"/>
          <w:sz w:val="24"/>
        </w:rPr>
        <w:t>Dewald CL</w:t>
      </w:r>
      <w:r w:rsidRPr="002640F2">
        <w:rPr>
          <w:rFonts w:ascii="Book Antiqua" w:eastAsia="宋体" w:hAnsi="Book Antiqua" w:cs="宋体"/>
          <w:kern w:val="0"/>
          <w:sz w:val="24"/>
        </w:rPr>
        <w:t xml:space="preserve">, Hiette PO, Sewall LE, Fredenberg PG, Palestrant AM. Percutaneous gastrostomy and gastrojejunostomy with gastropexy: experience in 701 procedures. </w:t>
      </w:r>
      <w:r w:rsidRPr="002640F2">
        <w:rPr>
          <w:rFonts w:ascii="Book Antiqua" w:eastAsia="宋体" w:hAnsi="Book Antiqua" w:cs="宋体"/>
          <w:i/>
          <w:iCs/>
          <w:kern w:val="0"/>
          <w:sz w:val="24"/>
        </w:rPr>
        <w:t>Radiology</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211</w:t>
      </w:r>
      <w:r w:rsidRPr="002640F2">
        <w:rPr>
          <w:rFonts w:ascii="Book Antiqua" w:eastAsia="宋体" w:hAnsi="Book Antiqua" w:cs="宋体"/>
          <w:kern w:val="0"/>
          <w:sz w:val="24"/>
        </w:rPr>
        <w:t>: 651-656 [PMID: 10352587 DOI: 10.1148/radiology.211.3.r99ma04651]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53 </w:t>
      </w:r>
      <w:r w:rsidRPr="002640F2">
        <w:rPr>
          <w:rFonts w:ascii="Book Antiqua" w:eastAsia="宋体" w:hAnsi="Book Antiqua" w:cs="宋体"/>
          <w:b/>
          <w:bCs/>
          <w:kern w:val="0"/>
          <w:sz w:val="24"/>
        </w:rPr>
        <w:t>Chadha KS</w:t>
      </w:r>
      <w:r w:rsidRPr="002640F2">
        <w:rPr>
          <w:rFonts w:ascii="Book Antiqua" w:eastAsia="宋体" w:hAnsi="Book Antiqua" w:cs="宋体"/>
          <w:kern w:val="0"/>
          <w:sz w:val="24"/>
        </w:rPr>
        <w:t xml:space="preserve">, Thatikonda C, Schiff M, Nava H, Sitrin MD. Outcomes of percutaneous endoscopic gastrostomy tube placement using a T-fastener gastropexy device in head and neck and esophageal cancer patients.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25</w:t>
      </w:r>
      <w:r w:rsidRPr="002640F2">
        <w:rPr>
          <w:rFonts w:ascii="Book Antiqua" w:eastAsia="宋体" w:hAnsi="Book Antiqua" w:cs="宋体"/>
          <w:kern w:val="0"/>
          <w:sz w:val="24"/>
        </w:rPr>
        <w:t>: 658-662 [PMID: 21139132 DOI: 10.1177/0884533610385350]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54 </w:t>
      </w:r>
      <w:r w:rsidRPr="002640F2">
        <w:rPr>
          <w:rFonts w:ascii="Book Antiqua" w:eastAsia="宋体" w:hAnsi="Book Antiqua" w:cs="宋体"/>
          <w:b/>
          <w:bCs/>
          <w:kern w:val="0"/>
          <w:sz w:val="24"/>
        </w:rPr>
        <w:t>Dormann AJ</w:t>
      </w:r>
      <w:r w:rsidRPr="002640F2">
        <w:rPr>
          <w:rFonts w:ascii="Book Antiqua" w:eastAsia="宋体" w:hAnsi="Book Antiqua" w:cs="宋体"/>
          <w:kern w:val="0"/>
          <w:sz w:val="24"/>
        </w:rPr>
        <w:t xml:space="preserve">, Glosemeyer R, Leistner U, Deppe H, Roggel R, Wigginghaus B, Huchzermeyer H. Modified percutaneous endoscopic gastrostomy (PEG) with gastropexy--early experience with a new introducer technique.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38</w:t>
      </w:r>
      <w:r w:rsidRPr="002640F2">
        <w:rPr>
          <w:rFonts w:ascii="Book Antiqua" w:eastAsia="宋体" w:hAnsi="Book Antiqua" w:cs="宋体"/>
          <w:kern w:val="0"/>
          <w:sz w:val="24"/>
        </w:rPr>
        <w:t>: 933-938 [PMID: 11194881 DOI: 10.1055/s-2000-10025]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55 </w:t>
      </w:r>
      <w:r w:rsidRPr="002640F2">
        <w:rPr>
          <w:rFonts w:ascii="Book Antiqua" w:eastAsia="宋体" w:hAnsi="Book Antiqua" w:cs="宋体"/>
          <w:b/>
          <w:bCs/>
          <w:kern w:val="0"/>
          <w:sz w:val="24"/>
        </w:rPr>
        <w:t>Shastri YM</w:t>
      </w:r>
      <w:r w:rsidRPr="002640F2">
        <w:rPr>
          <w:rFonts w:ascii="Book Antiqua" w:eastAsia="宋体" w:hAnsi="Book Antiqua" w:cs="宋体"/>
          <w:kern w:val="0"/>
          <w:sz w:val="24"/>
        </w:rPr>
        <w:t xml:space="preserve">, Hoepffner N, Tessmer A, Ackermann H, Schroeder O, Stein J. New introducer PEG gastropexy does not require prophylactic antibiotics: multicenter prospective randomized double-blind placebo-controlled study.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67</w:t>
      </w:r>
      <w:r w:rsidRPr="002640F2">
        <w:rPr>
          <w:rFonts w:ascii="Book Antiqua" w:eastAsia="宋体" w:hAnsi="Book Antiqua" w:cs="宋体"/>
          <w:kern w:val="0"/>
          <w:sz w:val="24"/>
        </w:rPr>
        <w:t>: 620-628 [PMID: 18374024 DOI: 10.1016/j.gie.2007.10.044]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56 </w:t>
      </w:r>
      <w:r w:rsidRPr="002640F2">
        <w:rPr>
          <w:rFonts w:ascii="Book Antiqua" w:eastAsia="宋体" w:hAnsi="Book Antiqua" w:cs="宋体"/>
          <w:b/>
          <w:bCs/>
          <w:kern w:val="0"/>
          <w:sz w:val="24"/>
        </w:rPr>
        <w:t>Dormann AJ</w:t>
      </w:r>
      <w:r w:rsidRPr="002640F2">
        <w:rPr>
          <w:rFonts w:ascii="Book Antiqua" w:eastAsia="宋体" w:hAnsi="Book Antiqua" w:cs="宋体"/>
          <w:kern w:val="0"/>
          <w:sz w:val="24"/>
        </w:rPr>
        <w:t xml:space="preserve">, Huchzermeyer H. Endoscopic techniques for enteral nutrition: standards and innovations. </w:t>
      </w:r>
      <w:r w:rsidRPr="002640F2">
        <w:rPr>
          <w:rFonts w:ascii="Book Antiqua" w:eastAsia="宋体" w:hAnsi="Book Antiqua" w:cs="宋体"/>
          <w:i/>
          <w:iCs/>
          <w:kern w:val="0"/>
          <w:sz w:val="24"/>
        </w:rPr>
        <w:t>Dig Dis</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20</w:t>
      </w:r>
      <w:r w:rsidRPr="002640F2">
        <w:rPr>
          <w:rFonts w:ascii="Book Antiqua" w:eastAsia="宋体" w:hAnsi="Book Antiqua" w:cs="宋体"/>
          <w:kern w:val="0"/>
          <w:sz w:val="24"/>
        </w:rPr>
        <w:t>: 145-153 [PMID: 12566617 DOI: 10.1159/000067486]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57 </w:t>
      </w:r>
      <w:r w:rsidRPr="002640F2">
        <w:rPr>
          <w:rFonts w:ascii="Book Antiqua" w:eastAsia="宋体" w:hAnsi="Book Antiqua" w:cs="宋体"/>
          <w:b/>
          <w:bCs/>
          <w:kern w:val="0"/>
          <w:sz w:val="24"/>
        </w:rPr>
        <w:t>DeLegge MH</w:t>
      </w:r>
      <w:r w:rsidRPr="002640F2">
        <w:rPr>
          <w:rFonts w:ascii="Book Antiqua" w:eastAsia="宋体" w:hAnsi="Book Antiqua" w:cs="宋体"/>
          <w:kern w:val="0"/>
          <w:sz w:val="24"/>
        </w:rPr>
        <w:t xml:space="preserve">, Patrick P, Gibbs R. Percutaneous endoscopic gastrojejunostomy with a tapered tip, nonweighted jejunal feeding tube: improved placement success.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1996; </w:t>
      </w:r>
      <w:r w:rsidRPr="002640F2">
        <w:rPr>
          <w:rFonts w:ascii="Book Antiqua" w:eastAsia="宋体" w:hAnsi="Book Antiqua" w:cs="宋体"/>
          <w:b/>
          <w:bCs/>
          <w:kern w:val="0"/>
          <w:sz w:val="24"/>
        </w:rPr>
        <w:t>91</w:t>
      </w:r>
      <w:r w:rsidRPr="002640F2">
        <w:rPr>
          <w:rFonts w:ascii="Book Antiqua" w:eastAsia="宋体" w:hAnsi="Book Antiqua" w:cs="宋体"/>
          <w:kern w:val="0"/>
          <w:sz w:val="24"/>
        </w:rPr>
        <w:t>: 1130-1134 [PMID: 8651158]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58 </w:t>
      </w:r>
      <w:r w:rsidRPr="002640F2">
        <w:rPr>
          <w:rFonts w:ascii="Book Antiqua" w:eastAsia="宋体" w:hAnsi="Book Antiqua" w:cs="宋体"/>
          <w:b/>
          <w:bCs/>
          <w:kern w:val="0"/>
          <w:sz w:val="24"/>
        </w:rPr>
        <w:t>Parasher VK</w:t>
      </w:r>
      <w:r w:rsidRPr="002640F2">
        <w:rPr>
          <w:rFonts w:ascii="Book Antiqua" w:eastAsia="宋体" w:hAnsi="Book Antiqua" w:cs="宋体"/>
          <w:kern w:val="0"/>
          <w:sz w:val="24"/>
        </w:rPr>
        <w:t xml:space="preserve">, Abramowicz CJ, Bell C, Delledonne AM, Wright A. Successful placement of percutaneous gastrojejunostomy using steerable glidewire--a modified controlled push technique.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41</w:t>
      </w:r>
      <w:r w:rsidRPr="002640F2">
        <w:rPr>
          <w:rFonts w:ascii="Book Antiqua" w:eastAsia="宋体" w:hAnsi="Book Antiqua" w:cs="宋体"/>
          <w:kern w:val="0"/>
          <w:sz w:val="24"/>
        </w:rPr>
        <w:t>: 52-55 [PMID: 7698625 DOI: 10.1016/S0016-5107(95)70275-X]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59 </w:t>
      </w:r>
      <w:r w:rsidRPr="002640F2">
        <w:rPr>
          <w:rFonts w:ascii="Book Antiqua" w:eastAsia="宋体" w:hAnsi="Book Antiqua" w:cs="宋体"/>
          <w:b/>
          <w:bCs/>
          <w:kern w:val="0"/>
          <w:sz w:val="24"/>
        </w:rPr>
        <w:t>Udorah MO</w:t>
      </w:r>
      <w:r w:rsidRPr="002640F2">
        <w:rPr>
          <w:rFonts w:ascii="Book Antiqua" w:eastAsia="宋体" w:hAnsi="Book Antiqua" w:cs="宋体"/>
          <w:kern w:val="0"/>
          <w:sz w:val="24"/>
        </w:rPr>
        <w:t xml:space="preserve">, Fleischman MW, Bala V, Cai Q. Endoscopic clips prevent displacement of intestinal feeding tubes: a long-term follow-up study. </w:t>
      </w:r>
      <w:r w:rsidRPr="002640F2">
        <w:rPr>
          <w:rFonts w:ascii="Book Antiqua" w:eastAsia="宋体" w:hAnsi="Book Antiqua" w:cs="宋体"/>
          <w:i/>
          <w:iCs/>
          <w:kern w:val="0"/>
          <w:sz w:val="24"/>
        </w:rPr>
        <w:t>Dig Dis Sci</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55</w:t>
      </w:r>
      <w:r w:rsidRPr="002640F2">
        <w:rPr>
          <w:rFonts w:ascii="Book Antiqua" w:eastAsia="宋体" w:hAnsi="Book Antiqua" w:cs="宋体"/>
          <w:kern w:val="0"/>
          <w:sz w:val="24"/>
        </w:rPr>
        <w:t>: 371-374 [PMID: 19242799 DOI: 10.1007/s10620-009-0726-3]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60 </w:t>
      </w:r>
      <w:r w:rsidRPr="002640F2">
        <w:rPr>
          <w:rFonts w:ascii="Book Antiqua" w:eastAsia="宋体" w:hAnsi="Book Antiqua" w:cs="宋体"/>
          <w:b/>
          <w:bCs/>
          <w:kern w:val="0"/>
          <w:sz w:val="24"/>
        </w:rPr>
        <w:t>Mellert J</w:t>
      </w:r>
      <w:r w:rsidRPr="002640F2">
        <w:rPr>
          <w:rFonts w:ascii="Book Antiqua" w:eastAsia="宋体" w:hAnsi="Book Antiqua" w:cs="宋体"/>
          <w:kern w:val="0"/>
          <w:sz w:val="24"/>
        </w:rPr>
        <w:t xml:space="preserve">, Naruhn MB, Grund KE, Becker HD. Direct endoscopic percutaneous jejunostomy (EPJ). Clinical results.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1994; </w:t>
      </w:r>
      <w:r w:rsidRPr="002640F2">
        <w:rPr>
          <w:rFonts w:ascii="Book Antiqua" w:eastAsia="宋体" w:hAnsi="Book Antiqua" w:cs="宋体"/>
          <w:b/>
          <w:bCs/>
          <w:kern w:val="0"/>
          <w:sz w:val="24"/>
        </w:rPr>
        <w:t>8</w:t>
      </w:r>
      <w:r w:rsidRPr="002640F2">
        <w:rPr>
          <w:rFonts w:ascii="Book Antiqua" w:eastAsia="宋体" w:hAnsi="Book Antiqua" w:cs="宋体"/>
          <w:kern w:val="0"/>
          <w:sz w:val="24"/>
        </w:rPr>
        <w:t>: 867-89; discussion 867-89; [PMID: 7992151 DOI: 10.1007/BF00843456]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61 </w:t>
      </w:r>
      <w:r w:rsidRPr="002640F2">
        <w:rPr>
          <w:rFonts w:ascii="Book Antiqua" w:eastAsia="宋体" w:hAnsi="Book Antiqua" w:cs="宋体"/>
          <w:b/>
          <w:bCs/>
          <w:kern w:val="0"/>
          <w:sz w:val="24"/>
        </w:rPr>
        <w:t>Shike M</w:t>
      </w:r>
      <w:r w:rsidRPr="002640F2">
        <w:rPr>
          <w:rFonts w:ascii="Book Antiqua" w:eastAsia="宋体" w:hAnsi="Book Antiqua" w:cs="宋体"/>
          <w:kern w:val="0"/>
          <w:sz w:val="24"/>
        </w:rPr>
        <w:t xml:space="preserve">, Latkany L, Gerdes H, Bloch AS. Direct percutaneous endoscopic jejunostomies for enteral feeding.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1996; </w:t>
      </w:r>
      <w:r w:rsidRPr="002640F2">
        <w:rPr>
          <w:rFonts w:ascii="Book Antiqua" w:eastAsia="宋体" w:hAnsi="Book Antiqua" w:cs="宋体"/>
          <w:b/>
          <w:bCs/>
          <w:kern w:val="0"/>
          <w:sz w:val="24"/>
        </w:rPr>
        <w:t>44</w:t>
      </w:r>
      <w:r w:rsidRPr="002640F2">
        <w:rPr>
          <w:rFonts w:ascii="Book Antiqua" w:eastAsia="宋体" w:hAnsi="Book Antiqua" w:cs="宋体"/>
          <w:kern w:val="0"/>
          <w:sz w:val="24"/>
        </w:rPr>
        <w:t>: 536-540 [PMID: 8934158 DOI: 10.1016/S0016-5107(96)70005-6]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62 </w:t>
      </w:r>
      <w:r w:rsidRPr="002640F2">
        <w:rPr>
          <w:rFonts w:ascii="Book Antiqua" w:eastAsia="宋体" w:hAnsi="Book Antiqua" w:cs="宋体"/>
          <w:b/>
          <w:bCs/>
          <w:kern w:val="0"/>
          <w:sz w:val="24"/>
        </w:rPr>
        <w:t>Rumalla A</w:t>
      </w:r>
      <w:r w:rsidRPr="002640F2">
        <w:rPr>
          <w:rFonts w:ascii="Book Antiqua" w:eastAsia="宋体" w:hAnsi="Book Antiqua" w:cs="宋体"/>
          <w:kern w:val="0"/>
          <w:sz w:val="24"/>
        </w:rPr>
        <w:t xml:space="preserve">, Baron TH. Results of direct percutaneous endoscopic jejunostomy, an alternative method for providing jejunal feeding. </w:t>
      </w:r>
      <w:r w:rsidRPr="002640F2">
        <w:rPr>
          <w:rFonts w:ascii="Book Antiqua" w:eastAsia="宋体" w:hAnsi="Book Antiqua" w:cs="宋体"/>
          <w:i/>
          <w:iCs/>
          <w:kern w:val="0"/>
          <w:sz w:val="24"/>
        </w:rPr>
        <w:t>Mayo Clin Proc</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75</w:t>
      </w:r>
      <w:r w:rsidRPr="002640F2">
        <w:rPr>
          <w:rFonts w:ascii="Book Antiqua" w:eastAsia="宋体" w:hAnsi="Book Antiqua" w:cs="宋体"/>
          <w:kern w:val="0"/>
          <w:sz w:val="24"/>
        </w:rPr>
        <w:t>: 807-810 [PMID: 10943234 DOI: 10.4065/75.8.807]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63 </w:t>
      </w:r>
      <w:r w:rsidRPr="002640F2">
        <w:rPr>
          <w:rFonts w:ascii="Book Antiqua" w:eastAsia="宋体" w:hAnsi="Book Antiqua" w:cs="宋体"/>
          <w:b/>
          <w:bCs/>
          <w:kern w:val="0"/>
          <w:sz w:val="24"/>
        </w:rPr>
        <w:t>Gauderer MW</w:t>
      </w:r>
      <w:r w:rsidRPr="002640F2">
        <w:rPr>
          <w:rFonts w:ascii="Book Antiqua" w:eastAsia="宋体" w:hAnsi="Book Antiqua" w:cs="宋体"/>
          <w:kern w:val="0"/>
          <w:sz w:val="24"/>
        </w:rPr>
        <w:t xml:space="preserve">. Percutaneous endoscopic gastrostomy and the evolution of contemporary long-term enteral access.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21</w:t>
      </w:r>
      <w:r w:rsidRPr="002640F2">
        <w:rPr>
          <w:rFonts w:ascii="Book Antiqua" w:eastAsia="宋体" w:hAnsi="Book Antiqua" w:cs="宋体"/>
          <w:kern w:val="0"/>
          <w:sz w:val="24"/>
        </w:rPr>
        <w:t>: 103-110 [PMID: 12056781 DOI: 10.1054/clnu.2001.0533]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64 </w:t>
      </w:r>
      <w:r w:rsidRPr="002640F2">
        <w:rPr>
          <w:rFonts w:ascii="Book Antiqua" w:eastAsia="宋体" w:hAnsi="Book Antiqua" w:cs="宋体"/>
          <w:b/>
          <w:bCs/>
          <w:kern w:val="0"/>
          <w:sz w:val="24"/>
        </w:rPr>
        <w:t>Foutch PG</w:t>
      </w:r>
      <w:r w:rsidRPr="002640F2">
        <w:rPr>
          <w:rFonts w:ascii="Book Antiqua" w:eastAsia="宋体" w:hAnsi="Book Antiqua" w:cs="宋体"/>
          <w:kern w:val="0"/>
          <w:sz w:val="24"/>
        </w:rPr>
        <w:t xml:space="preserve">, Talbert GA, Gaines JA, Sanowski RA. The gastrostomy button: a prospective assessment of safety, success, and spectrum of use.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1989; </w:t>
      </w:r>
      <w:r w:rsidRPr="002640F2">
        <w:rPr>
          <w:rFonts w:ascii="Book Antiqua" w:eastAsia="宋体" w:hAnsi="Book Antiqua" w:cs="宋体"/>
          <w:b/>
          <w:bCs/>
          <w:kern w:val="0"/>
          <w:sz w:val="24"/>
        </w:rPr>
        <w:t>35</w:t>
      </w:r>
      <w:r w:rsidRPr="002640F2">
        <w:rPr>
          <w:rFonts w:ascii="Book Antiqua" w:eastAsia="宋体" w:hAnsi="Book Antiqua" w:cs="宋体"/>
          <w:kern w:val="0"/>
          <w:sz w:val="24"/>
        </w:rPr>
        <w:t>: 41-44 [PMID: 2493407 DOI: 10.1016/S0016-5107(89)72684-5]</w:t>
      </w:r>
    </w:p>
    <w:p w:rsidR="005C4CD6" w:rsidRPr="002640F2" w:rsidRDefault="00286EC8"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65 </w:t>
      </w:r>
      <w:r w:rsidRPr="002640F2">
        <w:rPr>
          <w:rFonts w:ascii="Book Antiqua" w:hAnsi="Book Antiqua"/>
          <w:b/>
          <w:bCs/>
          <w:sz w:val="24"/>
        </w:rPr>
        <w:t>Willwerth BM</w:t>
      </w:r>
      <w:r w:rsidRPr="002640F2">
        <w:rPr>
          <w:rFonts w:ascii="Book Antiqua" w:hAnsi="Book Antiqua"/>
          <w:sz w:val="24"/>
        </w:rPr>
        <w:t xml:space="preserve">. Percutaneous endoscopic gastrostomy or skin-level gastrostomy tube replacement. </w:t>
      </w:r>
      <w:r w:rsidRPr="002640F2">
        <w:rPr>
          <w:rFonts w:ascii="Book Antiqua" w:hAnsi="Book Antiqua"/>
          <w:i/>
          <w:iCs/>
          <w:sz w:val="24"/>
        </w:rPr>
        <w:t>Pediatr Emerg Care</w:t>
      </w:r>
      <w:r w:rsidRPr="002640F2">
        <w:rPr>
          <w:rFonts w:ascii="Book Antiqua" w:hAnsi="Book Antiqua"/>
          <w:sz w:val="24"/>
        </w:rPr>
        <w:t xml:space="preserve"> 2001; </w:t>
      </w:r>
      <w:r w:rsidRPr="002640F2">
        <w:rPr>
          <w:rFonts w:ascii="Book Antiqua" w:hAnsi="Book Antiqua"/>
          <w:b/>
          <w:bCs/>
          <w:sz w:val="24"/>
        </w:rPr>
        <w:t>17</w:t>
      </w:r>
      <w:r w:rsidRPr="002640F2">
        <w:rPr>
          <w:rFonts w:ascii="Book Antiqua" w:hAnsi="Book Antiqua"/>
          <w:sz w:val="24"/>
        </w:rPr>
        <w:t>: 55-58 [PMID: 11265912 DOI: 10.1097/00006565-200102000-00016]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66 </w:t>
      </w:r>
      <w:r w:rsidRPr="002640F2">
        <w:rPr>
          <w:rFonts w:ascii="Book Antiqua" w:eastAsia="宋体" w:hAnsi="Book Antiqua" w:cs="宋体"/>
          <w:b/>
          <w:bCs/>
          <w:kern w:val="0"/>
          <w:sz w:val="24"/>
        </w:rPr>
        <w:t>Kozarek RA</w:t>
      </w:r>
      <w:r w:rsidRPr="002640F2">
        <w:rPr>
          <w:rFonts w:ascii="Book Antiqua" w:eastAsia="宋体" w:hAnsi="Book Antiqua" w:cs="宋体"/>
          <w:kern w:val="0"/>
          <w:sz w:val="24"/>
        </w:rPr>
        <w:t xml:space="preserve">, Payne M, Barkin J, Goff J, Gostout C. Prospective multicenter evaluation of an initially placed button gastrostomy.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41</w:t>
      </w:r>
      <w:r w:rsidRPr="002640F2">
        <w:rPr>
          <w:rFonts w:ascii="Book Antiqua" w:eastAsia="宋体" w:hAnsi="Book Antiqua" w:cs="宋体"/>
          <w:kern w:val="0"/>
          <w:sz w:val="24"/>
        </w:rPr>
        <w:t>: 105-108 [PMID: 7720995 DOI: 10.1016/S0016-5107(05)80590-5]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67 </w:t>
      </w:r>
      <w:r w:rsidRPr="002640F2">
        <w:rPr>
          <w:rFonts w:ascii="Book Antiqua" w:eastAsia="宋体" w:hAnsi="Book Antiqua" w:cs="宋体"/>
          <w:b/>
          <w:bCs/>
          <w:kern w:val="0"/>
          <w:sz w:val="24"/>
        </w:rPr>
        <w:t>George J</w:t>
      </w:r>
      <w:r w:rsidRPr="002640F2">
        <w:rPr>
          <w:rFonts w:ascii="Book Antiqua" w:eastAsia="宋体" w:hAnsi="Book Antiqua" w:cs="宋体"/>
          <w:kern w:val="0"/>
          <w:sz w:val="24"/>
        </w:rPr>
        <w:t xml:space="preserve">, Crawford D, Lewis T, Shepherd R, Ward M. Percutaneous endoscopic gastrostomy: a two-year experience. </w:t>
      </w:r>
      <w:r w:rsidRPr="002640F2">
        <w:rPr>
          <w:rFonts w:ascii="Book Antiqua" w:eastAsia="宋体" w:hAnsi="Book Antiqua" w:cs="宋体"/>
          <w:i/>
          <w:iCs/>
          <w:kern w:val="0"/>
          <w:sz w:val="24"/>
        </w:rPr>
        <w:t>Med J Aust</w:t>
      </w:r>
      <w:r w:rsidRPr="002640F2">
        <w:rPr>
          <w:rFonts w:ascii="Book Antiqua" w:eastAsia="宋体" w:hAnsi="Book Antiqua" w:cs="宋体"/>
          <w:kern w:val="0"/>
          <w:sz w:val="24"/>
        </w:rPr>
        <w:t xml:space="preserve"> 1990; </w:t>
      </w:r>
      <w:r w:rsidRPr="002640F2">
        <w:rPr>
          <w:rFonts w:ascii="Book Antiqua" w:eastAsia="宋体" w:hAnsi="Book Antiqua" w:cs="宋体"/>
          <w:b/>
          <w:bCs/>
          <w:kern w:val="0"/>
          <w:sz w:val="24"/>
        </w:rPr>
        <w:t>152</w:t>
      </w:r>
      <w:r w:rsidRPr="002640F2">
        <w:rPr>
          <w:rFonts w:ascii="Book Antiqua" w:eastAsia="宋体" w:hAnsi="Book Antiqua" w:cs="宋体"/>
          <w:kern w:val="0"/>
          <w:sz w:val="24"/>
        </w:rPr>
        <w:t>: 17-19 [PMID: 2104644]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68 </w:t>
      </w:r>
      <w:r w:rsidRPr="002640F2">
        <w:rPr>
          <w:rFonts w:ascii="Book Antiqua" w:eastAsia="宋体" w:hAnsi="Book Antiqua" w:cs="宋体"/>
          <w:b/>
          <w:bCs/>
          <w:kern w:val="0"/>
          <w:sz w:val="24"/>
        </w:rPr>
        <w:t>Brown DN</w:t>
      </w:r>
      <w:r w:rsidRPr="002640F2">
        <w:rPr>
          <w:rFonts w:ascii="Book Antiqua" w:eastAsia="宋体" w:hAnsi="Book Antiqua" w:cs="宋体"/>
          <w:kern w:val="0"/>
          <w:sz w:val="24"/>
        </w:rPr>
        <w:t xml:space="preserve">, Miedema BW, King PD, Marshall JB. Safety of early feeding after percutaneous endoscopic gastrostomy. </w:t>
      </w:r>
      <w:r w:rsidRPr="002640F2">
        <w:rPr>
          <w:rFonts w:ascii="Book Antiqua" w:eastAsia="宋体" w:hAnsi="Book Antiqua" w:cs="宋体"/>
          <w:i/>
          <w:iCs/>
          <w:kern w:val="0"/>
          <w:sz w:val="24"/>
        </w:rPr>
        <w:t>J Clin Gastroenterol</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21</w:t>
      </w:r>
      <w:r w:rsidRPr="002640F2">
        <w:rPr>
          <w:rFonts w:ascii="Book Antiqua" w:eastAsia="宋体" w:hAnsi="Book Antiqua" w:cs="宋体"/>
          <w:kern w:val="0"/>
          <w:sz w:val="24"/>
        </w:rPr>
        <w:t>: 330-331 [PMID: 8583114 DOI: 10.1097/00004836-199512000-00020]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69 </w:t>
      </w:r>
      <w:r w:rsidRPr="002640F2">
        <w:rPr>
          <w:rFonts w:ascii="Book Antiqua" w:eastAsia="宋体" w:hAnsi="Book Antiqua" w:cs="宋体"/>
          <w:b/>
          <w:bCs/>
          <w:kern w:val="0"/>
          <w:sz w:val="24"/>
        </w:rPr>
        <w:t>Choudhry U</w:t>
      </w:r>
      <w:r w:rsidRPr="002640F2">
        <w:rPr>
          <w:rFonts w:ascii="Book Antiqua" w:eastAsia="宋体" w:hAnsi="Book Antiqua" w:cs="宋体"/>
          <w:kern w:val="0"/>
          <w:sz w:val="24"/>
        </w:rPr>
        <w:t xml:space="preserve">, Barde CJ, Markert R, Gopalswamy N. Percutaneous endoscopic gastrostomy: a randomized prospective comparison of early and delayed feeding.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1996; </w:t>
      </w:r>
      <w:r w:rsidRPr="002640F2">
        <w:rPr>
          <w:rFonts w:ascii="Book Antiqua" w:eastAsia="宋体" w:hAnsi="Book Antiqua" w:cs="宋体"/>
          <w:b/>
          <w:bCs/>
          <w:kern w:val="0"/>
          <w:sz w:val="24"/>
        </w:rPr>
        <w:t>44</w:t>
      </w:r>
      <w:r w:rsidRPr="002640F2">
        <w:rPr>
          <w:rFonts w:ascii="Book Antiqua" w:eastAsia="宋体" w:hAnsi="Book Antiqua" w:cs="宋体"/>
          <w:kern w:val="0"/>
          <w:sz w:val="24"/>
        </w:rPr>
        <w:t>: 164-167 [PMID: 8858322 DOI: 10.1016/S0016-5107(96)70134-7]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70 </w:t>
      </w:r>
      <w:r w:rsidRPr="002640F2">
        <w:rPr>
          <w:rFonts w:ascii="Book Antiqua" w:eastAsia="宋体" w:hAnsi="Book Antiqua" w:cs="宋体"/>
          <w:b/>
          <w:bCs/>
          <w:kern w:val="0"/>
          <w:sz w:val="24"/>
        </w:rPr>
        <w:t>McCarter TL</w:t>
      </w:r>
      <w:r w:rsidRPr="002640F2">
        <w:rPr>
          <w:rFonts w:ascii="Book Antiqua" w:eastAsia="宋体" w:hAnsi="Book Antiqua" w:cs="宋体"/>
          <w:kern w:val="0"/>
          <w:sz w:val="24"/>
        </w:rPr>
        <w:t xml:space="preserve">, Condon SC, Aguilar RC, Gibson DJ, Chen YK. Randomized prospective trial of early versus delayed feeding after percutaneous endoscopic gastrostomy placement.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1998; </w:t>
      </w:r>
      <w:r w:rsidRPr="002640F2">
        <w:rPr>
          <w:rFonts w:ascii="Book Antiqua" w:eastAsia="宋体" w:hAnsi="Book Antiqua" w:cs="宋体"/>
          <w:b/>
          <w:bCs/>
          <w:kern w:val="0"/>
          <w:sz w:val="24"/>
        </w:rPr>
        <w:t>93</w:t>
      </w:r>
      <w:r w:rsidRPr="002640F2">
        <w:rPr>
          <w:rFonts w:ascii="Book Antiqua" w:eastAsia="宋体" w:hAnsi="Book Antiqua" w:cs="宋体"/>
          <w:kern w:val="0"/>
          <w:sz w:val="24"/>
        </w:rPr>
        <w:t>: 419-421 [PMID: 9517650 DOI: 10.1111/j.1572-0241.1998.00419.x]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71 </w:t>
      </w:r>
      <w:r w:rsidRPr="002640F2">
        <w:rPr>
          <w:rFonts w:ascii="Book Antiqua" w:eastAsia="宋体" w:hAnsi="Book Antiqua" w:cs="宋体"/>
          <w:b/>
          <w:bCs/>
          <w:kern w:val="0"/>
          <w:sz w:val="24"/>
        </w:rPr>
        <w:t>Stein J</w:t>
      </w:r>
      <w:r w:rsidRPr="002640F2">
        <w:rPr>
          <w:rFonts w:ascii="Book Antiqua" w:eastAsia="宋体" w:hAnsi="Book Antiqua" w:cs="宋体"/>
          <w:kern w:val="0"/>
          <w:sz w:val="24"/>
        </w:rPr>
        <w:t xml:space="preserve">, Schulte-Bockholt A, Sabin M, Keymling M. A randomized prospective trial of immediate vs. next-day feeding after percutaneous endoscopic gastrostomy in intensive care patients. </w:t>
      </w:r>
      <w:r w:rsidRPr="002640F2">
        <w:rPr>
          <w:rFonts w:ascii="Book Antiqua" w:eastAsia="宋体" w:hAnsi="Book Antiqua" w:cs="宋体"/>
          <w:i/>
          <w:iCs/>
          <w:kern w:val="0"/>
          <w:sz w:val="24"/>
        </w:rPr>
        <w:t>Intensive Care Med</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28</w:t>
      </w:r>
      <w:r w:rsidRPr="002640F2">
        <w:rPr>
          <w:rFonts w:ascii="Book Antiqua" w:eastAsia="宋体" w:hAnsi="Book Antiqua" w:cs="宋体"/>
          <w:kern w:val="0"/>
          <w:sz w:val="24"/>
        </w:rPr>
        <w:t>: 1656-1660 [PMID: 12415457 DOI: 10.1007/s00134-002-1473-5]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72 </w:t>
      </w:r>
      <w:r w:rsidRPr="002640F2">
        <w:rPr>
          <w:rFonts w:ascii="Book Antiqua" w:eastAsia="宋体" w:hAnsi="Book Antiqua" w:cs="宋体"/>
          <w:b/>
          <w:bCs/>
          <w:kern w:val="0"/>
          <w:sz w:val="24"/>
        </w:rPr>
        <w:t>Bechtold ML</w:t>
      </w:r>
      <w:r w:rsidRPr="002640F2">
        <w:rPr>
          <w:rFonts w:ascii="Book Antiqua" w:eastAsia="宋体" w:hAnsi="Book Antiqua" w:cs="宋体"/>
          <w:kern w:val="0"/>
          <w:sz w:val="24"/>
        </w:rPr>
        <w:t xml:space="preserve">, Matteson ML, Choudhary A, Puli SR, Jiang PP, Roy PK. Early versus delayed feeding after placement of a percutaneous endoscopic gastrostomy: a meta-analysis.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103</w:t>
      </w:r>
      <w:r w:rsidRPr="002640F2">
        <w:rPr>
          <w:rFonts w:ascii="Book Antiqua" w:eastAsia="宋体" w:hAnsi="Book Antiqua" w:cs="宋体"/>
          <w:kern w:val="0"/>
          <w:sz w:val="24"/>
        </w:rPr>
        <w:t>: 2919-2924 [PMID: 18721239 DOI: 10.1111/j.1572-0241.2008.02108.x]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73 </w:t>
      </w:r>
      <w:r w:rsidRPr="002640F2">
        <w:rPr>
          <w:rFonts w:ascii="Book Antiqua" w:eastAsia="宋体" w:hAnsi="Book Antiqua" w:cs="宋体"/>
          <w:b/>
          <w:bCs/>
          <w:kern w:val="0"/>
          <w:sz w:val="24"/>
        </w:rPr>
        <w:t>Grant MD</w:t>
      </w:r>
      <w:r w:rsidRPr="002640F2">
        <w:rPr>
          <w:rFonts w:ascii="Book Antiqua" w:eastAsia="宋体" w:hAnsi="Book Antiqua" w:cs="宋体"/>
          <w:kern w:val="0"/>
          <w:sz w:val="24"/>
        </w:rPr>
        <w:t xml:space="preserve">, Rudberg MA, Brody JA. Gastrostomy placement and mortality among hospitalized Medicare beneficiaries. </w:t>
      </w:r>
      <w:r w:rsidRPr="002640F2">
        <w:rPr>
          <w:rFonts w:ascii="Book Antiqua" w:eastAsia="宋体" w:hAnsi="Book Antiqua" w:cs="宋体"/>
          <w:i/>
          <w:iCs/>
          <w:kern w:val="0"/>
          <w:sz w:val="24"/>
        </w:rPr>
        <w:t>JAMA</w:t>
      </w:r>
      <w:r w:rsidRPr="002640F2">
        <w:rPr>
          <w:rFonts w:ascii="Book Antiqua" w:eastAsia="宋体" w:hAnsi="Book Antiqua" w:cs="宋体"/>
          <w:kern w:val="0"/>
          <w:sz w:val="24"/>
        </w:rPr>
        <w:t xml:space="preserve"> 1998; </w:t>
      </w:r>
      <w:r w:rsidRPr="002640F2">
        <w:rPr>
          <w:rFonts w:ascii="Book Antiqua" w:eastAsia="宋体" w:hAnsi="Book Antiqua" w:cs="宋体"/>
          <w:b/>
          <w:bCs/>
          <w:kern w:val="0"/>
          <w:sz w:val="24"/>
        </w:rPr>
        <w:t>279</w:t>
      </w:r>
      <w:r w:rsidRPr="002640F2">
        <w:rPr>
          <w:rFonts w:ascii="Book Antiqua" w:eastAsia="宋体" w:hAnsi="Book Antiqua" w:cs="宋体"/>
          <w:kern w:val="0"/>
          <w:sz w:val="24"/>
        </w:rPr>
        <w:t>: 1973-1976 [PMID: 9643861 DOI: 10.1001/jama.279.24.1973]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74 </w:t>
      </w:r>
      <w:r w:rsidRPr="002640F2">
        <w:rPr>
          <w:rFonts w:ascii="Book Antiqua" w:eastAsia="宋体" w:hAnsi="Book Antiqua" w:cs="宋体"/>
          <w:b/>
          <w:bCs/>
          <w:kern w:val="0"/>
          <w:sz w:val="24"/>
        </w:rPr>
        <w:t>Mathus-Vliegen LM</w:t>
      </w:r>
      <w:r w:rsidRPr="002640F2">
        <w:rPr>
          <w:rFonts w:ascii="Book Antiqua" w:eastAsia="宋体" w:hAnsi="Book Antiqua" w:cs="宋体"/>
          <w:kern w:val="0"/>
          <w:sz w:val="24"/>
        </w:rPr>
        <w:t xml:space="preserve">, Koning H. Percutaneous endoscopic gastrostomy and gastrojejunostomy: a critical reappraisal of patient selection, tube function and the feasibility of nutritional support during extended follow-up.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50</w:t>
      </w:r>
      <w:r w:rsidRPr="002640F2">
        <w:rPr>
          <w:rFonts w:ascii="Book Antiqua" w:eastAsia="宋体" w:hAnsi="Book Antiqua" w:cs="宋体"/>
          <w:kern w:val="0"/>
          <w:sz w:val="24"/>
        </w:rPr>
        <w:t>: 746-754 [PMID: 10570331 DOI: 10.1016/S0016-5107(99)70153-7]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75 </w:t>
      </w:r>
      <w:r w:rsidRPr="002640F2">
        <w:rPr>
          <w:rFonts w:ascii="Book Antiqua" w:eastAsia="宋体" w:hAnsi="Book Antiqua" w:cs="宋体"/>
          <w:b/>
          <w:bCs/>
          <w:kern w:val="0"/>
          <w:sz w:val="24"/>
        </w:rPr>
        <w:t>DiSario JA</w:t>
      </w:r>
      <w:r w:rsidRPr="002640F2">
        <w:rPr>
          <w:rFonts w:ascii="Book Antiqua" w:eastAsia="宋体" w:hAnsi="Book Antiqua" w:cs="宋体"/>
          <w:kern w:val="0"/>
          <w:sz w:val="24"/>
        </w:rPr>
        <w:t xml:space="preserve">. Endoscopic approaches to enteral nutritional support. </w:t>
      </w:r>
      <w:r w:rsidRPr="002640F2">
        <w:rPr>
          <w:rFonts w:ascii="Book Antiqua" w:eastAsia="宋体" w:hAnsi="Book Antiqua" w:cs="宋体"/>
          <w:i/>
          <w:iCs/>
          <w:kern w:val="0"/>
          <w:sz w:val="24"/>
        </w:rPr>
        <w:t>Best Pract Res Clin Gastroenterol</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20</w:t>
      </w:r>
      <w:r w:rsidRPr="002640F2">
        <w:rPr>
          <w:rFonts w:ascii="Book Antiqua" w:eastAsia="宋体" w:hAnsi="Book Antiqua" w:cs="宋体"/>
          <w:kern w:val="0"/>
          <w:sz w:val="24"/>
        </w:rPr>
        <w:t>: 605-630 [PMID: 16782532 DOI: 10.1016/j.bpg.2006.02.002]</w:t>
      </w:r>
    </w:p>
    <w:p w:rsidR="005C4CD6" w:rsidRPr="002640F2" w:rsidRDefault="00286EC8"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76 </w:t>
      </w:r>
      <w:r w:rsidRPr="002640F2">
        <w:rPr>
          <w:rFonts w:ascii="Book Antiqua" w:hAnsi="Book Antiqua"/>
          <w:b/>
          <w:bCs/>
          <w:sz w:val="24"/>
        </w:rPr>
        <w:t>Longcroft-Wheaton G</w:t>
      </w:r>
      <w:r w:rsidRPr="002640F2">
        <w:rPr>
          <w:rFonts w:ascii="Book Antiqua" w:hAnsi="Book Antiqua"/>
          <w:sz w:val="24"/>
        </w:rPr>
        <w:t xml:space="preserve">, Marden P, Colleypriest B, Gavin D, Taylor G, Farrant M. Understanding why patients die after gastrostomy tube insertion: a retrospective analysis of mortality. </w:t>
      </w:r>
      <w:r w:rsidRPr="002640F2">
        <w:rPr>
          <w:rFonts w:ascii="Book Antiqua" w:hAnsi="Book Antiqua"/>
          <w:i/>
          <w:iCs/>
          <w:sz w:val="24"/>
        </w:rPr>
        <w:t>JPEN J Parenter Enteral Nutr</w:t>
      </w:r>
      <w:r w:rsidR="002640F2" w:rsidRPr="002640F2">
        <w:rPr>
          <w:rFonts w:ascii="Book Antiqua" w:hAnsi="Book Antiqua"/>
          <w:sz w:val="24"/>
        </w:rPr>
        <w:t xml:space="preserve"> </w:t>
      </w:r>
      <w:r w:rsidR="007C66DC" w:rsidRPr="002640F2">
        <w:rPr>
          <w:rFonts w:ascii="Book Antiqua" w:hAnsi="Book Antiqua"/>
          <w:sz w:val="24"/>
        </w:rPr>
        <w:t>2009</w:t>
      </w:r>
      <w:r w:rsidRPr="002640F2">
        <w:rPr>
          <w:rFonts w:ascii="Book Antiqua" w:hAnsi="Book Antiqua"/>
          <w:sz w:val="24"/>
        </w:rPr>
        <w:t xml:space="preserve">; </w:t>
      </w:r>
      <w:r w:rsidRPr="002640F2">
        <w:rPr>
          <w:rFonts w:ascii="Book Antiqua" w:hAnsi="Book Antiqua"/>
          <w:b/>
          <w:bCs/>
          <w:sz w:val="24"/>
        </w:rPr>
        <w:t>33</w:t>
      </w:r>
      <w:r w:rsidRPr="002640F2">
        <w:rPr>
          <w:rFonts w:ascii="Book Antiqua" w:hAnsi="Book Antiqua"/>
          <w:sz w:val="24"/>
        </w:rPr>
        <w:t>: 375-379 [PMID: 19339748 DOI: 10.1177/0148607108327156]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77 </w:t>
      </w:r>
      <w:r w:rsidRPr="002640F2">
        <w:rPr>
          <w:rFonts w:ascii="Book Antiqua" w:eastAsia="宋体" w:hAnsi="Book Antiqua" w:cs="宋体"/>
          <w:b/>
          <w:bCs/>
          <w:kern w:val="0"/>
          <w:sz w:val="24"/>
        </w:rPr>
        <w:t>Safadi BY</w:t>
      </w:r>
      <w:r w:rsidRPr="002640F2">
        <w:rPr>
          <w:rFonts w:ascii="Book Antiqua" w:eastAsia="宋体" w:hAnsi="Book Antiqua" w:cs="宋体"/>
          <w:kern w:val="0"/>
          <w:sz w:val="24"/>
        </w:rPr>
        <w:t xml:space="preserve">, Marks JM, Ponsky JL. Percutaneous endoscopic gastrostomy. </w:t>
      </w:r>
      <w:r w:rsidRPr="002640F2">
        <w:rPr>
          <w:rFonts w:ascii="Book Antiqua" w:eastAsia="宋体" w:hAnsi="Book Antiqua" w:cs="宋体"/>
          <w:i/>
          <w:iCs/>
          <w:kern w:val="0"/>
          <w:sz w:val="24"/>
        </w:rPr>
        <w:t>Gastrointest Endosc Clin N Am</w:t>
      </w:r>
      <w:r w:rsidRPr="002640F2">
        <w:rPr>
          <w:rFonts w:ascii="Book Antiqua" w:eastAsia="宋体" w:hAnsi="Book Antiqua" w:cs="宋体"/>
          <w:kern w:val="0"/>
          <w:sz w:val="24"/>
        </w:rPr>
        <w:t xml:space="preserve"> 1998; </w:t>
      </w:r>
      <w:r w:rsidRPr="002640F2">
        <w:rPr>
          <w:rFonts w:ascii="Book Antiqua" w:eastAsia="宋体" w:hAnsi="Book Antiqua" w:cs="宋体"/>
          <w:b/>
          <w:bCs/>
          <w:kern w:val="0"/>
          <w:sz w:val="24"/>
        </w:rPr>
        <w:t>8</w:t>
      </w:r>
      <w:r w:rsidRPr="002640F2">
        <w:rPr>
          <w:rFonts w:ascii="Book Antiqua" w:eastAsia="宋体" w:hAnsi="Book Antiqua" w:cs="宋体"/>
          <w:kern w:val="0"/>
          <w:sz w:val="24"/>
        </w:rPr>
        <w:t>: 551-568 [PMID: 9654568]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78 </w:t>
      </w:r>
      <w:r w:rsidRPr="002640F2">
        <w:rPr>
          <w:rFonts w:ascii="Book Antiqua" w:eastAsia="宋体" w:hAnsi="Book Antiqua" w:cs="宋体"/>
          <w:b/>
          <w:bCs/>
          <w:kern w:val="0"/>
          <w:sz w:val="24"/>
        </w:rPr>
        <w:t>Chung RS</w:t>
      </w:r>
      <w:r w:rsidRPr="002640F2">
        <w:rPr>
          <w:rFonts w:ascii="Book Antiqua" w:eastAsia="宋体" w:hAnsi="Book Antiqua" w:cs="宋体"/>
          <w:kern w:val="0"/>
          <w:sz w:val="24"/>
        </w:rPr>
        <w:t xml:space="preserve">, Schertzer M. Pathogenesis of complications of percutaneous endoscopic gastrostomy. A lesson in surgical principles. </w:t>
      </w:r>
      <w:r w:rsidRPr="002640F2">
        <w:rPr>
          <w:rFonts w:ascii="Book Antiqua" w:eastAsia="宋体" w:hAnsi="Book Antiqua" w:cs="宋体"/>
          <w:i/>
          <w:iCs/>
          <w:kern w:val="0"/>
          <w:sz w:val="24"/>
        </w:rPr>
        <w:t>Am Surg</w:t>
      </w:r>
      <w:r w:rsidRPr="002640F2">
        <w:rPr>
          <w:rFonts w:ascii="Book Antiqua" w:eastAsia="宋体" w:hAnsi="Book Antiqua" w:cs="宋体"/>
          <w:kern w:val="0"/>
          <w:sz w:val="24"/>
        </w:rPr>
        <w:t xml:space="preserve"> 1990; </w:t>
      </w:r>
      <w:r w:rsidRPr="002640F2">
        <w:rPr>
          <w:rFonts w:ascii="Book Antiqua" w:eastAsia="宋体" w:hAnsi="Book Antiqua" w:cs="宋体"/>
          <w:b/>
          <w:bCs/>
          <w:kern w:val="0"/>
          <w:sz w:val="24"/>
        </w:rPr>
        <w:t>56</w:t>
      </w:r>
      <w:r w:rsidRPr="002640F2">
        <w:rPr>
          <w:rFonts w:ascii="Book Antiqua" w:eastAsia="宋体" w:hAnsi="Book Antiqua" w:cs="宋体"/>
          <w:kern w:val="0"/>
          <w:sz w:val="24"/>
        </w:rPr>
        <w:t>: 134-137 [PMID: 2316933]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79 </w:t>
      </w:r>
      <w:r w:rsidRPr="002640F2">
        <w:rPr>
          <w:rFonts w:ascii="Book Antiqua" w:eastAsia="宋体" w:hAnsi="Book Antiqua" w:cs="宋体"/>
          <w:b/>
          <w:bCs/>
          <w:kern w:val="0"/>
          <w:sz w:val="24"/>
        </w:rPr>
        <w:t>Lipp A</w:t>
      </w:r>
      <w:r w:rsidRPr="002640F2">
        <w:rPr>
          <w:rFonts w:ascii="Book Antiqua" w:eastAsia="宋体" w:hAnsi="Book Antiqua" w:cs="宋体"/>
          <w:kern w:val="0"/>
          <w:sz w:val="24"/>
        </w:rPr>
        <w:t xml:space="preserve">, Lusardi G. Systemic antimicrobial prophylaxis for percutaneous endoscopic gastrostomy. </w:t>
      </w:r>
      <w:r w:rsidRPr="002640F2">
        <w:rPr>
          <w:rFonts w:ascii="Book Antiqua" w:eastAsia="宋体" w:hAnsi="Book Antiqua" w:cs="宋体"/>
          <w:i/>
          <w:iCs/>
          <w:kern w:val="0"/>
          <w:sz w:val="24"/>
        </w:rPr>
        <w:t>Cochrane Database Syst Rev</w:t>
      </w:r>
      <w:r w:rsidRPr="002640F2">
        <w:rPr>
          <w:rFonts w:ascii="Book Antiqua" w:eastAsia="宋体" w:hAnsi="Book Antiqua" w:cs="宋体"/>
          <w:kern w:val="0"/>
          <w:sz w:val="24"/>
        </w:rPr>
        <w:t xml:space="preserve"> 2006; </w:t>
      </w:r>
      <w:r w:rsidRPr="002640F2">
        <w:rPr>
          <w:rFonts w:ascii="Book Antiqua" w:hAnsi="Book Antiqua" w:cs="Arial"/>
          <w:sz w:val="24"/>
        </w:rPr>
        <w:t>(4):</w:t>
      </w:r>
      <w:r w:rsidRPr="002640F2">
        <w:rPr>
          <w:rFonts w:ascii="Book Antiqua" w:eastAsia="宋体" w:hAnsi="Book Antiqua" w:cs="宋体"/>
          <w:kern w:val="0"/>
          <w:sz w:val="24"/>
        </w:rPr>
        <w:t xml:space="preserve"> CD005571 [PMID: 17054265]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80 </w:t>
      </w:r>
      <w:r w:rsidRPr="002640F2">
        <w:rPr>
          <w:rFonts w:ascii="Book Antiqua" w:eastAsia="宋体" w:hAnsi="Book Antiqua" w:cs="宋体"/>
          <w:b/>
          <w:bCs/>
          <w:kern w:val="0"/>
          <w:sz w:val="24"/>
        </w:rPr>
        <w:t>Jafri NS</w:t>
      </w:r>
      <w:r w:rsidRPr="002640F2">
        <w:rPr>
          <w:rFonts w:ascii="Book Antiqua" w:eastAsia="宋体" w:hAnsi="Book Antiqua" w:cs="宋体"/>
          <w:kern w:val="0"/>
          <w:sz w:val="24"/>
        </w:rPr>
        <w:t xml:space="preserve">, Mahid SS, Minor KS, Idstein SR, Hornung CA, Galandiuk S. Meta-analysis: antibiotic prophylaxis to prevent peristomal infection following percutaneous endoscopic gastrostomy. </w:t>
      </w:r>
      <w:r w:rsidRPr="002640F2">
        <w:rPr>
          <w:rFonts w:ascii="Book Antiqua" w:eastAsia="宋体" w:hAnsi="Book Antiqua" w:cs="宋体"/>
          <w:i/>
          <w:iCs/>
          <w:kern w:val="0"/>
          <w:sz w:val="24"/>
        </w:rPr>
        <w:t>Aliment Pharmacol Ther</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25</w:t>
      </w:r>
      <w:r w:rsidRPr="002640F2">
        <w:rPr>
          <w:rFonts w:ascii="Book Antiqua" w:eastAsia="宋体" w:hAnsi="Book Antiqua" w:cs="宋体"/>
          <w:kern w:val="0"/>
          <w:sz w:val="24"/>
        </w:rPr>
        <w:t>: 647-656 [PMID: 17311597 DOI: 10.1111/j.1365-2036.2007.03247.x]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81 </w:t>
      </w:r>
      <w:r w:rsidRPr="002640F2">
        <w:rPr>
          <w:rFonts w:ascii="Book Antiqua" w:eastAsia="宋体" w:hAnsi="Book Antiqua" w:cs="宋体"/>
          <w:b/>
          <w:bCs/>
          <w:kern w:val="0"/>
          <w:sz w:val="24"/>
        </w:rPr>
        <w:t>Horiuchi A</w:t>
      </w:r>
      <w:r w:rsidRPr="002640F2">
        <w:rPr>
          <w:rFonts w:ascii="Book Antiqua" w:eastAsia="宋体" w:hAnsi="Book Antiqua" w:cs="宋体"/>
          <w:kern w:val="0"/>
          <w:sz w:val="24"/>
        </w:rPr>
        <w:t xml:space="preserve">, Nakayama Y, Kajiyama M, Fujii H, Tanaka N. Nasopharyngeal decolonization of methicillin-resistant Staphylococcus aureus can reduce PEG peristomal wound infection.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101</w:t>
      </w:r>
      <w:r w:rsidRPr="002640F2">
        <w:rPr>
          <w:rFonts w:ascii="Book Antiqua" w:eastAsia="宋体" w:hAnsi="Book Antiqua" w:cs="宋体"/>
          <w:kern w:val="0"/>
          <w:sz w:val="24"/>
        </w:rPr>
        <w:t>: 274-277 [PMID: 16454830 DOI: 10.1111/j.1572-0241.2006.00366.x]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82 </w:t>
      </w:r>
      <w:r w:rsidRPr="002640F2">
        <w:rPr>
          <w:rFonts w:ascii="Book Antiqua" w:eastAsia="宋体" w:hAnsi="Book Antiqua" w:cs="宋体"/>
          <w:b/>
          <w:bCs/>
          <w:kern w:val="0"/>
          <w:sz w:val="24"/>
        </w:rPr>
        <w:t>Sriram K</w:t>
      </w:r>
      <w:r w:rsidRPr="002640F2">
        <w:rPr>
          <w:rFonts w:ascii="Book Antiqua" w:eastAsia="宋体" w:hAnsi="Book Antiqua" w:cs="宋体"/>
          <w:kern w:val="0"/>
          <w:sz w:val="24"/>
        </w:rPr>
        <w:t xml:space="preserve">, Jayanthi V, Lakshmi RG, George VS. Prophylactic locking of enteral feeding tubes with pancreatic enzymes.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21</w:t>
      </w:r>
      <w:r w:rsidRPr="002640F2">
        <w:rPr>
          <w:rFonts w:ascii="Book Antiqua" w:eastAsia="宋体" w:hAnsi="Book Antiqua" w:cs="宋体"/>
          <w:kern w:val="0"/>
          <w:sz w:val="24"/>
        </w:rPr>
        <w:t>: 353-356 [PMID: 9406135 DOI: 10.1177/0148607197021006353]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83 </w:t>
      </w:r>
      <w:r w:rsidRPr="002640F2">
        <w:rPr>
          <w:rFonts w:ascii="Book Antiqua" w:eastAsia="宋体" w:hAnsi="Book Antiqua" w:cs="宋体"/>
          <w:b/>
          <w:bCs/>
          <w:kern w:val="0"/>
          <w:sz w:val="24"/>
        </w:rPr>
        <w:t>Powell KS</w:t>
      </w:r>
      <w:r w:rsidRPr="002640F2">
        <w:rPr>
          <w:rFonts w:ascii="Book Antiqua" w:eastAsia="宋体" w:hAnsi="Book Antiqua" w:cs="宋体"/>
          <w:kern w:val="0"/>
          <w:sz w:val="24"/>
        </w:rPr>
        <w:t xml:space="preserve">, Marcuard SP, Farrior ES, Gallagher ML. Aspirating gastric residuals causes occlusion of small-bore feeding tubes. </w:t>
      </w:r>
      <w:r w:rsidRPr="002640F2">
        <w:rPr>
          <w:rFonts w:ascii="Book Antiqua" w:eastAsia="宋体" w:hAnsi="Book Antiqua" w:cs="宋体"/>
          <w:i/>
          <w:iCs/>
          <w:kern w:val="0"/>
          <w:sz w:val="24"/>
        </w:rPr>
        <w:t>JPEN J Parenter Enteral Nutr</w:t>
      </w:r>
      <w:r w:rsidRPr="002640F2">
        <w:rPr>
          <w:rFonts w:ascii="Book Antiqua" w:eastAsia="宋体" w:hAnsi="Book Antiqua" w:cs="宋体"/>
          <w:iCs/>
          <w:kern w:val="0"/>
          <w:sz w:val="24"/>
        </w:rPr>
        <w:t xml:space="preserve"> 1993</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17</w:t>
      </w:r>
      <w:r w:rsidRPr="002640F2">
        <w:rPr>
          <w:rFonts w:ascii="Book Antiqua" w:eastAsia="宋体" w:hAnsi="Book Antiqua" w:cs="宋体"/>
          <w:kern w:val="0"/>
          <w:sz w:val="24"/>
        </w:rPr>
        <w:t>: 243-246 [PMID: 8505829 DOI: 10.1177/0148607193017003243]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84 </w:t>
      </w:r>
      <w:r w:rsidRPr="002640F2">
        <w:rPr>
          <w:rFonts w:ascii="Book Antiqua" w:eastAsia="宋体" w:hAnsi="Book Antiqua" w:cs="宋体"/>
          <w:b/>
          <w:bCs/>
          <w:kern w:val="0"/>
          <w:sz w:val="24"/>
        </w:rPr>
        <w:t>Behnken I</w:t>
      </w:r>
      <w:r w:rsidRPr="002640F2">
        <w:rPr>
          <w:rFonts w:ascii="Book Antiqua" w:eastAsia="宋体" w:hAnsi="Book Antiqua" w:cs="宋体"/>
          <w:kern w:val="0"/>
          <w:sz w:val="24"/>
        </w:rPr>
        <w:t xml:space="preserve">, Gaschott T, Stein J. [Enteral nutrition: drug administration via feeding tube].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2005; </w:t>
      </w:r>
      <w:r w:rsidRPr="002640F2">
        <w:rPr>
          <w:rFonts w:ascii="Book Antiqua" w:eastAsia="宋体" w:hAnsi="Book Antiqua" w:cs="宋体"/>
          <w:b/>
          <w:bCs/>
          <w:kern w:val="0"/>
          <w:sz w:val="24"/>
        </w:rPr>
        <w:t>43</w:t>
      </w:r>
      <w:r w:rsidRPr="002640F2">
        <w:rPr>
          <w:rFonts w:ascii="Book Antiqua" w:eastAsia="宋体" w:hAnsi="Book Antiqua" w:cs="宋体"/>
          <w:kern w:val="0"/>
          <w:sz w:val="24"/>
        </w:rPr>
        <w:t>: 1231-1241 [PMID: 16267709 DOI: 10.1055/s-2005-858737]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85 </w:t>
      </w:r>
      <w:r w:rsidRPr="002640F2">
        <w:rPr>
          <w:rFonts w:ascii="Book Antiqua" w:eastAsia="宋体" w:hAnsi="Book Antiqua" w:cs="宋体"/>
          <w:b/>
          <w:bCs/>
          <w:kern w:val="0"/>
          <w:sz w:val="24"/>
        </w:rPr>
        <w:t>Schrag SP</w:t>
      </w:r>
      <w:r w:rsidRPr="002640F2">
        <w:rPr>
          <w:rFonts w:ascii="Book Antiqua" w:eastAsia="宋体" w:hAnsi="Book Antiqua" w:cs="宋体"/>
          <w:kern w:val="0"/>
          <w:sz w:val="24"/>
        </w:rPr>
        <w:t xml:space="preserve">, Sharma R, Jaik NP, Seamon MJ, Lukaszczyk JJ, Martin ND, Hoey BA, Stawicki SP. Complications related to percutaneous endoscopic gastrostomy (PEG) tubes. A comprehensive clinical review. </w:t>
      </w:r>
      <w:r w:rsidRPr="002640F2">
        <w:rPr>
          <w:rFonts w:ascii="Book Antiqua" w:eastAsia="宋体" w:hAnsi="Book Antiqua" w:cs="宋体"/>
          <w:i/>
          <w:iCs/>
          <w:kern w:val="0"/>
          <w:sz w:val="24"/>
        </w:rPr>
        <w:t>J Gastrointestin Liver Dis</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16</w:t>
      </w:r>
      <w:r w:rsidRPr="002640F2">
        <w:rPr>
          <w:rFonts w:ascii="Book Antiqua" w:eastAsia="宋体" w:hAnsi="Book Antiqua" w:cs="宋体"/>
          <w:kern w:val="0"/>
          <w:sz w:val="24"/>
        </w:rPr>
        <w:t>: 407-418 [PMID: 18193123]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86 </w:t>
      </w:r>
      <w:r w:rsidRPr="002640F2">
        <w:rPr>
          <w:rFonts w:ascii="Book Antiqua" w:eastAsia="宋体" w:hAnsi="Book Antiqua" w:cs="宋体"/>
          <w:b/>
          <w:bCs/>
          <w:kern w:val="0"/>
          <w:sz w:val="24"/>
        </w:rPr>
        <w:t>Marcuard SP</w:t>
      </w:r>
      <w:r w:rsidRPr="002640F2">
        <w:rPr>
          <w:rFonts w:ascii="Book Antiqua" w:eastAsia="宋体" w:hAnsi="Book Antiqua" w:cs="宋体"/>
          <w:kern w:val="0"/>
          <w:sz w:val="24"/>
        </w:rPr>
        <w:t xml:space="preserve">, Stegall KL, Trogdon S. Clearing obstructed feeding tubes.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w:t>
      </w:r>
      <w:r w:rsidR="00286EC8" w:rsidRPr="002640F2">
        <w:rPr>
          <w:rFonts w:ascii="Book Antiqua" w:eastAsia="宋体" w:hAnsi="Book Antiqua" w:cs="宋体"/>
          <w:kern w:val="0"/>
          <w:sz w:val="24"/>
        </w:rPr>
        <w:t>1989</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13</w:t>
      </w:r>
      <w:r w:rsidRPr="002640F2">
        <w:rPr>
          <w:rFonts w:ascii="Book Antiqua" w:eastAsia="宋体" w:hAnsi="Book Antiqua" w:cs="宋体"/>
          <w:kern w:val="0"/>
          <w:sz w:val="24"/>
        </w:rPr>
        <w:t>: 81-83 [PMID: 2494372 DOI: 10.1177/014860718901300181]</w:t>
      </w:r>
    </w:p>
    <w:p w:rsidR="005C4CD6" w:rsidRPr="002640F2" w:rsidRDefault="00286EC8"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87 </w:t>
      </w:r>
      <w:r w:rsidRPr="002640F2">
        <w:rPr>
          <w:rFonts w:ascii="Book Antiqua" w:hAnsi="Book Antiqua"/>
          <w:b/>
          <w:bCs/>
          <w:sz w:val="24"/>
        </w:rPr>
        <w:t>Dandeles LM</w:t>
      </w:r>
      <w:r w:rsidRPr="002640F2">
        <w:rPr>
          <w:rFonts w:ascii="Book Antiqua" w:hAnsi="Book Antiqua"/>
          <w:sz w:val="24"/>
        </w:rPr>
        <w:t xml:space="preserve">, Lodolce AE. Efficacy of agents to prevent and treat enteral feeding tube clogs. </w:t>
      </w:r>
      <w:r w:rsidRPr="002640F2">
        <w:rPr>
          <w:rFonts w:ascii="Book Antiqua" w:hAnsi="Book Antiqua"/>
          <w:i/>
          <w:iCs/>
          <w:sz w:val="24"/>
        </w:rPr>
        <w:t>Ann Pharmacother</w:t>
      </w:r>
      <w:r w:rsidRPr="002640F2">
        <w:rPr>
          <w:rFonts w:ascii="Book Antiqua" w:hAnsi="Book Antiqua"/>
          <w:sz w:val="24"/>
        </w:rPr>
        <w:t xml:space="preserve"> 2011; </w:t>
      </w:r>
      <w:r w:rsidRPr="002640F2">
        <w:rPr>
          <w:rFonts w:ascii="Book Antiqua" w:hAnsi="Book Antiqua"/>
          <w:b/>
          <w:bCs/>
          <w:sz w:val="24"/>
        </w:rPr>
        <w:t>45</w:t>
      </w:r>
      <w:r w:rsidRPr="002640F2">
        <w:rPr>
          <w:rFonts w:ascii="Book Antiqua" w:hAnsi="Book Antiqua"/>
          <w:sz w:val="24"/>
        </w:rPr>
        <w:t>: 676-680 [PMID: 21521858 DOI: 10.1345/aph.1P487]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88 </w:t>
      </w:r>
      <w:r w:rsidRPr="002640F2">
        <w:rPr>
          <w:rFonts w:ascii="Book Antiqua" w:eastAsia="宋体" w:hAnsi="Book Antiqua" w:cs="宋体"/>
          <w:b/>
          <w:bCs/>
          <w:kern w:val="0"/>
          <w:sz w:val="24"/>
        </w:rPr>
        <w:t>Baskin WN</w:t>
      </w:r>
      <w:r w:rsidRPr="002640F2">
        <w:rPr>
          <w:rFonts w:ascii="Book Antiqua" w:eastAsia="宋体" w:hAnsi="Book Antiqua" w:cs="宋体"/>
          <w:kern w:val="0"/>
          <w:sz w:val="24"/>
        </w:rPr>
        <w:t xml:space="preserve">. Acute complications associated with bedside placement of feeding tubes.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21</w:t>
      </w:r>
      <w:r w:rsidRPr="002640F2">
        <w:rPr>
          <w:rFonts w:ascii="Book Antiqua" w:eastAsia="宋体" w:hAnsi="Book Antiqua" w:cs="宋体"/>
          <w:kern w:val="0"/>
          <w:sz w:val="24"/>
        </w:rPr>
        <w:t>: 40-55 [PMID: 16439769 DOI: 10.1177/011542650602100140]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89 </w:t>
      </w:r>
      <w:r w:rsidRPr="002640F2">
        <w:rPr>
          <w:rFonts w:ascii="Book Antiqua" w:eastAsia="宋体" w:hAnsi="Book Antiqua" w:cs="宋体"/>
          <w:b/>
          <w:bCs/>
          <w:kern w:val="0"/>
          <w:sz w:val="24"/>
        </w:rPr>
        <w:t>Lin HS</w:t>
      </w:r>
      <w:r w:rsidRPr="002640F2">
        <w:rPr>
          <w:rFonts w:ascii="Book Antiqua" w:eastAsia="宋体" w:hAnsi="Book Antiqua" w:cs="宋体"/>
          <w:kern w:val="0"/>
          <w:sz w:val="24"/>
        </w:rPr>
        <w:t xml:space="preserve">, Ibrahim HZ, Kheng JW, Fee WE, Terris DJ. Percutaneous endoscopic gastrostomy: strategies for prevention and management of complications. </w:t>
      </w:r>
      <w:r w:rsidRPr="002640F2">
        <w:rPr>
          <w:rFonts w:ascii="Book Antiqua" w:eastAsia="宋体" w:hAnsi="Book Antiqua" w:cs="宋体"/>
          <w:i/>
          <w:iCs/>
          <w:kern w:val="0"/>
          <w:sz w:val="24"/>
        </w:rPr>
        <w:t>Laryngoscope</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111</w:t>
      </w:r>
      <w:r w:rsidRPr="002640F2">
        <w:rPr>
          <w:rFonts w:ascii="Book Antiqua" w:eastAsia="宋体" w:hAnsi="Book Antiqua" w:cs="宋体"/>
          <w:kern w:val="0"/>
          <w:sz w:val="24"/>
        </w:rPr>
        <w:t>: 1847-1852 [PMID: 11801956 DOI: 10.1097/00005537-200110000-00033]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90 </w:t>
      </w:r>
      <w:r w:rsidRPr="002640F2">
        <w:rPr>
          <w:rFonts w:ascii="Book Antiqua" w:eastAsia="宋体" w:hAnsi="Book Antiqua" w:cs="宋体"/>
          <w:b/>
          <w:bCs/>
          <w:kern w:val="0"/>
          <w:sz w:val="24"/>
        </w:rPr>
        <w:t>Tsang TK</w:t>
      </w:r>
      <w:r w:rsidRPr="002640F2">
        <w:rPr>
          <w:rFonts w:ascii="Book Antiqua" w:eastAsia="宋体" w:hAnsi="Book Antiqua" w:cs="宋体"/>
          <w:kern w:val="0"/>
          <w:sz w:val="24"/>
        </w:rPr>
        <w:t xml:space="preserve">, Eaton D, Falconio MA. Percutaneous ostomy dilation: a technique for dilating the closed percutaneous endoscopic gastrostomy sites and reinserting gastrostomies.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1989; </w:t>
      </w:r>
      <w:r w:rsidRPr="002640F2">
        <w:rPr>
          <w:rFonts w:ascii="Book Antiqua" w:eastAsia="宋体" w:hAnsi="Book Antiqua" w:cs="宋体"/>
          <w:b/>
          <w:bCs/>
          <w:kern w:val="0"/>
          <w:sz w:val="24"/>
        </w:rPr>
        <w:t>35</w:t>
      </w:r>
      <w:r w:rsidRPr="002640F2">
        <w:rPr>
          <w:rFonts w:ascii="Book Antiqua" w:eastAsia="宋体" w:hAnsi="Book Antiqua" w:cs="宋体"/>
          <w:kern w:val="0"/>
          <w:sz w:val="24"/>
        </w:rPr>
        <w:t>: 336-337 [PMID: 2504641 DOI: 10.1016/S0016-5107(89)72805-4]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91 </w:t>
      </w:r>
      <w:r w:rsidRPr="002640F2">
        <w:rPr>
          <w:rFonts w:ascii="Book Antiqua" w:eastAsia="宋体" w:hAnsi="Book Antiqua" w:cs="宋体"/>
          <w:b/>
          <w:bCs/>
          <w:kern w:val="0"/>
          <w:sz w:val="24"/>
        </w:rPr>
        <w:t>Amann W</w:t>
      </w:r>
      <w:r w:rsidRPr="002640F2">
        <w:rPr>
          <w:rFonts w:ascii="Book Antiqua" w:eastAsia="宋体" w:hAnsi="Book Antiqua" w:cs="宋体"/>
          <w:kern w:val="0"/>
          <w:sz w:val="24"/>
        </w:rPr>
        <w:t xml:space="preserve">, Mischinger HJ, Berger A, Rosanelli G, Schweiger W, Werkgartner G, Fruhwirth J, Hauser H. Percutaneous endoscopic gastrostomy (PEG). 8 years of clinical experience in 232 patients.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11</w:t>
      </w:r>
      <w:r w:rsidRPr="002640F2">
        <w:rPr>
          <w:rFonts w:ascii="Book Antiqua" w:eastAsia="宋体" w:hAnsi="Book Antiqua" w:cs="宋体"/>
          <w:kern w:val="0"/>
          <w:sz w:val="24"/>
        </w:rPr>
        <w:t>: 741-744 [PMID: 9214323 DOI: 10.1007/s004649900440]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92 </w:t>
      </w:r>
      <w:r w:rsidRPr="002640F2">
        <w:rPr>
          <w:rFonts w:ascii="Book Antiqua" w:eastAsia="宋体" w:hAnsi="Book Antiqua" w:cs="宋体"/>
          <w:b/>
          <w:bCs/>
          <w:kern w:val="0"/>
          <w:sz w:val="24"/>
        </w:rPr>
        <w:t>Anderson MA</w:t>
      </w:r>
      <w:r w:rsidRPr="002640F2">
        <w:rPr>
          <w:rFonts w:ascii="Book Antiqua" w:eastAsia="宋体" w:hAnsi="Book Antiqua" w:cs="宋体"/>
          <w:kern w:val="0"/>
          <w:sz w:val="24"/>
        </w:rPr>
        <w:t xml:space="preserve">, Ben-Menachem T, Gan SI, Appalaneni V, Banerjee S, Cash BD, Fisher L, Harrison ME, Fanelli RD, Fukami N, Ikenberry SO, Jain R, Khan K, Krinsky ML, Lichtenstein DR, Maple JT, Shen B, Strohmeyer L, Baron T, Dominitz JA. Management of antithrombotic agents for endoscopic procedures.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70</w:t>
      </w:r>
      <w:r w:rsidRPr="002640F2">
        <w:rPr>
          <w:rFonts w:ascii="Book Antiqua" w:eastAsia="宋体" w:hAnsi="Book Antiqua" w:cs="宋体"/>
          <w:kern w:val="0"/>
          <w:sz w:val="24"/>
        </w:rPr>
        <w:t>: 1060-1070 [PMID: 19889407 DOI: 10.1016/j.gie.2009.09.040]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93 </w:t>
      </w:r>
      <w:r w:rsidRPr="002640F2">
        <w:rPr>
          <w:rFonts w:ascii="Book Antiqua" w:eastAsia="宋体" w:hAnsi="Book Antiqua" w:cs="宋体"/>
          <w:b/>
          <w:bCs/>
          <w:kern w:val="0"/>
          <w:sz w:val="24"/>
        </w:rPr>
        <w:t>Richter JA</w:t>
      </w:r>
      <w:r w:rsidRPr="002640F2">
        <w:rPr>
          <w:rFonts w:ascii="Book Antiqua" w:eastAsia="宋体" w:hAnsi="Book Antiqua" w:cs="宋体"/>
          <w:kern w:val="0"/>
          <w:sz w:val="24"/>
        </w:rPr>
        <w:t xml:space="preserve">, Patrie JT, Richter RP, Henry ZH, Pop GH, Regan KA, Peura DA, Sawyer RG, Northup PG, Wang AY. Bleeding after percutaneous endoscopic gastrostomy is linked to serotonin reuptake inhibitors, not aspirin or clopidogrel.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74</w:t>
      </w:r>
      <w:r w:rsidRPr="002640F2">
        <w:rPr>
          <w:rFonts w:ascii="Book Antiqua" w:eastAsia="宋体" w:hAnsi="Book Antiqua" w:cs="宋体"/>
          <w:kern w:val="0"/>
          <w:sz w:val="24"/>
        </w:rPr>
        <w:t>: 22-34.e1 [PMID: 21704806 DOI: 10.1016/j.gie.2011.03.1258]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94 </w:t>
      </w:r>
      <w:r w:rsidRPr="002640F2">
        <w:rPr>
          <w:rFonts w:ascii="Book Antiqua" w:eastAsia="宋体" w:hAnsi="Book Antiqua" w:cs="宋体"/>
          <w:b/>
          <w:bCs/>
          <w:kern w:val="0"/>
          <w:sz w:val="24"/>
        </w:rPr>
        <w:t>Anagnostopoulos GK</w:t>
      </w:r>
      <w:r w:rsidRPr="002640F2">
        <w:rPr>
          <w:rFonts w:ascii="Book Antiqua" w:eastAsia="宋体" w:hAnsi="Book Antiqua" w:cs="宋体"/>
          <w:kern w:val="0"/>
          <w:sz w:val="24"/>
        </w:rPr>
        <w:t xml:space="preserve">, Kostopoulos P, Arvanitidis DM. Buried bumper syndrome with a fatal outcome, presenting early as gastrointestinal bleeding after percutaneous endoscopic gastrostomy placement. </w:t>
      </w:r>
      <w:r w:rsidRPr="002640F2">
        <w:rPr>
          <w:rFonts w:ascii="Book Antiqua" w:eastAsia="宋体" w:hAnsi="Book Antiqua" w:cs="宋体"/>
          <w:i/>
          <w:iCs/>
          <w:kern w:val="0"/>
          <w:sz w:val="24"/>
        </w:rPr>
        <w:t>J Postgrad Med</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2003</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49</w:t>
      </w:r>
      <w:r w:rsidRPr="002640F2">
        <w:rPr>
          <w:rFonts w:ascii="Book Antiqua" w:eastAsia="宋体" w:hAnsi="Book Antiqua" w:cs="宋体"/>
          <w:kern w:val="0"/>
          <w:sz w:val="24"/>
        </w:rPr>
        <w:t>: 325-327 [PMID: 14699231]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95 </w:t>
      </w:r>
      <w:r w:rsidRPr="002640F2">
        <w:rPr>
          <w:rFonts w:ascii="Book Antiqua" w:eastAsia="宋体" w:hAnsi="Book Antiqua" w:cs="宋体"/>
          <w:b/>
          <w:bCs/>
          <w:kern w:val="0"/>
          <w:sz w:val="24"/>
        </w:rPr>
        <w:t>Dharmarajan TS</w:t>
      </w:r>
      <w:r w:rsidRPr="002640F2">
        <w:rPr>
          <w:rFonts w:ascii="Book Antiqua" w:eastAsia="宋体" w:hAnsi="Book Antiqua" w:cs="宋体"/>
          <w:kern w:val="0"/>
          <w:sz w:val="24"/>
        </w:rPr>
        <w:t xml:space="preserve">, Yadav D, Adiga GU, Kokkat A, Pitchumoni CS. Gastrostomy, esophagitis, and gastrointestinal bleeding in older adults. </w:t>
      </w:r>
      <w:r w:rsidRPr="002640F2">
        <w:rPr>
          <w:rFonts w:ascii="Book Antiqua" w:eastAsia="宋体" w:hAnsi="Book Antiqua" w:cs="宋体"/>
          <w:i/>
          <w:iCs/>
          <w:kern w:val="0"/>
          <w:sz w:val="24"/>
        </w:rPr>
        <w:t>J Am Med Dir Assoc</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5</w:t>
      </w:r>
      <w:r w:rsidRPr="002640F2">
        <w:rPr>
          <w:rFonts w:ascii="Book Antiqua" w:eastAsia="宋体" w:hAnsi="Book Antiqua" w:cs="宋体"/>
          <w:kern w:val="0"/>
          <w:sz w:val="24"/>
        </w:rPr>
        <w:t>: 228-232 [PMID: 15228631 DOI: 10.1016/S1525-8610(04)70127-9]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96 </w:t>
      </w:r>
      <w:r w:rsidRPr="002640F2">
        <w:rPr>
          <w:rFonts w:ascii="Book Antiqua" w:eastAsia="宋体" w:hAnsi="Book Antiqua" w:cs="宋体"/>
          <w:b/>
          <w:bCs/>
          <w:kern w:val="0"/>
          <w:sz w:val="24"/>
        </w:rPr>
        <w:t>Guloglu R</w:t>
      </w:r>
      <w:r w:rsidRPr="002640F2">
        <w:rPr>
          <w:rFonts w:ascii="Book Antiqua" w:eastAsia="宋体" w:hAnsi="Book Antiqua" w:cs="宋体"/>
          <w:kern w:val="0"/>
          <w:sz w:val="24"/>
        </w:rPr>
        <w:t xml:space="preserve">, Taviloglu K, Alimoglu O. Colon injury following percutaneous endoscopic gastrostomy tube insertion. </w:t>
      </w:r>
      <w:r w:rsidRPr="002640F2">
        <w:rPr>
          <w:rFonts w:ascii="Book Antiqua" w:eastAsia="宋体" w:hAnsi="Book Antiqua" w:cs="宋体"/>
          <w:i/>
          <w:iCs/>
          <w:kern w:val="0"/>
          <w:sz w:val="24"/>
        </w:rPr>
        <w:t>J Laparoendosc Adv Surg Tech A</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13</w:t>
      </w:r>
      <w:r w:rsidRPr="002640F2">
        <w:rPr>
          <w:rFonts w:ascii="Book Antiqua" w:eastAsia="宋体" w:hAnsi="Book Antiqua" w:cs="宋体"/>
          <w:kern w:val="0"/>
          <w:sz w:val="24"/>
        </w:rPr>
        <w:t>: 69-72 [PMID: 12676027 DOI: 10.1089/109264203321235520]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97 </w:t>
      </w:r>
      <w:r w:rsidRPr="002640F2">
        <w:rPr>
          <w:rFonts w:ascii="Book Antiqua" w:eastAsia="宋体" w:hAnsi="Book Antiqua" w:cs="宋体"/>
          <w:b/>
          <w:bCs/>
          <w:kern w:val="0"/>
          <w:sz w:val="24"/>
        </w:rPr>
        <w:t>Friedmann R</w:t>
      </w:r>
      <w:r w:rsidRPr="002640F2">
        <w:rPr>
          <w:rFonts w:ascii="Book Antiqua" w:eastAsia="宋体" w:hAnsi="Book Antiqua" w:cs="宋体"/>
          <w:kern w:val="0"/>
          <w:sz w:val="24"/>
        </w:rPr>
        <w:t xml:space="preserve">, Feldman H, Sonnenblick M. Misplacement of percutaneously inserted gastrostomy tube into the colon: report of 6 cases and review of the literature.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31</w:t>
      </w:r>
      <w:r w:rsidRPr="002640F2">
        <w:rPr>
          <w:rFonts w:ascii="Book Antiqua" w:eastAsia="宋体" w:hAnsi="Book Antiqua" w:cs="宋体"/>
          <w:kern w:val="0"/>
          <w:sz w:val="24"/>
        </w:rPr>
        <w:t>: 469-476 [PMID: 17947601 DOI: 10.1177/0148607107031006469]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98 </w:t>
      </w:r>
      <w:r w:rsidRPr="002640F2">
        <w:rPr>
          <w:rFonts w:ascii="Book Antiqua" w:eastAsia="宋体" w:hAnsi="Book Antiqua" w:cs="宋体"/>
          <w:b/>
          <w:bCs/>
          <w:kern w:val="0"/>
          <w:sz w:val="24"/>
        </w:rPr>
        <w:t>Berger SA</w:t>
      </w:r>
      <w:r w:rsidRPr="002640F2">
        <w:rPr>
          <w:rFonts w:ascii="Book Antiqua" w:eastAsia="宋体" w:hAnsi="Book Antiqua" w:cs="宋体"/>
          <w:kern w:val="0"/>
          <w:sz w:val="24"/>
        </w:rPr>
        <w:t xml:space="preserve">, Zarling EJ. Colocutaneous fistula following migration of PEG tube.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1991</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37</w:t>
      </w:r>
      <w:r w:rsidRPr="002640F2">
        <w:rPr>
          <w:rFonts w:ascii="Book Antiqua" w:eastAsia="宋体" w:hAnsi="Book Antiqua" w:cs="宋体"/>
          <w:kern w:val="0"/>
          <w:sz w:val="24"/>
        </w:rPr>
        <w:t>: 86-88 [PMID: 1900799 DOI: 10.1016/S0016-5107(91)70634-2]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99 </w:t>
      </w:r>
      <w:r w:rsidRPr="002640F2">
        <w:rPr>
          <w:rFonts w:ascii="Book Antiqua" w:eastAsia="宋体" w:hAnsi="Book Antiqua" w:cs="宋体"/>
          <w:b/>
          <w:bCs/>
          <w:kern w:val="0"/>
          <w:sz w:val="24"/>
        </w:rPr>
        <w:t>Yamazaki T</w:t>
      </w:r>
      <w:r w:rsidRPr="002640F2">
        <w:rPr>
          <w:rFonts w:ascii="Book Antiqua" w:eastAsia="宋体" w:hAnsi="Book Antiqua" w:cs="宋体"/>
          <w:kern w:val="0"/>
          <w:sz w:val="24"/>
        </w:rPr>
        <w:t xml:space="preserve">, Sakai Y, Hatakeyama K, Hoshiyama Y. Colocutaneous fistula after percutaneous endoscopic gastrostomy in a remnant stomach. </w:t>
      </w:r>
      <w:r w:rsidRPr="002640F2">
        <w:rPr>
          <w:rFonts w:ascii="Book Antiqua" w:eastAsia="宋体" w:hAnsi="Book Antiqua" w:cs="宋体"/>
          <w:i/>
          <w:iCs/>
          <w:kern w:val="0"/>
          <w:sz w:val="24"/>
        </w:rPr>
        <w:t>Surg Endosc</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13</w:t>
      </w:r>
      <w:r w:rsidRPr="002640F2">
        <w:rPr>
          <w:rFonts w:ascii="Book Antiqua" w:eastAsia="宋体" w:hAnsi="Book Antiqua" w:cs="宋体"/>
          <w:kern w:val="0"/>
          <w:sz w:val="24"/>
        </w:rPr>
        <w:t>: 280-282 [PMID: 10064765 DOI: 10.1007/s004649900964]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100 </w:t>
      </w:r>
      <w:r w:rsidRPr="002640F2">
        <w:rPr>
          <w:rFonts w:ascii="Book Antiqua" w:eastAsia="宋体" w:hAnsi="Book Antiqua" w:cs="宋体"/>
          <w:b/>
          <w:bCs/>
          <w:kern w:val="0"/>
          <w:sz w:val="24"/>
        </w:rPr>
        <w:t>Ponsky JL</w:t>
      </w:r>
      <w:r w:rsidRPr="002640F2">
        <w:rPr>
          <w:rFonts w:ascii="Book Antiqua" w:eastAsia="宋体" w:hAnsi="Book Antiqua" w:cs="宋体"/>
          <w:kern w:val="0"/>
          <w:sz w:val="24"/>
        </w:rPr>
        <w:t xml:space="preserve">, Gauderer MW. Percutaneous endoscopic gastrostomy: indications, limitations, techniques, and results. </w:t>
      </w:r>
      <w:r w:rsidRPr="002640F2">
        <w:rPr>
          <w:rFonts w:ascii="Book Antiqua" w:eastAsia="宋体" w:hAnsi="Book Antiqua" w:cs="宋体"/>
          <w:i/>
          <w:iCs/>
          <w:kern w:val="0"/>
          <w:sz w:val="24"/>
        </w:rPr>
        <w:t>World J Surg</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1989</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13</w:t>
      </w:r>
      <w:r w:rsidRPr="002640F2">
        <w:rPr>
          <w:rFonts w:ascii="Book Antiqua" w:eastAsia="宋体" w:hAnsi="Book Antiqua" w:cs="宋体"/>
          <w:kern w:val="0"/>
          <w:sz w:val="24"/>
        </w:rPr>
        <w:t>: 165-170 [PMID: 2499128 DOI: 10.1007/BF01658394]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101 </w:t>
      </w:r>
      <w:r w:rsidRPr="002640F2">
        <w:rPr>
          <w:rFonts w:ascii="Book Antiqua" w:eastAsia="宋体" w:hAnsi="Book Antiqua" w:cs="宋体"/>
          <w:b/>
          <w:bCs/>
          <w:kern w:val="0"/>
          <w:sz w:val="24"/>
        </w:rPr>
        <w:t>Marcy PY</w:t>
      </w:r>
      <w:r w:rsidRPr="002640F2">
        <w:rPr>
          <w:rFonts w:ascii="Book Antiqua" w:eastAsia="宋体" w:hAnsi="Book Antiqua" w:cs="宋体"/>
          <w:kern w:val="0"/>
          <w:sz w:val="24"/>
        </w:rPr>
        <w:t xml:space="preserve">, Magné N, Lacroix J, Bailet C. Late presentation of a gastrocolic fistula after percutaneous fluoroscopic gastrostomy. </w:t>
      </w:r>
      <w:r w:rsidRPr="002640F2">
        <w:rPr>
          <w:rFonts w:ascii="Book Antiqua" w:eastAsia="宋体" w:hAnsi="Book Antiqua" w:cs="宋体"/>
          <w:i/>
          <w:iCs/>
          <w:kern w:val="0"/>
          <w:sz w:val="24"/>
        </w:rPr>
        <w:t>JBR-BTR</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2004</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87</w:t>
      </w:r>
      <w:r w:rsidRPr="002640F2">
        <w:rPr>
          <w:rFonts w:ascii="Book Antiqua" w:eastAsia="宋体" w:hAnsi="Book Antiqua" w:cs="宋体"/>
          <w:kern w:val="0"/>
          <w:sz w:val="24"/>
        </w:rPr>
        <w:t>: 17-20 [PMID: 15055328]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102 </w:t>
      </w:r>
      <w:r w:rsidRPr="002640F2">
        <w:rPr>
          <w:rFonts w:ascii="Book Antiqua" w:eastAsia="宋体" w:hAnsi="Book Antiqua" w:cs="宋体"/>
          <w:b/>
          <w:bCs/>
          <w:kern w:val="0"/>
          <w:sz w:val="24"/>
        </w:rPr>
        <w:t>Strodel WE</w:t>
      </w:r>
      <w:r w:rsidRPr="002640F2">
        <w:rPr>
          <w:rFonts w:ascii="Book Antiqua" w:eastAsia="宋体" w:hAnsi="Book Antiqua" w:cs="宋体"/>
          <w:kern w:val="0"/>
          <w:sz w:val="24"/>
        </w:rPr>
        <w:t xml:space="preserve">, Lemmer J, Eckhauser F, Botham M, Dent T. Early experience with endoscopic percutaneous gastrostomy. </w:t>
      </w:r>
      <w:r w:rsidRPr="002640F2">
        <w:rPr>
          <w:rFonts w:ascii="Book Antiqua" w:eastAsia="宋体" w:hAnsi="Book Antiqua" w:cs="宋体"/>
          <w:i/>
          <w:iCs/>
          <w:kern w:val="0"/>
          <w:sz w:val="24"/>
        </w:rPr>
        <w:t>Arch Surg</w:t>
      </w:r>
      <w:r w:rsidRPr="002640F2">
        <w:rPr>
          <w:rFonts w:ascii="Book Antiqua" w:eastAsia="宋体" w:hAnsi="Book Antiqua" w:cs="宋体"/>
          <w:kern w:val="0"/>
          <w:sz w:val="24"/>
        </w:rPr>
        <w:t xml:space="preserve"> 1983; </w:t>
      </w:r>
      <w:r w:rsidRPr="002640F2">
        <w:rPr>
          <w:rFonts w:ascii="Book Antiqua" w:eastAsia="宋体" w:hAnsi="Book Antiqua" w:cs="宋体"/>
          <w:b/>
          <w:bCs/>
          <w:kern w:val="0"/>
          <w:sz w:val="24"/>
        </w:rPr>
        <w:t>118</w:t>
      </w:r>
      <w:r w:rsidRPr="002640F2">
        <w:rPr>
          <w:rFonts w:ascii="Book Antiqua" w:eastAsia="宋体" w:hAnsi="Book Antiqua" w:cs="宋体"/>
          <w:kern w:val="0"/>
          <w:sz w:val="24"/>
        </w:rPr>
        <w:t>: 449-453 [PMID: 6338865 DOI: 10.1001/archsurg.1983.01390040059012]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103 </w:t>
      </w:r>
      <w:r w:rsidRPr="002640F2">
        <w:rPr>
          <w:rFonts w:ascii="Book Antiqua" w:eastAsia="宋体" w:hAnsi="Book Antiqua" w:cs="宋体"/>
          <w:b/>
          <w:bCs/>
          <w:kern w:val="0"/>
          <w:sz w:val="24"/>
        </w:rPr>
        <w:t>Kim HS</w:t>
      </w:r>
      <w:r w:rsidRPr="002640F2">
        <w:rPr>
          <w:rFonts w:ascii="Book Antiqua" w:eastAsia="宋体" w:hAnsi="Book Antiqua" w:cs="宋体"/>
          <w:kern w:val="0"/>
          <w:sz w:val="24"/>
        </w:rPr>
        <w:t xml:space="preserve">, Lee DK, Baik SK, Kwon SO. Endoscopic management of colocutaneous fistula after percutaneous endoscopic gastrostomy. </w:t>
      </w:r>
      <w:r w:rsidRPr="002640F2">
        <w:rPr>
          <w:rFonts w:ascii="Book Antiqua" w:eastAsia="宋体" w:hAnsi="Book Antiqua" w:cs="宋体"/>
          <w:i/>
          <w:iCs/>
          <w:kern w:val="0"/>
          <w:sz w:val="24"/>
        </w:rPr>
        <w:t>Endoscopy</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34</w:t>
      </w:r>
      <w:r w:rsidRPr="002640F2">
        <w:rPr>
          <w:rFonts w:ascii="Book Antiqua" w:eastAsia="宋体" w:hAnsi="Book Antiqua" w:cs="宋体"/>
          <w:kern w:val="0"/>
          <w:sz w:val="24"/>
        </w:rPr>
        <w:t>: 430 [PMID: 11972283 DOI: 10.1055/s-2002-25284]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104 </w:t>
      </w:r>
      <w:r w:rsidRPr="002640F2">
        <w:rPr>
          <w:rFonts w:ascii="Book Antiqua" w:eastAsia="宋体" w:hAnsi="Book Antiqua" w:cs="宋体"/>
          <w:b/>
          <w:bCs/>
          <w:kern w:val="0"/>
          <w:sz w:val="24"/>
        </w:rPr>
        <w:t>Gyökeres T</w:t>
      </w:r>
      <w:r w:rsidRPr="002640F2">
        <w:rPr>
          <w:rFonts w:ascii="Book Antiqua" w:eastAsia="宋体" w:hAnsi="Book Antiqua" w:cs="宋体"/>
          <w:kern w:val="0"/>
          <w:sz w:val="24"/>
        </w:rPr>
        <w:t xml:space="preserve">, Burai M, Hamvas J, Varsányi M, Mácsai M, Paput L, Köveskuti A, Fekete C, Pap A. Conservative vs. endoscopic closure of colocutaneous fistulas after percutaneous endoscopic gastrostomy complications. </w:t>
      </w:r>
      <w:r w:rsidRPr="002640F2">
        <w:rPr>
          <w:rFonts w:ascii="Book Antiqua" w:eastAsia="宋体" w:hAnsi="Book Antiqua" w:cs="宋体"/>
          <w:i/>
          <w:iCs/>
          <w:kern w:val="0"/>
          <w:sz w:val="24"/>
        </w:rPr>
        <w:t>Endoscopy</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35</w:t>
      </w:r>
      <w:r w:rsidRPr="002640F2">
        <w:rPr>
          <w:rFonts w:ascii="Book Antiqua" w:eastAsia="宋体" w:hAnsi="Book Antiqua" w:cs="宋体"/>
          <w:kern w:val="0"/>
          <w:sz w:val="24"/>
        </w:rPr>
        <w:t>: 246-27; author reply 248 [PMID: 12584646 DOI: 10.1055/s-2003-37261]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105 </w:t>
      </w:r>
      <w:r w:rsidRPr="002640F2">
        <w:rPr>
          <w:rFonts w:ascii="Book Antiqua" w:eastAsia="宋体" w:hAnsi="Book Antiqua" w:cs="宋体"/>
          <w:b/>
          <w:bCs/>
          <w:kern w:val="0"/>
          <w:sz w:val="24"/>
        </w:rPr>
        <w:t>Bumpers HL</w:t>
      </w:r>
      <w:r w:rsidRPr="002640F2">
        <w:rPr>
          <w:rFonts w:ascii="Book Antiqua" w:eastAsia="宋体" w:hAnsi="Book Antiqua" w:cs="宋体"/>
          <w:kern w:val="0"/>
          <w:sz w:val="24"/>
        </w:rPr>
        <w:t xml:space="preserve">, Collure DW, Best IM, Butler KL, Weaver WL, Hoover EL. Unusual complications of long-term percutaneous gastrostomy tubes. </w:t>
      </w:r>
      <w:r w:rsidRPr="002640F2">
        <w:rPr>
          <w:rFonts w:ascii="Book Antiqua" w:eastAsia="宋体" w:hAnsi="Book Antiqua" w:cs="宋体"/>
          <w:i/>
          <w:iCs/>
          <w:kern w:val="0"/>
          <w:sz w:val="24"/>
        </w:rPr>
        <w:t>J Gastrointest Surg</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7</w:t>
      </w:r>
      <w:r w:rsidRPr="002640F2">
        <w:rPr>
          <w:rFonts w:ascii="Book Antiqua" w:eastAsia="宋体" w:hAnsi="Book Antiqua" w:cs="宋体"/>
          <w:kern w:val="0"/>
          <w:sz w:val="24"/>
        </w:rPr>
        <w:t>: 917-920 [PMID: 14592668 DOI: 10.1007/s11605-003-0040-x]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106 </w:t>
      </w:r>
      <w:r w:rsidRPr="002640F2">
        <w:rPr>
          <w:rFonts w:ascii="Book Antiqua" w:eastAsia="宋体" w:hAnsi="Book Antiqua" w:cs="宋体"/>
          <w:b/>
          <w:bCs/>
          <w:kern w:val="0"/>
          <w:sz w:val="24"/>
        </w:rPr>
        <w:t>Hussien M</w:t>
      </w:r>
      <w:r w:rsidRPr="002640F2">
        <w:rPr>
          <w:rFonts w:ascii="Book Antiqua" w:eastAsia="宋体" w:hAnsi="Book Antiqua" w:cs="宋体"/>
          <w:kern w:val="0"/>
          <w:sz w:val="24"/>
        </w:rPr>
        <w:t xml:space="preserve">, Fawzy M, Carey D. Percutaneous endoscopic gastroscopy tube migration: a rare cause of a common surgical problem. </w:t>
      </w:r>
      <w:r w:rsidRPr="002640F2">
        <w:rPr>
          <w:rFonts w:ascii="Book Antiqua" w:eastAsia="宋体" w:hAnsi="Book Antiqua" w:cs="宋体"/>
          <w:i/>
          <w:iCs/>
          <w:kern w:val="0"/>
          <w:sz w:val="24"/>
        </w:rPr>
        <w:t>Int J Clin Pract</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55</w:t>
      </w:r>
      <w:r w:rsidRPr="002640F2">
        <w:rPr>
          <w:rFonts w:ascii="Book Antiqua" w:eastAsia="宋体" w:hAnsi="Book Antiqua" w:cs="宋体"/>
          <w:kern w:val="0"/>
          <w:sz w:val="24"/>
        </w:rPr>
        <w:t>: 557-559 [PMID: 11695078]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107 </w:t>
      </w:r>
      <w:r w:rsidRPr="002640F2">
        <w:rPr>
          <w:rFonts w:ascii="Book Antiqua" w:eastAsia="宋体" w:hAnsi="Book Antiqua" w:cs="宋体"/>
          <w:b/>
          <w:bCs/>
          <w:kern w:val="0"/>
          <w:sz w:val="24"/>
        </w:rPr>
        <w:t>Köhler DM</w:t>
      </w:r>
      <w:r w:rsidRPr="002640F2">
        <w:rPr>
          <w:rFonts w:ascii="Book Antiqua" w:eastAsia="宋体" w:hAnsi="Book Antiqua" w:cs="宋体"/>
          <w:kern w:val="0"/>
          <w:sz w:val="24"/>
        </w:rPr>
        <w:t xml:space="preserve">. [The wandering gastrostomy tube]. </w:t>
      </w:r>
      <w:r w:rsidRPr="002640F2">
        <w:rPr>
          <w:rFonts w:ascii="Book Antiqua" w:eastAsia="宋体" w:hAnsi="Book Antiqua" w:cs="宋体"/>
          <w:i/>
          <w:iCs/>
          <w:kern w:val="0"/>
          <w:sz w:val="24"/>
        </w:rPr>
        <w:t>Ugeskr Laeger</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162</w:t>
      </w:r>
      <w:r w:rsidRPr="002640F2">
        <w:rPr>
          <w:rFonts w:ascii="Book Antiqua" w:eastAsia="宋体" w:hAnsi="Book Antiqua" w:cs="宋体"/>
          <w:kern w:val="0"/>
          <w:sz w:val="24"/>
        </w:rPr>
        <w:t>: 3344-3345 [PMID: 10895604]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108 </w:t>
      </w:r>
      <w:r w:rsidRPr="002640F2">
        <w:rPr>
          <w:rFonts w:ascii="Book Antiqua" w:eastAsia="宋体" w:hAnsi="Book Antiqua" w:cs="宋体"/>
          <w:b/>
          <w:bCs/>
          <w:kern w:val="0"/>
          <w:sz w:val="24"/>
        </w:rPr>
        <w:t>Finocchiaro C</w:t>
      </w:r>
      <w:r w:rsidRPr="002640F2">
        <w:rPr>
          <w:rFonts w:ascii="Book Antiqua" w:eastAsia="宋体" w:hAnsi="Book Antiqua" w:cs="宋体"/>
          <w:kern w:val="0"/>
          <w:sz w:val="24"/>
        </w:rPr>
        <w:t xml:space="preserve">, Galletti R, Rovera G, Ferrari A, Todros L, Vuolo A, Balzola F. Percutaneous endoscopic gastrostomy: a long-term follow-up.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13</w:t>
      </w:r>
      <w:r w:rsidRPr="002640F2">
        <w:rPr>
          <w:rFonts w:ascii="Book Antiqua" w:eastAsia="宋体" w:hAnsi="Book Antiqua" w:cs="宋体"/>
          <w:kern w:val="0"/>
          <w:sz w:val="24"/>
        </w:rPr>
        <w:t>: 520-523 [PMID: 9263232 DOI: 10.1016/S0899-9007(97)00030-0]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109 </w:t>
      </w:r>
      <w:r w:rsidRPr="002640F2">
        <w:rPr>
          <w:rFonts w:ascii="Book Antiqua" w:eastAsia="宋体" w:hAnsi="Book Antiqua" w:cs="宋体"/>
          <w:b/>
          <w:bCs/>
          <w:kern w:val="0"/>
          <w:sz w:val="24"/>
        </w:rPr>
        <w:t>Venu RP</w:t>
      </w:r>
      <w:r w:rsidRPr="002640F2">
        <w:rPr>
          <w:rFonts w:ascii="Book Antiqua" w:eastAsia="宋体" w:hAnsi="Book Antiqua" w:cs="宋体"/>
          <w:kern w:val="0"/>
          <w:sz w:val="24"/>
        </w:rPr>
        <w:t xml:space="preserve">, Brown RD, Pastika BJ, Erikson LW. The buried bumper syndrome: a simple management approach in two patients.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56</w:t>
      </w:r>
      <w:r w:rsidRPr="002640F2">
        <w:rPr>
          <w:rFonts w:ascii="Book Antiqua" w:eastAsia="宋体" w:hAnsi="Book Antiqua" w:cs="宋体"/>
          <w:kern w:val="0"/>
          <w:sz w:val="24"/>
        </w:rPr>
        <w:t>: 582-584 [PMID: 12297784 DOI: 10.1016/S0016-5107(02)70454-9]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110 </w:t>
      </w:r>
      <w:r w:rsidRPr="002640F2">
        <w:rPr>
          <w:rFonts w:ascii="Book Antiqua" w:eastAsia="宋体" w:hAnsi="Book Antiqua" w:cs="宋体"/>
          <w:b/>
          <w:bCs/>
          <w:kern w:val="0"/>
          <w:sz w:val="24"/>
        </w:rPr>
        <w:t>Braden B</w:t>
      </w:r>
      <w:r w:rsidRPr="002640F2">
        <w:rPr>
          <w:rFonts w:ascii="Book Antiqua" w:eastAsia="宋体" w:hAnsi="Book Antiqua" w:cs="宋体"/>
          <w:kern w:val="0"/>
          <w:sz w:val="24"/>
        </w:rPr>
        <w:t xml:space="preserve">, Brandstaetter M, Caspary WF, Seifert H. Buried bumper syndrome: treatment guided by catheter probe US.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57</w:t>
      </w:r>
      <w:r w:rsidRPr="002640F2">
        <w:rPr>
          <w:rFonts w:ascii="Book Antiqua" w:eastAsia="宋体" w:hAnsi="Book Antiqua" w:cs="宋体"/>
          <w:kern w:val="0"/>
          <w:sz w:val="24"/>
        </w:rPr>
        <w:t>: 747-751 [PMID: 12709714 DOI: 10.1067/mge.2003.184]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111 </w:t>
      </w:r>
      <w:r w:rsidRPr="002640F2">
        <w:rPr>
          <w:rFonts w:ascii="Book Antiqua" w:eastAsia="宋体" w:hAnsi="Book Antiqua" w:cs="宋体"/>
          <w:b/>
          <w:bCs/>
          <w:kern w:val="0"/>
          <w:sz w:val="24"/>
        </w:rPr>
        <w:t>Lee TH</w:t>
      </w:r>
      <w:r w:rsidRPr="002640F2">
        <w:rPr>
          <w:rFonts w:ascii="Book Antiqua" w:eastAsia="宋体" w:hAnsi="Book Antiqua" w:cs="宋体"/>
          <w:kern w:val="0"/>
          <w:sz w:val="24"/>
        </w:rPr>
        <w:t xml:space="preserve">, Lin JT. Clinical manifestations and management of buried bumper syndrome in patients with percutaneous endoscopic gastrostomy.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68</w:t>
      </w:r>
      <w:r w:rsidRPr="002640F2">
        <w:rPr>
          <w:rFonts w:ascii="Book Antiqua" w:eastAsia="宋体" w:hAnsi="Book Antiqua" w:cs="宋体"/>
          <w:kern w:val="0"/>
          <w:sz w:val="24"/>
        </w:rPr>
        <w:t>: 580-584 [PMID: 18620346 DOI: 10.1016/j.gie.2008.04.015]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112 </w:t>
      </w:r>
      <w:r w:rsidRPr="002640F2">
        <w:rPr>
          <w:rFonts w:ascii="Book Antiqua" w:eastAsia="宋体" w:hAnsi="Book Antiqua" w:cs="宋体"/>
          <w:b/>
          <w:bCs/>
          <w:kern w:val="0"/>
          <w:sz w:val="24"/>
        </w:rPr>
        <w:t>Rino Y</w:t>
      </w:r>
      <w:r w:rsidRPr="002640F2">
        <w:rPr>
          <w:rFonts w:ascii="Book Antiqua" w:eastAsia="宋体" w:hAnsi="Book Antiqua" w:cs="宋体"/>
          <w:kern w:val="0"/>
          <w:sz w:val="24"/>
        </w:rPr>
        <w:t xml:space="preserve">, Tokunaga M, Morinaga S, Onodera S, Tomiyama I, Imada T, Takanashi Y. The buried bumper syndrome: an early complication of percutaneous endoscopic gastrostomy. </w:t>
      </w:r>
      <w:r w:rsidRPr="002640F2">
        <w:rPr>
          <w:rFonts w:ascii="Book Antiqua" w:eastAsia="宋体" w:hAnsi="Book Antiqua" w:cs="宋体"/>
          <w:i/>
          <w:iCs/>
          <w:kern w:val="0"/>
          <w:sz w:val="24"/>
        </w:rPr>
        <w:t>Hepatogastroenterology</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49</w:t>
      </w:r>
      <w:r w:rsidRPr="002640F2">
        <w:rPr>
          <w:rFonts w:ascii="Book Antiqua" w:eastAsia="宋体" w:hAnsi="Book Antiqua" w:cs="宋体"/>
          <w:kern w:val="0"/>
          <w:sz w:val="24"/>
        </w:rPr>
        <w:t>: 1183-1184 [PMID: 12143232]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113 </w:t>
      </w:r>
      <w:r w:rsidRPr="002640F2">
        <w:rPr>
          <w:rFonts w:ascii="Book Antiqua" w:eastAsia="宋体" w:hAnsi="Book Antiqua" w:cs="宋体"/>
          <w:b/>
          <w:bCs/>
          <w:kern w:val="0"/>
          <w:sz w:val="24"/>
        </w:rPr>
        <w:t>Gençosmano</w:t>
      </w:r>
      <w:r w:rsidRPr="002640F2">
        <w:rPr>
          <w:rFonts w:ascii="Book Antiqua" w:eastAsia="MS Mincho" w:hAnsi="Book Antiqua" w:cs="MS Mincho"/>
          <w:b/>
          <w:bCs/>
          <w:kern w:val="0"/>
          <w:sz w:val="24"/>
        </w:rPr>
        <w:t>ğ</w:t>
      </w:r>
      <w:r w:rsidRPr="002640F2">
        <w:rPr>
          <w:rFonts w:ascii="Book Antiqua" w:eastAsia="宋体" w:hAnsi="Book Antiqua" w:cs="宋体"/>
          <w:b/>
          <w:bCs/>
          <w:kern w:val="0"/>
          <w:sz w:val="24"/>
        </w:rPr>
        <w:t>lu R</w:t>
      </w:r>
      <w:r w:rsidRPr="002640F2">
        <w:rPr>
          <w:rFonts w:ascii="Book Antiqua" w:eastAsia="宋体" w:hAnsi="Book Antiqua" w:cs="宋体"/>
          <w:kern w:val="0"/>
          <w:sz w:val="24"/>
        </w:rPr>
        <w:t xml:space="preserve">, Koç D, Tözün N. The buried bumper syndrome: migration of internal bumper of percutaneous endoscopic gastrostomy tube into the abdominal wall. </w:t>
      </w:r>
      <w:r w:rsidRPr="002640F2">
        <w:rPr>
          <w:rFonts w:ascii="Book Antiqua" w:eastAsia="宋体" w:hAnsi="Book Antiqua" w:cs="宋体"/>
          <w:i/>
          <w:iCs/>
          <w:kern w:val="0"/>
          <w:sz w:val="24"/>
        </w:rPr>
        <w:t>J Gastroenterol</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38</w:t>
      </w:r>
      <w:r w:rsidRPr="002640F2">
        <w:rPr>
          <w:rFonts w:ascii="Book Antiqua" w:eastAsia="宋体" w:hAnsi="Book Antiqua" w:cs="宋体"/>
          <w:kern w:val="0"/>
          <w:sz w:val="24"/>
        </w:rPr>
        <w:t>: 1077-1080 [PMID: 14673726 DOI: 10.1007/s00535-003-1199-3]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114 </w:t>
      </w:r>
      <w:r w:rsidRPr="002640F2">
        <w:rPr>
          <w:rFonts w:ascii="Book Antiqua" w:eastAsia="宋体" w:hAnsi="Book Antiqua" w:cs="宋体"/>
          <w:b/>
          <w:bCs/>
          <w:kern w:val="0"/>
          <w:sz w:val="24"/>
        </w:rPr>
        <w:t>Ma MM</w:t>
      </w:r>
      <w:r w:rsidRPr="002640F2">
        <w:rPr>
          <w:rFonts w:ascii="Book Antiqua" w:eastAsia="宋体" w:hAnsi="Book Antiqua" w:cs="宋体"/>
          <w:kern w:val="0"/>
          <w:sz w:val="24"/>
        </w:rPr>
        <w:t xml:space="preserve">, Semlacher EA, Fedorak RN, Lalor EA, Duerksen DR, Sherbaniuk RW, Chalpelsky CE, Sadowski DC. The buried gastrostomy bumper syndrome: prevention and endoscopic approaches to removal.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41</w:t>
      </w:r>
      <w:r w:rsidRPr="002640F2">
        <w:rPr>
          <w:rFonts w:ascii="Book Antiqua" w:eastAsia="宋体" w:hAnsi="Book Antiqua" w:cs="宋体"/>
          <w:kern w:val="0"/>
          <w:sz w:val="24"/>
        </w:rPr>
        <w:t>: 505-508 [PMID: 7615232 DOI: 10.1016/S0016-5107(05)80012-4]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115 </w:t>
      </w:r>
      <w:r w:rsidRPr="002640F2">
        <w:rPr>
          <w:rFonts w:ascii="Book Antiqua" w:eastAsia="宋体" w:hAnsi="Book Antiqua" w:cs="宋体"/>
          <w:b/>
          <w:bCs/>
          <w:kern w:val="0"/>
          <w:sz w:val="24"/>
        </w:rPr>
        <w:t>Müller-Gerbes D</w:t>
      </w:r>
      <w:r w:rsidRPr="002640F2">
        <w:rPr>
          <w:rFonts w:ascii="Book Antiqua" w:eastAsia="宋体" w:hAnsi="Book Antiqua" w:cs="宋体"/>
          <w:kern w:val="0"/>
          <w:sz w:val="24"/>
        </w:rPr>
        <w:t xml:space="preserve">, Aymaz S, Dormann AJ. [Management of the buried bumper syndrome: a new minimally invasive technique--the push method].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47</w:t>
      </w:r>
      <w:r w:rsidRPr="002640F2">
        <w:rPr>
          <w:rFonts w:ascii="Book Antiqua" w:eastAsia="宋体" w:hAnsi="Book Antiqua" w:cs="宋体"/>
          <w:kern w:val="0"/>
          <w:sz w:val="24"/>
        </w:rPr>
        <w:t>: 1145-1148 [PMID: 19899022 DOI: 10.1055/s-0029-1241473]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116 </w:t>
      </w:r>
      <w:r w:rsidRPr="002640F2">
        <w:rPr>
          <w:rFonts w:ascii="Book Antiqua" w:eastAsia="宋体" w:hAnsi="Book Antiqua" w:cs="宋体"/>
          <w:b/>
          <w:bCs/>
          <w:kern w:val="0"/>
          <w:sz w:val="24"/>
        </w:rPr>
        <w:t>Hodges EG</w:t>
      </w:r>
      <w:r w:rsidRPr="002640F2">
        <w:rPr>
          <w:rFonts w:ascii="Book Antiqua" w:eastAsia="宋体" w:hAnsi="Book Antiqua" w:cs="宋体"/>
          <w:kern w:val="0"/>
          <w:sz w:val="24"/>
        </w:rPr>
        <w:t xml:space="preserve">, Morano JU, Nowicki MJ. The buried bumper syndrome complicating percutaneous endoscopic gastrostomy in children. </w:t>
      </w:r>
      <w:r w:rsidRPr="002640F2">
        <w:rPr>
          <w:rFonts w:ascii="Book Antiqua" w:eastAsia="宋体" w:hAnsi="Book Antiqua" w:cs="宋体"/>
          <w:i/>
          <w:iCs/>
          <w:kern w:val="0"/>
          <w:sz w:val="24"/>
        </w:rPr>
        <w:t>J Pediatr Gastroenterol Nutr</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33</w:t>
      </w:r>
      <w:r w:rsidRPr="002640F2">
        <w:rPr>
          <w:rFonts w:ascii="Book Antiqua" w:eastAsia="宋体" w:hAnsi="Book Antiqua" w:cs="宋体"/>
          <w:kern w:val="0"/>
          <w:sz w:val="24"/>
        </w:rPr>
        <w:t>: 326-328 [PMID: 11593130 DOI: 10.1097/00005176-200109000-00018]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117 </w:t>
      </w:r>
      <w:r w:rsidRPr="002640F2">
        <w:rPr>
          <w:rFonts w:ascii="Book Antiqua" w:eastAsia="宋体" w:hAnsi="Book Antiqua" w:cs="宋体"/>
          <w:b/>
          <w:bCs/>
          <w:kern w:val="0"/>
          <w:sz w:val="24"/>
        </w:rPr>
        <w:t>Boreham B</w:t>
      </w:r>
      <w:r w:rsidRPr="002640F2">
        <w:rPr>
          <w:rFonts w:ascii="Book Antiqua" w:eastAsia="宋体" w:hAnsi="Book Antiqua" w:cs="宋体"/>
          <w:kern w:val="0"/>
          <w:sz w:val="24"/>
        </w:rPr>
        <w:t xml:space="preserve">, Ammori BJ. Laparoscopic percutaneous endoscopic gastrostomy removal in a patient with buried-bumper syndrome: a new approach. </w:t>
      </w:r>
      <w:r w:rsidRPr="002640F2">
        <w:rPr>
          <w:rFonts w:ascii="Book Antiqua" w:eastAsia="宋体" w:hAnsi="Book Antiqua" w:cs="宋体"/>
          <w:i/>
          <w:iCs/>
          <w:kern w:val="0"/>
          <w:sz w:val="24"/>
        </w:rPr>
        <w:t>Surg Laparosc Endosc Percutan Tech</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12</w:t>
      </w:r>
      <w:r w:rsidRPr="002640F2">
        <w:rPr>
          <w:rFonts w:ascii="Book Antiqua" w:eastAsia="宋体" w:hAnsi="Book Antiqua" w:cs="宋体"/>
          <w:kern w:val="0"/>
          <w:sz w:val="24"/>
        </w:rPr>
        <w:t>: 356-358 [PMID: 12409704 DOI: 10.1097/00129689-200210000-00010]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118 </w:t>
      </w:r>
      <w:r w:rsidRPr="002640F2">
        <w:rPr>
          <w:rFonts w:ascii="Book Antiqua" w:eastAsia="宋体" w:hAnsi="Book Antiqua" w:cs="宋体"/>
          <w:b/>
          <w:bCs/>
          <w:kern w:val="0"/>
          <w:sz w:val="24"/>
        </w:rPr>
        <w:t>Wiesen AJ</w:t>
      </w:r>
      <w:r w:rsidRPr="002640F2">
        <w:rPr>
          <w:rFonts w:ascii="Book Antiqua" w:eastAsia="宋体" w:hAnsi="Book Antiqua" w:cs="宋体"/>
          <w:kern w:val="0"/>
          <w:sz w:val="24"/>
        </w:rPr>
        <w:t xml:space="preserve">, Sideridis K, Fernandes A, Hines J, Indaram A, Weinstein L, Davidoff S, Bank S. True incidence and clinical significance of pneumoperitoneum after PEG placement: a prospective study.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64</w:t>
      </w:r>
      <w:r w:rsidRPr="002640F2">
        <w:rPr>
          <w:rFonts w:ascii="Book Antiqua" w:eastAsia="宋体" w:hAnsi="Book Antiqua" w:cs="宋体"/>
          <w:kern w:val="0"/>
          <w:sz w:val="24"/>
        </w:rPr>
        <w:t>: 886-889 [PMID: 17140892 DOI: 10.1016/j.gie.2006.06.088]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119 </w:t>
      </w:r>
      <w:r w:rsidRPr="002640F2">
        <w:rPr>
          <w:rFonts w:ascii="Book Antiqua" w:eastAsia="宋体" w:hAnsi="Book Antiqua" w:cs="宋体"/>
          <w:b/>
          <w:bCs/>
          <w:kern w:val="0"/>
          <w:sz w:val="24"/>
        </w:rPr>
        <w:t>Nazarian A</w:t>
      </w:r>
      <w:r w:rsidRPr="002640F2">
        <w:rPr>
          <w:rFonts w:ascii="Book Antiqua" w:eastAsia="宋体" w:hAnsi="Book Antiqua" w:cs="宋体"/>
          <w:kern w:val="0"/>
          <w:sz w:val="24"/>
        </w:rPr>
        <w:t xml:space="preserve">, Cross W, Kowdley GC. Pneumoperitoneum after percutaneous endoscopic gastrostomy among adults in the intensive care unit: incidence, predictive factors, and clinical significance. </w:t>
      </w:r>
      <w:r w:rsidRPr="002640F2">
        <w:rPr>
          <w:rFonts w:ascii="Book Antiqua" w:eastAsia="宋体" w:hAnsi="Book Antiqua" w:cs="宋体"/>
          <w:i/>
          <w:iCs/>
          <w:kern w:val="0"/>
          <w:sz w:val="24"/>
        </w:rPr>
        <w:t>Am Surg</w:t>
      </w:r>
      <w:r w:rsidRPr="002640F2">
        <w:rPr>
          <w:rFonts w:ascii="Book Antiqua" w:eastAsia="宋体" w:hAnsi="Book Antiqua" w:cs="宋体"/>
          <w:kern w:val="0"/>
          <w:sz w:val="24"/>
        </w:rPr>
        <w:t xml:space="preserve"> 2012; </w:t>
      </w:r>
      <w:r w:rsidRPr="002640F2">
        <w:rPr>
          <w:rFonts w:ascii="Book Antiqua" w:eastAsia="宋体" w:hAnsi="Book Antiqua" w:cs="宋体"/>
          <w:b/>
          <w:bCs/>
          <w:kern w:val="0"/>
          <w:sz w:val="24"/>
        </w:rPr>
        <w:t>78</w:t>
      </w:r>
      <w:r w:rsidRPr="002640F2">
        <w:rPr>
          <w:rFonts w:ascii="Book Antiqua" w:eastAsia="宋体" w:hAnsi="Book Antiqua" w:cs="宋体"/>
          <w:kern w:val="0"/>
          <w:sz w:val="24"/>
        </w:rPr>
        <w:t>: 591-594 [PMID: 22546133]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120 </w:t>
      </w:r>
      <w:r w:rsidRPr="002640F2">
        <w:rPr>
          <w:rFonts w:ascii="Book Antiqua" w:eastAsia="宋体" w:hAnsi="Book Antiqua" w:cs="宋体"/>
          <w:b/>
          <w:bCs/>
          <w:kern w:val="0"/>
          <w:sz w:val="24"/>
        </w:rPr>
        <w:t>Blum CA</w:t>
      </w:r>
      <w:r w:rsidRPr="002640F2">
        <w:rPr>
          <w:rFonts w:ascii="Book Antiqua" w:eastAsia="宋体" w:hAnsi="Book Antiqua" w:cs="宋体"/>
          <w:kern w:val="0"/>
          <w:sz w:val="24"/>
        </w:rPr>
        <w:t xml:space="preserve">, Selander C, Ruddy JM, Leon S. The incidence and clinical significance of pneumoperitoneum after percutaneous endoscopic gastrostomy: a review of 722 cases. </w:t>
      </w:r>
      <w:r w:rsidRPr="002640F2">
        <w:rPr>
          <w:rFonts w:ascii="Book Antiqua" w:eastAsia="宋体" w:hAnsi="Book Antiqua" w:cs="宋体"/>
          <w:i/>
          <w:iCs/>
          <w:kern w:val="0"/>
          <w:sz w:val="24"/>
        </w:rPr>
        <w:t>Am Surg</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75</w:t>
      </w:r>
      <w:r w:rsidRPr="002640F2">
        <w:rPr>
          <w:rFonts w:ascii="Book Antiqua" w:eastAsia="宋体" w:hAnsi="Book Antiqua" w:cs="宋体"/>
          <w:kern w:val="0"/>
          <w:sz w:val="24"/>
        </w:rPr>
        <w:t>: 39-43 [PMID: 19213395]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121 </w:t>
      </w:r>
      <w:r w:rsidRPr="002640F2">
        <w:rPr>
          <w:rFonts w:ascii="Book Antiqua" w:eastAsia="宋体" w:hAnsi="Book Antiqua" w:cs="宋体"/>
          <w:b/>
          <w:bCs/>
          <w:kern w:val="0"/>
          <w:sz w:val="24"/>
        </w:rPr>
        <w:t>Alley JB</w:t>
      </w:r>
      <w:r w:rsidRPr="002640F2">
        <w:rPr>
          <w:rFonts w:ascii="Book Antiqua" w:eastAsia="宋体" w:hAnsi="Book Antiqua" w:cs="宋体"/>
          <w:kern w:val="0"/>
          <w:sz w:val="24"/>
        </w:rPr>
        <w:t xml:space="preserve">, Corneille MG, Stewart RM, Dent DL. Pneumoperitoneum after percutaneous endoscopic gastrostomy in patients in the intensive care unit. </w:t>
      </w:r>
      <w:r w:rsidRPr="002640F2">
        <w:rPr>
          <w:rFonts w:ascii="Book Antiqua" w:eastAsia="宋体" w:hAnsi="Book Antiqua" w:cs="宋体"/>
          <w:i/>
          <w:iCs/>
          <w:kern w:val="0"/>
          <w:sz w:val="24"/>
        </w:rPr>
        <w:t>Am Surg</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73</w:t>
      </w:r>
      <w:r w:rsidRPr="002640F2">
        <w:rPr>
          <w:rFonts w:ascii="Book Antiqua" w:eastAsia="宋体" w:hAnsi="Book Antiqua" w:cs="宋体"/>
          <w:kern w:val="0"/>
          <w:sz w:val="24"/>
        </w:rPr>
        <w:t>: 765-77; discussion 768 [PMID: 17879681]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122 </w:t>
      </w:r>
      <w:r w:rsidRPr="002640F2">
        <w:rPr>
          <w:rFonts w:ascii="Book Antiqua" w:eastAsia="宋体" w:hAnsi="Book Antiqua" w:cs="宋体"/>
          <w:b/>
          <w:bCs/>
          <w:kern w:val="0"/>
          <w:sz w:val="24"/>
        </w:rPr>
        <w:t>Dulabon GR</w:t>
      </w:r>
      <w:r w:rsidRPr="002640F2">
        <w:rPr>
          <w:rFonts w:ascii="Book Antiqua" w:eastAsia="宋体" w:hAnsi="Book Antiqua" w:cs="宋体"/>
          <w:kern w:val="0"/>
          <w:sz w:val="24"/>
        </w:rPr>
        <w:t xml:space="preserve">, Abrams JE, Rutherford EJ. The incidence and significance of free air after percutaneous endoscopic gastrostomy. </w:t>
      </w:r>
      <w:r w:rsidRPr="002640F2">
        <w:rPr>
          <w:rFonts w:ascii="Book Antiqua" w:eastAsia="宋体" w:hAnsi="Book Antiqua" w:cs="宋体"/>
          <w:i/>
          <w:iCs/>
          <w:kern w:val="0"/>
          <w:sz w:val="24"/>
        </w:rPr>
        <w:t>Am Surg</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68</w:t>
      </w:r>
      <w:r w:rsidRPr="002640F2">
        <w:rPr>
          <w:rFonts w:ascii="Book Antiqua" w:eastAsia="宋体" w:hAnsi="Book Antiqua" w:cs="宋体"/>
          <w:kern w:val="0"/>
          <w:sz w:val="24"/>
        </w:rPr>
        <w:t>: 590-593 [PMID: 12079145]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123 </w:t>
      </w:r>
      <w:r w:rsidRPr="002640F2">
        <w:rPr>
          <w:rFonts w:ascii="Book Antiqua" w:eastAsia="宋体" w:hAnsi="Book Antiqua" w:cs="宋体"/>
          <w:b/>
          <w:bCs/>
          <w:kern w:val="0"/>
          <w:sz w:val="24"/>
        </w:rPr>
        <w:t>Chaer RA</w:t>
      </w:r>
      <w:r w:rsidRPr="002640F2">
        <w:rPr>
          <w:rFonts w:ascii="Book Antiqua" w:eastAsia="宋体" w:hAnsi="Book Antiqua" w:cs="宋体"/>
          <w:kern w:val="0"/>
          <w:sz w:val="24"/>
        </w:rPr>
        <w:t xml:space="preserve">, Rekkas D, Trevino J, Brown R, Espat J. Intrahepatic placement of a PEG tube.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57</w:t>
      </w:r>
      <w:r w:rsidRPr="002640F2">
        <w:rPr>
          <w:rFonts w:ascii="Book Antiqua" w:eastAsia="宋体" w:hAnsi="Book Antiqua" w:cs="宋体"/>
          <w:kern w:val="0"/>
          <w:sz w:val="24"/>
        </w:rPr>
        <w:t>: 763-765 [PMID: 12739554 DOI: 10.1067/mge.2003.201]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124 </w:t>
      </w:r>
      <w:r w:rsidRPr="002640F2">
        <w:rPr>
          <w:rFonts w:ascii="Book Antiqua" w:eastAsia="宋体" w:hAnsi="Book Antiqua" w:cs="宋体"/>
          <w:b/>
          <w:bCs/>
          <w:kern w:val="0"/>
          <w:sz w:val="24"/>
        </w:rPr>
        <w:t>Gubler C</w:t>
      </w:r>
      <w:r w:rsidRPr="002640F2">
        <w:rPr>
          <w:rFonts w:ascii="Book Antiqua" w:eastAsia="宋体" w:hAnsi="Book Antiqua" w:cs="宋体"/>
          <w:kern w:val="0"/>
          <w:sz w:val="24"/>
        </w:rPr>
        <w:t xml:space="preserve">, Wildi SM, Bauerfeind P. Liver injury during PEG tube placement: report of two cases.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2005; </w:t>
      </w:r>
      <w:r w:rsidRPr="002640F2">
        <w:rPr>
          <w:rFonts w:ascii="Book Antiqua" w:eastAsia="宋体" w:hAnsi="Book Antiqua" w:cs="宋体"/>
          <w:b/>
          <w:bCs/>
          <w:kern w:val="0"/>
          <w:sz w:val="24"/>
        </w:rPr>
        <w:t>61</w:t>
      </w:r>
      <w:r w:rsidRPr="002640F2">
        <w:rPr>
          <w:rFonts w:ascii="Book Antiqua" w:eastAsia="宋体" w:hAnsi="Book Antiqua" w:cs="宋体"/>
          <w:kern w:val="0"/>
          <w:sz w:val="24"/>
        </w:rPr>
        <w:t>: 346-348 [PMID: 15729264 DOI: 10.1016/S0016-5107(04)02584-2]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125 </w:t>
      </w:r>
      <w:r w:rsidRPr="002640F2">
        <w:rPr>
          <w:rFonts w:ascii="Book Antiqua" w:eastAsia="宋体" w:hAnsi="Book Antiqua" w:cs="宋体"/>
          <w:b/>
          <w:bCs/>
          <w:kern w:val="0"/>
          <w:sz w:val="24"/>
        </w:rPr>
        <w:t>Wiggins TF</w:t>
      </w:r>
      <w:r w:rsidRPr="002640F2">
        <w:rPr>
          <w:rFonts w:ascii="Book Antiqua" w:eastAsia="宋体" w:hAnsi="Book Antiqua" w:cs="宋体"/>
          <w:kern w:val="0"/>
          <w:sz w:val="24"/>
        </w:rPr>
        <w:t xml:space="preserve">, Kaplan R, DeLegge MH. Acute hemorrhage following transhepatic PEG tube placement. </w:t>
      </w:r>
      <w:r w:rsidRPr="002640F2">
        <w:rPr>
          <w:rFonts w:ascii="Book Antiqua" w:eastAsia="宋体" w:hAnsi="Book Antiqua" w:cs="宋体"/>
          <w:i/>
          <w:iCs/>
          <w:kern w:val="0"/>
          <w:sz w:val="24"/>
        </w:rPr>
        <w:t>Dig Dis Sci</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52</w:t>
      </w:r>
      <w:r w:rsidRPr="002640F2">
        <w:rPr>
          <w:rFonts w:ascii="Book Antiqua" w:eastAsia="宋体" w:hAnsi="Book Antiqua" w:cs="宋体"/>
          <w:kern w:val="0"/>
          <w:sz w:val="24"/>
        </w:rPr>
        <w:t>: 167-169 [PMID: 17171448 DOI: 10.1007/s10620-006-9446-0]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126 </w:t>
      </w:r>
      <w:r w:rsidR="00286EC8" w:rsidRPr="002640F2">
        <w:rPr>
          <w:rFonts w:ascii="Book Antiqua" w:hAnsi="Book Antiqua"/>
          <w:b/>
          <w:bCs/>
          <w:sz w:val="24"/>
        </w:rPr>
        <w:t>Cruz I</w:t>
      </w:r>
      <w:r w:rsidR="00286EC8" w:rsidRPr="002640F2">
        <w:rPr>
          <w:rFonts w:ascii="Book Antiqua" w:hAnsi="Book Antiqua"/>
          <w:sz w:val="24"/>
        </w:rPr>
        <w:t xml:space="preserve">, Mamel JJ, Brady PG, Cass-Garcia M. Incidence of abdominal wall metastasis complicating PEG tube placement in untreated head and neck cancer. </w:t>
      </w:r>
      <w:r w:rsidR="00286EC8" w:rsidRPr="002640F2">
        <w:rPr>
          <w:rFonts w:ascii="Book Antiqua" w:hAnsi="Book Antiqua"/>
          <w:i/>
          <w:iCs/>
          <w:sz w:val="24"/>
        </w:rPr>
        <w:t>Gastrointest Endosc</w:t>
      </w:r>
      <w:r w:rsidR="00286EC8" w:rsidRPr="002640F2">
        <w:rPr>
          <w:rFonts w:ascii="Book Antiqua" w:hAnsi="Book Antiqua"/>
          <w:sz w:val="24"/>
        </w:rPr>
        <w:t xml:space="preserve"> 2005; </w:t>
      </w:r>
      <w:r w:rsidR="00286EC8" w:rsidRPr="002640F2">
        <w:rPr>
          <w:rFonts w:ascii="Book Antiqua" w:hAnsi="Book Antiqua"/>
          <w:b/>
          <w:bCs/>
          <w:sz w:val="24"/>
        </w:rPr>
        <w:t>62</w:t>
      </w:r>
      <w:r w:rsidR="00286EC8" w:rsidRPr="002640F2">
        <w:rPr>
          <w:rFonts w:ascii="Book Antiqua" w:hAnsi="Book Antiqua"/>
          <w:sz w:val="24"/>
        </w:rPr>
        <w:t>: 708-11; quiz 752, 753 [PMID: 16246684]</w:t>
      </w:r>
    </w:p>
    <w:p w:rsidR="005C4CD6" w:rsidRPr="002640F2" w:rsidRDefault="00286EC8"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127 </w:t>
      </w:r>
      <w:r w:rsidRPr="002640F2">
        <w:rPr>
          <w:rFonts w:ascii="Book Antiqua" w:hAnsi="Book Antiqua"/>
          <w:b/>
          <w:bCs/>
          <w:sz w:val="24"/>
        </w:rPr>
        <w:t>Volkmer K</w:t>
      </w:r>
      <w:r w:rsidRPr="002640F2">
        <w:rPr>
          <w:rFonts w:ascii="Book Antiqua" w:hAnsi="Book Antiqua"/>
          <w:sz w:val="24"/>
        </w:rPr>
        <w:t xml:space="preserve">, Meyer T, Sailer M, Fein M. [Metastasis of an esophageal carcinoma at a PEG site--case report and review of the literature]. </w:t>
      </w:r>
      <w:r w:rsidRPr="002640F2">
        <w:rPr>
          <w:rFonts w:ascii="Book Antiqua" w:hAnsi="Book Antiqua"/>
          <w:i/>
          <w:iCs/>
          <w:sz w:val="24"/>
        </w:rPr>
        <w:t>Zentralbl Chir</w:t>
      </w:r>
      <w:r w:rsidRPr="002640F2">
        <w:rPr>
          <w:rFonts w:ascii="Book Antiqua" w:hAnsi="Book Antiqua"/>
          <w:sz w:val="24"/>
        </w:rPr>
        <w:t xml:space="preserve"> 2009; </w:t>
      </w:r>
      <w:r w:rsidRPr="002640F2">
        <w:rPr>
          <w:rFonts w:ascii="Book Antiqua" w:hAnsi="Book Antiqua"/>
          <w:b/>
          <w:bCs/>
          <w:sz w:val="24"/>
        </w:rPr>
        <w:t>134</w:t>
      </w:r>
      <w:r w:rsidRPr="002640F2">
        <w:rPr>
          <w:rFonts w:ascii="Book Antiqua" w:hAnsi="Book Antiqua"/>
          <w:sz w:val="24"/>
        </w:rPr>
        <w:t>: 481-485 [PMID: 19757350 DOI: 10.1055/s-0028-1098769]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128 </w:t>
      </w:r>
      <w:r w:rsidRPr="002640F2">
        <w:rPr>
          <w:rFonts w:ascii="Book Antiqua" w:eastAsia="宋体" w:hAnsi="Book Antiqua" w:cs="宋体"/>
          <w:b/>
          <w:bCs/>
          <w:kern w:val="0"/>
          <w:sz w:val="24"/>
        </w:rPr>
        <w:t>Cappell MS</w:t>
      </w:r>
      <w:r w:rsidRPr="002640F2">
        <w:rPr>
          <w:rFonts w:ascii="Book Antiqua" w:eastAsia="宋体" w:hAnsi="Book Antiqua" w:cs="宋体"/>
          <w:kern w:val="0"/>
          <w:sz w:val="24"/>
        </w:rPr>
        <w:t xml:space="preserve">. Risk factors and risk reduction of malignant seeding of the percutaneous endoscopic gastrostomy track from pharyngoesophageal malignancy: a review of all 44 known reported cases.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102</w:t>
      </w:r>
      <w:r w:rsidRPr="002640F2">
        <w:rPr>
          <w:rFonts w:ascii="Book Antiqua" w:eastAsia="宋体" w:hAnsi="Book Antiqua" w:cs="宋体"/>
          <w:kern w:val="0"/>
          <w:sz w:val="24"/>
        </w:rPr>
        <w:t>: 1307-1311 [PMID: 17488255 DOI: 10.1111/j.1572-0241.2007.01227.x]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129 </w:t>
      </w:r>
      <w:r w:rsidRPr="002640F2">
        <w:rPr>
          <w:rFonts w:ascii="Book Antiqua" w:eastAsia="宋体" w:hAnsi="Book Antiqua" w:cs="宋体"/>
          <w:b/>
          <w:bCs/>
          <w:kern w:val="0"/>
          <w:sz w:val="24"/>
        </w:rPr>
        <w:t>Couto G</w:t>
      </w:r>
      <w:r w:rsidRPr="002640F2">
        <w:rPr>
          <w:rFonts w:ascii="Book Antiqua" w:eastAsia="宋体" w:hAnsi="Book Antiqua" w:cs="宋体"/>
          <w:kern w:val="0"/>
          <w:sz w:val="24"/>
        </w:rPr>
        <w:t xml:space="preserve">. Overtube for preventing abdominal-wall metastasis after PEG-tube placement. </w:t>
      </w:r>
      <w:r w:rsidRPr="002640F2">
        <w:rPr>
          <w:rFonts w:ascii="Book Antiqua" w:eastAsia="宋体" w:hAnsi="Book Antiqua" w:cs="宋体"/>
          <w:i/>
          <w:iCs/>
          <w:kern w:val="0"/>
          <w:sz w:val="24"/>
        </w:rPr>
        <w:t>Gastrointest Endosc</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63</w:t>
      </w:r>
      <w:r w:rsidRPr="002640F2">
        <w:rPr>
          <w:rFonts w:ascii="Book Antiqua" w:eastAsia="宋体" w:hAnsi="Book Antiqua" w:cs="宋体"/>
          <w:kern w:val="0"/>
          <w:sz w:val="24"/>
        </w:rPr>
        <w:t>: 1087 [PMID: 16733142 DOI: 10.1016/j.gie.2006.01.007]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130 </w:t>
      </w:r>
      <w:r w:rsidRPr="002640F2">
        <w:rPr>
          <w:rFonts w:ascii="Book Antiqua" w:eastAsia="宋体" w:hAnsi="Book Antiqua" w:cs="宋体"/>
          <w:b/>
          <w:bCs/>
          <w:kern w:val="0"/>
          <w:sz w:val="24"/>
        </w:rPr>
        <w:t>Montejo JC</w:t>
      </w:r>
      <w:r w:rsidRPr="002640F2">
        <w:rPr>
          <w:rFonts w:ascii="Book Antiqua" w:eastAsia="宋体" w:hAnsi="Book Antiqua" w:cs="宋体"/>
          <w:kern w:val="0"/>
          <w:sz w:val="24"/>
        </w:rPr>
        <w:t xml:space="preserve">. Enteral nutrition-related gastrointestinal complications in critically ill patients: a multicenter study. The Nutritional and Metabolic Working Group of the Spanish Society of Intensive Care Medicine and Coronary Units. </w:t>
      </w:r>
      <w:r w:rsidRPr="002640F2">
        <w:rPr>
          <w:rFonts w:ascii="Book Antiqua" w:eastAsia="宋体" w:hAnsi="Book Antiqua" w:cs="宋体"/>
          <w:i/>
          <w:iCs/>
          <w:kern w:val="0"/>
          <w:sz w:val="24"/>
        </w:rPr>
        <w:t>Crit Care Med</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27</w:t>
      </w:r>
      <w:r w:rsidRPr="002640F2">
        <w:rPr>
          <w:rFonts w:ascii="Book Antiqua" w:eastAsia="宋体" w:hAnsi="Book Antiqua" w:cs="宋体"/>
          <w:kern w:val="0"/>
          <w:sz w:val="24"/>
        </w:rPr>
        <w:t>: 1447-1453 [PMID: 10470748 DOI: 10.1097/00003246-199908000-00006]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131 </w:t>
      </w:r>
      <w:r w:rsidRPr="002640F2">
        <w:rPr>
          <w:rFonts w:ascii="Book Antiqua" w:eastAsia="宋体" w:hAnsi="Book Antiqua" w:cs="宋体"/>
          <w:b/>
          <w:bCs/>
          <w:kern w:val="0"/>
          <w:sz w:val="24"/>
        </w:rPr>
        <w:t>Montejo JC</w:t>
      </w:r>
      <w:r w:rsidRPr="002640F2">
        <w:rPr>
          <w:rFonts w:ascii="Book Antiqua" w:eastAsia="宋体" w:hAnsi="Book Antiqua" w:cs="宋体"/>
          <w:kern w:val="0"/>
          <w:sz w:val="24"/>
        </w:rPr>
        <w:t xml:space="preserve">, Zarazaga A, López-Martínez J, Urrútia G, Roqué M, Blesa AL, Celaya S, Conejero R, Galbán C, García de Lorenzo A, Grau T, Mesejo A, Ortiz-Leyba C, Planas M, Ordóñez J, Jiménez FJ. Immunonutrition in the intensive care unit. A systematic review </w:t>
      </w:r>
      <w:r w:rsidRPr="002640F2">
        <w:rPr>
          <w:rFonts w:ascii="Book Antiqua" w:eastAsia="宋体" w:hAnsi="Book Antiqua" w:cs="宋体"/>
          <w:kern w:val="0"/>
          <w:sz w:val="24"/>
        </w:rPr>
        <w:lastRenderedPageBreak/>
        <w:t xml:space="preserve">and consensus statement.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22</w:t>
      </w:r>
      <w:r w:rsidRPr="002640F2">
        <w:rPr>
          <w:rFonts w:ascii="Book Antiqua" w:eastAsia="宋体" w:hAnsi="Book Antiqua" w:cs="宋体"/>
          <w:kern w:val="0"/>
          <w:sz w:val="24"/>
        </w:rPr>
        <w:t>: 221-233 [PMID: 12765660 DOI: 10.1016/S0261-5614(03)00007-4]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132 </w:t>
      </w:r>
      <w:r w:rsidRPr="002640F2">
        <w:rPr>
          <w:rFonts w:ascii="Book Antiqua" w:eastAsia="宋体" w:hAnsi="Book Antiqua" w:cs="宋体"/>
          <w:b/>
          <w:bCs/>
          <w:kern w:val="0"/>
          <w:sz w:val="24"/>
        </w:rPr>
        <w:t>Schröder O</w:t>
      </w:r>
      <w:r w:rsidRPr="002640F2">
        <w:rPr>
          <w:rFonts w:ascii="Book Antiqua" w:eastAsia="宋体" w:hAnsi="Book Antiqua" w:cs="宋体"/>
          <w:kern w:val="0"/>
          <w:sz w:val="24"/>
        </w:rPr>
        <w:t xml:space="preserve">, Hoepffner N, Stein J. Enteral nutrition by endoscopic means; I. Techniques, indications, types of enteral feed.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42</w:t>
      </w:r>
      <w:r w:rsidRPr="002640F2">
        <w:rPr>
          <w:rFonts w:ascii="Book Antiqua" w:eastAsia="宋体" w:hAnsi="Book Antiqua" w:cs="宋体"/>
          <w:kern w:val="0"/>
          <w:sz w:val="24"/>
        </w:rPr>
        <w:t>: 1385-1392 [PMID: 15592963 DOI: 10.1055/s-2004-813806]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133 </w:t>
      </w:r>
      <w:r w:rsidRPr="002640F2">
        <w:rPr>
          <w:rFonts w:ascii="Book Antiqua" w:eastAsia="宋体" w:hAnsi="Book Antiqua" w:cs="宋体"/>
          <w:b/>
          <w:bCs/>
          <w:kern w:val="0"/>
          <w:sz w:val="24"/>
        </w:rPr>
        <w:t>Marvin RG</w:t>
      </w:r>
      <w:r w:rsidRPr="002640F2">
        <w:rPr>
          <w:rFonts w:ascii="Book Antiqua" w:eastAsia="宋体" w:hAnsi="Book Antiqua" w:cs="宋体"/>
          <w:kern w:val="0"/>
          <w:sz w:val="24"/>
        </w:rPr>
        <w:t xml:space="preserve">, McKinley BA, McQuiggan M, Cocanour CS, Moore FA. Nonocclusive bowel necrosis occurring in critically ill trauma patients receiving enteral nutrition manifests no reliable clinical signs for early detection. </w:t>
      </w:r>
      <w:r w:rsidRPr="002640F2">
        <w:rPr>
          <w:rFonts w:ascii="Book Antiqua" w:eastAsia="宋体" w:hAnsi="Book Antiqua" w:cs="宋体"/>
          <w:i/>
          <w:iCs/>
          <w:kern w:val="0"/>
          <w:sz w:val="24"/>
        </w:rPr>
        <w:t>Am J Surg</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179</w:t>
      </w:r>
      <w:r w:rsidRPr="002640F2">
        <w:rPr>
          <w:rFonts w:ascii="Book Antiqua" w:eastAsia="宋体" w:hAnsi="Book Antiqua" w:cs="宋体"/>
          <w:kern w:val="0"/>
          <w:sz w:val="24"/>
        </w:rPr>
        <w:t>: 7-12 [PMID: 10737569 DOI: 10.1016/S0002-9610(99)00261-5]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134 </w:t>
      </w:r>
      <w:r w:rsidRPr="002640F2">
        <w:rPr>
          <w:rFonts w:ascii="Book Antiqua" w:eastAsia="宋体" w:hAnsi="Book Antiqua" w:cs="宋体"/>
          <w:b/>
          <w:bCs/>
          <w:kern w:val="0"/>
          <w:sz w:val="24"/>
        </w:rPr>
        <w:t>Montejo JC</w:t>
      </w:r>
      <w:r w:rsidRPr="002640F2">
        <w:rPr>
          <w:rFonts w:ascii="Book Antiqua" w:eastAsia="宋体" w:hAnsi="Book Antiqua" w:cs="宋体"/>
          <w:kern w:val="0"/>
          <w:sz w:val="24"/>
        </w:rPr>
        <w:t xml:space="preserve">, Grau T, Acosta J, Ruiz-Santana S, Planas M, García-De-Lorenzo A, Mesejo A, Cervera M, Sánchez-Alvarez C, Núñez-Ruiz R, López-Martínez J. Multicenter, prospective, randomized, single-blind study comparing the efficacy and gastrointestinal complications of early jejunal feeding with early gastric feeding in critically ill patients. </w:t>
      </w:r>
      <w:r w:rsidRPr="002640F2">
        <w:rPr>
          <w:rFonts w:ascii="Book Antiqua" w:eastAsia="宋体" w:hAnsi="Book Antiqua" w:cs="宋体"/>
          <w:i/>
          <w:iCs/>
          <w:kern w:val="0"/>
          <w:sz w:val="24"/>
        </w:rPr>
        <w:t>Crit Care Med</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30</w:t>
      </w:r>
      <w:r w:rsidRPr="002640F2">
        <w:rPr>
          <w:rFonts w:ascii="Book Antiqua" w:eastAsia="宋体" w:hAnsi="Book Antiqua" w:cs="宋体"/>
          <w:kern w:val="0"/>
          <w:sz w:val="24"/>
        </w:rPr>
        <w:t>: 796-800 [PMID: 11940748 DOI: 10.1097/00003246-200204000-00013]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135 </w:t>
      </w:r>
      <w:r w:rsidRPr="002640F2">
        <w:rPr>
          <w:rFonts w:ascii="Book Antiqua" w:eastAsia="宋体" w:hAnsi="Book Antiqua" w:cs="宋体"/>
          <w:b/>
          <w:bCs/>
          <w:kern w:val="0"/>
          <w:sz w:val="24"/>
        </w:rPr>
        <w:t>Majid HA</w:t>
      </w:r>
      <w:r w:rsidRPr="002640F2">
        <w:rPr>
          <w:rFonts w:ascii="Book Antiqua" w:eastAsia="宋体" w:hAnsi="Book Antiqua" w:cs="宋体"/>
          <w:kern w:val="0"/>
          <w:sz w:val="24"/>
        </w:rPr>
        <w:t xml:space="preserve">, Emery PW, Whelan K. Definitions, attitudes, and management practices in relation to diarrhea during enteral nutrition: a survey of patients, nurses, and dietitians.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2012; </w:t>
      </w:r>
      <w:r w:rsidRPr="002640F2">
        <w:rPr>
          <w:rFonts w:ascii="Book Antiqua" w:eastAsia="宋体" w:hAnsi="Book Antiqua" w:cs="宋体"/>
          <w:b/>
          <w:bCs/>
          <w:kern w:val="0"/>
          <w:sz w:val="24"/>
        </w:rPr>
        <w:t>27</w:t>
      </w:r>
      <w:r w:rsidRPr="002640F2">
        <w:rPr>
          <w:rFonts w:ascii="Book Antiqua" w:eastAsia="宋体" w:hAnsi="Book Antiqua" w:cs="宋体"/>
          <w:kern w:val="0"/>
          <w:sz w:val="24"/>
        </w:rPr>
        <w:t>: 252-260 [PMID: 22223668 DOI: 10.1177/0884533611431986]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136 </w:t>
      </w:r>
      <w:r w:rsidRPr="002640F2">
        <w:rPr>
          <w:rFonts w:ascii="Book Antiqua" w:eastAsia="宋体" w:hAnsi="Book Antiqua" w:cs="宋体"/>
          <w:b/>
          <w:bCs/>
          <w:kern w:val="0"/>
          <w:sz w:val="24"/>
        </w:rPr>
        <w:t>Whelan K</w:t>
      </w:r>
      <w:r w:rsidRPr="002640F2">
        <w:rPr>
          <w:rFonts w:ascii="Book Antiqua" w:eastAsia="宋体" w:hAnsi="Book Antiqua" w:cs="宋体"/>
          <w:kern w:val="0"/>
          <w:sz w:val="24"/>
        </w:rPr>
        <w:t xml:space="preserve">, Schneider SM. Mechanisms, prevention, and management of diarrhea in enteral nutrition. </w:t>
      </w:r>
      <w:r w:rsidRPr="002640F2">
        <w:rPr>
          <w:rFonts w:ascii="Book Antiqua" w:eastAsia="宋体" w:hAnsi="Book Antiqua" w:cs="宋体"/>
          <w:i/>
          <w:iCs/>
          <w:kern w:val="0"/>
          <w:sz w:val="24"/>
        </w:rPr>
        <w:t>Curr Opin Gastroenterol</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27</w:t>
      </w:r>
      <w:r w:rsidRPr="002640F2">
        <w:rPr>
          <w:rFonts w:ascii="Book Antiqua" w:eastAsia="宋体" w:hAnsi="Book Antiqua" w:cs="宋体"/>
          <w:kern w:val="0"/>
          <w:sz w:val="24"/>
        </w:rPr>
        <w:t>: 152-159 [PMID: 21191288 DOI: 10.1097/MOG.0b013e32834353cb]</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137 </w:t>
      </w:r>
      <w:r w:rsidRPr="002640F2">
        <w:rPr>
          <w:rFonts w:ascii="Book Antiqua" w:eastAsia="宋体" w:hAnsi="Book Antiqua" w:cs="宋体"/>
          <w:b/>
          <w:bCs/>
          <w:kern w:val="0"/>
          <w:sz w:val="24"/>
        </w:rPr>
        <w:t>Jack L</w:t>
      </w:r>
      <w:r w:rsidRPr="002640F2">
        <w:rPr>
          <w:rFonts w:ascii="Book Antiqua" w:eastAsia="宋体" w:hAnsi="Book Antiqua" w:cs="宋体"/>
          <w:kern w:val="0"/>
          <w:sz w:val="24"/>
        </w:rPr>
        <w:t xml:space="preserve">, Coyer F, Courtney M, Venkatesh B. Diarrhoea risk factors in enterally tube fed critically ill patients: a retrospective audit. </w:t>
      </w:r>
      <w:r w:rsidRPr="002640F2">
        <w:rPr>
          <w:rFonts w:ascii="Book Antiqua" w:eastAsia="宋体" w:hAnsi="Book Antiqua" w:cs="宋体"/>
          <w:i/>
          <w:iCs/>
          <w:kern w:val="0"/>
          <w:sz w:val="24"/>
        </w:rPr>
        <w:t>Intensive Crit Care Nurs</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26</w:t>
      </w:r>
      <w:r w:rsidRPr="002640F2">
        <w:rPr>
          <w:rFonts w:ascii="Book Antiqua" w:eastAsia="宋体" w:hAnsi="Book Antiqua" w:cs="宋体"/>
          <w:kern w:val="0"/>
          <w:sz w:val="24"/>
        </w:rPr>
        <w:t>: 327-334 [PMID: 21087731 DOI: 10.1016/j.iccn.2010.08.001]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138 </w:t>
      </w:r>
      <w:r w:rsidRPr="002640F2">
        <w:rPr>
          <w:rFonts w:ascii="Book Antiqua" w:eastAsia="宋体" w:hAnsi="Book Antiqua" w:cs="宋体"/>
          <w:b/>
          <w:bCs/>
          <w:kern w:val="0"/>
          <w:sz w:val="24"/>
        </w:rPr>
        <w:t>Stroud M</w:t>
      </w:r>
      <w:r w:rsidRPr="002640F2">
        <w:rPr>
          <w:rFonts w:ascii="Book Antiqua" w:eastAsia="宋体" w:hAnsi="Book Antiqua" w:cs="宋体"/>
          <w:kern w:val="0"/>
          <w:sz w:val="24"/>
        </w:rPr>
        <w:t xml:space="preserve">, Duncan H, Nightingale J. Guidelines for enteral feeding in adult hospital patients. </w:t>
      </w:r>
      <w:r w:rsidRPr="002640F2">
        <w:rPr>
          <w:rFonts w:ascii="Book Antiqua" w:eastAsia="宋体" w:hAnsi="Book Antiqua" w:cs="宋体"/>
          <w:i/>
          <w:iCs/>
          <w:kern w:val="0"/>
          <w:sz w:val="24"/>
        </w:rPr>
        <w:t>Gut</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52 Suppl 7</w:t>
      </w:r>
      <w:r w:rsidRPr="002640F2">
        <w:rPr>
          <w:rFonts w:ascii="Book Antiqua" w:eastAsia="宋体" w:hAnsi="Book Antiqua" w:cs="宋体"/>
          <w:kern w:val="0"/>
          <w:sz w:val="24"/>
        </w:rPr>
        <w:t>: vii1-vii12 [PMID: 14612488 DOI: 10.1136/gut.52.suppl_7.vii1]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139 </w:t>
      </w:r>
      <w:r w:rsidRPr="002640F2">
        <w:rPr>
          <w:rFonts w:ascii="Book Antiqua" w:eastAsia="宋体" w:hAnsi="Book Antiqua" w:cs="宋体"/>
          <w:b/>
          <w:bCs/>
          <w:kern w:val="0"/>
          <w:sz w:val="24"/>
        </w:rPr>
        <w:t>Ritz MA</w:t>
      </w:r>
      <w:r w:rsidRPr="002640F2">
        <w:rPr>
          <w:rFonts w:ascii="Book Antiqua" w:eastAsia="宋体" w:hAnsi="Book Antiqua" w:cs="宋体"/>
          <w:kern w:val="0"/>
          <w:sz w:val="24"/>
        </w:rPr>
        <w:t xml:space="preserve">, Fraser R, Tam W, Dent J. Impacts and patterns of disturbed gastrointestinal function in critically ill patients. </w:t>
      </w:r>
      <w:r w:rsidRPr="002640F2">
        <w:rPr>
          <w:rFonts w:ascii="Book Antiqua" w:eastAsia="宋体" w:hAnsi="Book Antiqua" w:cs="宋体"/>
          <w:i/>
          <w:iCs/>
          <w:kern w:val="0"/>
          <w:sz w:val="24"/>
        </w:rPr>
        <w:t>Am J Gastroenterol</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95</w:t>
      </w:r>
      <w:r w:rsidRPr="002640F2">
        <w:rPr>
          <w:rFonts w:ascii="Book Antiqua" w:eastAsia="宋体" w:hAnsi="Book Antiqua" w:cs="宋体"/>
          <w:kern w:val="0"/>
          <w:sz w:val="24"/>
        </w:rPr>
        <w:t>: 3044-3052 [PMID: 11095317 DOI: 10.1111/j.1572-0241.2000.03176.x]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140 </w:t>
      </w:r>
      <w:r w:rsidRPr="002640F2">
        <w:rPr>
          <w:rFonts w:ascii="Book Antiqua" w:eastAsia="宋体" w:hAnsi="Book Antiqua" w:cs="宋体"/>
          <w:b/>
          <w:bCs/>
          <w:kern w:val="0"/>
          <w:sz w:val="24"/>
        </w:rPr>
        <w:t>Btaiche IF</w:t>
      </w:r>
      <w:r w:rsidRPr="002640F2">
        <w:rPr>
          <w:rFonts w:ascii="Book Antiqua" w:eastAsia="宋体" w:hAnsi="Book Antiqua" w:cs="宋体"/>
          <w:kern w:val="0"/>
          <w:sz w:val="24"/>
        </w:rPr>
        <w:t xml:space="preserve">, Chan LN, Pleva M, Kraft MD. Critical illness, gastrointestinal complications, and medication therapy during enteral feeding in critically ill adult patients.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25</w:t>
      </w:r>
      <w:r w:rsidRPr="002640F2">
        <w:rPr>
          <w:rFonts w:ascii="Book Antiqua" w:eastAsia="宋体" w:hAnsi="Book Antiqua" w:cs="宋体"/>
          <w:kern w:val="0"/>
          <w:sz w:val="24"/>
        </w:rPr>
        <w:t>: 32-49 [PMID: 20130156 DOI: 10.1177/0884533609357565]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141 </w:t>
      </w:r>
      <w:r w:rsidRPr="002640F2">
        <w:rPr>
          <w:rFonts w:ascii="Book Antiqua" w:eastAsia="宋体" w:hAnsi="Book Antiqua" w:cs="宋体"/>
          <w:b/>
          <w:bCs/>
          <w:kern w:val="0"/>
          <w:sz w:val="24"/>
        </w:rPr>
        <w:t>Mylonakis E</w:t>
      </w:r>
      <w:r w:rsidRPr="002640F2">
        <w:rPr>
          <w:rFonts w:ascii="Book Antiqua" w:eastAsia="宋体" w:hAnsi="Book Antiqua" w:cs="宋体"/>
          <w:kern w:val="0"/>
          <w:sz w:val="24"/>
        </w:rPr>
        <w:t xml:space="preserve">, Ryan ET, Calderwood SB. Clostridium difficile--Associated diarrhea: A review. </w:t>
      </w:r>
      <w:r w:rsidRPr="002640F2">
        <w:rPr>
          <w:rFonts w:ascii="Book Antiqua" w:eastAsia="宋体" w:hAnsi="Book Antiqua" w:cs="宋体"/>
          <w:i/>
          <w:iCs/>
          <w:kern w:val="0"/>
          <w:sz w:val="24"/>
        </w:rPr>
        <w:t>Arch Intern Med</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161</w:t>
      </w:r>
      <w:r w:rsidRPr="002640F2">
        <w:rPr>
          <w:rFonts w:ascii="Book Antiqua" w:eastAsia="宋体" w:hAnsi="Book Antiqua" w:cs="宋体"/>
          <w:kern w:val="0"/>
          <w:sz w:val="24"/>
        </w:rPr>
        <w:t>: 525-533 [PMID: 11252111 DOI: 10.1001/archinte.161.4.525]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142 </w:t>
      </w:r>
      <w:r w:rsidRPr="002640F2">
        <w:rPr>
          <w:rFonts w:ascii="Book Antiqua" w:eastAsia="宋体" w:hAnsi="Book Antiqua" w:cs="宋体"/>
          <w:b/>
          <w:bCs/>
          <w:kern w:val="0"/>
          <w:sz w:val="24"/>
        </w:rPr>
        <w:t>Bliss DZ</w:t>
      </w:r>
      <w:r w:rsidRPr="002640F2">
        <w:rPr>
          <w:rFonts w:ascii="Book Antiqua" w:eastAsia="宋体" w:hAnsi="Book Antiqua" w:cs="宋体"/>
          <w:kern w:val="0"/>
          <w:sz w:val="24"/>
        </w:rPr>
        <w:t xml:space="preserve">, Johnson S, Savik K, Clabots CR, Willard K, Gerding DN. Acquisition of Clostridium difficile and Clostridium difficile-associated diarrhea in hospitalized patients receiving tube feeding. </w:t>
      </w:r>
      <w:r w:rsidRPr="002640F2">
        <w:rPr>
          <w:rFonts w:ascii="Book Antiqua" w:eastAsia="宋体" w:hAnsi="Book Antiqua" w:cs="宋体"/>
          <w:i/>
          <w:iCs/>
          <w:kern w:val="0"/>
          <w:sz w:val="24"/>
        </w:rPr>
        <w:t>Ann Intern Med</w:t>
      </w:r>
      <w:r w:rsidRPr="002640F2">
        <w:rPr>
          <w:rFonts w:ascii="Book Antiqua" w:eastAsia="宋体" w:hAnsi="Book Antiqua" w:cs="宋体"/>
          <w:kern w:val="0"/>
          <w:sz w:val="24"/>
        </w:rPr>
        <w:t xml:space="preserve"> 1998; </w:t>
      </w:r>
      <w:r w:rsidRPr="002640F2">
        <w:rPr>
          <w:rFonts w:ascii="Book Antiqua" w:eastAsia="宋体" w:hAnsi="Book Antiqua" w:cs="宋体"/>
          <w:b/>
          <w:bCs/>
          <w:kern w:val="0"/>
          <w:sz w:val="24"/>
        </w:rPr>
        <w:t>129</w:t>
      </w:r>
      <w:r w:rsidRPr="002640F2">
        <w:rPr>
          <w:rFonts w:ascii="Book Antiqua" w:eastAsia="宋体" w:hAnsi="Book Antiqua" w:cs="宋体"/>
          <w:kern w:val="0"/>
          <w:sz w:val="24"/>
        </w:rPr>
        <w:t>: 1012-1019 [PMID: 9867755 DOI: 10.7326/0003-4819-129-12-199812150-00004]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143 </w:t>
      </w:r>
      <w:r w:rsidRPr="002640F2">
        <w:rPr>
          <w:rFonts w:ascii="Book Antiqua" w:eastAsia="宋体" w:hAnsi="Book Antiqua" w:cs="宋体"/>
          <w:b/>
          <w:bCs/>
          <w:kern w:val="0"/>
          <w:sz w:val="24"/>
        </w:rPr>
        <w:t>Stück K</w:t>
      </w:r>
      <w:r w:rsidRPr="002640F2">
        <w:rPr>
          <w:rFonts w:ascii="Book Antiqua" w:eastAsia="宋体" w:hAnsi="Book Antiqua" w:cs="宋体"/>
          <w:kern w:val="0"/>
          <w:sz w:val="24"/>
        </w:rPr>
        <w:t xml:space="preserve">, Faul K, Hylla S, Stein J, Breves G. The application of a semi-continuous colon simulation technique (Cositec) for studying the effects of clindamycin on microbial hindgut metabolism. </w:t>
      </w:r>
      <w:r w:rsidRPr="002640F2">
        <w:rPr>
          <w:rFonts w:ascii="Book Antiqua" w:eastAsia="宋体" w:hAnsi="Book Antiqua" w:cs="宋体"/>
          <w:i/>
          <w:iCs/>
          <w:kern w:val="0"/>
          <w:sz w:val="24"/>
        </w:rPr>
        <w:t>Z Gastroenterol</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33</w:t>
      </w:r>
      <w:r w:rsidRPr="002640F2">
        <w:rPr>
          <w:rFonts w:ascii="Book Antiqua" w:eastAsia="宋体" w:hAnsi="Book Antiqua" w:cs="宋体"/>
          <w:kern w:val="0"/>
          <w:sz w:val="24"/>
        </w:rPr>
        <w:t>: 241-246 [PMID: 7610690]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144 </w:t>
      </w:r>
      <w:r w:rsidRPr="002640F2">
        <w:rPr>
          <w:rFonts w:ascii="Book Antiqua" w:eastAsia="宋体" w:hAnsi="Book Antiqua" w:cs="宋体"/>
          <w:b/>
          <w:bCs/>
          <w:kern w:val="0"/>
          <w:sz w:val="24"/>
        </w:rPr>
        <w:t>Eisenberg P</w:t>
      </w:r>
      <w:r w:rsidRPr="002640F2">
        <w:rPr>
          <w:rFonts w:ascii="Book Antiqua" w:eastAsia="宋体" w:hAnsi="Book Antiqua" w:cs="宋体"/>
          <w:kern w:val="0"/>
          <w:sz w:val="24"/>
        </w:rPr>
        <w:t xml:space="preserve">. An overview of diarrhea in the patient receiving enteral nutrition. </w:t>
      </w:r>
      <w:r w:rsidRPr="002640F2">
        <w:rPr>
          <w:rFonts w:ascii="Book Antiqua" w:eastAsia="宋体" w:hAnsi="Book Antiqua" w:cs="宋体"/>
          <w:i/>
          <w:iCs/>
          <w:kern w:val="0"/>
          <w:sz w:val="24"/>
        </w:rPr>
        <w:t>Gastroenterol Nurs</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25</w:t>
      </w:r>
      <w:r w:rsidRPr="002640F2">
        <w:rPr>
          <w:rFonts w:ascii="Book Antiqua" w:eastAsia="宋体" w:hAnsi="Book Antiqua" w:cs="宋体"/>
          <w:kern w:val="0"/>
          <w:sz w:val="24"/>
        </w:rPr>
        <w:t>: 95-104 [PMID: 12055377 DOI: 10.1097/00001610-200205000-00003]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145 </w:t>
      </w:r>
      <w:r w:rsidRPr="002640F2">
        <w:rPr>
          <w:rFonts w:ascii="Book Antiqua" w:eastAsia="宋体" w:hAnsi="Book Antiqua" w:cs="宋体"/>
          <w:b/>
          <w:bCs/>
          <w:kern w:val="0"/>
          <w:sz w:val="24"/>
        </w:rPr>
        <w:t>Elia M</w:t>
      </w:r>
      <w:r w:rsidRPr="002640F2">
        <w:rPr>
          <w:rFonts w:ascii="Book Antiqua" w:eastAsia="宋体" w:hAnsi="Book Antiqua" w:cs="宋体"/>
          <w:kern w:val="0"/>
          <w:sz w:val="24"/>
        </w:rPr>
        <w:t xml:space="preserve">, Engfer MB, Green CJ, Silk DB. Systematic review and meta-analysis: the clinical and physiological effects of fibre-containing enteral formulae. </w:t>
      </w:r>
      <w:r w:rsidRPr="002640F2">
        <w:rPr>
          <w:rFonts w:ascii="Book Antiqua" w:eastAsia="宋体" w:hAnsi="Book Antiqua" w:cs="宋体"/>
          <w:i/>
          <w:iCs/>
          <w:kern w:val="0"/>
          <w:sz w:val="24"/>
        </w:rPr>
        <w:t>Aliment Pharmacol Ther</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27</w:t>
      </w:r>
      <w:r w:rsidRPr="002640F2">
        <w:rPr>
          <w:rFonts w:ascii="Book Antiqua" w:eastAsia="宋体" w:hAnsi="Book Antiqua" w:cs="宋体"/>
          <w:kern w:val="0"/>
          <w:sz w:val="24"/>
        </w:rPr>
        <w:t>: 120-145 [PMID: 17922802 DOI: 10.1111/j.1365-2036.2007.03544.x]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146 </w:t>
      </w:r>
      <w:r w:rsidRPr="002640F2">
        <w:rPr>
          <w:rFonts w:ascii="Book Antiqua" w:eastAsia="宋体" w:hAnsi="Book Antiqua" w:cs="宋体"/>
          <w:b/>
          <w:bCs/>
          <w:kern w:val="0"/>
          <w:sz w:val="24"/>
        </w:rPr>
        <w:t>Schultz AA</w:t>
      </w:r>
      <w:r w:rsidRPr="002640F2">
        <w:rPr>
          <w:rFonts w:ascii="Book Antiqua" w:eastAsia="宋体" w:hAnsi="Book Antiqua" w:cs="宋体"/>
          <w:kern w:val="0"/>
          <w:sz w:val="24"/>
        </w:rPr>
        <w:t xml:space="preserve">, Ashby-Hughes B, Taylor R, Gillis DE, Wilkins M. Effects of pectin on diarrhea in critically ill tube-fed patients receiving antibiotics. </w:t>
      </w:r>
      <w:r w:rsidRPr="002640F2">
        <w:rPr>
          <w:rFonts w:ascii="Book Antiqua" w:eastAsia="宋体" w:hAnsi="Book Antiqua" w:cs="宋体"/>
          <w:i/>
          <w:iCs/>
          <w:kern w:val="0"/>
          <w:sz w:val="24"/>
        </w:rPr>
        <w:t>Am J Crit Care</w:t>
      </w:r>
      <w:r w:rsidRPr="002640F2">
        <w:rPr>
          <w:rFonts w:ascii="Book Antiqua" w:eastAsia="宋体" w:hAnsi="Book Antiqua" w:cs="宋体"/>
          <w:kern w:val="0"/>
          <w:sz w:val="24"/>
        </w:rPr>
        <w:t xml:space="preserve"> 2000; </w:t>
      </w:r>
      <w:r w:rsidRPr="002640F2">
        <w:rPr>
          <w:rFonts w:ascii="Book Antiqua" w:eastAsia="宋体" w:hAnsi="Book Antiqua" w:cs="宋体"/>
          <w:b/>
          <w:bCs/>
          <w:kern w:val="0"/>
          <w:sz w:val="24"/>
        </w:rPr>
        <w:t>9</w:t>
      </w:r>
      <w:r w:rsidRPr="002640F2">
        <w:rPr>
          <w:rFonts w:ascii="Book Antiqua" w:eastAsia="宋体" w:hAnsi="Book Antiqua" w:cs="宋体"/>
          <w:kern w:val="0"/>
          <w:sz w:val="24"/>
        </w:rPr>
        <w:t>: 403-411 [PMID: 11072556]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147 </w:t>
      </w:r>
      <w:r w:rsidRPr="002640F2">
        <w:rPr>
          <w:rFonts w:ascii="Book Antiqua" w:eastAsia="宋体" w:hAnsi="Book Antiqua" w:cs="宋体"/>
          <w:b/>
          <w:bCs/>
          <w:kern w:val="0"/>
          <w:sz w:val="24"/>
        </w:rPr>
        <w:t>Spapen H</w:t>
      </w:r>
      <w:r w:rsidRPr="002640F2">
        <w:rPr>
          <w:rFonts w:ascii="Book Antiqua" w:eastAsia="宋体" w:hAnsi="Book Antiqua" w:cs="宋体"/>
          <w:kern w:val="0"/>
          <w:sz w:val="24"/>
        </w:rPr>
        <w:t xml:space="preserve">, Diltoer M, Van Malderen C, Opdenacker G, Suys E, Huyghens L. Soluble fiber reduces the incidence of diarrhea in septic patients receiving total enteral nutrition: a prospective, double-blind, randomized, and controlled trial.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20</w:t>
      </w:r>
      <w:r w:rsidRPr="002640F2">
        <w:rPr>
          <w:rFonts w:ascii="Book Antiqua" w:eastAsia="宋体" w:hAnsi="Book Antiqua" w:cs="宋体"/>
          <w:kern w:val="0"/>
          <w:sz w:val="24"/>
        </w:rPr>
        <w:t>: 301-305 [PMID: 11478826 DOI: 10.1054/clnu.2001.0399]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148 </w:t>
      </w:r>
      <w:r w:rsidRPr="002640F2">
        <w:rPr>
          <w:rFonts w:ascii="Book Antiqua" w:eastAsia="宋体" w:hAnsi="Book Antiqua" w:cs="宋体"/>
          <w:b/>
          <w:bCs/>
          <w:kern w:val="0"/>
          <w:sz w:val="24"/>
        </w:rPr>
        <w:t>Nakao M</w:t>
      </w:r>
      <w:r w:rsidRPr="002640F2">
        <w:rPr>
          <w:rFonts w:ascii="Book Antiqua" w:eastAsia="宋体" w:hAnsi="Book Antiqua" w:cs="宋体"/>
          <w:kern w:val="0"/>
          <w:sz w:val="24"/>
        </w:rPr>
        <w:t xml:space="preserve">, Ogura Y, Satake S, Ito I, Iguchi A, Takagi K, Nabeshima T. Usefulness of soluble dietary fiber for the treatment of diarrhea during enteral nutrition in elderly patients.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18</w:t>
      </w:r>
      <w:r w:rsidRPr="002640F2">
        <w:rPr>
          <w:rFonts w:ascii="Book Antiqua" w:eastAsia="宋体" w:hAnsi="Book Antiqua" w:cs="宋体"/>
          <w:kern w:val="0"/>
          <w:sz w:val="24"/>
        </w:rPr>
        <w:t>: 35-39 [PMID: 11827762 DOI: 10.1016/S0899-9007(01)00715-8]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149 </w:t>
      </w:r>
      <w:r w:rsidRPr="002640F2">
        <w:rPr>
          <w:rFonts w:ascii="Book Antiqua" w:eastAsia="宋体" w:hAnsi="Book Antiqua" w:cs="宋体"/>
          <w:b/>
          <w:bCs/>
          <w:kern w:val="0"/>
          <w:sz w:val="24"/>
        </w:rPr>
        <w:t>Rushdi TA</w:t>
      </w:r>
      <w:r w:rsidRPr="002640F2">
        <w:rPr>
          <w:rFonts w:ascii="Book Antiqua" w:eastAsia="宋体" w:hAnsi="Book Antiqua" w:cs="宋体"/>
          <w:kern w:val="0"/>
          <w:sz w:val="24"/>
        </w:rPr>
        <w:t xml:space="preserve">, Pichard C, Khater YH. Control of diarrhea by fiber-enriched diet in ICU patients on enteral nutrition: a prospective randomized controlled trial.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23</w:t>
      </w:r>
      <w:r w:rsidRPr="002640F2">
        <w:rPr>
          <w:rFonts w:ascii="Book Antiqua" w:eastAsia="宋体" w:hAnsi="Book Antiqua" w:cs="宋体"/>
          <w:kern w:val="0"/>
          <w:sz w:val="24"/>
        </w:rPr>
        <w:t>: 1344-1352 [PMID: 15556256 DOI: 10.1016/j.clnu.2004.04.008]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150 </w:t>
      </w:r>
      <w:r w:rsidRPr="002640F2">
        <w:rPr>
          <w:rFonts w:ascii="Book Antiqua" w:eastAsia="宋体" w:hAnsi="Book Antiqua" w:cs="宋体"/>
          <w:b/>
          <w:bCs/>
          <w:kern w:val="0"/>
          <w:sz w:val="24"/>
        </w:rPr>
        <w:t>Sobotka L</w:t>
      </w:r>
      <w:r w:rsidRPr="002640F2">
        <w:rPr>
          <w:rFonts w:ascii="Book Antiqua" w:eastAsia="宋体" w:hAnsi="Book Antiqua" w:cs="宋体"/>
          <w:kern w:val="0"/>
          <w:sz w:val="24"/>
        </w:rPr>
        <w:t xml:space="preserve">, Brátova M, Slemrová M, Manák J, Vizd'a J, Zadák Z. Inulin as the soluble fiber in liquid enteral nutrition.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13</w:t>
      </w:r>
      <w:r w:rsidRPr="002640F2">
        <w:rPr>
          <w:rFonts w:ascii="Book Antiqua" w:eastAsia="宋体" w:hAnsi="Book Antiqua" w:cs="宋体"/>
          <w:kern w:val="0"/>
          <w:sz w:val="24"/>
        </w:rPr>
        <w:t>: 21-25 [PMID: 9058443 DOI: 10.1016/S0899-9007(97)90874-1]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151 </w:t>
      </w:r>
      <w:r w:rsidRPr="002640F2">
        <w:rPr>
          <w:rFonts w:ascii="Book Antiqua" w:eastAsia="宋体" w:hAnsi="Book Antiqua" w:cs="宋体"/>
          <w:b/>
          <w:bCs/>
          <w:kern w:val="0"/>
          <w:sz w:val="24"/>
        </w:rPr>
        <w:t>Halmos EP</w:t>
      </w:r>
      <w:r w:rsidRPr="002640F2">
        <w:rPr>
          <w:rFonts w:ascii="Book Antiqua" w:eastAsia="宋体" w:hAnsi="Book Antiqua" w:cs="宋体"/>
          <w:kern w:val="0"/>
          <w:sz w:val="24"/>
        </w:rPr>
        <w:t xml:space="preserve">, Muir JG, Barrett JS, Deng M, Shepherd SJ, Gibson PR. Diarrhoea during enteral nutrition is predicted by the poorly absorbed short-chain carbohydrate (FODMAP) content of the formula. </w:t>
      </w:r>
      <w:r w:rsidRPr="002640F2">
        <w:rPr>
          <w:rFonts w:ascii="Book Antiqua" w:eastAsia="宋体" w:hAnsi="Book Antiqua" w:cs="宋体"/>
          <w:i/>
          <w:iCs/>
          <w:kern w:val="0"/>
          <w:sz w:val="24"/>
        </w:rPr>
        <w:t>Aliment Pharmacol Ther</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32</w:t>
      </w:r>
      <w:r w:rsidRPr="002640F2">
        <w:rPr>
          <w:rFonts w:ascii="Book Antiqua" w:eastAsia="宋体" w:hAnsi="Book Antiqua" w:cs="宋体"/>
          <w:kern w:val="0"/>
          <w:sz w:val="24"/>
        </w:rPr>
        <w:t>: 925-933 [PMID: 20670219 DOI: 10.1111/j.1365-2036.2010.04416.x]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152 </w:t>
      </w:r>
      <w:r w:rsidRPr="002640F2">
        <w:rPr>
          <w:rFonts w:ascii="Book Antiqua" w:eastAsia="宋体" w:hAnsi="Book Antiqua" w:cs="宋体"/>
          <w:b/>
          <w:kern w:val="0"/>
          <w:sz w:val="24"/>
        </w:rPr>
        <w:t>Meier R</w:t>
      </w:r>
      <w:r w:rsidRPr="002640F2">
        <w:rPr>
          <w:rFonts w:ascii="Book Antiqua" w:eastAsia="宋体" w:hAnsi="Book Antiqua" w:cs="宋体"/>
          <w:kern w:val="0"/>
          <w:sz w:val="24"/>
        </w:rPr>
        <w:t>, Gassull M. Consensus recommendations on the effects and benefits of fibre in clinical practice. Clin Nutr 2004;</w:t>
      </w:r>
      <w:r w:rsidRPr="002640F2">
        <w:rPr>
          <w:rFonts w:ascii="Book Antiqua" w:eastAsia="宋体" w:hAnsi="Book Antiqua" w:cs="宋体"/>
          <w:b/>
          <w:kern w:val="0"/>
          <w:sz w:val="24"/>
        </w:rPr>
        <w:t xml:space="preserve"> 10</w:t>
      </w:r>
      <w:r w:rsidR="00742E96" w:rsidRPr="002640F2">
        <w:rPr>
          <w:rFonts w:ascii="Book Antiqua" w:eastAsia="宋体" w:hAnsi="Book Antiqua" w:cs="宋体"/>
          <w:kern w:val="0"/>
          <w:sz w:val="24"/>
        </w:rPr>
        <w:t>: 73-80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153 </w:t>
      </w:r>
      <w:r w:rsidRPr="002640F2">
        <w:rPr>
          <w:rFonts w:ascii="Book Antiqua" w:eastAsia="宋体" w:hAnsi="Book Antiqua" w:cs="宋体"/>
          <w:b/>
          <w:bCs/>
          <w:kern w:val="0"/>
          <w:sz w:val="24"/>
        </w:rPr>
        <w:t>Whelan K</w:t>
      </w:r>
      <w:r w:rsidRPr="002640F2">
        <w:rPr>
          <w:rFonts w:ascii="Book Antiqua" w:eastAsia="宋体" w:hAnsi="Book Antiqua" w:cs="宋体"/>
          <w:kern w:val="0"/>
          <w:sz w:val="24"/>
        </w:rPr>
        <w:t xml:space="preserve">. Enteral-tube-feeding diarrhoea: manipulating the colonic microbiota with probiotics and prebiotics. </w:t>
      </w:r>
      <w:r w:rsidRPr="002640F2">
        <w:rPr>
          <w:rFonts w:ascii="Book Antiqua" w:eastAsia="宋体" w:hAnsi="Book Antiqua" w:cs="宋体"/>
          <w:i/>
          <w:iCs/>
          <w:kern w:val="0"/>
          <w:sz w:val="24"/>
        </w:rPr>
        <w:t>Proc Nutr Soc</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66</w:t>
      </w:r>
      <w:r w:rsidRPr="002640F2">
        <w:rPr>
          <w:rFonts w:ascii="Book Antiqua" w:eastAsia="宋体" w:hAnsi="Book Antiqua" w:cs="宋体"/>
          <w:kern w:val="0"/>
          <w:sz w:val="24"/>
        </w:rPr>
        <w:t>: 299-306 [PMID: 17637081 DOI: 10.1017/S0029665107005551]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154 </w:t>
      </w:r>
      <w:r w:rsidRPr="002640F2">
        <w:rPr>
          <w:rFonts w:ascii="Book Antiqua" w:eastAsia="宋体" w:hAnsi="Book Antiqua" w:cs="宋体"/>
          <w:b/>
          <w:bCs/>
          <w:kern w:val="0"/>
          <w:sz w:val="24"/>
        </w:rPr>
        <w:t>Whelan K</w:t>
      </w:r>
      <w:r w:rsidRPr="002640F2">
        <w:rPr>
          <w:rFonts w:ascii="Book Antiqua" w:eastAsia="宋体" w:hAnsi="Book Antiqua" w:cs="宋体"/>
          <w:kern w:val="0"/>
          <w:sz w:val="24"/>
        </w:rPr>
        <w:t xml:space="preserve">, Gibson GR, Judd PA, Taylor MA. The role of probiotics and prebiotics in the management of diarrhoea associated with enteral tube feeding. </w:t>
      </w:r>
      <w:r w:rsidRPr="002640F2">
        <w:rPr>
          <w:rFonts w:ascii="Book Antiqua" w:eastAsia="宋体" w:hAnsi="Book Antiqua" w:cs="宋体"/>
          <w:i/>
          <w:iCs/>
          <w:kern w:val="0"/>
          <w:sz w:val="24"/>
        </w:rPr>
        <w:t>J Hum Nutr Diet</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14</w:t>
      </w:r>
      <w:r w:rsidRPr="002640F2">
        <w:rPr>
          <w:rFonts w:ascii="Book Antiqua" w:eastAsia="宋体" w:hAnsi="Book Antiqua" w:cs="宋体"/>
          <w:kern w:val="0"/>
          <w:sz w:val="24"/>
        </w:rPr>
        <w:t>: 423-433 [PMID: 11906584 DOI: 10.1046/j.1365-277X.2001.00322.x]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155 </w:t>
      </w:r>
      <w:r w:rsidRPr="002640F2">
        <w:rPr>
          <w:rFonts w:ascii="Book Antiqua" w:eastAsia="宋体" w:hAnsi="Book Antiqua" w:cs="宋体"/>
          <w:b/>
          <w:bCs/>
          <w:kern w:val="0"/>
          <w:sz w:val="24"/>
        </w:rPr>
        <w:t>McFarland LV</w:t>
      </w:r>
      <w:r w:rsidRPr="002640F2">
        <w:rPr>
          <w:rFonts w:ascii="Book Antiqua" w:eastAsia="宋体" w:hAnsi="Book Antiqua" w:cs="宋体"/>
          <w:kern w:val="0"/>
          <w:sz w:val="24"/>
        </w:rPr>
        <w:t xml:space="preserve">. Systematic review and meta-analysis of Saccharomyces boulardii in adult patients. </w:t>
      </w:r>
      <w:r w:rsidRPr="002640F2">
        <w:rPr>
          <w:rFonts w:ascii="Book Antiqua" w:eastAsia="宋体" w:hAnsi="Book Antiqua" w:cs="宋体"/>
          <w:i/>
          <w:iCs/>
          <w:kern w:val="0"/>
          <w:sz w:val="24"/>
        </w:rPr>
        <w:t>World J Gastroenterol</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16</w:t>
      </w:r>
      <w:r w:rsidRPr="002640F2">
        <w:rPr>
          <w:rFonts w:ascii="Book Antiqua" w:eastAsia="宋体" w:hAnsi="Book Antiqua" w:cs="宋体"/>
          <w:kern w:val="0"/>
          <w:sz w:val="24"/>
        </w:rPr>
        <w:t>: 2202-2222 [PMID: 20458757 DOI: 10.3748/wjg.v16.i18.2202]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156 </w:t>
      </w:r>
      <w:r w:rsidRPr="002640F2">
        <w:rPr>
          <w:rFonts w:ascii="Book Antiqua" w:eastAsia="宋体" w:hAnsi="Book Antiqua" w:cs="宋体"/>
          <w:b/>
          <w:bCs/>
          <w:kern w:val="0"/>
          <w:sz w:val="24"/>
        </w:rPr>
        <w:t>Besselink MG</w:t>
      </w:r>
      <w:r w:rsidRPr="002640F2">
        <w:rPr>
          <w:rFonts w:ascii="Book Antiqua" w:eastAsia="宋体" w:hAnsi="Book Antiqua" w:cs="宋体"/>
          <w:kern w:val="0"/>
          <w:sz w:val="24"/>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Probiotic prophylaxis in predicted severe acute pancreatitis: a randomised, double-blind, </w:t>
      </w:r>
      <w:r w:rsidRPr="002640F2">
        <w:rPr>
          <w:rFonts w:ascii="Book Antiqua" w:eastAsia="宋体" w:hAnsi="Book Antiqua" w:cs="宋体"/>
          <w:kern w:val="0"/>
          <w:sz w:val="24"/>
        </w:rPr>
        <w:lastRenderedPageBreak/>
        <w:t xml:space="preserve">placebo-controlled trial. </w:t>
      </w:r>
      <w:r w:rsidRPr="002640F2">
        <w:rPr>
          <w:rFonts w:ascii="Book Antiqua" w:eastAsia="宋体" w:hAnsi="Book Antiqua" w:cs="宋体"/>
          <w:i/>
          <w:iCs/>
          <w:kern w:val="0"/>
          <w:sz w:val="24"/>
        </w:rPr>
        <w:t>Lancet</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371</w:t>
      </w:r>
      <w:r w:rsidRPr="002640F2">
        <w:rPr>
          <w:rFonts w:ascii="Book Antiqua" w:eastAsia="宋体" w:hAnsi="Book Antiqua" w:cs="宋体"/>
          <w:kern w:val="0"/>
          <w:sz w:val="24"/>
        </w:rPr>
        <w:t>: 651-659 [PMID: 18279948 DOI: 10.1016/S0140-6736(08)60207-X]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157 </w:t>
      </w:r>
      <w:r w:rsidRPr="002640F2">
        <w:rPr>
          <w:rFonts w:ascii="Book Antiqua" w:eastAsia="宋体" w:hAnsi="Book Antiqua" w:cs="宋体"/>
          <w:b/>
          <w:bCs/>
          <w:kern w:val="0"/>
          <w:sz w:val="24"/>
        </w:rPr>
        <w:t>Whelan K</w:t>
      </w:r>
      <w:r w:rsidRPr="002640F2">
        <w:rPr>
          <w:rFonts w:ascii="Book Antiqua" w:eastAsia="宋体" w:hAnsi="Book Antiqua" w:cs="宋体"/>
          <w:kern w:val="0"/>
          <w:sz w:val="24"/>
        </w:rPr>
        <w:t xml:space="preserve">, Myers CE. Safety of probiotics in patients receiving nutritional support: a systematic review of case reports, randomized controlled trials, and nonrandomized trials. </w:t>
      </w:r>
      <w:r w:rsidRPr="002640F2">
        <w:rPr>
          <w:rFonts w:ascii="Book Antiqua" w:eastAsia="宋体" w:hAnsi="Book Antiqua" w:cs="宋体"/>
          <w:i/>
          <w:iCs/>
          <w:kern w:val="0"/>
          <w:sz w:val="24"/>
        </w:rPr>
        <w:t>Am J Clin Nutr</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91</w:t>
      </w:r>
      <w:r w:rsidRPr="002640F2">
        <w:rPr>
          <w:rFonts w:ascii="Book Antiqua" w:eastAsia="宋体" w:hAnsi="Book Antiqua" w:cs="宋体"/>
          <w:kern w:val="0"/>
          <w:sz w:val="24"/>
        </w:rPr>
        <w:t>: 687-703 [PMID: 20089732 DOI: 10.3945/ajcn.2009.28759]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158 </w:t>
      </w:r>
      <w:r w:rsidRPr="002640F2">
        <w:rPr>
          <w:rFonts w:ascii="Book Antiqua" w:eastAsia="宋体" w:hAnsi="Book Antiqua" w:cs="宋体"/>
          <w:b/>
          <w:bCs/>
          <w:kern w:val="0"/>
          <w:sz w:val="24"/>
        </w:rPr>
        <w:t>McClave SA</w:t>
      </w:r>
      <w:r w:rsidRPr="002640F2">
        <w:rPr>
          <w:rFonts w:ascii="Book Antiqua" w:eastAsia="宋体" w:hAnsi="Book Antiqua" w:cs="宋体"/>
          <w:kern w:val="0"/>
          <w:sz w:val="24"/>
        </w:rPr>
        <w:t xml:space="preserve">, DeMeo MT, DeLegge MH, DiSario JA, Heyland DK, Maloney JP, Metheny NA, Moore FA, Scolapio JS, Spain DA, Zaloga GP. North American Summit on Aspiration in the Critically Ill Patient: consensus statement.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26</w:t>
      </w:r>
      <w:r w:rsidRPr="002640F2">
        <w:rPr>
          <w:rFonts w:ascii="Book Antiqua" w:eastAsia="宋体" w:hAnsi="Book Antiqua" w:cs="宋体"/>
          <w:kern w:val="0"/>
          <w:sz w:val="24"/>
        </w:rPr>
        <w:t>: S80-S85 [PMID: 12405628 DOI: 10.1177/014860710202600613]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159 </w:t>
      </w:r>
      <w:r w:rsidR="00E172AE" w:rsidRPr="002640F2">
        <w:rPr>
          <w:rFonts w:ascii="Book Antiqua" w:eastAsia="宋体" w:hAnsi="Book Antiqua" w:cs="宋体"/>
          <w:b/>
          <w:bCs/>
          <w:kern w:val="0"/>
          <w:sz w:val="24"/>
        </w:rPr>
        <w:t xml:space="preserve">Nagler </w:t>
      </w:r>
      <w:r w:rsidRPr="002640F2">
        <w:rPr>
          <w:rFonts w:ascii="Book Antiqua" w:eastAsia="宋体" w:hAnsi="Book Antiqua" w:cs="宋体"/>
          <w:b/>
          <w:bCs/>
          <w:kern w:val="0"/>
          <w:sz w:val="24"/>
        </w:rPr>
        <w:t>R</w:t>
      </w:r>
      <w:r w:rsidRPr="002640F2">
        <w:rPr>
          <w:rFonts w:ascii="Book Antiqua" w:eastAsia="宋体" w:hAnsi="Book Antiqua" w:cs="宋体"/>
          <w:kern w:val="0"/>
          <w:sz w:val="24"/>
        </w:rPr>
        <w:t xml:space="preserve">, </w:t>
      </w:r>
      <w:r w:rsidR="00E172AE" w:rsidRPr="002640F2">
        <w:rPr>
          <w:rFonts w:ascii="Book Antiqua" w:eastAsia="宋体" w:hAnsi="Book Antiqua" w:cs="宋体"/>
          <w:kern w:val="0"/>
          <w:sz w:val="24"/>
        </w:rPr>
        <w:t xml:space="preserve">Spiro </w:t>
      </w:r>
      <w:r w:rsidRPr="002640F2">
        <w:rPr>
          <w:rFonts w:ascii="Book Antiqua" w:eastAsia="宋体" w:hAnsi="Book Antiqua" w:cs="宋体"/>
          <w:kern w:val="0"/>
          <w:sz w:val="24"/>
        </w:rPr>
        <w:t xml:space="preserve">HM. </w:t>
      </w:r>
      <w:r w:rsidR="00E172AE" w:rsidRPr="002640F2">
        <w:rPr>
          <w:rFonts w:ascii="Book Antiqua" w:eastAsia="宋体" w:hAnsi="Book Antiqua" w:cs="宋体"/>
          <w:kern w:val="0"/>
          <w:sz w:val="24"/>
        </w:rPr>
        <w:t>Persistent Gastroesophageal Reflux Induced During Prolonged Gastric Intubation</w:t>
      </w:r>
      <w:r w:rsidRPr="002640F2">
        <w:rPr>
          <w:rFonts w:ascii="Book Antiqua" w:eastAsia="宋体" w:hAnsi="Book Antiqua" w:cs="宋体"/>
          <w:kern w:val="0"/>
          <w:sz w:val="24"/>
        </w:rPr>
        <w:t xml:space="preserve">. </w:t>
      </w:r>
      <w:r w:rsidRPr="002640F2">
        <w:rPr>
          <w:rFonts w:ascii="Book Antiqua" w:eastAsia="宋体" w:hAnsi="Book Antiqua" w:cs="宋体"/>
          <w:i/>
          <w:iCs/>
          <w:kern w:val="0"/>
          <w:sz w:val="24"/>
        </w:rPr>
        <w:t>N Engl J Med</w:t>
      </w:r>
      <w:r w:rsidRPr="002640F2">
        <w:rPr>
          <w:rFonts w:ascii="Book Antiqua" w:eastAsia="宋体" w:hAnsi="Book Antiqua" w:cs="宋体"/>
          <w:kern w:val="0"/>
          <w:sz w:val="24"/>
        </w:rPr>
        <w:t xml:space="preserve"> 1963; </w:t>
      </w:r>
      <w:r w:rsidRPr="002640F2">
        <w:rPr>
          <w:rFonts w:ascii="Book Antiqua" w:eastAsia="宋体" w:hAnsi="Book Antiqua" w:cs="宋体"/>
          <w:b/>
          <w:bCs/>
          <w:kern w:val="0"/>
          <w:sz w:val="24"/>
        </w:rPr>
        <w:t>269</w:t>
      </w:r>
      <w:r w:rsidRPr="002640F2">
        <w:rPr>
          <w:rFonts w:ascii="Book Antiqua" w:eastAsia="宋体" w:hAnsi="Book Antiqua" w:cs="宋体"/>
          <w:kern w:val="0"/>
          <w:sz w:val="24"/>
        </w:rPr>
        <w:t>: 495-500 [PMID: 14043246 DOI: 10.1056/NEJM196309052691003]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160 </w:t>
      </w:r>
      <w:r w:rsidRPr="002640F2">
        <w:rPr>
          <w:rFonts w:ascii="Book Antiqua" w:eastAsia="宋体" w:hAnsi="Book Antiqua" w:cs="宋体"/>
          <w:b/>
          <w:bCs/>
          <w:kern w:val="0"/>
          <w:sz w:val="24"/>
        </w:rPr>
        <w:t>Gomes GF</w:t>
      </w:r>
      <w:r w:rsidRPr="002640F2">
        <w:rPr>
          <w:rFonts w:ascii="Book Antiqua" w:eastAsia="宋体" w:hAnsi="Book Antiqua" w:cs="宋体"/>
          <w:kern w:val="0"/>
          <w:sz w:val="24"/>
        </w:rPr>
        <w:t xml:space="preserve">, Pisani JC, Macedo ED, Campos AC. The nasogastric feeding tube as a risk factor for aspiration and aspiration pneumonia. </w:t>
      </w:r>
      <w:r w:rsidRPr="002640F2">
        <w:rPr>
          <w:rFonts w:ascii="Book Antiqua" w:eastAsia="宋体" w:hAnsi="Book Antiqua" w:cs="宋体"/>
          <w:i/>
          <w:iCs/>
          <w:kern w:val="0"/>
          <w:sz w:val="24"/>
        </w:rPr>
        <w:t>Curr Opin Clin Nutr Metab Care</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6</w:t>
      </w:r>
      <w:r w:rsidRPr="002640F2">
        <w:rPr>
          <w:rFonts w:ascii="Book Antiqua" w:eastAsia="宋体" w:hAnsi="Book Antiqua" w:cs="宋体"/>
          <w:kern w:val="0"/>
          <w:sz w:val="24"/>
        </w:rPr>
        <w:t>: 327-333 [PMID: 12690267 DOI: 10.1097/01.mco.0000068970.34812.8b]</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161 </w:t>
      </w:r>
      <w:r w:rsidRPr="002640F2">
        <w:rPr>
          <w:rFonts w:ascii="Book Antiqua" w:eastAsia="宋体" w:hAnsi="Book Antiqua" w:cs="宋体"/>
          <w:b/>
          <w:bCs/>
          <w:kern w:val="0"/>
          <w:sz w:val="24"/>
        </w:rPr>
        <w:t>Ukleja A</w:t>
      </w:r>
      <w:r w:rsidRPr="002640F2">
        <w:rPr>
          <w:rFonts w:ascii="Book Antiqua" w:eastAsia="宋体" w:hAnsi="Book Antiqua" w:cs="宋体"/>
          <w:kern w:val="0"/>
          <w:sz w:val="24"/>
        </w:rPr>
        <w:t xml:space="preserve">. Altered GI motility in critically Ill patients: current understanding of pathophysiology, clinical impact, and diagnostic approach.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25</w:t>
      </w:r>
      <w:r w:rsidRPr="002640F2">
        <w:rPr>
          <w:rFonts w:ascii="Book Antiqua" w:eastAsia="宋体" w:hAnsi="Book Antiqua" w:cs="宋体"/>
          <w:kern w:val="0"/>
          <w:sz w:val="24"/>
        </w:rPr>
        <w:t>: 16-25 [PMID: 20130154 DOI: 10.1177/0884533609357568]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162 </w:t>
      </w:r>
      <w:r w:rsidRPr="002640F2">
        <w:rPr>
          <w:rFonts w:ascii="Book Antiqua" w:eastAsia="宋体" w:hAnsi="Book Antiqua" w:cs="宋体"/>
          <w:b/>
          <w:bCs/>
          <w:kern w:val="0"/>
          <w:sz w:val="24"/>
        </w:rPr>
        <w:t>Jacobs S</w:t>
      </w:r>
      <w:r w:rsidRPr="002640F2">
        <w:rPr>
          <w:rFonts w:ascii="Book Antiqua" w:eastAsia="宋体" w:hAnsi="Book Antiqua" w:cs="宋体"/>
          <w:kern w:val="0"/>
          <w:sz w:val="24"/>
        </w:rPr>
        <w:t xml:space="preserve">, Chang RW, Lee B, Bartlett FW. Continuous enteral feeding: a major cause of pneumonia among ventilated intensive care unit patients.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1990; </w:t>
      </w:r>
      <w:r w:rsidRPr="002640F2">
        <w:rPr>
          <w:rFonts w:ascii="Book Antiqua" w:eastAsia="宋体" w:hAnsi="Book Antiqua" w:cs="宋体"/>
          <w:b/>
          <w:bCs/>
          <w:kern w:val="0"/>
          <w:sz w:val="24"/>
        </w:rPr>
        <w:t>14</w:t>
      </w:r>
      <w:r w:rsidRPr="002640F2">
        <w:rPr>
          <w:rFonts w:ascii="Book Antiqua" w:eastAsia="宋体" w:hAnsi="Book Antiqua" w:cs="宋体"/>
          <w:kern w:val="0"/>
          <w:sz w:val="24"/>
        </w:rPr>
        <w:t>: 353-356 [PMID: 2119441 DOI: 10.1177/0148607190014004353]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163 </w:t>
      </w:r>
      <w:r w:rsidRPr="002640F2">
        <w:rPr>
          <w:rFonts w:ascii="Book Antiqua" w:eastAsia="宋体" w:hAnsi="Book Antiqua" w:cs="宋体"/>
          <w:b/>
          <w:bCs/>
          <w:kern w:val="0"/>
          <w:sz w:val="24"/>
        </w:rPr>
        <w:t>Olivares L</w:t>
      </w:r>
      <w:r w:rsidRPr="002640F2">
        <w:rPr>
          <w:rFonts w:ascii="Book Antiqua" w:eastAsia="宋体" w:hAnsi="Book Antiqua" w:cs="宋体"/>
          <w:kern w:val="0"/>
          <w:sz w:val="24"/>
        </w:rPr>
        <w:t xml:space="preserve">, Segovia A, Revuelta R. Tube feeding and lethal aspiration in neurological patients: a review of 720 autopsy cases. </w:t>
      </w:r>
      <w:r w:rsidRPr="002640F2">
        <w:rPr>
          <w:rFonts w:ascii="Book Antiqua" w:eastAsia="宋体" w:hAnsi="Book Antiqua" w:cs="宋体"/>
          <w:i/>
          <w:iCs/>
          <w:kern w:val="0"/>
          <w:sz w:val="24"/>
        </w:rPr>
        <w:t>Stroke</w:t>
      </w:r>
      <w:r w:rsidRPr="002640F2">
        <w:rPr>
          <w:rFonts w:ascii="Book Antiqua" w:eastAsia="宋体" w:hAnsi="Book Antiqua" w:cs="宋体"/>
          <w:kern w:val="0"/>
          <w:sz w:val="24"/>
        </w:rPr>
        <w:t xml:space="preserve"> 1974; </w:t>
      </w:r>
      <w:r w:rsidRPr="002640F2">
        <w:rPr>
          <w:rFonts w:ascii="Book Antiqua" w:eastAsia="宋体" w:hAnsi="Book Antiqua" w:cs="宋体"/>
          <w:b/>
          <w:bCs/>
          <w:kern w:val="0"/>
          <w:sz w:val="24"/>
        </w:rPr>
        <w:t>5</w:t>
      </w:r>
      <w:r w:rsidRPr="002640F2">
        <w:rPr>
          <w:rFonts w:ascii="Book Antiqua" w:eastAsia="宋体" w:hAnsi="Book Antiqua" w:cs="宋体"/>
          <w:kern w:val="0"/>
          <w:sz w:val="24"/>
        </w:rPr>
        <w:t>: 654-657 [PMID: 4213515 DOI: 10.1161/01.STR.5.5.654]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164 </w:t>
      </w:r>
      <w:r w:rsidRPr="002640F2">
        <w:rPr>
          <w:rFonts w:ascii="Book Antiqua" w:eastAsia="宋体" w:hAnsi="Book Antiqua" w:cs="宋体"/>
          <w:b/>
          <w:bCs/>
          <w:kern w:val="0"/>
          <w:sz w:val="24"/>
        </w:rPr>
        <w:t>Marik PE</w:t>
      </w:r>
      <w:r w:rsidRPr="002640F2">
        <w:rPr>
          <w:rFonts w:ascii="Book Antiqua" w:eastAsia="宋体" w:hAnsi="Book Antiqua" w:cs="宋体"/>
          <w:kern w:val="0"/>
          <w:sz w:val="24"/>
        </w:rPr>
        <w:t xml:space="preserve">, Zaloga GP. Gastric versus post-pyloric feeding: a systematic review. </w:t>
      </w:r>
      <w:r w:rsidRPr="002640F2">
        <w:rPr>
          <w:rFonts w:ascii="Book Antiqua" w:eastAsia="宋体" w:hAnsi="Book Antiqua" w:cs="宋体"/>
          <w:i/>
          <w:iCs/>
          <w:kern w:val="0"/>
          <w:sz w:val="24"/>
        </w:rPr>
        <w:t>Crit Care</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7</w:t>
      </w:r>
      <w:r w:rsidRPr="002640F2">
        <w:rPr>
          <w:rFonts w:ascii="Book Antiqua" w:eastAsia="宋体" w:hAnsi="Book Antiqua" w:cs="宋体"/>
          <w:kern w:val="0"/>
          <w:sz w:val="24"/>
        </w:rPr>
        <w:t>: R46-R51 [PMID: 12793890 DOI: 10.1186/cc2190]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165 </w:t>
      </w:r>
      <w:r w:rsidRPr="002640F2">
        <w:rPr>
          <w:rFonts w:ascii="Book Antiqua" w:eastAsia="宋体" w:hAnsi="Book Antiqua" w:cs="宋体"/>
          <w:b/>
          <w:bCs/>
          <w:kern w:val="0"/>
          <w:sz w:val="24"/>
        </w:rPr>
        <w:t>Silk DB</w:t>
      </w:r>
      <w:r w:rsidRPr="002640F2">
        <w:rPr>
          <w:rFonts w:ascii="Book Antiqua" w:eastAsia="宋体" w:hAnsi="Book Antiqua" w:cs="宋体"/>
          <w:kern w:val="0"/>
          <w:sz w:val="24"/>
        </w:rPr>
        <w:t xml:space="preserve">. The evolving role of post-ligament of Trietz nasojejunal feeding in enteral nutrition and the need for improved feeding tube design and placement methods.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303-307 [PMID: 21393640 DOI: 10.1177/0148607110387799]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166 </w:t>
      </w:r>
      <w:r w:rsidRPr="002640F2">
        <w:rPr>
          <w:rFonts w:ascii="Book Antiqua" w:eastAsia="宋体" w:hAnsi="Book Antiqua" w:cs="宋体"/>
          <w:b/>
          <w:bCs/>
          <w:kern w:val="0"/>
          <w:sz w:val="24"/>
        </w:rPr>
        <w:t>Waseem S</w:t>
      </w:r>
      <w:r w:rsidRPr="002640F2">
        <w:rPr>
          <w:rFonts w:ascii="Book Antiqua" w:eastAsia="宋体" w:hAnsi="Book Antiqua" w:cs="宋体"/>
          <w:kern w:val="0"/>
          <w:sz w:val="24"/>
        </w:rPr>
        <w:t xml:space="preserve">, Moshiree B, Draganov PV. Gastroparesis: current diagnostic challenges and management considerations. </w:t>
      </w:r>
      <w:r w:rsidRPr="002640F2">
        <w:rPr>
          <w:rFonts w:ascii="Book Antiqua" w:eastAsia="宋体" w:hAnsi="Book Antiqua" w:cs="宋体"/>
          <w:i/>
          <w:iCs/>
          <w:kern w:val="0"/>
          <w:sz w:val="24"/>
        </w:rPr>
        <w:t>World J Gastroenterol</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15</w:t>
      </w:r>
      <w:r w:rsidRPr="002640F2">
        <w:rPr>
          <w:rFonts w:ascii="Book Antiqua" w:eastAsia="宋体" w:hAnsi="Book Antiqua" w:cs="宋体"/>
          <w:kern w:val="0"/>
          <w:sz w:val="24"/>
        </w:rPr>
        <w:t>: 25-37 [PMID: 19115465 DOI: 10.3748/wjg.15.25]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167 </w:t>
      </w:r>
      <w:r w:rsidRPr="002640F2">
        <w:rPr>
          <w:rFonts w:ascii="Book Antiqua" w:eastAsia="宋体" w:hAnsi="Book Antiqua" w:cs="宋体"/>
          <w:b/>
          <w:bCs/>
          <w:kern w:val="0"/>
          <w:sz w:val="24"/>
        </w:rPr>
        <w:t>Strong RM</w:t>
      </w:r>
      <w:r w:rsidRPr="002640F2">
        <w:rPr>
          <w:rFonts w:ascii="Book Antiqua" w:eastAsia="宋体" w:hAnsi="Book Antiqua" w:cs="宋体"/>
          <w:kern w:val="0"/>
          <w:sz w:val="24"/>
        </w:rPr>
        <w:t xml:space="preserve">, Condon SC, Solinger MR, Namihas BN, Ito-Wong LA, Leuty JE. Equal aspiration rates from postpylorus and intragastric-placed small-bore nasoenteric feeding tubes: a randomized, prospective study.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w:t>
      </w:r>
      <w:r w:rsidR="007C66DC" w:rsidRPr="002640F2">
        <w:rPr>
          <w:rFonts w:ascii="Book Antiqua" w:eastAsia="宋体" w:hAnsi="Book Antiqua" w:cs="宋体"/>
          <w:kern w:val="0"/>
          <w:sz w:val="24"/>
        </w:rPr>
        <w:t>1992</w:t>
      </w:r>
      <w:r w:rsidRPr="002640F2">
        <w:rPr>
          <w:rFonts w:ascii="Book Antiqua" w:eastAsia="宋体" w:hAnsi="Book Antiqua" w:cs="宋体"/>
          <w:kern w:val="0"/>
          <w:sz w:val="24"/>
        </w:rPr>
        <w:t xml:space="preserve">; </w:t>
      </w:r>
      <w:r w:rsidRPr="002640F2">
        <w:rPr>
          <w:rFonts w:ascii="Book Antiqua" w:eastAsia="宋体" w:hAnsi="Book Antiqua" w:cs="宋体"/>
          <w:b/>
          <w:bCs/>
          <w:kern w:val="0"/>
          <w:sz w:val="24"/>
        </w:rPr>
        <w:t>16</w:t>
      </w:r>
      <w:r w:rsidRPr="002640F2">
        <w:rPr>
          <w:rFonts w:ascii="Book Antiqua" w:eastAsia="宋体" w:hAnsi="Book Antiqua" w:cs="宋体"/>
          <w:kern w:val="0"/>
          <w:sz w:val="24"/>
        </w:rPr>
        <w:t>: 59-63 [PMID: 1738222 DOI: 10.1177/014860719201600159]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168 </w:t>
      </w:r>
      <w:r w:rsidRPr="002640F2">
        <w:rPr>
          <w:rFonts w:ascii="Book Antiqua" w:eastAsia="宋体" w:hAnsi="Book Antiqua" w:cs="宋体"/>
          <w:b/>
          <w:bCs/>
          <w:kern w:val="0"/>
          <w:sz w:val="24"/>
        </w:rPr>
        <w:t>White H</w:t>
      </w:r>
      <w:r w:rsidRPr="002640F2">
        <w:rPr>
          <w:rFonts w:ascii="Book Antiqua" w:eastAsia="宋体" w:hAnsi="Book Antiqua" w:cs="宋体"/>
          <w:kern w:val="0"/>
          <w:sz w:val="24"/>
        </w:rPr>
        <w:t xml:space="preserve">, Sosnowski K, Tran K, Reeves A, Jones M. A randomised controlled comparison of early post-pyloric versus early gastric feeding to meet nutritional targets in ventilated intensive care patients. </w:t>
      </w:r>
      <w:r w:rsidRPr="002640F2">
        <w:rPr>
          <w:rFonts w:ascii="Book Antiqua" w:eastAsia="宋体" w:hAnsi="Book Antiqua" w:cs="宋体"/>
          <w:i/>
          <w:iCs/>
          <w:kern w:val="0"/>
          <w:sz w:val="24"/>
        </w:rPr>
        <w:t>Crit Care</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13</w:t>
      </w:r>
      <w:r w:rsidRPr="002640F2">
        <w:rPr>
          <w:rFonts w:ascii="Book Antiqua" w:eastAsia="宋体" w:hAnsi="Book Antiqua" w:cs="宋体"/>
          <w:kern w:val="0"/>
          <w:sz w:val="24"/>
        </w:rPr>
        <w:t>: R187 [PMID: 19930728 DOI: 10.1186/cc8181]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169 </w:t>
      </w:r>
      <w:r w:rsidRPr="002640F2">
        <w:rPr>
          <w:rFonts w:ascii="Book Antiqua" w:eastAsia="宋体" w:hAnsi="Book Antiqua" w:cs="宋体"/>
          <w:b/>
          <w:bCs/>
          <w:kern w:val="0"/>
          <w:sz w:val="24"/>
        </w:rPr>
        <w:t>Neumann DA</w:t>
      </w:r>
      <w:r w:rsidRPr="002640F2">
        <w:rPr>
          <w:rFonts w:ascii="Book Antiqua" w:eastAsia="宋体" w:hAnsi="Book Antiqua" w:cs="宋体"/>
          <w:kern w:val="0"/>
          <w:sz w:val="24"/>
        </w:rPr>
        <w:t xml:space="preserve">, DeLegge MH. Gastric versus small-bowel tube feeding in the intensive care unit: a prospective comparison of efficacy. </w:t>
      </w:r>
      <w:r w:rsidRPr="002640F2">
        <w:rPr>
          <w:rFonts w:ascii="Book Antiqua" w:eastAsia="宋体" w:hAnsi="Book Antiqua" w:cs="宋体"/>
          <w:i/>
          <w:iCs/>
          <w:kern w:val="0"/>
          <w:sz w:val="24"/>
        </w:rPr>
        <w:t>Crit Care Med</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30</w:t>
      </w:r>
      <w:r w:rsidRPr="002640F2">
        <w:rPr>
          <w:rFonts w:ascii="Book Antiqua" w:eastAsia="宋体" w:hAnsi="Book Antiqua" w:cs="宋体"/>
          <w:kern w:val="0"/>
          <w:sz w:val="24"/>
        </w:rPr>
        <w:t>: 1436-1438 [PMID: 12130958 DOI: 10.1097/00003246-200207000-00006]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170 </w:t>
      </w:r>
      <w:r w:rsidRPr="002640F2">
        <w:rPr>
          <w:rFonts w:ascii="Book Antiqua" w:eastAsia="宋体" w:hAnsi="Book Antiqua" w:cs="宋体"/>
          <w:b/>
          <w:bCs/>
          <w:kern w:val="0"/>
          <w:sz w:val="24"/>
        </w:rPr>
        <w:t>Esparza J</w:t>
      </w:r>
      <w:r w:rsidRPr="002640F2">
        <w:rPr>
          <w:rFonts w:ascii="Book Antiqua" w:eastAsia="宋体" w:hAnsi="Book Antiqua" w:cs="宋体"/>
          <w:kern w:val="0"/>
          <w:sz w:val="24"/>
        </w:rPr>
        <w:t xml:space="preserve">, Boivin MA, Hartshorne MF, Levy H. Equal aspiration rates in gastrically and transpylorically fed critically ill patients. </w:t>
      </w:r>
      <w:r w:rsidRPr="002640F2">
        <w:rPr>
          <w:rFonts w:ascii="Book Antiqua" w:eastAsia="宋体" w:hAnsi="Book Antiqua" w:cs="宋体"/>
          <w:i/>
          <w:iCs/>
          <w:kern w:val="0"/>
          <w:sz w:val="24"/>
        </w:rPr>
        <w:t>Intensive Care Med</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27</w:t>
      </w:r>
      <w:r w:rsidRPr="002640F2">
        <w:rPr>
          <w:rFonts w:ascii="Book Antiqua" w:eastAsia="宋体" w:hAnsi="Book Antiqua" w:cs="宋体"/>
          <w:kern w:val="0"/>
          <w:sz w:val="24"/>
        </w:rPr>
        <w:t>: 660-664 [PMID: 11398691 DOI: 10.1007/s001340100880]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171 </w:t>
      </w:r>
      <w:r w:rsidRPr="002640F2">
        <w:rPr>
          <w:rFonts w:ascii="Book Antiqua" w:eastAsia="宋体" w:hAnsi="Book Antiqua" w:cs="宋体"/>
          <w:b/>
          <w:bCs/>
          <w:kern w:val="0"/>
          <w:sz w:val="24"/>
        </w:rPr>
        <w:t>Davies AR</w:t>
      </w:r>
      <w:r w:rsidRPr="002640F2">
        <w:rPr>
          <w:rFonts w:ascii="Book Antiqua" w:eastAsia="宋体" w:hAnsi="Book Antiqua" w:cs="宋体"/>
          <w:kern w:val="0"/>
          <w:sz w:val="24"/>
        </w:rPr>
        <w:t xml:space="preserve">, Froomes PR, French CJ, Bellomo R, Gutteridge GA, Nyulasi I, Walker R, Sewell RB. Randomized comparison of nasojejunal and nasogastric feeding in critically ill patients. </w:t>
      </w:r>
      <w:r w:rsidRPr="002640F2">
        <w:rPr>
          <w:rFonts w:ascii="Book Antiqua" w:eastAsia="宋体" w:hAnsi="Book Antiqua" w:cs="宋体"/>
          <w:i/>
          <w:iCs/>
          <w:kern w:val="0"/>
          <w:sz w:val="24"/>
        </w:rPr>
        <w:t>Crit Care Med</w:t>
      </w:r>
      <w:r w:rsidRPr="002640F2">
        <w:rPr>
          <w:rFonts w:ascii="Book Antiqua" w:eastAsia="宋体" w:hAnsi="Book Antiqua" w:cs="宋体"/>
          <w:kern w:val="0"/>
          <w:sz w:val="24"/>
        </w:rPr>
        <w:t xml:space="preserve"> 2002; </w:t>
      </w:r>
      <w:r w:rsidRPr="002640F2">
        <w:rPr>
          <w:rFonts w:ascii="Book Antiqua" w:eastAsia="宋体" w:hAnsi="Book Antiqua" w:cs="宋体"/>
          <w:b/>
          <w:bCs/>
          <w:kern w:val="0"/>
          <w:sz w:val="24"/>
        </w:rPr>
        <w:t>30</w:t>
      </w:r>
      <w:r w:rsidRPr="002640F2">
        <w:rPr>
          <w:rFonts w:ascii="Book Antiqua" w:eastAsia="宋体" w:hAnsi="Book Antiqua" w:cs="宋体"/>
          <w:kern w:val="0"/>
          <w:sz w:val="24"/>
        </w:rPr>
        <w:t>: 586-590 [PMID: 11990920 DOI: 10.1097/00003246-200203000-00016]</w:t>
      </w:r>
    </w:p>
    <w:p w:rsidR="005C4CD6" w:rsidRPr="002640F2" w:rsidRDefault="00742E9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172 </w:t>
      </w:r>
      <w:r w:rsidRPr="002640F2">
        <w:rPr>
          <w:rFonts w:ascii="Book Antiqua" w:hAnsi="Book Antiqua"/>
          <w:b/>
          <w:bCs/>
          <w:sz w:val="24"/>
        </w:rPr>
        <w:t>Montecalvo MA</w:t>
      </w:r>
      <w:r w:rsidRPr="002640F2">
        <w:rPr>
          <w:rFonts w:ascii="Book Antiqua" w:hAnsi="Book Antiqua"/>
          <w:sz w:val="24"/>
        </w:rPr>
        <w:t xml:space="preserve">, Steger KA, Farber HW, Smith BF, Dennis RC, Fitzpatrick GF, Pollack SD, Korsberg TZ, Birkett DH, Hirsch EF. Nutritional outcome and pneumonia in critical care patients randomized to gastric versus jejunal tube feedings. The Critical Care Research Team. </w:t>
      </w:r>
      <w:r w:rsidRPr="002640F2">
        <w:rPr>
          <w:rFonts w:ascii="Book Antiqua" w:hAnsi="Book Antiqua"/>
          <w:i/>
          <w:iCs/>
          <w:sz w:val="24"/>
        </w:rPr>
        <w:t>Crit Care Med</w:t>
      </w:r>
      <w:r w:rsidRPr="002640F2">
        <w:rPr>
          <w:rFonts w:ascii="Book Antiqua" w:hAnsi="Book Antiqua"/>
          <w:sz w:val="24"/>
        </w:rPr>
        <w:t xml:space="preserve"> 1992; </w:t>
      </w:r>
      <w:r w:rsidRPr="002640F2">
        <w:rPr>
          <w:rFonts w:ascii="Book Antiqua" w:hAnsi="Book Antiqua"/>
          <w:b/>
          <w:bCs/>
          <w:sz w:val="24"/>
        </w:rPr>
        <w:t>20</w:t>
      </w:r>
      <w:r w:rsidRPr="002640F2">
        <w:rPr>
          <w:rFonts w:ascii="Book Antiqua" w:hAnsi="Book Antiqua"/>
          <w:sz w:val="24"/>
        </w:rPr>
        <w:t>: 1377-1387 [PMID: 1395657 DOI: 10.1097/00003246-199210000-00004]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173 </w:t>
      </w:r>
      <w:r w:rsidRPr="002640F2">
        <w:rPr>
          <w:rFonts w:ascii="Book Antiqua" w:eastAsia="宋体" w:hAnsi="Book Antiqua" w:cs="宋体"/>
          <w:b/>
          <w:bCs/>
          <w:kern w:val="0"/>
          <w:sz w:val="24"/>
        </w:rPr>
        <w:t>Day L</w:t>
      </w:r>
      <w:r w:rsidRPr="002640F2">
        <w:rPr>
          <w:rFonts w:ascii="Book Antiqua" w:eastAsia="宋体" w:hAnsi="Book Antiqua" w:cs="宋体"/>
          <w:kern w:val="0"/>
          <w:sz w:val="24"/>
        </w:rPr>
        <w:t xml:space="preserve">, Stotts NA, Frankfurt A, Stralovich-Romani A, Volz M, Muwaswes M, Fukuoka Y, O'Leary-Kelley C. Gastric versus duodenal feeding in patients with neurological disease: a pilot study. </w:t>
      </w:r>
      <w:r w:rsidRPr="002640F2">
        <w:rPr>
          <w:rFonts w:ascii="Book Antiqua" w:eastAsia="宋体" w:hAnsi="Book Antiqua" w:cs="宋体"/>
          <w:i/>
          <w:iCs/>
          <w:kern w:val="0"/>
          <w:sz w:val="24"/>
        </w:rPr>
        <w:t>J Neurosci Nurs</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33</w:t>
      </w:r>
      <w:r w:rsidRPr="002640F2">
        <w:rPr>
          <w:rFonts w:ascii="Book Antiqua" w:eastAsia="宋体" w:hAnsi="Book Antiqua" w:cs="宋体"/>
          <w:kern w:val="0"/>
          <w:sz w:val="24"/>
        </w:rPr>
        <w:t>: 148-19, 148-19, [PMID: 11413660 DOI: 10.1097/01376517-200106000-00007]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174 </w:t>
      </w:r>
      <w:r w:rsidRPr="002640F2">
        <w:rPr>
          <w:rFonts w:ascii="Book Antiqua" w:eastAsia="宋体" w:hAnsi="Book Antiqua" w:cs="宋体"/>
          <w:b/>
          <w:bCs/>
          <w:kern w:val="0"/>
          <w:sz w:val="24"/>
        </w:rPr>
        <w:t>Heyland DK</w:t>
      </w:r>
      <w:r w:rsidRPr="002640F2">
        <w:rPr>
          <w:rFonts w:ascii="Book Antiqua" w:eastAsia="宋体" w:hAnsi="Book Antiqua" w:cs="宋体"/>
          <w:kern w:val="0"/>
          <w:sz w:val="24"/>
        </w:rPr>
        <w:t xml:space="preserve">, Drover JW, MacDonald S, Novak F, Lam M. Effect of postpyloric feeding on gastroesophageal regurgitation and pulmonary microaspiration: results of a randomized controlled trial. </w:t>
      </w:r>
      <w:r w:rsidRPr="002640F2">
        <w:rPr>
          <w:rFonts w:ascii="Book Antiqua" w:eastAsia="宋体" w:hAnsi="Book Antiqua" w:cs="宋体"/>
          <w:i/>
          <w:iCs/>
          <w:kern w:val="0"/>
          <w:sz w:val="24"/>
        </w:rPr>
        <w:t>Crit Care Med</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29</w:t>
      </w:r>
      <w:r w:rsidRPr="002640F2">
        <w:rPr>
          <w:rFonts w:ascii="Book Antiqua" w:eastAsia="宋体" w:hAnsi="Book Antiqua" w:cs="宋体"/>
          <w:kern w:val="0"/>
          <w:sz w:val="24"/>
        </w:rPr>
        <w:t>: 1495-1501 [PMID: 11505114 DOI: 10.1097/00003246-200108000-00001]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175 </w:t>
      </w:r>
      <w:r w:rsidRPr="002640F2">
        <w:rPr>
          <w:rFonts w:ascii="Book Antiqua" w:eastAsia="宋体" w:hAnsi="Book Antiqua" w:cs="宋体"/>
          <w:b/>
          <w:bCs/>
          <w:kern w:val="0"/>
          <w:sz w:val="24"/>
        </w:rPr>
        <w:t>Kortbeek JB</w:t>
      </w:r>
      <w:r w:rsidRPr="002640F2">
        <w:rPr>
          <w:rFonts w:ascii="Book Antiqua" w:eastAsia="宋体" w:hAnsi="Book Antiqua" w:cs="宋体"/>
          <w:kern w:val="0"/>
          <w:sz w:val="24"/>
        </w:rPr>
        <w:t xml:space="preserve">, Haigh PI, Doig C. Duodenal versus gastric feeding in ventilated blunt trauma patients: a randomized controlled trial. </w:t>
      </w:r>
      <w:r w:rsidRPr="002640F2">
        <w:rPr>
          <w:rFonts w:ascii="Book Antiqua" w:eastAsia="宋体" w:hAnsi="Book Antiqua" w:cs="宋体"/>
          <w:i/>
          <w:iCs/>
          <w:kern w:val="0"/>
          <w:sz w:val="24"/>
        </w:rPr>
        <w:t>J Trauma</w:t>
      </w:r>
      <w:r w:rsidRPr="002640F2">
        <w:rPr>
          <w:rFonts w:ascii="Book Antiqua" w:eastAsia="宋体" w:hAnsi="Book Antiqua" w:cs="宋体"/>
          <w:kern w:val="0"/>
          <w:sz w:val="24"/>
        </w:rPr>
        <w:t xml:space="preserve"> 1999; </w:t>
      </w:r>
      <w:r w:rsidRPr="002640F2">
        <w:rPr>
          <w:rFonts w:ascii="Book Antiqua" w:eastAsia="宋体" w:hAnsi="Book Antiqua" w:cs="宋体"/>
          <w:b/>
          <w:bCs/>
          <w:kern w:val="0"/>
          <w:sz w:val="24"/>
        </w:rPr>
        <w:t>46</w:t>
      </w:r>
      <w:r w:rsidRPr="002640F2">
        <w:rPr>
          <w:rFonts w:ascii="Book Antiqua" w:eastAsia="宋体" w:hAnsi="Book Antiqua" w:cs="宋体"/>
          <w:kern w:val="0"/>
          <w:sz w:val="24"/>
        </w:rPr>
        <w:t>: 992-96; discussion 992-96; [PMID: 10372614 DOI: 10.1097/00005373-199906000-00002]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176 </w:t>
      </w:r>
      <w:r w:rsidRPr="002640F2">
        <w:rPr>
          <w:rFonts w:ascii="Book Antiqua" w:eastAsia="宋体" w:hAnsi="Book Antiqua" w:cs="宋体"/>
          <w:b/>
          <w:bCs/>
          <w:kern w:val="0"/>
          <w:sz w:val="24"/>
        </w:rPr>
        <w:t>Ho KM</w:t>
      </w:r>
      <w:r w:rsidRPr="002640F2">
        <w:rPr>
          <w:rFonts w:ascii="Book Antiqua" w:eastAsia="宋体" w:hAnsi="Book Antiqua" w:cs="宋体"/>
          <w:kern w:val="0"/>
          <w:sz w:val="24"/>
        </w:rPr>
        <w:t xml:space="preserve">, Dobb GJ, Webb SA. A comparison of early gastric and post-pyloric feeding in critically ill patients: a meta-analysis. </w:t>
      </w:r>
      <w:r w:rsidRPr="002640F2">
        <w:rPr>
          <w:rFonts w:ascii="Book Antiqua" w:eastAsia="宋体" w:hAnsi="Book Antiqua" w:cs="宋体"/>
          <w:i/>
          <w:iCs/>
          <w:kern w:val="0"/>
          <w:sz w:val="24"/>
        </w:rPr>
        <w:t>Intensive Care Med</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32</w:t>
      </w:r>
      <w:r w:rsidRPr="002640F2">
        <w:rPr>
          <w:rFonts w:ascii="Book Antiqua" w:eastAsia="宋体" w:hAnsi="Book Antiqua" w:cs="宋体"/>
          <w:kern w:val="0"/>
          <w:sz w:val="24"/>
        </w:rPr>
        <w:t>: 639-649 [PMID: 16570149 DOI: 10.1007/s00134-006-0128-3]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177 </w:t>
      </w:r>
      <w:r w:rsidRPr="002640F2">
        <w:rPr>
          <w:rFonts w:ascii="Book Antiqua" w:eastAsia="宋体" w:hAnsi="Book Antiqua" w:cs="宋体"/>
          <w:b/>
          <w:bCs/>
          <w:kern w:val="0"/>
          <w:sz w:val="24"/>
        </w:rPr>
        <w:t>Gonçalves RR</w:t>
      </w:r>
      <w:r w:rsidRPr="002640F2">
        <w:rPr>
          <w:rFonts w:ascii="Book Antiqua" w:eastAsia="宋体" w:hAnsi="Book Antiqua" w:cs="宋体"/>
          <w:kern w:val="0"/>
          <w:sz w:val="24"/>
        </w:rPr>
        <w:t xml:space="preserve">, Leite HP, Nogueira PC. Does small bowel feeding decrease the risk of ventilator-associated pneumonia?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2004; </w:t>
      </w:r>
      <w:r w:rsidRPr="002640F2">
        <w:rPr>
          <w:rFonts w:ascii="Book Antiqua" w:eastAsia="宋体" w:hAnsi="Book Antiqua" w:cs="宋体"/>
          <w:b/>
          <w:bCs/>
          <w:kern w:val="0"/>
          <w:sz w:val="24"/>
        </w:rPr>
        <w:t>28</w:t>
      </w:r>
      <w:r w:rsidRPr="002640F2">
        <w:rPr>
          <w:rFonts w:ascii="Book Antiqua" w:eastAsia="宋体" w:hAnsi="Book Antiqua" w:cs="宋体"/>
          <w:kern w:val="0"/>
          <w:sz w:val="24"/>
        </w:rPr>
        <w:t>: 60; author reply 61 [PMID: 14763795 DOI: 10.1177/014860710402800160]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178 </w:t>
      </w:r>
      <w:r w:rsidRPr="002640F2">
        <w:rPr>
          <w:rFonts w:ascii="Book Antiqua" w:eastAsia="宋体" w:hAnsi="Book Antiqua" w:cs="宋体"/>
          <w:b/>
          <w:bCs/>
          <w:kern w:val="0"/>
          <w:sz w:val="24"/>
        </w:rPr>
        <w:t>SCHNITKER MA</w:t>
      </w:r>
      <w:r w:rsidRPr="002640F2">
        <w:rPr>
          <w:rFonts w:ascii="Book Antiqua" w:eastAsia="宋体" w:hAnsi="Book Antiqua" w:cs="宋体"/>
          <w:kern w:val="0"/>
          <w:sz w:val="24"/>
        </w:rPr>
        <w:t xml:space="preserve">, MATTMAN PE, BLISS TL. A clinical study of malnutrition in Japanese prisoners of war. </w:t>
      </w:r>
      <w:r w:rsidRPr="002640F2">
        <w:rPr>
          <w:rFonts w:ascii="Book Antiqua" w:eastAsia="宋体" w:hAnsi="Book Antiqua" w:cs="宋体"/>
          <w:i/>
          <w:iCs/>
          <w:kern w:val="0"/>
          <w:sz w:val="24"/>
        </w:rPr>
        <w:t>Ann Intern Med</w:t>
      </w:r>
      <w:r w:rsidRPr="002640F2">
        <w:rPr>
          <w:rFonts w:ascii="Book Antiqua" w:eastAsia="宋体" w:hAnsi="Book Antiqua" w:cs="宋体"/>
          <w:kern w:val="0"/>
          <w:sz w:val="24"/>
        </w:rPr>
        <w:t xml:space="preserve"> 1951; </w:t>
      </w:r>
      <w:r w:rsidRPr="002640F2">
        <w:rPr>
          <w:rFonts w:ascii="Book Antiqua" w:eastAsia="宋体" w:hAnsi="Book Antiqua" w:cs="宋体"/>
          <w:b/>
          <w:bCs/>
          <w:kern w:val="0"/>
          <w:sz w:val="24"/>
        </w:rPr>
        <w:t>35</w:t>
      </w:r>
      <w:r w:rsidRPr="002640F2">
        <w:rPr>
          <w:rFonts w:ascii="Book Antiqua" w:eastAsia="宋体" w:hAnsi="Book Antiqua" w:cs="宋体"/>
          <w:kern w:val="0"/>
          <w:sz w:val="24"/>
        </w:rPr>
        <w:t>: 69-96 [PMID: 14847450 DOI: 10.7326/0003-4819-35-1-69]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179 </w:t>
      </w:r>
      <w:r w:rsidRPr="002640F2">
        <w:rPr>
          <w:rFonts w:ascii="Book Antiqua" w:eastAsia="宋体" w:hAnsi="Book Antiqua" w:cs="宋体"/>
          <w:b/>
          <w:bCs/>
          <w:kern w:val="0"/>
          <w:sz w:val="24"/>
        </w:rPr>
        <w:t>KEYS A</w:t>
      </w:r>
      <w:r w:rsidRPr="002640F2">
        <w:rPr>
          <w:rFonts w:ascii="Book Antiqua" w:eastAsia="宋体" w:hAnsi="Book Antiqua" w:cs="宋体"/>
          <w:kern w:val="0"/>
          <w:sz w:val="24"/>
        </w:rPr>
        <w:t xml:space="preserve">. The residues of malnutrition and starvation. </w:t>
      </w:r>
      <w:r w:rsidRPr="002640F2">
        <w:rPr>
          <w:rFonts w:ascii="Book Antiqua" w:eastAsia="宋体" w:hAnsi="Book Antiqua" w:cs="宋体"/>
          <w:i/>
          <w:iCs/>
          <w:kern w:val="0"/>
          <w:sz w:val="24"/>
        </w:rPr>
        <w:t>Science</w:t>
      </w:r>
      <w:r w:rsidRPr="002640F2">
        <w:rPr>
          <w:rFonts w:ascii="Book Antiqua" w:eastAsia="宋体" w:hAnsi="Book Antiqua" w:cs="宋体"/>
          <w:kern w:val="0"/>
          <w:sz w:val="24"/>
        </w:rPr>
        <w:t xml:space="preserve"> 1950; </w:t>
      </w:r>
      <w:r w:rsidRPr="002640F2">
        <w:rPr>
          <w:rFonts w:ascii="Book Antiqua" w:eastAsia="宋体" w:hAnsi="Book Antiqua" w:cs="宋体"/>
          <w:b/>
          <w:bCs/>
          <w:kern w:val="0"/>
          <w:sz w:val="24"/>
        </w:rPr>
        <w:t>112</w:t>
      </w:r>
      <w:r w:rsidRPr="002640F2">
        <w:rPr>
          <w:rFonts w:ascii="Book Antiqua" w:eastAsia="宋体" w:hAnsi="Book Antiqua" w:cs="宋体"/>
          <w:kern w:val="0"/>
          <w:sz w:val="24"/>
        </w:rPr>
        <w:t>: 371-373 [PMID: 14781769]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180 </w:t>
      </w:r>
      <w:r w:rsidRPr="002640F2">
        <w:rPr>
          <w:rFonts w:ascii="Book Antiqua" w:eastAsia="宋体" w:hAnsi="Book Antiqua" w:cs="宋体"/>
          <w:b/>
          <w:bCs/>
          <w:kern w:val="0"/>
          <w:sz w:val="24"/>
        </w:rPr>
        <w:t>Marinella MA</w:t>
      </w:r>
      <w:r w:rsidRPr="002640F2">
        <w:rPr>
          <w:rFonts w:ascii="Book Antiqua" w:eastAsia="宋体" w:hAnsi="Book Antiqua" w:cs="宋体"/>
          <w:kern w:val="0"/>
          <w:sz w:val="24"/>
        </w:rPr>
        <w:t xml:space="preserve">. The refeeding syndrome and hypophosphatemia. </w:t>
      </w:r>
      <w:r w:rsidRPr="002640F2">
        <w:rPr>
          <w:rFonts w:ascii="Book Antiqua" w:eastAsia="宋体" w:hAnsi="Book Antiqua" w:cs="宋体"/>
          <w:i/>
          <w:iCs/>
          <w:kern w:val="0"/>
          <w:sz w:val="24"/>
        </w:rPr>
        <w:t>Nutr Rev</w:t>
      </w:r>
      <w:r w:rsidRPr="002640F2">
        <w:rPr>
          <w:rFonts w:ascii="Book Antiqua" w:eastAsia="宋体" w:hAnsi="Book Antiqua" w:cs="宋体"/>
          <w:kern w:val="0"/>
          <w:sz w:val="24"/>
        </w:rPr>
        <w:t xml:space="preserve"> 2003; </w:t>
      </w:r>
      <w:r w:rsidRPr="002640F2">
        <w:rPr>
          <w:rFonts w:ascii="Book Antiqua" w:eastAsia="宋体" w:hAnsi="Book Antiqua" w:cs="宋体"/>
          <w:b/>
          <w:bCs/>
          <w:kern w:val="0"/>
          <w:sz w:val="24"/>
        </w:rPr>
        <w:t>61</w:t>
      </w:r>
      <w:r w:rsidRPr="002640F2">
        <w:rPr>
          <w:rFonts w:ascii="Book Antiqua" w:eastAsia="宋体" w:hAnsi="Book Antiqua" w:cs="宋体"/>
          <w:kern w:val="0"/>
          <w:sz w:val="24"/>
        </w:rPr>
        <w:t>: 320-323 [PMID: 14552069 DOI: 10.1301/nr.2003.sept.320-323]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181 </w:t>
      </w:r>
      <w:r w:rsidRPr="002640F2">
        <w:rPr>
          <w:rFonts w:ascii="Book Antiqua" w:eastAsia="宋体" w:hAnsi="Book Antiqua" w:cs="宋体"/>
          <w:b/>
          <w:bCs/>
          <w:kern w:val="0"/>
          <w:sz w:val="24"/>
        </w:rPr>
        <w:t>Byrnes MC</w:t>
      </w:r>
      <w:r w:rsidRPr="002640F2">
        <w:rPr>
          <w:rFonts w:ascii="Book Antiqua" w:eastAsia="宋体" w:hAnsi="Book Antiqua" w:cs="宋体"/>
          <w:kern w:val="0"/>
          <w:sz w:val="24"/>
        </w:rPr>
        <w:t xml:space="preserve">, Stangenes J. Refeeding in the ICU: an adult and pediatric problem. </w:t>
      </w:r>
      <w:r w:rsidRPr="002640F2">
        <w:rPr>
          <w:rFonts w:ascii="Book Antiqua" w:eastAsia="宋体" w:hAnsi="Book Antiqua" w:cs="宋体"/>
          <w:i/>
          <w:iCs/>
          <w:kern w:val="0"/>
          <w:sz w:val="24"/>
        </w:rPr>
        <w:t>Curr Opin Clin Nutr Metab Care</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14</w:t>
      </w:r>
      <w:r w:rsidRPr="002640F2">
        <w:rPr>
          <w:rFonts w:ascii="Book Antiqua" w:eastAsia="宋体" w:hAnsi="Book Antiqua" w:cs="宋体"/>
          <w:kern w:val="0"/>
          <w:sz w:val="24"/>
        </w:rPr>
        <w:t>: 186-192 [PMID: 21102317 DOI: 10.1097/MCO.0b013e328341ed93]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182 </w:t>
      </w:r>
      <w:r w:rsidRPr="002640F2">
        <w:rPr>
          <w:rFonts w:ascii="Book Antiqua" w:eastAsia="宋体" w:hAnsi="Book Antiqua" w:cs="宋体"/>
          <w:b/>
          <w:bCs/>
          <w:kern w:val="0"/>
          <w:sz w:val="24"/>
        </w:rPr>
        <w:t>Vignaud M</w:t>
      </w:r>
      <w:r w:rsidRPr="002640F2">
        <w:rPr>
          <w:rFonts w:ascii="Book Antiqua" w:eastAsia="宋体" w:hAnsi="Book Antiqua" w:cs="宋体"/>
          <w:kern w:val="0"/>
          <w:sz w:val="24"/>
        </w:rPr>
        <w:t xml:space="preserve">, Constantin JM, Ruivard M, Villemeyre-Plane M, Futier E, Bazin JE, Annane D. Refeeding syndrome influences outcome of anorexia nervosa patients in intensive care unit: an observational study. </w:t>
      </w:r>
      <w:r w:rsidRPr="002640F2">
        <w:rPr>
          <w:rFonts w:ascii="Book Antiqua" w:eastAsia="宋体" w:hAnsi="Book Antiqua" w:cs="宋体"/>
          <w:i/>
          <w:iCs/>
          <w:kern w:val="0"/>
          <w:sz w:val="24"/>
        </w:rPr>
        <w:t>Crit Care</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14</w:t>
      </w:r>
      <w:r w:rsidRPr="002640F2">
        <w:rPr>
          <w:rFonts w:ascii="Book Antiqua" w:eastAsia="宋体" w:hAnsi="Book Antiqua" w:cs="宋体"/>
          <w:kern w:val="0"/>
          <w:sz w:val="24"/>
        </w:rPr>
        <w:t>: R172 [PMID: 20920160 DOI: 10.1186/cc9274]</w:t>
      </w:r>
    </w:p>
    <w:p w:rsidR="005C4CD6" w:rsidRPr="002640F2" w:rsidRDefault="00742E9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183 </w:t>
      </w:r>
      <w:r w:rsidRPr="002640F2">
        <w:rPr>
          <w:rFonts w:ascii="Book Antiqua" w:hAnsi="Book Antiqua"/>
          <w:b/>
          <w:bCs/>
          <w:sz w:val="24"/>
        </w:rPr>
        <w:t>Terlevich A</w:t>
      </w:r>
      <w:r w:rsidRPr="002640F2">
        <w:rPr>
          <w:rFonts w:ascii="Book Antiqua" w:hAnsi="Book Antiqua"/>
          <w:sz w:val="24"/>
        </w:rPr>
        <w:t xml:space="preserve">, Hearing SD, Woltersdorf WW, Smyth C, Reid D, McCullagh E, Day A, Probert CS. Refeeding syndrome: effective and safe treatment with Phosphates Polyfusor. </w:t>
      </w:r>
      <w:r w:rsidRPr="002640F2">
        <w:rPr>
          <w:rFonts w:ascii="Book Antiqua" w:hAnsi="Book Antiqua"/>
          <w:i/>
          <w:iCs/>
          <w:sz w:val="24"/>
        </w:rPr>
        <w:lastRenderedPageBreak/>
        <w:t>Aliment Pharmacol Ther</w:t>
      </w:r>
      <w:r w:rsidRPr="002640F2">
        <w:rPr>
          <w:rFonts w:ascii="Book Antiqua" w:hAnsi="Book Antiqua"/>
          <w:sz w:val="24"/>
        </w:rPr>
        <w:t xml:space="preserve"> 2003; </w:t>
      </w:r>
      <w:r w:rsidRPr="002640F2">
        <w:rPr>
          <w:rFonts w:ascii="Book Antiqua" w:hAnsi="Book Antiqua"/>
          <w:b/>
          <w:bCs/>
          <w:sz w:val="24"/>
        </w:rPr>
        <w:t>17</w:t>
      </w:r>
      <w:r w:rsidRPr="002640F2">
        <w:rPr>
          <w:rFonts w:ascii="Book Antiqua" w:hAnsi="Book Antiqua"/>
          <w:sz w:val="24"/>
        </w:rPr>
        <w:t>: 1325-1329 [PMID: 12755846 DOI: 10.1046/j.1365-2036.2003.01567.x]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184 </w:t>
      </w:r>
      <w:r w:rsidRPr="002640F2">
        <w:rPr>
          <w:rFonts w:ascii="Book Antiqua" w:eastAsia="宋体" w:hAnsi="Book Antiqua" w:cs="宋体"/>
          <w:b/>
          <w:bCs/>
          <w:kern w:val="0"/>
          <w:sz w:val="24"/>
        </w:rPr>
        <w:t>Zeki S</w:t>
      </w:r>
      <w:r w:rsidRPr="002640F2">
        <w:rPr>
          <w:rFonts w:ascii="Book Antiqua" w:eastAsia="宋体" w:hAnsi="Book Antiqua" w:cs="宋体"/>
          <w:kern w:val="0"/>
          <w:sz w:val="24"/>
        </w:rPr>
        <w:t xml:space="preserve">, Culkin A, Gabe SM, Nightingale JM. Refeeding hypophosphataemia is more common in enteral than parenteral feeding in adult in patients.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30</w:t>
      </w:r>
      <w:r w:rsidRPr="002640F2">
        <w:rPr>
          <w:rFonts w:ascii="Book Antiqua" w:eastAsia="宋体" w:hAnsi="Book Antiqua" w:cs="宋体"/>
          <w:kern w:val="0"/>
          <w:sz w:val="24"/>
        </w:rPr>
        <w:t>: 365-368 [PMID: 21256638 DOI: 10.1016/j.clnu.2010.12.001]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185 </w:t>
      </w:r>
      <w:r w:rsidRPr="002640F2">
        <w:rPr>
          <w:rFonts w:ascii="Book Antiqua" w:eastAsia="宋体" w:hAnsi="Book Antiqua" w:cs="宋体"/>
          <w:b/>
          <w:bCs/>
          <w:kern w:val="0"/>
          <w:sz w:val="24"/>
        </w:rPr>
        <w:t>Marinella MA</w:t>
      </w:r>
      <w:r w:rsidRPr="002640F2">
        <w:rPr>
          <w:rFonts w:ascii="Book Antiqua" w:eastAsia="宋体" w:hAnsi="Book Antiqua" w:cs="宋体"/>
          <w:kern w:val="0"/>
          <w:sz w:val="24"/>
        </w:rPr>
        <w:t xml:space="preserve">. Refeeding syndrome in cancer patients. </w:t>
      </w:r>
      <w:r w:rsidRPr="002640F2">
        <w:rPr>
          <w:rFonts w:ascii="Book Antiqua" w:eastAsia="宋体" w:hAnsi="Book Antiqua" w:cs="宋体"/>
          <w:i/>
          <w:iCs/>
          <w:kern w:val="0"/>
          <w:sz w:val="24"/>
        </w:rPr>
        <w:t>Int J Clin Pract</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62</w:t>
      </w:r>
      <w:r w:rsidRPr="002640F2">
        <w:rPr>
          <w:rFonts w:ascii="Book Antiqua" w:eastAsia="宋体" w:hAnsi="Book Antiqua" w:cs="宋体"/>
          <w:kern w:val="0"/>
          <w:sz w:val="24"/>
        </w:rPr>
        <w:t>: 460-465 [PMID: 18218007 DOI: 10.1111/j.1742-1241.2007.01674.x]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186 </w:t>
      </w:r>
      <w:r w:rsidRPr="002640F2">
        <w:rPr>
          <w:rFonts w:ascii="Book Antiqua" w:eastAsia="宋体" w:hAnsi="Book Antiqua" w:cs="宋体"/>
          <w:b/>
          <w:bCs/>
          <w:kern w:val="0"/>
          <w:sz w:val="24"/>
        </w:rPr>
        <w:t>O'Connor LR</w:t>
      </w:r>
      <w:r w:rsidRPr="002640F2">
        <w:rPr>
          <w:rFonts w:ascii="Book Antiqua" w:eastAsia="宋体" w:hAnsi="Book Antiqua" w:cs="宋体"/>
          <w:kern w:val="0"/>
          <w:sz w:val="24"/>
        </w:rPr>
        <w:t xml:space="preserve">, Wheeler WS, Bethune JE. Effect of hypophosphatemia on myocardial performance in man. </w:t>
      </w:r>
      <w:r w:rsidRPr="002640F2">
        <w:rPr>
          <w:rFonts w:ascii="Book Antiqua" w:eastAsia="宋体" w:hAnsi="Book Antiqua" w:cs="宋体"/>
          <w:i/>
          <w:iCs/>
          <w:kern w:val="0"/>
          <w:sz w:val="24"/>
        </w:rPr>
        <w:t>N Engl J Med</w:t>
      </w:r>
      <w:r w:rsidRPr="002640F2">
        <w:rPr>
          <w:rFonts w:ascii="Book Antiqua" w:eastAsia="宋体" w:hAnsi="Book Antiqua" w:cs="宋体"/>
          <w:kern w:val="0"/>
          <w:sz w:val="24"/>
        </w:rPr>
        <w:t xml:space="preserve"> 1977; </w:t>
      </w:r>
      <w:r w:rsidRPr="002640F2">
        <w:rPr>
          <w:rFonts w:ascii="Book Antiqua" w:eastAsia="宋体" w:hAnsi="Book Antiqua" w:cs="宋体"/>
          <w:b/>
          <w:bCs/>
          <w:kern w:val="0"/>
          <w:sz w:val="24"/>
        </w:rPr>
        <w:t>297</w:t>
      </w:r>
      <w:r w:rsidRPr="002640F2">
        <w:rPr>
          <w:rFonts w:ascii="Book Antiqua" w:eastAsia="宋体" w:hAnsi="Book Antiqua" w:cs="宋体"/>
          <w:kern w:val="0"/>
          <w:sz w:val="24"/>
        </w:rPr>
        <w:t>: 901-903 [PMID: 904668 DOI: 10.1056/NEJM197710272971702]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187 </w:t>
      </w:r>
      <w:r w:rsidRPr="002640F2">
        <w:rPr>
          <w:rFonts w:ascii="Book Antiqua" w:eastAsia="宋体" w:hAnsi="Book Antiqua" w:cs="宋体"/>
          <w:b/>
          <w:bCs/>
          <w:kern w:val="0"/>
          <w:sz w:val="24"/>
        </w:rPr>
        <w:t>Sacks GS</w:t>
      </w:r>
      <w:r w:rsidRPr="002640F2">
        <w:rPr>
          <w:rFonts w:ascii="Book Antiqua" w:eastAsia="宋体" w:hAnsi="Book Antiqua" w:cs="宋体"/>
          <w:kern w:val="0"/>
          <w:sz w:val="24"/>
        </w:rPr>
        <w:t xml:space="preserve">. Refeeding syndrome: awareness is the first step in preventing complications. </w:t>
      </w:r>
      <w:r w:rsidRPr="002640F2">
        <w:rPr>
          <w:rFonts w:ascii="Book Antiqua" w:eastAsia="宋体" w:hAnsi="Book Antiqua" w:cs="宋体"/>
          <w:i/>
          <w:iCs/>
          <w:kern w:val="0"/>
          <w:sz w:val="24"/>
        </w:rPr>
        <w:t>J Support Oncol</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7</w:t>
      </w:r>
      <w:r w:rsidRPr="002640F2">
        <w:rPr>
          <w:rFonts w:ascii="Book Antiqua" w:eastAsia="宋体" w:hAnsi="Book Antiqua" w:cs="宋体"/>
          <w:kern w:val="0"/>
          <w:sz w:val="24"/>
        </w:rPr>
        <w:t>: 19-20 [PMID: 19278173]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188 </w:t>
      </w:r>
      <w:r w:rsidRPr="002640F2">
        <w:rPr>
          <w:rFonts w:ascii="Book Antiqua" w:eastAsia="宋体" w:hAnsi="Book Antiqua" w:cs="宋体"/>
          <w:b/>
          <w:bCs/>
          <w:kern w:val="0"/>
          <w:sz w:val="24"/>
        </w:rPr>
        <w:t>Mehanna HM</w:t>
      </w:r>
      <w:r w:rsidRPr="002640F2">
        <w:rPr>
          <w:rFonts w:ascii="Book Antiqua" w:eastAsia="宋体" w:hAnsi="Book Antiqua" w:cs="宋体"/>
          <w:kern w:val="0"/>
          <w:sz w:val="24"/>
        </w:rPr>
        <w:t xml:space="preserve">, Moledina J, Travis J. Refeeding syndrome: what it is, and how to prevent and treat it. </w:t>
      </w:r>
      <w:r w:rsidRPr="002640F2">
        <w:rPr>
          <w:rFonts w:ascii="Book Antiqua" w:eastAsia="宋体" w:hAnsi="Book Antiqua" w:cs="宋体"/>
          <w:i/>
          <w:iCs/>
          <w:kern w:val="0"/>
          <w:sz w:val="24"/>
        </w:rPr>
        <w:t>BMJ</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336</w:t>
      </w:r>
      <w:r w:rsidRPr="002640F2">
        <w:rPr>
          <w:rFonts w:ascii="Book Antiqua" w:eastAsia="宋体" w:hAnsi="Book Antiqua" w:cs="宋体"/>
          <w:kern w:val="0"/>
          <w:sz w:val="24"/>
        </w:rPr>
        <w:t>: 1495-1498 [PMID: 18583681 DOI: 10.1136/bmj.a301]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189 </w:t>
      </w:r>
      <w:r w:rsidRPr="002640F2">
        <w:rPr>
          <w:rFonts w:ascii="Book Antiqua" w:eastAsia="宋体" w:hAnsi="Book Antiqua" w:cs="宋体"/>
          <w:b/>
          <w:bCs/>
          <w:kern w:val="0"/>
          <w:sz w:val="24"/>
        </w:rPr>
        <w:t>Gentile MG</w:t>
      </w:r>
      <w:r w:rsidRPr="002640F2">
        <w:rPr>
          <w:rFonts w:ascii="Book Antiqua" w:eastAsia="宋体" w:hAnsi="Book Antiqua" w:cs="宋体"/>
          <w:kern w:val="0"/>
          <w:sz w:val="24"/>
        </w:rPr>
        <w:t xml:space="preserve">, Pastorelli P, Ciceri R, Manna GM, Collimedaglia S. Specialized refeeding treatment for anorexia nervosa patients suffering from extreme undernutrition.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29</w:t>
      </w:r>
      <w:r w:rsidRPr="002640F2">
        <w:rPr>
          <w:rFonts w:ascii="Book Antiqua" w:eastAsia="宋体" w:hAnsi="Book Antiqua" w:cs="宋体"/>
          <w:kern w:val="0"/>
          <w:sz w:val="24"/>
        </w:rPr>
        <w:t>: 627-632 [PMID: 20416994 DOI: 10.1016/j.clnu.2010.03.008]</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190 </w:t>
      </w:r>
      <w:r w:rsidRPr="002640F2">
        <w:rPr>
          <w:rFonts w:ascii="Book Antiqua" w:eastAsia="宋体" w:hAnsi="Book Antiqua" w:cs="宋体"/>
          <w:b/>
          <w:kern w:val="0"/>
          <w:sz w:val="24"/>
        </w:rPr>
        <w:t>NICE</w:t>
      </w:r>
      <w:r w:rsidRPr="002640F2">
        <w:rPr>
          <w:rFonts w:ascii="Book Antiqua" w:eastAsia="宋体" w:hAnsi="Book Antiqua" w:cs="宋体"/>
          <w:kern w:val="0"/>
          <w:sz w:val="24"/>
        </w:rPr>
        <w:t>. Eating disorders – core interventions in the treatment and management of anorexia nervosa, bulimia nervosa and related eating disorders. London: NICE, 2009</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191 </w:t>
      </w:r>
      <w:r w:rsidRPr="002640F2">
        <w:rPr>
          <w:rFonts w:ascii="Book Antiqua" w:eastAsia="宋体" w:hAnsi="Book Antiqua" w:cs="宋体"/>
          <w:b/>
          <w:bCs/>
          <w:kern w:val="0"/>
          <w:sz w:val="24"/>
        </w:rPr>
        <w:t>Crook MA</w:t>
      </w:r>
      <w:r w:rsidRPr="002640F2">
        <w:rPr>
          <w:rFonts w:ascii="Book Antiqua" w:eastAsia="宋体" w:hAnsi="Book Antiqua" w:cs="宋体"/>
          <w:kern w:val="0"/>
          <w:sz w:val="24"/>
        </w:rPr>
        <w:t xml:space="preserve">, Hally V, Panteli JV. The importance of the refeeding syndrome.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17</w:t>
      </w:r>
      <w:r w:rsidRPr="002640F2">
        <w:rPr>
          <w:rFonts w:ascii="Book Antiqua" w:eastAsia="宋体" w:hAnsi="Book Antiqua" w:cs="宋体"/>
          <w:kern w:val="0"/>
          <w:sz w:val="24"/>
        </w:rPr>
        <w:t>: 632-637 [PMID: 11448586 DOI: 10.1016/S0899-9007(01)00542-1]</w:t>
      </w:r>
    </w:p>
    <w:p w:rsidR="005C4CD6" w:rsidRPr="002640F2" w:rsidRDefault="00742E9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192 </w:t>
      </w:r>
      <w:r w:rsidRPr="002640F2">
        <w:rPr>
          <w:rFonts w:ascii="Book Antiqua" w:hAnsi="Book Antiqua"/>
          <w:b/>
          <w:bCs/>
          <w:sz w:val="24"/>
        </w:rPr>
        <w:t>Havala T</w:t>
      </w:r>
      <w:r w:rsidRPr="002640F2">
        <w:rPr>
          <w:rFonts w:ascii="Book Antiqua" w:hAnsi="Book Antiqua"/>
          <w:sz w:val="24"/>
        </w:rPr>
        <w:t xml:space="preserve">, Shronts E. Managing the complications associated with refeeding. </w:t>
      </w:r>
      <w:r w:rsidRPr="002640F2">
        <w:rPr>
          <w:rFonts w:ascii="Book Antiqua" w:hAnsi="Book Antiqua"/>
          <w:i/>
          <w:iCs/>
          <w:sz w:val="24"/>
        </w:rPr>
        <w:t>Nutr Clin Pract</w:t>
      </w:r>
      <w:r w:rsidRPr="002640F2">
        <w:rPr>
          <w:rFonts w:ascii="Book Antiqua" w:hAnsi="Book Antiqua"/>
          <w:sz w:val="24"/>
        </w:rPr>
        <w:t xml:space="preserve"> 1990; </w:t>
      </w:r>
      <w:r w:rsidRPr="002640F2">
        <w:rPr>
          <w:rFonts w:ascii="Book Antiqua" w:hAnsi="Book Antiqua"/>
          <w:b/>
          <w:bCs/>
          <w:sz w:val="24"/>
        </w:rPr>
        <w:t>5</w:t>
      </w:r>
      <w:r w:rsidRPr="002640F2">
        <w:rPr>
          <w:rFonts w:ascii="Book Antiqua" w:hAnsi="Book Antiqua"/>
          <w:sz w:val="24"/>
        </w:rPr>
        <w:t>: 23-29 [PMID: 2107380 DOI: 10.1177/011542659000500123]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193 </w:t>
      </w:r>
      <w:r w:rsidRPr="002640F2">
        <w:rPr>
          <w:rFonts w:ascii="Book Antiqua" w:eastAsia="宋体" w:hAnsi="Book Antiqua" w:cs="宋体"/>
          <w:b/>
          <w:bCs/>
          <w:kern w:val="0"/>
          <w:sz w:val="24"/>
        </w:rPr>
        <w:t>Boateng AA</w:t>
      </w:r>
      <w:r w:rsidRPr="002640F2">
        <w:rPr>
          <w:rFonts w:ascii="Book Antiqua" w:eastAsia="宋体" w:hAnsi="Book Antiqua" w:cs="宋体"/>
          <w:kern w:val="0"/>
          <w:sz w:val="24"/>
        </w:rPr>
        <w:t xml:space="preserve">, Sriram K, Meguid MM, Crook M. Refeeding syndrome: treatment considerations based on collective analysis of literature case reports.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26</w:t>
      </w:r>
      <w:r w:rsidRPr="002640F2">
        <w:rPr>
          <w:rFonts w:ascii="Book Antiqua" w:eastAsia="宋体" w:hAnsi="Book Antiqua" w:cs="宋体"/>
          <w:kern w:val="0"/>
          <w:sz w:val="24"/>
        </w:rPr>
        <w:t>: 156-167 [PMID: 20122539 DOI: 10.1016/j.nut.2009.11.017]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194 </w:t>
      </w:r>
      <w:r w:rsidRPr="002640F2">
        <w:rPr>
          <w:rFonts w:ascii="Book Antiqua" w:eastAsia="宋体" w:hAnsi="Book Antiqua" w:cs="宋体"/>
          <w:b/>
          <w:bCs/>
          <w:kern w:val="0"/>
          <w:sz w:val="24"/>
        </w:rPr>
        <w:t>Wesley JR</w:t>
      </w:r>
      <w:r w:rsidRPr="002640F2">
        <w:rPr>
          <w:rFonts w:ascii="Book Antiqua" w:eastAsia="宋体" w:hAnsi="Book Antiqua" w:cs="宋体"/>
          <w:kern w:val="0"/>
          <w:sz w:val="24"/>
        </w:rPr>
        <w:t xml:space="preserve">. Nutrition support teams: past, present, and future.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1995; </w:t>
      </w:r>
      <w:r w:rsidRPr="002640F2">
        <w:rPr>
          <w:rFonts w:ascii="Book Antiqua" w:eastAsia="宋体" w:hAnsi="Book Antiqua" w:cs="宋体"/>
          <w:b/>
          <w:bCs/>
          <w:kern w:val="0"/>
          <w:sz w:val="24"/>
        </w:rPr>
        <w:t>10</w:t>
      </w:r>
      <w:r w:rsidRPr="002640F2">
        <w:rPr>
          <w:rFonts w:ascii="Book Antiqua" w:eastAsia="宋体" w:hAnsi="Book Antiqua" w:cs="宋体"/>
          <w:kern w:val="0"/>
          <w:sz w:val="24"/>
        </w:rPr>
        <w:t>: 219-228 [PMID: 8700052 DOI: 10.1177/0115426595010006219]</w:t>
      </w:r>
    </w:p>
    <w:p w:rsidR="00742E96" w:rsidRPr="002640F2" w:rsidRDefault="00742E9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195 </w:t>
      </w:r>
      <w:r w:rsidRPr="002640F2">
        <w:rPr>
          <w:rFonts w:ascii="Book Antiqua" w:hAnsi="Book Antiqua"/>
          <w:b/>
          <w:bCs/>
          <w:sz w:val="24"/>
        </w:rPr>
        <w:t>Hassell JT</w:t>
      </w:r>
      <w:r w:rsidRPr="002640F2">
        <w:rPr>
          <w:rFonts w:ascii="Book Antiqua" w:hAnsi="Book Antiqua"/>
          <w:sz w:val="24"/>
        </w:rPr>
        <w:t xml:space="preserve">, Games AD, Shaffer B, Harkins LE. Nutrition support team management of enterally fed patients in a community hospital is cost-beneficial. </w:t>
      </w:r>
      <w:r w:rsidRPr="002640F2">
        <w:rPr>
          <w:rFonts w:ascii="Book Antiqua" w:hAnsi="Book Antiqua"/>
          <w:i/>
          <w:iCs/>
          <w:sz w:val="24"/>
        </w:rPr>
        <w:t>J Am Diet Assoc</w:t>
      </w:r>
      <w:r w:rsidRPr="002640F2">
        <w:rPr>
          <w:rFonts w:ascii="Book Antiqua" w:hAnsi="Book Antiqua"/>
          <w:sz w:val="24"/>
        </w:rPr>
        <w:t xml:space="preserve"> 1994; </w:t>
      </w:r>
      <w:r w:rsidRPr="002640F2">
        <w:rPr>
          <w:rFonts w:ascii="Book Antiqua" w:hAnsi="Book Antiqua"/>
          <w:b/>
          <w:bCs/>
          <w:sz w:val="24"/>
        </w:rPr>
        <w:t>94</w:t>
      </w:r>
      <w:r w:rsidRPr="002640F2">
        <w:rPr>
          <w:rFonts w:ascii="Book Antiqua" w:hAnsi="Book Antiqua"/>
          <w:sz w:val="24"/>
        </w:rPr>
        <w:t>: 993-998 [PMID: 8071497 DOI: 10.1016/0002-8223(94)92192-X]</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196 </w:t>
      </w:r>
      <w:r w:rsidRPr="002640F2">
        <w:rPr>
          <w:rFonts w:ascii="Book Antiqua" w:eastAsia="宋体" w:hAnsi="Book Antiqua" w:cs="宋体"/>
          <w:b/>
          <w:bCs/>
          <w:kern w:val="0"/>
          <w:sz w:val="24"/>
        </w:rPr>
        <w:t>Powers DA</w:t>
      </w:r>
      <w:r w:rsidRPr="002640F2">
        <w:rPr>
          <w:rFonts w:ascii="Book Antiqua" w:eastAsia="宋体" w:hAnsi="Book Antiqua" w:cs="宋体"/>
          <w:kern w:val="0"/>
          <w:sz w:val="24"/>
        </w:rPr>
        <w:t xml:space="preserve">, Brown RO, Cowan GS, Luther RW, Sutherland DA, Drexler PG. Nutritional support team vs nonteam management of enteral nutritional support in a Veterans Administration Medical Center teaching hospital.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 </w:t>
      </w:r>
      <w:r w:rsidRPr="002640F2">
        <w:rPr>
          <w:rFonts w:ascii="Book Antiqua" w:eastAsia="宋体" w:hAnsi="Book Antiqua" w:cs="宋体"/>
          <w:b/>
          <w:bCs/>
          <w:kern w:val="0"/>
          <w:sz w:val="24"/>
        </w:rPr>
        <w:t>10</w:t>
      </w:r>
      <w:r w:rsidRPr="002640F2">
        <w:rPr>
          <w:rFonts w:ascii="Book Antiqua" w:eastAsia="宋体" w:hAnsi="Book Antiqua" w:cs="宋体"/>
          <w:kern w:val="0"/>
          <w:sz w:val="24"/>
        </w:rPr>
        <w:t>: 635-638 [PMID: 3099009 DOI: 10.1177/0148607186010006635]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197 </w:t>
      </w:r>
      <w:r w:rsidRPr="002640F2">
        <w:rPr>
          <w:rFonts w:ascii="Book Antiqua" w:eastAsia="宋体" w:hAnsi="Book Antiqua" w:cs="宋体"/>
          <w:b/>
          <w:bCs/>
          <w:kern w:val="0"/>
          <w:sz w:val="24"/>
        </w:rPr>
        <w:t>Brown RO</w:t>
      </w:r>
      <w:r w:rsidRPr="002640F2">
        <w:rPr>
          <w:rFonts w:ascii="Book Antiqua" w:eastAsia="宋体" w:hAnsi="Book Antiqua" w:cs="宋体"/>
          <w:kern w:val="0"/>
          <w:sz w:val="24"/>
        </w:rPr>
        <w:t xml:space="preserve">, Carlson SD, Cowan GS, Powers DA, Luther RW. Enteral nutritional support management in a university teaching hospital: team vs nonteam.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1987; </w:t>
      </w:r>
      <w:r w:rsidRPr="002640F2">
        <w:rPr>
          <w:rFonts w:ascii="Book Antiqua" w:eastAsia="宋体" w:hAnsi="Book Antiqua" w:cs="宋体"/>
          <w:b/>
          <w:bCs/>
          <w:kern w:val="0"/>
          <w:sz w:val="24"/>
        </w:rPr>
        <w:t>11</w:t>
      </w:r>
      <w:r w:rsidRPr="002640F2">
        <w:rPr>
          <w:rFonts w:ascii="Book Antiqua" w:eastAsia="宋体" w:hAnsi="Book Antiqua" w:cs="宋体"/>
          <w:kern w:val="0"/>
          <w:sz w:val="24"/>
        </w:rPr>
        <w:t>: 52-56 [PMID: 3102783 DOI: 10.1177/014860718701100152]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198 </w:t>
      </w:r>
      <w:r w:rsidRPr="002640F2">
        <w:rPr>
          <w:rFonts w:ascii="Book Antiqua" w:eastAsia="宋体" w:hAnsi="Book Antiqua" w:cs="宋体"/>
          <w:b/>
          <w:bCs/>
          <w:kern w:val="0"/>
          <w:sz w:val="24"/>
        </w:rPr>
        <w:t>Elia M</w:t>
      </w:r>
      <w:r w:rsidRPr="002640F2">
        <w:rPr>
          <w:rFonts w:ascii="Book Antiqua" w:eastAsia="宋体" w:hAnsi="Book Antiqua" w:cs="宋体"/>
          <w:kern w:val="0"/>
          <w:sz w:val="24"/>
        </w:rPr>
        <w:t xml:space="preserve">, Stratton RJ. A cost-utility analysis in patients receiving enteral tube feeding at home and in nursing homes. </w:t>
      </w:r>
      <w:r w:rsidRPr="002640F2">
        <w:rPr>
          <w:rFonts w:ascii="Book Antiqua" w:eastAsia="宋体" w:hAnsi="Book Antiqua" w:cs="宋体"/>
          <w:i/>
          <w:iCs/>
          <w:kern w:val="0"/>
          <w:sz w:val="24"/>
        </w:rPr>
        <w:t>Clin Nutr</w:t>
      </w:r>
      <w:r w:rsidRPr="002640F2">
        <w:rPr>
          <w:rFonts w:ascii="Book Antiqua" w:eastAsia="宋体" w:hAnsi="Book Antiqua" w:cs="宋体"/>
          <w:kern w:val="0"/>
          <w:sz w:val="24"/>
        </w:rPr>
        <w:t xml:space="preserve"> 2008; </w:t>
      </w:r>
      <w:r w:rsidRPr="002640F2">
        <w:rPr>
          <w:rFonts w:ascii="Book Antiqua" w:eastAsia="宋体" w:hAnsi="Book Antiqua" w:cs="宋体"/>
          <w:b/>
          <w:bCs/>
          <w:kern w:val="0"/>
          <w:sz w:val="24"/>
        </w:rPr>
        <w:t>27</w:t>
      </w:r>
      <w:r w:rsidRPr="002640F2">
        <w:rPr>
          <w:rFonts w:ascii="Book Antiqua" w:eastAsia="宋体" w:hAnsi="Book Antiqua" w:cs="宋体"/>
          <w:kern w:val="0"/>
          <w:sz w:val="24"/>
        </w:rPr>
        <w:t>: 416-423 [PMID: 18417257 DOI: 10.1016/j.clnu.2008.02.004]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199 </w:t>
      </w:r>
      <w:r w:rsidRPr="002640F2">
        <w:rPr>
          <w:rFonts w:ascii="Book Antiqua" w:eastAsia="宋体" w:hAnsi="Book Antiqua" w:cs="宋体"/>
          <w:b/>
          <w:bCs/>
          <w:kern w:val="0"/>
          <w:sz w:val="24"/>
        </w:rPr>
        <w:t>Scott F</w:t>
      </w:r>
      <w:r w:rsidRPr="002640F2">
        <w:rPr>
          <w:rFonts w:ascii="Book Antiqua" w:eastAsia="宋体" w:hAnsi="Book Antiqua" w:cs="宋体"/>
          <w:kern w:val="0"/>
          <w:sz w:val="24"/>
        </w:rPr>
        <w:t xml:space="preserve">, Beech R, Smedley F, Timmis L, Stokes E, Jones P, Roffe C, Bowling TE. Prospective, randomized, controlled, single-blind trial of the costs and consequences of systematic nutrition team follow-up over 12 mo after percutaneous endoscopic gastrostomy.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21</w:t>
      </w:r>
      <w:r w:rsidRPr="002640F2">
        <w:rPr>
          <w:rFonts w:ascii="Book Antiqua" w:eastAsia="宋体" w:hAnsi="Book Antiqua" w:cs="宋体"/>
          <w:kern w:val="0"/>
          <w:sz w:val="24"/>
        </w:rPr>
        <w:t>: 1071-1077 [PMID: 16308129 DOI: 10.1016/j.nut.2005.03.004]</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200 </w:t>
      </w:r>
      <w:r w:rsidRPr="002640F2">
        <w:rPr>
          <w:rFonts w:ascii="Book Antiqua" w:eastAsia="宋体" w:hAnsi="Book Antiqua" w:cs="宋体"/>
          <w:b/>
          <w:bCs/>
          <w:kern w:val="0"/>
          <w:sz w:val="24"/>
        </w:rPr>
        <w:t>Schneider PJ</w:t>
      </w:r>
      <w:r w:rsidRPr="002640F2">
        <w:rPr>
          <w:rFonts w:ascii="Book Antiqua" w:eastAsia="宋体" w:hAnsi="Book Antiqua" w:cs="宋体"/>
          <w:kern w:val="0"/>
          <w:sz w:val="24"/>
        </w:rPr>
        <w:t xml:space="preserve">. Nutrition support teams: an evidence-based practice. </w:t>
      </w:r>
      <w:r w:rsidRPr="002640F2">
        <w:rPr>
          <w:rFonts w:ascii="Book Antiqua" w:eastAsia="宋体" w:hAnsi="Book Antiqua" w:cs="宋体"/>
          <w:i/>
          <w:iCs/>
          <w:kern w:val="0"/>
          <w:sz w:val="24"/>
        </w:rPr>
        <w:t>Nutr Clin Pract</w:t>
      </w:r>
      <w:r w:rsidRPr="002640F2">
        <w:rPr>
          <w:rFonts w:ascii="Book Antiqua" w:eastAsia="宋体" w:hAnsi="Book Antiqua" w:cs="宋体"/>
          <w:kern w:val="0"/>
          <w:sz w:val="24"/>
        </w:rPr>
        <w:t xml:space="preserve"> 2006; </w:t>
      </w:r>
      <w:r w:rsidRPr="002640F2">
        <w:rPr>
          <w:rFonts w:ascii="Book Antiqua" w:eastAsia="宋体" w:hAnsi="Book Antiqua" w:cs="宋体"/>
          <w:b/>
          <w:bCs/>
          <w:kern w:val="0"/>
          <w:sz w:val="24"/>
        </w:rPr>
        <w:t>21</w:t>
      </w:r>
      <w:r w:rsidRPr="002640F2">
        <w:rPr>
          <w:rFonts w:ascii="Book Antiqua" w:eastAsia="宋体" w:hAnsi="Book Antiqua" w:cs="宋体"/>
          <w:kern w:val="0"/>
          <w:sz w:val="24"/>
        </w:rPr>
        <w:t>: 62-67 [PMID: 16439771 DOI: 10.1177/011542650602100162]</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201 </w:t>
      </w:r>
      <w:r w:rsidRPr="002640F2">
        <w:rPr>
          <w:rFonts w:ascii="Book Antiqua" w:eastAsia="宋体" w:hAnsi="Book Antiqua" w:cs="宋体"/>
          <w:b/>
          <w:bCs/>
          <w:kern w:val="0"/>
          <w:sz w:val="24"/>
        </w:rPr>
        <w:t>Klek S</w:t>
      </w:r>
      <w:r w:rsidRPr="002640F2">
        <w:rPr>
          <w:rFonts w:ascii="Book Antiqua" w:eastAsia="宋体" w:hAnsi="Book Antiqua" w:cs="宋体"/>
          <w:kern w:val="0"/>
          <w:sz w:val="24"/>
        </w:rPr>
        <w:t xml:space="preserve">, Szybinski P, Sierzega M, Szczepanek K, Sumlet M, Kupiec M, Koczur-Szozda E, Steinhoff-Nowak M, Figula K, Kowalczyk T, Kulig J. Commercial enteral formulas and nutrition support teams improve the outcome of home enteral tube feeding.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380-385 [PMID: 21527600 DOI: 10.1177/0148607110378860]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202 </w:t>
      </w:r>
      <w:r w:rsidRPr="002640F2">
        <w:rPr>
          <w:rFonts w:ascii="Book Antiqua" w:eastAsia="宋体" w:hAnsi="Book Antiqua" w:cs="宋体"/>
          <w:b/>
          <w:bCs/>
          <w:kern w:val="0"/>
          <w:sz w:val="24"/>
        </w:rPr>
        <w:t>Bischoff SC</w:t>
      </w:r>
      <w:r w:rsidRPr="002640F2">
        <w:rPr>
          <w:rFonts w:ascii="Book Antiqua" w:eastAsia="宋体" w:hAnsi="Book Antiqua" w:cs="宋体"/>
          <w:kern w:val="0"/>
          <w:sz w:val="24"/>
        </w:rPr>
        <w:t xml:space="preserve">, Kester L, Meier R, Radziwill R, Schwab D, Thul P. Organisation, regulations, preparation and logistics of parenteral nutrition in hospitals and homes; the role of the nutrition support team - Guidelines on Parenteral Nutrition, Chapter 8. </w:t>
      </w:r>
      <w:r w:rsidRPr="002640F2">
        <w:rPr>
          <w:rFonts w:ascii="Book Antiqua" w:eastAsia="宋体" w:hAnsi="Book Antiqua" w:cs="宋体"/>
          <w:i/>
          <w:iCs/>
          <w:kern w:val="0"/>
          <w:sz w:val="24"/>
        </w:rPr>
        <w:t>Ger Med Sci</w:t>
      </w:r>
      <w:r w:rsidRPr="002640F2">
        <w:rPr>
          <w:rFonts w:ascii="Book Antiqua" w:eastAsia="宋体" w:hAnsi="Book Antiqua" w:cs="宋体"/>
          <w:kern w:val="0"/>
          <w:sz w:val="24"/>
        </w:rPr>
        <w:t xml:space="preserve"> 2009; </w:t>
      </w:r>
      <w:r w:rsidRPr="002640F2">
        <w:rPr>
          <w:rFonts w:ascii="Book Antiqua" w:eastAsia="宋体" w:hAnsi="Book Antiqua" w:cs="宋体"/>
          <w:b/>
          <w:bCs/>
          <w:kern w:val="0"/>
          <w:sz w:val="24"/>
        </w:rPr>
        <w:t>7</w:t>
      </w:r>
      <w:r w:rsidRPr="002640F2">
        <w:rPr>
          <w:rFonts w:ascii="Book Antiqua" w:eastAsia="宋体" w:hAnsi="Book Antiqua" w:cs="宋体"/>
          <w:kern w:val="0"/>
          <w:sz w:val="24"/>
        </w:rPr>
        <w:t>: Doc20 [PMID: 20049081]</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lastRenderedPageBreak/>
        <w:t xml:space="preserve">203 </w:t>
      </w:r>
      <w:r w:rsidRPr="002640F2">
        <w:rPr>
          <w:rFonts w:ascii="Book Antiqua" w:eastAsia="宋体" w:hAnsi="Book Antiqua" w:cs="宋体"/>
          <w:b/>
          <w:bCs/>
          <w:kern w:val="0"/>
          <w:sz w:val="24"/>
        </w:rPr>
        <w:t>Mohandas KM</w:t>
      </w:r>
      <w:r w:rsidRPr="002640F2">
        <w:rPr>
          <w:rFonts w:ascii="Book Antiqua" w:eastAsia="宋体" w:hAnsi="Book Antiqua" w:cs="宋体"/>
          <w:kern w:val="0"/>
          <w:sz w:val="24"/>
        </w:rPr>
        <w:t xml:space="preserve">, Shastri YM, Shirodkar M. Enteral nutrition by tube feeding in adults. </w:t>
      </w:r>
      <w:r w:rsidRPr="002640F2">
        <w:rPr>
          <w:rFonts w:ascii="Book Antiqua" w:eastAsia="宋体" w:hAnsi="Book Antiqua" w:cs="宋体"/>
          <w:i/>
          <w:iCs/>
          <w:kern w:val="0"/>
          <w:sz w:val="24"/>
        </w:rPr>
        <w:t>Natl Med J India</w:t>
      </w:r>
      <w:r w:rsidRPr="002640F2">
        <w:rPr>
          <w:rFonts w:ascii="Book Antiqua" w:eastAsia="宋体" w:hAnsi="Book Antiqua" w:cs="宋体"/>
          <w:kern w:val="0"/>
          <w:sz w:val="24"/>
        </w:rPr>
        <w:t xml:space="preserve"> 2001; </w:t>
      </w:r>
      <w:r w:rsidRPr="002640F2">
        <w:rPr>
          <w:rFonts w:ascii="Book Antiqua" w:eastAsia="宋体" w:hAnsi="Book Antiqua" w:cs="宋体"/>
          <w:b/>
          <w:bCs/>
          <w:kern w:val="0"/>
          <w:sz w:val="24"/>
        </w:rPr>
        <w:t>14</w:t>
      </w:r>
      <w:r w:rsidRPr="002640F2">
        <w:rPr>
          <w:rFonts w:ascii="Book Antiqua" w:eastAsia="宋体" w:hAnsi="Book Antiqua" w:cs="宋体"/>
          <w:kern w:val="0"/>
          <w:sz w:val="24"/>
        </w:rPr>
        <w:t>: 285-289 [PMID: 11767223]</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204 </w:t>
      </w:r>
      <w:r w:rsidRPr="002640F2">
        <w:rPr>
          <w:rFonts w:ascii="Book Antiqua" w:eastAsia="宋体" w:hAnsi="Book Antiqua" w:cs="宋体"/>
          <w:b/>
          <w:bCs/>
          <w:kern w:val="0"/>
          <w:sz w:val="24"/>
        </w:rPr>
        <w:t>Heimburger DC</w:t>
      </w:r>
      <w:r w:rsidRPr="002640F2">
        <w:rPr>
          <w:rFonts w:ascii="Book Antiqua" w:eastAsia="宋体" w:hAnsi="Book Antiqua" w:cs="宋体"/>
          <w:kern w:val="0"/>
          <w:sz w:val="24"/>
        </w:rPr>
        <w:t xml:space="preserve">, Sockwell DG, Geels WJ. Diarrhea with enteral feeding: prospective reappraisal of putative causes. </w:t>
      </w:r>
      <w:r w:rsidRPr="002640F2">
        <w:rPr>
          <w:rFonts w:ascii="Book Antiqua" w:eastAsia="宋体" w:hAnsi="Book Antiqua" w:cs="宋体"/>
          <w:i/>
          <w:iCs/>
          <w:kern w:val="0"/>
          <w:sz w:val="24"/>
        </w:rPr>
        <w:t>Nutrition</w:t>
      </w:r>
      <w:r w:rsidRPr="002640F2">
        <w:rPr>
          <w:rFonts w:ascii="Book Antiqua" w:eastAsia="宋体" w:hAnsi="Book Antiqua" w:cs="宋体"/>
          <w:kern w:val="0"/>
          <w:sz w:val="24"/>
        </w:rPr>
        <w:t xml:space="preserve"> 1994; </w:t>
      </w:r>
      <w:r w:rsidRPr="002640F2">
        <w:rPr>
          <w:rFonts w:ascii="Book Antiqua" w:eastAsia="宋体" w:hAnsi="Book Antiqua" w:cs="宋体"/>
          <w:b/>
          <w:bCs/>
          <w:kern w:val="0"/>
          <w:sz w:val="24"/>
        </w:rPr>
        <w:t>10</w:t>
      </w:r>
      <w:r w:rsidRPr="002640F2">
        <w:rPr>
          <w:rFonts w:ascii="Book Antiqua" w:eastAsia="宋体" w:hAnsi="Book Antiqua" w:cs="宋体"/>
          <w:kern w:val="0"/>
          <w:sz w:val="24"/>
        </w:rPr>
        <w:t>: 392-396 [PMID: 7819650]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205 </w:t>
      </w:r>
      <w:r w:rsidRPr="002640F2">
        <w:rPr>
          <w:rFonts w:ascii="Book Antiqua" w:eastAsia="宋体" w:hAnsi="Book Antiqua" w:cs="宋体"/>
          <w:b/>
          <w:bCs/>
          <w:kern w:val="0"/>
          <w:sz w:val="24"/>
        </w:rPr>
        <w:t>Alberda C</w:t>
      </w:r>
      <w:r w:rsidRPr="002640F2">
        <w:rPr>
          <w:rFonts w:ascii="Book Antiqua" w:eastAsia="宋体" w:hAnsi="Book Antiqua" w:cs="宋体"/>
          <w:kern w:val="0"/>
          <w:sz w:val="24"/>
        </w:rPr>
        <w:t xml:space="preserve">, Gramlich L, Meddings J, Field C, McCargar L, Kutsogiannis D, Fedorak R, Madsen K. Effects of probiotic therapy in critically ill patients: a randomized, double-blind, placebo-controlled trial. </w:t>
      </w:r>
      <w:r w:rsidRPr="002640F2">
        <w:rPr>
          <w:rFonts w:ascii="Book Antiqua" w:eastAsia="宋体" w:hAnsi="Book Antiqua" w:cs="宋体"/>
          <w:i/>
          <w:iCs/>
          <w:kern w:val="0"/>
          <w:sz w:val="24"/>
        </w:rPr>
        <w:t>Am J Clin Nutr</w:t>
      </w:r>
      <w:r w:rsidRPr="002640F2">
        <w:rPr>
          <w:rFonts w:ascii="Book Antiqua" w:eastAsia="宋体" w:hAnsi="Book Antiqua" w:cs="宋体"/>
          <w:kern w:val="0"/>
          <w:sz w:val="24"/>
        </w:rPr>
        <w:t xml:space="preserve"> 2007; </w:t>
      </w:r>
      <w:r w:rsidRPr="002640F2">
        <w:rPr>
          <w:rFonts w:ascii="Book Antiqua" w:eastAsia="宋体" w:hAnsi="Book Antiqua" w:cs="宋体"/>
          <w:b/>
          <w:bCs/>
          <w:kern w:val="0"/>
          <w:sz w:val="24"/>
        </w:rPr>
        <w:t>85</w:t>
      </w:r>
      <w:r w:rsidRPr="002640F2">
        <w:rPr>
          <w:rFonts w:ascii="Book Antiqua" w:eastAsia="宋体" w:hAnsi="Book Antiqua" w:cs="宋体"/>
          <w:kern w:val="0"/>
          <w:sz w:val="24"/>
        </w:rPr>
        <w:t>: 816-823 [PMID: 17344505]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206 </w:t>
      </w:r>
      <w:r w:rsidRPr="002640F2">
        <w:rPr>
          <w:rFonts w:ascii="Book Antiqua" w:eastAsia="宋体" w:hAnsi="Book Antiqua" w:cs="宋体"/>
          <w:b/>
          <w:bCs/>
          <w:kern w:val="0"/>
          <w:sz w:val="24"/>
        </w:rPr>
        <w:t>Frohmader TJ</w:t>
      </w:r>
      <w:r w:rsidRPr="002640F2">
        <w:rPr>
          <w:rFonts w:ascii="Book Antiqua" w:eastAsia="宋体" w:hAnsi="Book Antiqua" w:cs="宋体"/>
          <w:kern w:val="0"/>
          <w:sz w:val="24"/>
        </w:rPr>
        <w:t xml:space="preserve">, Chaboyer WP, Robertson IK, Gowardman J. Decrease in frequency of liquid stool in enterally fed critically ill patients given the multispecies probiotic VSL#3: a pilot trial. </w:t>
      </w:r>
      <w:r w:rsidRPr="002640F2">
        <w:rPr>
          <w:rFonts w:ascii="Book Antiqua" w:eastAsia="宋体" w:hAnsi="Book Antiqua" w:cs="宋体"/>
          <w:i/>
          <w:iCs/>
          <w:kern w:val="0"/>
          <w:sz w:val="24"/>
        </w:rPr>
        <w:t>Am J Crit Care</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19</w:t>
      </w:r>
      <w:r w:rsidRPr="002640F2">
        <w:rPr>
          <w:rFonts w:ascii="Book Antiqua" w:eastAsia="宋体" w:hAnsi="Book Antiqua" w:cs="宋体"/>
          <w:kern w:val="0"/>
          <w:sz w:val="24"/>
        </w:rPr>
        <w:t>: e1-11 [PMID: 20436058 DOI: 10.4037/ajcc2010976]</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207 </w:t>
      </w:r>
      <w:r w:rsidRPr="002640F2">
        <w:rPr>
          <w:rFonts w:ascii="Book Antiqua" w:eastAsia="宋体" w:hAnsi="Book Antiqua" w:cs="宋体"/>
          <w:b/>
          <w:bCs/>
          <w:kern w:val="0"/>
          <w:sz w:val="24"/>
        </w:rPr>
        <w:t>Ferrie S</w:t>
      </w:r>
      <w:r w:rsidRPr="002640F2">
        <w:rPr>
          <w:rFonts w:ascii="Book Antiqua" w:eastAsia="宋体" w:hAnsi="Book Antiqua" w:cs="宋体"/>
          <w:kern w:val="0"/>
          <w:sz w:val="24"/>
        </w:rPr>
        <w:t xml:space="preserve">, Daley M. Lactobacillus GG as treatment for diarrhea during enteral feeding in critical illness: randomized controlled trial. </w:t>
      </w:r>
      <w:r w:rsidRPr="002640F2">
        <w:rPr>
          <w:rFonts w:ascii="Book Antiqua" w:eastAsia="宋体" w:hAnsi="Book Antiqua" w:cs="宋体"/>
          <w:i/>
          <w:iCs/>
          <w:kern w:val="0"/>
          <w:sz w:val="24"/>
        </w:rPr>
        <w:t>JPEN J Parenter Enteral Nutr</w:t>
      </w:r>
      <w:r w:rsidRPr="002640F2">
        <w:rPr>
          <w:rFonts w:ascii="Book Antiqua" w:eastAsia="宋体" w:hAnsi="Book Antiqua" w:cs="宋体"/>
          <w:kern w:val="0"/>
          <w:sz w:val="24"/>
        </w:rPr>
        <w:t xml:space="preserve"> 2011; </w:t>
      </w:r>
      <w:r w:rsidRPr="002640F2">
        <w:rPr>
          <w:rFonts w:ascii="Book Antiqua" w:eastAsia="宋体" w:hAnsi="Book Antiqua" w:cs="宋体"/>
          <w:b/>
          <w:bCs/>
          <w:kern w:val="0"/>
          <w:sz w:val="24"/>
        </w:rPr>
        <w:t>35</w:t>
      </w:r>
      <w:r w:rsidRPr="002640F2">
        <w:rPr>
          <w:rFonts w:ascii="Book Antiqua" w:eastAsia="宋体" w:hAnsi="Book Antiqua" w:cs="宋体"/>
          <w:kern w:val="0"/>
          <w:sz w:val="24"/>
        </w:rPr>
        <w:t>: 43-49 [PMID: 20978244 DOI: 10.1177/0148607110370705]</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208 </w:t>
      </w:r>
      <w:r w:rsidRPr="002640F2">
        <w:rPr>
          <w:rFonts w:ascii="Book Antiqua" w:eastAsia="宋体" w:hAnsi="Book Antiqua" w:cs="宋体"/>
          <w:b/>
          <w:bCs/>
          <w:kern w:val="0"/>
          <w:sz w:val="24"/>
        </w:rPr>
        <w:t>Barraud D</w:t>
      </w:r>
      <w:r w:rsidRPr="002640F2">
        <w:rPr>
          <w:rFonts w:ascii="Book Antiqua" w:eastAsia="宋体" w:hAnsi="Book Antiqua" w:cs="宋体"/>
          <w:kern w:val="0"/>
          <w:sz w:val="24"/>
        </w:rPr>
        <w:t xml:space="preserve">, Blard C, Hein F, Marçon O, Cravoisy A, Nace L, Alla F, Bollaert PE, Gibot S. Probiotics in the critically ill patient: a double blind, randomized, placebo-controlled trial. </w:t>
      </w:r>
      <w:r w:rsidRPr="002640F2">
        <w:rPr>
          <w:rFonts w:ascii="Book Antiqua" w:eastAsia="宋体" w:hAnsi="Book Antiqua" w:cs="宋体"/>
          <w:i/>
          <w:iCs/>
          <w:kern w:val="0"/>
          <w:sz w:val="24"/>
        </w:rPr>
        <w:t>Intensive Care Med</w:t>
      </w:r>
      <w:r w:rsidRPr="002640F2">
        <w:rPr>
          <w:rFonts w:ascii="Book Antiqua" w:eastAsia="宋体" w:hAnsi="Book Antiqua" w:cs="宋体"/>
          <w:kern w:val="0"/>
          <w:sz w:val="24"/>
        </w:rPr>
        <w:t xml:space="preserve"> 2010; </w:t>
      </w:r>
      <w:r w:rsidRPr="002640F2">
        <w:rPr>
          <w:rFonts w:ascii="Book Antiqua" w:eastAsia="宋体" w:hAnsi="Book Antiqua" w:cs="宋体"/>
          <w:b/>
          <w:bCs/>
          <w:kern w:val="0"/>
          <w:sz w:val="24"/>
        </w:rPr>
        <w:t>36</w:t>
      </w:r>
      <w:r w:rsidRPr="002640F2">
        <w:rPr>
          <w:rFonts w:ascii="Book Antiqua" w:eastAsia="宋体" w:hAnsi="Book Antiqua" w:cs="宋体"/>
          <w:kern w:val="0"/>
          <w:sz w:val="24"/>
        </w:rPr>
        <w:t>: 1540-1547 [PMID: 20502866 DOI: 10.1007/s00134-010-1927-0]</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209 </w:t>
      </w:r>
      <w:r w:rsidRPr="002640F2">
        <w:rPr>
          <w:rFonts w:ascii="Book Antiqua" w:eastAsia="宋体" w:hAnsi="Book Antiqua" w:cs="宋体"/>
          <w:b/>
          <w:bCs/>
          <w:kern w:val="0"/>
          <w:sz w:val="24"/>
        </w:rPr>
        <w:t>Bleichner G</w:t>
      </w:r>
      <w:r w:rsidRPr="002640F2">
        <w:rPr>
          <w:rFonts w:ascii="Book Antiqua" w:eastAsia="宋体" w:hAnsi="Book Antiqua" w:cs="宋体"/>
          <w:kern w:val="0"/>
          <w:sz w:val="24"/>
        </w:rPr>
        <w:t xml:space="preserve">, Bléhaut H, Mentec H, Moyse D. Saccharomyces boulardii prevents diarrhea in critically ill tube-fed patients. A multicenter, randomized, double-blind placebo-controlled trial. </w:t>
      </w:r>
      <w:r w:rsidRPr="002640F2">
        <w:rPr>
          <w:rFonts w:ascii="Book Antiqua" w:eastAsia="宋体" w:hAnsi="Book Antiqua" w:cs="宋体"/>
          <w:i/>
          <w:iCs/>
          <w:kern w:val="0"/>
          <w:sz w:val="24"/>
        </w:rPr>
        <w:t>Intensive Care Med</w:t>
      </w:r>
      <w:r w:rsidRPr="002640F2">
        <w:rPr>
          <w:rFonts w:ascii="Book Antiqua" w:eastAsia="宋体" w:hAnsi="Book Antiqua" w:cs="宋体"/>
          <w:kern w:val="0"/>
          <w:sz w:val="24"/>
        </w:rPr>
        <w:t xml:space="preserve"> 1997; </w:t>
      </w:r>
      <w:r w:rsidRPr="002640F2">
        <w:rPr>
          <w:rFonts w:ascii="Book Antiqua" w:eastAsia="宋体" w:hAnsi="Book Antiqua" w:cs="宋体"/>
          <w:b/>
          <w:bCs/>
          <w:kern w:val="0"/>
          <w:sz w:val="24"/>
        </w:rPr>
        <w:t>23</w:t>
      </w:r>
      <w:r w:rsidRPr="002640F2">
        <w:rPr>
          <w:rFonts w:ascii="Book Antiqua" w:eastAsia="宋体" w:hAnsi="Book Antiqua" w:cs="宋体"/>
          <w:kern w:val="0"/>
          <w:sz w:val="24"/>
        </w:rPr>
        <w:t>: 517-523 [PMID: 9201523 DOI: 10.1007/s001340050367]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210 </w:t>
      </w:r>
      <w:r w:rsidRPr="002640F2">
        <w:rPr>
          <w:rFonts w:ascii="Book Antiqua" w:eastAsia="宋体" w:hAnsi="Book Antiqua" w:cs="宋体"/>
          <w:b/>
          <w:kern w:val="0"/>
          <w:sz w:val="24"/>
        </w:rPr>
        <w:t>Schlotterer M</w:t>
      </w:r>
      <w:r w:rsidRPr="002640F2">
        <w:rPr>
          <w:rFonts w:ascii="Book Antiqua" w:eastAsia="宋体" w:hAnsi="Book Antiqua" w:cs="宋体"/>
          <w:kern w:val="0"/>
          <w:sz w:val="24"/>
        </w:rPr>
        <w:t>, Bernasconi P, Lebreton F. Value of Saccharomyces boulardii in the digestive acceptability of continuous-flow enteral nutrition in burnt patients.</w:t>
      </w:r>
      <w:r w:rsidR="002640F2" w:rsidRPr="002640F2">
        <w:rPr>
          <w:rFonts w:ascii="Book Antiqua" w:eastAsia="宋体" w:hAnsi="Book Antiqua" w:cs="宋体"/>
          <w:kern w:val="0"/>
          <w:sz w:val="24"/>
        </w:rPr>
        <w:t xml:space="preserve"> </w:t>
      </w:r>
      <w:r w:rsidRPr="002640F2">
        <w:rPr>
          <w:rFonts w:ascii="Book Antiqua" w:eastAsia="宋体" w:hAnsi="Book Antiqua" w:cs="宋体"/>
          <w:i/>
          <w:kern w:val="0"/>
          <w:sz w:val="24"/>
        </w:rPr>
        <w:t>Nutr Clin Metabo</w:t>
      </w:r>
      <w:r w:rsidRPr="002640F2">
        <w:rPr>
          <w:rFonts w:ascii="Book Antiqua" w:eastAsia="宋体" w:hAnsi="Book Antiqua" w:cs="宋体"/>
          <w:kern w:val="0"/>
          <w:sz w:val="24"/>
        </w:rPr>
        <w:t xml:space="preserve">l 1987; </w:t>
      </w:r>
      <w:r w:rsidRPr="002640F2">
        <w:rPr>
          <w:rFonts w:ascii="Book Antiqua" w:eastAsia="宋体" w:hAnsi="Book Antiqua" w:cs="宋体"/>
          <w:b/>
          <w:kern w:val="0"/>
          <w:sz w:val="24"/>
        </w:rPr>
        <w:t>1</w:t>
      </w:r>
      <w:r w:rsidRPr="002640F2">
        <w:rPr>
          <w:rFonts w:ascii="Book Antiqua" w:eastAsia="宋体" w:hAnsi="Book Antiqua" w:cs="宋体"/>
          <w:kern w:val="0"/>
          <w:sz w:val="24"/>
        </w:rPr>
        <w:t>: 31-34 [DOI: 10.1016/S0985-0562(87)80016-X]</w:t>
      </w:r>
    </w:p>
    <w:p w:rsidR="005C4CD6" w:rsidRPr="002640F2" w:rsidRDefault="00742E9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 xml:space="preserve">211 </w:t>
      </w:r>
      <w:r w:rsidRPr="002640F2">
        <w:rPr>
          <w:rFonts w:ascii="Book Antiqua" w:hAnsi="Book Antiqua"/>
          <w:b/>
          <w:bCs/>
          <w:sz w:val="24"/>
        </w:rPr>
        <w:t>Tempé JD</w:t>
      </w:r>
      <w:r w:rsidRPr="002640F2">
        <w:rPr>
          <w:rFonts w:ascii="Book Antiqua" w:hAnsi="Book Antiqua"/>
          <w:sz w:val="24"/>
        </w:rPr>
        <w:t xml:space="preserve">, Steidel AL, Blehaut H, Hasselmann M, Lutun P, Maurier F. [Prevention of diarrhea administering Saccharomyces boulardii during continuous enteral feeding]. </w:t>
      </w:r>
      <w:r w:rsidRPr="002640F2">
        <w:rPr>
          <w:rFonts w:ascii="Book Antiqua" w:hAnsi="Book Antiqua"/>
          <w:i/>
          <w:iCs/>
          <w:sz w:val="24"/>
        </w:rPr>
        <w:t>Sem Hop</w:t>
      </w:r>
      <w:r w:rsidRPr="002640F2">
        <w:rPr>
          <w:rFonts w:ascii="Book Antiqua" w:hAnsi="Book Antiqua"/>
          <w:sz w:val="24"/>
        </w:rPr>
        <w:t xml:space="preserve"> 1983; </w:t>
      </w:r>
      <w:r w:rsidRPr="002640F2">
        <w:rPr>
          <w:rFonts w:ascii="Book Antiqua" w:hAnsi="Book Antiqua"/>
          <w:b/>
          <w:bCs/>
          <w:sz w:val="24"/>
        </w:rPr>
        <w:t>59</w:t>
      </w:r>
      <w:r w:rsidRPr="002640F2">
        <w:rPr>
          <w:rFonts w:ascii="Book Antiqua" w:hAnsi="Book Antiqua"/>
          <w:sz w:val="24"/>
        </w:rPr>
        <w:t>: 1409-1412 [PMID: 6306827]</w:t>
      </w:r>
    </w:p>
    <w:p w:rsidR="005C4CD6" w:rsidRPr="002640F2" w:rsidRDefault="005C4CD6" w:rsidP="002640F2">
      <w:pPr>
        <w:widowControl/>
        <w:spacing w:line="360" w:lineRule="auto"/>
        <w:rPr>
          <w:rFonts w:ascii="Book Antiqua" w:eastAsia="宋体" w:hAnsi="Book Antiqua" w:cs="宋体"/>
          <w:kern w:val="0"/>
          <w:sz w:val="24"/>
        </w:rPr>
      </w:pPr>
      <w:r w:rsidRPr="002640F2">
        <w:rPr>
          <w:rFonts w:ascii="Book Antiqua" w:eastAsia="宋体" w:hAnsi="Book Antiqua" w:cs="宋体"/>
          <w:kern w:val="0"/>
          <w:sz w:val="24"/>
        </w:rPr>
        <w:t>212</w:t>
      </w:r>
      <w:r w:rsidRPr="002640F2">
        <w:rPr>
          <w:rFonts w:ascii="Book Antiqua" w:eastAsia="宋体" w:hAnsi="Book Antiqua" w:cs="宋体"/>
          <w:b/>
          <w:kern w:val="0"/>
          <w:sz w:val="24"/>
        </w:rPr>
        <w:t xml:space="preserve"> Fuhrman MP</w:t>
      </w:r>
      <w:r w:rsidRPr="002640F2">
        <w:rPr>
          <w:rFonts w:ascii="Book Antiqua" w:eastAsia="宋体" w:hAnsi="Book Antiqua" w:cs="宋体"/>
          <w:kern w:val="0"/>
          <w:sz w:val="24"/>
        </w:rPr>
        <w:t>. Diarrhea and Tube Feeding.</w:t>
      </w:r>
      <w:r w:rsidRPr="002640F2">
        <w:rPr>
          <w:rFonts w:ascii="Book Antiqua" w:eastAsia="宋体" w:hAnsi="Book Antiqua" w:cs="宋体"/>
          <w:i/>
          <w:kern w:val="0"/>
          <w:sz w:val="24"/>
        </w:rPr>
        <w:t xml:space="preserve"> Nutr Clin Pract </w:t>
      </w:r>
      <w:r w:rsidRPr="002640F2">
        <w:rPr>
          <w:rFonts w:ascii="Book Antiqua" w:eastAsia="宋体" w:hAnsi="Book Antiqua" w:cs="宋体"/>
          <w:kern w:val="0"/>
          <w:sz w:val="24"/>
        </w:rPr>
        <w:t xml:space="preserve">1999; </w:t>
      </w:r>
      <w:r w:rsidRPr="002640F2">
        <w:rPr>
          <w:rFonts w:ascii="Book Antiqua" w:eastAsia="宋体" w:hAnsi="Book Antiqua" w:cs="宋体"/>
          <w:b/>
          <w:kern w:val="0"/>
          <w:sz w:val="24"/>
        </w:rPr>
        <w:t>14</w:t>
      </w:r>
      <w:r w:rsidRPr="002640F2">
        <w:rPr>
          <w:rFonts w:ascii="Book Antiqua" w:eastAsia="宋体" w:hAnsi="Book Antiqua" w:cs="宋体"/>
          <w:kern w:val="0"/>
          <w:sz w:val="24"/>
        </w:rPr>
        <w:t>: 83-84 [DOI: 10.1177/088453369901400213]</w:t>
      </w:r>
    </w:p>
    <w:p w:rsidR="007C66DC" w:rsidRPr="002640F2" w:rsidRDefault="007C66DC" w:rsidP="002640F2">
      <w:pPr>
        <w:spacing w:line="360" w:lineRule="auto"/>
        <w:jc w:val="right"/>
        <w:rPr>
          <w:rFonts w:ascii="Book Antiqua" w:hAnsi="Book Antiqua" w:cs="宋体"/>
          <w:sz w:val="24"/>
        </w:rPr>
      </w:pPr>
      <w:bookmarkStart w:id="6" w:name="OLE_LINK32"/>
      <w:bookmarkStart w:id="7" w:name="OLE_LINK33"/>
      <w:bookmarkStart w:id="8" w:name="OLE_LINK13"/>
      <w:bookmarkStart w:id="9" w:name="OLE_LINK14"/>
      <w:bookmarkStart w:id="10" w:name="OLE_LINK43"/>
      <w:bookmarkStart w:id="11" w:name="OLE_LINK46"/>
      <w:r w:rsidRPr="002640F2">
        <w:rPr>
          <w:rFonts w:ascii="Book Antiqua" w:hAnsi="Book Antiqua" w:cs="宋体"/>
          <w:b/>
          <w:sz w:val="24"/>
        </w:rPr>
        <w:t>P-Reviewers:</w:t>
      </w:r>
      <w:r w:rsidRPr="002640F2">
        <w:rPr>
          <w:rFonts w:ascii="Book Antiqua" w:hAnsi="Book Antiqua"/>
          <w:sz w:val="24"/>
        </w:rPr>
        <w:t xml:space="preserve"> </w:t>
      </w:r>
      <w:r w:rsidR="002640F2" w:rsidRPr="002640F2">
        <w:rPr>
          <w:rFonts w:ascii="Book Antiqua" w:hAnsi="Book Antiqua" w:cs="宋体"/>
          <w:sz w:val="24"/>
        </w:rPr>
        <w:t>Campo SM</w:t>
      </w:r>
      <w:r w:rsidRPr="002640F2">
        <w:rPr>
          <w:rFonts w:ascii="Book Antiqua" w:hAnsi="Book Antiqua" w:cs="宋体"/>
          <w:sz w:val="24"/>
        </w:rPr>
        <w:t xml:space="preserve">A, </w:t>
      </w:r>
      <w:r w:rsidR="002640F2" w:rsidRPr="002640F2">
        <w:rPr>
          <w:rFonts w:ascii="Book Antiqua" w:hAnsi="Book Antiqua" w:cs="宋体"/>
          <w:sz w:val="24"/>
        </w:rPr>
        <w:t>Crary MA</w:t>
      </w:r>
    </w:p>
    <w:p w:rsidR="007C66DC" w:rsidRPr="002640F2" w:rsidRDefault="007C66DC" w:rsidP="002640F2">
      <w:pPr>
        <w:spacing w:line="360" w:lineRule="auto"/>
        <w:jc w:val="right"/>
        <w:rPr>
          <w:rFonts w:ascii="Book Antiqua" w:hAnsi="Book Antiqua" w:cs="宋体"/>
          <w:sz w:val="24"/>
        </w:rPr>
      </w:pPr>
      <w:r w:rsidRPr="002640F2">
        <w:rPr>
          <w:rFonts w:ascii="Book Antiqua" w:hAnsi="Book Antiqua" w:cs="宋体"/>
          <w:b/>
          <w:sz w:val="24"/>
        </w:rPr>
        <w:lastRenderedPageBreak/>
        <w:t>S-Editor:</w:t>
      </w:r>
      <w:r w:rsidRPr="002640F2">
        <w:rPr>
          <w:rFonts w:ascii="Book Antiqua" w:hAnsi="Book Antiqua" w:cs="宋体"/>
          <w:sz w:val="24"/>
        </w:rPr>
        <w:t xml:space="preserve"> Zhai HH</w:t>
      </w:r>
      <w:r w:rsidRPr="002640F2">
        <w:rPr>
          <w:rFonts w:ascii="Book Antiqua" w:hAnsi="Book Antiqua" w:cs="宋体"/>
          <w:b/>
          <w:sz w:val="24"/>
        </w:rPr>
        <w:t xml:space="preserve"> L-Editor: E-Editor:</w:t>
      </w:r>
      <w:bookmarkEnd w:id="6"/>
      <w:bookmarkEnd w:id="7"/>
    </w:p>
    <w:bookmarkEnd w:id="8"/>
    <w:bookmarkEnd w:id="9"/>
    <w:bookmarkEnd w:id="10"/>
    <w:bookmarkEnd w:id="11"/>
    <w:p w:rsidR="00704940" w:rsidRPr="002640F2" w:rsidRDefault="00704940" w:rsidP="002640F2">
      <w:pPr>
        <w:widowControl/>
        <w:spacing w:line="360" w:lineRule="auto"/>
        <w:rPr>
          <w:rFonts w:ascii="Book Antiqua" w:hAnsi="Book Antiqua"/>
          <w:b/>
          <w:sz w:val="24"/>
        </w:rPr>
      </w:pPr>
    </w:p>
    <w:p w:rsidR="00704940" w:rsidRPr="002640F2" w:rsidRDefault="00704940" w:rsidP="002640F2">
      <w:pPr>
        <w:widowControl/>
        <w:spacing w:line="360" w:lineRule="auto"/>
        <w:rPr>
          <w:rFonts w:ascii="Book Antiqua" w:hAnsi="Book Antiqua"/>
          <w:b/>
          <w:sz w:val="24"/>
        </w:rPr>
      </w:pPr>
    </w:p>
    <w:p w:rsidR="00C86A85" w:rsidRPr="002640F2" w:rsidRDefault="00C86A85" w:rsidP="002640F2">
      <w:pPr>
        <w:spacing w:line="360" w:lineRule="auto"/>
        <w:rPr>
          <w:rFonts w:ascii="Book Antiqua" w:hAnsi="Book Antiqua"/>
          <w:b/>
          <w:sz w:val="24"/>
        </w:rPr>
      </w:pPr>
      <w:r w:rsidRPr="002640F2">
        <w:rPr>
          <w:rFonts w:ascii="Book Antiqua" w:hAnsi="Book Antiqua"/>
          <w:b/>
          <w:sz w:val="24"/>
        </w:rPr>
        <w:t>Figure 1:</w:t>
      </w:r>
      <w:r w:rsidR="002640F2" w:rsidRPr="002640F2">
        <w:rPr>
          <w:rFonts w:ascii="Book Antiqua" w:hAnsi="Book Antiqua"/>
          <w:b/>
          <w:sz w:val="24"/>
        </w:rPr>
        <w:t xml:space="preserve"> </w:t>
      </w:r>
      <w:r w:rsidRPr="002640F2">
        <w:rPr>
          <w:rFonts w:ascii="Book Antiqua" w:hAnsi="Book Antiqua"/>
          <w:b/>
          <w:sz w:val="24"/>
        </w:rPr>
        <w:t>Management of diarrhea in enteral tube-fed patients</w:t>
      </w:r>
      <w:r w:rsidR="002640F2">
        <w:rPr>
          <w:rFonts w:ascii="Book Antiqua" w:hAnsi="Book Antiqua"/>
          <w:b/>
          <w:sz w:val="24"/>
        </w:rPr>
        <w:t xml:space="preserve">. </w:t>
      </w:r>
      <w:r w:rsidRPr="002640F2">
        <w:rPr>
          <w:rFonts w:ascii="Book Antiqua" w:hAnsi="Book Antiqua"/>
          <w:sz w:val="24"/>
        </w:rPr>
        <w:t>Adapted from reference</w:t>
      </w:r>
      <w:r w:rsidRPr="002640F2">
        <w:rPr>
          <w:rFonts w:ascii="Book Antiqua" w:hAnsi="Book Antiqua"/>
          <w:sz w:val="24"/>
          <w:vertAlign w:val="superscript"/>
        </w:rPr>
        <w:t>[</w:t>
      </w:r>
      <w:r w:rsidRPr="002640F2">
        <w:rPr>
          <w:rFonts w:ascii="Book Antiqua" w:hAnsi="Book Antiqua"/>
          <w:b/>
          <w:sz w:val="24"/>
          <w:vertAlign w:val="superscript"/>
        </w:rPr>
        <w:t>212]</w:t>
      </w:r>
      <w:r w:rsidRPr="002640F2">
        <w:rPr>
          <w:rFonts w:ascii="Book Antiqua" w:hAnsi="Book Antiqua"/>
          <w:b/>
          <w:sz w:val="24"/>
        </w:rPr>
        <w:t>.</w:t>
      </w:r>
    </w:p>
    <w:p w:rsidR="00C92F5F" w:rsidRPr="002640F2" w:rsidRDefault="00C92F5F" w:rsidP="002640F2">
      <w:pPr>
        <w:widowControl/>
        <w:spacing w:line="360" w:lineRule="auto"/>
        <w:rPr>
          <w:rFonts w:ascii="Book Antiqua" w:hAnsi="Book Antiqua"/>
          <w:b/>
          <w:sz w:val="24"/>
        </w:rPr>
      </w:pPr>
    </w:p>
    <w:p w:rsidR="00CA003D" w:rsidRPr="002640F2" w:rsidRDefault="00CA003D" w:rsidP="002640F2">
      <w:pPr>
        <w:widowControl/>
        <w:tabs>
          <w:tab w:val="left" w:pos="9418"/>
        </w:tabs>
        <w:spacing w:line="360" w:lineRule="auto"/>
        <w:ind w:left="29"/>
        <w:rPr>
          <w:rFonts w:ascii="Book Antiqua" w:eastAsia="Times New Roman" w:hAnsi="Book Antiqua"/>
          <w:kern w:val="0"/>
          <w:sz w:val="24"/>
          <w:lang w:eastAsia="en-GB"/>
        </w:rPr>
      </w:pPr>
    </w:p>
    <w:p w:rsidR="003A67D5" w:rsidRPr="002640F2" w:rsidRDefault="003A67D5" w:rsidP="002640F2">
      <w:pPr>
        <w:spacing w:line="360" w:lineRule="auto"/>
        <w:rPr>
          <w:rFonts w:ascii="Book Antiqua" w:hAnsi="Book Antiqua"/>
          <w:sz w:val="24"/>
        </w:rPr>
      </w:pPr>
    </w:p>
    <w:p w:rsidR="005F7A99" w:rsidRPr="002640F2" w:rsidRDefault="005F7A99" w:rsidP="002640F2">
      <w:pPr>
        <w:widowControl/>
        <w:spacing w:line="360" w:lineRule="auto"/>
        <w:rPr>
          <w:rFonts w:ascii="Book Antiqua" w:hAnsi="Book Antiqua"/>
          <w:b/>
          <w:sz w:val="24"/>
        </w:rPr>
      </w:pPr>
      <w:r w:rsidRPr="002640F2">
        <w:rPr>
          <w:rFonts w:ascii="Book Antiqua" w:hAnsi="Book Antiqua"/>
          <w:b/>
          <w:sz w:val="24"/>
        </w:rPr>
        <w:br w:type="page"/>
      </w:r>
    </w:p>
    <w:p w:rsidR="007C66DC" w:rsidRPr="002640F2" w:rsidRDefault="00A7280F" w:rsidP="002640F2">
      <w:pPr>
        <w:spacing w:line="360" w:lineRule="auto"/>
        <w:rPr>
          <w:rFonts w:ascii="Book Antiqua" w:hAnsi="Book Antiqua"/>
          <w:b/>
          <w:sz w:val="24"/>
        </w:rPr>
      </w:pPr>
      <w:r w:rsidRPr="002640F2">
        <w:rPr>
          <w:rFonts w:ascii="Book Antiqua" w:hAnsi="Book Antiqua"/>
          <w:sz w:val="24"/>
        </w:rPr>
        <w:lastRenderedPageBreak/>
        <w:tab/>
      </w:r>
      <w:r w:rsidRPr="002640F2">
        <w:rPr>
          <w:rFonts w:ascii="Book Antiqua" w:hAnsi="Book Antiqua"/>
          <w:sz w:val="24"/>
        </w:rPr>
        <w:tab/>
      </w:r>
      <w:r w:rsidRPr="002640F2">
        <w:rPr>
          <w:rFonts w:ascii="Book Antiqua" w:hAnsi="Book Antiqua"/>
          <w:sz w:val="24"/>
        </w:rPr>
        <w:tab/>
      </w:r>
      <w:r w:rsidRPr="002640F2">
        <w:rPr>
          <w:rFonts w:ascii="Book Antiqua" w:hAnsi="Book Antiqua"/>
          <w:sz w:val="24"/>
        </w:rPr>
        <w:tab/>
      </w:r>
    </w:p>
    <w:p w:rsidR="00A7280F" w:rsidRPr="002640F2" w:rsidRDefault="00A7280F" w:rsidP="002640F2">
      <w:pPr>
        <w:spacing w:line="360" w:lineRule="auto"/>
        <w:rPr>
          <w:rFonts w:ascii="Book Antiqua" w:hAnsi="Book Antiqua"/>
          <w:b/>
          <w:sz w:val="24"/>
        </w:rPr>
      </w:pPr>
      <w:r w:rsidRPr="002640F2">
        <w:rPr>
          <w:rFonts w:ascii="Book Antiqua" w:hAnsi="Book Antiqua"/>
          <w:b/>
          <w:sz w:val="24"/>
        </w:rPr>
        <w:t xml:space="preserve">Table </w:t>
      </w:r>
      <w:r w:rsidR="003F482B" w:rsidRPr="002640F2">
        <w:rPr>
          <w:rFonts w:ascii="Book Antiqua" w:hAnsi="Book Antiqua"/>
          <w:b/>
          <w:sz w:val="24"/>
        </w:rPr>
        <w:t>1</w:t>
      </w:r>
      <w:r w:rsidRPr="002640F2">
        <w:rPr>
          <w:rFonts w:ascii="Book Antiqua" w:hAnsi="Book Antiqua"/>
          <w:b/>
          <w:sz w:val="24"/>
        </w:rPr>
        <w:t xml:space="preserve"> Tube-related complications of enteral tube feeding</w:t>
      </w:r>
      <w:r w:rsidR="000143B0" w:rsidRPr="002640F2">
        <w:rPr>
          <w:rFonts w:ascii="Book Antiqua" w:hAnsi="Book Antiqua"/>
          <w:b/>
          <w:sz w:val="24"/>
          <w:vertAlign w:val="superscript"/>
        </w:rPr>
        <w:t>[203]</w:t>
      </w:r>
      <w:r w:rsidRPr="002640F2">
        <w:rPr>
          <w:rFonts w:ascii="Book Antiqua" w:hAnsi="Book Antiqua"/>
          <w:b/>
          <w:sz w:val="24"/>
        </w:rPr>
        <w:t xml:space="preserve"> </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97"/>
        <w:gridCol w:w="6039"/>
      </w:tblGrid>
      <w:tr w:rsidR="003954AE" w:rsidRPr="002640F2" w:rsidTr="00691D2C">
        <w:tc>
          <w:tcPr>
            <w:tcW w:w="3397" w:type="dxa"/>
          </w:tcPr>
          <w:p w:rsidR="003954AE" w:rsidRPr="002640F2" w:rsidRDefault="00691D2C" w:rsidP="002640F2">
            <w:pPr>
              <w:spacing w:line="360" w:lineRule="auto"/>
              <w:rPr>
                <w:rFonts w:ascii="Book Antiqua" w:hAnsi="Book Antiqua"/>
                <w:sz w:val="24"/>
              </w:rPr>
            </w:pPr>
            <w:r w:rsidRPr="002640F2">
              <w:rPr>
                <w:rFonts w:ascii="Book Antiqua" w:hAnsi="Book Antiqua"/>
                <w:sz w:val="24"/>
              </w:rPr>
              <w:t>Mechanical complications</w:t>
            </w:r>
          </w:p>
        </w:tc>
        <w:tc>
          <w:tcPr>
            <w:tcW w:w="6039" w:type="dxa"/>
          </w:tcPr>
          <w:p w:rsidR="00691D2C" w:rsidRPr="002640F2" w:rsidRDefault="00691D2C" w:rsidP="002640F2">
            <w:pPr>
              <w:spacing w:line="360" w:lineRule="auto"/>
              <w:rPr>
                <w:rFonts w:ascii="Book Antiqua" w:hAnsi="Book Antiqua"/>
                <w:sz w:val="24"/>
              </w:rPr>
            </w:pPr>
            <w:r w:rsidRPr="002640F2">
              <w:rPr>
                <w:rFonts w:ascii="Book Antiqua" w:hAnsi="Book Antiqua"/>
                <w:sz w:val="24"/>
              </w:rPr>
              <w:t>Tube obstruction</w:t>
            </w:r>
          </w:p>
          <w:p w:rsidR="00691D2C" w:rsidRPr="002640F2" w:rsidRDefault="00691D2C" w:rsidP="002640F2">
            <w:pPr>
              <w:spacing w:line="360" w:lineRule="auto"/>
              <w:rPr>
                <w:rFonts w:ascii="Book Antiqua" w:hAnsi="Book Antiqua"/>
                <w:sz w:val="24"/>
              </w:rPr>
            </w:pPr>
            <w:r w:rsidRPr="002640F2">
              <w:rPr>
                <w:rFonts w:ascii="Book Antiqua" w:hAnsi="Book Antiqua"/>
                <w:sz w:val="24"/>
              </w:rPr>
              <w:t>Primary malposition</w:t>
            </w:r>
          </w:p>
          <w:p w:rsidR="00691D2C" w:rsidRPr="002640F2" w:rsidRDefault="00691D2C" w:rsidP="002640F2">
            <w:pPr>
              <w:spacing w:line="360" w:lineRule="auto"/>
              <w:rPr>
                <w:rFonts w:ascii="Book Antiqua" w:hAnsi="Book Antiqua"/>
                <w:sz w:val="24"/>
              </w:rPr>
            </w:pPr>
            <w:r w:rsidRPr="002640F2">
              <w:rPr>
                <w:rFonts w:ascii="Book Antiqua" w:hAnsi="Book Antiqua"/>
                <w:sz w:val="24"/>
              </w:rPr>
              <w:t>Perforation of the intestinal tract</w:t>
            </w:r>
          </w:p>
          <w:p w:rsidR="00691D2C" w:rsidRPr="002640F2" w:rsidRDefault="00691D2C" w:rsidP="002640F2">
            <w:pPr>
              <w:spacing w:line="360" w:lineRule="auto"/>
              <w:rPr>
                <w:rFonts w:ascii="Book Antiqua" w:hAnsi="Book Antiqua"/>
                <w:sz w:val="24"/>
              </w:rPr>
            </w:pPr>
            <w:r w:rsidRPr="002640F2">
              <w:rPr>
                <w:rFonts w:ascii="Book Antiqua" w:hAnsi="Book Antiqua"/>
                <w:sz w:val="24"/>
              </w:rPr>
              <w:t>Secondary displacement of the feeding tube</w:t>
            </w:r>
          </w:p>
          <w:p w:rsidR="00691D2C" w:rsidRPr="002640F2" w:rsidRDefault="00691D2C" w:rsidP="002640F2">
            <w:pPr>
              <w:spacing w:line="360" w:lineRule="auto"/>
              <w:rPr>
                <w:rFonts w:ascii="Book Antiqua" w:hAnsi="Book Antiqua"/>
                <w:sz w:val="24"/>
              </w:rPr>
            </w:pPr>
            <w:r w:rsidRPr="002640F2">
              <w:rPr>
                <w:rFonts w:ascii="Book Antiqua" w:hAnsi="Book Antiqua"/>
                <w:sz w:val="24"/>
              </w:rPr>
              <w:t>Knotting of the tube</w:t>
            </w:r>
          </w:p>
          <w:p w:rsidR="00691D2C" w:rsidRPr="002640F2" w:rsidRDefault="00691D2C" w:rsidP="002640F2">
            <w:pPr>
              <w:spacing w:line="360" w:lineRule="auto"/>
              <w:rPr>
                <w:rFonts w:ascii="Book Antiqua" w:hAnsi="Book Antiqua"/>
                <w:sz w:val="24"/>
              </w:rPr>
            </w:pPr>
            <w:r w:rsidRPr="002640F2">
              <w:rPr>
                <w:rFonts w:ascii="Book Antiqua" w:hAnsi="Book Antiqua"/>
                <w:sz w:val="24"/>
              </w:rPr>
              <w:t>Accidental tube removal</w:t>
            </w:r>
          </w:p>
          <w:p w:rsidR="003954AE" w:rsidRPr="002640F2" w:rsidRDefault="00691D2C" w:rsidP="002640F2">
            <w:pPr>
              <w:spacing w:line="360" w:lineRule="auto"/>
              <w:rPr>
                <w:rFonts w:ascii="Book Antiqua" w:hAnsi="Book Antiqua"/>
                <w:sz w:val="24"/>
              </w:rPr>
            </w:pPr>
            <w:r w:rsidRPr="002640F2">
              <w:rPr>
                <w:rFonts w:ascii="Book Antiqua" w:hAnsi="Book Antiqua"/>
                <w:sz w:val="24"/>
              </w:rPr>
              <w:t xml:space="preserve">Breakage and leakage of the tube </w:t>
            </w:r>
            <w:r w:rsidR="003954AE" w:rsidRPr="002640F2">
              <w:rPr>
                <w:rFonts w:ascii="Book Antiqua" w:hAnsi="Book Antiqua"/>
                <w:sz w:val="24"/>
              </w:rPr>
              <w:t>Leakage and bleeding from insertion site</w:t>
            </w:r>
          </w:p>
          <w:p w:rsidR="003954AE" w:rsidRPr="002640F2" w:rsidRDefault="003954AE" w:rsidP="002640F2">
            <w:pPr>
              <w:spacing w:line="360" w:lineRule="auto"/>
              <w:rPr>
                <w:rFonts w:ascii="Book Antiqua" w:hAnsi="Book Antiqua"/>
                <w:sz w:val="24"/>
              </w:rPr>
            </w:pPr>
            <w:r w:rsidRPr="002640F2">
              <w:rPr>
                <w:rFonts w:ascii="Book Antiqua" w:hAnsi="Book Antiqua"/>
                <w:sz w:val="24"/>
              </w:rPr>
              <w:t>Erosion, ulceration and necrosis of skin and mucosa</w:t>
            </w:r>
          </w:p>
          <w:p w:rsidR="003954AE" w:rsidRPr="002640F2" w:rsidRDefault="003954AE" w:rsidP="002640F2">
            <w:pPr>
              <w:spacing w:line="360" w:lineRule="auto"/>
              <w:rPr>
                <w:rFonts w:ascii="Book Antiqua" w:hAnsi="Book Antiqua"/>
                <w:sz w:val="24"/>
              </w:rPr>
            </w:pPr>
            <w:r w:rsidRPr="002640F2">
              <w:rPr>
                <w:rFonts w:ascii="Book Antiqua" w:hAnsi="Book Antiqua"/>
                <w:sz w:val="24"/>
              </w:rPr>
              <w:t>Intestinal obstruction (ileus)</w:t>
            </w:r>
          </w:p>
          <w:p w:rsidR="003954AE" w:rsidRPr="002640F2" w:rsidRDefault="003954AE" w:rsidP="002640F2">
            <w:pPr>
              <w:spacing w:line="360" w:lineRule="auto"/>
              <w:rPr>
                <w:rFonts w:ascii="Book Antiqua" w:hAnsi="Book Antiqua"/>
                <w:sz w:val="24"/>
              </w:rPr>
            </w:pPr>
            <w:r w:rsidRPr="002640F2">
              <w:rPr>
                <w:rFonts w:ascii="Book Antiqua" w:hAnsi="Book Antiqua"/>
                <w:sz w:val="24"/>
              </w:rPr>
              <w:t>Hemorrhage</w:t>
            </w:r>
          </w:p>
          <w:p w:rsidR="003954AE" w:rsidRPr="002640F2" w:rsidRDefault="003954AE" w:rsidP="002640F2">
            <w:pPr>
              <w:spacing w:line="360" w:lineRule="auto"/>
              <w:rPr>
                <w:rFonts w:ascii="Book Antiqua" w:hAnsi="Book Antiqua"/>
                <w:sz w:val="24"/>
              </w:rPr>
            </w:pPr>
            <w:r w:rsidRPr="002640F2">
              <w:rPr>
                <w:rFonts w:ascii="Book Antiqua" w:hAnsi="Book Antiqua"/>
                <w:sz w:val="24"/>
              </w:rPr>
              <w:t>Inadvertent IV infusion of enteral diet</w:t>
            </w:r>
          </w:p>
        </w:tc>
      </w:tr>
      <w:tr w:rsidR="00691D2C" w:rsidRPr="002640F2" w:rsidTr="00691D2C">
        <w:tc>
          <w:tcPr>
            <w:tcW w:w="3397" w:type="dxa"/>
          </w:tcPr>
          <w:p w:rsidR="00691D2C" w:rsidRPr="002640F2" w:rsidRDefault="00691D2C" w:rsidP="002640F2">
            <w:pPr>
              <w:spacing w:line="360" w:lineRule="auto"/>
              <w:rPr>
                <w:rFonts w:ascii="Book Antiqua" w:hAnsi="Book Antiqua"/>
                <w:sz w:val="24"/>
              </w:rPr>
            </w:pPr>
            <w:r w:rsidRPr="002640F2">
              <w:rPr>
                <w:rFonts w:ascii="Book Antiqua" w:hAnsi="Book Antiqua"/>
                <w:sz w:val="24"/>
              </w:rPr>
              <w:t>Infectious complications</w:t>
            </w:r>
          </w:p>
          <w:p w:rsidR="00691D2C" w:rsidRPr="002640F2" w:rsidRDefault="00691D2C" w:rsidP="002640F2">
            <w:pPr>
              <w:spacing w:line="360" w:lineRule="auto"/>
              <w:rPr>
                <w:rFonts w:ascii="Book Antiqua" w:hAnsi="Book Antiqua"/>
                <w:sz w:val="24"/>
              </w:rPr>
            </w:pPr>
          </w:p>
        </w:tc>
        <w:tc>
          <w:tcPr>
            <w:tcW w:w="6039" w:type="dxa"/>
          </w:tcPr>
          <w:p w:rsidR="00691D2C" w:rsidRPr="002640F2" w:rsidRDefault="00691D2C" w:rsidP="002640F2">
            <w:pPr>
              <w:spacing w:line="360" w:lineRule="auto"/>
              <w:rPr>
                <w:rFonts w:ascii="Book Antiqua" w:hAnsi="Book Antiqua"/>
                <w:sz w:val="24"/>
              </w:rPr>
            </w:pPr>
            <w:r w:rsidRPr="002640F2">
              <w:rPr>
                <w:rFonts w:ascii="Book Antiqua" w:hAnsi="Book Antiqua"/>
                <w:sz w:val="24"/>
              </w:rPr>
              <w:t>Infection at the tube insertion site</w:t>
            </w:r>
          </w:p>
          <w:p w:rsidR="00691D2C" w:rsidRPr="002640F2" w:rsidRDefault="00691D2C" w:rsidP="002640F2">
            <w:pPr>
              <w:spacing w:line="360" w:lineRule="auto"/>
              <w:rPr>
                <w:rFonts w:ascii="Book Antiqua" w:hAnsi="Book Antiqua"/>
                <w:sz w:val="24"/>
              </w:rPr>
            </w:pPr>
            <w:r w:rsidRPr="002640F2">
              <w:rPr>
                <w:rFonts w:ascii="Book Antiqua" w:hAnsi="Book Antiqua"/>
                <w:sz w:val="24"/>
              </w:rPr>
              <w:t>Aspiration pneumonia</w:t>
            </w:r>
          </w:p>
          <w:p w:rsidR="00691D2C" w:rsidRPr="002640F2" w:rsidRDefault="00691D2C" w:rsidP="002640F2">
            <w:pPr>
              <w:spacing w:line="360" w:lineRule="auto"/>
              <w:rPr>
                <w:rFonts w:ascii="Book Antiqua" w:hAnsi="Book Antiqua"/>
                <w:sz w:val="24"/>
              </w:rPr>
            </w:pPr>
            <w:r w:rsidRPr="002640F2">
              <w:rPr>
                <w:rFonts w:ascii="Book Antiqua" w:hAnsi="Book Antiqua"/>
                <w:sz w:val="24"/>
              </w:rPr>
              <w:t>Nasopharyngeal and ear infections</w:t>
            </w:r>
          </w:p>
          <w:p w:rsidR="00691D2C" w:rsidRPr="002640F2" w:rsidRDefault="00691D2C" w:rsidP="002640F2">
            <w:pPr>
              <w:spacing w:line="360" w:lineRule="auto"/>
              <w:rPr>
                <w:rFonts w:ascii="Book Antiqua" w:hAnsi="Book Antiqua"/>
                <w:sz w:val="24"/>
              </w:rPr>
            </w:pPr>
            <w:r w:rsidRPr="002640F2">
              <w:rPr>
                <w:rFonts w:ascii="Book Antiqua" w:hAnsi="Book Antiqua"/>
                <w:sz w:val="24"/>
              </w:rPr>
              <w:t>Peritonitis</w:t>
            </w:r>
          </w:p>
          <w:p w:rsidR="00691D2C" w:rsidRPr="002640F2" w:rsidRDefault="00691D2C" w:rsidP="002640F2">
            <w:pPr>
              <w:spacing w:line="360" w:lineRule="auto"/>
              <w:rPr>
                <w:rFonts w:ascii="Book Antiqua" w:hAnsi="Book Antiqua"/>
                <w:sz w:val="24"/>
              </w:rPr>
            </w:pPr>
            <w:r w:rsidRPr="002640F2">
              <w:rPr>
                <w:rFonts w:ascii="Book Antiqua" w:hAnsi="Book Antiqua"/>
                <w:sz w:val="24"/>
              </w:rPr>
              <w:t>Infective diarrhea</w:t>
            </w:r>
          </w:p>
        </w:tc>
      </w:tr>
      <w:tr w:rsidR="00691D2C" w:rsidRPr="002640F2" w:rsidTr="00691D2C">
        <w:tc>
          <w:tcPr>
            <w:tcW w:w="3397" w:type="dxa"/>
          </w:tcPr>
          <w:p w:rsidR="00691D2C" w:rsidRPr="002640F2" w:rsidRDefault="00691D2C" w:rsidP="002640F2">
            <w:pPr>
              <w:spacing w:line="360" w:lineRule="auto"/>
              <w:rPr>
                <w:rFonts w:ascii="Book Antiqua" w:hAnsi="Book Antiqua"/>
                <w:sz w:val="24"/>
              </w:rPr>
            </w:pPr>
            <w:r w:rsidRPr="002640F2">
              <w:rPr>
                <w:rFonts w:ascii="Book Antiqua" w:hAnsi="Book Antiqua"/>
                <w:sz w:val="24"/>
              </w:rPr>
              <w:t xml:space="preserve">Metabolic complications </w:t>
            </w:r>
          </w:p>
          <w:p w:rsidR="00691D2C" w:rsidRPr="002640F2" w:rsidRDefault="00691D2C" w:rsidP="002640F2">
            <w:pPr>
              <w:spacing w:line="360" w:lineRule="auto"/>
              <w:rPr>
                <w:rFonts w:ascii="Book Antiqua" w:hAnsi="Book Antiqua"/>
                <w:sz w:val="24"/>
              </w:rPr>
            </w:pPr>
          </w:p>
        </w:tc>
        <w:tc>
          <w:tcPr>
            <w:tcW w:w="6039" w:type="dxa"/>
          </w:tcPr>
          <w:p w:rsidR="00691D2C" w:rsidRPr="002640F2" w:rsidRDefault="00691D2C" w:rsidP="002640F2">
            <w:pPr>
              <w:spacing w:line="360" w:lineRule="auto"/>
              <w:rPr>
                <w:rFonts w:ascii="Book Antiqua" w:hAnsi="Book Antiqua"/>
                <w:sz w:val="24"/>
              </w:rPr>
            </w:pPr>
            <w:r w:rsidRPr="002640F2">
              <w:rPr>
                <w:rFonts w:ascii="Book Antiqua" w:hAnsi="Book Antiqua"/>
                <w:sz w:val="24"/>
              </w:rPr>
              <w:t>Electrolyte disturbances</w:t>
            </w:r>
          </w:p>
          <w:p w:rsidR="00691D2C" w:rsidRPr="002640F2" w:rsidRDefault="00691D2C" w:rsidP="002640F2">
            <w:pPr>
              <w:spacing w:line="360" w:lineRule="auto"/>
              <w:rPr>
                <w:rFonts w:ascii="Book Antiqua" w:hAnsi="Book Antiqua"/>
                <w:sz w:val="24"/>
              </w:rPr>
            </w:pPr>
            <w:r w:rsidRPr="002640F2">
              <w:rPr>
                <w:rFonts w:ascii="Book Antiqua" w:hAnsi="Book Antiqua"/>
                <w:sz w:val="24"/>
              </w:rPr>
              <w:t>Hyper- and hypoglycemia</w:t>
            </w:r>
          </w:p>
          <w:p w:rsidR="00691D2C" w:rsidRPr="002640F2" w:rsidRDefault="00691D2C" w:rsidP="002640F2">
            <w:pPr>
              <w:spacing w:line="360" w:lineRule="auto"/>
              <w:rPr>
                <w:rFonts w:ascii="Book Antiqua" w:hAnsi="Book Antiqua"/>
                <w:sz w:val="24"/>
              </w:rPr>
            </w:pPr>
            <w:r w:rsidRPr="002640F2">
              <w:rPr>
                <w:rFonts w:ascii="Book Antiqua" w:hAnsi="Book Antiqua"/>
                <w:sz w:val="24"/>
              </w:rPr>
              <w:t>Vitamin and trace element deficiency</w:t>
            </w:r>
          </w:p>
          <w:p w:rsidR="00691D2C" w:rsidRPr="002640F2" w:rsidRDefault="00691D2C" w:rsidP="002640F2">
            <w:pPr>
              <w:spacing w:line="360" w:lineRule="auto"/>
              <w:rPr>
                <w:rFonts w:ascii="Book Antiqua" w:hAnsi="Book Antiqua"/>
                <w:sz w:val="24"/>
              </w:rPr>
            </w:pPr>
            <w:r w:rsidRPr="002640F2">
              <w:rPr>
                <w:rFonts w:ascii="Book Antiqua" w:hAnsi="Book Antiqua"/>
                <w:sz w:val="24"/>
              </w:rPr>
              <w:t>Tube feeding syndrome (“Refeeding syndrome”)</w:t>
            </w:r>
          </w:p>
        </w:tc>
      </w:tr>
    </w:tbl>
    <w:p w:rsidR="00A7280F" w:rsidRPr="002640F2" w:rsidRDefault="00A7280F" w:rsidP="002640F2">
      <w:pPr>
        <w:spacing w:line="360" w:lineRule="auto"/>
        <w:rPr>
          <w:rFonts w:ascii="Book Antiqua" w:hAnsi="Book Antiqua"/>
          <w:sz w:val="24"/>
        </w:rPr>
      </w:pPr>
      <w:r w:rsidRPr="002640F2">
        <w:rPr>
          <w:rFonts w:ascii="Book Antiqua" w:hAnsi="Book Antiqua"/>
          <w:sz w:val="24"/>
        </w:rPr>
        <w:tab/>
      </w:r>
      <w:r w:rsidRPr="002640F2">
        <w:rPr>
          <w:rFonts w:ascii="Book Antiqua" w:hAnsi="Book Antiqua"/>
          <w:sz w:val="24"/>
        </w:rPr>
        <w:tab/>
      </w:r>
      <w:r w:rsidRPr="002640F2">
        <w:rPr>
          <w:rFonts w:ascii="Book Antiqua" w:hAnsi="Book Antiqua"/>
          <w:sz w:val="24"/>
        </w:rPr>
        <w:tab/>
      </w:r>
    </w:p>
    <w:p w:rsidR="00A7280F" w:rsidRPr="002640F2" w:rsidRDefault="00A7280F" w:rsidP="002640F2">
      <w:pPr>
        <w:spacing w:line="360" w:lineRule="auto"/>
        <w:rPr>
          <w:rFonts w:ascii="Book Antiqua" w:hAnsi="Book Antiqua"/>
          <w:i/>
          <w:sz w:val="24"/>
        </w:rPr>
      </w:pPr>
    </w:p>
    <w:p w:rsidR="00A7280F" w:rsidRPr="002640F2" w:rsidRDefault="00A7280F"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r w:rsidRPr="002640F2">
        <w:rPr>
          <w:rFonts w:ascii="Book Antiqua" w:hAnsi="Book Antiqua"/>
          <w:b/>
          <w:sz w:val="24"/>
        </w:rPr>
        <w:lastRenderedPageBreak/>
        <w:t xml:space="preserve">Table 2 Techniques for delivery of feeds in </w:t>
      </w:r>
      <w:r w:rsidRPr="002640F2">
        <w:rPr>
          <w:rFonts w:ascii="Book Antiqua" w:eastAsia="Times New Roman" w:hAnsi="Book Antiqua" w:cs="Arial"/>
          <w:b/>
          <w:kern w:val="0"/>
          <w:sz w:val="24"/>
          <w:lang w:eastAsia="ja-JP"/>
        </w:rPr>
        <w:t>enteral tube feeding</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0"/>
        <w:gridCol w:w="3221"/>
        <w:gridCol w:w="3221"/>
      </w:tblGrid>
      <w:tr w:rsidR="003F482B" w:rsidRPr="002640F2" w:rsidTr="003F482B">
        <w:tc>
          <w:tcPr>
            <w:tcW w:w="3220"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Method of feeding</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Indication</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Comments</w:t>
            </w:r>
          </w:p>
        </w:tc>
      </w:tr>
      <w:tr w:rsidR="003F482B" w:rsidRPr="002640F2" w:rsidTr="003F482B">
        <w:tc>
          <w:tcPr>
            <w:tcW w:w="3220"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Bolus intermittent</w:t>
            </w:r>
            <w:r w:rsidRPr="002640F2">
              <w:rPr>
                <w:rFonts w:ascii="Book Antiqua" w:hAnsi="Book Antiqua"/>
                <w:sz w:val="24"/>
              </w:rPr>
              <w:tab/>
            </w:r>
          </w:p>
          <w:p w:rsidR="003F482B" w:rsidRPr="002640F2" w:rsidRDefault="002640F2" w:rsidP="002640F2">
            <w:pPr>
              <w:spacing w:line="360" w:lineRule="auto"/>
              <w:rPr>
                <w:rFonts w:ascii="Book Antiqua" w:hAnsi="Book Antiqua"/>
                <w:sz w:val="24"/>
              </w:rPr>
            </w:pPr>
            <w:r w:rsidRPr="002640F2">
              <w:rPr>
                <w:rFonts w:ascii="Book Antiqua" w:hAnsi="Book Antiqua"/>
                <w:sz w:val="24"/>
              </w:rPr>
              <w:t xml:space="preserve"> </w:t>
            </w:r>
            <w:r w:rsidR="003F482B" w:rsidRPr="002640F2">
              <w:rPr>
                <w:rFonts w:ascii="Book Antiqua" w:hAnsi="Book Antiqua"/>
                <w:sz w:val="24"/>
              </w:rPr>
              <w:t>(by syringe or bulb)</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Ambulatory patients</w:t>
            </w:r>
            <w:r w:rsidRPr="002640F2">
              <w:rPr>
                <w:rFonts w:ascii="Book Antiqua" w:hAnsi="Book Antiqua"/>
                <w:sz w:val="24"/>
              </w:rPr>
              <w:tab/>
            </w:r>
          </w:p>
        </w:tc>
        <w:tc>
          <w:tcPr>
            <w:tcW w:w="0" w:type="auto"/>
          </w:tcPr>
          <w:p w:rsidR="003F482B" w:rsidRPr="002640F2" w:rsidRDefault="003F482B" w:rsidP="002640F2">
            <w:pPr>
              <w:spacing w:line="360" w:lineRule="auto"/>
              <w:rPr>
                <w:rFonts w:ascii="Book Antiqua" w:hAnsi="Book Antiqua"/>
                <w:sz w:val="24"/>
              </w:rPr>
            </w:pPr>
            <w:r w:rsidRPr="002640F2">
              <w:rPr>
                <w:rFonts w:ascii="Book Antiqua" w:hAnsi="Book Antiqua"/>
                <w:sz w:val="24"/>
              </w:rPr>
              <w:t>100-400 mL over 5-10 min</w:t>
            </w:r>
          </w:p>
          <w:p w:rsidR="003F482B" w:rsidRPr="002640F2" w:rsidRDefault="003F482B" w:rsidP="002640F2">
            <w:pPr>
              <w:spacing w:line="360" w:lineRule="auto"/>
              <w:rPr>
                <w:rFonts w:ascii="Book Antiqua" w:hAnsi="Book Antiqua"/>
                <w:sz w:val="24"/>
              </w:rPr>
            </w:pPr>
            <w:r w:rsidRPr="002640F2">
              <w:rPr>
                <w:rFonts w:ascii="Book Antiqua" w:hAnsi="Book Antiqua"/>
                <w:sz w:val="24"/>
              </w:rPr>
              <w:t>multiple times, high risk of</w:t>
            </w:r>
          </w:p>
          <w:p w:rsidR="003F482B" w:rsidRPr="002640F2" w:rsidRDefault="003F482B" w:rsidP="002640F2">
            <w:pPr>
              <w:spacing w:line="360" w:lineRule="auto"/>
              <w:rPr>
                <w:rFonts w:ascii="Book Antiqua" w:hAnsi="Book Antiqua"/>
                <w:sz w:val="24"/>
              </w:rPr>
            </w:pPr>
            <w:r w:rsidRPr="002640F2">
              <w:rPr>
                <w:rFonts w:ascii="Book Antiqua" w:hAnsi="Book Antiqua"/>
                <w:sz w:val="24"/>
              </w:rPr>
              <w:t xml:space="preserve">aspiration and diarrhea, </w:t>
            </w:r>
          </w:p>
          <w:p w:rsidR="003F482B" w:rsidRPr="002640F2" w:rsidRDefault="003F482B" w:rsidP="002640F2">
            <w:pPr>
              <w:spacing w:line="360" w:lineRule="auto"/>
              <w:rPr>
                <w:rFonts w:ascii="Book Antiqua" w:hAnsi="Book Antiqua"/>
                <w:sz w:val="24"/>
              </w:rPr>
            </w:pPr>
            <w:r w:rsidRPr="002640F2">
              <w:rPr>
                <w:rFonts w:ascii="Book Antiqua" w:hAnsi="Book Antiqua"/>
                <w:sz w:val="24"/>
              </w:rPr>
              <w:t>cheap and convenient</w:t>
            </w:r>
          </w:p>
          <w:p w:rsidR="003F482B" w:rsidRPr="002640F2" w:rsidRDefault="003F482B" w:rsidP="002640F2">
            <w:pPr>
              <w:spacing w:line="360" w:lineRule="auto"/>
              <w:rPr>
                <w:rFonts w:ascii="Book Antiqua" w:hAnsi="Book Antiqua"/>
                <w:sz w:val="24"/>
              </w:rPr>
            </w:pPr>
            <w:r w:rsidRPr="002640F2">
              <w:rPr>
                <w:rFonts w:ascii="Book Antiqua" w:hAnsi="Book Antiqua"/>
                <w:sz w:val="24"/>
              </w:rPr>
              <w:t xml:space="preserve">for </w:t>
            </w:r>
            <w:smartTag w:uri="urn:schemas-microsoft-com:office:smarttags" w:element="stockticker">
              <w:r w:rsidRPr="002640F2">
                <w:rPr>
                  <w:rFonts w:ascii="Book Antiqua" w:hAnsi="Book Antiqua"/>
                  <w:sz w:val="24"/>
                </w:rPr>
                <w:t>NGT</w:t>
              </w:r>
            </w:smartTag>
          </w:p>
          <w:p w:rsidR="003F482B" w:rsidRPr="002640F2" w:rsidRDefault="003F482B" w:rsidP="002640F2">
            <w:pPr>
              <w:spacing w:line="360" w:lineRule="auto"/>
              <w:rPr>
                <w:rFonts w:ascii="Book Antiqua" w:hAnsi="Book Antiqua"/>
                <w:sz w:val="24"/>
              </w:rPr>
            </w:pPr>
          </w:p>
        </w:tc>
      </w:tr>
      <w:tr w:rsidR="003F482B" w:rsidRPr="002640F2" w:rsidTr="003F482B">
        <w:tc>
          <w:tcPr>
            <w:tcW w:w="3220"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Cyclic intermittent</w:t>
            </w:r>
          </w:p>
          <w:p w:rsidR="003F482B" w:rsidRPr="002640F2" w:rsidRDefault="002640F2" w:rsidP="002640F2">
            <w:pPr>
              <w:spacing w:line="360" w:lineRule="auto"/>
              <w:rPr>
                <w:rFonts w:ascii="Book Antiqua" w:hAnsi="Book Antiqua"/>
                <w:sz w:val="24"/>
              </w:rPr>
            </w:pPr>
            <w:r w:rsidRPr="002640F2">
              <w:rPr>
                <w:rFonts w:ascii="Book Antiqua" w:hAnsi="Book Antiqua"/>
                <w:sz w:val="24"/>
              </w:rPr>
              <w:t xml:space="preserve"> </w:t>
            </w:r>
            <w:r w:rsidR="003F482B" w:rsidRPr="002640F2">
              <w:rPr>
                <w:rFonts w:ascii="Book Antiqua" w:hAnsi="Book Antiqua"/>
                <w:sz w:val="24"/>
              </w:rPr>
              <w:t>(by gravity or pump)</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Partially recumbent</w:t>
            </w:r>
            <w:r w:rsidRPr="002640F2">
              <w:rPr>
                <w:rFonts w:ascii="Book Antiqua" w:hAnsi="Book Antiqua"/>
                <w:sz w:val="24"/>
              </w:rPr>
              <w:tab/>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Higher infusion rate for a shorter period (8-16 h); while changing from tube feeds to oral</w:t>
            </w:r>
            <w:r w:rsidRPr="002640F2">
              <w:rPr>
                <w:rFonts w:ascii="Book Antiqua" w:hAnsi="Book Antiqua"/>
                <w:sz w:val="24"/>
              </w:rPr>
              <w:tab/>
            </w:r>
          </w:p>
        </w:tc>
      </w:tr>
      <w:tr w:rsidR="003F482B" w:rsidRPr="002640F2" w:rsidTr="003F482B">
        <w:tc>
          <w:tcPr>
            <w:tcW w:w="3220"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Intermittent drip</w:t>
            </w:r>
          </w:p>
          <w:p w:rsidR="003F482B" w:rsidRPr="002640F2" w:rsidRDefault="002640F2" w:rsidP="002640F2">
            <w:pPr>
              <w:spacing w:line="360" w:lineRule="auto"/>
              <w:rPr>
                <w:rFonts w:ascii="Book Antiqua" w:hAnsi="Book Antiqua"/>
                <w:sz w:val="24"/>
              </w:rPr>
            </w:pPr>
            <w:r w:rsidRPr="002640F2">
              <w:rPr>
                <w:rFonts w:ascii="Book Antiqua" w:hAnsi="Book Antiqua"/>
                <w:sz w:val="24"/>
              </w:rPr>
              <w:t xml:space="preserve"> </w:t>
            </w:r>
            <w:r w:rsidR="003F482B" w:rsidRPr="002640F2">
              <w:rPr>
                <w:rFonts w:ascii="Book Antiqua" w:hAnsi="Book Antiqua"/>
                <w:sz w:val="24"/>
              </w:rPr>
              <w:t>(by gravity or pump)</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Home enteral feeding</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 xml:space="preserve">1.5-2 </w:t>
            </w:r>
            <w:r w:rsidR="00782615" w:rsidRPr="002640F2">
              <w:rPr>
                <w:rFonts w:ascii="Book Antiqua" w:hAnsi="Book Antiqua"/>
                <w:sz w:val="24"/>
              </w:rPr>
              <w:t>L</w:t>
            </w:r>
            <w:r w:rsidRPr="002640F2">
              <w:rPr>
                <w:rFonts w:ascii="Book Antiqua" w:hAnsi="Book Antiqua"/>
                <w:sz w:val="24"/>
              </w:rPr>
              <w:t xml:space="preserve"> over 8-12 h overnight, no daytime feeds</w:t>
            </w:r>
          </w:p>
        </w:tc>
      </w:tr>
      <w:tr w:rsidR="003F482B" w:rsidRPr="002640F2" w:rsidTr="003F482B">
        <w:tc>
          <w:tcPr>
            <w:tcW w:w="3220"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Constant infusion</w:t>
            </w:r>
          </w:p>
          <w:p w:rsidR="003F482B" w:rsidRPr="002640F2" w:rsidRDefault="002640F2" w:rsidP="002640F2">
            <w:pPr>
              <w:spacing w:line="360" w:lineRule="auto"/>
              <w:rPr>
                <w:rFonts w:ascii="Book Antiqua" w:hAnsi="Book Antiqua"/>
                <w:sz w:val="24"/>
              </w:rPr>
            </w:pPr>
            <w:r w:rsidRPr="002640F2">
              <w:rPr>
                <w:rFonts w:ascii="Book Antiqua" w:hAnsi="Book Antiqua"/>
                <w:sz w:val="24"/>
              </w:rPr>
              <w:t xml:space="preserve"> </w:t>
            </w:r>
            <w:r w:rsidR="003F482B" w:rsidRPr="002640F2">
              <w:rPr>
                <w:rFonts w:ascii="Book Antiqua" w:hAnsi="Book Antiqua"/>
                <w:sz w:val="24"/>
              </w:rPr>
              <w:t>(by gravity or pump)</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Bedridden patients</w:t>
            </w:r>
          </w:p>
          <w:p w:rsidR="003F482B" w:rsidRPr="002640F2" w:rsidRDefault="003F482B" w:rsidP="002640F2">
            <w:pPr>
              <w:spacing w:line="360" w:lineRule="auto"/>
              <w:rPr>
                <w:rFonts w:ascii="Book Antiqua" w:hAnsi="Book Antiqua"/>
                <w:sz w:val="24"/>
              </w:rPr>
            </w:pPr>
            <w:r w:rsidRPr="002640F2">
              <w:rPr>
                <w:rFonts w:ascii="Book Antiqua" w:hAnsi="Book Antiqua"/>
                <w:sz w:val="24"/>
              </w:rPr>
              <w:t>ICU patients</w:t>
            </w:r>
          </w:p>
        </w:tc>
        <w:tc>
          <w:tcPr>
            <w:tcW w:w="3221" w:type="dxa"/>
          </w:tcPr>
          <w:p w:rsidR="003F482B" w:rsidRPr="002640F2" w:rsidRDefault="003F482B" w:rsidP="002640F2">
            <w:pPr>
              <w:spacing w:line="360" w:lineRule="auto"/>
              <w:rPr>
                <w:rFonts w:ascii="Book Antiqua" w:hAnsi="Book Antiqua"/>
                <w:sz w:val="24"/>
              </w:rPr>
            </w:pPr>
            <w:r w:rsidRPr="002640F2">
              <w:rPr>
                <w:rFonts w:ascii="Book Antiqua" w:hAnsi="Book Antiqua"/>
                <w:sz w:val="24"/>
              </w:rPr>
              <w:t xml:space="preserve">Initiate with 20-50 </w:t>
            </w:r>
            <w:r w:rsidR="00782615" w:rsidRPr="002640F2">
              <w:rPr>
                <w:rFonts w:ascii="Book Antiqua" w:hAnsi="Book Antiqua"/>
                <w:sz w:val="24"/>
              </w:rPr>
              <w:t>mL</w:t>
            </w:r>
            <w:r w:rsidRPr="002640F2">
              <w:rPr>
                <w:rFonts w:ascii="Book Antiqua" w:hAnsi="Book Antiqua"/>
                <w:sz w:val="24"/>
              </w:rPr>
              <w:t>/h, altered periodically depending on gastric residual volume, increased chances of aspiration and metabolic abnormalities; incline head end of bed to 45° to reduce aspiration and regurgitation</w:t>
            </w:r>
          </w:p>
        </w:tc>
      </w:tr>
    </w:tbl>
    <w:p w:rsidR="003F482B" w:rsidRPr="002640F2" w:rsidRDefault="003F482B" w:rsidP="002640F2">
      <w:pPr>
        <w:spacing w:line="360" w:lineRule="auto"/>
        <w:rPr>
          <w:rFonts w:ascii="Book Antiqua" w:hAnsi="Book Antiqua"/>
          <w:sz w:val="24"/>
        </w:rPr>
      </w:pPr>
      <w:r w:rsidRPr="002640F2">
        <w:rPr>
          <w:rFonts w:ascii="Book Antiqua" w:hAnsi="Book Antiqua"/>
          <w:sz w:val="24"/>
        </w:rPr>
        <w:t>NGT: Nasogastric tube; ICU: Intensive care unit</w:t>
      </w:r>
      <w:r w:rsidR="00782615" w:rsidRPr="002640F2">
        <w:rPr>
          <w:rFonts w:ascii="Book Antiqua" w:hAnsi="Book Antiqua"/>
          <w:sz w:val="24"/>
        </w:rPr>
        <w:t>.</w:t>
      </w:r>
      <w:r w:rsidRPr="002640F2">
        <w:rPr>
          <w:rFonts w:ascii="Book Antiqua" w:hAnsi="Book Antiqua"/>
          <w:sz w:val="24"/>
        </w:rPr>
        <w:t xml:space="preserve"> </w:t>
      </w: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3F482B" w:rsidRPr="002640F2" w:rsidRDefault="003F482B" w:rsidP="002640F2">
      <w:pPr>
        <w:spacing w:line="360" w:lineRule="auto"/>
        <w:rPr>
          <w:rFonts w:ascii="Book Antiqua" w:hAnsi="Book Antiqua"/>
          <w:b/>
          <w:sz w:val="24"/>
        </w:rPr>
      </w:pPr>
    </w:p>
    <w:p w:rsidR="00A7280F" w:rsidRPr="002640F2" w:rsidRDefault="00782615" w:rsidP="002640F2">
      <w:pPr>
        <w:widowControl/>
        <w:spacing w:line="360" w:lineRule="auto"/>
        <w:rPr>
          <w:rFonts w:ascii="Book Antiqua" w:hAnsi="Book Antiqua"/>
          <w:b/>
          <w:sz w:val="24"/>
        </w:rPr>
      </w:pPr>
      <w:r w:rsidRPr="002640F2">
        <w:rPr>
          <w:rFonts w:ascii="Book Antiqua" w:hAnsi="Book Antiqua"/>
          <w:b/>
          <w:sz w:val="24"/>
        </w:rPr>
        <w:lastRenderedPageBreak/>
        <w:t>Table 3</w:t>
      </w:r>
      <w:r w:rsidR="00A7280F" w:rsidRPr="002640F2">
        <w:rPr>
          <w:rFonts w:ascii="Book Antiqua" w:hAnsi="Book Antiqua"/>
          <w:b/>
          <w:sz w:val="24"/>
        </w:rPr>
        <w:t xml:space="preserve"> Gastrointestinal complications of enteral nutrition; causes, prevention and treatment</w:t>
      </w:r>
    </w:p>
    <w:tbl>
      <w:tblPr>
        <w:tblW w:w="10674" w:type="dxa"/>
        <w:tblInd w:w="-213" w:type="dxa"/>
        <w:tblBorders>
          <w:top w:val="single" w:sz="6" w:space="0" w:color="auto"/>
          <w:bottom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411"/>
        <w:gridCol w:w="3969"/>
        <w:gridCol w:w="4294"/>
      </w:tblGrid>
      <w:tr w:rsidR="00A7280F" w:rsidRPr="002640F2" w:rsidTr="00815063">
        <w:tc>
          <w:tcPr>
            <w:tcW w:w="241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Complication</w:t>
            </w:r>
          </w:p>
        </w:tc>
        <w:tc>
          <w:tcPr>
            <w:tcW w:w="3969"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Cause</w:t>
            </w:r>
          </w:p>
        </w:tc>
        <w:tc>
          <w:tcPr>
            <w:tcW w:w="429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Prevention/</w:t>
            </w:r>
            <w:r w:rsidR="00782615" w:rsidRPr="002640F2">
              <w:rPr>
                <w:rFonts w:ascii="Book Antiqua" w:hAnsi="Book Antiqua"/>
                <w:sz w:val="24"/>
              </w:rPr>
              <w:t>t</w:t>
            </w:r>
            <w:r w:rsidRPr="002640F2">
              <w:rPr>
                <w:rFonts w:ascii="Book Antiqua" w:hAnsi="Book Antiqua"/>
                <w:sz w:val="24"/>
              </w:rPr>
              <w:t>reatment</w:t>
            </w:r>
          </w:p>
        </w:tc>
      </w:tr>
      <w:tr w:rsidR="00815063" w:rsidRPr="002640F2" w:rsidTr="00815063">
        <w:tc>
          <w:tcPr>
            <w:tcW w:w="2411" w:type="dxa"/>
            <w:vMerge w:val="restart"/>
          </w:tcPr>
          <w:p w:rsidR="00815063" w:rsidRPr="002640F2" w:rsidRDefault="00815063" w:rsidP="002640F2">
            <w:pPr>
              <w:spacing w:line="360" w:lineRule="auto"/>
              <w:rPr>
                <w:rFonts w:ascii="Book Antiqua" w:hAnsi="Book Antiqua"/>
                <w:sz w:val="24"/>
              </w:rPr>
            </w:pPr>
            <w:r w:rsidRPr="002640F2">
              <w:rPr>
                <w:rFonts w:ascii="Book Antiqua" w:hAnsi="Book Antiqua"/>
                <w:sz w:val="24"/>
              </w:rPr>
              <w:t>Diarrhea</w:t>
            </w: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Too rapid increase in amount of feed per day</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Observe adaptation phase</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Too rapid infusion rate</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Reduce/Control infusion rate</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Feed temperature too cold</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 xml:space="preserve">Increase to room temperature </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Hyperosmolar feedings (&gt;</w:t>
            </w:r>
            <w:r w:rsidR="00983D90" w:rsidRPr="002640F2">
              <w:rPr>
                <w:rFonts w:ascii="Book Antiqua" w:hAnsi="Book Antiqua"/>
                <w:sz w:val="24"/>
              </w:rPr>
              <w:t xml:space="preserve"> </w:t>
            </w:r>
            <w:r w:rsidRPr="002640F2">
              <w:rPr>
                <w:rFonts w:ascii="Book Antiqua" w:hAnsi="Book Antiqua"/>
                <w:sz w:val="24"/>
              </w:rPr>
              <w:t>300 mosm)</w:t>
            </w:r>
          </w:p>
          <w:p w:rsidR="00815063" w:rsidRPr="002640F2" w:rsidRDefault="00815063" w:rsidP="002640F2">
            <w:pPr>
              <w:spacing w:line="360" w:lineRule="auto"/>
              <w:rPr>
                <w:rFonts w:ascii="Book Antiqua" w:hAnsi="Book Antiqua"/>
                <w:sz w:val="24"/>
              </w:rPr>
            </w:pP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Use isotonic feeding solution, initially</w:t>
            </w:r>
            <w:r w:rsidRPr="002640F2">
              <w:rPr>
                <w:rFonts w:ascii="Book Antiqua" w:hAnsi="Book Antiqua"/>
                <w:sz w:val="24"/>
              </w:rPr>
              <w:br/>
              <w:t>dilute hyperosmolar feeding solutions</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Lactose intolerance</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Use low-lactose or lactose-free diet</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Fat malabsorption</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Use low-fat or MCT-containing diet</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Hypoalbuminemia</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 xml:space="preserve">Use chemically defined diet and/or feed </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Antibiotic therapy or medications</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Review medications</w:t>
            </w:r>
          </w:p>
        </w:tc>
      </w:tr>
      <w:tr w:rsidR="00815063" w:rsidRPr="002640F2" w:rsidTr="00815063">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Chemotherapy/</w:t>
            </w:r>
            <w:r w:rsidR="00782615" w:rsidRPr="002640F2">
              <w:rPr>
                <w:rFonts w:ascii="Book Antiqua" w:hAnsi="Book Antiqua"/>
                <w:sz w:val="24"/>
              </w:rPr>
              <w:t>r</w:t>
            </w:r>
            <w:r w:rsidRPr="002640F2">
              <w:rPr>
                <w:rFonts w:ascii="Book Antiqua" w:hAnsi="Book Antiqua"/>
                <w:sz w:val="24"/>
              </w:rPr>
              <w:t>adiotherapy</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Prescribe antidiarrheal medications</w:t>
            </w:r>
          </w:p>
        </w:tc>
      </w:tr>
      <w:tr w:rsidR="00815063" w:rsidRPr="002640F2" w:rsidTr="005D0F1F">
        <w:tc>
          <w:tcPr>
            <w:tcW w:w="2411" w:type="dxa"/>
            <w:vMerge w:val="restart"/>
          </w:tcPr>
          <w:p w:rsidR="00815063" w:rsidRPr="002640F2" w:rsidRDefault="00955A68" w:rsidP="002640F2">
            <w:pPr>
              <w:spacing w:line="360" w:lineRule="auto"/>
              <w:rPr>
                <w:rFonts w:ascii="Book Antiqua" w:hAnsi="Book Antiqua"/>
                <w:sz w:val="24"/>
              </w:rPr>
            </w:pPr>
            <w:r w:rsidRPr="002640F2">
              <w:rPr>
                <w:rFonts w:ascii="Book Antiqua" w:hAnsi="Book Antiqua"/>
                <w:sz w:val="24"/>
              </w:rPr>
              <w:t>Nausea/</w:t>
            </w:r>
            <w:r w:rsidR="00815063" w:rsidRPr="002640F2">
              <w:rPr>
                <w:rFonts w:ascii="Book Antiqua" w:hAnsi="Book Antiqua"/>
                <w:sz w:val="24"/>
              </w:rPr>
              <w:t>vomiting</w:t>
            </w: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Too rapid infusion rate</w:t>
            </w: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Reduce/control infusion rate</w:t>
            </w:r>
          </w:p>
        </w:tc>
      </w:tr>
      <w:tr w:rsidR="00815063" w:rsidRPr="002640F2" w:rsidTr="00815063">
        <w:trPr>
          <w:trHeight w:val="1635"/>
        </w:trPr>
        <w:tc>
          <w:tcPr>
            <w:tcW w:w="2411" w:type="dxa"/>
            <w:vMerge/>
          </w:tcPr>
          <w:p w:rsidR="00815063" w:rsidRPr="002640F2" w:rsidRDefault="00815063" w:rsidP="002640F2">
            <w:pPr>
              <w:spacing w:line="360" w:lineRule="auto"/>
              <w:rPr>
                <w:rFonts w:ascii="Book Antiqua" w:hAnsi="Book Antiqua"/>
                <w:sz w:val="24"/>
              </w:rPr>
            </w:pPr>
          </w:p>
        </w:tc>
        <w:tc>
          <w:tcPr>
            <w:tcW w:w="3969"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Bacterial contamination of formula feed/</w:t>
            </w:r>
            <w:r w:rsidR="00782615" w:rsidRPr="002640F2">
              <w:rPr>
                <w:rFonts w:ascii="Book Antiqua" w:hAnsi="Book Antiqua"/>
                <w:sz w:val="24"/>
              </w:rPr>
              <w:t>d</w:t>
            </w:r>
            <w:r w:rsidRPr="002640F2">
              <w:rPr>
                <w:rFonts w:ascii="Book Antiqua" w:hAnsi="Book Antiqua"/>
                <w:sz w:val="24"/>
              </w:rPr>
              <w:t>elivery equipment contamination</w:t>
            </w:r>
          </w:p>
          <w:p w:rsidR="00815063" w:rsidRPr="002640F2" w:rsidRDefault="00815063" w:rsidP="002640F2">
            <w:pPr>
              <w:spacing w:line="360" w:lineRule="auto"/>
              <w:rPr>
                <w:rFonts w:ascii="Book Antiqua" w:hAnsi="Book Antiqua"/>
                <w:sz w:val="24"/>
              </w:rPr>
            </w:pPr>
          </w:p>
        </w:tc>
        <w:tc>
          <w:tcPr>
            <w:tcW w:w="4294" w:type="dxa"/>
          </w:tcPr>
          <w:p w:rsidR="00815063" w:rsidRPr="002640F2" w:rsidRDefault="00815063" w:rsidP="002640F2">
            <w:pPr>
              <w:spacing w:line="360" w:lineRule="auto"/>
              <w:rPr>
                <w:rFonts w:ascii="Book Antiqua" w:hAnsi="Book Antiqua"/>
                <w:sz w:val="24"/>
              </w:rPr>
            </w:pPr>
            <w:r w:rsidRPr="002640F2">
              <w:rPr>
                <w:rFonts w:ascii="Book Antiqua" w:hAnsi="Book Antiqua"/>
                <w:sz w:val="24"/>
              </w:rPr>
              <w:t>Handle administration systems hygienically, chang</w:t>
            </w:r>
            <w:r w:rsidR="00782615" w:rsidRPr="002640F2">
              <w:rPr>
                <w:rFonts w:ascii="Book Antiqua" w:hAnsi="Book Antiqua"/>
                <w:sz w:val="24"/>
              </w:rPr>
              <w:t>e delivery equipment every 24 h</w:t>
            </w:r>
            <w:r w:rsidRPr="002640F2">
              <w:rPr>
                <w:rFonts w:ascii="Book Antiqua" w:hAnsi="Book Antiqua"/>
                <w:sz w:val="24"/>
              </w:rPr>
              <w:t>, keep opened bottles of formula no more than 24 h in refrigerator</w:t>
            </w:r>
          </w:p>
        </w:tc>
      </w:tr>
      <w:tr w:rsidR="005D0F1F" w:rsidRPr="002640F2" w:rsidTr="00C1712F">
        <w:tc>
          <w:tcPr>
            <w:tcW w:w="2411" w:type="dxa"/>
            <w:vMerge w:val="restart"/>
          </w:tcPr>
          <w:p w:rsidR="005D0F1F" w:rsidRPr="002640F2" w:rsidRDefault="005D0F1F" w:rsidP="002640F2">
            <w:pPr>
              <w:spacing w:line="360" w:lineRule="auto"/>
              <w:rPr>
                <w:rFonts w:ascii="Book Antiqua" w:hAnsi="Book Antiqua"/>
                <w:sz w:val="24"/>
              </w:rPr>
            </w:pPr>
            <w:r w:rsidRPr="002640F2">
              <w:rPr>
                <w:rFonts w:ascii="Book Antiqua" w:hAnsi="Book Antiqua"/>
                <w:sz w:val="24"/>
              </w:rPr>
              <w:t>Cramps/bloating</w:t>
            </w: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Too rapid infusion rate</w:t>
            </w:r>
          </w:p>
        </w:tc>
        <w:tc>
          <w:tcPr>
            <w:tcW w:w="4294"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Reduce/control infusion rate</w:t>
            </w:r>
          </w:p>
        </w:tc>
      </w:tr>
      <w:tr w:rsidR="005D0F1F" w:rsidRPr="002640F2" w:rsidTr="00C1712F">
        <w:tc>
          <w:tcPr>
            <w:tcW w:w="2411" w:type="dxa"/>
            <w:vMerge/>
          </w:tcPr>
          <w:p w:rsidR="005D0F1F" w:rsidRPr="002640F2" w:rsidRDefault="005D0F1F" w:rsidP="002640F2">
            <w:pPr>
              <w:spacing w:line="360" w:lineRule="auto"/>
              <w:rPr>
                <w:rFonts w:ascii="Book Antiqua" w:hAnsi="Book Antiqua"/>
                <w:sz w:val="24"/>
              </w:rPr>
            </w:pP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Lactose intolerance</w:t>
            </w:r>
          </w:p>
        </w:tc>
        <w:tc>
          <w:tcPr>
            <w:tcW w:w="4294"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 xml:space="preserve">Use low-lactose or lactose-free diet </w:t>
            </w:r>
          </w:p>
        </w:tc>
      </w:tr>
      <w:tr w:rsidR="005D0F1F" w:rsidRPr="002640F2" w:rsidTr="00C1712F">
        <w:tc>
          <w:tcPr>
            <w:tcW w:w="2411" w:type="dxa"/>
            <w:vMerge/>
          </w:tcPr>
          <w:p w:rsidR="005D0F1F" w:rsidRPr="002640F2" w:rsidRDefault="005D0F1F" w:rsidP="002640F2">
            <w:pPr>
              <w:spacing w:line="360" w:lineRule="auto"/>
              <w:rPr>
                <w:rFonts w:ascii="Book Antiqua" w:hAnsi="Book Antiqua"/>
                <w:sz w:val="24"/>
              </w:rPr>
            </w:pP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Fat malabsorption</w:t>
            </w:r>
          </w:p>
        </w:tc>
        <w:tc>
          <w:tcPr>
            <w:tcW w:w="4294"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Use low-fat or MCT-containing diet</w:t>
            </w:r>
          </w:p>
        </w:tc>
      </w:tr>
      <w:tr w:rsidR="00A7280F" w:rsidRPr="002640F2" w:rsidTr="00815063">
        <w:tc>
          <w:tcPr>
            <w:tcW w:w="241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Regurgitation/</w:t>
            </w:r>
          </w:p>
          <w:p w:rsidR="00A7280F" w:rsidRPr="002640F2" w:rsidRDefault="00A7280F" w:rsidP="002640F2">
            <w:pPr>
              <w:spacing w:line="360" w:lineRule="auto"/>
              <w:rPr>
                <w:rFonts w:ascii="Book Antiqua" w:hAnsi="Book Antiqua"/>
                <w:sz w:val="24"/>
              </w:rPr>
            </w:pPr>
            <w:r w:rsidRPr="002640F2">
              <w:rPr>
                <w:rFonts w:ascii="Book Antiqua" w:hAnsi="Book Antiqua"/>
                <w:sz w:val="24"/>
              </w:rPr>
              <w:t>Aspiration</w:t>
            </w:r>
          </w:p>
        </w:tc>
        <w:tc>
          <w:tcPr>
            <w:tcW w:w="3969"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Gastric retention</w:t>
            </w:r>
          </w:p>
        </w:tc>
        <w:tc>
          <w:tcPr>
            <w:tcW w:w="4294" w:type="dxa"/>
          </w:tcPr>
          <w:p w:rsidR="00A7280F" w:rsidRPr="002640F2" w:rsidRDefault="00000E7A" w:rsidP="002640F2">
            <w:pPr>
              <w:spacing w:line="360" w:lineRule="auto"/>
              <w:rPr>
                <w:rFonts w:ascii="Book Antiqua" w:hAnsi="Book Antiqua"/>
                <w:sz w:val="24"/>
              </w:rPr>
            </w:pPr>
            <w:r w:rsidRPr="002640F2">
              <w:rPr>
                <w:rFonts w:ascii="Book Antiqua" w:hAnsi="Book Antiqua"/>
                <w:sz w:val="24"/>
              </w:rPr>
              <w:t>Reduce/c</w:t>
            </w:r>
            <w:r w:rsidR="00A7280F" w:rsidRPr="002640F2">
              <w:rPr>
                <w:rFonts w:ascii="Book Antiqua" w:hAnsi="Book Antiqua"/>
                <w:sz w:val="24"/>
              </w:rPr>
              <w:t>ontrol infusion rate, use</w:t>
            </w:r>
          </w:p>
          <w:p w:rsidR="00A7280F" w:rsidRPr="002640F2" w:rsidRDefault="00A7280F" w:rsidP="002640F2">
            <w:pPr>
              <w:spacing w:line="360" w:lineRule="auto"/>
              <w:rPr>
                <w:rFonts w:ascii="Book Antiqua" w:hAnsi="Book Antiqua"/>
                <w:sz w:val="24"/>
              </w:rPr>
            </w:pPr>
            <w:r w:rsidRPr="002640F2">
              <w:rPr>
                <w:rFonts w:ascii="Book Antiqua" w:hAnsi="Book Antiqua"/>
                <w:sz w:val="24"/>
              </w:rPr>
              <w:t xml:space="preserve">duodenal tubes, incline patient during </w:t>
            </w:r>
          </w:p>
          <w:p w:rsidR="009863C8" w:rsidRPr="002640F2" w:rsidRDefault="00A7280F" w:rsidP="002640F2">
            <w:pPr>
              <w:spacing w:line="360" w:lineRule="auto"/>
              <w:rPr>
                <w:rFonts w:ascii="Book Antiqua" w:hAnsi="Book Antiqua"/>
                <w:sz w:val="24"/>
              </w:rPr>
            </w:pPr>
            <w:r w:rsidRPr="002640F2">
              <w:rPr>
                <w:rFonts w:ascii="Book Antiqua" w:hAnsi="Book Antiqua"/>
                <w:sz w:val="24"/>
              </w:rPr>
              <w:t>food administration</w:t>
            </w:r>
          </w:p>
        </w:tc>
      </w:tr>
      <w:tr w:rsidR="005D0F1F" w:rsidRPr="002640F2" w:rsidTr="005D0F1F">
        <w:trPr>
          <w:trHeight w:val="702"/>
        </w:trPr>
        <w:tc>
          <w:tcPr>
            <w:tcW w:w="2411" w:type="dxa"/>
            <w:vMerge w:val="restart"/>
          </w:tcPr>
          <w:p w:rsidR="005D0F1F" w:rsidRPr="002640F2" w:rsidRDefault="005D0F1F" w:rsidP="002640F2">
            <w:pPr>
              <w:spacing w:line="360" w:lineRule="auto"/>
              <w:rPr>
                <w:rFonts w:ascii="Book Antiqua" w:hAnsi="Book Antiqua"/>
                <w:sz w:val="24"/>
              </w:rPr>
            </w:pPr>
            <w:r w:rsidRPr="002640F2">
              <w:rPr>
                <w:rFonts w:ascii="Book Antiqua" w:hAnsi="Book Antiqua"/>
                <w:sz w:val="24"/>
              </w:rPr>
              <w:t>Constipation</w:t>
            </w: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Inadequate fluid intake</w:t>
            </w:r>
          </w:p>
          <w:p w:rsidR="005D0F1F" w:rsidRPr="002640F2" w:rsidRDefault="005D0F1F" w:rsidP="002640F2">
            <w:pPr>
              <w:spacing w:line="360" w:lineRule="auto"/>
              <w:rPr>
                <w:rFonts w:ascii="Book Antiqua" w:hAnsi="Book Antiqua"/>
                <w:sz w:val="24"/>
              </w:rPr>
            </w:pPr>
          </w:p>
        </w:tc>
        <w:tc>
          <w:tcPr>
            <w:tcW w:w="4294"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lastRenderedPageBreak/>
              <w:t xml:space="preserve">Increase fluid intake, check fluid </w:t>
            </w:r>
            <w:r w:rsidRPr="002640F2">
              <w:rPr>
                <w:rFonts w:ascii="Book Antiqua" w:hAnsi="Book Antiqua"/>
                <w:sz w:val="24"/>
              </w:rPr>
              <w:lastRenderedPageBreak/>
              <w:t xml:space="preserve">balance </w:t>
            </w:r>
          </w:p>
        </w:tc>
      </w:tr>
      <w:tr w:rsidR="005D0F1F" w:rsidRPr="002640F2" w:rsidTr="00C1712F">
        <w:tc>
          <w:tcPr>
            <w:tcW w:w="2411" w:type="dxa"/>
            <w:vMerge/>
          </w:tcPr>
          <w:p w:rsidR="005D0F1F" w:rsidRPr="002640F2" w:rsidRDefault="005D0F1F" w:rsidP="002640F2">
            <w:pPr>
              <w:spacing w:line="360" w:lineRule="auto"/>
              <w:rPr>
                <w:rFonts w:ascii="Book Antiqua" w:hAnsi="Book Antiqua"/>
                <w:sz w:val="24"/>
              </w:rPr>
            </w:pP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Fiber intake too low</w:t>
            </w:r>
          </w:p>
        </w:tc>
        <w:tc>
          <w:tcPr>
            <w:tcW w:w="4294"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Use fiber-containing formulas</w:t>
            </w:r>
          </w:p>
        </w:tc>
      </w:tr>
      <w:tr w:rsidR="005D0F1F" w:rsidRPr="002640F2" w:rsidTr="006E468A">
        <w:tc>
          <w:tcPr>
            <w:tcW w:w="2411" w:type="dxa"/>
            <w:vMerge/>
          </w:tcPr>
          <w:p w:rsidR="005D0F1F" w:rsidRPr="002640F2" w:rsidRDefault="005D0F1F" w:rsidP="002640F2">
            <w:pPr>
              <w:spacing w:line="360" w:lineRule="auto"/>
              <w:rPr>
                <w:rFonts w:ascii="Book Antiqua" w:hAnsi="Book Antiqua"/>
                <w:sz w:val="24"/>
              </w:rPr>
            </w:pP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Fecal impaction</w:t>
            </w:r>
          </w:p>
        </w:tc>
        <w:tc>
          <w:tcPr>
            <w:tcW w:w="4294" w:type="dxa"/>
          </w:tcPr>
          <w:p w:rsidR="005D0F1F" w:rsidRPr="002640F2" w:rsidRDefault="006E468A" w:rsidP="002640F2">
            <w:pPr>
              <w:spacing w:line="360" w:lineRule="auto"/>
              <w:rPr>
                <w:rFonts w:ascii="Book Antiqua" w:hAnsi="Book Antiqua"/>
                <w:sz w:val="24"/>
              </w:rPr>
            </w:pPr>
            <w:r w:rsidRPr="002640F2">
              <w:rPr>
                <w:rFonts w:ascii="Book Antiqua" w:hAnsi="Book Antiqua"/>
                <w:sz w:val="24"/>
              </w:rPr>
              <w:t>Enemas</w:t>
            </w:r>
          </w:p>
        </w:tc>
      </w:tr>
      <w:tr w:rsidR="005D0F1F" w:rsidRPr="002640F2" w:rsidTr="00815063">
        <w:trPr>
          <w:trHeight w:val="701"/>
        </w:trPr>
        <w:tc>
          <w:tcPr>
            <w:tcW w:w="2411" w:type="dxa"/>
            <w:vMerge/>
          </w:tcPr>
          <w:p w:rsidR="005D0F1F" w:rsidRPr="002640F2" w:rsidRDefault="005D0F1F" w:rsidP="002640F2">
            <w:pPr>
              <w:spacing w:line="360" w:lineRule="auto"/>
              <w:rPr>
                <w:rFonts w:ascii="Book Antiqua" w:hAnsi="Book Antiqua"/>
                <w:sz w:val="24"/>
              </w:rPr>
            </w:pPr>
          </w:p>
        </w:tc>
        <w:tc>
          <w:tcPr>
            <w:tcW w:w="3969" w:type="dxa"/>
          </w:tcPr>
          <w:p w:rsidR="005D0F1F" w:rsidRPr="002640F2" w:rsidRDefault="005D0F1F" w:rsidP="002640F2">
            <w:pPr>
              <w:spacing w:line="360" w:lineRule="auto"/>
              <w:rPr>
                <w:rFonts w:ascii="Book Antiqua" w:hAnsi="Book Antiqua"/>
                <w:sz w:val="24"/>
              </w:rPr>
            </w:pPr>
            <w:r w:rsidRPr="002640F2">
              <w:rPr>
                <w:rFonts w:ascii="Book Antiqua" w:hAnsi="Book Antiqua"/>
                <w:sz w:val="24"/>
              </w:rPr>
              <w:t>Electrolyte and hormonal derangement</w:t>
            </w:r>
          </w:p>
        </w:tc>
        <w:tc>
          <w:tcPr>
            <w:tcW w:w="4294" w:type="dxa"/>
          </w:tcPr>
          <w:p w:rsidR="006E468A" w:rsidRPr="002640F2" w:rsidRDefault="006E468A" w:rsidP="002640F2">
            <w:pPr>
              <w:spacing w:line="360" w:lineRule="auto"/>
              <w:rPr>
                <w:rFonts w:ascii="Book Antiqua" w:hAnsi="Book Antiqua"/>
                <w:sz w:val="24"/>
              </w:rPr>
            </w:pPr>
            <w:r w:rsidRPr="002640F2">
              <w:rPr>
                <w:rFonts w:ascii="Book Antiqua" w:hAnsi="Book Antiqua"/>
                <w:sz w:val="24"/>
              </w:rPr>
              <w:t>Osmotic laxatives (lactulose 15-60</w:t>
            </w:r>
            <w:r w:rsidR="00782615" w:rsidRPr="002640F2">
              <w:rPr>
                <w:rFonts w:ascii="Book Antiqua" w:hAnsi="Book Antiqua"/>
                <w:sz w:val="24"/>
              </w:rPr>
              <w:t xml:space="preserve"> </w:t>
            </w:r>
            <w:r w:rsidRPr="002640F2">
              <w:rPr>
                <w:rFonts w:ascii="Book Antiqua" w:hAnsi="Book Antiqua"/>
                <w:sz w:val="24"/>
              </w:rPr>
              <w:t>m</w:t>
            </w:r>
            <w:r w:rsidR="00782615" w:rsidRPr="002640F2">
              <w:rPr>
                <w:rFonts w:ascii="Book Antiqua" w:hAnsi="Book Antiqua"/>
                <w:sz w:val="24"/>
              </w:rPr>
              <w:t>L</w:t>
            </w:r>
            <w:r w:rsidRPr="002640F2">
              <w:rPr>
                <w:rFonts w:ascii="Book Antiqua" w:hAnsi="Book Antiqua"/>
                <w:sz w:val="24"/>
              </w:rPr>
              <w:t>)</w:t>
            </w:r>
            <w:r w:rsidR="000D0386" w:rsidRPr="002640F2">
              <w:rPr>
                <w:rFonts w:ascii="Book Antiqua" w:hAnsi="Book Antiqua"/>
                <w:sz w:val="24"/>
              </w:rPr>
              <w:t>,</w:t>
            </w:r>
          </w:p>
          <w:p w:rsidR="005D0F1F" w:rsidRPr="002640F2" w:rsidRDefault="005D0F1F" w:rsidP="002640F2">
            <w:pPr>
              <w:spacing w:line="360" w:lineRule="auto"/>
              <w:rPr>
                <w:rFonts w:ascii="Book Antiqua" w:hAnsi="Book Antiqua"/>
                <w:sz w:val="24"/>
              </w:rPr>
            </w:pPr>
            <w:r w:rsidRPr="002640F2">
              <w:rPr>
                <w:rFonts w:ascii="Book Antiqua" w:hAnsi="Book Antiqua"/>
                <w:sz w:val="24"/>
              </w:rPr>
              <w:t>Peristaltic agents (</w:t>
            </w:r>
            <w:r w:rsidRPr="002640F2">
              <w:rPr>
                <w:rFonts w:ascii="Book Antiqua" w:hAnsi="Book Antiqua"/>
                <w:i/>
                <w:sz w:val="24"/>
              </w:rPr>
              <w:t>e.g.</w:t>
            </w:r>
            <w:r w:rsidR="00782615" w:rsidRPr="002640F2">
              <w:rPr>
                <w:rFonts w:ascii="Book Antiqua" w:hAnsi="Book Antiqua"/>
                <w:sz w:val="24"/>
              </w:rPr>
              <w:t>,</w:t>
            </w:r>
            <w:r w:rsidRPr="002640F2">
              <w:rPr>
                <w:rFonts w:ascii="Book Antiqua" w:hAnsi="Book Antiqua"/>
                <w:sz w:val="24"/>
              </w:rPr>
              <w:t xml:space="preserve"> prostigmine 0.25-0.5 mg </w:t>
            </w:r>
            <w:r w:rsidR="00782615" w:rsidRPr="002640F2">
              <w:rPr>
                <w:rFonts w:ascii="Book Antiqua" w:hAnsi="Book Antiqua"/>
                <w:i/>
                <w:sz w:val="24"/>
              </w:rPr>
              <w:t>iv</w:t>
            </w:r>
            <w:r w:rsidRPr="002640F2">
              <w:rPr>
                <w:rFonts w:ascii="Book Antiqua" w:hAnsi="Book Antiqua"/>
                <w:sz w:val="24"/>
              </w:rPr>
              <w:t>)</w:t>
            </w:r>
          </w:p>
        </w:tc>
      </w:tr>
    </w:tbl>
    <w:p w:rsidR="00A7280F" w:rsidRPr="002640F2" w:rsidRDefault="00C75440" w:rsidP="002640F2">
      <w:pPr>
        <w:spacing w:line="360" w:lineRule="auto"/>
        <w:rPr>
          <w:rFonts w:ascii="Book Antiqua" w:hAnsi="Book Antiqua"/>
          <w:sz w:val="24"/>
        </w:rPr>
      </w:pPr>
      <w:r w:rsidRPr="002640F2">
        <w:rPr>
          <w:rFonts w:ascii="Book Antiqua" w:hAnsi="Book Antiqua"/>
          <w:sz w:val="24"/>
        </w:rPr>
        <w:t>MCT: Medium</w:t>
      </w:r>
      <w:r w:rsidR="00782615" w:rsidRPr="002640F2">
        <w:rPr>
          <w:rFonts w:ascii="Book Antiqua" w:hAnsi="Book Antiqua"/>
          <w:sz w:val="24"/>
        </w:rPr>
        <w:t>-chain tr</w:t>
      </w:r>
      <w:r w:rsidRPr="002640F2">
        <w:rPr>
          <w:rFonts w:ascii="Book Antiqua" w:hAnsi="Book Antiqua"/>
          <w:sz w:val="24"/>
        </w:rPr>
        <w:t>iglyceride</w:t>
      </w:r>
      <w:r w:rsidR="00782615" w:rsidRPr="002640F2">
        <w:rPr>
          <w:rFonts w:ascii="Book Antiqua" w:hAnsi="Book Antiqua"/>
          <w:sz w:val="24"/>
        </w:rPr>
        <w:t>.</w:t>
      </w:r>
    </w:p>
    <w:p w:rsidR="0087267F" w:rsidRPr="002640F2" w:rsidRDefault="00A7280F" w:rsidP="002640F2">
      <w:pPr>
        <w:spacing w:line="360" w:lineRule="auto"/>
        <w:rPr>
          <w:rFonts w:ascii="Book Antiqua" w:hAnsi="Book Antiqua"/>
          <w:b/>
          <w:sz w:val="24"/>
        </w:rPr>
      </w:pPr>
      <w:r w:rsidRPr="002640F2">
        <w:rPr>
          <w:rFonts w:ascii="Book Antiqua" w:hAnsi="Book Antiqua"/>
          <w:b/>
          <w:sz w:val="24"/>
        </w:rPr>
        <w:br w:type="column"/>
      </w:r>
      <w:r w:rsidRPr="002640F2">
        <w:rPr>
          <w:rFonts w:ascii="Book Antiqua" w:hAnsi="Book Antiqua"/>
          <w:b/>
          <w:sz w:val="24"/>
        </w:rPr>
        <w:lastRenderedPageBreak/>
        <w:t>Table 4</w:t>
      </w:r>
      <w:r w:rsidR="00782615" w:rsidRPr="002640F2">
        <w:rPr>
          <w:rFonts w:ascii="Book Antiqua" w:hAnsi="Book Antiqua"/>
          <w:b/>
          <w:sz w:val="24"/>
        </w:rPr>
        <w:t xml:space="preserve"> </w:t>
      </w:r>
      <w:r w:rsidRPr="002640F2">
        <w:rPr>
          <w:rFonts w:ascii="Book Antiqua" w:hAnsi="Book Antiqua"/>
          <w:b/>
          <w:sz w:val="24"/>
        </w:rPr>
        <w:t xml:space="preserve">Randomized controlled trials measuring the impact of probiotics on enteral </w:t>
      </w:r>
      <w:r w:rsidRPr="002640F2">
        <w:rPr>
          <w:rFonts w:ascii="Book Antiqua" w:hAnsi="Book Antiqua"/>
          <w:b/>
          <w:sz w:val="24"/>
        </w:rPr>
        <w:br/>
        <w:t xml:space="preserve">nutrition-related diarrhea </w:t>
      </w:r>
    </w:p>
    <w:tbl>
      <w:tblPr>
        <w:tblW w:w="0" w:type="auto"/>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418"/>
        <w:gridCol w:w="1701"/>
        <w:gridCol w:w="958"/>
        <w:gridCol w:w="1560"/>
        <w:gridCol w:w="1134"/>
        <w:gridCol w:w="1451"/>
      </w:tblGrid>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Ref</w:t>
            </w:r>
            <w:r w:rsidR="00782615" w:rsidRPr="002640F2">
              <w:rPr>
                <w:rFonts w:ascii="Book Antiqua" w:hAnsi="Book Antiqua"/>
                <w:sz w:val="24"/>
              </w:rPr>
              <w:t>.</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Study population</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Treatment groups</w:t>
            </w:r>
          </w:p>
        </w:tc>
        <w:tc>
          <w:tcPr>
            <w:tcW w:w="958" w:type="dxa"/>
          </w:tcPr>
          <w:p w:rsidR="00A7280F" w:rsidRPr="002640F2" w:rsidRDefault="00A7280F" w:rsidP="002640F2">
            <w:pPr>
              <w:spacing w:line="360" w:lineRule="auto"/>
              <w:ind w:left="-108" w:firstLine="108"/>
              <w:rPr>
                <w:rFonts w:ascii="Book Antiqua" w:hAnsi="Book Antiqua"/>
                <w:sz w:val="24"/>
              </w:rPr>
            </w:pPr>
            <w:r w:rsidRPr="002640F2">
              <w:rPr>
                <w:rFonts w:ascii="Book Antiqua" w:hAnsi="Book Antiqua"/>
                <w:sz w:val="24"/>
              </w:rPr>
              <w:t>Sample</w:t>
            </w:r>
            <w:r w:rsidR="000D0386" w:rsidRPr="002640F2">
              <w:rPr>
                <w:rFonts w:ascii="Book Antiqua" w:hAnsi="Book Antiqua"/>
                <w:sz w:val="24"/>
              </w:rPr>
              <w:t xml:space="preserve"> </w:t>
            </w:r>
            <w:r w:rsidR="0087267F" w:rsidRPr="002640F2">
              <w:rPr>
                <w:rFonts w:ascii="Book Antiqua" w:hAnsi="Book Antiqua"/>
                <w:sz w:val="24"/>
              </w:rPr>
              <w:t>s</w:t>
            </w:r>
            <w:r w:rsidRPr="002640F2">
              <w:rPr>
                <w:rFonts w:ascii="Book Antiqua" w:hAnsi="Book Antiqua"/>
                <w:sz w:val="24"/>
              </w:rPr>
              <w:t>ize (</w:t>
            </w:r>
            <w:r w:rsidR="00782615" w:rsidRPr="002640F2">
              <w:rPr>
                <w:rFonts w:ascii="Book Antiqua" w:hAnsi="Book Antiqua"/>
                <w:sz w:val="24"/>
              </w:rPr>
              <w:t>p</w:t>
            </w:r>
            <w:r w:rsidRPr="002640F2">
              <w:rPr>
                <w:rFonts w:ascii="Book Antiqua" w:hAnsi="Book Antiqua"/>
                <w:sz w:val="24"/>
              </w:rPr>
              <w:t>lacebo)</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Daily dose</w:t>
            </w:r>
          </w:p>
        </w:tc>
        <w:tc>
          <w:tcPr>
            <w:tcW w:w="2585" w:type="dxa"/>
            <w:gridSpan w:val="2"/>
          </w:tcPr>
          <w:p w:rsidR="00A7280F" w:rsidRPr="002640F2" w:rsidRDefault="00A7280F" w:rsidP="002640F2">
            <w:pPr>
              <w:spacing w:line="360" w:lineRule="auto"/>
              <w:rPr>
                <w:rFonts w:ascii="Book Antiqua" w:hAnsi="Book Antiqua"/>
                <w:sz w:val="24"/>
              </w:rPr>
            </w:pPr>
            <w:r w:rsidRPr="002640F2">
              <w:rPr>
                <w:rFonts w:ascii="Book Antiqua" w:hAnsi="Book Antiqua"/>
                <w:sz w:val="24"/>
              </w:rPr>
              <w:t>Outcome</w:t>
            </w:r>
          </w:p>
          <w:p w:rsidR="00A7280F" w:rsidRPr="002640F2" w:rsidRDefault="00A7280F" w:rsidP="002640F2">
            <w:pPr>
              <w:spacing w:line="360" w:lineRule="auto"/>
              <w:rPr>
                <w:rFonts w:ascii="Book Antiqua" w:hAnsi="Book Antiqua"/>
                <w:sz w:val="24"/>
              </w:rPr>
            </w:pPr>
            <w:r w:rsidRPr="002640F2">
              <w:rPr>
                <w:rFonts w:ascii="Book Antiqua" w:hAnsi="Book Antiqua"/>
                <w:sz w:val="24"/>
              </w:rPr>
              <w:t>In</w:t>
            </w:r>
          </w:p>
          <w:p w:rsidR="00A7280F" w:rsidRPr="002640F2" w:rsidRDefault="00A7280F" w:rsidP="002640F2">
            <w:pPr>
              <w:spacing w:line="360" w:lineRule="auto"/>
              <w:rPr>
                <w:rFonts w:ascii="Book Antiqua" w:hAnsi="Book Antiqua"/>
                <w:sz w:val="24"/>
              </w:rPr>
            </w:pPr>
            <w:r w:rsidRPr="002640F2">
              <w:rPr>
                <w:rFonts w:ascii="Book Antiqua" w:hAnsi="Book Antiqua"/>
                <w:sz w:val="24"/>
              </w:rPr>
              <w:t>probiotics</w:t>
            </w:r>
            <w:r w:rsidR="002640F2" w:rsidRPr="002640F2">
              <w:rPr>
                <w:rFonts w:ascii="Book Antiqua" w:hAnsi="Book Antiqua"/>
                <w:sz w:val="24"/>
              </w:rPr>
              <w:t xml:space="preserve">  </w:t>
            </w:r>
            <w:r w:rsidRPr="002640F2">
              <w:rPr>
                <w:rFonts w:ascii="Book Antiqua" w:hAnsi="Book Antiqua"/>
                <w:sz w:val="24"/>
              </w:rPr>
              <w:t xml:space="preserve"> controls</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Heimburger</w:t>
            </w:r>
          </w:p>
          <w:p w:rsidR="00A7280F" w:rsidRPr="002640F2" w:rsidRDefault="00DD7212" w:rsidP="002640F2">
            <w:pPr>
              <w:spacing w:line="360" w:lineRule="auto"/>
              <w:rPr>
                <w:rFonts w:ascii="Book Antiqua" w:hAnsi="Book Antiqua"/>
                <w:sz w:val="24"/>
              </w:rPr>
            </w:pPr>
            <w:r w:rsidRPr="002640F2">
              <w:rPr>
                <w:rFonts w:ascii="Book Antiqua" w:hAnsi="Book Antiqua"/>
                <w:i/>
                <w:sz w:val="24"/>
              </w:rPr>
              <w:t>et a</w:t>
            </w:r>
            <w:r w:rsidR="000143B0" w:rsidRPr="002640F2">
              <w:rPr>
                <w:rFonts w:ascii="Book Antiqua" w:hAnsi="Book Antiqua"/>
                <w:i/>
                <w:sz w:val="24"/>
              </w:rPr>
              <w:t xml:space="preserve">l </w:t>
            </w:r>
            <w:r w:rsidR="000143B0" w:rsidRPr="002640F2">
              <w:rPr>
                <w:rFonts w:ascii="Book Antiqua" w:hAnsi="Book Antiqua"/>
                <w:sz w:val="24"/>
                <w:vertAlign w:val="superscript"/>
              </w:rPr>
              <w:t>[204</w:t>
            </w:r>
            <w:r w:rsidRPr="002640F2">
              <w:rPr>
                <w:rFonts w:ascii="Book Antiqua" w:hAnsi="Book Antiqua"/>
                <w:sz w:val="24"/>
                <w:vertAlign w:val="superscript"/>
              </w:rPr>
              <w:t>]</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starting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Lactobacillus acidophilus</w:t>
            </w:r>
          </w:p>
          <w:p w:rsidR="00A7280F" w:rsidRPr="002640F2" w:rsidRDefault="0087267F" w:rsidP="002640F2">
            <w:pPr>
              <w:spacing w:line="360" w:lineRule="auto"/>
              <w:rPr>
                <w:rFonts w:ascii="Book Antiqua" w:hAnsi="Book Antiqua"/>
                <w:sz w:val="24"/>
              </w:rPr>
            </w:pPr>
            <w:r w:rsidRPr="002640F2">
              <w:rPr>
                <w:rFonts w:ascii="Book Antiqua" w:hAnsi="Book Antiqua"/>
                <w:sz w:val="24"/>
              </w:rPr>
              <w:t xml:space="preserve">and </w:t>
            </w:r>
            <w:r w:rsidR="00A7280F" w:rsidRPr="002640F2">
              <w:rPr>
                <w:rFonts w:ascii="Book Antiqua" w:hAnsi="Book Antiqua"/>
                <w:sz w:val="24"/>
              </w:rPr>
              <w:t>L. bulgaricus</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41 (23)</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3000 Cfu/d</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31% developed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11% developed diarrhea</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Alberda</w:t>
            </w:r>
          </w:p>
          <w:p w:rsidR="00A7280F" w:rsidRPr="002640F2" w:rsidRDefault="00A7280F" w:rsidP="002640F2">
            <w:pPr>
              <w:spacing w:line="360" w:lineRule="auto"/>
              <w:rPr>
                <w:rFonts w:ascii="Book Antiqua" w:hAnsi="Book Antiqua"/>
                <w:sz w:val="24"/>
              </w:rPr>
            </w:pPr>
            <w:r w:rsidRPr="002640F2">
              <w:rPr>
                <w:rFonts w:ascii="Book Antiqua" w:hAnsi="Book Antiqua"/>
                <w:i/>
                <w:sz w:val="24"/>
              </w:rPr>
              <w:t>et al</w:t>
            </w:r>
            <w:r w:rsidR="000143B0" w:rsidRPr="002640F2">
              <w:rPr>
                <w:rFonts w:ascii="Book Antiqua" w:hAnsi="Book Antiqua"/>
                <w:sz w:val="24"/>
                <w:vertAlign w:val="superscript"/>
              </w:rPr>
              <w:t>[205]</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starting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 on ICU</w:t>
            </w:r>
          </w:p>
        </w:tc>
        <w:tc>
          <w:tcPr>
            <w:tcW w:w="1701" w:type="dxa"/>
          </w:tcPr>
          <w:p w:rsidR="00A7280F" w:rsidRPr="002640F2" w:rsidRDefault="00A7280F" w:rsidP="002640F2">
            <w:pPr>
              <w:spacing w:line="360" w:lineRule="auto"/>
              <w:rPr>
                <w:rFonts w:ascii="Book Antiqua" w:hAnsi="Book Antiqua"/>
                <w:sz w:val="24"/>
              </w:rPr>
            </w:pPr>
            <w:smartTag w:uri="urn:schemas-microsoft-com:office:smarttags" w:element="stockticker">
              <w:r w:rsidRPr="002640F2">
                <w:rPr>
                  <w:rFonts w:ascii="Book Antiqua" w:hAnsi="Book Antiqua"/>
                  <w:sz w:val="24"/>
                </w:rPr>
                <w:t>VSL</w:t>
              </w:r>
            </w:smartTag>
            <w:r w:rsidRPr="002640F2">
              <w:rPr>
                <w:rFonts w:ascii="Book Antiqua" w:hAnsi="Book Antiqua"/>
                <w:sz w:val="24"/>
              </w:rPr>
              <w:t>#3 – live cells</w:t>
            </w:r>
          </w:p>
          <w:p w:rsidR="00A7280F" w:rsidRPr="002640F2" w:rsidRDefault="00A7280F" w:rsidP="002640F2">
            <w:pPr>
              <w:spacing w:line="360" w:lineRule="auto"/>
              <w:rPr>
                <w:rFonts w:ascii="Book Antiqua" w:hAnsi="Book Antiqua"/>
                <w:sz w:val="24"/>
              </w:rPr>
            </w:pP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10/9(9)</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9 x10</w:t>
            </w:r>
            <w:r w:rsidRPr="002640F2">
              <w:rPr>
                <w:rFonts w:ascii="Book Antiqua" w:hAnsi="Book Antiqua"/>
                <w:sz w:val="24"/>
                <w:vertAlign w:val="superscript"/>
              </w:rPr>
              <w:t>11</w:t>
            </w:r>
            <w:r w:rsidRPr="002640F2">
              <w:rPr>
                <w:rFonts w:ascii="Book Antiqua" w:hAnsi="Book Antiqua"/>
                <w:sz w:val="24"/>
              </w:rPr>
              <w:t xml:space="preserve"> mg/d</w:t>
            </w:r>
          </w:p>
        </w:tc>
        <w:tc>
          <w:tcPr>
            <w:tcW w:w="1134" w:type="dxa"/>
          </w:tcPr>
          <w:p w:rsidR="00A7280F" w:rsidRPr="002640F2" w:rsidRDefault="000D0386" w:rsidP="002640F2">
            <w:pPr>
              <w:spacing w:line="360" w:lineRule="auto"/>
              <w:rPr>
                <w:rFonts w:ascii="Book Antiqua" w:hAnsi="Book Antiqua"/>
                <w:sz w:val="24"/>
              </w:rPr>
            </w:pPr>
            <w:r w:rsidRPr="002640F2">
              <w:rPr>
                <w:rFonts w:ascii="Book Antiqua" w:hAnsi="Book Antiqua"/>
                <w:sz w:val="24"/>
              </w:rPr>
              <w:t>14 (12</w:t>
            </w:r>
            <w:r w:rsidR="00A7280F" w:rsidRPr="002640F2">
              <w:rPr>
                <w:rFonts w:ascii="Book Antiqua" w:hAnsi="Book Antiqua"/>
                <w:sz w:val="24"/>
              </w:rPr>
              <w:t>)% of days with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23% of days with diarrhea</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Frohmader</w:t>
            </w:r>
          </w:p>
          <w:p w:rsidR="00A7280F" w:rsidRPr="002640F2" w:rsidRDefault="00A7280F" w:rsidP="002640F2">
            <w:pPr>
              <w:spacing w:line="360" w:lineRule="auto"/>
              <w:rPr>
                <w:rFonts w:ascii="Book Antiqua" w:hAnsi="Book Antiqua"/>
                <w:sz w:val="24"/>
                <w:vertAlign w:val="superscript"/>
              </w:rPr>
            </w:pPr>
            <w:r w:rsidRPr="002640F2">
              <w:rPr>
                <w:rFonts w:ascii="Book Antiqua" w:hAnsi="Book Antiqua"/>
                <w:i/>
                <w:sz w:val="24"/>
              </w:rPr>
              <w:t>et al</w:t>
            </w:r>
            <w:r w:rsidR="000143B0" w:rsidRPr="002640F2">
              <w:rPr>
                <w:rFonts w:ascii="Book Antiqua" w:hAnsi="Book Antiqua"/>
                <w:sz w:val="24"/>
                <w:vertAlign w:val="superscript"/>
              </w:rPr>
              <w:t>[206]</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starting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 on ICU</w:t>
            </w:r>
          </w:p>
        </w:tc>
        <w:tc>
          <w:tcPr>
            <w:tcW w:w="1701" w:type="dxa"/>
          </w:tcPr>
          <w:p w:rsidR="00A7280F" w:rsidRPr="002640F2" w:rsidRDefault="00A7280F" w:rsidP="002640F2">
            <w:pPr>
              <w:spacing w:line="360" w:lineRule="auto"/>
              <w:rPr>
                <w:rFonts w:ascii="Book Antiqua" w:hAnsi="Book Antiqua"/>
                <w:sz w:val="24"/>
              </w:rPr>
            </w:pPr>
            <w:smartTag w:uri="urn:schemas-microsoft-com:office:smarttags" w:element="stockticker">
              <w:r w:rsidRPr="002640F2">
                <w:rPr>
                  <w:rFonts w:ascii="Book Antiqua" w:hAnsi="Book Antiqua"/>
                  <w:sz w:val="24"/>
                </w:rPr>
                <w:t>VSL</w:t>
              </w:r>
            </w:smartTag>
            <w:r w:rsidRPr="002640F2">
              <w:rPr>
                <w:rFonts w:ascii="Book Antiqua" w:hAnsi="Book Antiqua"/>
                <w:sz w:val="24"/>
              </w:rPr>
              <w:t>#3</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45 (25)</w:t>
            </w:r>
          </w:p>
          <w:p w:rsidR="00A7280F" w:rsidRPr="002640F2" w:rsidRDefault="00A7280F" w:rsidP="002640F2">
            <w:pPr>
              <w:spacing w:line="360" w:lineRule="auto"/>
              <w:rPr>
                <w:rFonts w:ascii="Book Antiqua" w:hAnsi="Book Antiqua"/>
                <w:sz w:val="24"/>
              </w:rPr>
            </w:pP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9 x10</w:t>
            </w:r>
            <w:r w:rsidRPr="002640F2">
              <w:rPr>
                <w:rFonts w:ascii="Book Antiqua" w:hAnsi="Book Antiqua"/>
                <w:sz w:val="24"/>
                <w:vertAlign w:val="superscript"/>
              </w:rPr>
              <w:t>11</w:t>
            </w:r>
            <w:r w:rsidRPr="002640F2">
              <w:rPr>
                <w:rFonts w:ascii="Book Antiqua" w:hAnsi="Book Antiqua"/>
                <w:sz w:val="24"/>
              </w:rPr>
              <w:t xml:space="preserve"> mg/d</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0.5 liquid stools/day</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1.1 liquid stools/day</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Ferrie and</w:t>
            </w:r>
          </w:p>
          <w:p w:rsidR="00A7280F" w:rsidRPr="002640F2" w:rsidRDefault="000143B0" w:rsidP="002640F2">
            <w:pPr>
              <w:spacing w:line="360" w:lineRule="auto"/>
              <w:rPr>
                <w:rFonts w:ascii="Book Antiqua" w:hAnsi="Book Antiqua"/>
                <w:sz w:val="24"/>
              </w:rPr>
            </w:pPr>
            <w:r w:rsidRPr="002640F2">
              <w:rPr>
                <w:rFonts w:ascii="Book Antiqua" w:hAnsi="Book Antiqua"/>
                <w:sz w:val="24"/>
              </w:rPr>
              <w:t>Daley</w:t>
            </w:r>
            <w:r w:rsidRPr="002640F2">
              <w:rPr>
                <w:rFonts w:ascii="Book Antiqua" w:hAnsi="Book Antiqua"/>
                <w:sz w:val="24"/>
                <w:vertAlign w:val="superscript"/>
              </w:rPr>
              <w:t>[207]</w:t>
            </w:r>
            <w:r w:rsidRPr="002640F2">
              <w:rPr>
                <w:rFonts w:ascii="Book Antiqua" w:hAnsi="Book Antiqua"/>
                <w:sz w:val="24"/>
              </w:rPr>
              <w:t xml:space="preserve"> </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with</w:t>
            </w:r>
          </w:p>
          <w:p w:rsidR="00A7280F" w:rsidRPr="002640F2" w:rsidRDefault="00A7280F" w:rsidP="002640F2">
            <w:pPr>
              <w:spacing w:line="360" w:lineRule="auto"/>
              <w:rPr>
                <w:rFonts w:ascii="Book Antiqua" w:hAnsi="Book Antiqua"/>
                <w:sz w:val="24"/>
              </w:rPr>
            </w:pPr>
            <w:r w:rsidRPr="002640F2">
              <w:rPr>
                <w:rFonts w:ascii="Book Antiqua" w:hAnsi="Book Antiqua"/>
                <w:sz w:val="24"/>
              </w:rPr>
              <w:t>diarrhea during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 on ICU</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L. rhamnosus GG</w:t>
            </w:r>
          </w:p>
          <w:p w:rsidR="00A7280F" w:rsidRPr="002640F2" w:rsidRDefault="00A7280F" w:rsidP="002640F2">
            <w:pPr>
              <w:spacing w:line="360" w:lineRule="auto"/>
              <w:rPr>
                <w:rFonts w:ascii="Book Antiqua" w:hAnsi="Book Antiqua"/>
                <w:sz w:val="24"/>
              </w:rPr>
            </w:pP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36 (18)</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(2x10</w:t>
            </w:r>
            <w:r w:rsidRPr="002640F2">
              <w:rPr>
                <w:rFonts w:ascii="Book Antiqua" w:hAnsi="Book Antiqua"/>
                <w:sz w:val="24"/>
                <w:vertAlign w:val="superscript"/>
              </w:rPr>
              <w:t>10</w:t>
            </w:r>
            <w:r w:rsidRPr="002640F2">
              <w:rPr>
                <w:rFonts w:ascii="Book Antiqua" w:hAnsi="Book Antiqua"/>
                <w:sz w:val="24"/>
              </w:rPr>
              <w:t xml:space="preserve"> cells/day)</w:t>
            </w:r>
          </w:p>
          <w:p w:rsidR="00A7280F" w:rsidRPr="002640F2" w:rsidRDefault="00A7280F" w:rsidP="002640F2">
            <w:pPr>
              <w:spacing w:line="360" w:lineRule="auto"/>
              <w:rPr>
                <w:rFonts w:ascii="Book Antiqua" w:hAnsi="Book Antiqua"/>
                <w:sz w:val="24"/>
              </w:rPr>
            </w:pPr>
            <w:r w:rsidRPr="002640F2">
              <w:rPr>
                <w:rFonts w:ascii="Book Antiqua" w:hAnsi="Book Antiqua"/>
                <w:sz w:val="24"/>
              </w:rPr>
              <w:t>and inulin (560 mg/day)</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3.8 days duration of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2.6 days duration of diarrhea</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Barraud</w:t>
            </w:r>
          </w:p>
          <w:p w:rsidR="00A7280F" w:rsidRPr="002640F2" w:rsidRDefault="00A7280F" w:rsidP="002640F2">
            <w:pPr>
              <w:spacing w:line="360" w:lineRule="auto"/>
              <w:rPr>
                <w:rFonts w:ascii="Book Antiqua" w:hAnsi="Book Antiqua"/>
                <w:sz w:val="24"/>
                <w:vertAlign w:val="superscript"/>
              </w:rPr>
            </w:pPr>
            <w:r w:rsidRPr="002640F2">
              <w:rPr>
                <w:rFonts w:ascii="Book Antiqua" w:hAnsi="Book Antiqua"/>
                <w:i/>
                <w:sz w:val="24"/>
              </w:rPr>
              <w:t>et al</w:t>
            </w:r>
            <w:r w:rsidR="000143B0" w:rsidRPr="002640F2">
              <w:rPr>
                <w:rFonts w:ascii="Book Antiqua" w:hAnsi="Book Antiqua"/>
                <w:sz w:val="24"/>
                <w:vertAlign w:val="superscript"/>
              </w:rPr>
              <w:t>[208]</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starting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 on ICU</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Ergyphilus</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167 (80)</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(2x10</w:t>
            </w:r>
            <w:r w:rsidRPr="002640F2">
              <w:rPr>
                <w:rFonts w:ascii="Book Antiqua" w:hAnsi="Book Antiqua"/>
                <w:sz w:val="24"/>
                <w:vertAlign w:val="superscript"/>
              </w:rPr>
              <w:t>10</w:t>
            </w:r>
            <w:r w:rsidRPr="002640F2">
              <w:rPr>
                <w:rFonts w:ascii="Book Antiqua" w:hAnsi="Book Antiqua"/>
                <w:sz w:val="24"/>
              </w:rPr>
              <w:t xml:space="preserve"> Cfu/d</w:t>
            </w:r>
          </w:p>
          <w:p w:rsidR="00A7280F" w:rsidRPr="002640F2" w:rsidRDefault="00A7280F" w:rsidP="002640F2">
            <w:pPr>
              <w:spacing w:line="360" w:lineRule="auto"/>
              <w:rPr>
                <w:rFonts w:ascii="Book Antiqua" w:hAnsi="Book Antiqua"/>
                <w:sz w:val="24"/>
              </w:rPr>
            </w:pPr>
          </w:p>
        </w:tc>
        <w:tc>
          <w:tcPr>
            <w:tcW w:w="1134" w:type="dxa"/>
          </w:tcPr>
          <w:p w:rsidR="00A7280F" w:rsidRPr="002640F2" w:rsidRDefault="00D20B36" w:rsidP="002640F2">
            <w:pPr>
              <w:spacing w:line="360" w:lineRule="auto"/>
              <w:rPr>
                <w:rFonts w:ascii="Book Antiqua" w:hAnsi="Book Antiqua"/>
                <w:sz w:val="24"/>
              </w:rPr>
            </w:pPr>
            <w:r w:rsidRPr="002640F2">
              <w:rPr>
                <w:rFonts w:ascii="Book Antiqua" w:hAnsi="Book Antiqua"/>
                <w:sz w:val="24"/>
              </w:rPr>
              <w:t>55% develope</w:t>
            </w:r>
            <w:r w:rsidR="00A7280F" w:rsidRPr="002640F2">
              <w:rPr>
                <w:rFonts w:ascii="Book Antiqua" w:hAnsi="Book Antiqua"/>
                <w:sz w:val="24"/>
              </w:rPr>
              <w:t>d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53% developed diarrhea</w:t>
            </w:r>
          </w:p>
        </w:tc>
      </w:tr>
      <w:tr w:rsidR="00A7280F" w:rsidRPr="002640F2" w:rsidTr="000D0386">
        <w:tc>
          <w:tcPr>
            <w:tcW w:w="1276"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Bleichner</w:t>
            </w:r>
          </w:p>
          <w:p w:rsidR="00A7280F" w:rsidRPr="002640F2" w:rsidRDefault="00A7280F" w:rsidP="002640F2">
            <w:pPr>
              <w:spacing w:line="360" w:lineRule="auto"/>
              <w:rPr>
                <w:rFonts w:ascii="Book Antiqua" w:hAnsi="Book Antiqua"/>
                <w:sz w:val="24"/>
                <w:vertAlign w:val="superscript"/>
              </w:rPr>
            </w:pPr>
            <w:r w:rsidRPr="002640F2">
              <w:rPr>
                <w:rFonts w:ascii="Book Antiqua" w:hAnsi="Book Antiqua"/>
                <w:i/>
                <w:sz w:val="24"/>
              </w:rPr>
              <w:t>et a</w:t>
            </w:r>
            <w:r w:rsidR="0036612C" w:rsidRPr="002640F2">
              <w:rPr>
                <w:rFonts w:ascii="Book Antiqua" w:hAnsi="Book Antiqua"/>
                <w:i/>
                <w:sz w:val="24"/>
              </w:rPr>
              <w:t>l</w:t>
            </w:r>
            <w:r w:rsidR="0036612C" w:rsidRPr="002640F2">
              <w:rPr>
                <w:rFonts w:ascii="Book Antiqua" w:hAnsi="Book Antiqua"/>
                <w:i/>
                <w:sz w:val="24"/>
                <w:vertAlign w:val="superscript"/>
              </w:rPr>
              <w:t>[209]</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starting</w:t>
            </w:r>
          </w:p>
          <w:p w:rsidR="00A7280F" w:rsidRPr="002640F2" w:rsidRDefault="00A7280F" w:rsidP="002640F2">
            <w:pPr>
              <w:spacing w:line="360" w:lineRule="auto"/>
              <w:rPr>
                <w:rFonts w:ascii="Book Antiqua" w:hAnsi="Book Antiqua"/>
                <w:sz w:val="24"/>
              </w:rPr>
            </w:pPr>
            <w:r w:rsidRPr="002640F2">
              <w:rPr>
                <w:rFonts w:ascii="Book Antiqua" w:hAnsi="Book Antiqua"/>
                <w:sz w:val="24"/>
              </w:rPr>
              <w:t>EN on ICU</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Saccharomyces boulardii</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128 (64)</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4x10</w:t>
            </w:r>
            <w:r w:rsidRPr="002640F2">
              <w:rPr>
                <w:rFonts w:ascii="Book Antiqua" w:hAnsi="Book Antiqua"/>
                <w:sz w:val="24"/>
                <w:vertAlign w:val="superscript"/>
              </w:rPr>
              <w:t>10</w:t>
            </w:r>
            <w:r w:rsidRPr="002640F2">
              <w:rPr>
                <w:rFonts w:ascii="Book Antiqua" w:hAnsi="Book Antiqua"/>
                <w:sz w:val="24"/>
              </w:rPr>
              <w:t xml:space="preserve"> Cfu/d</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 xml:space="preserve">7.7% of days with </w:t>
            </w:r>
            <w:r w:rsidRPr="002640F2">
              <w:rPr>
                <w:rFonts w:ascii="Book Antiqua" w:hAnsi="Book Antiqua"/>
                <w:sz w:val="24"/>
              </w:rPr>
              <w:lastRenderedPageBreak/>
              <w:t>diarrhea</w:t>
            </w:r>
          </w:p>
        </w:tc>
        <w:tc>
          <w:tcPr>
            <w:tcW w:w="1451" w:type="dxa"/>
          </w:tcPr>
          <w:p w:rsidR="00A7280F" w:rsidRPr="002640F2" w:rsidRDefault="0074502A" w:rsidP="002640F2">
            <w:pPr>
              <w:spacing w:line="360" w:lineRule="auto"/>
              <w:rPr>
                <w:rFonts w:ascii="Book Antiqua" w:hAnsi="Book Antiqua"/>
                <w:sz w:val="24"/>
              </w:rPr>
            </w:pPr>
            <w:r w:rsidRPr="002640F2">
              <w:rPr>
                <w:rFonts w:ascii="Book Antiqua" w:hAnsi="Book Antiqua"/>
                <w:sz w:val="24"/>
              </w:rPr>
              <w:lastRenderedPageBreak/>
              <w:t>9.1</w:t>
            </w:r>
            <w:r w:rsidR="00A7280F" w:rsidRPr="002640F2">
              <w:rPr>
                <w:rFonts w:ascii="Book Antiqua" w:hAnsi="Book Antiqua"/>
                <w:sz w:val="24"/>
              </w:rPr>
              <w:t>% of days with diarrhea</w:t>
            </w:r>
          </w:p>
        </w:tc>
      </w:tr>
      <w:tr w:rsidR="00A7280F" w:rsidRPr="002640F2" w:rsidTr="000D0386">
        <w:tc>
          <w:tcPr>
            <w:tcW w:w="1276" w:type="dxa"/>
          </w:tcPr>
          <w:p w:rsidR="00A7280F" w:rsidRPr="002640F2" w:rsidRDefault="00A7280F" w:rsidP="002640F2">
            <w:pPr>
              <w:spacing w:line="360" w:lineRule="auto"/>
              <w:rPr>
                <w:rFonts w:ascii="Book Antiqua" w:hAnsi="Book Antiqua"/>
                <w:sz w:val="24"/>
                <w:vertAlign w:val="superscript"/>
              </w:rPr>
            </w:pPr>
            <w:r w:rsidRPr="002640F2">
              <w:rPr>
                <w:rFonts w:ascii="Book Antiqua" w:hAnsi="Book Antiqua"/>
                <w:sz w:val="24"/>
              </w:rPr>
              <w:lastRenderedPageBreak/>
              <w:t xml:space="preserve">Schlotterer </w:t>
            </w:r>
            <w:r w:rsidRPr="002640F2">
              <w:rPr>
                <w:rFonts w:ascii="Book Antiqua" w:hAnsi="Book Antiqua"/>
                <w:i/>
                <w:sz w:val="24"/>
              </w:rPr>
              <w:t>et al</w:t>
            </w:r>
            <w:r w:rsidR="0036612C" w:rsidRPr="002640F2">
              <w:rPr>
                <w:rFonts w:ascii="Book Antiqua" w:hAnsi="Book Antiqua"/>
                <w:sz w:val="24"/>
                <w:vertAlign w:val="superscript"/>
              </w:rPr>
              <w:t>[210]</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Burnt adults</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Saccharomyces boulardii</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18 (9)</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4x10</w:t>
            </w:r>
            <w:r w:rsidRPr="002640F2">
              <w:rPr>
                <w:rFonts w:ascii="Book Antiqua" w:hAnsi="Book Antiqua"/>
                <w:sz w:val="24"/>
                <w:vertAlign w:val="superscript"/>
              </w:rPr>
              <w:t>10</w:t>
            </w:r>
            <w:r w:rsidRPr="002640F2">
              <w:rPr>
                <w:rFonts w:ascii="Book Antiqua" w:hAnsi="Book Antiqua"/>
                <w:sz w:val="24"/>
              </w:rPr>
              <w:t xml:space="preserve"> Cfu/d</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1.5% of days with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14% of days with diarrhea</w:t>
            </w:r>
          </w:p>
        </w:tc>
      </w:tr>
      <w:tr w:rsidR="00A7280F" w:rsidRPr="002640F2" w:rsidTr="000D0386">
        <w:tc>
          <w:tcPr>
            <w:tcW w:w="1276" w:type="dxa"/>
          </w:tcPr>
          <w:p w:rsidR="0036612C" w:rsidRPr="002640F2" w:rsidRDefault="00A7280F" w:rsidP="002640F2">
            <w:pPr>
              <w:spacing w:line="360" w:lineRule="auto"/>
              <w:rPr>
                <w:rFonts w:ascii="Book Antiqua" w:hAnsi="Book Antiqua"/>
                <w:sz w:val="24"/>
              </w:rPr>
            </w:pPr>
            <w:r w:rsidRPr="002640F2">
              <w:rPr>
                <w:rFonts w:ascii="Book Antiqua" w:hAnsi="Book Antiqua"/>
                <w:sz w:val="24"/>
              </w:rPr>
              <w:t>Tempe</w:t>
            </w:r>
          </w:p>
          <w:p w:rsidR="00A7280F" w:rsidRPr="002640F2" w:rsidRDefault="00A7280F" w:rsidP="002640F2">
            <w:pPr>
              <w:spacing w:line="360" w:lineRule="auto"/>
              <w:rPr>
                <w:rFonts w:ascii="Book Antiqua" w:hAnsi="Book Antiqua"/>
                <w:sz w:val="24"/>
                <w:vertAlign w:val="superscript"/>
              </w:rPr>
            </w:pPr>
            <w:r w:rsidRPr="002640F2">
              <w:rPr>
                <w:rFonts w:ascii="Book Antiqua" w:hAnsi="Book Antiqua"/>
                <w:sz w:val="24"/>
              </w:rPr>
              <w:t xml:space="preserve"> </w:t>
            </w:r>
            <w:r w:rsidRPr="002640F2">
              <w:rPr>
                <w:rFonts w:ascii="Book Antiqua" w:hAnsi="Book Antiqua"/>
                <w:i/>
                <w:sz w:val="24"/>
              </w:rPr>
              <w:t>et al</w:t>
            </w:r>
            <w:r w:rsidR="0036612C" w:rsidRPr="002640F2">
              <w:rPr>
                <w:rFonts w:ascii="Book Antiqua" w:hAnsi="Book Antiqua"/>
                <w:sz w:val="24"/>
                <w:vertAlign w:val="superscript"/>
              </w:rPr>
              <w:t>[211]</w:t>
            </w:r>
          </w:p>
        </w:tc>
        <w:tc>
          <w:tcPr>
            <w:tcW w:w="141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Adults in ICU</w:t>
            </w:r>
          </w:p>
        </w:tc>
        <w:tc>
          <w:tcPr>
            <w:tcW w:w="170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Saccharomyces boulardii</w:t>
            </w:r>
          </w:p>
        </w:tc>
        <w:tc>
          <w:tcPr>
            <w:tcW w:w="958"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40 (20)</w:t>
            </w:r>
          </w:p>
        </w:tc>
        <w:tc>
          <w:tcPr>
            <w:tcW w:w="1560"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1x10</w:t>
            </w:r>
            <w:r w:rsidRPr="002640F2">
              <w:rPr>
                <w:rFonts w:ascii="Book Antiqua" w:hAnsi="Book Antiqua"/>
                <w:sz w:val="24"/>
                <w:vertAlign w:val="superscript"/>
              </w:rPr>
              <w:t>10</w:t>
            </w:r>
            <w:r w:rsidRPr="002640F2">
              <w:rPr>
                <w:rFonts w:ascii="Book Antiqua" w:hAnsi="Book Antiqua"/>
                <w:sz w:val="24"/>
              </w:rPr>
              <w:t xml:space="preserve"> Cfu/d</w:t>
            </w:r>
          </w:p>
        </w:tc>
        <w:tc>
          <w:tcPr>
            <w:tcW w:w="1134"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8.7% of days with diarrhea</w:t>
            </w:r>
          </w:p>
        </w:tc>
        <w:tc>
          <w:tcPr>
            <w:tcW w:w="1451" w:type="dxa"/>
          </w:tcPr>
          <w:p w:rsidR="00A7280F" w:rsidRPr="002640F2" w:rsidRDefault="00A7280F" w:rsidP="002640F2">
            <w:pPr>
              <w:spacing w:line="360" w:lineRule="auto"/>
              <w:rPr>
                <w:rFonts w:ascii="Book Antiqua" w:hAnsi="Book Antiqua"/>
                <w:sz w:val="24"/>
              </w:rPr>
            </w:pPr>
            <w:r w:rsidRPr="002640F2">
              <w:rPr>
                <w:rFonts w:ascii="Book Antiqua" w:hAnsi="Book Antiqua"/>
                <w:sz w:val="24"/>
              </w:rPr>
              <w:t>16.9% of days with diarrhea</w:t>
            </w:r>
          </w:p>
        </w:tc>
      </w:tr>
    </w:tbl>
    <w:p w:rsidR="00782615" w:rsidRPr="002640F2" w:rsidRDefault="00A7280F" w:rsidP="002640F2">
      <w:pPr>
        <w:widowControl/>
        <w:spacing w:line="360" w:lineRule="auto"/>
        <w:rPr>
          <w:rFonts w:ascii="Book Antiqua" w:hAnsi="Book Antiqua"/>
          <w:sz w:val="24"/>
        </w:rPr>
      </w:pPr>
      <w:r w:rsidRPr="002640F2">
        <w:rPr>
          <w:rFonts w:ascii="Book Antiqua" w:hAnsi="Book Antiqua"/>
          <w:sz w:val="24"/>
        </w:rPr>
        <w:t>VSL#3 consists of Lactobacillus casei, Lactobacillus plantarum, Lactobacillus acidophilus, Lactobacillus delbrueckii, Bifidobacterium longum, Bifidobacterium breve, Bifidobacterium infantis, and Streptococcus salivarius. Ergyphilus consists of mainly Lactobacillus rhamnosus GG, Lactobacillus casei, Lactobacillus acidophilus, and Bifidobacterium bifidum.</w:t>
      </w:r>
    </w:p>
    <w:p w:rsidR="00A7280F" w:rsidRPr="002640F2" w:rsidRDefault="00A7280F" w:rsidP="002640F2">
      <w:pPr>
        <w:widowControl/>
        <w:spacing w:line="360" w:lineRule="auto"/>
        <w:rPr>
          <w:rFonts w:ascii="Book Antiqua" w:hAnsi="Book Antiqua"/>
          <w:b/>
          <w:sz w:val="24"/>
        </w:rPr>
      </w:pPr>
      <w:r w:rsidRPr="002640F2">
        <w:rPr>
          <w:rFonts w:ascii="Book Antiqua" w:hAnsi="Book Antiqua"/>
          <w:b/>
          <w:sz w:val="24"/>
        </w:rPr>
        <w:t xml:space="preserve"> </w:t>
      </w:r>
      <w:r w:rsidRPr="002640F2">
        <w:rPr>
          <w:rFonts w:ascii="Book Antiqua" w:hAnsi="Book Antiqua"/>
          <w:b/>
          <w:sz w:val="24"/>
        </w:rPr>
        <w:br w:type="column"/>
      </w:r>
      <w:r w:rsidRPr="002640F2">
        <w:rPr>
          <w:rFonts w:ascii="Book Antiqua" w:hAnsi="Book Antiqua"/>
          <w:b/>
          <w:sz w:val="24"/>
        </w:rPr>
        <w:lastRenderedPageBreak/>
        <w:t>Table 5 Patients at high risk of refeeding syndrome</w:t>
      </w:r>
    </w:p>
    <w:p w:rsidR="00A7280F" w:rsidRPr="002640F2" w:rsidRDefault="00A7280F" w:rsidP="002640F2">
      <w:pPr>
        <w:spacing w:line="360" w:lineRule="auto"/>
        <w:rPr>
          <w:rFonts w:ascii="Book Antiqua" w:hAnsi="Book Antiqua"/>
          <w:sz w:val="24"/>
        </w:rPr>
      </w:pPr>
    </w:p>
    <w:tbl>
      <w:tblPr>
        <w:tblStyle w:val="a7"/>
        <w:tblW w:w="0" w:type="auto"/>
        <w:tblInd w:w="137" w:type="dxa"/>
        <w:tblBorders>
          <w:left w:val="none" w:sz="0" w:space="0" w:color="auto"/>
          <w:right w:val="none" w:sz="0" w:space="0" w:color="auto"/>
        </w:tblBorders>
        <w:tblLook w:val="04A0" w:firstRow="1" w:lastRow="0" w:firstColumn="1" w:lastColumn="0" w:noHBand="0" w:noVBand="1"/>
      </w:tblPr>
      <w:tblGrid>
        <w:gridCol w:w="7996"/>
      </w:tblGrid>
      <w:tr w:rsidR="000A58D7" w:rsidRPr="002640F2" w:rsidTr="000A58D7">
        <w:trPr>
          <w:trHeight w:val="6424"/>
        </w:trPr>
        <w:tc>
          <w:tcPr>
            <w:tcW w:w="7996" w:type="dxa"/>
          </w:tcPr>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Patients with anorexia</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Patients with chronic alcoholism</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Oncology patients</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 xml:space="preserve">Postoperative patients </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Elderly patients (comorbidities, decreased physiological reserves)</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Patients with uncontrolled diabetes mellitus (electrolyte depletion, d</w:t>
            </w:r>
            <w:r w:rsidR="00DD393F" w:rsidRPr="002640F2">
              <w:rPr>
                <w:rFonts w:ascii="Book Antiqua" w:hAnsi="Book Antiqua"/>
                <w:sz w:val="24"/>
              </w:rPr>
              <w:t>i</w:t>
            </w:r>
            <w:r w:rsidRPr="002640F2">
              <w:rPr>
                <w:rFonts w:ascii="Book Antiqua" w:hAnsi="Book Antiqua"/>
                <w:sz w:val="24"/>
              </w:rPr>
              <w:t>uresis)</w:t>
            </w:r>
          </w:p>
          <w:p w:rsidR="00444EB2" w:rsidRPr="002640F2" w:rsidRDefault="00444EB2" w:rsidP="002640F2">
            <w:pPr>
              <w:spacing w:line="360" w:lineRule="auto"/>
              <w:ind w:left="1080"/>
              <w:rPr>
                <w:rFonts w:ascii="Book Antiqua" w:hAnsi="Book Antiqua"/>
                <w:sz w:val="24"/>
              </w:rPr>
            </w:pPr>
            <w:r w:rsidRPr="002640F2">
              <w:rPr>
                <w:rFonts w:ascii="Book Antiqua" w:hAnsi="Book Antiqua"/>
                <w:sz w:val="24"/>
              </w:rPr>
              <w:t>Patien</w:t>
            </w:r>
            <w:r w:rsidR="00782615" w:rsidRPr="002640F2">
              <w:rPr>
                <w:rFonts w:ascii="Book Antiqua" w:hAnsi="Book Antiqua"/>
                <w:sz w:val="24"/>
              </w:rPr>
              <w:t>ts with chronic malnutrition:</w:t>
            </w:r>
            <w:r w:rsidR="00782615" w:rsidRPr="002640F2">
              <w:rPr>
                <w:rFonts w:ascii="Book Antiqua" w:hAnsi="Book Antiqua"/>
                <w:sz w:val="24"/>
              </w:rPr>
              <w:br/>
            </w:r>
            <w:r w:rsidR="00782615" w:rsidRPr="002640F2">
              <w:rPr>
                <w:rFonts w:ascii="Book Antiqua" w:hAnsi="Book Antiqua"/>
                <w:sz w:val="24"/>
              </w:rPr>
              <w:tab/>
            </w:r>
            <w:r w:rsidRPr="002640F2">
              <w:rPr>
                <w:rFonts w:ascii="Book Antiqua" w:hAnsi="Book Antiqua"/>
                <w:sz w:val="24"/>
              </w:rPr>
              <w:t xml:space="preserve"> Marasmus</w:t>
            </w:r>
          </w:p>
          <w:p w:rsidR="000A58D7" w:rsidRPr="000A58D7" w:rsidRDefault="00444EB2" w:rsidP="000A58D7">
            <w:pPr>
              <w:spacing w:line="360" w:lineRule="auto"/>
              <w:ind w:left="1080"/>
              <w:rPr>
                <w:rFonts w:ascii="Book Antiqua" w:hAnsi="Book Antiqua"/>
                <w:sz w:val="24"/>
              </w:rPr>
            </w:pPr>
            <w:r w:rsidRPr="002640F2">
              <w:rPr>
                <w:rFonts w:ascii="Book Antiqua" w:hAnsi="Book Antiqua"/>
                <w:sz w:val="24"/>
              </w:rPr>
              <w:t xml:space="preserve">Prolonged </w:t>
            </w:r>
            <w:r w:rsidR="00782615" w:rsidRPr="002640F2">
              <w:rPr>
                <w:rFonts w:ascii="Book Antiqua" w:hAnsi="Book Antiqua"/>
                <w:sz w:val="24"/>
              </w:rPr>
              <w:t xml:space="preserve">fasting or low energy diet </w:t>
            </w:r>
            <w:r w:rsidR="00782615" w:rsidRPr="002640F2">
              <w:rPr>
                <w:rFonts w:ascii="Book Antiqua" w:hAnsi="Book Antiqua"/>
                <w:sz w:val="24"/>
              </w:rPr>
              <w:br/>
              <w:t xml:space="preserve"> </w:t>
            </w:r>
            <w:r w:rsidRPr="002640F2">
              <w:rPr>
                <w:rFonts w:ascii="Book Antiqua" w:hAnsi="Book Antiqua"/>
                <w:sz w:val="24"/>
              </w:rPr>
              <w:t>Morbid obesity with profound weight loss</w:t>
            </w:r>
            <w:r w:rsidRPr="002640F2">
              <w:rPr>
                <w:rFonts w:ascii="Book Antiqua" w:hAnsi="Book Antiqua"/>
                <w:sz w:val="24"/>
              </w:rPr>
              <w:br/>
            </w:r>
            <w:r w:rsidR="002640F2" w:rsidRPr="002640F2">
              <w:rPr>
                <w:rFonts w:ascii="Book Antiqua" w:hAnsi="Book Antiqua"/>
                <w:sz w:val="24"/>
              </w:rPr>
              <w:t xml:space="preserve"> </w:t>
            </w:r>
            <w:r w:rsidRPr="002640F2">
              <w:rPr>
                <w:rFonts w:ascii="Book Antiqua" w:hAnsi="Book Antiqua"/>
                <w:sz w:val="24"/>
              </w:rPr>
              <w:t>High stress unfed for &gt; 7 d</w:t>
            </w:r>
            <w:r w:rsidRPr="002640F2">
              <w:rPr>
                <w:rFonts w:ascii="Book Antiqua" w:hAnsi="Book Antiqua"/>
                <w:sz w:val="24"/>
              </w:rPr>
              <w:br/>
              <w:t xml:space="preserve"> Malabsorptive syndromes (</w:t>
            </w:r>
            <w:r w:rsidR="000A58D7" w:rsidRPr="000A58D7">
              <w:rPr>
                <w:rFonts w:ascii="Book Antiqua" w:hAnsi="Book Antiqua"/>
                <w:sz w:val="24"/>
              </w:rPr>
              <w:t>inflammatory</w:t>
            </w:r>
          </w:p>
          <w:p w:rsidR="00444EB2" w:rsidRPr="002640F2" w:rsidRDefault="000A58D7" w:rsidP="000A58D7">
            <w:pPr>
              <w:spacing w:line="360" w:lineRule="auto"/>
              <w:ind w:left="1080"/>
              <w:rPr>
                <w:rFonts w:ascii="Book Antiqua" w:hAnsi="Book Antiqua"/>
                <w:sz w:val="24"/>
              </w:rPr>
            </w:pPr>
            <w:r w:rsidRPr="000A58D7">
              <w:rPr>
                <w:rFonts w:ascii="Book Antiqua" w:hAnsi="Book Antiqua"/>
                <w:sz w:val="24"/>
              </w:rPr>
              <w:t xml:space="preserve"> bowel disease</w:t>
            </w:r>
            <w:r w:rsidR="00444EB2" w:rsidRPr="002640F2">
              <w:rPr>
                <w:rFonts w:ascii="Book Antiqua" w:hAnsi="Book Antiqua"/>
                <w:sz w:val="24"/>
              </w:rPr>
              <w:t xml:space="preserve">, </w:t>
            </w:r>
            <w:r w:rsidRPr="000A58D7">
              <w:rPr>
                <w:rFonts w:ascii="Book Antiqua" w:hAnsi="Book Antiqua"/>
                <w:sz w:val="24"/>
              </w:rPr>
              <w:t>cystic fibrosis</w:t>
            </w:r>
            <w:r w:rsidR="00444EB2" w:rsidRPr="002640F2">
              <w:rPr>
                <w:rFonts w:ascii="Book Antiqua" w:hAnsi="Book Antiqua"/>
                <w:sz w:val="24"/>
              </w:rPr>
              <w:t xml:space="preserve">, </w:t>
            </w:r>
            <w:r w:rsidRPr="000A58D7">
              <w:rPr>
                <w:rFonts w:ascii="Book Antiqua" w:hAnsi="Book Antiqua"/>
                <w:sz w:val="24"/>
              </w:rPr>
              <w:t>short bowel syndrome</w:t>
            </w:r>
            <w:r w:rsidR="00444EB2" w:rsidRPr="002640F2">
              <w:rPr>
                <w:rFonts w:ascii="Book Antiqua" w:hAnsi="Book Antiqua"/>
                <w:sz w:val="24"/>
              </w:rPr>
              <w:t>)</w:t>
            </w:r>
          </w:p>
        </w:tc>
      </w:tr>
    </w:tbl>
    <w:p w:rsidR="00BC265C" w:rsidRPr="002640F2" w:rsidRDefault="00BC265C" w:rsidP="002640F2">
      <w:pPr>
        <w:widowControl/>
        <w:spacing w:line="360" w:lineRule="auto"/>
        <w:rPr>
          <w:rFonts w:ascii="Book Antiqua" w:hAnsi="Book Antiqua"/>
          <w:b/>
          <w:sz w:val="24"/>
        </w:rPr>
      </w:pPr>
      <w:r w:rsidRPr="002640F2">
        <w:rPr>
          <w:rFonts w:ascii="Book Antiqua" w:hAnsi="Book Antiqua"/>
          <w:sz w:val="24"/>
        </w:rPr>
        <w:t>Adapted from</w:t>
      </w:r>
      <w:r w:rsidR="000A58D7">
        <w:rPr>
          <w:rFonts w:ascii="Book Antiqua" w:hAnsi="Book Antiqua"/>
          <w:sz w:val="24"/>
        </w:rPr>
        <w:t xml:space="preserve"> </w:t>
      </w:r>
      <w:r w:rsidR="000A58D7" w:rsidRPr="002640F2">
        <w:rPr>
          <w:rFonts w:ascii="Book Antiqua" w:hAnsi="Book Antiqua"/>
          <w:sz w:val="24"/>
        </w:rPr>
        <w:t>reference</w:t>
      </w:r>
      <w:r w:rsidR="00983D90" w:rsidRPr="002640F2">
        <w:rPr>
          <w:rFonts w:ascii="Book Antiqua" w:hAnsi="Book Antiqua"/>
          <w:sz w:val="24"/>
          <w:vertAlign w:val="superscript"/>
        </w:rPr>
        <w:t>[</w:t>
      </w:r>
      <w:r w:rsidR="0036612C" w:rsidRPr="002640F2">
        <w:rPr>
          <w:rFonts w:ascii="Book Antiqua" w:hAnsi="Book Antiqua"/>
          <w:sz w:val="24"/>
          <w:vertAlign w:val="superscript"/>
        </w:rPr>
        <w:t>188</w:t>
      </w:r>
      <w:r w:rsidR="00983D90" w:rsidRPr="002640F2">
        <w:rPr>
          <w:rFonts w:ascii="Book Antiqua" w:hAnsi="Book Antiqua"/>
          <w:sz w:val="24"/>
          <w:vertAlign w:val="superscript"/>
        </w:rPr>
        <w:t>]</w:t>
      </w:r>
      <w:r w:rsidRPr="002640F2">
        <w:rPr>
          <w:rFonts w:ascii="Book Antiqua" w:hAnsi="Book Antiqua"/>
          <w:sz w:val="24"/>
        </w:rPr>
        <w:t>.</w:t>
      </w:r>
    </w:p>
    <w:p w:rsidR="00A7280F" w:rsidRPr="002640F2" w:rsidRDefault="00A7280F" w:rsidP="002640F2">
      <w:pPr>
        <w:spacing w:line="360" w:lineRule="auto"/>
        <w:rPr>
          <w:rFonts w:ascii="Book Antiqua" w:hAnsi="Book Antiqua"/>
          <w:sz w:val="24"/>
        </w:rPr>
      </w:pPr>
      <w:r w:rsidRPr="002640F2">
        <w:rPr>
          <w:rFonts w:ascii="Book Antiqua" w:hAnsi="Book Antiqua"/>
          <w:b/>
          <w:sz w:val="24"/>
        </w:rPr>
        <w:br w:type="column"/>
      </w:r>
      <w:r w:rsidRPr="002640F2">
        <w:rPr>
          <w:rFonts w:ascii="Book Antiqua" w:hAnsi="Book Antiqua"/>
          <w:b/>
          <w:sz w:val="24"/>
        </w:rPr>
        <w:lastRenderedPageBreak/>
        <w:t>Table 6 Therapy and prevention of refeeding syndrome</w:t>
      </w:r>
    </w:p>
    <w:tbl>
      <w:tblPr>
        <w:tblStyle w:val="a7"/>
        <w:tblW w:w="0" w:type="auto"/>
        <w:tblBorders>
          <w:left w:val="none" w:sz="0" w:space="0" w:color="auto"/>
          <w:right w:val="none" w:sz="0" w:space="0" w:color="auto"/>
        </w:tblBorders>
        <w:tblLook w:val="04A0" w:firstRow="1" w:lastRow="0" w:firstColumn="1" w:lastColumn="0" w:noHBand="0" w:noVBand="1"/>
      </w:tblPr>
      <w:tblGrid>
        <w:gridCol w:w="9436"/>
      </w:tblGrid>
      <w:tr w:rsidR="00444EB2" w:rsidRPr="002640F2" w:rsidTr="00BC3B2B">
        <w:tc>
          <w:tcPr>
            <w:tcW w:w="9436" w:type="dxa"/>
          </w:tcPr>
          <w:p w:rsidR="00444EB2" w:rsidRPr="002640F2" w:rsidRDefault="00444EB2" w:rsidP="000A58D7">
            <w:pPr>
              <w:spacing w:line="360" w:lineRule="auto"/>
              <w:rPr>
                <w:rFonts w:ascii="Book Antiqua" w:hAnsi="Book Antiqua"/>
                <w:sz w:val="24"/>
              </w:rPr>
            </w:pPr>
            <w:r w:rsidRPr="002640F2">
              <w:rPr>
                <w:rFonts w:ascii="Book Antiqua" w:hAnsi="Book Antiqua"/>
                <w:sz w:val="24"/>
              </w:rPr>
              <w:t>Careful evaluation of cardiovascular system</w:t>
            </w:r>
            <w:r w:rsidR="004D539A" w:rsidRPr="002640F2">
              <w:rPr>
                <w:rFonts w:ascii="Book Antiqua" w:hAnsi="Book Antiqua"/>
                <w:sz w:val="24"/>
              </w:rPr>
              <w:t xml:space="preserve">, </w:t>
            </w:r>
            <w:r w:rsidRPr="002640F2">
              <w:rPr>
                <w:rFonts w:ascii="Book Antiqua" w:hAnsi="Book Antiqua"/>
                <w:sz w:val="24"/>
              </w:rPr>
              <w:t>check for any electrolyte abnormalities before initiating refeeding</w:t>
            </w:r>
          </w:p>
        </w:tc>
      </w:tr>
      <w:tr w:rsidR="00444EB2" w:rsidRPr="002640F2" w:rsidTr="00BC3B2B">
        <w:tc>
          <w:tcPr>
            <w:tcW w:w="9436" w:type="dxa"/>
          </w:tcPr>
          <w:p w:rsidR="00444EB2" w:rsidRPr="002640F2" w:rsidRDefault="00444EB2" w:rsidP="002640F2">
            <w:pPr>
              <w:spacing w:line="360" w:lineRule="auto"/>
              <w:ind w:left="777" w:hanging="420"/>
              <w:rPr>
                <w:rFonts w:ascii="Book Antiqua" w:hAnsi="Book Antiqua"/>
                <w:sz w:val="24"/>
              </w:rPr>
            </w:pPr>
            <w:r w:rsidRPr="002640F2">
              <w:rPr>
                <w:rFonts w:ascii="Book Antiqua" w:hAnsi="Book Antiqua"/>
                <w:sz w:val="24"/>
              </w:rPr>
              <w:t>In severe cases, an initial starting volume of 50</w:t>
            </w:r>
            <w:r w:rsidR="0074502A" w:rsidRPr="002640F2">
              <w:rPr>
                <w:rFonts w:ascii="Book Antiqua" w:hAnsi="Book Antiqua"/>
                <w:sz w:val="24"/>
              </w:rPr>
              <w:t>%</w:t>
            </w:r>
            <w:r w:rsidRPr="002640F2">
              <w:rPr>
                <w:rFonts w:ascii="Book Antiqua" w:hAnsi="Book Antiqua"/>
                <w:sz w:val="24"/>
              </w:rPr>
              <w:t>-75% of da</w:t>
            </w:r>
            <w:r w:rsidR="00BE47C6" w:rsidRPr="002640F2">
              <w:rPr>
                <w:rFonts w:ascii="Book Antiqua" w:hAnsi="Book Antiqua"/>
                <w:sz w:val="24"/>
              </w:rPr>
              <w:t>ily requirements should be used</w:t>
            </w:r>
            <w:r w:rsidRPr="002640F2">
              <w:rPr>
                <w:rFonts w:ascii="Book Antiqua" w:hAnsi="Book Antiqua"/>
                <w:sz w:val="24"/>
              </w:rPr>
              <w:br/>
              <w:t>&lt; 7 years old:</w:t>
            </w:r>
            <w:r w:rsidRPr="002640F2">
              <w:rPr>
                <w:rFonts w:ascii="Book Antiqua" w:hAnsi="Book Antiqua"/>
                <w:sz w:val="24"/>
              </w:rPr>
              <w:tab/>
              <w:t xml:space="preserve"> </w:t>
            </w:r>
            <w:r w:rsidRPr="002640F2">
              <w:rPr>
                <w:rFonts w:ascii="Book Antiqua" w:hAnsi="Book Antiqua"/>
                <w:sz w:val="24"/>
              </w:rPr>
              <w:tab/>
              <w:t>80 -100 kcal/kg BW/d</w:t>
            </w:r>
            <w:r w:rsidRPr="002640F2">
              <w:rPr>
                <w:rFonts w:ascii="Book Antiqua" w:hAnsi="Book Antiqua"/>
                <w:sz w:val="24"/>
              </w:rPr>
              <w:br/>
              <w:t>7 – 10 years:</w:t>
            </w:r>
            <w:r w:rsidRPr="002640F2">
              <w:rPr>
                <w:rFonts w:ascii="Book Antiqua" w:hAnsi="Book Antiqua"/>
                <w:sz w:val="24"/>
              </w:rPr>
              <w:tab/>
            </w:r>
            <w:r w:rsidRPr="002640F2">
              <w:rPr>
                <w:rFonts w:ascii="Book Antiqua" w:hAnsi="Book Antiqua"/>
                <w:sz w:val="24"/>
              </w:rPr>
              <w:tab/>
              <w:t>75 kcal /kg BW/d</w:t>
            </w:r>
            <w:r w:rsidRPr="002640F2">
              <w:rPr>
                <w:rFonts w:ascii="Book Antiqua" w:hAnsi="Book Antiqua"/>
                <w:sz w:val="24"/>
              </w:rPr>
              <w:br/>
              <w:t>11 – 14 years:</w:t>
            </w:r>
            <w:r w:rsidRPr="002640F2">
              <w:rPr>
                <w:rFonts w:ascii="Book Antiqua" w:hAnsi="Book Antiqua"/>
                <w:sz w:val="24"/>
              </w:rPr>
              <w:tab/>
            </w:r>
            <w:r w:rsidRPr="002640F2">
              <w:rPr>
                <w:rFonts w:ascii="Book Antiqua" w:hAnsi="Book Antiqua"/>
                <w:sz w:val="24"/>
              </w:rPr>
              <w:tab/>
              <w:t>60 kcal /kg BW/d</w:t>
            </w:r>
            <w:r w:rsidRPr="002640F2">
              <w:rPr>
                <w:rFonts w:ascii="Book Antiqua" w:hAnsi="Book Antiqua"/>
                <w:sz w:val="24"/>
              </w:rPr>
              <w:br/>
              <w:t>15 – 18 years:</w:t>
            </w:r>
            <w:r w:rsidRPr="002640F2">
              <w:rPr>
                <w:rFonts w:ascii="Book Antiqua" w:hAnsi="Book Antiqua"/>
                <w:sz w:val="24"/>
              </w:rPr>
              <w:tab/>
            </w:r>
            <w:r w:rsidRPr="002640F2">
              <w:rPr>
                <w:rFonts w:ascii="Book Antiqua" w:hAnsi="Book Antiqua"/>
                <w:sz w:val="24"/>
              </w:rPr>
              <w:tab/>
              <w:t>50 kcal /kg BW/d</w:t>
            </w:r>
            <w:r w:rsidRPr="002640F2">
              <w:rPr>
                <w:rFonts w:ascii="Book Antiqua" w:hAnsi="Book Antiqua"/>
                <w:sz w:val="24"/>
              </w:rPr>
              <w:br/>
              <w:t>&gt; 18 years:</w:t>
            </w:r>
            <w:r w:rsidRPr="002640F2">
              <w:rPr>
                <w:rFonts w:ascii="Book Antiqua" w:hAnsi="Book Antiqua"/>
                <w:sz w:val="24"/>
              </w:rPr>
              <w:tab/>
            </w:r>
            <w:r w:rsidRPr="002640F2">
              <w:rPr>
                <w:rFonts w:ascii="Book Antiqua" w:hAnsi="Book Antiqua"/>
                <w:sz w:val="24"/>
              </w:rPr>
              <w:tab/>
              <w:t>25 kcal /kg BW/d (or an average 1000 kcal/d initially)</w:t>
            </w:r>
            <w:r w:rsidRPr="002640F2">
              <w:rPr>
                <w:rFonts w:ascii="Book Antiqua" w:hAnsi="Book Antiqua"/>
                <w:sz w:val="24"/>
              </w:rPr>
              <w:br/>
              <w:t>If the initial food challenge is tolerated, caloric intake may be increased over the next 3-5 d. Each requirement should be tailored to the individual’s needs, and the above values may need to be adjusted by as much as 30%. Frequent administration of small feeds is recommended. Feeds should provide a minimum of 1 kcal/m</w:t>
            </w:r>
            <w:r w:rsidR="00BE47C6" w:rsidRPr="002640F2">
              <w:rPr>
                <w:rFonts w:ascii="Book Antiqua" w:hAnsi="Book Antiqua"/>
                <w:sz w:val="24"/>
              </w:rPr>
              <w:t>L</w:t>
            </w:r>
            <w:r w:rsidRPr="002640F2">
              <w:rPr>
                <w:rFonts w:ascii="Book Antiqua" w:hAnsi="Book Antiqua"/>
                <w:sz w:val="24"/>
              </w:rPr>
              <w:t xml:space="preserve"> to minimize volume overload</w:t>
            </w:r>
          </w:p>
        </w:tc>
      </w:tr>
      <w:tr w:rsidR="00444EB2" w:rsidRPr="002640F2" w:rsidTr="00BC3B2B">
        <w:tc>
          <w:tcPr>
            <w:tcW w:w="9436" w:type="dxa"/>
          </w:tcPr>
          <w:p w:rsidR="00444EB2" w:rsidRPr="002640F2" w:rsidRDefault="004D539A" w:rsidP="002640F2">
            <w:pPr>
              <w:spacing w:line="360" w:lineRule="auto"/>
              <w:ind w:left="777" w:hanging="420"/>
              <w:rPr>
                <w:rFonts w:ascii="Book Antiqua" w:hAnsi="Book Antiqua"/>
                <w:sz w:val="24"/>
              </w:rPr>
            </w:pPr>
            <w:r w:rsidRPr="002640F2">
              <w:rPr>
                <w:rFonts w:ascii="Book Antiqua" w:hAnsi="Book Antiqua"/>
                <w:sz w:val="24"/>
              </w:rPr>
              <w:t>Protein</w:t>
            </w:r>
            <w:r w:rsidRPr="002640F2">
              <w:rPr>
                <w:rFonts w:ascii="Book Antiqua" w:hAnsi="Book Antiqua"/>
                <w:sz w:val="24"/>
              </w:rPr>
              <w:br/>
              <w:t>Initial regimen for malnourish</w:t>
            </w:r>
            <w:r w:rsidR="00BE47C6" w:rsidRPr="002640F2">
              <w:rPr>
                <w:rFonts w:ascii="Book Antiqua" w:hAnsi="Book Antiqua"/>
                <w:sz w:val="24"/>
              </w:rPr>
              <w:t>ed patients: 0.8 – 1.0g/kg BW/d</w:t>
            </w:r>
            <w:r w:rsidRPr="002640F2">
              <w:rPr>
                <w:rFonts w:ascii="Book Antiqua" w:hAnsi="Book Antiqua"/>
                <w:sz w:val="24"/>
              </w:rPr>
              <w:br/>
              <w:t>The feed should be rich in essential amino acids, and should gradually be increased, as an intake of 1.2 – 1.5g/kg BW/day is needed for anabolism to occur</w:t>
            </w:r>
          </w:p>
        </w:tc>
      </w:tr>
      <w:tr w:rsidR="00444EB2" w:rsidRPr="002640F2" w:rsidTr="00BC3B2B">
        <w:trPr>
          <w:trHeight w:val="2108"/>
        </w:trPr>
        <w:tc>
          <w:tcPr>
            <w:tcW w:w="9436" w:type="dxa"/>
          </w:tcPr>
          <w:p w:rsidR="00444EB2" w:rsidRPr="002640F2" w:rsidRDefault="004D539A" w:rsidP="002640F2">
            <w:pPr>
              <w:spacing w:line="360" w:lineRule="auto"/>
              <w:ind w:left="777" w:hanging="420"/>
              <w:rPr>
                <w:rFonts w:ascii="Book Antiqua" w:hAnsi="Book Antiqua"/>
                <w:sz w:val="24"/>
              </w:rPr>
            </w:pPr>
            <w:r w:rsidRPr="002640F2">
              <w:rPr>
                <w:rFonts w:ascii="Book Antiqua" w:hAnsi="Book Antiqua"/>
                <w:sz w:val="24"/>
              </w:rPr>
              <w:t>Vitamins/trace elements</w:t>
            </w:r>
            <w:r w:rsidRPr="002640F2">
              <w:rPr>
                <w:rFonts w:ascii="Book Antiqua" w:hAnsi="Book Antiqua"/>
                <w:sz w:val="24"/>
              </w:rPr>
              <w:br/>
              <w:t>Thiamine, folic acid, riboflavin, ascorbic acid and pyridoxine should be supplemented, as well as the fat-sol</w:t>
            </w:r>
            <w:r w:rsidR="00BE47C6" w:rsidRPr="002640F2">
              <w:rPr>
                <w:rFonts w:ascii="Book Antiqua" w:hAnsi="Book Antiqua"/>
                <w:sz w:val="24"/>
              </w:rPr>
              <w:t>uble vitamins A, D, E, and K</w:t>
            </w:r>
            <w:r w:rsidR="00BE47C6" w:rsidRPr="002640F2">
              <w:rPr>
                <w:rFonts w:ascii="Book Antiqua" w:hAnsi="Book Antiqua"/>
                <w:sz w:val="24"/>
              </w:rPr>
              <w:br/>
            </w:r>
            <w:r w:rsidRPr="002640F2">
              <w:rPr>
                <w:rFonts w:ascii="Book Antiqua" w:hAnsi="Book Antiqua"/>
                <w:sz w:val="24"/>
              </w:rPr>
              <w:t>300</w:t>
            </w:r>
            <w:r w:rsidR="005F468B" w:rsidRPr="002640F2">
              <w:rPr>
                <w:rFonts w:ascii="Book Antiqua" w:hAnsi="Book Antiqua"/>
                <w:sz w:val="24"/>
              </w:rPr>
              <w:t xml:space="preserve"> </w:t>
            </w:r>
            <w:r w:rsidRPr="002640F2">
              <w:rPr>
                <w:rFonts w:ascii="Book Antiqua" w:hAnsi="Book Antiqua"/>
                <w:sz w:val="24"/>
              </w:rPr>
              <w:t>mg thiamine should be given IV at least 30 min. before refeeding is initiated, and should be continued with 100</w:t>
            </w:r>
            <w:r w:rsidR="005F468B" w:rsidRPr="002640F2">
              <w:rPr>
                <w:rFonts w:ascii="Book Antiqua" w:hAnsi="Book Antiqua"/>
                <w:sz w:val="24"/>
              </w:rPr>
              <w:t xml:space="preserve"> </w:t>
            </w:r>
            <w:r w:rsidR="00BE47C6" w:rsidRPr="002640F2">
              <w:rPr>
                <w:rFonts w:ascii="Book Antiqua" w:hAnsi="Book Antiqua"/>
                <w:sz w:val="24"/>
              </w:rPr>
              <w:t>mg iv</w:t>
            </w:r>
            <w:r w:rsidRPr="002640F2">
              <w:rPr>
                <w:rFonts w:ascii="Book Antiqua" w:hAnsi="Book Antiqua"/>
                <w:sz w:val="24"/>
              </w:rPr>
              <w:t xml:space="preserve"> for at least 7 d. Later on, oral thiamine can be supplemented as 100</w:t>
            </w:r>
            <w:r w:rsidR="005F468B" w:rsidRPr="002640F2">
              <w:rPr>
                <w:rFonts w:ascii="Book Antiqua" w:hAnsi="Book Antiqua"/>
                <w:sz w:val="24"/>
              </w:rPr>
              <w:t xml:space="preserve"> </w:t>
            </w:r>
            <w:r w:rsidRPr="002640F2">
              <w:rPr>
                <w:rFonts w:ascii="Book Antiqua" w:hAnsi="Book Antiqua"/>
                <w:sz w:val="24"/>
              </w:rPr>
              <w:t>mg t</w:t>
            </w:r>
            <w:r w:rsidR="00BE47C6" w:rsidRPr="002640F2">
              <w:rPr>
                <w:rFonts w:ascii="Book Antiqua" w:hAnsi="Book Antiqua"/>
                <w:sz w:val="24"/>
              </w:rPr>
              <w:t>ablets</w:t>
            </w:r>
            <w:r w:rsidRPr="002640F2">
              <w:rPr>
                <w:rFonts w:ascii="Book Antiqua" w:hAnsi="Book Antiqua"/>
                <w:sz w:val="24"/>
              </w:rPr>
              <w:br/>
            </w:r>
            <w:r w:rsidR="00BE47C6" w:rsidRPr="002640F2">
              <w:rPr>
                <w:rFonts w:ascii="Book Antiqua" w:hAnsi="Book Antiqua"/>
                <w:sz w:val="24"/>
              </w:rPr>
              <w:t>Iron should be supplemented iv</w:t>
            </w:r>
            <w:r w:rsidRPr="002640F2">
              <w:rPr>
                <w:rFonts w:ascii="Book Antiqua" w:hAnsi="Book Antiqua"/>
                <w:sz w:val="24"/>
              </w:rPr>
              <w:t xml:space="preserve"> according to the Ganzoni formula </w:t>
            </w:r>
            <w:r w:rsidR="00BE47C6" w:rsidRPr="002640F2">
              <w:rPr>
                <w:rFonts w:ascii="Book Antiqua" w:hAnsi="Book Antiqua"/>
                <w:sz w:val="24"/>
              </w:rPr>
              <w:t>[</w:t>
            </w:r>
            <w:r w:rsidRPr="002640F2">
              <w:rPr>
                <w:rFonts w:ascii="Book Antiqua" w:hAnsi="Book Antiqua"/>
                <w:sz w:val="24"/>
              </w:rPr>
              <w:t>Iron deficit (mg) = BW (kg)</w:t>
            </w:r>
            <w:r w:rsidR="00C072EA" w:rsidRPr="002640F2">
              <w:rPr>
                <w:rFonts w:ascii="Book Antiqua" w:hAnsi="Book Antiqua"/>
                <w:sz w:val="24"/>
              </w:rPr>
              <w:t xml:space="preserve"> x (target Hb – actual Hb (g</w:t>
            </w:r>
            <w:r w:rsidR="00C86A85" w:rsidRPr="002640F2">
              <w:rPr>
                <w:rFonts w:ascii="Book Antiqua" w:hAnsi="Book Antiqua"/>
                <w:sz w:val="24"/>
              </w:rPr>
              <w:t xml:space="preserve">/L </w:t>
            </w:r>
            <w:r w:rsidR="00C072EA" w:rsidRPr="002640F2">
              <w:rPr>
                <w:rFonts w:ascii="Book Antiqua" w:hAnsi="Book Antiqua"/>
                <w:sz w:val="24"/>
              </w:rPr>
              <w:t>)</w:t>
            </w:r>
            <w:r w:rsidRPr="002640F2">
              <w:rPr>
                <w:rFonts w:ascii="Book Antiqua" w:hAnsi="Book Antiqua"/>
                <w:sz w:val="24"/>
              </w:rPr>
              <w:t xml:space="preserve"> x 2.4 + depot iron (500</w:t>
            </w:r>
            <w:r w:rsidR="005F468B" w:rsidRPr="002640F2">
              <w:rPr>
                <w:rFonts w:ascii="Book Antiqua" w:hAnsi="Book Antiqua"/>
                <w:sz w:val="24"/>
              </w:rPr>
              <w:t xml:space="preserve"> </w:t>
            </w:r>
            <w:r w:rsidR="00C072EA" w:rsidRPr="002640F2">
              <w:rPr>
                <w:rFonts w:ascii="Book Antiqua" w:hAnsi="Book Antiqua"/>
                <w:sz w:val="24"/>
              </w:rPr>
              <w:t>mg)</w:t>
            </w:r>
            <w:r w:rsidR="00BE47C6" w:rsidRPr="002640F2">
              <w:rPr>
                <w:rFonts w:ascii="Book Antiqua" w:hAnsi="Book Antiqua"/>
                <w:sz w:val="24"/>
              </w:rPr>
              <w:t>]</w:t>
            </w:r>
          </w:p>
        </w:tc>
      </w:tr>
      <w:tr w:rsidR="000A58D7" w:rsidRPr="002640F2" w:rsidTr="00BC3B2B">
        <w:trPr>
          <w:trHeight w:val="2107"/>
        </w:trPr>
        <w:tc>
          <w:tcPr>
            <w:tcW w:w="9436" w:type="dxa"/>
          </w:tcPr>
          <w:p w:rsidR="000A58D7" w:rsidRDefault="004D539A" w:rsidP="000A58D7">
            <w:pPr>
              <w:spacing w:line="360" w:lineRule="auto"/>
              <w:ind w:left="777" w:hanging="420"/>
              <w:rPr>
                <w:rFonts w:ascii="Book Antiqua" w:hAnsi="Book Antiqua"/>
                <w:sz w:val="24"/>
              </w:rPr>
            </w:pPr>
            <w:r w:rsidRPr="002640F2">
              <w:rPr>
                <w:rFonts w:ascii="Book Antiqua" w:hAnsi="Book Antiqua"/>
                <w:sz w:val="24"/>
              </w:rPr>
              <w:lastRenderedPageBreak/>
              <w:t xml:space="preserve">Minerals </w:t>
            </w:r>
            <w:r w:rsidRPr="002640F2">
              <w:rPr>
                <w:rFonts w:ascii="Book Antiqua" w:hAnsi="Book Antiqua"/>
                <w:sz w:val="24"/>
              </w:rPr>
              <w:br/>
              <w:t>Sodium should be restricted (about 1 mmol/kg BW/ or 1.5</w:t>
            </w:r>
            <w:r w:rsidR="00C86A85" w:rsidRPr="002640F2">
              <w:rPr>
                <w:rFonts w:ascii="Book Antiqua" w:hAnsi="Book Antiqua"/>
                <w:sz w:val="24"/>
              </w:rPr>
              <w:t xml:space="preserve"> </w:t>
            </w:r>
            <w:r w:rsidRPr="002640F2">
              <w:rPr>
                <w:rFonts w:ascii="Book Antiqua" w:hAnsi="Book Antiqua"/>
                <w:sz w:val="24"/>
              </w:rPr>
              <w:t>g/d), but liberal amounts of phosphorus, potassium and magnesium should be given to patients with normal renal function.</w:t>
            </w:r>
            <w:r w:rsidRPr="002640F2">
              <w:rPr>
                <w:rFonts w:ascii="Book Antiqua" w:hAnsi="Book Antiqua"/>
                <w:sz w:val="24"/>
              </w:rPr>
              <w:br/>
              <w:t>Magnesium (normal range: 0.8</w:t>
            </w:r>
            <w:r w:rsidR="000A58D7">
              <w:rPr>
                <w:rFonts w:ascii="Book Antiqua" w:hAnsi="Book Antiqua"/>
                <w:sz w:val="24"/>
              </w:rPr>
              <w:t>-</w:t>
            </w:r>
            <w:r w:rsidRPr="002640F2">
              <w:rPr>
                <w:rFonts w:ascii="Book Antiqua" w:hAnsi="Book Antiqua"/>
                <w:sz w:val="24"/>
              </w:rPr>
              <w:t>1.6 mmol</w:t>
            </w:r>
            <w:r w:rsidR="00C86A85" w:rsidRPr="002640F2">
              <w:rPr>
                <w:rFonts w:ascii="Book Antiqua" w:hAnsi="Book Antiqua"/>
                <w:sz w:val="24"/>
              </w:rPr>
              <w:t xml:space="preserve">/L </w:t>
            </w:r>
            <w:r w:rsidRPr="002640F2">
              <w:rPr>
                <w:rFonts w:ascii="Book Antiqua" w:hAnsi="Book Antiqua"/>
                <w:sz w:val="24"/>
              </w:rPr>
              <w:t>)</w:t>
            </w:r>
            <w:r w:rsidRPr="002640F2">
              <w:rPr>
                <w:rFonts w:ascii="Book Antiqua" w:hAnsi="Book Antiqua"/>
                <w:sz w:val="24"/>
              </w:rPr>
              <w:br/>
            </w:r>
            <w:r w:rsidRPr="000A58D7">
              <w:rPr>
                <w:rFonts w:ascii="Book Antiqua" w:hAnsi="Book Antiqua"/>
                <w:sz w:val="24"/>
              </w:rPr>
              <w:t>Mild to moderate hypomagnesemia</w:t>
            </w:r>
            <w:r w:rsidRPr="002640F2">
              <w:rPr>
                <w:rFonts w:ascii="Book Antiqua" w:hAnsi="Book Antiqua"/>
                <w:sz w:val="24"/>
              </w:rPr>
              <w:t xml:space="preserve"> (0.5-0.7 mmol</w:t>
            </w:r>
            <w:r w:rsidR="00C86A85" w:rsidRPr="002640F2">
              <w:rPr>
                <w:rFonts w:ascii="Book Antiqua" w:hAnsi="Book Antiqua"/>
                <w:sz w:val="24"/>
              </w:rPr>
              <w:t xml:space="preserve">/L </w:t>
            </w:r>
            <w:r w:rsidRPr="002640F2">
              <w:rPr>
                <w:rFonts w:ascii="Book Antiqua" w:hAnsi="Book Antiqua"/>
                <w:sz w:val="24"/>
              </w:rPr>
              <w:t xml:space="preserve">) </w:t>
            </w:r>
            <w:r w:rsidRPr="002640F2">
              <w:rPr>
                <w:rFonts w:ascii="Book Antiqua" w:hAnsi="Book Antiqua"/>
                <w:sz w:val="24"/>
              </w:rPr>
              <w:br/>
            </w:r>
            <w:r w:rsidR="000A58D7">
              <w:rPr>
                <w:rFonts w:ascii="Book Antiqua" w:hAnsi="Book Antiqua"/>
                <w:sz w:val="24"/>
              </w:rPr>
              <w:t xml:space="preserve"> </w:t>
            </w:r>
            <w:r w:rsidR="000A58D7" w:rsidRPr="002640F2">
              <w:rPr>
                <w:rFonts w:ascii="Book Antiqua" w:hAnsi="Book Antiqua"/>
                <w:sz w:val="24"/>
              </w:rPr>
              <w:t xml:space="preserve"> I</w:t>
            </w:r>
            <w:r w:rsidRPr="002640F2">
              <w:rPr>
                <w:rFonts w:ascii="Book Antiqua" w:hAnsi="Book Antiqua"/>
                <w:sz w:val="24"/>
              </w:rPr>
              <w:t xml:space="preserve">nitially 0.5 mmol/kg BW/day over 24 h </w:t>
            </w:r>
            <w:r w:rsidR="00C86A85" w:rsidRPr="002640F2">
              <w:rPr>
                <w:rFonts w:ascii="Book Antiqua" w:hAnsi="Book Antiqua"/>
                <w:i/>
                <w:sz w:val="24"/>
              </w:rPr>
              <w:t>iv</w:t>
            </w:r>
            <w:r w:rsidRPr="002640F2">
              <w:rPr>
                <w:rFonts w:ascii="Book Antiqua" w:hAnsi="Book Antiqua"/>
                <w:sz w:val="24"/>
              </w:rPr>
              <w:t>, then 0.25 mmol/kg BW</w:t>
            </w:r>
            <w:r w:rsidR="000A58D7">
              <w:rPr>
                <w:rFonts w:ascii="Book Antiqua" w:hAnsi="Book Antiqua"/>
                <w:sz w:val="24"/>
              </w:rPr>
              <w:t xml:space="preserve"> per</w:t>
            </w:r>
            <w:r w:rsidR="000A58D7" w:rsidRPr="002640F2">
              <w:rPr>
                <w:rFonts w:ascii="Book Antiqua" w:hAnsi="Book Antiqua"/>
                <w:sz w:val="24"/>
              </w:rPr>
              <w:t xml:space="preserve"> </w:t>
            </w:r>
            <w:r w:rsidRPr="002640F2">
              <w:rPr>
                <w:rFonts w:ascii="Book Antiqua" w:hAnsi="Book Antiqua"/>
                <w:sz w:val="24"/>
              </w:rPr>
              <w:t xml:space="preserve">day for 5 d </w:t>
            </w:r>
            <w:r w:rsidR="00C86A85" w:rsidRPr="002640F2">
              <w:rPr>
                <w:rFonts w:ascii="Book Antiqua" w:hAnsi="Book Antiqua"/>
                <w:i/>
                <w:sz w:val="24"/>
              </w:rPr>
              <w:t>iv</w:t>
            </w:r>
            <w:r w:rsidRPr="002640F2">
              <w:rPr>
                <w:rFonts w:ascii="Book Antiqua" w:hAnsi="Book Antiqua"/>
                <w:sz w:val="24"/>
              </w:rPr>
              <w:t xml:space="preserve"> </w:t>
            </w:r>
            <w:r w:rsidRPr="002640F2">
              <w:rPr>
                <w:rFonts w:ascii="Book Antiqua" w:hAnsi="Book Antiqua"/>
                <w:sz w:val="24"/>
              </w:rPr>
              <w:br/>
            </w:r>
            <w:r w:rsidRPr="000A58D7">
              <w:rPr>
                <w:rFonts w:ascii="Book Antiqua" w:hAnsi="Book Antiqua"/>
                <w:sz w:val="24"/>
              </w:rPr>
              <w:t xml:space="preserve">Maintenance requirement </w:t>
            </w:r>
            <w:r w:rsidRPr="002640F2">
              <w:rPr>
                <w:rFonts w:ascii="Book Antiqua" w:hAnsi="Book Antiqua"/>
                <w:sz w:val="24"/>
              </w:rPr>
              <w:br/>
            </w:r>
            <w:r w:rsidR="000A58D7">
              <w:rPr>
                <w:rFonts w:ascii="Book Antiqua" w:hAnsi="Book Antiqua"/>
                <w:sz w:val="24"/>
              </w:rPr>
              <w:t xml:space="preserve"> </w:t>
            </w:r>
            <w:r w:rsidRPr="002640F2">
              <w:rPr>
                <w:rFonts w:ascii="Book Antiqua" w:hAnsi="Book Antiqua"/>
                <w:sz w:val="24"/>
              </w:rPr>
              <w:t>0.2 mmol/kg BW</w:t>
            </w:r>
            <w:r w:rsidR="000A58D7">
              <w:rPr>
                <w:rFonts w:ascii="Book Antiqua" w:hAnsi="Book Antiqua"/>
                <w:sz w:val="24"/>
              </w:rPr>
              <w:t xml:space="preserve"> per </w:t>
            </w:r>
            <w:r w:rsidRPr="002640F2">
              <w:rPr>
                <w:rFonts w:ascii="Book Antiqua" w:hAnsi="Book Antiqua"/>
                <w:sz w:val="24"/>
              </w:rPr>
              <w:t xml:space="preserve">day </w:t>
            </w:r>
            <w:r w:rsidR="00C86A85" w:rsidRPr="002640F2">
              <w:rPr>
                <w:rFonts w:ascii="Book Antiqua" w:hAnsi="Book Antiqua"/>
                <w:i/>
                <w:sz w:val="24"/>
              </w:rPr>
              <w:t>iv</w:t>
            </w:r>
            <w:r w:rsidRPr="002640F2">
              <w:rPr>
                <w:rFonts w:ascii="Book Antiqua" w:hAnsi="Book Antiqua"/>
                <w:sz w:val="24"/>
              </w:rPr>
              <w:t xml:space="preserve"> or 0.4 mmol/kg BW</w:t>
            </w:r>
            <w:r w:rsidR="000A58D7">
              <w:rPr>
                <w:rFonts w:ascii="Book Antiqua" w:hAnsi="Book Antiqua"/>
                <w:sz w:val="24"/>
              </w:rPr>
              <w:t xml:space="preserve"> per</w:t>
            </w:r>
            <w:r w:rsidR="000A58D7" w:rsidRPr="002640F2">
              <w:rPr>
                <w:rFonts w:ascii="Book Antiqua" w:hAnsi="Book Antiqua"/>
                <w:sz w:val="24"/>
              </w:rPr>
              <w:t xml:space="preserve"> </w:t>
            </w:r>
            <w:r w:rsidRPr="002640F2">
              <w:rPr>
                <w:rFonts w:ascii="Book Antiqua" w:hAnsi="Book Antiqua"/>
                <w:sz w:val="24"/>
              </w:rPr>
              <w:t>day o</w:t>
            </w:r>
            <w:r w:rsidR="00BC3B2B" w:rsidRPr="002640F2">
              <w:rPr>
                <w:rFonts w:ascii="Book Antiqua" w:hAnsi="Book Antiqua"/>
                <w:sz w:val="24"/>
              </w:rPr>
              <w:t>rally</w:t>
            </w:r>
            <w:r w:rsidR="00BC3B2B" w:rsidRPr="002640F2">
              <w:rPr>
                <w:rFonts w:ascii="Book Antiqua" w:hAnsi="Book Antiqua"/>
                <w:sz w:val="24"/>
              </w:rPr>
              <w:br/>
            </w:r>
            <w:r w:rsidRPr="002640F2">
              <w:rPr>
                <w:rFonts w:ascii="Book Antiqua" w:hAnsi="Book Antiqua"/>
                <w:sz w:val="24"/>
              </w:rPr>
              <w:t>Phosphate (no</w:t>
            </w:r>
            <w:r w:rsidRPr="000A58D7">
              <w:rPr>
                <w:rFonts w:ascii="Book Antiqua" w:hAnsi="Book Antiqua"/>
                <w:sz w:val="24"/>
              </w:rPr>
              <w:t>rmal range: 0.85</w:t>
            </w:r>
            <w:r w:rsidR="000A58D7" w:rsidRPr="000A58D7">
              <w:rPr>
                <w:rFonts w:ascii="Book Antiqua" w:hAnsi="Book Antiqua"/>
                <w:sz w:val="24"/>
              </w:rPr>
              <w:t>-</w:t>
            </w:r>
            <w:r w:rsidRPr="000A58D7">
              <w:rPr>
                <w:rFonts w:ascii="Book Antiqua" w:hAnsi="Book Antiqua"/>
                <w:sz w:val="24"/>
              </w:rPr>
              <w:t>1.40 mmol/L)</w:t>
            </w:r>
            <w:r w:rsidRPr="000A58D7">
              <w:rPr>
                <w:rFonts w:ascii="Book Antiqua" w:hAnsi="Book Antiqua"/>
                <w:sz w:val="24"/>
              </w:rPr>
              <w:br/>
              <w:t xml:space="preserve">Mild hypophosphatemia </w:t>
            </w:r>
            <w:r w:rsidRPr="002640F2">
              <w:rPr>
                <w:rFonts w:ascii="Book Antiqua" w:hAnsi="Book Antiqua"/>
                <w:sz w:val="24"/>
              </w:rPr>
              <w:t>(0.6</w:t>
            </w:r>
            <w:r w:rsidR="000A58D7">
              <w:rPr>
                <w:rFonts w:ascii="Book Antiqua" w:hAnsi="Book Antiqua"/>
                <w:sz w:val="24"/>
              </w:rPr>
              <w:t>-</w:t>
            </w:r>
            <w:r w:rsidRPr="002640F2">
              <w:rPr>
                <w:rFonts w:ascii="Book Antiqua" w:hAnsi="Book Antiqua"/>
                <w:sz w:val="24"/>
              </w:rPr>
              <w:t>0.85 mmol</w:t>
            </w:r>
            <w:r w:rsidR="00C86A85" w:rsidRPr="002640F2">
              <w:rPr>
                <w:rFonts w:ascii="Book Antiqua" w:hAnsi="Book Antiqua"/>
                <w:sz w:val="24"/>
              </w:rPr>
              <w:t xml:space="preserve">/L </w:t>
            </w:r>
            <w:r w:rsidRPr="002640F2">
              <w:rPr>
                <w:rFonts w:ascii="Book Antiqua" w:hAnsi="Book Antiqua"/>
                <w:sz w:val="24"/>
              </w:rPr>
              <w:t xml:space="preserve">) </w:t>
            </w:r>
            <w:r w:rsidRPr="002640F2">
              <w:rPr>
                <w:rFonts w:ascii="Book Antiqua" w:hAnsi="Book Antiqua"/>
                <w:sz w:val="24"/>
              </w:rPr>
              <w:br/>
              <w:t xml:space="preserve"> </w:t>
            </w:r>
            <w:r w:rsidR="000A58D7">
              <w:rPr>
                <w:rFonts w:ascii="Book Antiqua" w:hAnsi="Book Antiqua"/>
                <w:sz w:val="24"/>
              </w:rPr>
              <w:t xml:space="preserve"> </w:t>
            </w:r>
            <w:r w:rsidRPr="002640F2">
              <w:rPr>
                <w:rFonts w:ascii="Book Antiqua" w:hAnsi="Book Antiqua"/>
                <w:sz w:val="24"/>
              </w:rPr>
              <w:t>0.3</w:t>
            </w:r>
            <w:r w:rsidR="000A58D7">
              <w:rPr>
                <w:rFonts w:ascii="Book Antiqua" w:hAnsi="Book Antiqua"/>
                <w:sz w:val="24"/>
              </w:rPr>
              <w:t>-</w:t>
            </w:r>
            <w:r w:rsidRPr="002640F2">
              <w:rPr>
                <w:rFonts w:ascii="Book Antiqua" w:hAnsi="Book Antiqua"/>
                <w:sz w:val="24"/>
              </w:rPr>
              <w:t>0.6 mmol/kg BW</w:t>
            </w:r>
            <w:r w:rsidR="000A58D7">
              <w:rPr>
                <w:rFonts w:ascii="Book Antiqua" w:hAnsi="Book Antiqua"/>
                <w:sz w:val="24"/>
              </w:rPr>
              <w:t xml:space="preserve"> per</w:t>
            </w:r>
            <w:r w:rsidR="000A58D7" w:rsidRPr="002640F2">
              <w:rPr>
                <w:rFonts w:ascii="Book Antiqua" w:hAnsi="Book Antiqua"/>
                <w:sz w:val="24"/>
              </w:rPr>
              <w:t xml:space="preserve"> </w:t>
            </w:r>
            <w:r w:rsidRPr="002640F2">
              <w:rPr>
                <w:rFonts w:ascii="Book Antiqua" w:hAnsi="Book Antiqua"/>
                <w:sz w:val="24"/>
              </w:rPr>
              <w:t>day orally</w:t>
            </w:r>
            <w:r w:rsidRPr="002640F2">
              <w:rPr>
                <w:rFonts w:ascii="Book Antiqua" w:hAnsi="Book Antiqua"/>
                <w:sz w:val="24"/>
              </w:rPr>
              <w:br/>
            </w:r>
            <w:r w:rsidRPr="000A58D7">
              <w:rPr>
                <w:rFonts w:ascii="Book Antiqua" w:hAnsi="Book Antiqua"/>
                <w:sz w:val="24"/>
              </w:rPr>
              <w:t>Moderate hypophosphatemia</w:t>
            </w:r>
            <w:r w:rsidRPr="002640F2">
              <w:rPr>
                <w:rFonts w:ascii="Book Antiqua" w:hAnsi="Book Antiqua"/>
                <w:sz w:val="24"/>
              </w:rPr>
              <w:t xml:space="preserve"> (0.3</w:t>
            </w:r>
            <w:r w:rsidR="000A58D7">
              <w:rPr>
                <w:rFonts w:ascii="Book Antiqua" w:hAnsi="Book Antiqua"/>
                <w:sz w:val="24"/>
              </w:rPr>
              <w:t>-</w:t>
            </w:r>
            <w:r w:rsidRPr="002640F2">
              <w:rPr>
                <w:rFonts w:ascii="Book Antiqua" w:hAnsi="Book Antiqua"/>
                <w:sz w:val="24"/>
              </w:rPr>
              <w:t xml:space="preserve">0.6 mmol) </w:t>
            </w:r>
            <w:r w:rsidRPr="002640F2">
              <w:rPr>
                <w:rFonts w:ascii="Book Antiqua" w:hAnsi="Book Antiqua"/>
                <w:sz w:val="24"/>
              </w:rPr>
              <w:br/>
            </w:r>
            <w:r w:rsidR="000A58D7">
              <w:rPr>
                <w:rFonts w:ascii="Book Antiqua" w:hAnsi="Book Antiqua"/>
                <w:sz w:val="24"/>
              </w:rPr>
              <w:t xml:space="preserve"> </w:t>
            </w:r>
            <w:r w:rsidRPr="002640F2">
              <w:rPr>
                <w:rFonts w:ascii="Book Antiqua" w:hAnsi="Book Antiqua"/>
                <w:sz w:val="24"/>
              </w:rPr>
              <w:t xml:space="preserve"> 0.3 - 0.6 mmol/kg BW</w:t>
            </w:r>
            <w:r w:rsidR="000A58D7">
              <w:rPr>
                <w:rFonts w:ascii="Book Antiqua" w:hAnsi="Book Antiqua"/>
                <w:sz w:val="24"/>
              </w:rPr>
              <w:t xml:space="preserve"> per</w:t>
            </w:r>
            <w:r w:rsidR="000A58D7" w:rsidRPr="002640F2">
              <w:rPr>
                <w:rFonts w:ascii="Book Antiqua" w:hAnsi="Book Antiqua"/>
                <w:sz w:val="24"/>
              </w:rPr>
              <w:t xml:space="preserve"> </w:t>
            </w:r>
            <w:r w:rsidRPr="002640F2">
              <w:rPr>
                <w:rFonts w:ascii="Book Antiqua" w:hAnsi="Book Antiqua"/>
                <w:sz w:val="24"/>
              </w:rPr>
              <w:t>day orally</w:t>
            </w:r>
            <w:r w:rsidRPr="002640F2">
              <w:rPr>
                <w:rFonts w:ascii="Book Antiqua" w:hAnsi="Book Antiqua"/>
                <w:sz w:val="24"/>
              </w:rPr>
              <w:br/>
            </w:r>
            <w:r w:rsidRPr="000A58D7">
              <w:rPr>
                <w:rFonts w:ascii="Book Antiqua" w:hAnsi="Book Antiqua"/>
                <w:sz w:val="24"/>
              </w:rPr>
              <w:t>Severe hypophosphatemia</w:t>
            </w:r>
            <w:r w:rsidRPr="002640F2">
              <w:rPr>
                <w:rFonts w:ascii="Book Antiqua" w:hAnsi="Book Antiqua"/>
                <w:sz w:val="24"/>
              </w:rPr>
              <w:t xml:space="preserve"> (&lt; 0.3 mmol</w:t>
            </w:r>
            <w:r w:rsidR="00C86A85" w:rsidRPr="002640F2">
              <w:rPr>
                <w:rFonts w:ascii="Book Antiqua" w:hAnsi="Book Antiqua"/>
                <w:sz w:val="24"/>
              </w:rPr>
              <w:t xml:space="preserve">/L </w:t>
            </w:r>
            <w:r w:rsidRPr="002640F2">
              <w:rPr>
                <w:rFonts w:ascii="Book Antiqua" w:hAnsi="Book Antiqua"/>
                <w:sz w:val="24"/>
              </w:rPr>
              <w:t xml:space="preserve">) </w:t>
            </w:r>
            <w:r w:rsidRPr="002640F2">
              <w:rPr>
                <w:rFonts w:ascii="Book Antiqua" w:hAnsi="Book Antiqua"/>
                <w:sz w:val="24"/>
              </w:rPr>
              <w:br/>
            </w:r>
            <w:r w:rsidR="000A58D7">
              <w:rPr>
                <w:rFonts w:ascii="Book Antiqua" w:hAnsi="Book Antiqua"/>
                <w:sz w:val="24"/>
              </w:rPr>
              <w:t xml:space="preserve"> </w:t>
            </w:r>
            <w:r w:rsidRPr="002640F2">
              <w:rPr>
                <w:rFonts w:ascii="Book Antiqua" w:hAnsi="Book Antiqua"/>
                <w:sz w:val="24"/>
              </w:rPr>
              <w:t xml:space="preserve"> </w:t>
            </w:r>
            <w:r w:rsidR="00C86A85" w:rsidRPr="002640F2">
              <w:rPr>
                <w:rFonts w:ascii="Book Antiqua" w:hAnsi="Book Antiqua"/>
                <w:i/>
                <w:sz w:val="24"/>
              </w:rPr>
              <w:t>iv</w:t>
            </w:r>
            <w:r w:rsidRPr="002640F2">
              <w:rPr>
                <w:rFonts w:ascii="Book Antiqua" w:hAnsi="Book Antiqua"/>
                <w:sz w:val="24"/>
              </w:rPr>
              <w:t xml:space="preserve"> supplementation with either potassium phosphate or sodium phosphate (</w:t>
            </w:r>
            <w:r w:rsidRPr="000A58D7">
              <w:rPr>
                <w:rFonts w:ascii="Book Antiqua" w:hAnsi="Book Antiqua"/>
                <w:i/>
                <w:sz w:val="24"/>
              </w:rPr>
              <w:t>e.g.</w:t>
            </w:r>
            <w:r w:rsidR="000A58D7">
              <w:rPr>
                <w:rFonts w:ascii="Book Antiqua" w:hAnsi="Book Antiqua"/>
                <w:sz w:val="24"/>
              </w:rPr>
              <w:t>,</w:t>
            </w:r>
            <w:r w:rsidRPr="002640F2">
              <w:rPr>
                <w:rFonts w:ascii="Book Antiqua" w:hAnsi="Book Antiqua"/>
                <w:sz w:val="24"/>
              </w:rPr>
              <w:t xml:space="preserve"> 0.8 mmol/kg BW monobasic potassium phosphate in half-normal saline by continuous infusion over 8 -12 h)</w:t>
            </w:r>
          </w:p>
          <w:p w:rsidR="004D539A" w:rsidRPr="002640F2" w:rsidRDefault="000A58D7" w:rsidP="000A58D7">
            <w:pPr>
              <w:spacing w:line="360" w:lineRule="auto"/>
              <w:ind w:leftChars="284" w:left="776" w:hangingChars="75" w:hanging="180"/>
              <w:rPr>
                <w:rFonts w:ascii="Book Antiqua" w:hAnsi="Book Antiqua"/>
                <w:sz w:val="24"/>
              </w:rPr>
            </w:pPr>
            <w:r w:rsidRPr="002640F2">
              <w:rPr>
                <w:rFonts w:ascii="Book Antiqua" w:hAnsi="Book Antiqua"/>
                <w:sz w:val="24"/>
              </w:rPr>
              <w:t xml:space="preserve"> </w:t>
            </w:r>
            <w:r w:rsidR="004D539A" w:rsidRPr="002640F2">
              <w:rPr>
                <w:rFonts w:ascii="Book Antiqua" w:hAnsi="Book Antiqua"/>
                <w:sz w:val="24"/>
              </w:rPr>
              <w:t>Plasma phosphate, calcium, magnesium and potassium should be monitored, and the infusion should be stopped once plasma phosphate concentration exceeds 0.30 mmol</w:t>
            </w:r>
            <w:r w:rsidR="00C86A85" w:rsidRPr="002640F2">
              <w:rPr>
                <w:rFonts w:ascii="Book Antiqua" w:hAnsi="Book Antiqua"/>
                <w:sz w:val="24"/>
              </w:rPr>
              <w:t xml:space="preserve">/L </w:t>
            </w:r>
          </w:p>
        </w:tc>
      </w:tr>
    </w:tbl>
    <w:p w:rsidR="00A7280F" w:rsidRPr="002640F2" w:rsidRDefault="00C86A85" w:rsidP="002640F2">
      <w:pPr>
        <w:spacing w:line="360" w:lineRule="auto"/>
        <w:rPr>
          <w:rFonts w:ascii="Book Antiqua" w:hAnsi="Book Antiqua"/>
          <w:sz w:val="24"/>
          <w:vertAlign w:val="superscript"/>
        </w:rPr>
      </w:pPr>
      <w:r w:rsidRPr="002640F2">
        <w:rPr>
          <w:rFonts w:ascii="Book Antiqua" w:hAnsi="Book Antiqua"/>
          <w:sz w:val="24"/>
        </w:rPr>
        <w:t>Adapted from reference</w:t>
      </w:r>
      <w:r w:rsidR="002640F2">
        <w:rPr>
          <w:rFonts w:ascii="Book Antiqua" w:hAnsi="Book Antiqua"/>
          <w:sz w:val="24"/>
        </w:rPr>
        <w:t>s</w:t>
      </w:r>
      <w:r w:rsidR="00983D90" w:rsidRPr="002640F2">
        <w:rPr>
          <w:rFonts w:ascii="Book Antiqua" w:hAnsi="Book Antiqua"/>
          <w:sz w:val="24"/>
          <w:vertAlign w:val="superscript"/>
        </w:rPr>
        <w:t>[</w:t>
      </w:r>
      <w:r w:rsidR="0036612C" w:rsidRPr="002640F2">
        <w:rPr>
          <w:rFonts w:ascii="Book Antiqua" w:hAnsi="Book Antiqua"/>
          <w:sz w:val="24"/>
          <w:vertAlign w:val="superscript"/>
        </w:rPr>
        <w:t>185,191</w:t>
      </w:r>
      <w:r w:rsidR="00983D90" w:rsidRPr="002640F2">
        <w:rPr>
          <w:rFonts w:ascii="Book Antiqua" w:hAnsi="Book Antiqua"/>
          <w:sz w:val="24"/>
          <w:vertAlign w:val="superscript"/>
        </w:rPr>
        <w:t>]</w:t>
      </w:r>
      <w:r w:rsidRPr="002640F2">
        <w:rPr>
          <w:rFonts w:ascii="Book Antiqua" w:hAnsi="Book Antiqua"/>
          <w:sz w:val="24"/>
        </w:rPr>
        <w:t>.</w:t>
      </w:r>
    </w:p>
    <w:p w:rsidR="00A7280F" w:rsidRPr="002640F2" w:rsidRDefault="00A7280F" w:rsidP="002640F2">
      <w:pPr>
        <w:spacing w:line="360" w:lineRule="auto"/>
        <w:rPr>
          <w:rFonts w:ascii="Book Antiqua" w:hAnsi="Book Antiqua"/>
          <w:sz w:val="24"/>
        </w:rPr>
      </w:pPr>
    </w:p>
    <w:p w:rsidR="00792D9F" w:rsidRPr="002640F2" w:rsidRDefault="00792D9F" w:rsidP="002640F2">
      <w:pPr>
        <w:spacing w:line="360" w:lineRule="auto"/>
        <w:rPr>
          <w:rFonts w:ascii="Book Antiqua" w:hAnsi="Book Antiqua"/>
          <w:b/>
          <w:sz w:val="24"/>
        </w:rPr>
      </w:pPr>
    </w:p>
    <w:p w:rsidR="000D4CC1" w:rsidRPr="002640F2" w:rsidRDefault="000D4CC1" w:rsidP="002640F2">
      <w:pPr>
        <w:spacing w:line="360" w:lineRule="auto"/>
        <w:rPr>
          <w:rFonts w:ascii="Book Antiqua" w:hAnsi="Book Antiqua"/>
          <w:sz w:val="24"/>
          <w:lang w:val="de-DE"/>
        </w:rPr>
      </w:pPr>
    </w:p>
    <w:sectPr w:rsidR="000D4CC1" w:rsidRPr="002640F2" w:rsidSect="00000E7A">
      <w:footerReference w:type="even" r:id="rId11"/>
      <w:footerReference w:type="default" r:id="rId12"/>
      <w:pgSz w:w="11906" w:h="16838"/>
      <w:pgMar w:top="1134" w:right="1230" w:bottom="1418" w:left="123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61DBE" w15:done="0"/>
  <w15:commentEx w15:paraId="4BDFB7BF" w15:done="0"/>
  <w15:commentEx w15:paraId="12C92D30" w15:done="0"/>
  <w15:commentEx w15:paraId="4AD73944" w15:done="0"/>
  <w15:commentEx w15:paraId="10124662" w15:done="0"/>
  <w15:commentEx w15:paraId="718769C9" w15:done="0"/>
  <w15:commentEx w15:paraId="4778D5C9" w15:done="0"/>
  <w15:commentEx w15:paraId="2948B8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73" w:rsidRDefault="00A40173">
      <w:r>
        <w:separator/>
      </w:r>
    </w:p>
  </w:endnote>
  <w:endnote w:type="continuationSeparator" w:id="0">
    <w:p w:rsidR="00A40173" w:rsidRDefault="00A4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D6" w:rsidRDefault="005C4CD6" w:rsidP="009D18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4CD6" w:rsidRDefault="005C4CD6" w:rsidP="007767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D6" w:rsidRDefault="005C4CD6" w:rsidP="0077673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73" w:rsidRDefault="00A40173">
      <w:r>
        <w:separator/>
      </w:r>
    </w:p>
  </w:footnote>
  <w:footnote w:type="continuationSeparator" w:id="0">
    <w:p w:rsidR="00A40173" w:rsidRDefault="00A4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60"/>
    <w:multiLevelType w:val="hybridMultilevel"/>
    <w:tmpl w:val="862CEF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BC069C"/>
    <w:multiLevelType w:val="hybridMultilevel"/>
    <w:tmpl w:val="E70068F6"/>
    <w:lvl w:ilvl="0" w:tplc="17D23D3C">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1837"/>
    <w:multiLevelType w:val="hybridMultilevel"/>
    <w:tmpl w:val="4DF87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EF3E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1A326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3AF2E32"/>
    <w:multiLevelType w:val="hybridMultilevel"/>
    <w:tmpl w:val="F2B6E5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24D7912"/>
    <w:multiLevelType w:val="hybridMultilevel"/>
    <w:tmpl w:val="C7FA65B0"/>
    <w:lvl w:ilvl="0" w:tplc="60D07FD0">
      <w:start w:val="914"/>
      <w:numFmt w:val="bullet"/>
      <w:lvlText w:val=""/>
      <w:lvlJc w:val="left"/>
      <w:pPr>
        <w:ind w:left="405" w:hanging="360"/>
      </w:pPr>
      <w:rPr>
        <w:rFonts w:ascii="Wingdings" w:eastAsia="Times New Roma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7">
    <w:nsid w:val="327D31FF"/>
    <w:multiLevelType w:val="hybridMultilevel"/>
    <w:tmpl w:val="2CE46CD2"/>
    <w:lvl w:ilvl="0" w:tplc="FFFFFFFF">
      <w:start w:val="1"/>
      <w:numFmt w:val="bullet"/>
      <w:lvlText w:val=""/>
      <w:lvlJc w:val="left"/>
      <w:pPr>
        <w:tabs>
          <w:tab w:val="num" w:pos="720"/>
        </w:tabs>
        <w:ind w:left="720" w:hanging="360"/>
      </w:pPr>
      <w:rPr>
        <w:rFonts w:ascii="Symbol" w:hAnsi="Symbol" w:hint="default"/>
      </w:rPr>
    </w:lvl>
    <w:lvl w:ilvl="1" w:tplc="47FC252A">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5245686"/>
    <w:multiLevelType w:val="hybridMultilevel"/>
    <w:tmpl w:val="42CACC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9C62BE"/>
    <w:multiLevelType w:val="hybridMultilevel"/>
    <w:tmpl w:val="CA6AD27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625891"/>
    <w:multiLevelType w:val="hybridMultilevel"/>
    <w:tmpl w:val="621664A2"/>
    <w:lvl w:ilvl="0" w:tplc="A4B07AFA">
      <w:start w:val="1"/>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
    <w:nsid w:val="4FA648B8"/>
    <w:multiLevelType w:val="hybridMultilevel"/>
    <w:tmpl w:val="1EA638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58561B"/>
    <w:multiLevelType w:val="hybridMultilevel"/>
    <w:tmpl w:val="03E6D316"/>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nsid w:val="662309CC"/>
    <w:multiLevelType w:val="hybridMultilevel"/>
    <w:tmpl w:val="784C6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B3423"/>
    <w:multiLevelType w:val="hybridMultilevel"/>
    <w:tmpl w:val="01B6250E"/>
    <w:lvl w:ilvl="0" w:tplc="9C1A0AB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A139B3"/>
    <w:multiLevelType w:val="hybridMultilevel"/>
    <w:tmpl w:val="7DD27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A936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61B463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6"/>
  </w:num>
  <w:num w:numId="4">
    <w:abstractNumId w:val="4"/>
  </w:num>
  <w:num w:numId="5">
    <w:abstractNumId w:val="17"/>
  </w:num>
  <w:num w:numId="6">
    <w:abstractNumId w:val="3"/>
  </w:num>
  <w:num w:numId="7">
    <w:abstractNumId w:val="14"/>
  </w:num>
  <w:num w:numId="8">
    <w:abstractNumId w:val="13"/>
  </w:num>
  <w:num w:numId="9">
    <w:abstractNumId w:val="15"/>
  </w:num>
  <w:num w:numId="10">
    <w:abstractNumId w:val="9"/>
  </w:num>
  <w:num w:numId="11">
    <w:abstractNumId w:val="8"/>
  </w:num>
  <w:num w:numId="12">
    <w:abstractNumId w:val="2"/>
  </w:num>
  <w:num w:numId="13">
    <w:abstractNumId w:val="6"/>
  </w:num>
  <w:num w:numId="14">
    <w:abstractNumId w:val="11"/>
  </w:num>
  <w:num w:numId="15">
    <w:abstractNumId w:val="0"/>
  </w:num>
  <w:num w:numId="16">
    <w:abstractNumId w:val="1"/>
  </w:num>
  <w:num w:numId="17">
    <w:abstractNumId w:val="10"/>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C">
    <w15:presenceInfo w15:providerId="None" w15:userId="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00BC3"/>
    <w:rsid w:val="00000E7A"/>
    <w:rsid w:val="00004EE5"/>
    <w:rsid w:val="0001316C"/>
    <w:rsid w:val="000141C9"/>
    <w:rsid w:val="000143B0"/>
    <w:rsid w:val="0001747B"/>
    <w:rsid w:val="00027C31"/>
    <w:rsid w:val="0003078A"/>
    <w:rsid w:val="00045439"/>
    <w:rsid w:val="00053675"/>
    <w:rsid w:val="00053E8C"/>
    <w:rsid w:val="0005499B"/>
    <w:rsid w:val="000779EE"/>
    <w:rsid w:val="00084E68"/>
    <w:rsid w:val="00092463"/>
    <w:rsid w:val="000930EC"/>
    <w:rsid w:val="000A02EF"/>
    <w:rsid w:val="000A0A5E"/>
    <w:rsid w:val="000A58D7"/>
    <w:rsid w:val="000B1B03"/>
    <w:rsid w:val="000B7586"/>
    <w:rsid w:val="000D0386"/>
    <w:rsid w:val="000D2A56"/>
    <w:rsid w:val="000D4CC1"/>
    <w:rsid w:val="000F0E4D"/>
    <w:rsid w:val="000F1DC1"/>
    <w:rsid w:val="000F1EE2"/>
    <w:rsid w:val="00100AD0"/>
    <w:rsid w:val="001034C5"/>
    <w:rsid w:val="00107577"/>
    <w:rsid w:val="001243A0"/>
    <w:rsid w:val="001248B5"/>
    <w:rsid w:val="00124C07"/>
    <w:rsid w:val="00132636"/>
    <w:rsid w:val="00140FE8"/>
    <w:rsid w:val="00141E45"/>
    <w:rsid w:val="0015758E"/>
    <w:rsid w:val="00161B6B"/>
    <w:rsid w:val="00190B47"/>
    <w:rsid w:val="00197DD3"/>
    <w:rsid w:val="001A15C0"/>
    <w:rsid w:val="001A7A03"/>
    <w:rsid w:val="001C1771"/>
    <w:rsid w:val="001C6346"/>
    <w:rsid w:val="001D4E61"/>
    <w:rsid w:val="001D7F7B"/>
    <w:rsid w:val="001E6604"/>
    <w:rsid w:val="001E695F"/>
    <w:rsid w:val="001F1FE4"/>
    <w:rsid w:val="00202BCC"/>
    <w:rsid w:val="002032DE"/>
    <w:rsid w:val="00203A25"/>
    <w:rsid w:val="00254DA9"/>
    <w:rsid w:val="00261AF0"/>
    <w:rsid w:val="002640F2"/>
    <w:rsid w:val="002679FD"/>
    <w:rsid w:val="002709C7"/>
    <w:rsid w:val="00271C47"/>
    <w:rsid w:val="002834C5"/>
    <w:rsid w:val="00286EC8"/>
    <w:rsid w:val="0028791B"/>
    <w:rsid w:val="00294B84"/>
    <w:rsid w:val="002A4551"/>
    <w:rsid w:val="002B1079"/>
    <w:rsid w:val="002C754B"/>
    <w:rsid w:val="002D2436"/>
    <w:rsid w:val="002D3A8D"/>
    <w:rsid w:val="002F341D"/>
    <w:rsid w:val="002F3944"/>
    <w:rsid w:val="002F5232"/>
    <w:rsid w:val="003053D2"/>
    <w:rsid w:val="00305A4B"/>
    <w:rsid w:val="003069C3"/>
    <w:rsid w:val="00313652"/>
    <w:rsid w:val="003220C6"/>
    <w:rsid w:val="0033520F"/>
    <w:rsid w:val="00340D0D"/>
    <w:rsid w:val="00340F28"/>
    <w:rsid w:val="00341395"/>
    <w:rsid w:val="00351A8F"/>
    <w:rsid w:val="0036251B"/>
    <w:rsid w:val="003625E0"/>
    <w:rsid w:val="0036612C"/>
    <w:rsid w:val="00373045"/>
    <w:rsid w:val="00383877"/>
    <w:rsid w:val="003845B8"/>
    <w:rsid w:val="00385302"/>
    <w:rsid w:val="00386EB3"/>
    <w:rsid w:val="003904FE"/>
    <w:rsid w:val="003910B0"/>
    <w:rsid w:val="003954AE"/>
    <w:rsid w:val="00396AF1"/>
    <w:rsid w:val="00397DD8"/>
    <w:rsid w:val="003A67D5"/>
    <w:rsid w:val="003B6DC3"/>
    <w:rsid w:val="003C08B0"/>
    <w:rsid w:val="003C1A78"/>
    <w:rsid w:val="003C553E"/>
    <w:rsid w:val="003D214A"/>
    <w:rsid w:val="003F16A9"/>
    <w:rsid w:val="003F482B"/>
    <w:rsid w:val="00401A40"/>
    <w:rsid w:val="00422BD0"/>
    <w:rsid w:val="004244B9"/>
    <w:rsid w:val="00432A55"/>
    <w:rsid w:val="0044331F"/>
    <w:rsid w:val="00444EB2"/>
    <w:rsid w:val="00445136"/>
    <w:rsid w:val="0045276B"/>
    <w:rsid w:val="0045797F"/>
    <w:rsid w:val="004636E9"/>
    <w:rsid w:val="00471F57"/>
    <w:rsid w:val="00472FB1"/>
    <w:rsid w:val="00477066"/>
    <w:rsid w:val="00487BB9"/>
    <w:rsid w:val="004908B1"/>
    <w:rsid w:val="0049335D"/>
    <w:rsid w:val="00496240"/>
    <w:rsid w:val="004A0F72"/>
    <w:rsid w:val="004A19C4"/>
    <w:rsid w:val="004A2D2C"/>
    <w:rsid w:val="004C2C3E"/>
    <w:rsid w:val="004D539A"/>
    <w:rsid w:val="004D7D12"/>
    <w:rsid w:val="004E30E5"/>
    <w:rsid w:val="004E4BCD"/>
    <w:rsid w:val="004F7293"/>
    <w:rsid w:val="00505788"/>
    <w:rsid w:val="00507A12"/>
    <w:rsid w:val="00510717"/>
    <w:rsid w:val="005112C2"/>
    <w:rsid w:val="005207A7"/>
    <w:rsid w:val="0052213A"/>
    <w:rsid w:val="00532A2A"/>
    <w:rsid w:val="0054589E"/>
    <w:rsid w:val="0055112E"/>
    <w:rsid w:val="00554434"/>
    <w:rsid w:val="00554909"/>
    <w:rsid w:val="0055777A"/>
    <w:rsid w:val="0056795B"/>
    <w:rsid w:val="00571571"/>
    <w:rsid w:val="00574022"/>
    <w:rsid w:val="00593AD0"/>
    <w:rsid w:val="005A0CF7"/>
    <w:rsid w:val="005A20A5"/>
    <w:rsid w:val="005B53F4"/>
    <w:rsid w:val="005B65F7"/>
    <w:rsid w:val="005C1AC6"/>
    <w:rsid w:val="005C2873"/>
    <w:rsid w:val="005C4CD6"/>
    <w:rsid w:val="005D0F09"/>
    <w:rsid w:val="005D0F1F"/>
    <w:rsid w:val="005E273C"/>
    <w:rsid w:val="005F323D"/>
    <w:rsid w:val="005F468B"/>
    <w:rsid w:val="005F7770"/>
    <w:rsid w:val="005F7A99"/>
    <w:rsid w:val="00603B00"/>
    <w:rsid w:val="006104B9"/>
    <w:rsid w:val="00613769"/>
    <w:rsid w:val="00622D4B"/>
    <w:rsid w:val="00625788"/>
    <w:rsid w:val="00630BC7"/>
    <w:rsid w:val="00652901"/>
    <w:rsid w:val="006644B5"/>
    <w:rsid w:val="00667D89"/>
    <w:rsid w:val="00673A65"/>
    <w:rsid w:val="00686164"/>
    <w:rsid w:val="0069065B"/>
    <w:rsid w:val="00691D2C"/>
    <w:rsid w:val="006B0C05"/>
    <w:rsid w:val="006B148B"/>
    <w:rsid w:val="006B2BDB"/>
    <w:rsid w:val="006C7925"/>
    <w:rsid w:val="006E04EC"/>
    <w:rsid w:val="006E3BBE"/>
    <w:rsid w:val="006E468A"/>
    <w:rsid w:val="006E4819"/>
    <w:rsid w:val="006E5E11"/>
    <w:rsid w:val="00700E30"/>
    <w:rsid w:val="00704940"/>
    <w:rsid w:val="007114C3"/>
    <w:rsid w:val="00713955"/>
    <w:rsid w:val="0073442D"/>
    <w:rsid w:val="00742E96"/>
    <w:rsid w:val="0074502A"/>
    <w:rsid w:val="00752D19"/>
    <w:rsid w:val="00763064"/>
    <w:rsid w:val="00774930"/>
    <w:rsid w:val="00774980"/>
    <w:rsid w:val="0077673F"/>
    <w:rsid w:val="0078047A"/>
    <w:rsid w:val="00782615"/>
    <w:rsid w:val="00786B6D"/>
    <w:rsid w:val="00792D9F"/>
    <w:rsid w:val="00793063"/>
    <w:rsid w:val="00797D59"/>
    <w:rsid w:val="007A1F8D"/>
    <w:rsid w:val="007A22C4"/>
    <w:rsid w:val="007A70F1"/>
    <w:rsid w:val="007A7B26"/>
    <w:rsid w:val="007B1A44"/>
    <w:rsid w:val="007B3EDF"/>
    <w:rsid w:val="007B4E07"/>
    <w:rsid w:val="007B5396"/>
    <w:rsid w:val="007B6E32"/>
    <w:rsid w:val="007C2FF2"/>
    <w:rsid w:val="007C66DC"/>
    <w:rsid w:val="007C7B5D"/>
    <w:rsid w:val="007D7298"/>
    <w:rsid w:val="007E6F9D"/>
    <w:rsid w:val="007F05C0"/>
    <w:rsid w:val="007F1002"/>
    <w:rsid w:val="007F152C"/>
    <w:rsid w:val="007F33C4"/>
    <w:rsid w:val="007F4EEF"/>
    <w:rsid w:val="007F5A27"/>
    <w:rsid w:val="00803752"/>
    <w:rsid w:val="00805B2F"/>
    <w:rsid w:val="00813BED"/>
    <w:rsid w:val="00813FD7"/>
    <w:rsid w:val="00815063"/>
    <w:rsid w:val="00815870"/>
    <w:rsid w:val="00823AFD"/>
    <w:rsid w:val="00823D5D"/>
    <w:rsid w:val="00825925"/>
    <w:rsid w:val="00830709"/>
    <w:rsid w:val="00831DE7"/>
    <w:rsid w:val="00835287"/>
    <w:rsid w:val="0083670F"/>
    <w:rsid w:val="008374C9"/>
    <w:rsid w:val="008417D4"/>
    <w:rsid w:val="00856BC4"/>
    <w:rsid w:val="0087267F"/>
    <w:rsid w:val="00880583"/>
    <w:rsid w:val="00881539"/>
    <w:rsid w:val="008817B3"/>
    <w:rsid w:val="00897FB2"/>
    <w:rsid w:val="008A5B6E"/>
    <w:rsid w:val="008B3576"/>
    <w:rsid w:val="008C1902"/>
    <w:rsid w:val="008C5798"/>
    <w:rsid w:val="008C5F88"/>
    <w:rsid w:val="008E75EC"/>
    <w:rsid w:val="008F1729"/>
    <w:rsid w:val="00907622"/>
    <w:rsid w:val="009260AF"/>
    <w:rsid w:val="00926C78"/>
    <w:rsid w:val="00931834"/>
    <w:rsid w:val="00932982"/>
    <w:rsid w:val="0093576A"/>
    <w:rsid w:val="00935A26"/>
    <w:rsid w:val="009367D8"/>
    <w:rsid w:val="00940CFA"/>
    <w:rsid w:val="00944E0A"/>
    <w:rsid w:val="009529C7"/>
    <w:rsid w:val="00955A68"/>
    <w:rsid w:val="00957A9D"/>
    <w:rsid w:val="00966195"/>
    <w:rsid w:val="00971613"/>
    <w:rsid w:val="00972CC3"/>
    <w:rsid w:val="0097361D"/>
    <w:rsid w:val="0097664E"/>
    <w:rsid w:val="0098192F"/>
    <w:rsid w:val="00983D90"/>
    <w:rsid w:val="009848FF"/>
    <w:rsid w:val="009863C8"/>
    <w:rsid w:val="00995286"/>
    <w:rsid w:val="009A5170"/>
    <w:rsid w:val="009B568C"/>
    <w:rsid w:val="009B5B89"/>
    <w:rsid w:val="009B6677"/>
    <w:rsid w:val="009C031C"/>
    <w:rsid w:val="009C5484"/>
    <w:rsid w:val="009C6CA0"/>
    <w:rsid w:val="009D189C"/>
    <w:rsid w:val="009D1B3F"/>
    <w:rsid w:val="009D2657"/>
    <w:rsid w:val="009D2EF4"/>
    <w:rsid w:val="009D38E1"/>
    <w:rsid w:val="009D6E8C"/>
    <w:rsid w:val="009E315D"/>
    <w:rsid w:val="009E6249"/>
    <w:rsid w:val="009F12A8"/>
    <w:rsid w:val="009F436F"/>
    <w:rsid w:val="00A07377"/>
    <w:rsid w:val="00A1199E"/>
    <w:rsid w:val="00A13EA7"/>
    <w:rsid w:val="00A16AD3"/>
    <w:rsid w:val="00A23F5E"/>
    <w:rsid w:val="00A24F32"/>
    <w:rsid w:val="00A271CA"/>
    <w:rsid w:val="00A36E54"/>
    <w:rsid w:val="00A40173"/>
    <w:rsid w:val="00A406C6"/>
    <w:rsid w:val="00A4380D"/>
    <w:rsid w:val="00A4386B"/>
    <w:rsid w:val="00A508B5"/>
    <w:rsid w:val="00A50B9B"/>
    <w:rsid w:val="00A53493"/>
    <w:rsid w:val="00A55896"/>
    <w:rsid w:val="00A612AC"/>
    <w:rsid w:val="00A65A6A"/>
    <w:rsid w:val="00A71880"/>
    <w:rsid w:val="00A7280F"/>
    <w:rsid w:val="00A76706"/>
    <w:rsid w:val="00A77DEA"/>
    <w:rsid w:val="00A85BFB"/>
    <w:rsid w:val="00A92E9C"/>
    <w:rsid w:val="00AA4ABB"/>
    <w:rsid w:val="00AA6AA5"/>
    <w:rsid w:val="00AB5D44"/>
    <w:rsid w:val="00AD1D44"/>
    <w:rsid w:val="00AD7A36"/>
    <w:rsid w:val="00AE312E"/>
    <w:rsid w:val="00AF58CF"/>
    <w:rsid w:val="00AF5C95"/>
    <w:rsid w:val="00AF71EB"/>
    <w:rsid w:val="00B0244D"/>
    <w:rsid w:val="00B16960"/>
    <w:rsid w:val="00B169AC"/>
    <w:rsid w:val="00B17F12"/>
    <w:rsid w:val="00B211F8"/>
    <w:rsid w:val="00B27245"/>
    <w:rsid w:val="00B3333E"/>
    <w:rsid w:val="00B363F8"/>
    <w:rsid w:val="00B40A91"/>
    <w:rsid w:val="00B43559"/>
    <w:rsid w:val="00B43FB4"/>
    <w:rsid w:val="00B5329A"/>
    <w:rsid w:val="00B65814"/>
    <w:rsid w:val="00B926FF"/>
    <w:rsid w:val="00B95C13"/>
    <w:rsid w:val="00BB0AB8"/>
    <w:rsid w:val="00BB43C9"/>
    <w:rsid w:val="00BC184F"/>
    <w:rsid w:val="00BC1CC7"/>
    <w:rsid w:val="00BC265C"/>
    <w:rsid w:val="00BC3B2B"/>
    <w:rsid w:val="00BC66EE"/>
    <w:rsid w:val="00BE47C6"/>
    <w:rsid w:val="00BE4A9A"/>
    <w:rsid w:val="00BE545F"/>
    <w:rsid w:val="00BE6AC3"/>
    <w:rsid w:val="00BF0873"/>
    <w:rsid w:val="00BF3D6C"/>
    <w:rsid w:val="00C06D5C"/>
    <w:rsid w:val="00C072EA"/>
    <w:rsid w:val="00C1712F"/>
    <w:rsid w:val="00C173D6"/>
    <w:rsid w:val="00C310E3"/>
    <w:rsid w:val="00C3226D"/>
    <w:rsid w:val="00C323AF"/>
    <w:rsid w:val="00C35F29"/>
    <w:rsid w:val="00C42CAD"/>
    <w:rsid w:val="00C42D01"/>
    <w:rsid w:val="00C51EB3"/>
    <w:rsid w:val="00C56743"/>
    <w:rsid w:val="00C60B3A"/>
    <w:rsid w:val="00C60E1C"/>
    <w:rsid w:val="00C6249A"/>
    <w:rsid w:val="00C62C3C"/>
    <w:rsid w:val="00C73436"/>
    <w:rsid w:val="00C74902"/>
    <w:rsid w:val="00C74EAC"/>
    <w:rsid w:val="00C75440"/>
    <w:rsid w:val="00C754E8"/>
    <w:rsid w:val="00C76B3F"/>
    <w:rsid w:val="00C86A85"/>
    <w:rsid w:val="00C92F5F"/>
    <w:rsid w:val="00C936C1"/>
    <w:rsid w:val="00C960D9"/>
    <w:rsid w:val="00C962E7"/>
    <w:rsid w:val="00CA003D"/>
    <w:rsid w:val="00CB2F04"/>
    <w:rsid w:val="00CC0DF1"/>
    <w:rsid w:val="00CC1B0E"/>
    <w:rsid w:val="00CC2A41"/>
    <w:rsid w:val="00CC35F7"/>
    <w:rsid w:val="00CC4344"/>
    <w:rsid w:val="00CC66C4"/>
    <w:rsid w:val="00CC77FE"/>
    <w:rsid w:val="00CD312C"/>
    <w:rsid w:val="00CD3C99"/>
    <w:rsid w:val="00CE201A"/>
    <w:rsid w:val="00CF1371"/>
    <w:rsid w:val="00CF311D"/>
    <w:rsid w:val="00CF3BB2"/>
    <w:rsid w:val="00D13973"/>
    <w:rsid w:val="00D20B36"/>
    <w:rsid w:val="00D2388D"/>
    <w:rsid w:val="00D27BEE"/>
    <w:rsid w:val="00D37532"/>
    <w:rsid w:val="00D53BCB"/>
    <w:rsid w:val="00D552EC"/>
    <w:rsid w:val="00D631E8"/>
    <w:rsid w:val="00D66BA5"/>
    <w:rsid w:val="00D71079"/>
    <w:rsid w:val="00D8773A"/>
    <w:rsid w:val="00D90D64"/>
    <w:rsid w:val="00DA4134"/>
    <w:rsid w:val="00DA4F38"/>
    <w:rsid w:val="00DB01DC"/>
    <w:rsid w:val="00DC746F"/>
    <w:rsid w:val="00DD393F"/>
    <w:rsid w:val="00DD704E"/>
    <w:rsid w:val="00DD7212"/>
    <w:rsid w:val="00DD79C0"/>
    <w:rsid w:val="00E02C14"/>
    <w:rsid w:val="00E111A1"/>
    <w:rsid w:val="00E14668"/>
    <w:rsid w:val="00E161CD"/>
    <w:rsid w:val="00E172AE"/>
    <w:rsid w:val="00E1780B"/>
    <w:rsid w:val="00E20B4E"/>
    <w:rsid w:val="00E221DC"/>
    <w:rsid w:val="00E32E5B"/>
    <w:rsid w:val="00E32F8B"/>
    <w:rsid w:val="00E33743"/>
    <w:rsid w:val="00E344DC"/>
    <w:rsid w:val="00E349D8"/>
    <w:rsid w:val="00E37184"/>
    <w:rsid w:val="00E43545"/>
    <w:rsid w:val="00E457C4"/>
    <w:rsid w:val="00E65905"/>
    <w:rsid w:val="00E7111A"/>
    <w:rsid w:val="00E718AD"/>
    <w:rsid w:val="00E74DF2"/>
    <w:rsid w:val="00E82973"/>
    <w:rsid w:val="00E9202B"/>
    <w:rsid w:val="00E94746"/>
    <w:rsid w:val="00EA13E6"/>
    <w:rsid w:val="00EA1DC6"/>
    <w:rsid w:val="00EB16EE"/>
    <w:rsid w:val="00EB1BD8"/>
    <w:rsid w:val="00EB4E5D"/>
    <w:rsid w:val="00EC186F"/>
    <w:rsid w:val="00EC4D5C"/>
    <w:rsid w:val="00EC7064"/>
    <w:rsid w:val="00EC7FF3"/>
    <w:rsid w:val="00EF36ED"/>
    <w:rsid w:val="00EF6A5C"/>
    <w:rsid w:val="00F01B1D"/>
    <w:rsid w:val="00F01CFD"/>
    <w:rsid w:val="00F0778B"/>
    <w:rsid w:val="00F1220F"/>
    <w:rsid w:val="00F13BCC"/>
    <w:rsid w:val="00F14176"/>
    <w:rsid w:val="00F317E7"/>
    <w:rsid w:val="00F365CD"/>
    <w:rsid w:val="00F37D73"/>
    <w:rsid w:val="00F405FF"/>
    <w:rsid w:val="00F4175E"/>
    <w:rsid w:val="00F4257E"/>
    <w:rsid w:val="00F56A6D"/>
    <w:rsid w:val="00F61435"/>
    <w:rsid w:val="00F64E6B"/>
    <w:rsid w:val="00F72AD2"/>
    <w:rsid w:val="00F747BE"/>
    <w:rsid w:val="00F764D7"/>
    <w:rsid w:val="00F8149D"/>
    <w:rsid w:val="00F821B7"/>
    <w:rsid w:val="00F90C55"/>
    <w:rsid w:val="00F9314B"/>
    <w:rsid w:val="00F94167"/>
    <w:rsid w:val="00FA1547"/>
    <w:rsid w:val="00FA4B8A"/>
    <w:rsid w:val="00FA71FD"/>
    <w:rsid w:val="00FB0D01"/>
    <w:rsid w:val="00FC388A"/>
    <w:rsid w:val="00FC3C0C"/>
    <w:rsid w:val="00FD4F99"/>
    <w:rsid w:val="00FD596D"/>
    <w:rsid w:val="00FE2B77"/>
    <w:rsid w:val="00FE3985"/>
    <w:rsid w:val="00FF51F9"/>
    <w:rsid w:val="00FF735A"/>
    <w:rsid w:val="00FF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11"/>
    <w:pPr>
      <w:widowControl w:val="0"/>
      <w:jc w:val="both"/>
    </w:pPr>
    <w:rPr>
      <w:kern w:val="2"/>
      <w:sz w:val="21"/>
      <w:szCs w:val="24"/>
      <w:lang w:val="en-US" w:eastAsia="zh-CN"/>
    </w:rPr>
  </w:style>
  <w:style w:type="paragraph" w:styleId="2">
    <w:name w:val="heading 2"/>
    <w:basedOn w:val="a"/>
    <w:next w:val="a"/>
    <w:link w:val="2Char"/>
    <w:qFormat/>
    <w:rsid w:val="00AF58CF"/>
    <w:pPr>
      <w:keepNext/>
      <w:widowControl/>
      <w:spacing w:line="360" w:lineRule="auto"/>
      <w:jc w:val="left"/>
      <w:outlineLvl w:val="1"/>
    </w:pPr>
    <w:rPr>
      <w:rFonts w:eastAsia="Times New Roman"/>
      <w:i/>
      <w:iCs/>
      <w:kern w:val="0"/>
      <w:sz w:val="24"/>
      <w:lang w:val="de-DE" w:eastAsia="ja-JP"/>
    </w:rPr>
  </w:style>
  <w:style w:type="paragraph" w:styleId="6">
    <w:name w:val="heading 6"/>
    <w:basedOn w:val="a"/>
    <w:next w:val="a"/>
    <w:link w:val="6Char"/>
    <w:qFormat/>
    <w:rsid w:val="00AF58CF"/>
    <w:pPr>
      <w:keepNext/>
      <w:widowControl/>
      <w:spacing w:line="360" w:lineRule="auto"/>
      <w:jc w:val="left"/>
      <w:outlineLvl w:val="5"/>
    </w:pPr>
    <w:rPr>
      <w:rFonts w:eastAsia="Times New Roman"/>
      <w:b/>
      <w:bCs/>
      <w:kern w:val="0"/>
      <w:sz w:val="24"/>
      <w:lang w:val="de-DE" w:eastAsia="ja-JP"/>
    </w:rPr>
  </w:style>
  <w:style w:type="paragraph" w:styleId="7">
    <w:name w:val="heading 7"/>
    <w:basedOn w:val="a"/>
    <w:next w:val="a"/>
    <w:link w:val="7Char"/>
    <w:qFormat/>
    <w:rsid w:val="00AF58CF"/>
    <w:pPr>
      <w:keepNext/>
      <w:widowControl/>
      <w:spacing w:line="360" w:lineRule="auto"/>
      <w:jc w:val="left"/>
      <w:outlineLvl w:val="6"/>
    </w:pPr>
    <w:rPr>
      <w:rFonts w:eastAsia="Times New Roman"/>
      <w:snapToGrid w:val="0"/>
      <w:kern w:val="0"/>
      <w:sz w:val="24"/>
      <w:lang w:val="de-DE" w:eastAsia="de-DE"/>
    </w:rPr>
  </w:style>
  <w:style w:type="paragraph" w:styleId="8">
    <w:name w:val="heading 8"/>
    <w:basedOn w:val="a"/>
    <w:next w:val="a"/>
    <w:link w:val="8Char"/>
    <w:qFormat/>
    <w:rsid w:val="00AF58CF"/>
    <w:pPr>
      <w:keepNext/>
      <w:widowControl/>
      <w:spacing w:line="360" w:lineRule="auto"/>
      <w:jc w:val="left"/>
      <w:outlineLvl w:val="7"/>
    </w:pPr>
    <w:rPr>
      <w:rFonts w:eastAsia="Times New Roman"/>
      <w:b/>
      <w:bCs/>
      <w:i/>
      <w:iCs/>
      <w:kern w:val="0"/>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A03"/>
    <w:rPr>
      <w:color w:val="0000FF"/>
      <w:u w:val="single"/>
    </w:rPr>
  </w:style>
  <w:style w:type="character" w:styleId="a4">
    <w:name w:val="Strong"/>
    <w:basedOn w:val="a0"/>
    <w:qFormat/>
    <w:rsid w:val="001A7A03"/>
    <w:rPr>
      <w:b/>
      <w:bCs/>
    </w:rPr>
  </w:style>
  <w:style w:type="paragraph" w:styleId="a5">
    <w:name w:val="footer"/>
    <w:basedOn w:val="a"/>
    <w:link w:val="Char"/>
    <w:rsid w:val="0077673F"/>
    <w:pPr>
      <w:tabs>
        <w:tab w:val="center" w:pos="4153"/>
        <w:tab w:val="right" w:pos="8306"/>
      </w:tabs>
      <w:snapToGrid w:val="0"/>
      <w:jc w:val="left"/>
    </w:pPr>
    <w:rPr>
      <w:sz w:val="18"/>
      <w:szCs w:val="18"/>
    </w:rPr>
  </w:style>
  <w:style w:type="character" w:styleId="a6">
    <w:name w:val="page number"/>
    <w:basedOn w:val="a0"/>
    <w:rsid w:val="0077673F"/>
  </w:style>
  <w:style w:type="table" w:styleId="a7">
    <w:name w:val="Table Grid"/>
    <w:basedOn w:val="a1"/>
    <w:uiPriority w:val="39"/>
    <w:rsid w:val="00A5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F58CF"/>
    <w:rPr>
      <w:rFonts w:eastAsia="Times New Roman"/>
      <w:i/>
      <w:iCs/>
      <w:sz w:val="24"/>
      <w:szCs w:val="24"/>
      <w:lang w:val="de-DE" w:eastAsia="ja-JP"/>
    </w:rPr>
  </w:style>
  <w:style w:type="character" w:customStyle="1" w:styleId="6Char">
    <w:name w:val="标题 6 Char"/>
    <w:basedOn w:val="a0"/>
    <w:link w:val="6"/>
    <w:rsid w:val="00AF58CF"/>
    <w:rPr>
      <w:rFonts w:eastAsia="Times New Roman"/>
      <w:b/>
      <w:bCs/>
      <w:sz w:val="24"/>
      <w:szCs w:val="24"/>
      <w:lang w:val="de-DE" w:eastAsia="ja-JP"/>
    </w:rPr>
  </w:style>
  <w:style w:type="character" w:customStyle="1" w:styleId="7Char">
    <w:name w:val="标题 7 Char"/>
    <w:basedOn w:val="a0"/>
    <w:link w:val="7"/>
    <w:rsid w:val="00AF58CF"/>
    <w:rPr>
      <w:rFonts w:eastAsia="Times New Roman"/>
      <w:snapToGrid w:val="0"/>
      <w:sz w:val="24"/>
      <w:szCs w:val="24"/>
      <w:lang w:val="de-DE" w:eastAsia="de-DE"/>
    </w:rPr>
  </w:style>
  <w:style w:type="character" w:customStyle="1" w:styleId="8Char">
    <w:name w:val="标题 8 Char"/>
    <w:basedOn w:val="a0"/>
    <w:link w:val="8"/>
    <w:rsid w:val="00AF58CF"/>
    <w:rPr>
      <w:rFonts w:eastAsia="Times New Roman"/>
      <w:b/>
      <w:bCs/>
      <w:i/>
      <w:iCs/>
      <w:sz w:val="24"/>
      <w:szCs w:val="24"/>
      <w:lang w:val="en-US" w:eastAsia="ja-JP"/>
    </w:rPr>
  </w:style>
  <w:style w:type="paragraph" w:styleId="20">
    <w:name w:val="Body Text 2"/>
    <w:basedOn w:val="a"/>
    <w:link w:val="2Char0"/>
    <w:rsid w:val="00AF58CF"/>
    <w:pPr>
      <w:widowControl/>
      <w:spacing w:line="480" w:lineRule="auto"/>
      <w:jc w:val="left"/>
    </w:pPr>
    <w:rPr>
      <w:rFonts w:ascii="Arial" w:eastAsia="Times New Roman" w:hAnsi="Arial" w:cs="Arial"/>
      <w:kern w:val="0"/>
      <w:sz w:val="24"/>
      <w:lang w:val="de-DE" w:eastAsia="ja-JP"/>
    </w:rPr>
  </w:style>
  <w:style w:type="character" w:customStyle="1" w:styleId="2Char0">
    <w:name w:val="正文文本 2 Char"/>
    <w:basedOn w:val="a0"/>
    <w:link w:val="20"/>
    <w:rsid w:val="00AF58CF"/>
    <w:rPr>
      <w:rFonts w:ascii="Arial" w:eastAsia="Times New Roman" w:hAnsi="Arial" w:cs="Arial"/>
      <w:sz w:val="24"/>
      <w:szCs w:val="24"/>
      <w:lang w:val="de-DE" w:eastAsia="ja-JP"/>
    </w:rPr>
  </w:style>
  <w:style w:type="paragraph" w:styleId="3">
    <w:name w:val="Body Text 3"/>
    <w:basedOn w:val="a"/>
    <w:link w:val="3Char"/>
    <w:rsid w:val="00AF58CF"/>
    <w:pPr>
      <w:widowControl/>
      <w:spacing w:line="360" w:lineRule="auto"/>
      <w:jc w:val="center"/>
    </w:pPr>
    <w:rPr>
      <w:rFonts w:eastAsia="Times New Roman"/>
      <w:b/>
      <w:bCs/>
      <w:kern w:val="0"/>
      <w:sz w:val="28"/>
      <w:szCs w:val="28"/>
      <w:lang w:eastAsia="ja-JP"/>
    </w:rPr>
  </w:style>
  <w:style w:type="character" w:customStyle="1" w:styleId="3Char">
    <w:name w:val="正文文本 3 Char"/>
    <w:basedOn w:val="a0"/>
    <w:link w:val="3"/>
    <w:rsid w:val="00AF58CF"/>
    <w:rPr>
      <w:rFonts w:eastAsia="Times New Roman"/>
      <w:b/>
      <w:bCs/>
      <w:sz w:val="28"/>
      <w:szCs w:val="28"/>
      <w:lang w:val="en-US" w:eastAsia="ja-JP"/>
    </w:rPr>
  </w:style>
  <w:style w:type="character" w:customStyle="1" w:styleId="Char">
    <w:name w:val="页脚 Char"/>
    <w:basedOn w:val="a0"/>
    <w:link w:val="a5"/>
    <w:rsid w:val="00AF58CF"/>
    <w:rPr>
      <w:kern w:val="2"/>
      <w:sz w:val="18"/>
      <w:szCs w:val="18"/>
      <w:lang w:val="en-US" w:eastAsia="zh-CN"/>
    </w:rPr>
  </w:style>
  <w:style w:type="paragraph" w:customStyle="1" w:styleId="NormalWeb1">
    <w:name w:val="Normal (Web)1"/>
    <w:basedOn w:val="a"/>
    <w:rsid w:val="00AF58CF"/>
    <w:pPr>
      <w:widowControl/>
      <w:spacing w:before="100" w:after="100" w:line="480" w:lineRule="auto"/>
      <w:jc w:val="left"/>
    </w:pPr>
    <w:rPr>
      <w:rFonts w:eastAsia="Arial Unicode MS"/>
      <w:kern w:val="0"/>
      <w:sz w:val="24"/>
      <w:lang w:val="fr-FR" w:eastAsia="ja-JP"/>
    </w:rPr>
  </w:style>
  <w:style w:type="paragraph" w:styleId="a8">
    <w:name w:val="Body Text Indent"/>
    <w:basedOn w:val="a"/>
    <w:link w:val="Char0"/>
    <w:rsid w:val="00AF58CF"/>
    <w:pPr>
      <w:widowControl/>
      <w:spacing w:line="480" w:lineRule="auto"/>
      <w:ind w:left="708" w:hanging="708"/>
      <w:jc w:val="left"/>
    </w:pPr>
    <w:rPr>
      <w:rFonts w:eastAsia="Times New Roman"/>
      <w:kern w:val="0"/>
      <w:sz w:val="24"/>
      <w:lang w:val="de-DE" w:eastAsia="ja-JP"/>
    </w:rPr>
  </w:style>
  <w:style w:type="character" w:customStyle="1" w:styleId="Char0">
    <w:name w:val="正文文本缩进 Char"/>
    <w:basedOn w:val="a0"/>
    <w:link w:val="a8"/>
    <w:rsid w:val="00AF58CF"/>
    <w:rPr>
      <w:rFonts w:eastAsia="Times New Roman"/>
      <w:sz w:val="24"/>
      <w:szCs w:val="24"/>
      <w:lang w:val="de-DE" w:eastAsia="ja-JP"/>
    </w:rPr>
  </w:style>
  <w:style w:type="paragraph" w:styleId="a9">
    <w:name w:val="header"/>
    <w:basedOn w:val="a"/>
    <w:link w:val="Char1"/>
    <w:rsid w:val="00AF58CF"/>
    <w:pPr>
      <w:widowControl/>
      <w:tabs>
        <w:tab w:val="center" w:pos="4536"/>
        <w:tab w:val="right" w:pos="9072"/>
      </w:tabs>
      <w:jc w:val="left"/>
    </w:pPr>
    <w:rPr>
      <w:rFonts w:eastAsia="Times New Roman"/>
      <w:kern w:val="0"/>
      <w:sz w:val="24"/>
      <w:lang w:val="de-DE" w:eastAsia="ja-JP"/>
    </w:rPr>
  </w:style>
  <w:style w:type="character" w:customStyle="1" w:styleId="Char1">
    <w:name w:val="页眉 Char"/>
    <w:basedOn w:val="a0"/>
    <w:link w:val="a9"/>
    <w:rsid w:val="00AF58CF"/>
    <w:rPr>
      <w:rFonts w:eastAsia="Times New Roman"/>
      <w:sz w:val="24"/>
      <w:szCs w:val="24"/>
      <w:lang w:val="de-DE" w:eastAsia="ja-JP"/>
    </w:rPr>
  </w:style>
  <w:style w:type="paragraph" w:styleId="aa">
    <w:name w:val="Normal (Web)"/>
    <w:basedOn w:val="a"/>
    <w:rsid w:val="00AF58CF"/>
    <w:pPr>
      <w:widowControl/>
      <w:spacing w:before="100" w:beforeAutospacing="1" w:after="100" w:afterAutospacing="1"/>
      <w:jc w:val="left"/>
    </w:pPr>
    <w:rPr>
      <w:rFonts w:eastAsia="Times New Roman"/>
      <w:color w:val="000000"/>
      <w:kern w:val="0"/>
      <w:sz w:val="24"/>
      <w:lang w:val="de-DE" w:eastAsia="de-DE"/>
    </w:rPr>
  </w:style>
  <w:style w:type="character" w:customStyle="1" w:styleId="jrnl">
    <w:name w:val="jrnl"/>
    <w:basedOn w:val="a0"/>
    <w:rsid w:val="00AF58CF"/>
  </w:style>
  <w:style w:type="character" w:styleId="ab">
    <w:name w:val="annotation reference"/>
    <w:rsid w:val="00AF58CF"/>
    <w:rPr>
      <w:sz w:val="16"/>
      <w:szCs w:val="16"/>
    </w:rPr>
  </w:style>
  <w:style w:type="paragraph" w:styleId="ac">
    <w:name w:val="annotation text"/>
    <w:basedOn w:val="a"/>
    <w:link w:val="Char2"/>
    <w:rsid w:val="00AF58CF"/>
    <w:pPr>
      <w:widowControl/>
      <w:jc w:val="left"/>
    </w:pPr>
    <w:rPr>
      <w:rFonts w:eastAsia="Times New Roman"/>
      <w:kern w:val="0"/>
      <w:sz w:val="20"/>
      <w:szCs w:val="20"/>
      <w:lang w:val="de-DE" w:eastAsia="ja-JP"/>
    </w:rPr>
  </w:style>
  <w:style w:type="character" w:customStyle="1" w:styleId="Char2">
    <w:name w:val="批注文字 Char"/>
    <w:basedOn w:val="a0"/>
    <w:link w:val="ac"/>
    <w:rsid w:val="00AF58CF"/>
    <w:rPr>
      <w:rFonts w:eastAsia="Times New Roman"/>
      <w:lang w:val="de-DE" w:eastAsia="ja-JP"/>
    </w:rPr>
  </w:style>
  <w:style w:type="paragraph" w:styleId="ad">
    <w:name w:val="annotation subject"/>
    <w:basedOn w:val="ac"/>
    <w:next w:val="ac"/>
    <w:link w:val="Char3"/>
    <w:rsid w:val="00AF58CF"/>
    <w:rPr>
      <w:b/>
      <w:bCs/>
    </w:rPr>
  </w:style>
  <w:style w:type="character" w:customStyle="1" w:styleId="Char3">
    <w:name w:val="批注主题 Char"/>
    <w:basedOn w:val="Char2"/>
    <w:link w:val="ad"/>
    <w:rsid w:val="00AF58CF"/>
    <w:rPr>
      <w:rFonts w:eastAsia="Times New Roman"/>
      <w:b/>
      <w:bCs/>
      <w:lang w:val="de-DE" w:eastAsia="ja-JP"/>
    </w:rPr>
  </w:style>
  <w:style w:type="paragraph" w:styleId="ae">
    <w:name w:val="Balloon Text"/>
    <w:basedOn w:val="a"/>
    <w:link w:val="Char4"/>
    <w:rsid w:val="00AF58CF"/>
    <w:pPr>
      <w:widowControl/>
      <w:jc w:val="left"/>
    </w:pPr>
    <w:rPr>
      <w:rFonts w:ascii="Tahoma" w:eastAsia="Times New Roman" w:hAnsi="Tahoma" w:cs="Tahoma"/>
      <w:kern w:val="0"/>
      <w:sz w:val="16"/>
      <w:szCs w:val="16"/>
      <w:lang w:val="de-DE" w:eastAsia="ja-JP"/>
    </w:rPr>
  </w:style>
  <w:style w:type="character" w:customStyle="1" w:styleId="Char4">
    <w:name w:val="批注框文本 Char"/>
    <w:basedOn w:val="a0"/>
    <w:link w:val="ae"/>
    <w:rsid w:val="00AF58CF"/>
    <w:rPr>
      <w:rFonts w:ascii="Tahoma" w:eastAsia="Times New Roman" w:hAnsi="Tahoma" w:cs="Tahoma"/>
      <w:sz w:val="16"/>
      <w:szCs w:val="16"/>
      <w:lang w:val="de-DE" w:eastAsia="ja-JP"/>
    </w:rPr>
  </w:style>
  <w:style w:type="paragraph" w:customStyle="1" w:styleId="af">
    <w:uiPriority w:val="59"/>
    <w:rsid w:val="00AF58CF"/>
    <w:rPr>
      <w:rFonts w:eastAsia="Times New Roman"/>
    </w:rPr>
  </w:style>
  <w:style w:type="numbering" w:customStyle="1" w:styleId="KeineListe1">
    <w:name w:val="Keine Liste1"/>
    <w:next w:val="a2"/>
    <w:semiHidden/>
    <w:unhideWhenUsed/>
    <w:rsid w:val="00AF58CF"/>
  </w:style>
  <w:style w:type="table" w:customStyle="1" w:styleId="Tabellenraster1">
    <w:name w:val="Tabellenraster1"/>
    <w:basedOn w:val="a1"/>
    <w:next w:val="a7"/>
    <w:uiPriority w:val="39"/>
    <w:rsid w:val="00AF58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rsid w:val="00BC265C"/>
  </w:style>
  <w:style w:type="character" w:styleId="af0">
    <w:name w:val="FollowedHyperlink"/>
    <w:basedOn w:val="a0"/>
    <w:semiHidden/>
    <w:unhideWhenUsed/>
    <w:rsid w:val="005E273C"/>
    <w:rPr>
      <w:color w:val="954F72" w:themeColor="followedHyperlink"/>
      <w:u w:val="single"/>
    </w:rPr>
  </w:style>
  <w:style w:type="numbering" w:customStyle="1" w:styleId="KeineListe2">
    <w:name w:val="Keine Liste2"/>
    <w:next w:val="a2"/>
    <w:uiPriority w:val="99"/>
    <w:semiHidden/>
    <w:unhideWhenUsed/>
    <w:rsid w:val="00F13BCC"/>
  </w:style>
  <w:style w:type="numbering" w:customStyle="1" w:styleId="KeineListe3">
    <w:name w:val="Keine Liste3"/>
    <w:next w:val="a2"/>
    <w:uiPriority w:val="99"/>
    <w:semiHidden/>
    <w:unhideWhenUsed/>
    <w:rsid w:val="00141E45"/>
  </w:style>
  <w:style w:type="paragraph" w:styleId="af1">
    <w:name w:val="List Paragraph"/>
    <w:basedOn w:val="a"/>
    <w:uiPriority w:val="34"/>
    <w:qFormat/>
    <w:rsid w:val="003C553E"/>
    <w:pPr>
      <w:ind w:left="720"/>
      <w:contextualSpacing/>
    </w:pPr>
  </w:style>
  <w:style w:type="paragraph" w:customStyle="1" w:styleId="Predefinito">
    <w:name w:val="Predefinito"/>
    <w:rsid w:val="00983D90"/>
    <w:pPr>
      <w:widowControl w:val="0"/>
      <w:autoSpaceDN w:val="0"/>
      <w:adjustRightInd w:val="0"/>
      <w:spacing w:after="200" w:line="276" w:lineRule="auto"/>
    </w:pPr>
    <w:rPr>
      <w:rFonts w:ascii="Calibri" w:eastAsia="宋体" w:hAnsi="Calibri" w:cs="Calibri"/>
      <w:kern w:val="1"/>
      <w:sz w:val="22"/>
      <w:szCs w:val="22"/>
      <w:lang w:val="it-IT" w:eastAsia="en-US"/>
    </w:rPr>
  </w:style>
  <w:style w:type="paragraph" w:styleId="af2">
    <w:name w:val="Plain Text"/>
    <w:basedOn w:val="a"/>
    <w:link w:val="Char5"/>
    <w:rsid w:val="00983D90"/>
    <w:rPr>
      <w:rFonts w:ascii="宋体" w:eastAsia="宋体" w:hAnsi="Courier New" w:cs="Courier New"/>
      <w:szCs w:val="21"/>
    </w:rPr>
  </w:style>
  <w:style w:type="character" w:customStyle="1" w:styleId="Char5">
    <w:name w:val="纯文本 Char"/>
    <w:basedOn w:val="a0"/>
    <w:link w:val="af2"/>
    <w:rsid w:val="00983D9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11"/>
    <w:pPr>
      <w:widowControl w:val="0"/>
      <w:jc w:val="both"/>
    </w:pPr>
    <w:rPr>
      <w:kern w:val="2"/>
      <w:sz w:val="21"/>
      <w:szCs w:val="24"/>
      <w:lang w:val="en-US" w:eastAsia="zh-CN"/>
    </w:rPr>
  </w:style>
  <w:style w:type="paragraph" w:styleId="2">
    <w:name w:val="heading 2"/>
    <w:basedOn w:val="a"/>
    <w:next w:val="a"/>
    <w:link w:val="2Char"/>
    <w:qFormat/>
    <w:rsid w:val="00AF58CF"/>
    <w:pPr>
      <w:keepNext/>
      <w:widowControl/>
      <w:spacing w:line="360" w:lineRule="auto"/>
      <w:jc w:val="left"/>
      <w:outlineLvl w:val="1"/>
    </w:pPr>
    <w:rPr>
      <w:rFonts w:eastAsia="Times New Roman"/>
      <w:i/>
      <w:iCs/>
      <w:kern w:val="0"/>
      <w:sz w:val="24"/>
      <w:lang w:val="de-DE" w:eastAsia="ja-JP"/>
    </w:rPr>
  </w:style>
  <w:style w:type="paragraph" w:styleId="6">
    <w:name w:val="heading 6"/>
    <w:basedOn w:val="a"/>
    <w:next w:val="a"/>
    <w:link w:val="6Char"/>
    <w:qFormat/>
    <w:rsid w:val="00AF58CF"/>
    <w:pPr>
      <w:keepNext/>
      <w:widowControl/>
      <w:spacing w:line="360" w:lineRule="auto"/>
      <w:jc w:val="left"/>
      <w:outlineLvl w:val="5"/>
    </w:pPr>
    <w:rPr>
      <w:rFonts w:eastAsia="Times New Roman"/>
      <w:b/>
      <w:bCs/>
      <w:kern w:val="0"/>
      <w:sz w:val="24"/>
      <w:lang w:val="de-DE" w:eastAsia="ja-JP"/>
    </w:rPr>
  </w:style>
  <w:style w:type="paragraph" w:styleId="7">
    <w:name w:val="heading 7"/>
    <w:basedOn w:val="a"/>
    <w:next w:val="a"/>
    <w:link w:val="7Char"/>
    <w:qFormat/>
    <w:rsid w:val="00AF58CF"/>
    <w:pPr>
      <w:keepNext/>
      <w:widowControl/>
      <w:spacing w:line="360" w:lineRule="auto"/>
      <w:jc w:val="left"/>
      <w:outlineLvl w:val="6"/>
    </w:pPr>
    <w:rPr>
      <w:rFonts w:eastAsia="Times New Roman"/>
      <w:snapToGrid w:val="0"/>
      <w:kern w:val="0"/>
      <w:sz w:val="24"/>
      <w:lang w:val="de-DE" w:eastAsia="de-DE"/>
    </w:rPr>
  </w:style>
  <w:style w:type="paragraph" w:styleId="8">
    <w:name w:val="heading 8"/>
    <w:basedOn w:val="a"/>
    <w:next w:val="a"/>
    <w:link w:val="8Char"/>
    <w:qFormat/>
    <w:rsid w:val="00AF58CF"/>
    <w:pPr>
      <w:keepNext/>
      <w:widowControl/>
      <w:spacing w:line="360" w:lineRule="auto"/>
      <w:jc w:val="left"/>
      <w:outlineLvl w:val="7"/>
    </w:pPr>
    <w:rPr>
      <w:rFonts w:eastAsia="Times New Roman"/>
      <w:b/>
      <w:bCs/>
      <w:i/>
      <w:iCs/>
      <w:kern w:val="0"/>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A03"/>
    <w:rPr>
      <w:color w:val="0000FF"/>
      <w:u w:val="single"/>
    </w:rPr>
  </w:style>
  <w:style w:type="character" w:styleId="a4">
    <w:name w:val="Strong"/>
    <w:basedOn w:val="a0"/>
    <w:qFormat/>
    <w:rsid w:val="001A7A03"/>
    <w:rPr>
      <w:b/>
      <w:bCs/>
    </w:rPr>
  </w:style>
  <w:style w:type="paragraph" w:styleId="a5">
    <w:name w:val="footer"/>
    <w:basedOn w:val="a"/>
    <w:link w:val="Char"/>
    <w:rsid w:val="0077673F"/>
    <w:pPr>
      <w:tabs>
        <w:tab w:val="center" w:pos="4153"/>
        <w:tab w:val="right" w:pos="8306"/>
      </w:tabs>
      <w:snapToGrid w:val="0"/>
      <w:jc w:val="left"/>
    </w:pPr>
    <w:rPr>
      <w:sz w:val="18"/>
      <w:szCs w:val="18"/>
    </w:rPr>
  </w:style>
  <w:style w:type="character" w:styleId="a6">
    <w:name w:val="page number"/>
    <w:basedOn w:val="a0"/>
    <w:rsid w:val="0077673F"/>
  </w:style>
  <w:style w:type="table" w:styleId="a7">
    <w:name w:val="Table Grid"/>
    <w:basedOn w:val="a1"/>
    <w:uiPriority w:val="39"/>
    <w:rsid w:val="00A5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F58CF"/>
    <w:rPr>
      <w:rFonts w:eastAsia="Times New Roman"/>
      <w:i/>
      <w:iCs/>
      <w:sz w:val="24"/>
      <w:szCs w:val="24"/>
      <w:lang w:val="de-DE" w:eastAsia="ja-JP"/>
    </w:rPr>
  </w:style>
  <w:style w:type="character" w:customStyle="1" w:styleId="6Char">
    <w:name w:val="标题 6 Char"/>
    <w:basedOn w:val="a0"/>
    <w:link w:val="6"/>
    <w:rsid w:val="00AF58CF"/>
    <w:rPr>
      <w:rFonts w:eastAsia="Times New Roman"/>
      <w:b/>
      <w:bCs/>
      <w:sz w:val="24"/>
      <w:szCs w:val="24"/>
      <w:lang w:val="de-DE" w:eastAsia="ja-JP"/>
    </w:rPr>
  </w:style>
  <w:style w:type="character" w:customStyle="1" w:styleId="7Char">
    <w:name w:val="标题 7 Char"/>
    <w:basedOn w:val="a0"/>
    <w:link w:val="7"/>
    <w:rsid w:val="00AF58CF"/>
    <w:rPr>
      <w:rFonts w:eastAsia="Times New Roman"/>
      <w:snapToGrid w:val="0"/>
      <w:sz w:val="24"/>
      <w:szCs w:val="24"/>
      <w:lang w:val="de-DE" w:eastAsia="de-DE"/>
    </w:rPr>
  </w:style>
  <w:style w:type="character" w:customStyle="1" w:styleId="8Char">
    <w:name w:val="标题 8 Char"/>
    <w:basedOn w:val="a0"/>
    <w:link w:val="8"/>
    <w:rsid w:val="00AF58CF"/>
    <w:rPr>
      <w:rFonts w:eastAsia="Times New Roman"/>
      <w:b/>
      <w:bCs/>
      <w:i/>
      <w:iCs/>
      <w:sz w:val="24"/>
      <w:szCs w:val="24"/>
      <w:lang w:val="en-US" w:eastAsia="ja-JP"/>
    </w:rPr>
  </w:style>
  <w:style w:type="paragraph" w:styleId="20">
    <w:name w:val="Body Text 2"/>
    <w:basedOn w:val="a"/>
    <w:link w:val="2Char0"/>
    <w:rsid w:val="00AF58CF"/>
    <w:pPr>
      <w:widowControl/>
      <w:spacing w:line="480" w:lineRule="auto"/>
      <w:jc w:val="left"/>
    </w:pPr>
    <w:rPr>
      <w:rFonts w:ascii="Arial" w:eastAsia="Times New Roman" w:hAnsi="Arial" w:cs="Arial"/>
      <w:kern w:val="0"/>
      <w:sz w:val="24"/>
      <w:lang w:val="de-DE" w:eastAsia="ja-JP"/>
    </w:rPr>
  </w:style>
  <w:style w:type="character" w:customStyle="1" w:styleId="2Char0">
    <w:name w:val="正文文本 2 Char"/>
    <w:basedOn w:val="a0"/>
    <w:link w:val="20"/>
    <w:rsid w:val="00AF58CF"/>
    <w:rPr>
      <w:rFonts w:ascii="Arial" w:eastAsia="Times New Roman" w:hAnsi="Arial" w:cs="Arial"/>
      <w:sz w:val="24"/>
      <w:szCs w:val="24"/>
      <w:lang w:val="de-DE" w:eastAsia="ja-JP"/>
    </w:rPr>
  </w:style>
  <w:style w:type="paragraph" w:styleId="3">
    <w:name w:val="Body Text 3"/>
    <w:basedOn w:val="a"/>
    <w:link w:val="3Char"/>
    <w:rsid w:val="00AF58CF"/>
    <w:pPr>
      <w:widowControl/>
      <w:spacing w:line="360" w:lineRule="auto"/>
      <w:jc w:val="center"/>
    </w:pPr>
    <w:rPr>
      <w:rFonts w:eastAsia="Times New Roman"/>
      <w:b/>
      <w:bCs/>
      <w:kern w:val="0"/>
      <w:sz w:val="28"/>
      <w:szCs w:val="28"/>
      <w:lang w:eastAsia="ja-JP"/>
    </w:rPr>
  </w:style>
  <w:style w:type="character" w:customStyle="1" w:styleId="3Char">
    <w:name w:val="正文文本 3 Char"/>
    <w:basedOn w:val="a0"/>
    <w:link w:val="3"/>
    <w:rsid w:val="00AF58CF"/>
    <w:rPr>
      <w:rFonts w:eastAsia="Times New Roman"/>
      <w:b/>
      <w:bCs/>
      <w:sz w:val="28"/>
      <w:szCs w:val="28"/>
      <w:lang w:val="en-US" w:eastAsia="ja-JP"/>
    </w:rPr>
  </w:style>
  <w:style w:type="character" w:customStyle="1" w:styleId="Char">
    <w:name w:val="页脚 Char"/>
    <w:basedOn w:val="a0"/>
    <w:link w:val="a5"/>
    <w:rsid w:val="00AF58CF"/>
    <w:rPr>
      <w:kern w:val="2"/>
      <w:sz w:val="18"/>
      <w:szCs w:val="18"/>
      <w:lang w:val="en-US" w:eastAsia="zh-CN"/>
    </w:rPr>
  </w:style>
  <w:style w:type="paragraph" w:customStyle="1" w:styleId="NormalWeb1">
    <w:name w:val="Normal (Web)1"/>
    <w:basedOn w:val="a"/>
    <w:rsid w:val="00AF58CF"/>
    <w:pPr>
      <w:widowControl/>
      <w:spacing w:before="100" w:after="100" w:line="480" w:lineRule="auto"/>
      <w:jc w:val="left"/>
    </w:pPr>
    <w:rPr>
      <w:rFonts w:eastAsia="Arial Unicode MS"/>
      <w:kern w:val="0"/>
      <w:sz w:val="24"/>
      <w:lang w:val="fr-FR" w:eastAsia="ja-JP"/>
    </w:rPr>
  </w:style>
  <w:style w:type="paragraph" w:styleId="a8">
    <w:name w:val="Body Text Indent"/>
    <w:basedOn w:val="a"/>
    <w:link w:val="Char0"/>
    <w:rsid w:val="00AF58CF"/>
    <w:pPr>
      <w:widowControl/>
      <w:spacing w:line="480" w:lineRule="auto"/>
      <w:ind w:left="708" w:hanging="708"/>
      <w:jc w:val="left"/>
    </w:pPr>
    <w:rPr>
      <w:rFonts w:eastAsia="Times New Roman"/>
      <w:kern w:val="0"/>
      <w:sz w:val="24"/>
      <w:lang w:val="de-DE" w:eastAsia="ja-JP"/>
    </w:rPr>
  </w:style>
  <w:style w:type="character" w:customStyle="1" w:styleId="Char0">
    <w:name w:val="正文文本缩进 Char"/>
    <w:basedOn w:val="a0"/>
    <w:link w:val="a8"/>
    <w:rsid w:val="00AF58CF"/>
    <w:rPr>
      <w:rFonts w:eastAsia="Times New Roman"/>
      <w:sz w:val="24"/>
      <w:szCs w:val="24"/>
      <w:lang w:val="de-DE" w:eastAsia="ja-JP"/>
    </w:rPr>
  </w:style>
  <w:style w:type="paragraph" w:styleId="a9">
    <w:name w:val="header"/>
    <w:basedOn w:val="a"/>
    <w:link w:val="Char1"/>
    <w:rsid w:val="00AF58CF"/>
    <w:pPr>
      <w:widowControl/>
      <w:tabs>
        <w:tab w:val="center" w:pos="4536"/>
        <w:tab w:val="right" w:pos="9072"/>
      </w:tabs>
      <w:jc w:val="left"/>
    </w:pPr>
    <w:rPr>
      <w:rFonts w:eastAsia="Times New Roman"/>
      <w:kern w:val="0"/>
      <w:sz w:val="24"/>
      <w:lang w:val="de-DE" w:eastAsia="ja-JP"/>
    </w:rPr>
  </w:style>
  <w:style w:type="character" w:customStyle="1" w:styleId="Char1">
    <w:name w:val="页眉 Char"/>
    <w:basedOn w:val="a0"/>
    <w:link w:val="a9"/>
    <w:rsid w:val="00AF58CF"/>
    <w:rPr>
      <w:rFonts w:eastAsia="Times New Roman"/>
      <w:sz w:val="24"/>
      <w:szCs w:val="24"/>
      <w:lang w:val="de-DE" w:eastAsia="ja-JP"/>
    </w:rPr>
  </w:style>
  <w:style w:type="paragraph" w:styleId="aa">
    <w:name w:val="Normal (Web)"/>
    <w:basedOn w:val="a"/>
    <w:rsid w:val="00AF58CF"/>
    <w:pPr>
      <w:widowControl/>
      <w:spacing w:before="100" w:beforeAutospacing="1" w:after="100" w:afterAutospacing="1"/>
      <w:jc w:val="left"/>
    </w:pPr>
    <w:rPr>
      <w:rFonts w:eastAsia="Times New Roman"/>
      <w:color w:val="000000"/>
      <w:kern w:val="0"/>
      <w:sz w:val="24"/>
      <w:lang w:val="de-DE" w:eastAsia="de-DE"/>
    </w:rPr>
  </w:style>
  <w:style w:type="character" w:customStyle="1" w:styleId="jrnl">
    <w:name w:val="jrnl"/>
    <w:basedOn w:val="a0"/>
    <w:rsid w:val="00AF58CF"/>
  </w:style>
  <w:style w:type="character" w:styleId="ab">
    <w:name w:val="annotation reference"/>
    <w:rsid w:val="00AF58CF"/>
    <w:rPr>
      <w:sz w:val="16"/>
      <w:szCs w:val="16"/>
    </w:rPr>
  </w:style>
  <w:style w:type="paragraph" w:styleId="ac">
    <w:name w:val="annotation text"/>
    <w:basedOn w:val="a"/>
    <w:link w:val="Char2"/>
    <w:rsid w:val="00AF58CF"/>
    <w:pPr>
      <w:widowControl/>
      <w:jc w:val="left"/>
    </w:pPr>
    <w:rPr>
      <w:rFonts w:eastAsia="Times New Roman"/>
      <w:kern w:val="0"/>
      <w:sz w:val="20"/>
      <w:szCs w:val="20"/>
      <w:lang w:val="de-DE" w:eastAsia="ja-JP"/>
    </w:rPr>
  </w:style>
  <w:style w:type="character" w:customStyle="1" w:styleId="Char2">
    <w:name w:val="批注文字 Char"/>
    <w:basedOn w:val="a0"/>
    <w:link w:val="ac"/>
    <w:rsid w:val="00AF58CF"/>
    <w:rPr>
      <w:rFonts w:eastAsia="Times New Roman"/>
      <w:lang w:val="de-DE" w:eastAsia="ja-JP"/>
    </w:rPr>
  </w:style>
  <w:style w:type="paragraph" w:styleId="ad">
    <w:name w:val="annotation subject"/>
    <w:basedOn w:val="ac"/>
    <w:next w:val="ac"/>
    <w:link w:val="Char3"/>
    <w:rsid w:val="00AF58CF"/>
    <w:rPr>
      <w:b/>
      <w:bCs/>
    </w:rPr>
  </w:style>
  <w:style w:type="character" w:customStyle="1" w:styleId="Char3">
    <w:name w:val="批注主题 Char"/>
    <w:basedOn w:val="Char2"/>
    <w:link w:val="ad"/>
    <w:rsid w:val="00AF58CF"/>
    <w:rPr>
      <w:rFonts w:eastAsia="Times New Roman"/>
      <w:b/>
      <w:bCs/>
      <w:lang w:val="de-DE" w:eastAsia="ja-JP"/>
    </w:rPr>
  </w:style>
  <w:style w:type="paragraph" w:styleId="ae">
    <w:name w:val="Balloon Text"/>
    <w:basedOn w:val="a"/>
    <w:link w:val="Char4"/>
    <w:rsid w:val="00AF58CF"/>
    <w:pPr>
      <w:widowControl/>
      <w:jc w:val="left"/>
    </w:pPr>
    <w:rPr>
      <w:rFonts w:ascii="Tahoma" w:eastAsia="Times New Roman" w:hAnsi="Tahoma" w:cs="Tahoma"/>
      <w:kern w:val="0"/>
      <w:sz w:val="16"/>
      <w:szCs w:val="16"/>
      <w:lang w:val="de-DE" w:eastAsia="ja-JP"/>
    </w:rPr>
  </w:style>
  <w:style w:type="character" w:customStyle="1" w:styleId="Char4">
    <w:name w:val="批注框文本 Char"/>
    <w:basedOn w:val="a0"/>
    <w:link w:val="ae"/>
    <w:rsid w:val="00AF58CF"/>
    <w:rPr>
      <w:rFonts w:ascii="Tahoma" w:eastAsia="Times New Roman" w:hAnsi="Tahoma" w:cs="Tahoma"/>
      <w:sz w:val="16"/>
      <w:szCs w:val="16"/>
      <w:lang w:val="de-DE" w:eastAsia="ja-JP"/>
    </w:rPr>
  </w:style>
  <w:style w:type="paragraph" w:customStyle="1" w:styleId="af">
    <w:uiPriority w:val="59"/>
    <w:rsid w:val="00AF58CF"/>
    <w:rPr>
      <w:rFonts w:eastAsia="Times New Roman"/>
    </w:rPr>
  </w:style>
  <w:style w:type="numbering" w:customStyle="1" w:styleId="KeineListe1">
    <w:name w:val="Keine Liste1"/>
    <w:next w:val="a2"/>
    <w:semiHidden/>
    <w:unhideWhenUsed/>
    <w:rsid w:val="00AF58CF"/>
  </w:style>
  <w:style w:type="table" w:customStyle="1" w:styleId="Tabellenraster1">
    <w:name w:val="Tabellenraster1"/>
    <w:basedOn w:val="a1"/>
    <w:next w:val="a7"/>
    <w:uiPriority w:val="39"/>
    <w:rsid w:val="00AF58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rsid w:val="00BC265C"/>
  </w:style>
  <w:style w:type="character" w:styleId="af0">
    <w:name w:val="FollowedHyperlink"/>
    <w:basedOn w:val="a0"/>
    <w:semiHidden/>
    <w:unhideWhenUsed/>
    <w:rsid w:val="005E273C"/>
    <w:rPr>
      <w:color w:val="954F72" w:themeColor="followedHyperlink"/>
      <w:u w:val="single"/>
    </w:rPr>
  </w:style>
  <w:style w:type="numbering" w:customStyle="1" w:styleId="KeineListe2">
    <w:name w:val="Keine Liste2"/>
    <w:next w:val="a2"/>
    <w:uiPriority w:val="99"/>
    <w:semiHidden/>
    <w:unhideWhenUsed/>
    <w:rsid w:val="00F13BCC"/>
  </w:style>
  <w:style w:type="numbering" w:customStyle="1" w:styleId="KeineListe3">
    <w:name w:val="Keine Liste3"/>
    <w:next w:val="a2"/>
    <w:uiPriority w:val="99"/>
    <w:semiHidden/>
    <w:unhideWhenUsed/>
    <w:rsid w:val="00141E45"/>
  </w:style>
  <w:style w:type="paragraph" w:styleId="af1">
    <w:name w:val="List Paragraph"/>
    <w:basedOn w:val="a"/>
    <w:uiPriority w:val="34"/>
    <w:qFormat/>
    <w:rsid w:val="003C553E"/>
    <w:pPr>
      <w:ind w:left="720"/>
      <w:contextualSpacing/>
    </w:pPr>
  </w:style>
  <w:style w:type="paragraph" w:customStyle="1" w:styleId="Predefinito">
    <w:name w:val="Predefinito"/>
    <w:rsid w:val="00983D90"/>
    <w:pPr>
      <w:widowControl w:val="0"/>
      <w:autoSpaceDN w:val="0"/>
      <w:adjustRightInd w:val="0"/>
      <w:spacing w:after="200" w:line="276" w:lineRule="auto"/>
    </w:pPr>
    <w:rPr>
      <w:rFonts w:ascii="Calibri" w:eastAsia="宋体" w:hAnsi="Calibri" w:cs="Calibri"/>
      <w:kern w:val="1"/>
      <w:sz w:val="22"/>
      <w:szCs w:val="22"/>
      <w:lang w:val="it-IT" w:eastAsia="en-US"/>
    </w:rPr>
  </w:style>
  <w:style w:type="paragraph" w:styleId="af2">
    <w:name w:val="Plain Text"/>
    <w:basedOn w:val="a"/>
    <w:link w:val="Char5"/>
    <w:rsid w:val="00983D90"/>
    <w:rPr>
      <w:rFonts w:ascii="宋体" w:eastAsia="宋体" w:hAnsi="Courier New" w:cs="Courier New"/>
      <w:szCs w:val="21"/>
    </w:rPr>
  </w:style>
  <w:style w:type="character" w:customStyle="1" w:styleId="Char5">
    <w:name w:val="纯文本 Char"/>
    <w:basedOn w:val="a0"/>
    <w:link w:val="af2"/>
    <w:rsid w:val="00983D9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119033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03373">
          <w:marLeft w:val="0"/>
          <w:marRight w:val="0"/>
          <w:marTop w:val="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 w:id="972716600">
              <w:marLeft w:val="0"/>
              <w:marRight w:val="0"/>
              <w:marTop w:val="0"/>
              <w:marBottom w:val="0"/>
              <w:divBdr>
                <w:top w:val="none" w:sz="0" w:space="0" w:color="auto"/>
                <w:left w:val="none" w:sz="0" w:space="0" w:color="auto"/>
                <w:bottom w:val="none" w:sz="0" w:space="0" w:color="auto"/>
                <w:right w:val="none" w:sz="0" w:space="0" w:color="auto"/>
              </w:divBdr>
            </w:div>
            <w:div w:id="1795246227">
              <w:marLeft w:val="0"/>
              <w:marRight w:val="0"/>
              <w:marTop w:val="0"/>
              <w:marBottom w:val="0"/>
              <w:divBdr>
                <w:top w:val="none" w:sz="0" w:space="0" w:color="auto"/>
                <w:left w:val="none" w:sz="0" w:space="0" w:color="auto"/>
                <w:bottom w:val="none" w:sz="0" w:space="0" w:color="auto"/>
                <w:right w:val="none" w:sz="0" w:space="0" w:color="auto"/>
              </w:divBdr>
            </w:div>
            <w:div w:id="1526409721">
              <w:marLeft w:val="0"/>
              <w:marRight w:val="0"/>
              <w:marTop w:val="0"/>
              <w:marBottom w:val="0"/>
              <w:divBdr>
                <w:top w:val="none" w:sz="0" w:space="0" w:color="auto"/>
                <w:left w:val="none" w:sz="0" w:space="0" w:color="auto"/>
                <w:bottom w:val="none" w:sz="0" w:space="0" w:color="auto"/>
                <w:right w:val="none" w:sz="0" w:space="0" w:color="auto"/>
              </w:divBdr>
            </w:div>
            <w:div w:id="1549562515">
              <w:marLeft w:val="0"/>
              <w:marRight w:val="0"/>
              <w:marTop w:val="0"/>
              <w:marBottom w:val="0"/>
              <w:divBdr>
                <w:top w:val="none" w:sz="0" w:space="0" w:color="auto"/>
                <w:left w:val="none" w:sz="0" w:space="0" w:color="auto"/>
                <w:bottom w:val="none" w:sz="0" w:space="0" w:color="auto"/>
                <w:right w:val="none" w:sz="0" w:space="0" w:color="auto"/>
              </w:divBdr>
            </w:div>
            <w:div w:id="472020521">
              <w:marLeft w:val="0"/>
              <w:marRight w:val="0"/>
              <w:marTop w:val="0"/>
              <w:marBottom w:val="0"/>
              <w:divBdr>
                <w:top w:val="none" w:sz="0" w:space="0" w:color="auto"/>
                <w:left w:val="none" w:sz="0" w:space="0" w:color="auto"/>
                <w:bottom w:val="none" w:sz="0" w:space="0" w:color="auto"/>
                <w:right w:val="none" w:sz="0" w:space="0" w:color="auto"/>
              </w:divBdr>
            </w:div>
            <w:div w:id="627246015">
              <w:marLeft w:val="0"/>
              <w:marRight w:val="0"/>
              <w:marTop w:val="0"/>
              <w:marBottom w:val="0"/>
              <w:divBdr>
                <w:top w:val="none" w:sz="0" w:space="0" w:color="auto"/>
                <w:left w:val="none" w:sz="0" w:space="0" w:color="auto"/>
                <w:bottom w:val="none" w:sz="0" w:space="0" w:color="auto"/>
                <w:right w:val="none" w:sz="0" w:space="0" w:color="auto"/>
              </w:divBdr>
            </w:div>
            <w:div w:id="1333601664">
              <w:marLeft w:val="0"/>
              <w:marRight w:val="0"/>
              <w:marTop w:val="0"/>
              <w:marBottom w:val="0"/>
              <w:divBdr>
                <w:top w:val="none" w:sz="0" w:space="0" w:color="auto"/>
                <w:left w:val="none" w:sz="0" w:space="0" w:color="auto"/>
                <w:bottom w:val="none" w:sz="0" w:space="0" w:color="auto"/>
                <w:right w:val="none" w:sz="0" w:space="0" w:color="auto"/>
              </w:divBdr>
            </w:div>
            <w:div w:id="1141920069">
              <w:marLeft w:val="0"/>
              <w:marRight w:val="0"/>
              <w:marTop w:val="0"/>
              <w:marBottom w:val="0"/>
              <w:divBdr>
                <w:top w:val="none" w:sz="0" w:space="0" w:color="auto"/>
                <w:left w:val="none" w:sz="0" w:space="0" w:color="auto"/>
                <w:bottom w:val="none" w:sz="0" w:space="0" w:color="auto"/>
                <w:right w:val="none" w:sz="0" w:space="0" w:color="auto"/>
              </w:divBdr>
            </w:div>
            <w:div w:id="1538658288">
              <w:marLeft w:val="0"/>
              <w:marRight w:val="0"/>
              <w:marTop w:val="0"/>
              <w:marBottom w:val="0"/>
              <w:divBdr>
                <w:top w:val="none" w:sz="0" w:space="0" w:color="auto"/>
                <w:left w:val="none" w:sz="0" w:space="0" w:color="auto"/>
                <w:bottom w:val="none" w:sz="0" w:space="0" w:color="auto"/>
                <w:right w:val="none" w:sz="0" w:space="0" w:color="auto"/>
              </w:divBdr>
            </w:div>
            <w:div w:id="1834028522">
              <w:marLeft w:val="0"/>
              <w:marRight w:val="0"/>
              <w:marTop w:val="0"/>
              <w:marBottom w:val="0"/>
              <w:divBdr>
                <w:top w:val="none" w:sz="0" w:space="0" w:color="auto"/>
                <w:left w:val="none" w:sz="0" w:space="0" w:color="auto"/>
                <w:bottom w:val="none" w:sz="0" w:space="0" w:color="auto"/>
                <w:right w:val="none" w:sz="0" w:space="0" w:color="auto"/>
              </w:divBdr>
            </w:div>
            <w:div w:id="1717312525">
              <w:marLeft w:val="0"/>
              <w:marRight w:val="0"/>
              <w:marTop w:val="0"/>
              <w:marBottom w:val="0"/>
              <w:divBdr>
                <w:top w:val="none" w:sz="0" w:space="0" w:color="auto"/>
                <w:left w:val="none" w:sz="0" w:space="0" w:color="auto"/>
                <w:bottom w:val="none" w:sz="0" w:space="0" w:color="auto"/>
                <w:right w:val="none" w:sz="0" w:space="0" w:color="auto"/>
              </w:divBdr>
            </w:div>
            <w:div w:id="638345421">
              <w:marLeft w:val="0"/>
              <w:marRight w:val="0"/>
              <w:marTop w:val="0"/>
              <w:marBottom w:val="0"/>
              <w:divBdr>
                <w:top w:val="none" w:sz="0" w:space="0" w:color="auto"/>
                <w:left w:val="none" w:sz="0" w:space="0" w:color="auto"/>
                <w:bottom w:val="none" w:sz="0" w:space="0" w:color="auto"/>
                <w:right w:val="none" w:sz="0" w:space="0" w:color="auto"/>
              </w:divBdr>
            </w:div>
            <w:div w:id="984774849">
              <w:marLeft w:val="0"/>
              <w:marRight w:val="0"/>
              <w:marTop w:val="0"/>
              <w:marBottom w:val="0"/>
              <w:divBdr>
                <w:top w:val="none" w:sz="0" w:space="0" w:color="auto"/>
                <w:left w:val="none" w:sz="0" w:space="0" w:color="auto"/>
                <w:bottom w:val="none" w:sz="0" w:space="0" w:color="auto"/>
                <w:right w:val="none" w:sz="0" w:space="0" w:color="auto"/>
              </w:divBdr>
            </w:div>
            <w:div w:id="708801420">
              <w:marLeft w:val="0"/>
              <w:marRight w:val="0"/>
              <w:marTop w:val="0"/>
              <w:marBottom w:val="0"/>
              <w:divBdr>
                <w:top w:val="none" w:sz="0" w:space="0" w:color="auto"/>
                <w:left w:val="none" w:sz="0" w:space="0" w:color="auto"/>
                <w:bottom w:val="none" w:sz="0" w:space="0" w:color="auto"/>
                <w:right w:val="none" w:sz="0" w:space="0" w:color="auto"/>
              </w:divBdr>
            </w:div>
            <w:div w:id="1573152606">
              <w:marLeft w:val="0"/>
              <w:marRight w:val="0"/>
              <w:marTop w:val="0"/>
              <w:marBottom w:val="0"/>
              <w:divBdr>
                <w:top w:val="none" w:sz="0" w:space="0" w:color="auto"/>
                <w:left w:val="none" w:sz="0" w:space="0" w:color="auto"/>
                <w:bottom w:val="none" w:sz="0" w:space="0" w:color="auto"/>
                <w:right w:val="none" w:sz="0" w:space="0" w:color="auto"/>
              </w:divBdr>
            </w:div>
            <w:div w:id="389503690">
              <w:marLeft w:val="0"/>
              <w:marRight w:val="0"/>
              <w:marTop w:val="0"/>
              <w:marBottom w:val="0"/>
              <w:divBdr>
                <w:top w:val="none" w:sz="0" w:space="0" w:color="auto"/>
                <w:left w:val="none" w:sz="0" w:space="0" w:color="auto"/>
                <w:bottom w:val="none" w:sz="0" w:space="0" w:color="auto"/>
                <w:right w:val="none" w:sz="0" w:space="0" w:color="auto"/>
              </w:divBdr>
            </w:div>
            <w:div w:id="221866287">
              <w:marLeft w:val="0"/>
              <w:marRight w:val="0"/>
              <w:marTop w:val="0"/>
              <w:marBottom w:val="0"/>
              <w:divBdr>
                <w:top w:val="none" w:sz="0" w:space="0" w:color="auto"/>
                <w:left w:val="none" w:sz="0" w:space="0" w:color="auto"/>
                <w:bottom w:val="none" w:sz="0" w:space="0" w:color="auto"/>
                <w:right w:val="none" w:sz="0" w:space="0" w:color="auto"/>
              </w:divBdr>
            </w:div>
            <w:div w:id="1258102298">
              <w:marLeft w:val="0"/>
              <w:marRight w:val="0"/>
              <w:marTop w:val="0"/>
              <w:marBottom w:val="0"/>
              <w:divBdr>
                <w:top w:val="none" w:sz="0" w:space="0" w:color="auto"/>
                <w:left w:val="none" w:sz="0" w:space="0" w:color="auto"/>
                <w:bottom w:val="none" w:sz="0" w:space="0" w:color="auto"/>
                <w:right w:val="none" w:sz="0" w:space="0" w:color="auto"/>
              </w:divBdr>
            </w:div>
            <w:div w:id="1505168880">
              <w:marLeft w:val="0"/>
              <w:marRight w:val="0"/>
              <w:marTop w:val="0"/>
              <w:marBottom w:val="0"/>
              <w:divBdr>
                <w:top w:val="none" w:sz="0" w:space="0" w:color="auto"/>
                <w:left w:val="none" w:sz="0" w:space="0" w:color="auto"/>
                <w:bottom w:val="none" w:sz="0" w:space="0" w:color="auto"/>
                <w:right w:val="none" w:sz="0" w:space="0" w:color="auto"/>
              </w:divBdr>
            </w:div>
            <w:div w:id="1083181667">
              <w:marLeft w:val="0"/>
              <w:marRight w:val="0"/>
              <w:marTop w:val="0"/>
              <w:marBottom w:val="0"/>
              <w:divBdr>
                <w:top w:val="none" w:sz="0" w:space="0" w:color="auto"/>
                <w:left w:val="none" w:sz="0" w:space="0" w:color="auto"/>
                <w:bottom w:val="none" w:sz="0" w:space="0" w:color="auto"/>
                <w:right w:val="none" w:sz="0" w:space="0" w:color="auto"/>
              </w:divBdr>
            </w:div>
            <w:div w:id="1930578158">
              <w:marLeft w:val="0"/>
              <w:marRight w:val="0"/>
              <w:marTop w:val="0"/>
              <w:marBottom w:val="0"/>
              <w:divBdr>
                <w:top w:val="none" w:sz="0" w:space="0" w:color="auto"/>
                <w:left w:val="none" w:sz="0" w:space="0" w:color="auto"/>
                <w:bottom w:val="none" w:sz="0" w:space="0" w:color="auto"/>
                <w:right w:val="none" w:sz="0" w:space="0" w:color="auto"/>
              </w:divBdr>
            </w:div>
            <w:div w:id="1723207209">
              <w:marLeft w:val="0"/>
              <w:marRight w:val="0"/>
              <w:marTop w:val="0"/>
              <w:marBottom w:val="0"/>
              <w:divBdr>
                <w:top w:val="none" w:sz="0" w:space="0" w:color="auto"/>
                <w:left w:val="none" w:sz="0" w:space="0" w:color="auto"/>
                <w:bottom w:val="none" w:sz="0" w:space="0" w:color="auto"/>
                <w:right w:val="none" w:sz="0" w:space="0" w:color="auto"/>
              </w:divBdr>
            </w:div>
            <w:div w:id="911887677">
              <w:marLeft w:val="0"/>
              <w:marRight w:val="0"/>
              <w:marTop w:val="0"/>
              <w:marBottom w:val="0"/>
              <w:divBdr>
                <w:top w:val="none" w:sz="0" w:space="0" w:color="auto"/>
                <w:left w:val="none" w:sz="0" w:space="0" w:color="auto"/>
                <w:bottom w:val="none" w:sz="0" w:space="0" w:color="auto"/>
                <w:right w:val="none" w:sz="0" w:space="0" w:color="auto"/>
              </w:divBdr>
            </w:div>
            <w:div w:id="1043477906">
              <w:marLeft w:val="0"/>
              <w:marRight w:val="0"/>
              <w:marTop w:val="0"/>
              <w:marBottom w:val="0"/>
              <w:divBdr>
                <w:top w:val="none" w:sz="0" w:space="0" w:color="auto"/>
                <w:left w:val="none" w:sz="0" w:space="0" w:color="auto"/>
                <w:bottom w:val="none" w:sz="0" w:space="0" w:color="auto"/>
                <w:right w:val="none" w:sz="0" w:space="0" w:color="auto"/>
              </w:divBdr>
            </w:div>
            <w:div w:id="949124386">
              <w:marLeft w:val="0"/>
              <w:marRight w:val="0"/>
              <w:marTop w:val="0"/>
              <w:marBottom w:val="0"/>
              <w:divBdr>
                <w:top w:val="none" w:sz="0" w:space="0" w:color="auto"/>
                <w:left w:val="none" w:sz="0" w:space="0" w:color="auto"/>
                <w:bottom w:val="none" w:sz="0" w:space="0" w:color="auto"/>
                <w:right w:val="none" w:sz="0" w:space="0" w:color="auto"/>
              </w:divBdr>
            </w:div>
            <w:div w:id="471943928">
              <w:marLeft w:val="0"/>
              <w:marRight w:val="0"/>
              <w:marTop w:val="0"/>
              <w:marBottom w:val="0"/>
              <w:divBdr>
                <w:top w:val="none" w:sz="0" w:space="0" w:color="auto"/>
                <w:left w:val="none" w:sz="0" w:space="0" w:color="auto"/>
                <w:bottom w:val="none" w:sz="0" w:space="0" w:color="auto"/>
                <w:right w:val="none" w:sz="0" w:space="0" w:color="auto"/>
              </w:divBdr>
            </w:div>
            <w:div w:id="416170687">
              <w:marLeft w:val="0"/>
              <w:marRight w:val="0"/>
              <w:marTop w:val="0"/>
              <w:marBottom w:val="0"/>
              <w:divBdr>
                <w:top w:val="none" w:sz="0" w:space="0" w:color="auto"/>
                <w:left w:val="none" w:sz="0" w:space="0" w:color="auto"/>
                <w:bottom w:val="none" w:sz="0" w:space="0" w:color="auto"/>
                <w:right w:val="none" w:sz="0" w:space="0" w:color="auto"/>
              </w:divBdr>
            </w:div>
            <w:div w:id="949319757">
              <w:marLeft w:val="0"/>
              <w:marRight w:val="0"/>
              <w:marTop w:val="0"/>
              <w:marBottom w:val="0"/>
              <w:divBdr>
                <w:top w:val="none" w:sz="0" w:space="0" w:color="auto"/>
                <w:left w:val="none" w:sz="0" w:space="0" w:color="auto"/>
                <w:bottom w:val="none" w:sz="0" w:space="0" w:color="auto"/>
                <w:right w:val="none" w:sz="0" w:space="0" w:color="auto"/>
              </w:divBdr>
            </w:div>
            <w:div w:id="1021709744">
              <w:marLeft w:val="0"/>
              <w:marRight w:val="0"/>
              <w:marTop w:val="0"/>
              <w:marBottom w:val="0"/>
              <w:divBdr>
                <w:top w:val="none" w:sz="0" w:space="0" w:color="auto"/>
                <w:left w:val="none" w:sz="0" w:space="0" w:color="auto"/>
                <w:bottom w:val="none" w:sz="0" w:space="0" w:color="auto"/>
                <w:right w:val="none" w:sz="0" w:space="0" w:color="auto"/>
              </w:divBdr>
            </w:div>
            <w:div w:id="454837480">
              <w:marLeft w:val="0"/>
              <w:marRight w:val="0"/>
              <w:marTop w:val="0"/>
              <w:marBottom w:val="0"/>
              <w:divBdr>
                <w:top w:val="none" w:sz="0" w:space="0" w:color="auto"/>
                <w:left w:val="none" w:sz="0" w:space="0" w:color="auto"/>
                <w:bottom w:val="none" w:sz="0" w:space="0" w:color="auto"/>
                <w:right w:val="none" w:sz="0" w:space="0" w:color="auto"/>
              </w:divBdr>
            </w:div>
            <w:div w:id="338240500">
              <w:marLeft w:val="0"/>
              <w:marRight w:val="0"/>
              <w:marTop w:val="0"/>
              <w:marBottom w:val="0"/>
              <w:divBdr>
                <w:top w:val="none" w:sz="0" w:space="0" w:color="auto"/>
                <w:left w:val="none" w:sz="0" w:space="0" w:color="auto"/>
                <w:bottom w:val="none" w:sz="0" w:space="0" w:color="auto"/>
                <w:right w:val="none" w:sz="0" w:space="0" w:color="auto"/>
              </w:divBdr>
            </w:div>
            <w:div w:id="1261139574">
              <w:marLeft w:val="0"/>
              <w:marRight w:val="0"/>
              <w:marTop w:val="0"/>
              <w:marBottom w:val="0"/>
              <w:divBdr>
                <w:top w:val="none" w:sz="0" w:space="0" w:color="auto"/>
                <w:left w:val="none" w:sz="0" w:space="0" w:color="auto"/>
                <w:bottom w:val="none" w:sz="0" w:space="0" w:color="auto"/>
                <w:right w:val="none" w:sz="0" w:space="0" w:color="auto"/>
              </w:divBdr>
            </w:div>
            <w:div w:id="995649413">
              <w:marLeft w:val="0"/>
              <w:marRight w:val="0"/>
              <w:marTop w:val="0"/>
              <w:marBottom w:val="0"/>
              <w:divBdr>
                <w:top w:val="none" w:sz="0" w:space="0" w:color="auto"/>
                <w:left w:val="none" w:sz="0" w:space="0" w:color="auto"/>
                <w:bottom w:val="none" w:sz="0" w:space="0" w:color="auto"/>
                <w:right w:val="none" w:sz="0" w:space="0" w:color="auto"/>
              </w:divBdr>
            </w:div>
            <w:div w:id="1833909278">
              <w:marLeft w:val="0"/>
              <w:marRight w:val="0"/>
              <w:marTop w:val="0"/>
              <w:marBottom w:val="0"/>
              <w:divBdr>
                <w:top w:val="none" w:sz="0" w:space="0" w:color="auto"/>
                <w:left w:val="none" w:sz="0" w:space="0" w:color="auto"/>
                <w:bottom w:val="none" w:sz="0" w:space="0" w:color="auto"/>
                <w:right w:val="none" w:sz="0" w:space="0" w:color="auto"/>
              </w:divBdr>
            </w:div>
            <w:div w:id="1478885998">
              <w:marLeft w:val="0"/>
              <w:marRight w:val="0"/>
              <w:marTop w:val="0"/>
              <w:marBottom w:val="0"/>
              <w:divBdr>
                <w:top w:val="none" w:sz="0" w:space="0" w:color="auto"/>
                <w:left w:val="none" w:sz="0" w:space="0" w:color="auto"/>
                <w:bottom w:val="none" w:sz="0" w:space="0" w:color="auto"/>
                <w:right w:val="none" w:sz="0" w:space="0" w:color="auto"/>
              </w:divBdr>
            </w:div>
            <w:div w:id="1220165441">
              <w:marLeft w:val="0"/>
              <w:marRight w:val="0"/>
              <w:marTop w:val="0"/>
              <w:marBottom w:val="0"/>
              <w:divBdr>
                <w:top w:val="none" w:sz="0" w:space="0" w:color="auto"/>
                <w:left w:val="none" w:sz="0" w:space="0" w:color="auto"/>
                <w:bottom w:val="none" w:sz="0" w:space="0" w:color="auto"/>
                <w:right w:val="none" w:sz="0" w:space="0" w:color="auto"/>
              </w:divBdr>
            </w:div>
            <w:div w:id="943534472">
              <w:marLeft w:val="0"/>
              <w:marRight w:val="0"/>
              <w:marTop w:val="0"/>
              <w:marBottom w:val="0"/>
              <w:divBdr>
                <w:top w:val="none" w:sz="0" w:space="0" w:color="auto"/>
                <w:left w:val="none" w:sz="0" w:space="0" w:color="auto"/>
                <w:bottom w:val="none" w:sz="0" w:space="0" w:color="auto"/>
                <w:right w:val="none" w:sz="0" w:space="0" w:color="auto"/>
              </w:divBdr>
            </w:div>
            <w:div w:id="1394304934">
              <w:marLeft w:val="0"/>
              <w:marRight w:val="0"/>
              <w:marTop w:val="0"/>
              <w:marBottom w:val="0"/>
              <w:divBdr>
                <w:top w:val="none" w:sz="0" w:space="0" w:color="auto"/>
                <w:left w:val="none" w:sz="0" w:space="0" w:color="auto"/>
                <w:bottom w:val="none" w:sz="0" w:space="0" w:color="auto"/>
                <w:right w:val="none" w:sz="0" w:space="0" w:color="auto"/>
              </w:divBdr>
            </w:div>
            <w:div w:id="1793863670">
              <w:marLeft w:val="0"/>
              <w:marRight w:val="0"/>
              <w:marTop w:val="0"/>
              <w:marBottom w:val="0"/>
              <w:divBdr>
                <w:top w:val="none" w:sz="0" w:space="0" w:color="auto"/>
                <w:left w:val="none" w:sz="0" w:space="0" w:color="auto"/>
                <w:bottom w:val="none" w:sz="0" w:space="0" w:color="auto"/>
                <w:right w:val="none" w:sz="0" w:space="0" w:color="auto"/>
              </w:divBdr>
            </w:div>
            <w:div w:id="292492613">
              <w:marLeft w:val="0"/>
              <w:marRight w:val="0"/>
              <w:marTop w:val="0"/>
              <w:marBottom w:val="0"/>
              <w:divBdr>
                <w:top w:val="none" w:sz="0" w:space="0" w:color="auto"/>
                <w:left w:val="none" w:sz="0" w:space="0" w:color="auto"/>
                <w:bottom w:val="none" w:sz="0" w:space="0" w:color="auto"/>
                <w:right w:val="none" w:sz="0" w:space="0" w:color="auto"/>
              </w:divBdr>
            </w:div>
            <w:div w:id="256522323">
              <w:marLeft w:val="0"/>
              <w:marRight w:val="0"/>
              <w:marTop w:val="0"/>
              <w:marBottom w:val="0"/>
              <w:divBdr>
                <w:top w:val="none" w:sz="0" w:space="0" w:color="auto"/>
                <w:left w:val="none" w:sz="0" w:space="0" w:color="auto"/>
                <w:bottom w:val="none" w:sz="0" w:space="0" w:color="auto"/>
                <w:right w:val="none" w:sz="0" w:space="0" w:color="auto"/>
              </w:divBdr>
            </w:div>
            <w:div w:id="1803227147">
              <w:marLeft w:val="0"/>
              <w:marRight w:val="0"/>
              <w:marTop w:val="0"/>
              <w:marBottom w:val="0"/>
              <w:divBdr>
                <w:top w:val="none" w:sz="0" w:space="0" w:color="auto"/>
                <w:left w:val="none" w:sz="0" w:space="0" w:color="auto"/>
                <w:bottom w:val="none" w:sz="0" w:space="0" w:color="auto"/>
                <w:right w:val="none" w:sz="0" w:space="0" w:color="auto"/>
              </w:divBdr>
            </w:div>
            <w:div w:id="1925188218">
              <w:marLeft w:val="0"/>
              <w:marRight w:val="0"/>
              <w:marTop w:val="0"/>
              <w:marBottom w:val="0"/>
              <w:divBdr>
                <w:top w:val="none" w:sz="0" w:space="0" w:color="auto"/>
                <w:left w:val="none" w:sz="0" w:space="0" w:color="auto"/>
                <w:bottom w:val="none" w:sz="0" w:space="0" w:color="auto"/>
                <w:right w:val="none" w:sz="0" w:space="0" w:color="auto"/>
              </w:divBdr>
            </w:div>
            <w:div w:id="133715640">
              <w:marLeft w:val="0"/>
              <w:marRight w:val="0"/>
              <w:marTop w:val="0"/>
              <w:marBottom w:val="0"/>
              <w:divBdr>
                <w:top w:val="none" w:sz="0" w:space="0" w:color="auto"/>
                <w:left w:val="none" w:sz="0" w:space="0" w:color="auto"/>
                <w:bottom w:val="none" w:sz="0" w:space="0" w:color="auto"/>
                <w:right w:val="none" w:sz="0" w:space="0" w:color="auto"/>
              </w:divBdr>
            </w:div>
            <w:div w:id="1668704239">
              <w:marLeft w:val="0"/>
              <w:marRight w:val="0"/>
              <w:marTop w:val="0"/>
              <w:marBottom w:val="0"/>
              <w:divBdr>
                <w:top w:val="none" w:sz="0" w:space="0" w:color="auto"/>
                <w:left w:val="none" w:sz="0" w:space="0" w:color="auto"/>
                <w:bottom w:val="none" w:sz="0" w:space="0" w:color="auto"/>
                <w:right w:val="none" w:sz="0" w:space="0" w:color="auto"/>
              </w:divBdr>
            </w:div>
            <w:div w:id="1638534087">
              <w:marLeft w:val="0"/>
              <w:marRight w:val="0"/>
              <w:marTop w:val="0"/>
              <w:marBottom w:val="0"/>
              <w:divBdr>
                <w:top w:val="none" w:sz="0" w:space="0" w:color="auto"/>
                <w:left w:val="none" w:sz="0" w:space="0" w:color="auto"/>
                <w:bottom w:val="none" w:sz="0" w:space="0" w:color="auto"/>
                <w:right w:val="none" w:sz="0" w:space="0" w:color="auto"/>
              </w:divBdr>
            </w:div>
            <w:div w:id="1531795910">
              <w:marLeft w:val="0"/>
              <w:marRight w:val="0"/>
              <w:marTop w:val="0"/>
              <w:marBottom w:val="0"/>
              <w:divBdr>
                <w:top w:val="none" w:sz="0" w:space="0" w:color="auto"/>
                <w:left w:val="none" w:sz="0" w:space="0" w:color="auto"/>
                <w:bottom w:val="none" w:sz="0" w:space="0" w:color="auto"/>
                <w:right w:val="none" w:sz="0" w:space="0" w:color="auto"/>
              </w:divBdr>
            </w:div>
            <w:div w:id="425659559">
              <w:marLeft w:val="0"/>
              <w:marRight w:val="0"/>
              <w:marTop w:val="0"/>
              <w:marBottom w:val="0"/>
              <w:divBdr>
                <w:top w:val="none" w:sz="0" w:space="0" w:color="auto"/>
                <w:left w:val="none" w:sz="0" w:space="0" w:color="auto"/>
                <w:bottom w:val="none" w:sz="0" w:space="0" w:color="auto"/>
                <w:right w:val="none" w:sz="0" w:space="0" w:color="auto"/>
              </w:divBdr>
            </w:div>
            <w:div w:id="1712729744">
              <w:marLeft w:val="0"/>
              <w:marRight w:val="0"/>
              <w:marTop w:val="0"/>
              <w:marBottom w:val="0"/>
              <w:divBdr>
                <w:top w:val="none" w:sz="0" w:space="0" w:color="auto"/>
                <w:left w:val="none" w:sz="0" w:space="0" w:color="auto"/>
                <w:bottom w:val="none" w:sz="0" w:space="0" w:color="auto"/>
                <w:right w:val="none" w:sz="0" w:space="0" w:color="auto"/>
              </w:divBdr>
            </w:div>
            <w:div w:id="1891456292">
              <w:marLeft w:val="0"/>
              <w:marRight w:val="0"/>
              <w:marTop w:val="0"/>
              <w:marBottom w:val="0"/>
              <w:divBdr>
                <w:top w:val="none" w:sz="0" w:space="0" w:color="auto"/>
                <w:left w:val="none" w:sz="0" w:space="0" w:color="auto"/>
                <w:bottom w:val="none" w:sz="0" w:space="0" w:color="auto"/>
                <w:right w:val="none" w:sz="0" w:space="0" w:color="auto"/>
              </w:divBdr>
            </w:div>
            <w:div w:id="1481925503">
              <w:marLeft w:val="0"/>
              <w:marRight w:val="0"/>
              <w:marTop w:val="0"/>
              <w:marBottom w:val="0"/>
              <w:divBdr>
                <w:top w:val="none" w:sz="0" w:space="0" w:color="auto"/>
                <w:left w:val="none" w:sz="0" w:space="0" w:color="auto"/>
                <w:bottom w:val="none" w:sz="0" w:space="0" w:color="auto"/>
                <w:right w:val="none" w:sz="0" w:space="0" w:color="auto"/>
              </w:divBdr>
            </w:div>
            <w:div w:id="551310985">
              <w:marLeft w:val="0"/>
              <w:marRight w:val="0"/>
              <w:marTop w:val="0"/>
              <w:marBottom w:val="0"/>
              <w:divBdr>
                <w:top w:val="none" w:sz="0" w:space="0" w:color="auto"/>
                <w:left w:val="none" w:sz="0" w:space="0" w:color="auto"/>
                <w:bottom w:val="none" w:sz="0" w:space="0" w:color="auto"/>
                <w:right w:val="none" w:sz="0" w:space="0" w:color="auto"/>
              </w:divBdr>
            </w:div>
            <w:div w:id="1793478898">
              <w:marLeft w:val="0"/>
              <w:marRight w:val="0"/>
              <w:marTop w:val="0"/>
              <w:marBottom w:val="0"/>
              <w:divBdr>
                <w:top w:val="none" w:sz="0" w:space="0" w:color="auto"/>
                <w:left w:val="none" w:sz="0" w:space="0" w:color="auto"/>
                <w:bottom w:val="none" w:sz="0" w:space="0" w:color="auto"/>
                <w:right w:val="none" w:sz="0" w:space="0" w:color="auto"/>
              </w:divBdr>
            </w:div>
            <w:div w:id="1752385614">
              <w:marLeft w:val="0"/>
              <w:marRight w:val="0"/>
              <w:marTop w:val="0"/>
              <w:marBottom w:val="0"/>
              <w:divBdr>
                <w:top w:val="none" w:sz="0" w:space="0" w:color="auto"/>
                <w:left w:val="none" w:sz="0" w:space="0" w:color="auto"/>
                <w:bottom w:val="none" w:sz="0" w:space="0" w:color="auto"/>
                <w:right w:val="none" w:sz="0" w:space="0" w:color="auto"/>
              </w:divBdr>
            </w:div>
            <w:div w:id="82458201">
              <w:marLeft w:val="0"/>
              <w:marRight w:val="0"/>
              <w:marTop w:val="0"/>
              <w:marBottom w:val="0"/>
              <w:divBdr>
                <w:top w:val="none" w:sz="0" w:space="0" w:color="auto"/>
                <w:left w:val="none" w:sz="0" w:space="0" w:color="auto"/>
                <w:bottom w:val="none" w:sz="0" w:space="0" w:color="auto"/>
                <w:right w:val="none" w:sz="0" w:space="0" w:color="auto"/>
              </w:divBdr>
            </w:div>
            <w:div w:id="2128163015">
              <w:marLeft w:val="0"/>
              <w:marRight w:val="0"/>
              <w:marTop w:val="0"/>
              <w:marBottom w:val="0"/>
              <w:divBdr>
                <w:top w:val="none" w:sz="0" w:space="0" w:color="auto"/>
                <w:left w:val="none" w:sz="0" w:space="0" w:color="auto"/>
                <w:bottom w:val="none" w:sz="0" w:space="0" w:color="auto"/>
                <w:right w:val="none" w:sz="0" w:space="0" w:color="auto"/>
              </w:divBdr>
            </w:div>
            <w:div w:id="1328830188">
              <w:marLeft w:val="0"/>
              <w:marRight w:val="0"/>
              <w:marTop w:val="0"/>
              <w:marBottom w:val="0"/>
              <w:divBdr>
                <w:top w:val="none" w:sz="0" w:space="0" w:color="auto"/>
                <w:left w:val="none" w:sz="0" w:space="0" w:color="auto"/>
                <w:bottom w:val="none" w:sz="0" w:space="0" w:color="auto"/>
                <w:right w:val="none" w:sz="0" w:space="0" w:color="auto"/>
              </w:divBdr>
            </w:div>
            <w:div w:id="872382177">
              <w:marLeft w:val="0"/>
              <w:marRight w:val="0"/>
              <w:marTop w:val="0"/>
              <w:marBottom w:val="0"/>
              <w:divBdr>
                <w:top w:val="none" w:sz="0" w:space="0" w:color="auto"/>
                <w:left w:val="none" w:sz="0" w:space="0" w:color="auto"/>
                <w:bottom w:val="none" w:sz="0" w:space="0" w:color="auto"/>
                <w:right w:val="none" w:sz="0" w:space="0" w:color="auto"/>
              </w:divBdr>
            </w:div>
            <w:div w:id="419258458">
              <w:marLeft w:val="0"/>
              <w:marRight w:val="0"/>
              <w:marTop w:val="0"/>
              <w:marBottom w:val="0"/>
              <w:divBdr>
                <w:top w:val="none" w:sz="0" w:space="0" w:color="auto"/>
                <w:left w:val="none" w:sz="0" w:space="0" w:color="auto"/>
                <w:bottom w:val="none" w:sz="0" w:space="0" w:color="auto"/>
                <w:right w:val="none" w:sz="0" w:space="0" w:color="auto"/>
              </w:divBdr>
            </w:div>
            <w:div w:id="180164851">
              <w:marLeft w:val="0"/>
              <w:marRight w:val="0"/>
              <w:marTop w:val="0"/>
              <w:marBottom w:val="0"/>
              <w:divBdr>
                <w:top w:val="none" w:sz="0" w:space="0" w:color="auto"/>
                <w:left w:val="none" w:sz="0" w:space="0" w:color="auto"/>
                <w:bottom w:val="none" w:sz="0" w:space="0" w:color="auto"/>
                <w:right w:val="none" w:sz="0" w:space="0" w:color="auto"/>
              </w:divBdr>
            </w:div>
            <w:div w:id="1050113232">
              <w:marLeft w:val="0"/>
              <w:marRight w:val="0"/>
              <w:marTop w:val="0"/>
              <w:marBottom w:val="0"/>
              <w:divBdr>
                <w:top w:val="none" w:sz="0" w:space="0" w:color="auto"/>
                <w:left w:val="none" w:sz="0" w:space="0" w:color="auto"/>
                <w:bottom w:val="none" w:sz="0" w:space="0" w:color="auto"/>
                <w:right w:val="none" w:sz="0" w:space="0" w:color="auto"/>
              </w:divBdr>
            </w:div>
            <w:div w:id="1917979655">
              <w:marLeft w:val="0"/>
              <w:marRight w:val="0"/>
              <w:marTop w:val="0"/>
              <w:marBottom w:val="0"/>
              <w:divBdr>
                <w:top w:val="none" w:sz="0" w:space="0" w:color="auto"/>
                <w:left w:val="none" w:sz="0" w:space="0" w:color="auto"/>
                <w:bottom w:val="none" w:sz="0" w:space="0" w:color="auto"/>
                <w:right w:val="none" w:sz="0" w:space="0" w:color="auto"/>
              </w:divBdr>
            </w:div>
            <w:div w:id="1947885747">
              <w:marLeft w:val="0"/>
              <w:marRight w:val="0"/>
              <w:marTop w:val="0"/>
              <w:marBottom w:val="0"/>
              <w:divBdr>
                <w:top w:val="none" w:sz="0" w:space="0" w:color="auto"/>
                <w:left w:val="none" w:sz="0" w:space="0" w:color="auto"/>
                <w:bottom w:val="none" w:sz="0" w:space="0" w:color="auto"/>
                <w:right w:val="none" w:sz="0" w:space="0" w:color="auto"/>
              </w:divBdr>
            </w:div>
            <w:div w:id="1278830931">
              <w:marLeft w:val="0"/>
              <w:marRight w:val="0"/>
              <w:marTop w:val="0"/>
              <w:marBottom w:val="0"/>
              <w:divBdr>
                <w:top w:val="none" w:sz="0" w:space="0" w:color="auto"/>
                <w:left w:val="none" w:sz="0" w:space="0" w:color="auto"/>
                <w:bottom w:val="none" w:sz="0" w:space="0" w:color="auto"/>
                <w:right w:val="none" w:sz="0" w:space="0" w:color="auto"/>
              </w:divBdr>
            </w:div>
            <w:div w:id="924844320">
              <w:marLeft w:val="0"/>
              <w:marRight w:val="0"/>
              <w:marTop w:val="0"/>
              <w:marBottom w:val="0"/>
              <w:divBdr>
                <w:top w:val="none" w:sz="0" w:space="0" w:color="auto"/>
                <w:left w:val="none" w:sz="0" w:space="0" w:color="auto"/>
                <w:bottom w:val="none" w:sz="0" w:space="0" w:color="auto"/>
                <w:right w:val="none" w:sz="0" w:space="0" w:color="auto"/>
              </w:divBdr>
            </w:div>
            <w:div w:id="1125267660">
              <w:marLeft w:val="0"/>
              <w:marRight w:val="0"/>
              <w:marTop w:val="0"/>
              <w:marBottom w:val="0"/>
              <w:divBdr>
                <w:top w:val="none" w:sz="0" w:space="0" w:color="auto"/>
                <w:left w:val="none" w:sz="0" w:space="0" w:color="auto"/>
                <w:bottom w:val="none" w:sz="0" w:space="0" w:color="auto"/>
                <w:right w:val="none" w:sz="0" w:space="0" w:color="auto"/>
              </w:divBdr>
            </w:div>
            <w:div w:id="236551142">
              <w:marLeft w:val="0"/>
              <w:marRight w:val="0"/>
              <w:marTop w:val="0"/>
              <w:marBottom w:val="0"/>
              <w:divBdr>
                <w:top w:val="none" w:sz="0" w:space="0" w:color="auto"/>
                <w:left w:val="none" w:sz="0" w:space="0" w:color="auto"/>
                <w:bottom w:val="none" w:sz="0" w:space="0" w:color="auto"/>
                <w:right w:val="none" w:sz="0" w:space="0" w:color="auto"/>
              </w:divBdr>
            </w:div>
            <w:div w:id="1506826255">
              <w:marLeft w:val="0"/>
              <w:marRight w:val="0"/>
              <w:marTop w:val="0"/>
              <w:marBottom w:val="0"/>
              <w:divBdr>
                <w:top w:val="none" w:sz="0" w:space="0" w:color="auto"/>
                <w:left w:val="none" w:sz="0" w:space="0" w:color="auto"/>
                <w:bottom w:val="none" w:sz="0" w:space="0" w:color="auto"/>
                <w:right w:val="none" w:sz="0" w:space="0" w:color="auto"/>
              </w:divBdr>
            </w:div>
            <w:div w:id="1561288792">
              <w:marLeft w:val="0"/>
              <w:marRight w:val="0"/>
              <w:marTop w:val="0"/>
              <w:marBottom w:val="0"/>
              <w:divBdr>
                <w:top w:val="none" w:sz="0" w:space="0" w:color="auto"/>
                <w:left w:val="none" w:sz="0" w:space="0" w:color="auto"/>
                <w:bottom w:val="none" w:sz="0" w:space="0" w:color="auto"/>
                <w:right w:val="none" w:sz="0" w:space="0" w:color="auto"/>
              </w:divBdr>
            </w:div>
            <w:div w:id="1130435777">
              <w:marLeft w:val="0"/>
              <w:marRight w:val="0"/>
              <w:marTop w:val="0"/>
              <w:marBottom w:val="0"/>
              <w:divBdr>
                <w:top w:val="none" w:sz="0" w:space="0" w:color="auto"/>
                <w:left w:val="none" w:sz="0" w:space="0" w:color="auto"/>
                <w:bottom w:val="none" w:sz="0" w:space="0" w:color="auto"/>
                <w:right w:val="none" w:sz="0" w:space="0" w:color="auto"/>
              </w:divBdr>
            </w:div>
            <w:div w:id="1283802012">
              <w:marLeft w:val="0"/>
              <w:marRight w:val="0"/>
              <w:marTop w:val="0"/>
              <w:marBottom w:val="0"/>
              <w:divBdr>
                <w:top w:val="none" w:sz="0" w:space="0" w:color="auto"/>
                <w:left w:val="none" w:sz="0" w:space="0" w:color="auto"/>
                <w:bottom w:val="none" w:sz="0" w:space="0" w:color="auto"/>
                <w:right w:val="none" w:sz="0" w:space="0" w:color="auto"/>
              </w:divBdr>
            </w:div>
            <w:div w:id="1360081462">
              <w:marLeft w:val="0"/>
              <w:marRight w:val="0"/>
              <w:marTop w:val="0"/>
              <w:marBottom w:val="0"/>
              <w:divBdr>
                <w:top w:val="none" w:sz="0" w:space="0" w:color="auto"/>
                <w:left w:val="none" w:sz="0" w:space="0" w:color="auto"/>
                <w:bottom w:val="none" w:sz="0" w:space="0" w:color="auto"/>
                <w:right w:val="none" w:sz="0" w:space="0" w:color="auto"/>
              </w:divBdr>
            </w:div>
            <w:div w:id="1207720855">
              <w:marLeft w:val="0"/>
              <w:marRight w:val="0"/>
              <w:marTop w:val="0"/>
              <w:marBottom w:val="0"/>
              <w:divBdr>
                <w:top w:val="none" w:sz="0" w:space="0" w:color="auto"/>
                <w:left w:val="none" w:sz="0" w:space="0" w:color="auto"/>
                <w:bottom w:val="none" w:sz="0" w:space="0" w:color="auto"/>
                <w:right w:val="none" w:sz="0" w:space="0" w:color="auto"/>
              </w:divBdr>
            </w:div>
            <w:div w:id="1664551128">
              <w:marLeft w:val="0"/>
              <w:marRight w:val="0"/>
              <w:marTop w:val="0"/>
              <w:marBottom w:val="0"/>
              <w:divBdr>
                <w:top w:val="none" w:sz="0" w:space="0" w:color="auto"/>
                <w:left w:val="none" w:sz="0" w:space="0" w:color="auto"/>
                <w:bottom w:val="none" w:sz="0" w:space="0" w:color="auto"/>
                <w:right w:val="none" w:sz="0" w:space="0" w:color="auto"/>
              </w:divBdr>
            </w:div>
            <w:div w:id="1676573434">
              <w:marLeft w:val="0"/>
              <w:marRight w:val="0"/>
              <w:marTop w:val="0"/>
              <w:marBottom w:val="0"/>
              <w:divBdr>
                <w:top w:val="none" w:sz="0" w:space="0" w:color="auto"/>
                <w:left w:val="none" w:sz="0" w:space="0" w:color="auto"/>
                <w:bottom w:val="none" w:sz="0" w:space="0" w:color="auto"/>
                <w:right w:val="none" w:sz="0" w:space="0" w:color="auto"/>
              </w:divBdr>
            </w:div>
            <w:div w:id="1989818446">
              <w:marLeft w:val="0"/>
              <w:marRight w:val="0"/>
              <w:marTop w:val="0"/>
              <w:marBottom w:val="0"/>
              <w:divBdr>
                <w:top w:val="none" w:sz="0" w:space="0" w:color="auto"/>
                <w:left w:val="none" w:sz="0" w:space="0" w:color="auto"/>
                <w:bottom w:val="none" w:sz="0" w:space="0" w:color="auto"/>
                <w:right w:val="none" w:sz="0" w:space="0" w:color="auto"/>
              </w:divBdr>
            </w:div>
            <w:div w:id="524028286">
              <w:marLeft w:val="0"/>
              <w:marRight w:val="0"/>
              <w:marTop w:val="0"/>
              <w:marBottom w:val="0"/>
              <w:divBdr>
                <w:top w:val="none" w:sz="0" w:space="0" w:color="auto"/>
                <w:left w:val="none" w:sz="0" w:space="0" w:color="auto"/>
                <w:bottom w:val="none" w:sz="0" w:space="0" w:color="auto"/>
                <w:right w:val="none" w:sz="0" w:space="0" w:color="auto"/>
              </w:divBdr>
            </w:div>
            <w:div w:id="648872981">
              <w:marLeft w:val="0"/>
              <w:marRight w:val="0"/>
              <w:marTop w:val="0"/>
              <w:marBottom w:val="0"/>
              <w:divBdr>
                <w:top w:val="none" w:sz="0" w:space="0" w:color="auto"/>
                <w:left w:val="none" w:sz="0" w:space="0" w:color="auto"/>
                <w:bottom w:val="none" w:sz="0" w:space="0" w:color="auto"/>
                <w:right w:val="none" w:sz="0" w:space="0" w:color="auto"/>
              </w:divBdr>
            </w:div>
            <w:div w:id="853225132">
              <w:marLeft w:val="0"/>
              <w:marRight w:val="0"/>
              <w:marTop w:val="0"/>
              <w:marBottom w:val="0"/>
              <w:divBdr>
                <w:top w:val="none" w:sz="0" w:space="0" w:color="auto"/>
                <w:left w:val="none" w:sz="0" w:space="0" w:color="auto"/>
                <w:bottom w:val="none" w:sz="0" w:space="0" w:color="auto"/>
                <w:right w:val="none" w:sz="0" w:space="0" w:color="auto"/>
              </w:divBdr>
            </w:div>
            <w:div w:id="439954021">
              <w:marLeft w:val="0"/>
              <w:marRight w:val="0"/>
              <w:marTop w:val="0"/>
              <w:marBottom w:val="0"/>
              <w:divBdr>
                <w:top w:val="none" w:sz="0" w:space="0" w:color="auto"/>
                <w:left w:val="none" w:sz="0" w:space="0" w:color="auto"/>
                <w:bottom w:val="none" w:sz="0" w:space="0" w:color="auto"/>
                <w:right w:val="none" w:sz="0" w:space="0" w:color="auto"/>
              </w:divBdr>
            </w:div>
            <w:div w:id="1846823965">
              <w:marLeft w:val="0"/>
              <w:marRight w:val="0"/>
              <w:marTop w:val="0"/>
              <w:marBottom w:val="0"/>
              <w:divBdr>
                <w:top w:val="none" w:sz="0" w:space="0" w:color="auto"/>
                <w:left w:val="none" w:sz="0" w:space="0" w:color="auto"/>
                <w:bottom w:val="none" w:sz="0" w:space="0" w:color="auto"/>
                <w:right w:val="none" w:sz="0" w:space="0" w:color="auto"/>
              </w:divBdr>
            </w:div>
            <w:div w:id="179978219">
              <w:marLeft w:val="0"/>
              <w:marRight w:val="0"/>
              <w:marTop w:val="0"/>
              <w:marBottom w:val="0"/>
              <w:divBdr>
                <w:top w:val="none" w:sz="0" w:space="0" w:color="auto"/>
                <w:left w:val="none" w:sz="0" w:space="0" w:color="auto"/>
                <w:bottom w:val="none" w:sz="0" w:space="0" w:color="auto"/>
                <w:right w:val="none" w:sz="0" w:space="0" w:color="auto"/>
              </w:divBdr>
            </w:div>
            <w:div w:id="840241854">
              <w:marLeft w:val="0"/>
              <w:marRight w:val="0"/>
              <w:marTop w:val="0"/>
              <w:marBottom w:val="0"/>
              <w:divBdr>
                <w:top w:val="none" w:sz="0" w:space="0" w:color="auto"/>
                <w:left w:val="none" w:sz="0" w:space="0" w:color="auto"/>
                <w:bottom w:val="none" w:sz="0" w:space="0" w:color="auto"/>
                <w:right w:val="none" w:sz="0" w:space="0" w:color="auto"/>
              </w:divBdr>
            </w:div>
            <w:div w:id="527989480">
              <w:marLeft w:val="0"/>
              <w:marRight w:val="0"/>
              <w:marTop w:val="0"/>
              <w:marBottom w:val="0"/>
              <w:divBdr>
                <w:top w:val="none" w:sz="0" w:space="0" w:color="auto"/>
                <w:left w:val="none" w:sz="0" w:space="0" w:color="auto"/>
                <w:bottom w:val="none" w:sz="0" w:space="0" w:color="auto"/>
                <w:right w:val="none" w:sz="0" w:space="0" w:color="auto"/>
              </w:divBdr>
            </w:div>
            <w:div w:id="947354314">
              <w:marLeft w:val="0"/>
              <w:marRight w:val="0"/>
              <w:marTop w:val="0"/>
              <w:marBottom w:val="0"/>
              <w:divBdr>
                <w:top w:val="none" w:sz="0" w:space="0" w:color="auto"/>
                <w:left w:val="none" w:sz="0" w:space="0" w:color="auto"/>
                <w:bottom w:val="none" w:sz="0" w:space="0" w:color="auto"/>
                <w:right w:val="none" w:sz="0" w:space="0" w:color="auto"/>
              </w:divBdr>
            </w:div>
            <w:div w:id="1279408877">
              <w:marLeft w:val="0"/>
              <w:marRight w:val="0"/>
              <w:marTop w:val="0"/>
              <w:marBottom w:val="0"/>
              <w:divBdr>
                <w:top w:val="none" w:sz="0" w:space="0" w:color="auto"/>
                <w:left w:val="none" w:sz="0" w:space="0" w:color="auto"/>
                <w:bottom w:val="none" w:sz="0" w:space="0" w:color="auto"/>
                <w:right w:val="none" w:sz="0" w:space="0" w:color="auto"/>
              </w:divBdr>
            </w:div>
            <w:div w:id="662200607">
              <w:marLeft w:val="0"/>
              <w:marRight w:val="0"/>
              <w:marTop w:val="0"/>
              <w:marBottom w:val="0"/>
              <w:divBdr>
                <w:top w:val="none" w:sz="0" w:space="0" w:color="auto"/>
                <w:left w:val="none" w:sz="0" w:space="0" w:color="auto"/>
                <w:bottom w:val="none" w:sz="0" w:space="0" w:color="auto"/>
                <w:right w:val="none" w:sz="0" w:space="0" w:color="auto"/>
              </w:divBdr>
            </w:div>
            <w:div w:id="11612246">
              <w:marLeft w:val="0"/>
              <w:marRight w:val="0"/>
              <w:marTop w:val="0"/>
              <w:marBottom w:val="0"/>
              <w:divBdr>
                <w:top w:val="none" w:sz="0" w:space="0" w:color="auto"/>
                <w:left w:val="none" w:sz="0" w:space="0" w:color="auto"/>
                <w:bottom w:val="none" w:sz="0" w:space="0" w:color="auto"/>
                <w:right w:val="none" w:sz="0" w:space="0" w:color="auto"/>
              </w:divBdr>
            </w:div>
            <w:div w:id="1578632906">
              <w:marLeft w:val="0"/>
              <w:marRight w:val="0"/>
              <w:marTop w:val="0"/>
              <w:marBottom w:val="0"/>
              <w:divBdr>
                <w:top w:val="none" w:sz="0" w:space="0" w:color="auto"/>
                <w:left w:val="none" w:sz="0" w:space="0" w:color="auto"/>
                <w:bottom w:val="none" w:sz="0" w:space="0" w:color="auto"/>
                <w:right w:val="none" w:sz="0" w:space="0" w:color="auto"/>
              </w:divBdr>
            </w:div>
            <w:div w:id="55444028">
              <w:marLeft w:val="0"/>
              <w:marRight w:val="0"/>
              <w:marTop w:val="0"/>
              <w:marBottom w:val="0"/>
              <w:divBdr>
                <w:top w:val="none" w:sz="0" w:space="0" w:color="auto"/>
                <w:left w:val="none" w:sz="0" w:space="0" w:color="auto"/>
                <w:bottom w:val="none" w:sz="0" w:space="0" w:color="auto"/>
                <w:right w:val="none" w:sz="0" w:space="0" w:color="auto"/>
              </w:divBdr>
            </w:div>
            <w:div w:id="853033161">
              <w:marLeft w:val="0"/>
              <w:marRight w:val="0"/>
              <w:marTop w:val="0"/>
              <w:marBottom w:val="0"/>
              <w:divBdr>
                <w:top w:val="none" w:sz="0" w:space="0" w:color="auto"/>
                <w:left w:val="none" w:sz="0" w:space="0" w:color="auto"/>
                <w:bottom w:val="none" w:sz="0" w:space="0" w:color="auto"/>
                <w:right w:val="none" w:sz="0" w:space="0" w:color="auto"/>
              </w:divBdr>
            </w:div>
            <w:div w:id="1945383679">
              <w:marLeft w:val="0"/>
              <w:marRight w:val="0"/>
              <w:marTop w:val="0"/>
              <w:marBottom w:val="0"/>
              <w:divBdr>
                <w:top w:val="none" w:sz="0" w:space="0" w:color="auto"/>
                <w:left w:val="none" w:sz="0" w:space="0" w:color="auto"/>
                <w:bottom w:val="none" w:sz="0" w:space="0" w:color="auto"/>
                <w:right w:val="none" w:sz="0" w:space="0" w:color="auto"/>
              </w:divBdr>
            </w:div>
            <w:div w:id="1835952960">
              <w:marLeft w:val="0"/>
              <w:marRight w:val="0"/>
              <w:marTop w:val="0"/>
              <w:marBottom w:val="0"/>
              <w:divBdr>
                <w:top w:val="none" w:sz="0" w:space="0" w:color="auto"/>
                <w:left w:val="none" w:sz="0" w:space="0" w:color="auto"/>
                <w:bottom w:val="none" w:sz="0" w:space="0" w:color="auto"/>
                <w:right w:val="none" w:sz="0" w:space="0" w:color="auto"/>
              </w:divBdr>
            </w:div>
            <w:div w:id="663826773">
              <w:marLeft w:val="0"/>
              <w:marRight w:val="0"/>
              <w:marTop w:val="0"/>
              <w:marBottom w:val="0"/>
              <w:divBdr>
                <w:top w:val="none" w:sz="0" w:space="0" w:color="auto"/>
                <w:left w:val="none" w:sz="0" w:space="0" w:color="auto"/>
                <w:bottom w:val="none" w:sz="0" w:space="0" w:color="auto"/>
                <w:right w:val="none" w:sz="0" w:space="0" w:color="auto"/>
              </w:divBdr>
            </w:div>
            <w:div w:id="460653809">
              <w:marLeft w:val="0"/>
              <w:marRight w:val="0"/>
              <w:marTop w:val="0"/>
              <w:marBottom w:val="0"/>
              <w:divBdr>
                <w:top w:val="none" w:sz="0" w:space="0" w:color="auto"/>
                <w:left w:val="none" w:sz="0" w:space="0" w:color="auto"/>
                <w:bottom w:val="none" w:sz="0" w:space="0" w:color="auto"/>
                <w:right w:val="none" w:sz="0" w:space="0" w:color="auto"/>
              </w:divBdr>
            </w:div>
            <w:div w:id="715592036">
              <w:marLeft w:val="0"/>
              <w:marRight w:val="0"/>
              <w:marTop w:val="0"/>
              <w:marBottom w:val="0"/>
              <w:divBdr>
                <w:top w:val="none" w:sz="0" w:space="0" w:color="auto"/>
                <w:left w:val="none" w:sz="0" w:space="0" w:color="auto"/>
                <w:bottom w:val="none" w:sz="0" w:space="0" w:color="auto"/>
                <w:right w:val="none" w:sz="0" w:space="0" w:color="auto"/>
              </w:divBdr>
            </w:div>
            <w:div w:id="635380507">
              <w:marLeft w:val="0"/>
              <w:marRight w:val="0"/>
              <w:marTop w:val="0"/>
              <w:marBottom w:val="0"/>
              <w:divBdr>
                <w:top w:val="none" w:sz="0" w:space="0" w:color="auto"/>
                <w:left w:val="none" w:sz="0" w:space="0" w:color="auto"/>
                <w:bottom w:val="none" w:sz="0" w:space="0" w:color="auto"/>
                <w:right w:val="none" w:sz="0" w:space="0" w:color="auto"/>
              </w:divBdr>
            </w:div>
            <w:div w:id="1432899832">
              <w:marLeft w:val="0"/>
              <w:marRight w:val="0"/>
              <w:marTop w:val="0"/>
              <w:marBottom w:val="0"/>
              <w:divBdr>
                <w:top w:val="none" w:sz="0" w:space="0" w:color="auto"/>
                <w:left w:val="none" w:sz="0" w:space="0" w:color="auto"/>
                <w:bottom w:val="none" w:sz="0" w:space="0" w:color="auto"/>
                <w:right w:val="none" w:sz="0" w:space="0" w:color="auto"/>
              </w:divBdr>
            </w:div>
            <w:div w:id="1236161662">
              <w:marLeft w:val="0"/>
              <w:marRight w:val="0"/>
              <w:marTop w:val="0"/>
              <w:marBottom w:val="0"/>
              <w:divBdr>
                <w:top w:val="none" w:sz="0" w:space="0" w:color="auto"/>
                <w:left w:val="none" w:sz="0" w:space="0" w:color="auto"/>
                <w:bottom w:val="none" w:sz="0" w:space="0" w:color="auto"/>
                <w:right w:val="none" w:sz="0" w:space="0" w:color="auto"/>
              </w:divBdr>
            </w:div>
            <w:div w:id="360741255">
              <w:marLeft w:val="0"/>
              <w:marRight w:val="0"/>
              <w:marTop w:val="0"/>
              <w:marBottom w:val="0"/>
              <w:divBdr>
                <w:top w:val="none" w:sz="0" w:space="0" w:color="auto"/>
                <w:left w:val="none" w:sz="0" w:space="0" w:color="auto"/>
                <w:bottom w:val="none" w:sz="0" w:space="0" w:color="auto"/>
                <w:right w:val="none" w:sz="0" w:space="0" w:color="auto"/>
              </w:divBdr>
            </w:div>
            <w:div w:id="1659309928">
              <w:marLeft w:val="0"/>
              <w:marRight w:val="0"/>
              <w:marTop w:val="0"/>
              <w:marBottom w:val="0"/>
              <w:divBdr>
                <w:top w:val="none" w:sz="0" w:space="0" w:color="auto"/>
                <w:left w:val="none" w:sz="0" w:space="0" w:color="auto"/>
                <w:bottom w:val="none" w:sz="0" w:space="0" w:color="auto"/>
                <w:right w:val="none" w:sz="0" w:space="0" w:color="auto"/>
              </w:divBdr>
            </w:div>
            <w:div w:id="650838054">
              <w:marLeft w:val="0"/>
              <w:marRight w:val="0"/>
              <w:marTop w:val="0"/>
              <w:marBottom w:val="0"/>
              <w:divBdr>
                <w:top w:val="none" w:sz="0" w:space="0" w:color="auto"/>
                <w:left w:val="none" w:sz="0" w:space="0" w:color="auto"/>
                <w:bottom w:val="none" w:sz="0" w:space="0" w:color="auto"/>
                <w:right w:val="none" w:sz="0" w:space="0" w:color="auto"/>
              </w:divBdr>
            </w:div>
            <w:div w:id="795832478">
              <w:marLeft w:val="0"/>
              <w:marRight w:val="0"/>
              <w:marTop w:val="0"/>
              <w:marBottom w:val="0"/>
              <w:divBdr>
                <w:top w:val="none" w:sz="0" w:space="0" w:color="auto"/>
                <w:left w:val="none" w:sz="0" w:space="0" w:color="auto"/>
                <w:bottom w:val="none" w:sz="0" w:space="0" w:color="auto"/>
                <w:right w:val="none" w:sz="0" w:space="0" w:color="auto"/>
              </w:divBdr>
            </w:div>
            <w:div w:id="2010475241">
              <w:marLeft w:val="0"/>
              <w:marRight w:val="0"/>
              <w:marTop w:val="0"/>
              <w:marBottom w:val="0"/>
              <w:divBdr>
                <w:top w:val="none" w:sz="0" w:space="0" w:color="auto"/>
                <w:left w:val="none" w:sz="0" w:space="0" w:color="auto"/>
                <w:bottom w:val="none" w:sz="0" w:space="0" w:color="auto"/>
                <w:right w:val="none" w:sz="0" w:space="0" w:color="auto"/>
              </w:divBdr>
            </w:div>
            <w:div w:id="662507123">
              <w:marLeft w:val="0"/>
              <w:marRight w:val="0"/>
              <w:marTop w:val="0"/>
              <w:marBottom w:val="0"/>
              <w:divBdr>
                <w:top w:val="none" w:sz="0" w:space="0" w:color="auto"/>
                <w:left w:val="none" w:sz="0" w:space="0" w:color="auto"/>
                <w:bottom w:val="none" w:sz="0" w:space="0" w:color="auto"/>
                <w:right w:val="none" w:sz="0" w:space="0" w:color="auto"/>
              </w:divBdr>
            </w:div>
            <w:div w:id="1280717531">
              <w:marLeft w:val="0"/>
              <w:marRight w:val="0"/>
              <w:marTop w:val="0"/>
              <w:marBottom w:val="0"/>
              <w:divBdr>
                <w:top w:val="none" w:sz="0" w:space="0" w:color="auto"/>
                <w:left w:val="none" w:sz="0" w:space="0" w:color="auto"/>
                <w:bottom w:val="none" w:sz="0" w:space="0" w:color="auto"/>
                <w:right w:val="none" w:sz="0" w:space="0" w:color="auto"/>
              </w:divBdr>
            </w:div>
            <w:div w:id="32970727">
              <w:marLeft w:val="0"/>
              <w:marRight w:val="0"/>
              <w:marTop w:val="0"/>
              <w:marBottom w:val="0"/>
              <w:divBdr>
                <w:top w:val="none" w:sz="0" w:space="0" w:color="auto"/>
                <w:left w:val="none" w:sz="0" w:space="0" w:color="auto"/>
                <w:bottom w:val="none" w:sz="0" w:space="0" w:color="auto"/>
                <w:right w:val="none" w:sz="0" w:space="0" w:color="auto"/>
              </w:divBdr>
            </w:div>
            <w:div w:id="404423859">
              <w:marLeft w:val="0"/>
              <w:marRight w:val="0"/>
              <w:marTop w:val="0"/>
              <w:marBottom w:val="0"/>
              <w:divBdr>
                <w:top w:val="none" w:sz="0" w:space="0" w:color="auto"/>
                <w:left w:val="none" w:sz="0" w:space="0" w:color="auto"/>
                <w:bottom w:val="none" w:sz="0" w:space="0" w:color="auto"/>
                <w:right w:val="none" w:sz="0" w:space="0" w:color="auto"/>
              </w:divBdr>
            </w:div>
            <w:div w:id="1514303304">
              <w:marLeft w:val="0"/>
              <w:marRight w:val="0"/>
              <w:marTop w:val="0"/>
              <w:marBottom w:val="0"/>
              <w:divBdr>
                <w:top w:val="none" w:sz="0" w:space="0" w:color="auto"/>
                <w:left w:val="none" w:sz="0" w:space="0" w:color="auto"/>
                <w:bottom w:val="none" w:sz="0" w:space="0" w:color="auto"/>
                <w:right w:val="none" w:sz="0" w:space="0" w:color="auto"/>
              </w:divBdr>
            </w:div>
            <w:div w:id="1428577726">
              <w:marLeft w:val="0"/>
              <w:marRight w:val="0"/>
              <w:marTop w:val="0"/>
              <w:marBottom w:val="0"/>
              <w:divBdr>
                <w:top w:val="none" w:sz="0" w:space="0" w:color="auto"/>
                <w:left w:val="none" w:sz="0" w:space="0" w:color="auto"/>
                <w:bottom w:val="none" w:sz="0" w:space="0" w:color="auto"/>
                <w:right w:val="none" w:sz="0" w:space="0" w:color="auto"/>
              </w:divBdr>
            </w:div>
            <w:div w:id="1438863444">
              <w:marLeft w:val="0"/>
              <w:marRight w:val="0"/>
              <w:marTop w:val="0"/>
              <w:marBottom w:val="0"/>
              <w:divBdr>
                <w:top w:val="none" w:sz="0" w:space="0" w:color="auto"/>
                <w:left w:val="none" w:sz="0" w:space="0" w:color="auto"/>
                <w:bottom w:val="none" w:sz="0" w:space="0" w:color="auto"/>
                <w:right w:val="none" w:sz="0" w:space="0" w:color="auto"/>
              </w:divBdr>
            </w:div>
            <w:div w:id="982005321">
              <w:marLeft w:val="0"/>
              <w:marRight w:val="0"/>
              <w:marTop w:val="0"/>
              <w:marBottom w:val="0"/>
              <w:divBdr>
                <w:top w:val="none" w:sz="0" w:space="0" w:color="auto"/>
                <w:left w:val="none" w:sz="0" w:space="0" w:color="auto"/>
                <w:bottom w:val="none" w:sz="0" w:space="0" w:color="auto"/>
                <w:right w:val="none" w:sz="0" w:space="0" w:color="auto"/>
              </w:divBdr>
            </w:div>
            <w:div w:id="352191503">
              <w:marLeft w:val="0"/>
              <w:marRight w:val="0"/>
              <w:marTop w:val="0"/>
              <w:marBottom w:val="0"/>
              <w:divBdr>
                <w:top w:val="none" w:sz="0" w:space="0" w:color="auto"/>
                <w:left w:val="none" w:sz="0" w:space="0" w:color="auto"/>
                <w:bottom w:val="none" w:sz="0" w:space="0" w:color="auto"/>
                <w:right w:val="none" w:sz="0" w:space="0" w:color="auto"/>
              </w:divBdr>
            </w:div>
            <w:div w:id="736780679">
              <w:marLeft w:val="0"/>
              <w:marRight w:val="0"/>
              <w:marTop w:val="0"/>
              <w:marBottom w:val="0"/>
              <w:divBdr>
                <w:top w:val="none" w:sz="0" w:space="0" w:color="auto"/>
                <w:left w:val="none" w:sz="0" w:space="0" w:color="auto"/>
                <w:bottom w:val="none" w:sz="0" w:space="0" w:color="auto"/>
                <w:right w:val="none" w:sz="0" w:space="0" w:color="auto"/>
              </w:divBdr>
            </w:div>
            <w:div w:id="442237206">
              <w:marLeft w:val="0"/>
              <w:marRight w:val="0"/>
              <w:marTop w:val="0"/>
              <w:marBottom w:val="0"/>
              <w:divBdr>
                <w:top w:val="none" w:sz="0" w:space="0" w:color="auto"/>
                <w:left w:val="none" w:sz="0" w:space="0" w:color="auto"/>
                <w:bottom w:val="none" w:sz="0" w:space="0" w:color="auto"/>
                <w:right w:val="none" w:sz="0" w:space="0" w:color="auto"/>
              </w:divBdr>
            </w:div>
            <w:div w:id="960958271">
              <w:marLeft w:val="0"/>
              <w:marRight w:val="0"/>
              <w:marTop w:val="0"/>
              <w:marBottom w:val="0"/>
              <w:divBdr>
                <w:top w:val="none" w:sz="0" w:space="0" w:color="auto"/>
                <w:left w:val="none" w:sz="0" w:space="0" w:color="auto"/>
                <w:bottom w:val="none" w:sz="0" w:space="0" w:color="auto"/>
                <w:right w:val="none" w:sz="0" w:space="0" w:color="auto"/>
              </w:divBdr>
            </w:div>
            <w:div w:id="1710105499">
              <w:marLeft w:val="0"/>
              <w:marRight w:val="0"/>
              <w:marTop w:val="0"/>
              <w:marBottom w:val="0"/>
              <w:divBdr>
                <w:top w:val="none" w:sz="0" w:space="0" w:color="auto"/>
                <w:left w:val="none" w:sz="0" w:space="0" w:color="auto"/>
                <w:bottom w:val="none" w:sz="0" w:space="0" w:color="auto"/>
                <w:right w:val="none" w:sz="0" w:space="0" w:color="auto"/>
              </w:divBdr>
            </w:div>
            <w:div w:id="307786958">
              <w:marLeft w:val="0"/>
              <w:marRight w:val="0"/>
              <w:marTop w:val="0"/>
              <w:marBottom w:val="0"/>
              <w:divBdr>
                <w:top w:val="none" w:sz="0" w:space="0" w:color="auto"/>
                <w:left w:val="none" w:sz="0" w:space="0" w:color="auto"/>
                <w:bottom w:val="none" w:sz="0" w:space="0" w:color="auto"/>
                <w:right w:val="none" w:sz="0" w:space="0" w:color="auto"/>
              </w:divBdr>
            </w:div>
            <w:div w:id="796140615">
              <w:marLeft w:val="0"/>
              <w:marRight w:val="0"/>
              <w:marTop w:val="0"/>
              <w:marBottom w:val="0"/>
              <w:divBdr>
                <w:top w:val="none" w:sz="0" w:space="0" w:color="auto"/>
                <w:left w:val="none" w:sz="0" w:space="0" w:color="auto"/>
                <w:bottom w:val="none" w:sz="0" w:space="0" w:color="auto"/>
                <w:right w:val="none" w:sz="0" w:space="0" w:color="auto"/>
              </w:divBdr>
            </w:div>
            <w:div w:id="1491867640">
              <w:marLeft w:val="0"/>
              <w:marRight w:val="0"/>
              <w:marTop w:val="0"/>
              <w:marBottom w:val="0"/>
              <w:divBdr>
                <w:top w:val="none" w:sz="0" w:space="0" w:color="auto"/>
                <w:left w:val="none" w:sz="0" w:space="0" w:color="auto"/>
                <w:bottom w:val="none" w:sz="0" w:space="0" w:color="auto"/>
                <w:right w:val="none" w:sz="0" w:space="0" w:color="auto"/>
              </w:divBdr>
            </w:div>
            <w:div w:id="266618791">
              <w:marLeft w:val="0"/>
              <w:marRight w:val="0"/>
              <w:marTop w:val="0"/>
              <w:marBottom w:val="0"/>
              <w:divBdr>
                <w:top w:val="none" w:sz="0" w:space="0" w:color="auto"/>
                <w:left w:val="none" w:sz="0" w:space="0" w:color="auto"/>
                <w:bottom w:val="none" w:sz="0" w:space="0" w:color="auto"/>
                <w:right w:val="none" w:sz="0" w:space="0" w:color="auto"/>
              </w:divBdr>
            </w:div>
            <w:div w:id="1785150598">
              <w:marLeft w:val="0"/>
              <w:marRight w:val="0"/>
              <w:marTop w:val="0"/>
              <w:marBottom w:val="0"/>
              <w:divBdr>
                <w:top w:val="none" w:sz="0" w:space="0" w:color="auto"/>
                <w:left w:val="none" w:sz="0" w:space="0" w:color="auto"/>
                <w:bottom w:val="none" w:sz="0" w:space="0" w:color="auto"/>
                <w:right w:val="none" w:sz="0" w:space="0" w:color="auto"/>
              </w:divBdr>
            </w:div>
            <w:div w:id="1973517690">
              <w:marLeft w:val="0"/>
              <w:marRight w:val="0"/>
              <w:marTop w:val="0"/>
              <w:marBottom w:val="0"/>
              <w:divBdr>
                <w:top w:val="none" w:sz="0" w:space="0" w:color="auto"/>
                <w:left w:val="none" w:sz="0" w:space="0" w:color="auto"/>
                <w:bottom w:val="none" w:sz="0" w:space="0" w:color="auto"/>
                <w:right w:val="none" w:sz="0" w:space="0" w:color="auto"/>
              </w:divBdr>
            </w:div>
            <w:div w:id="1487816544">
              <w:marLeft w:val="0"/>
              <w:marRight w:val="0"/>
              <w:marTop w:val="0"/>
              <w:marBottom w:val="0"/>
              <w:divBdr>
                <w:top w:val="none" w:sz="0" w:space="0" w:color="auto"/>
                <w:left w:val="none" w:sz="0" w:space="0" w:color="auto"/>
                <w:bottom w:val="none" w:sz="0" w:space="0" w:color="auto"/>
                <w:right w:val="none" w:sz="0" w:space="0" w:color="auto"/>
              </w:divBdr>
            </w:div>
            <w:div w:id="1070418465">
              <w:marLeft w:val="0"/>
              <w:marRight w:val="0"/>
              <w:marTop w:val="0"/>
              <w:marBottom w:val="0"/>
              <w:divBdr>
                <w:top w:val="none" w:sz="0" w:space="0" w:color="auto"/>
                <w:left w:val="none" w:sz="0" w:space="0" w:color="auto"/>
                <w:bottom w:val="none" w:sz="0" w:space="0" w:color="auto"/>
                <w:right w:val="none" w:sz="0" w:space="0" w:color="auto"/>
              </w:divBdr>
            </w:div>
            <w:div w:id="1882743001">
              <w:marLeft w:val="0"/>
              <w:marRight w:val="0"/>
              <w:marTop w:val="0"/>
              <w:marBottom w:val="0"/>
              <w:divBdr>
                <w:top w:val="none" w:sz="0" w:space="0" w:color="auto"/>
                <w:left w:val="none" w:sz="0" w:space="0" w:color="auto"/>
                <w:bottom w:val="none" w:sz="0" w:space="0" w:color="auto"/>
                <w:right w:val="none" w:sz="0" w:space="0" w:color="auto"/>
              </w:divBdr>
            </w:div>
            <w:div w:id="166866905">
              <w:marLeft w:val="0"/>
              <w:marRight w:val="0"/>
              <w:marTop w:val="0"/>
              <w:marBottom w:val="0"/>
              <w:divBdr>
                <w:top w:val="none" w:sz="0" w:space="0" w:color="auto"/>
                <w:left w:val="none" w:sz="0" w:space="0" w:color="auto"/>
                <w:bottom w:val="none" w:sz="0" w:space="0" w:color="auto"/>
                <w:right w:val="none" w:sz="0" w:space="0" w:color="auto"/>
              </w:divBdr>
            </w:div>
            <w:div w:id="637614389">
              <w:marLeft w:val="0"/>
              <w:marRight w:val="0"/>
              <w:marTop w:val="0"/>
              <w:marBottom w:val="0"/>
              <w:divBdr>
                <w:top w:val="none" w:sz="0" w:space="0" w:color="auto"/>
                <w:left w:val="none" w:sz="0" w:space="0" w:color="auto"/>
                <w:bottom w:val="none" w:sz="0" w:space="0" w:color="auto"/>
                <w:right w:val="none" w:sz="0" w:space="0" w:color="auto"/>
              </w:divBdr>
            </w:div>
            <w:div w:id="992098585">
              <w:marLeft w:val="0"/>
              <w:marRight w:val="0"/>
              <w:marTop w:val="0"/>
              <w:marBottom w:val="0"/>
              <w:divBdr>
                <w:top w:val="none" w:sz="0" w:space="0" w:color="auto"/>
                <w:left w:val="none" w:sz="0" w:space="0" w:color="auto"/>
                <w:bottom w:val="none" w:sz="0" w:space="0" w:color="auto"/>
                <w:right w:val="none" w:sz="0" w:space="0" w:color="auto"/>
              </w:divBdr>
            </w:div>
            <w:div w:id="198784514">
              <w:marLeft w:val="0"/>
              <w:marRight w:val="0"/>
              <w:marTop w:val="0"/>
              <w:marBottom w:val="0"/>
              <w:divBdr>
                <w:top w:val="none" w:sz="0" w:space="0" w:color="auto"/>
                <w:left w:val="none" w:sz="0" w:space="0" w:color="auto"/>
                <w:bottom w:val="none" w:sz="0" w:space="0" w:color="auto"/>
                <w:right w:val="none" w:sz="0" w:space="0" w:color="auto"/>
              </w:divBdr>
            </w:div>
            <w:div w:id="183515287">
              <w:marLeft w:val="0"/>
              <w:marRight w:val="0"/>
              <w:marTop w:val="0"/>
              <w:marBottom w:val="0"/>
              <w:divBdr>
                <w:top w:val="none" w:sz="0" w:space="0" w:color="auto"/>
                <w:left w:val="none" w:sz="0" w:space="0" w:color="auto"/>
                <w:bottom w:val="none" w:sz="0" w:space="0" w:color="auto"/>
                <w:right w:val="none" w:sz="0" w:space="0" w:color="auto"/>
              </w:divBdr>
            </w:div>
            <w:div w:id="415832268">
              <w:marLeft w:val="0"/>
              <w:marRight w:val="0"/>
              <w:marTop w:val="0"/>
              <w:marBottom w:val="0"/>
              <w:divBdr>
                <w:top w:val="none" w:sz="0" w:space="0" w:color="auto"/>
                <w:left w:val="none" w:sz="0" w:space="0" w:color="auto"/>
                <w:bottom w:val="none" w:sz="0" w:space="0" w:color="auto"/>
                <w:right w:val="none" w:sz="0" w:space="0" w:color="auto"/>
              </w:divBdr>
            </w:div>
            <w:div w:id="1441293083">
              <w:marLeft w:val="0"/>
              <w:marRight w:val="0"/>
              <w:marTop w:val="0"/>
              <w:marBottom w:val="0"/>
              <w:divBdr>
                <w:top w:val="none" w:sz="0" w:space="0" w:color="auto"/>
                <w:left w:val="none" w:sz="0" w:space="0" w:color="auto"/>
                <w:bottom w:val="none" w:sz="0" w:space="0" w:color="auto"/>
                <w:right w:val="none" w:sz="0" w:space="0" w:color="auto"/>
              </w:divBdr>
            </w:div>
            <w:div w:id="700477856">
              <w:marLeft w:val="0"/>
              <w:marRight w:val="0"/>
              <w:marTop w:val="0"/>
              <w:marBottom w:val="0"/>
              <w:divBdr>
                <w:top w:val="none" w:sz="0" w:space="0" w:color="auto"/>
                <w:left w:val="none" w:sz="0" w:space="0" w:color="auto"/>
                <w:bottom w:val="none" w:sz="0" w:space="0" w:color="auto"/>
                <w:right w:val="none" w:sz="0" w:space="0" w:color="auto"/>
              </w:divBdr>
            </w:div>
            <w:div w:id="1031150571">
              <w:marLeft w:val="0"/>
              <w:marRight w:val="0"/>
              <w:marTop w:val="0"/>
              <w:marBottom w:val="0"/>
              <w:divBdr>
                <w:top w:val="none" w:sz="0" w:space="0" w:color="auto"/>
                <w:left w:val="none" w:sz="0" w:space="0" w:color="auto"/>
                <w:bottom w:val="none" w:sz="0" w:space="0" w:color="auto"/>
                <w:right w:val="none" w:sz="0" w:space="0" w:color="auto"/>
              </w:divBdr>
            </w:div>
            <w:div w:id="201138661">
              <w:marLeft w:val="0"/>
              <w:marRight w:val="0"/>
              <w:marTop w:val="0"/>
              <w:marBottom w:val="0"/>
              <w:divBdr>
                <w:top w:val="none" w:sz="0" w:space="0" w:color="auto"/>
                <w:left w:val="none" w:sz="0" w:space="0" w:color="auto"/>
                <w:bottom w:val="none" w:sz="0" w:space="0" w:color="auto"/>
                <w:right w:val="none" w:sz="0" w:space="0" w:color="auto"/>
              </w:divBdr>
            </w:div>
            <w:div w:id="1558080761">
              <w:marLeft w:val="0"/>
              <w:marRight w:val="0"/>
              <w:marTop w:val="0"/>
              <w:marBottom w:val="0"/>
              <w:divBdr>
                <w:top w:val="none" w:sz="0" w:space="0" w:color="auto"/>
                <w:left w:val="none" w:sz="0" w:space="0" w:color="auto"/>
                <w:bottom w:val="none" w:sz="0" w:space="0" w:color="auto"/>
                <w:right w:val="none" w:sz="0" w:space="0" w:color="auto"/>
              </w:divBdr>
            </w:div>
            <w:div w:id="1109396556">
              <w:marLeft w:val="0"/>
              <w:marRight w:val="0"/>
              <w:marTop w:val="0"/>
              <w:marBottom w:val="0"/>
              <w:divBdr>
                <w:top w:val="none" w:sz="0" w:space="0" w:color="auto"/>
                <w:left w:val="none" w:sz="0" w:space="0" w:color="auto"/>
                <w:bottom w:val="none" w:sz="0" w:space="0" w:color="auto"/>
                <w:right w:val="none" w:sz="0" w:space="0" w:color="auto"/>
              </w:divBdr>
            </w:div>
            <w:div w:id="1581014039">
              <w:marLeft w:val="0"/>
              <w:marRight w:val="0"/>
              <w:marTop w:val="0"/>
              <w:marBottom w:val="0"/>
              <w:divBdr>
                <w:top w:val="none" w:sz="0" w:space="0" w:color="auto"/>
                <w:left w:val="none" w:sz="0" w:space="0" w:color="auto"/>
                <w:bottom w:val="none" w:sz="0" w:space="0" w:color="auto"/>
                <w:right w:val="none" w:sz="0" w:space="0" w:color="auto"/>
              </w:divBdr>
            </w:div>
            <w:div w:id="2124616789">
              <w:marLeft w:val="0"/>
              <w:marRight w:val="0"/>
              <w:marTop w:val="0"/>
              <w:marBottom w:val="0"/>
              <w:divBdr>
                <w:top w:val="none" w:sz="0" w:space="0" w:color="auto"/>
                <w:left w:val="none" w:sz="0" w:space="0" w:color="auto"/>
                <w:bottom w:val="none" w:sz="0" w:space="0" w:color="auto"/>
                <w:right w:val="none" w:sz="0" w:space="0" w:color="auto"/>
              </w:divBdr>
            </w:div>
            <w:div w:id="2119062836">
              <w:marLeft w:val="0"/>
              <w:marRight w:val="0"/>
              <w:marTop w:val="0"/>
              <w:marBottom w:val="0"/>
              <w:divBdr>
                <w:top w:val="none" w:sz="0" w:space="0" w:color="auto"/>
                <w:left w:val="none" w:sz="0" w:space="0" w:color="auto"/>
                <w:bottom w:val="none" w:sz="0" w:space="0" w:color="auto"/>
                <w:right w:val="none" w:sz="0" w:space="0" w:color="auto"/>
              </w:divBdr>
            </w:div>
            <w:div w:id="1196768865">
              <w:marLeft w:val="0"/>
              <w:marRight w:val="0"/>
              <w:marTop w:val="0"/>
              <w:marBottom w:val="0"/>
              <w:divBdr>
                <w:top w:val="none" w:sz="0" w:space="0" w:color="auto"/>
                <w:left w:val="none" w:sz="0" w:space="0" w:color="auto"/>
                <w:bottom w:val="none" w:sz="0" w:space="0" w:color="auto"/>
                <w:right w:val="none" w:sz="0" w:space="0" w:color="auto"/>
              </w:divBdr>
            </w:div>
            <w:div w:id="727727691">
              <w:marLeft w:val="0"/>
              <w:marRight w:val="0"/>
              <w:marTop w:val="0"/>
              <w:marBottom w:val="0"/>
              <w:divBdr>
                <w:top w:val="none" w:sz="0" w:space="0" w:color="auto"/>
                <w:left w:val="none" w:sz="0" w:space="0" w:color="auto"/>
                <w:bottom w:val="none" w:sz="0" w:space="0" w:color="auto"/>
                <w:right w:val="none" w:sz="0" w:space="0" w:color="auto"/>
              </w:divBdr>
            </w:div>
            <w:div w:id="1765375079">
              <w:marLeft w:val="0"/>
              <w:marRight w:val="0"/>
              <w:marTop w:val="0"/>
              <w:marBottom w:val="0"/>
              <w:divBdr>
                <w:top w:val="none" w:sz="0" w:space="0" w:color="auto"/>
                <w:left w:val="none" w:sz="0" w:space="0" w:color="auto"/>
                <w:bottom w:val="none" w:sz="0" w:space="0" w:color="auto"/>
                <w:right w:val="none" w:sz="0" w:space="0" w:color="auto"/>
              </w:divBdr>
            </w:div>
            <w:div w:id="711878897">
              <w:marLeft w:val="0"/>
              <w:marRight w:val="0"/>
              <w:marTop w:val="0"/>
              <w:marBottom w:val="0"/>
              <w:divBdr>
                <w:top w:val="none" w:sz="0" w:space="0" w:color="auto"/>
                <w:left w:val="none" w:sz="0" w:space="0" w:color="auto"/>
                <w:bottom w:val="none" w:sz="0" w:space="0" w:color="auto"/>
                <w:right w:val="none" w:sz="0" w:space="0" w:color="auto"/>
              </w:divBdr>
            </w:div>
            <w:div w:id="370694540">
              <w:marLeft w:val="0"/>
              <w:marRight w:val="0"/>
              <w:marTop w:val="0"/>
              <w:marBottom w:val="0"/>
              <w:divBdr>
                <w:top w:val="none" w:sz="0" w:space="0" w:color="auto"/>
                <w:left w:val="none" w:sz="0" w:space="0" w:color="auto"/>
                <w:bottom w:val="none" w:sz="0" w:space="0" w:color="auto"/>
                <w:right w:val="none" w:sz="0" w:space="0" w:color="auto"/>
              </w:divBdr>
            </w:div>
            <w:div w:id="1807776231">
              <w:marLeft w:val="0"/>
              <w:marRight w:val="0"/>
              <w:marTop w:val="0"/>
              <w:marBottom w:val="0"/>
              <w:divBdr>
                <w:top w:val="none" w:sz="0" w:space="0" w:color="auto"/>
                <w:left w:val="none" w:sz="0" w:space="0" w:color="auto"/>
                <w:bottom w:val="none" w:sz="0" w:space="0" w:color="auto"/>
                <w:right w:val="none" w:sz="0" w:space="0" w:color="auto"/>
              </w:divBdr>
            </w:div>
            <w:div w:id="954485417">
              <w:marLeft w:val="0"/>
              <w:marRight w:val="0"/>
              <w:marTop w:val="0"/>
              <w:marBottom w:val="0"/>
              <w:divBdr>
                <w:top w:val="none" w:sz="0" w:space="0" w:color="auto"/>
                <w:left w:val="none" w:sz="0" w:space="0" w:color="auto"/>
                <w:bottom w:val="none" w:sz="0" w:space="0" w:color="auto"/>
                <w:right w:val="none" w:sz="0" w:space="0" w:color="auto"/>
              </w:divBdr>
            </w:div>
            <w:div w:id="1166552038">
              <w:marLeft w:val="0"/>
              <w:marRight w:val="0"/>
              <w:marTop w:val="0"/>
              <w:marBottom w:val="0"/>
              <w:divBdr>
                <w:top w:val="none" w:sz="0" w:space="0" w:color="auto"/>
                <w:left w:val="none" w:sz="0" w:space="0" w:color="auto"/>
                <w:bottom w:val="none" w:sz="0" w:space="0" w:color="auto"/>
                <w:right w:val="none" w:sz="0" w:space="0" w:color="auto"/>
              </w:divBdr>
            </w:div>
            <w:div w:id="703017528">
              <w:marLeft w:val="0"/>
              <w:marRight w:val="0"/>
              <w:marTop w:val="0"/>
              <w:marBottom w:val="0"/>
              <w:divBdr>
                <w:top w:val="none" w:sz="0" w:space="0" w:color="auto"/>
                <w:left w:val="none" w:sz="0" w:space="0" w:color="auto"/>
                <w:bottom w:val="none" w:sz="0" w:space="0" w:color="auto"/>
                <w:right w:val="none" w:sz="0" w:space="0" w:color="auto"/>
              </w:divBdr>
            </w:div>
            <w:div w:id="848638393">
              <w:marLeft w:val="0"/>
              <w:marRight w:val="0"/>
              <w:marTop w:val="0"/>
              <w:marBottom w:val="0"/>
              <w:divBdr>
                <w:top w:val="none" w:sz="0" w:space="0" w:color="auto"/>
                <w:left w:val="none" w:sz="0" w:space="0" w:color="auto"/>
                <w:bottom w:val="none" w:sz="0" w:space="0" w:color="auto"/>
                <w:right w:val="none" w:sz="0" w:space="0" w:color="auto"/>
              </w:divBdr>
            </w:div>
            <w:div w:id="295839577">
              <w:marLeft w:val="0"/>
              <w:marRight w:val="0"/>
              <w:marTop w:val="0"/>
              <w:marBottom w:val="0"/>
              <w:divBdr>
                <w:top w:val="none" w:sz="0" w:space="0" w:color="auto"/>
                <w:left w:val="none" w:sz="0" w:space="0" w:color="auto"/>
                <w:bottom w:val="none" w:sz="0" w:space="0" w:color="auto"/>
                <w:right w:val="none" w:sz="0" w:space="0" w:color="auto"/>
              </w:divBdr>
            </w:div>
            <w:div w:id="392049882">
              <w:marLeft w:val="0"/>
              <w:marRight w:val="0"/>
              <w:marTop w:val="0"/>
              <w:marBottom w:val="0"/>
              <w:divBdr>
                <w:top w:val="none" w:sz="0" w:space="0" w:color="auto"/>
                <w:left w:val="none" w:sz="0" w:space="0" w:color="auto"/>
                <w:bottom w:val="none" w:sz="0" w:space="0" w:color="auto"/>
                <w:right w:val="none" w:sz="0" w:space="0" w:color="auto"/>
              </w:divBdr>
            </w:div>
            <w:div w:id="764619916">
              <w:marLeft w:val="0"/>
              <w:marRight w:val="0"/>
              <w:marTop w:val="0"/>
              <w:marBottom w:val="0"/>
              <w:divBdr>
                <w:top w:val="none" w:sz="0" w:space="0" w:color="auto"/>
                <w:left w:val="none" w:sz="0" w:space="0" w:color="auto"/>
                <w:bottom w:val="none" w:sz="0" w:space="0" w:color="auto"/>
                <w:right w:val="none" w:sz="0" w:space="0" w:color="auto"/>
              </w:divBdr>
            </w:div>
            <w:div w:id="127404730">
              <w:marLeft w:val="0"/>
              <w:marRight w:val="0"/>
              <w:marTop w:val="0"/>
              <w:marBottom w:val="0"/>
              <w:divBdr>
                <w:top w:val="none" w:sz="0" w:space="0" w:color="auto"/>
                <w:left w:val="none" w:sz="0" w:space="0" w:color="auto"/>
                <w:bottom w:val="none" w:sz="0" w:space="0" w:color="auto"/>
                <w:right w:val="none" w:sz="0" w:space="0" w:color="auto"/>
              </w:divBdr>
            </w:div>
            <w:div w:id="7954298">
              <w:marLeft w:val="0"/>
              <w:marRight w:val="0"/>
              <w:marTop w:val="0"/>
              <w:marBottom w:val="0"/>
              <w:divBdr>
                <w:top w:val="none" w:sz="0" w:space="0" w:color="auto"/>
                <w:left w:val="none" w:sz="0" w:space="0" w:color="auto"/>
                <w:bottom w:val="none" w:sz="0" w:space="0" w:color="auto"/>
                <w:right w:val="none" w:sz="0" w:space="0" w:color="auto"/>
              </w:divBdr>
            </w:div>
            <w:div w:id="1691294369">
              <w:marLeft w:val="0"/>
              <w:marRight w:val="0"/>
              <w:marTop w:val="0"/>
              <w:marBottom w:val="0"/>
              <w:divBdr>
                <w:top w:val="none" w:sz="0" w:space="0" w:color="auto"/>
                <w:left w:val="none" w:sz="0" w:space="0" w:color="auto"/>
                <w:bottom w:val="none" w:sz="0" w:space="0" w:color="auto"/>
                <w:right w:val="none" w:sz="0" w:space="0" w:color="auto"/>
              </w:divBdr>
            </w:div>
            <w:div w:id="412704358">
              <w:marLeft w:val="0"/>
              <w:marRight w:val="0"/>
              <w:marTop w:val="0"/>
              <w:marBottom w:val="0"/>
              <w:divBdr>
                <w:top w:val="none" w:sz="0" w:space="0" w:color="auto"/>
                <w:left w:val="none" w:sz="0" w:space="0" w:color="auto"/>
                <w:bottom w:val="none" w:sz="0" w:space="0" w:color="auto"/>
                <w:right w:val="none" w:sz="0" w:space="0" w:color="auto"/>
              </w:divBdr>
            </w:div>
            <w:div w:id="545719613">
              <w:marLeft w:val="0"/>
              <w:marRight w:val="0"/>
              <w:marTop w:val="0"/>
              <w:marBottom w:val="0"/>
              <w:divBdr>
                <w:top w:val="none" w:sz="0" w:space="0" w:color="auto"/>
                <w:left w:val="none" w:sz="0" w:space="0" w:color="auto"/>
                <w:bottom w:val="none" w:sz="0" w:space="0" w:color="auto"/>
                <w:right w:val="none" w:sz="0" w:space="0" w:color="auto"/>
              </w:divBdr>
            </w:div>
            <w:div w:id="90712507">
              <w:marLeft w:val="0"/>
              <w:marRight w:val="0"/>
              <w:marTop w:val="0"/>
              <w:marBottom w:val="0"/>
              <w:divBdr>
                <w:top w:val="none" w:sz="0" w:space="0" w:color="auto"/>
                <w:left w:val="none" w:sz="0" w:space="0" w:color="auto"/>
                <w:bottom w:val="none" w:sz="0" w:space="0" w:color="auto"/>
                <w:right w:val="none" w:sz="0" w:space="0" w:color="auto"/>
              </w:divBdr>
            </w:div>
            <w:div w:id="2036032171">
              <w:marLeft w:val="0"/>
              <w:marRight w:val="0"/>
              <w:marTop w:val="0"/>
              <w:marBottom w:val="0"/>
              <w:divBdr>
                <w:top w:val="none" w:sz="0" w:space="0" w:color="auto"/>
                <w:left w:val="none" w:sz="0" w:space="0" w:color="auto"/>
                <w:bottom w:val="none" w:sz="0" w:space="0" w:color="auto"/>
                <w:right w:val="none" w:sz="0" w:space="0" w:color="auto"/>
              </w:divBdr>
            </w:div>
            <w:div w:id="1503549621">
              <w:marLeft w:val="0"/>
              <w:marRight w:val="0"/>
              <w:marTop w:val="0"/>
              <w:marBottom w:val="0"/>
              <w:divBdr>
                <w:top w:val="none" w:sz="0" w:space="0" w:color="auto"/>
                <w:left w:val="none" w:sz="0" w:space="0" w:color="auto"/>
                <w:bottom w:val="none" w:sz="0" w:space="0" w:color="auto"/>
                <w:right w:val="none" w:sz="0" w:space="0" w:color="auto"/>
              </w:divBdr>
            </w:div>
            <w:div w:id="861437126">
              <w:marLeft w:val="0"/>
              <w:marRight w:val="0"/>
              <w:marTop w:val="0"/>
              <w:marBottom w:val="0"/>
              <w:divBdr>
                <w:top w:val="none" w:sz="0" w:space="0" w:color="auto"/>
                <w:left w:val="none" w:sz="0" w:space="0" w:color="auto"/>
                <w:bottom w:val="none" w:sz="0" w:space="0" w:color="auto"/>
                <w:right w:val="none" w:sz="0" w:space="0" w:color="auto"/>
              </w:divBdr>
            </w:div>
            <w:div w:id="1715156066">
              <w:marLeft w:val="0"/>
              <w:marRight w:val="0"/>
              <w:marTop w:val="0"/>
              <w:marBottom w:val="0"/>
              <w:divBdr>
                <w:top w:val="none" w:sz="0" w:space="0" w:color="auto"/>
                <w:left w:val="none" w:sz="0" w:space="0" w:color="auto"/>
                <w:bottom w:val="none" w:sz="0" w:space="0" w:color="auto"/>
                <w:right w:val="none" w:sz="0" w:space="0" w:color="auto"/>
              </w:divBdr>
            </w:div>
            <w:div w:id="990714067">
              <w:marLeft w:val="0"/>
              <w:marRight w:val="0"/>
              <w:marTop w:val="0"/>
              <w:marBottom w:val="0"/>
              <w:divBdr>
                <w:top w:val="none" w:sz="0" w:space="0" w:color="auto"/>
                <w:left w:val="none" w:sz="0" w:space="0" w:color="auto"/>
                <w:bottom w:val="none" w:sz="0" w:space="0" w:color="auto"/>
                <w:right w:val="none" w:sz="0" w:space="0" w:color="auto"/>
              </w:divBdr>
            </w:div>
            <w:div w:id="1853954821">
              <w:marLeft w:val="0"/>
              <w:marRight w:val="0"/>
              <w:marTop w:val="0"/>
              <w:marBottom w:val="0"/>
              <w:divBdr>
                <w:top w:val="none" w:sz="0" w:space="0" w:color="auto"/>
                <w:left w:val="none" w:sz="0" w:space="0" w:color="auto"/>
                <w:bottom w:val="none" w:sz="0" w:space="0" w:color="auto"/>
                <w:right w:val="none" w:sz="0" w:space="0" w:color="auto"/>
              </w:divBdr>
            </w:div>
            <w:div w:id="341276921">
              <w:marLeft w:val="0"/>
              <w:marRight w:val="0"/>
              <w:marTop w:val="0"/>
              <w:marBottom w:val="0"/>
              <w:divBdr>
                <w:top w:val="none" w:sz="0" w:space="0" w:color="auto"/>
                <w:left w:val="none" w:sz="0" w:space="0" w:color="auto"/>
                <w:bottom w:val="none" w:sz="0" w:space="0" w:color="auto"/>
                <w:right w:val="none" w:sz="0" w:space="0" w:color="auto"/>
              </w:divBdr>
            </w:div>
            <w:div w:id="116072731">
              <w:marLeft w:val="0"/>
              <w:marRight w:val="0"/>
              <w:marTop w:val="0"/>
              <w:marBottom w:val="0"/>
              <w:divBdr>
                <w:top w:val="none" w:sz="0" w:space="0" w:color="auto"/>
                <w:left w:val="none" w:sz="0" w:space="0" w:color="auto"/>
                <w:bottom w:val="none" w:sz="0" w:space="0" w:color="auto"/>
                <w:right w:val="none" w:sz="0" w:space="0" w:color="auto"/>
              </w:divBdr>
            </w:div>
            <w:div w:id="182523079">
              <w:marLeft w:val="0"/>
              <w:marRight w:val="0"/>
              <w:marTop w:val="0"/>
              <w:marBottom w:val="0"/>
              <w:divBdr>
                <w:top w:val="none" w:sz="0" w:space="0" w:color="auto"/>
                <w:left w:val="none" w:sz="0" w:space="0" w:color="auto"/>
                <w:bottom w:val="none" w:sz="0" w:space="0" w:color="auto"/>
                <w:right w:val="none" w:sz="0" w:space="0" w:color="auto"/>
              </w:divBdr>
            </w:div>
            <w:div w:id="852763102">
              <w:marLeft w:val="0"/>
              <w:marRight w:val="0"/>
              <w:marTop w:val="0"/>
              <w:marBottom w:val="0"/>
              <w:divBdr>
                <w:top w:val="none" w:sz="0" w:space="0" w:color="auto"/>
                <w:left w:val="none" w:sz="0" w:space="0" w:color="auto"/>
                <w:bottom w:val="none" w:sz="0" w:space="0" w:color="auto"/>
                <w:right w:val="none" w:sz="0" w:space="0" w:color="auto"/>
              </w:divBdr>
            </w:div>
            <w:div w:id="1258441227">
              <w:marLeft w:val="0"/>
              <w:marRight w:val="0"/>
              <w:marTop w:val="0"/>
              <w:marBottom w:val="0"/>
              <w:divBdr>
                <w:top w:val="none" w:sz="0" w:space="0" w:color="auto"/>
                <w:left w:val="none" w:sz="0" w:space="0" w:color="auto"/>
                <w:bottom w:val="none" w:sz="0" w:space="0" w:color="auto"/>
                <w:right w:val="none" w:sz="0" w:space="0" w:color="auto"/>
              </w:divBdr>
            </w:div>
            <w:div w:id="384644359">
              <w:marLeft w:val="0"/>
              <w:marRight w:val="0"/>
              <w:marTop w:val="0"/>
              <w:marBottom w:val="0"/>
              <w:divBdr>
                <w:top w:val="none" w:sz="0" w:space="0" w:color="auto"/>
                <w:left w:val="none" w:sz="0" w:space="0" w:color="auto"/>
                <w:bottom w:val="none" w:sz="0" w:space="0" w:color="auto"/>
                <w:right w:val="none" w:sz="0" w:space="0" w:color="auto"/>
              </w:divBdr>
            </w:div>
            <w:div w:id="1546873675">
              <w:marLeft w:val="0"/>
              <w:marRight w:val="0"/>
              <w:marTop w:val="0"/>
              <w:marBottom w:val="0"/>
              <w:divBdr>
                <w:top w:val="none" w:sz="0" w:space="0" w:color="auto"/>
                <w:left w:val="none" w:sz="0" w:space="0" w:color="auto"/>
                <w:bottom w:val="none" w:sz="0" w:space="0" w:color="auto"/>
                <w:right w:val="none" w:sz="0" w:space="0" w:color="auto"/>
              </w:divBdr>
            </w:div>
            <w:div w:id="1220096200">
              <w:marLeft w:val="0"/>
              <w:marRight w:val="0"/>
              <w:marTop w:val="0"/>
              <w:marBottom w:val="0"/>
              <w:divBdr>
                <w:top w:val="none" w:sz="0" w:space="0" w:color="auto"/>
                <w:left w:val="none" w:sz="0" w:space="0" w:color="auto"/>
                <w:bottom w:val="none" w:sz="0" w:space="0" w:color="auto"/>
                <w:right w:val="none" w:sz="0" w:space="0" w:color="auto"/>
              </w:divBdr>
            </w:div>
            <w:div w:id="1861897573">
              <w:marLeft w:val="0"/>
              <w:marRight w:val="0"/>
              <w:marTop w:val="0"/>
              <w:marBottom w:val="0"/>
              <w:divBdr>
                <w:top w:val="none" w:sz="0" w:space="0" w:color="auto"/>
                <w:left w:val="none" w:sz="0" w:space="0" w:color="auto"/>
                <w:bottom w:val="none" w:sz="0" w:space="0" w:color="auto"/>
                <w:right w:val="none" w:sz="0" w:space="0" w:color="auto"/>
              </w:divBdr>
            </w:div>
            <w:div w:id="897208497">
              <w:marLeft w:val="0"/>
              <w:marRight w:val="0"/>
              <w:marTop w:val="0"/>
              <w:marBottom w:val="0"/>
              <w:divBdr>
                <w:top w:val="none" w:sz="0" w:space="0" w:color="auto"/>
                <w:left w:val="none" w:sz="0" w:space="0" w:color="auto"/>
                <w:bottom w:val="none" w:sz="0" w:space="0" w:color="auto"/>
                <w:right w:val="none" w:sz="0" w:space="0" w:color="auto"/>
              </w:divBdr>
            </w:div>
            <w:div w:id="886724556">
              <w:marLeft w:val="0"/>
              <w:marRight w:val="0"/>
              <w:marTop w:val="0"/>
              <w:marBottom w:val="0"/>
              <w:divBdr>
                <w:top w:val="none" w:sz="0" w:space="0" w:color="auto"/>
                <w:left w:val="none" w:sz="0" w:space="0" w:color="auto"/>
                <w:bottom w:val="none" w:sz="0" w:space="0" w:color="auto"/>
                <w:right w:val="none" w:sz="0" w:space="0" w:color="auto"/>
              </w:divBdr>
            </w:div>
            <w:div w:id="1256747658">
              <w:marLeft w:val="0"/>
              <w:marRight w:val="0"/>
              <w:marTop w:val="0"/>
              <w:marBottom w:val="0"/>
              <w:divBdr>
                <w:top w:val="none" w:sz="0" w:space="0" w:color="auto"/>
                <w:left w:val="none" w:sz="0" w:space="0" w:color="auto"/>
                <w:bottom w:val="none" w:sz="0" w:space="0" w:color="auto"/>
                <w:right w:val="none" w:sz="0" w:space="0" w:color="auto"/>
              </w:divBdr>
            </w:div>
            <w:div w:id="1356928058">
              <w:marLeft w:val="0"/>
              <w:marRight w:val="0"/>
              <w:marTop w:val="0"/>
              <w:marBottom w:val="0"/>
              <w:divBdr>
                <w:top w:val="none" w:sz="0" w:space="0" w:color="auto"/>
                <w:left w:val="none" w:sz="0" w:space="0" w:color="auto"/>
                <w:bottom w:val="none" w:sz="0" w:space="0" w:color="auto"/>
                <w:right w:val="none" w:sz="0" w:space="0" w:color="auto"/>
              </w:divBdr>
            </w:div>
            <w:div w:id="188418532">
              <w:marLeft w:val="0"/>
              <w:marRight w:val="0"/>
              <w:marTop w:val="0"/>
              <w:marBottom w:val="0"/>
              <w:divBdr>
                <w:top w:val="none" w:sz="0" w:space="0" w:color="auto"/>
                <w:left w:val="none" w:sz="0" w:space="0" w:color="auto"/>
                <w:bottom w:val="none" w:sz="0" w:space="0" w:color="auto"/>
                <w:right w:val="none" w:sz="0" w:space="0" w:color="auto"/>
              </w:divBdr>
            </w:div>
            <w:div w:id="1741781843">
              <w:marLeft w:val="0"/>
              <w:marRight w:val="0"/>
              <w:marTop w:val="0"/>
              <w:marBottom w:val="0"/>
              <w:divBdr>
                <w:top w:val="none" w:sz="0" w:space="0" w:color="auto"/>
                <w:left w:val="none" w:sz="0" w:space="0" w:color="auto"/>
                <w:bottom w:val="none" w:sz="0" w:space="0" w:color="auto"/>
                <w:right w:val="none" w:sz="0" w:space="0" w:color="auto"/>
              </w:divBdr>
            </w:div>
            <w:div w:id="1575891934">
              <w:marLeft w:val="0"/>
              <w:marRight w:val="0"/>
              <w:marTop w:val="0"/>
              <w:marBottom w:val="0"/>
              <w:divBdr>
                <w:top w:val="none" w:sz="0" w:space="0" w:color="auto"/>
                <w:left w:val="none" w:sz="0" w:space="0" w:color="auto"/>
                <w:bottom w:val="none" w:sz="0" w:space="0" w:color="auto"/>
                <w:right w:val="none" w:sz="0" w:space="0" w:color="auto"/>
              </w:divBdr>
            </w:div>
            <w:div w:id="1789928185">
              <w:marLeft w:val="0"/>
              <w:marRight w:val="0"/>
              <w:marTop w:val="0"/>
              <w:marBottom w:val="0"/>
              <w:divBdr>
                <w:top w:val="none" w:sz="0" w:space="0" w:color="auto"/>
                <w:left w:val="none" w:sz="0" w:space="0" w:color="auto"/>
                <w:bottom w:val="none" w:sz="0" w:space="0" w:color="auto"/>
                <w:right w:val="none" w:sz="0" w:space="0" w:color="auto"/>
              </w:divBdr>
            </w:div>
            <w:div w:id="868642279">
              <w:marLeft w:val="0"/>
              <w:marRight w:val="0"/>
              <w:marTop w:val="0"/>
              <w:marBottom w:val="0"/>
              <w:divBdr>
                <w:top w:val="none" w:sz="0" w:space="0" w:color="auto"/>
                <w:left w:val="none" w:sz="0" w:space="0" w:color="auto"/>
                <w:bottom w:val="none" w:sz="0" w:space="0" w:color="auto"/>
                <w:right w:val="none" w:sz="0" w:space="0" w:color="auto"/>
              </w:divBdr>
            </w:div>
            <w:div w:id="1903129878">
              <w:marLeft w:val="0"/>
              <w:marRight w:val="0"/>
              <w:marTop w:val="0"/>
              <w:marBottom w:val="0"/>
              <w:divBdr>
                <w:top w:val="none" w:sz="0" w:space="0" w:color="auto"/>
                <w:left w:val="none" w:sz="0" w:space="0" w:color="auto"/>
                <w:bottom w:val="none" w:sz="0" w:space="0" w:color="auto"/>
                <w:right w:val="none" w:sz="0" w:space="0" w:color="auto"/>
              </w:divBdr>
            </w:div>
            <w:div w:id="1857428342">
              <w:marLeft w:val="0"/>
              <w:marRight w:val="0"/>
              <w:marTop w:val="0"/>
              <w:marBottom w:val="0"/>
              <w:divBdr>
                <w:top w:val="none" w:sz="0" w:space="0" w:color="auto"/>
                <w:left w:val="none" w:sz="0" w:space="0" w:color="auto"/>
                <w:bottom w:val="none" w:sz="0" w:space="0" w:color="auto"/>
                <w:right w:val="none" w:sz="0" w:space="0" w:color="auto"/>
              </w:divBdr>
            </w:div>
            <w:div w:id="2093507805">
              <w:marLeft w:val="0"/>
              <w:marRight w:val="0"/>
              <w:marTop w:val="0"/>
              <w:marBottom w:val="0"/>
              <w:divBdr>
                <w:top w:val="none" w:sz="0" w:space="0" w:color="auto"/>
                <w:left w:val="none" w:sz="0" w:space="0" w:color="auto"/>
                <w:bottom w:val="none" w:sz="0" w:space="0" w:color="auto"/>
                <w:right w:val="none" w:sz="0" w:space="0" w:color="auto"/>
              </w:divBdr>
            </w:div>
            <w:div w:id="124469619">
              <w:marLeft w:val="0"/>
              <w:marRight w:val="0"/>
              <w:marTop w:val="0"/>
              <w:marBottom w:val="0"/>
              <w:divBdr>
                <w:top w:val="none" w:sz="0" w:space="0" w:color="auto"/>
                <w:left w:val="none" w:sz="0" w:space="0" w:color="auto"/>
                <w:bottom w:val="none" w:sz="0" w:space="0" w:color="auto"/>
                <w:right w:val="none" w:sz="0" w:space="0" w:color="auto"/>
              </w:divBdr>
            </w:div>
            <w:div w:id="61030669">
              <w:marLeft w:val="0"/>
              <w:marRight w:val="0"/>
              <w:marTop w:val="0"/>
              <w:marBottom w:val="0"/>
              <w:divBdr>
                <w:top w:val="none" w:sz="0" w:space="0" w:color="auto"/>
                <w:left w:val="none" w:sz="0" w:space="0" w:color="auto"/>
                <w:bottom w:val="none" w:sz="0" w:space="0" w:color="auto"/>
                <w:right w:val="none" w:sz="0" w:space="0" w:color="auto"/>
              </w:divBdr>
            </w:div>
            <w:div w:id="1032802079">
              <w:marLeft w:val="0"/>
              <w:marRight w:val="0"/>
              <w:marTop w:val="0"/>
              <w:marBottom w:val="0"/>
              <w:divBdr>
                <w:top w:val="none" w:sz="0" w:space="0" w:color="auto"/>
                <w:left w:val="none" w:sz="0" w:space="0" w:color="auto"/>
                <w:bottom w:val="none" w:sz="0" w:space="0" w:color="auto"/>
                <w:right w:val="none" w:sz="0" w:space="0" w:color="auto"/>
              </w:divBdr>
            </w:div>
            <w:div w:id="2089769255">
              <w:marLeft w:val="0"/>
              <w:marRight w:val="0"/>
              <w:marTop w:val="0"/>
              <w:marBottom w:val="0"/>
              <w:divBdr>
                <w:top w:val="none" w:sz="0" w:space="0" w:color="auto"/>
                <w:left w:val="none" w:sz="0" w:space="0" w:color="auto"/>
                <w:bottom w:val="none" w:sz="0" w:space="0" w:color="auto"/>
                <w:right w:val="none" w:sz="0" w:space="0" w:color="auto"/>
              </w:divBdr>
            </w:div>
            <w:div w:id="1286044420">
              <w:marLeft w:val="0"/>
              <w:marRight w:val="0"/>
              <w:marTop w:val="0"/>
              <w:marBottom w:val="0"/>
              <w:divBdr>
                <w:top w:val="none" w:sz="0" w:space="0" w:color="auto"/>
                <w:left w:val="none" w:sz="0" w:space="0" w:color="auto"/>
                <w:bottom w:val="none" w:sz="0" w:space="0" w:color="auto"/>
                <w:right w:val="none" w:sz="0" w:space="0" w:color="auto"/>
              </w:divBdr>
            </w:div>
            <w:div w:id="2055694016">
              <w:marLeft w:val="0"/>
              <w:marRight w:val="0"/>
              <w:marTop w:val="0"/>
              <w:marBottom w:val="0"/>
              <w:divBdr>
                <w:top w:val="none" w:sz="0" w:space="0" w:color="auto"/>
                <w:left w:val="none" w:sz="0" w:space="0" w:color="auto"/>
                <w:bottom w:val="none" w:sz="0" w:space="0" w:color="auto"/>
                <w:right w:val="none" w:sz="0" w:space="0" w:color="auto"/>
              </w:divBdr>
            </w:div>
            <w:div w:id="2037653257">
              <w:marLeft w:val="0"/>
              <w:marRight w:val="0"/>
              <w:marTop w:val="0"/>
              <w:marBottom w:val="0"/>
              <w:divBdr>
                <w:top w:val="none" w:sz="0" w:space="0" w:color="auto"/>
                <w:left w:val="none" w:sz="0" w:space="0" w:color="auto"/>
                <w:bottom w:val="none" w:sz="0" w:space="0" w:color="auto"/>
                <w:right w:val="none" w:sz="0" w:space="0" w:color="auto"/>
              </w:divBdr>
            </w:div>
            <w:div w:id="481580025">
              <w:marLeft w:val="0"/>
              <w:marRight w:val="0"/>
              <w:marTop w:val="0"/>
              <w:marBottom w:val="0"/>
              <w:divBdr>
                <w:top w:val="none" w:sz="0" w:space="0" w:color="auto"/>
                <w:left w:val="none" w:sz="0" w:space="0" w:color="auto"/>
                <w:bottom w:val="none" w:sz="0" w:space="0" w:color="auto"/>
                <w:right w:val="none" w:sz="0" w:space="0" w:color="auto"/>
              </w:divBdr>
            </w:div>
            <w:div w:id="256599157">
              <w:marLeft w:val="0"/>
              <w:marRight w:val="0"/>
              <w:marTop w:val="0"/>
              <w:marBottom w:val="0"/>
              <w:divBdr>
                <w:top w:val="none" w:sz="0" w:space="0" w:color="auto"/>
                <w:left w:val="none" w:sz="0" w:space="0" w:color="auto"/>
                <w:bottom w:val="none" w:sz="0" w:space="0" w:color="auto"/>
                <w:right w:val="none" w:sz="0" w:space="0" w:color="auto"/>
              </w:divBdr>
            </w:div>
            <w:div w:id="1989700659">
              <w:marLeft w:val="0"/>
              <w:marRight w:val="0"/>
              <w:marTop w:val="0"/>
              <w:marBottom w:val="0"/>
              <w:divBdr>
                <w:top w:val="none" w:sz="0" w:space="0" w:color="auto"/>
                <w:left w:val="none" w:sz="0" w:space="0" w:color="auto"/>
                <w:bottom w:val="none" w:sz="0" w:space="0" w:color="auto"/>
                <w:right w:val="none" w:sz="0" w:space="0" w:color="auto"/>
              </w:divBdr>
            </w:div>
            <w:div w:id="2061203267">
              <w:marLeft w:val="0"/>
              <w:marRight w:val="0"/>
              <w:marTop w:val="0"/>
              <w:marBottom w:val="0"/>
              <w:divBdr>
                <w:top w:val="none" w:sz="0" w:space="0" w:color="auto"/>
                <w:left w:val="none" w:sz="0" w:space="0" w:color="auto"/>
                <w:bottom w:val="none" w:sz="0" w:space="0" w:color="auto"/>
                <w:right w:val="none" w:sz="0" w:space="0" w:color="auto"/>
              </w:divBdr>
            </w:div>
            <w:div w:id="31738132">
              <w:marLeft w:val="0"/>
              <w:marRight w:val="0"/>
              <w:marTop w:val="0"/>
              <w:marBottom w:val="0"/>
              <w:divBdr>
                <w:top w:val="none" w:sz="0" w:space="0" w:color="auto"/>
                <w:left w:val="none" w:sz="0" w:space="0" w:color="auto"/>
                <w:bottom w:val="none" w:sz="0" w:space="0" w:color="auto"/>
                <w:right w:val="none" w:sz="0" w:space="0" w:color="auto"/>
              </w:divBdr>
            </w:div>
            <w:div w:id="691879286">
              <w:marLeft w:val="0"/>
              <w:marRight w:val="0"/>
              <w:marTop w:val="0"/>
              <w:marBottom w:val="0"/>
              <w:divBdr>
                <w:top w:val="none" w:sz="0" w:space="0" w:color="auto"/>
                <w:left w:val="none" w:sz="0" w:space="0" w:color="auto"/>
                <w:bottom w:val="none" w:sz="0" w:space="0" w:color="auto"/>
                <w:right w:val="none" w:sz="0" w:space="0" w:color="auto"/>
              </w:divBdr>
            </w:div>
            <w:div w:id="2033191244">
              <w:marLeft w:val="0"/>
              <w:marRight w:val="0"/>
              <w:marTop w:val="0"/>
              <w:marBottom w:val="0"/>
              <w:divBdr>
                <w:top w:val="none" w:sz="0" w:space="0" w:color="auto"/>
                <w:left w:val="none" w:sz="0" w:space="0" w:color="auto"/>
                <w:bottom w:val="none" w:sz="0" w:space="0" w:color="auto"/>
                <w:right w:val="none" w:sz="0" w:space="0" w:color="auto"/>
              </w:divBdr>
            </w:div>
            <w:div w:id="916062442">
              <w:marLeft w:val="0"/>
              <w:marRight w:val="0"/>
              <w:marTop w:val="0"/>
              <w:marBottom w:val="0"/>
              <w:divBdr>
                <w:top w:val="none" w:sz="0" w:space="0" w:color="auto"/>
                <w:left w:val="none" w:sz="0" w:space="0" w:color="auto"/>
                <w:bottom w:val="none" w:sz="0" w:space="0" w:color="auto"/>
                <w:right w:val="none" w:sz="0" w:space="0" w:color="auto"/>
              </w:divBdr>
            </w:div>
            <w:div w:id="436297080">
              <w:marLeft w:val="0"/>
              <w:marRight w:val="0"/>
              <w:marTop w:val="0"/>
              <w:marBottom w:val="0"/>
              <w:divBdr>
                <w:top w:val="none" w:sz="0" w:space="0" w:color="auto"/>
                <w:left w:val="none" w:sz="0" w:space="0" w:color="auto"/>
                <w:bottom w:val="none" w:sz="0" w:space="0" w:color="auto"/>
                <w:right w:val="none" w:sz="0" w:space="0" w:color="auto"/>
              </w:divBdr>
            </w:div>
            <w:div w:id="1779064779">
              <w:marLeft w:val="0"/>
              <w:marRight w:val="0"/>
              <w:marTop w:val="0"/>
              <w:marBottom w:val="0"/>
              <w:divBdr>
                <w:top w:val="none" w:sz="0" w:space="0" w:color="auto"/>
                <w:left w:val="none" w:sz="0" w:space="0" w:color="auto"/>
                <w:bottom w:val="none" w:sz="0" w:space="0" w:color="auto"/>
                <w:right w:val="none" w:sz="0" w:space="0" w:color="auto"/>
              </w:divBdr>
            </w:div>
            <w:div w:id="24523014">
              <w:marLeft w:val="0"/>
              <w:marRight w:val="0"/>
              <w:marTop w:val="0"/>
              <w:marBottom w:val="0"/>
              <w:divBdr>
                <w:top w:val="none" w:sz="0" w:space="0" w:color="auto"/>
                <w:left w:val="none" w:sz="0" w:space="0" w:color="auto"/>
                <w:bottom w:val="none" w:sz="0" w:space="0" w:color="auto"/>
                <w:right w:val="none" w:sz="0" w:space="0" w:color="auto"/>
              </w:divBdr>
            </w:div>
            <w:div w:id="947083211">
              <w:marLeft w:val="0"/>
              <w:marRight w:val="0"/>
              <w:marTop w:val="0"/>
              <w:marBottom w:val="0"/>
              <w:divBdr>
                <w:top w:val="none" w:sz="0" w:space="0" w:color="auto"/>
                <w:left w:val="none" w:sz="0" w:space="0" w:color="auto"/>
                <w:bottom w:val="none" w:sz="0" w:space="0" w:color="auto"/>
                <w:right w:val="none" w:sz="0" w:space="0" w:color="auto"/>
              </w:divBdr>
            </w:div>
            <w:div w:id="383405821">
              <w:marLeft w:val="0"/>
              <w:marRight w:val="0"/>
              <w:marTop w:val="0"/>
              <w:marBottom w:val="0"/>
              <w:divBdr>
                <w:top w:val="none" w:sz="0" w:space="0" w:color="auto"/>
                <w:left w:val="none" w:sz="0" w:space="0" w:color="auto"/>
                <w:bottom w:val="none" w:sz="0" w:space="0" w:color="auto"/>
                <w:right w:val="none" w:sz="0" w:space="0" w:color="auto"/>
              </w:divBdr>
            </w:div>
            <w:div w:id="1763138861">
              <w:marLeft w:val="0"/>
              <w:marRight w:val="0"/>
              <w:marTop w:val="0"/>
              <w:marBottom w:val="0"/>
              <w:divBdr>
                <w:top w:val="none" w:sz="0" w:space="0" w:color="auto"/>
                <w:left w:val="none" w:sz="0" w:space="0" w:color="auto"/>
                <w:bottom w:val="none" w:sz="0" w:space="0" w:color="auto"/>
                <w:right w:val="none" w:sz="0" w:space="0" w:color="auto"/>
              </w:divBdr>
            </w:div>
            <w:div w:id="907575038">
              <w:marLeft w:val="0"/>
              <w:marRight w:val="0"/>
              <w:marTop w:val="0"/>
              <w:marBottom w:val="0"/>
              <w:divBdr>
                <w:top w:val="none" w:sz="0" w:space="0" w:color="auto"/>
                <w:left w:val="none" w:sz="0" w:space="0" w:color="auto"/>
                <w:bottom w:val="none" w:sz="0" w:space="0" w:color="auto"/>
                <w:right w:val="none" w:sz="0" w:space="0" w:color="auto"/>
              </w:divBdr>
            </w:div>
            <w:div w:id="146214827">
              <w:marLeft w:val="0"/>
              <w:marRight w:val="0"/>
              <w:marTop w:val="0"/>
              <w:marBottom w:val="0"/>
              <w:divBdr>
                <w:top w:val="none" w:sz="0" w:space="0" w:color="auto"/>
                <w:left w:val="none" w:sz="0" w:space="0" w:color="auto"/>
                <w:bottom w:val="none" w:sz="0" w:space="0" w:color="auto"/>
                <w:right w:val="none" w:sz="0" w:space="0" w:color="auto"/>
              </w:divBdr>
            </w:div>
            <w:div w:id="2323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99" Type="http://schemas.microsoft.com/office/2011/relationships/commentsExtended" Target="commentsExtended.xml"/><Relationship Id="rId10" Type="http://schemas.openxmlformats.org/officeDocument/2006/relationships/hyperlink" Target="http://www.google.de/search?hl=de&amp;sa=X&amp;ei=7ZLOTdvZN8yUOrXj_fgM&amp;ved=0CCgQBSgA&amp;q=immunocompromised&amp;spell=1" TargetMode="External"/><Relationship Id="rId19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stein@em.uni-frankfur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B969-93C8-430F-824A-9031BE2B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16947</Words>
  <Characters>96599</Characters>
  <Application>Microsoft Office Word</Application>
  <DocSecurity>0</DocSecurity>
  <Lines>804</Lines>
  <Paragraphs>226</Paragraphs>
  <ScaleCrop>false</ScaleCrop>
  <HeadingPairs>
    <vt:vector size="2" baseType="variant">
      <vt:variant>
        <vt:lpstr>Titel</vt:lpstr>
      </vt:variant>
      <vt:variant>
        <vt:i4>1</vt:i4>
      </vt:variant>
    </vt:vector>
  </HeadingPairs>
  <TitlesOfParts>
    <vt:vector size="1" baseType="lpstr">
      <vt:lpstr>PubMed Submission  Abstarct  PDF    Click Count: 4479 DownLoad Count: 2629</vt:lpstr>
    </vt:vector>
  </TitlesOfParts>
  <Company>Hewlett-Packard Company</Company>
  <LinksUpToDate>false</LinksUpToDate>
  <CharactersWithSpaces>113320</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PubMed Submission  Abstarct  PDF    Click Count: 4479 DownLoad Count: 2629</dc:title>
  <dc:creator>JC</dc:creator>
  <cp:lastModifiedBy>LS Ma</cp:lastModifiedBy>
  <cp:revision>2</cp:revision>
  <cp:lastPrinted>2013-12-20T17:42:00Z</cp:lastPrinted>
  <dcterms:created xsi:type="dcterms:W3CDTF">2014-04-14T20:26:00Z</dcterms:created>
  <dcterms:modified xsi:type="dcterms:W3CDTF">2014-04-14T20:26:00Z</dcterms:modified>
</cp:coreProperties>
</file>