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>
        <w:rPr>
          <w:rFonts w:ascii="Book Antiqua" w:eastAsia="Book Antiqua" w:hAnsi="Book Antiqua" w:cs="Book Antiqua"/>
          <w:i/>
          <w:color w:val="000000"/>
        </w:rPr>
        <w:t>World Journal of Gastrointestinal Oncology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>
        <w:rPr>
          <w:rFonts w:ascii="Book Antiqua" w:eastAsia="Book Antiqua" w:hAnsi="Book Antiqua" w:cs="Book Antiqua"/>
          <w:color w:val="000000"/>
        </w:rPr>
        <w:t>72612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>
        <w:rPr>
          <w:rFonts w:ascii="Book Antiqua" w:eastAsia="Book Antiqua" w:hAnsi="Book Antiqua" w:cs="Book Antiqua"/>
          <w:color w:val="000000"/>
        </w:rPr>
        <w:t>CORRECTION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Correction to “Novel long non-coding RNA LINC02532 promotes gastric cancer cell proliferation, migration, and invasion </w:t>
      </w:r>
      <w:r w:rsidRPr="006020D2">
        <w:rPr>
          <w:rFonts w:ascii="Book Antiqua" w:eastAsia="Book Antiqua" w:hAnsi="Book Antiqua" w:cs="Book Antiqua"/>
          <w:b/>
          <w:bCs/>
          <w:i/>
          <w:color w:val="000000"/>
        </w:rPr>
        <w:t>in vitro</w:t>
      </w:r>
      <w:r>
        <w:rPr>
          <w:rFonts w:ascii="Book Antiqua" w:eastAsia="Book Antiqua" w:hAnsi="Book Antiqua" w:cs="Book Antiqua"/>
          <w:b/>
          <w:bCs/>
          <w:color w:val="000000"/>
        </w:rPr>
        <w:t>”</w:t>
      </w:r>
    </w:p>
    <w:p w:rsidR="00A77B3E" w:rsidRDefault="00A77B3E">
      <w:pPr>
        <w:spacing w:line="360" w:lineRule="auto"/>
        <w:jc w:val="both"/>
      </w:pPr>
    </w:p>
    <w:p w:rsidR="00A77B3E" w:rsidRPr="00D1701A" w:rsidRDefault="006020D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 xml:space="preserve">Zhang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C </w:t>
      </w:r>
      <w:r w:rsidRPr="006020D2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F448CF">
        <w:rPr>
          <w:rFonts w:ascii="Book Antiqua" w:eastAsia="Book Antiqua" w:hAnsi="Book Antiqua" w:cs="Book Antiqua"/>
          <w:color w:val="000000"/>
        </w:rPr>
        <w:t>Correction to “The oncogenic role of LINC02532 in GC</w:t>
      </w:r>
      <w:r w:rsidR="00D1701A">
        <w:rPr>
          <w:rFonts w:ascii="Book Antiqua" w:hAnsi="Book Antiqua" w:cs="Book Antiqua"/>
          <w:color w:val="000000"/>
          <w:lang w:eastAsia="zh-CN"/>
        </w:rPr>
        <w:t>”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Cheng Zhang, Ming-</w:t>
      </w:r>
      <w:proofErr w:type="spellStart"/>
      <w:r>
        <w:rPr>
          <w:rFonts w:ascii="Book Antiqua" w:eastAsia="Book Antiqua" w:hAnsi="Book Antiqua" w:cs="Book Antiqua"/>
          <w:color w:val="000000"/>
        </w:rPr>
        <w:t>Hui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Ma, Yu Liang, Kun-</w:t>
      </w:r>
      <w:proofErr w:type="spellStart"/>
      <w:r>
        <w:rPr>
          <w:rFonts w:ascii="Book Antiqua" w:eastAsia="Book Antiqua" w:hAnsi="Book Antiqua" w:cs="Book Antiqua"/>
          <w:color w:val="000000"/>
        </w:rPr>
        <w:t>Zhe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Wu, Dong-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Dai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Cheng Zhang, Ming-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Hui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Ma, Yu Liang, Dong-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Dai, </w:t>
      </w:r>
      <w:r>
        <w:rPr>
          <w:rFonts w:ascii="Book Antiqua" w:eastAsia="Book Antiqua" w:hAnsi="Book Antiqua" w:cs="Book Antiqua"/>
          <w:color w:val="000000"/>
        </w:rPr>
        <w:t>Department of Gastrointestinal Surgery, The Fourth Affiliated Hospital of China Medical University, Shenyang 110032, Liaoning Province, China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Kun-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Wu, </w:t>
      </w:r>
      <w:r>
        <w:rPr>
          <w:rFonts w:ascii="Book Antiqua" w:eastAsia="Book Antiqua" w:hAnsi="Book Antiqua" w:cs="Book Antiqua"/>
          <w:color w:val="000000"/>
        </w:rPr>
        <w:t>Scientific Research Center, China-Japan Union Hospital of Jilin University, Changchun 130000, Jilin province, China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>
        <w:rPr>
          <w:rFonts w:ascii="Book Antiqua" w:eastAsia="Book Antiqua" w:hAnsi="Book Antiqua" w:cs="Book Antiqua"/>
          <w:color w:val="000000"/>
        </w:rPr>
        <w:t xml:space="preserve">Dai </w:t>
      </w:r>
      <w:r w:rsidR="006020D2">
        <w:rPr>
          <w:rFonts w:ascii="Book Antiqua" w:hAnsi="Book Antiqua" w:cs="Book Antiqua" w:hint="eastAsia"/>
          <w:color w:val="000000"/>
          <w:lang w:eastAsia="zh-CN"/>
        </w:rPr>
        <w:t xml:space="preserve">DQ </w:t>
      </w:r>
      <w:r>
        <w:rPr>
          <w:rFonts w:ascii="Book Antiqua" w:eastAsia="Book Antiqua" w:hAnsi="Book Antiqua" w:cs="Book Antiqua"/>
          <w:color w:val="000000"/>
        </w:rPr>
        <w:t>contributed to this correction; all authors have read and approve the final manuscript.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 author: Dong-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Dai, PhD, Chief Doctor, </w:t>
      </w:r>
      <w:r>
        <w:rPr>
          <w:rFonts w:ascii="Book Antiqua" w:eastAsia="Book Antiqua" w:hAnsi="Book Antiqua" w:cs="Book Antiqua"/>
          <w:color w:val="000000"/>
        </w:rPr>
        <w:t xml:space="preserve">Department of Gastrointestinal Surgery, The Fourth Affiliated Hospital of China Medical University, No. 4 </w:t>
      </w:r>
      <w:proofErr w:type="spellStart"/>
      <w:r>
        <w:rPr>
          <w:rFonts w:ascii="Book Antiqua" w:eastAsia="Book Antiqua" w:hAnsi="Book Antiqua" w:cs="Book Antiqua"/>
          <w:color w:val="000000"/>
        </w:rPr>
        <w:t>Chongshan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Road, Shenyang 110032, Liaoning Province, China. daidq63@163.com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 w:cs="Book Antiqua"/>
          <w:color w:val="000000"/>
        </w:rPr>
        <w:t>October 21, 2021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>
        <w:rPr>
          <w:rFonts w:ascii="Book Antiqua" w:eastAsia="Book Antiqua" w:hAnsi="Book Antiqua" w:cs="Book Antiqua"/>
          <w:color w:val="000000"/>
        </w:rPr>
        <w:t>April 21, 2022</w:t>
      </w:r>
    </w:p>
    <w:p w:rsidR="00A77B3E" w:rsidRPr="00F33F93" w:rsidRDefault="00F448C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BF5B79" w:rsidRPr="00BF5B79">
        <w:rPr>
          <w:rFonts w:ascii="Book Antiqua" w:eastAsia="Book Antiqua" w:hAnsi="Book Antiqua" w:cs="Book Antiqua"/>
          <w:bCs/>
          <w:color w:val="000000"/>
        </w:rPr>
        <w:t>June 4, 2022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C62F59" w:rsidRPr="00C7685A">
        <w:rPr>
          <w:rFonts w:ascii="Book Antiqua" w:eastAsia="Book Antiqua" w:hAnsi="Book Antiqua" w:cs="Book Antiqua"/>
          <w:color w:val="000000"/>
        </w:rPr>
        <w:t>Ju</w:t>
      </w:r>
      <w:r w:rsidR="00C62F59">
        <w:rPr>
          <w:rFonts w:ascii="Book Antiqua" w:hAnsi="Book Antiqua" w:cs="Book Antiqua" w:hint="eastAsia"/>
          <w:color w:val="000000"/>
          <w:lang w:eastAsia="zh-CN"/>
        </w:rPr>
        <w:t>ly</w:t>
      </w:r>
      <w:r w:rsidR="00C62F59" w:rsidRPr="00056B64">
        <w:rPr>
          <w:rFonts w:ascii="Book Antiqua" w:eastAsia="Book Antiqua" w:hAnsi="Book Antiqua" w:cs="Book Antiqua"/>
          <w:color w:val="000000"/>
        </w:rPr>
        <w:t xml:space="preserve"> </w:t>
      </w:r>
      <w:r w:rsidR="00C62F59">
        <w:rPr>
          <w:rFonts w:ascii="Book Antiqua" w:hAnsi="Book Antiqua" w:cs="Book Antiqua" w:hint="eastAsia"/>
          <w:color w:val="000000"/>
          <w:lang w:eastAsia="zh-CN"/>
        </w:rPr>
        <w:t>15</w:t>
      </w:r>
      <w:r w:rsidR="00C62F59" w:rsidRPr="00056B64">
        <w:rPr>
          <w:rFonts w:ascii="Book Antiqua" w:eastAsia="Book Antiqua" w:hAnsi="Book Antiqua" w:cs="Book Antiqua"/>
          <w:color w:val="000000"/>
        </w:rPr>
        <w:t>, 2022</w:t>
      </w:r>
    </w:p>
    <w:p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 have replaced the misapplied images and the revised Figure 3 is provided.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>
        <w:rPr>
          <w:rFonts w:ascii="Book Antiqua" w:eastAsia="Book Antiqua" w:hAnsi="Book Antiqua" w:cs="Book Antiqua"/>
          <w:color w:val="000000"/>
        </w:rPr>
        <w:t>Correction; Gastric cancer; LINC02532; Prognosis; Bioinformatics</w:t>
      </w:r>
    </w:p>
    <w:p w:rsidR="00A77B3E" w:rsidRDefault="00A77B3E">
      <w:pPr>
        <w:spacing w:line="360" w:lineRule="auto"/>
        <w:jc w:val="both"/>
        <w:rPr>
          <w:lang w:eastAsia="zh-CN"/>
        </w:rPr>
      </w:pPr>
    </w:p>
    <w:p w:rsidR="00F14063" w:rsidRPr="00026CB8" w:rsidRDefault="00F14063" w:rsidP="00F14063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:rsidR="004401CF" w:rsidRPr="00F14063" w:rsidRDefault="004401CF">
      <w:pPr>
        <w:spacing w:line="360" w:lineRule="auto"/>
        <w:jc w:val="both"/>
        <w:rPr>
          <w:lang w:eastAsia="zh-CN"/>
        </w:rPr>
      </w:pPr>
    </w:p>
    <w:p w:rsidR="00A14093" w:rsidRPr="00851ECD" w:rsidRDefault="00C62F59" w:rsidP="00A1409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F60A3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F448CF">
        <w:rPr>
          <w:rFonts w:ascii="Book Antiqua" w:eastAsia="Book Antiqua" w:hAnsi="Book Antiqua" w:cs="Book Antiqua"/>
          <w:color w:val="000000"/>
        </w:rPr>
        <w:t xml:space="preserve">Zhang C, Ma MH, Liang Y, Wu KZ, Dai DQ. Correction to “Novel long non-coding RNA LINC02532 promotes gastric cancer cell proliferation, migration, and invasion </w:t>
      </w:r>
      <w:r w:rsidR="00F448CF" w:rsidRPr="006020D2">
        <w:rPr>
          <w:rFonts w:ascii="Book Antiqua" w:eastAsia="Book Antiqua" w:hAnsi="Book Antiqua" w:cs="Book Antiqua"/>
          <w:i/>
          <w:color w:val="000000"/>
        </w:rPr>
        <w:t>in vitro</w:t>
      </w:r>
      <w:r w:rsidR="00F448CF">
        <w:rPr>
          <w:rFonts w:ascii="Book Antiqua" w:eastAsia="Book Antiqua" w:hAnsi="Book Antiqua" w:cs="Book Antiqua"/>
          <w:color w:val="000000"/>
        </w:rPr>
        <w:t xml:space="preserve">”. </w:t>
      </w:r>
      <w:r w:rsidR="00F448CF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="00F448C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F448C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F448CF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F448CF">
        <w:rPr>
          <w:rFonts w:ascii="Book Antiqua" w:eastAsia="Book Antiqua" w:hAnsi="Book Antiqua" w:cs="Book Antiqua"/>
          <w:color w:val="000000"/>
        </w:rPr>
        <w:t xml:space="preserve"> 2022;</w:t>
      </w:r>
      <w:r w:rsidR="00A14093" w:rsidRPr="007601D6">
        <w:rPr>
          <w:rFonts w:ascii="Book Antiqua" w:eastAsia="Book Antiqua" w:hAnsi="Book Antiqua" w:cs="Book Antiqua"/>
          <w:color w:val="000000"/>
        </w:rPr>
        <w:t xml:space="preserve"> 14(</w:t>
      </w:r>
      <w:r w:rsidR="00A14093">
        <w:rPr>
          <w:rFonts w:ascii="Book Antiqua" w:hAnsi="Book Antiqua" w:cs="Book Antiqua" w:hint="eastAsia"/>
          <w:color w:val="000000"/>
          <w:lang w:eastAsia="zh-CN"/>
        </w:rPr>
        <w:t>7</w:t>
      </w:r>
      <w:r w:rsidR="00A14093" w:rsidRPr="007601D6">
        <w:rPr>
          <w:rFonts w:ascii="Book Antiqua" w:eastAsia="Book Antiqua" w:hAnsi="Book Antiqua" w:cs="Book Antiqua"/>
          <w:color w:val="000000"/>
        </w:rPr>
        <w:t xml:space="preserve">): </w:t>
      </w:r>
      <w:r w:rsidR="00783626">
        <w:rPr>
          <w:rFonts w:ascii="Book Antiqua" w:hAnsi="Book Antiqua" w:cs="Book Antiqua" w:hint="eastAsia"/>
          <w:color w:val="000000"/>
          <w:lang w:eastAsia="zh-CN"/>
        </w:rPr>
        <w:t>1372</w:t>
      </w:r>
      <w:r w:rsidR="00A14093" w:rsidRPr="007601D6">
        <w:rPr>
          <w:rFonts w:ascii="Book Antiqua" w:eastAsia="Book Antiqua" w:hAnsi="Book Antiqua" w:cs="Book Antiqua"/>
          <w:color w:val="000000"/>
        </w:rPr>
        <w:t>-</w:t>
      </w:r>
      <w:r w:rsidR="00783626">
        <w:rPr>
          <w:rFonts w:ascii="Book Antiqua" w:hAnsi="Book Antiqua" w:cs="Book Antiqua" w:hint="eastAsia"/>
          <w:color w:val="000000"/>
          <w:lang w:eastAsia="zh-CN"/>
        </w:rPr>
        <w:t>1374</w:t>
      </w:r>
    </w:p>
    <w:p w:rsidR="00A14093" w:rsidRPr="007601D6" w:rsidRDefault="00A14093" w:rsidP="00A1409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601D6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7601D6">
        <w:rPr>
          <w:rFonts w:ascii="Book Antiqua" w:eastAsia="Book Antiqua" w:hAnsi="Book Antiqua" w:cs="Book Antiqua"/>
          <w:color w:val="000000"/>
        </w:rPr>
        <w:t>https://www.wjgnet.com/1948-5204/full/v14/i</w:t>
      </w:r>
      <w:r>
        <w:rPr>
          <w:rFonts w:ascii="Book Antiqua" w:hAnsi="Book Antiqua" w:cs="Book Antiqua" w:hint="eastAsia"/>
          <w:color w:val="000000"/>
          <w:lang w:eastAsia="zh-CN"/>
        </w:rPr>
        <w:t>7</w:t>
      </w:r>
      <w:r w:rsidRPr="007601D6">
        <w:rPr>
          <w:rFonts w:ascii="Book Antiqua" w:eastAsia="Book Antiqua" w:hAnsi="Book Antiqua" w:cs="Book Antiqua"/>
          <w:color w:val="000000"/>
        </w:rPr>
        <w:t>/</w:t>
      </w:r>
      <w:r w:rsidR="00783626">
        <w:rPr>
          <w:rFonts w:ascii="Book Antiqua" w:hAnsi="Book Antiqua" w:cs="Book Antiqua" w:hint="eastAsia"/>
          <w:color w:val="000000"/>
          <w:lang w:eastAsia="zh-CN"/>
        </w:rPr>
        <w:t>1372</w:t>
      </w:r>
      <w:r w:rsidRPr="007601D6">
        <w:rPr>
          <w:rFonts w:ascii="Book Antiqua" w:eastAsia="Book Antiqua" w:hAnsi="Book Antiqua" w:cs="Book Antiqua"/>
          <w:color w:val="000000"/>
        </w:rPr>
        <w:t>.htm</w:t>
      </w:r>
    </w:p>
    <w:p w:rsidR="00A77B3E" w:rsidRDefault="00A14093" w:rsidP="00A14093">
      <w:pPr>
        <w:spacing w:line="360" w:lineRule="auto"/>
        <w:jc w:val="both"/>
      </w:pPr>
      <w:r w:rsidRPr="007601D6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7601D6">
        <w:rPr>
          <w:rFonts w:ascii="Book Antiqua" w:eastAsia="Book Antiqua" w:hAnsi="Book Antiqua" w:cs="Book Antiqua"/>
          <w:color w:val="000000"/>
        </w:rPr>
        <w:t>https://dx.doi.org/10.4251/wjgo.v14.i</w:t>
      </w:r>
      <w:r>
        <w:rPr>
          <w:rFonts w:ascii="Book Antiqua" w:hAnsi="Book Antiqua" w:cs="Book Antiqua" w:hint="eastAsia"/>
          <w:color w:val="000000"/>
          <w:lang w:eastAsia="zh-CN"/>
        </w:rPr>
        <w:t>7</w:t>
      </w:r>
      <w:r w:rsidRPr="007601D6">
        <w:rPr>
          <w:rFonts w:ascii="Book Antiqua" w:eastAsia="Book Antiqua" w:hAnsi="Book Antiqua" w:cs="Book Antiqua"/>
          <w:color w:val="000000"/>
        </w:rPr>
        <w:t>.</w:t>
      </w:r>
      <w:r w:rsidR="00783626">
        <w:rPr>
          <w:rFonts w:ascii="Book Antiqua" w:hAnsi="Book Antiqua" w:cs="Book Antiqua" w:hint="eastAsia"/>
          <w:color w:val="000000"/>
          <w:lang w:eastAsia="zh-CN"/>
        </w:rPr>
        <w:t>1372</w:t>
      </w:r>
    </w:p>
    <w:p w:rsidR="00A77B3E" w:rsidRDefault="00A77B3E">
      <w:pPr>
        <w:spacing w:line="360" w:lineRule="auto"/>
        <w:jc w:val="both"/>
      </w:pPr>
    </w:p>
    <w:p w:rsidR="00A77B3E" w:rsidRPr="006020D2" w:rsidRDefault="00F448C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>
        <w:rPr>
          <w:rFonts w:ascii="Book Antiqua" w:eastAsia="Book Antiqua" w:hAnsi="Book Antiqua" w:cs="Book Antiqua"/>
          <w:color w:val="000000"/>
        </w:rPr>
        <w:t xml:space="preserve">This is a correction to “Novel long non-coding RNA LINC02532 promotes gastric cancer cell proliferation, migration, and invasion </w:t>
      </w:r>
      <w:r w:rsidRPr="006020D2">
        <w:rPr>
          <w:rFonts w:ascii="Book Antiqua" w:eastAsia="Book Antiqua" w:hAnsi="Book Antiqua" w:cs="Book Antiqua"/>
          <w:i/>
          <w:color w:val="000000"/>
        </w:rPr>
        <w:t>in vitro</w:t>
      </w:r>
      <w:r>
        <w:rPr>
          <w:rFonts w:ascii="Book Antiqua" w:eastAsia="Book Antiqua" w:hAnsi="Book Antiqua" w:cs="Book Antiqua"/>
          <w:color w:val="000000"/>
        </w:rPr>
        <w:t>”. We found that the result of Si-LINC02532 #2 group in the MGC-803 cell invasion assay</w:t>
      </w:r>
      <w:r w:rsidR="001C3F8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 displayed by a mistake</w:t>
      </w:r>
      <w:r w:rsidR="001C3F85">
        <w:rPr>
          <w:rFonts w:ascii="Book Antiqua" w:hAnsi="Book Antiqua" w:cs="Book Antiqua" w:hint="eastAsia"/>
          <w:color w:val="000000"/>
          <w:lang w:eastAsia="zh-CN"/>
        </w:rPr>
        <w:t xml:space="preserve"> in </w:t>
      </w:r>
      <w:r w:rsidR="001C3F85">
        <w:rPr>
          <w:rFonts w:ascii="Book Antiqua" w:eastAsia="Book Antiqua" w:hAnsi="Book Antiqua" w:cs="Book Antiqua"/>
          <w:color w:val="000000"/>
        </w:rPr>
        <w:t>Figure 3A</w:t>
      </w:r>
      <w:r>
        <w:rPr>
          <w:rFonts w:ascii="Book Antiqua" w:eastAsia="Book Antiqua" w:hAnsi="Book Antiqua" w:cs="Book Antiqua"/>
          <w:color w:val="000000"/>
        </w:rPr>
        <w:t>. The revised Figure 3 was uploaded.</w:t>
      </w:r>
    </w:p>
    <w:p w:rsidR="004401CF" w:rsidRDefault="004401CF">
      <w:r>
        <w:br w:type="page"/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TO THE EDITOR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We recently read our </w:t>
      </w:r>
      <w:proofErr w:type="gramStart"/>
      <w:r>
        <w:rPr>
          <w:rFonts w:ascii="Book Antiqua" w:eastAsia="Book Antiqua" w:hAnsi="Book Antiqua" w:cs="Book Antiqua"/>
          <w:color w:val="000000"/>
        </w:rPr>
        <w:t>manuscript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 xml:space="preserve"> published in the </w:t>
      </w:r>
      <w:r w:rsidRPr="0000008F">
        <w:rPr>
          <w:rFonts w:ascii="Book Antiqua" w:eastAsia="Book Antiqua" w:hAnsi="Book Antiqua" w:cs="Book Antiqua"/>
          <w:i/>
          <w:color w:val="000000"/>
        </w:rPr>
        <w:t>World Journal of Gastrointestinal Oncology</w:t>
      </w:r>
      <w:r>
        <w:rPr>
          <w:rFonts w:ascii="Book Antiqua" w:eastAsia="Book Antiqua" w:hAnsi="Book Antiqua" w:cs="Book Antiqua"/>
          <w:color w:val="000000"/>
        </w:rPr>
        <w:t xml:space="preserve"> (</w:t>
      </w:r>
      <w:r w:rsidR="0000008F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anuscript N</w:t>
      </w:r>
      <w:r w:rsidR="0000008F">
        <w:rPr>
          <w:rFonts w:ascii="Book Antiqua" w:hAnsi="Book Antiqua" w:cs="Book Antiqua" w:hint="eastAsia"/>
          <w:color w:val="000000"/>
          <w:lang w:eastAsia="zh-CN"/>
        </w:rPr>
        <w:t>o.</w:t>
      </w:r>
      <w:r>
        <w:rPr>
          <w:rFonts w:ascii="Book Antiqua" w:eastAsia="Book Antiqua" w:hAnsi="Book Antiqua" w:cs="Book Antiqua"/>
          <w:color w:val="000000"/>
        </w:rPr>
        <w:t xml:space="preserve"> 43472, DOI: 10.4251/wjgo.v11.i2.91), and we found that the result of Si-LINC02532 #2 group in the MGC-803 cell invasion assay</w:t>
      </w:r>
      <w:r w:rsidR="001C3F8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 displayed by a mistake</w:t>
      </w:r>
      <w:r w:rsidR="001C3F85">
        <w:rPr>
          <w:rFonts w:ascii="Book Antiqua" w:hAnsi="Book Antiqua" w:cs="Book Antiqua" w:hint="eastAsia"/>
          <w:color w:val="000000"/>
          <w:lang w:eastAsia="zh-CN"/>
        </w:rPr>
        <w:t xml:space="preserve"> in </w:t>
      </w:r>
      <w:r w:rsidR="001C3F85">
        <w:rPr>
          <w:rFonts w:ascii="Book Antiqua" w:eastAsia="Book Antiqua" w:hAnsi="Book Antiqua" w:cs="Book Antiqua"/>
          <w:color w:val="000000"/>
        </w:rPr>
        <w:t>Figure 3A</w:t>
      </w:r>
      <w:r>
        <w:rPr>
          <w:rFonts w:ascii="Book Antiqua" w:eastAsia="Book Antiqua" w:hAnsi="Book Antiqua" w:cs="Book Antiqua"/>
          <w:color w:val="000000"/>
        </w:rPr>
        <w:t>. Therefore, we are writing to apply for the modification of Figure 3A. The revised Figure 3 was uploaded in the attachment</w:t>
      </w:r>
      <w:r w:rsidR="006020D2">
        <w:rPr>
          <w:rFonts w:ascii="Book Antiqua" w:hAnsi="Book Antiqua" w:cs="Book Antiqua" w:hint="eastAsia"/>
          <w:color w:val="000000"/>
          <w:lang w:eastAsia="zh-CN"/>
        </w:rPr>
        <w:t xml:space="preserve"> (Figure 1)</w:t>
      </w:r>
      <w:r>
        <w:rPr>
          <w:rFonts w:ascii="Book Antiqua" w:eastAsia="Book Antiqua" w:hAnsi="Book Antiqua" w:cs="Book Antiqua"/>
          <w:color w:val="000000"/>
        </w:rPr>
        <w:t>. This mistake has no influence on the interpretation of the results or conclusion in this study.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b/>
          <w:bCs/>
          <w:color w:val="000000"/>
        </w:rPr>
        <w:t>Zhang C</w:t>
      </w:r>
      <w:r>
        <w:rPr>
          <w:rFonts w:ascii="Book Antiqua" w:eastAsia="Book Antiqua" w:hAnsi="Book Antiqua" w:cs="Book Antiqua"/>
          <w:color w:val="000000"/>
        </w:rPr>
        <w:t xml:space="preserve">, Ma MH, Liang Y, Wu KZ, Dai DQ. Novel long non-coding RNA LINC02532 promotes gastric cancer cell proliferation, migration, and invasion </w:t>
      </w:r>
      <w:r>
        <w:rPr>
          <w:rFonts w:ascii="Book Antiqua" w:eastAsia="Book Antiqua" w:hAnsi="Book Antiqua" w:cs="Book Antiqua"/>
          <w:i/>
          <w:iCs/>
          <w:color w:val="000000"/>
        </w:rPr>
        <w:t>in vitro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 91-101 [PMID: 30788037 DOI: 10.4251/wjgo.v11.i2.91]</w:t>
      </w:r>
    </w:p>
    <w:p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:rsidR="00A77B3E" w:rsidRPr="001C3F85" w:rsidRDefault="00F448CF" w:rsidP="001C3F85">
      <w:pPr>
        <w:spacing w:line="360" w:lineRule="auto"/>
        <w:rPr>
          <w:rFonts w:ascii="Book Antiqua" w:eastAsia="宋体" w:hAnsi="Book Antiqua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="001C3F85" w:rsidRPr="0082037A">
        <w:rPr>
          <w:rFonts w:ascii="Book Antiqua" w:eastAsia="宋体" w:hAnsi="Book Antiqua"/>
        </w:rPr>
        <w:t>All the authors report no relevant conflicts of interest for this article.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>
        <w:rPr>
          <w:rFonts w:ascii="Book Antiqua" w:eastAsia="Book Antiqua" w:hAnsi="Book Antiqua" w:cs="Book Antiqua"/>
          <w:color w:val="000000"/>
        </w:rPr>
        <w:t>Unsolicited article; Externally peer reviewed.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>
        <w:rPr>
          <w:rFonts w:ascii="Book Antiqua" w:eastAsia="Book Antiqua" w:hAnsi="Book Antiqua" w:cs="Book Antiqua"/>
          <w:color w:val="000000"/>
        </w:rPr>
        <w:t>Single blind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October 21, 2021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April 17, 2022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E8495D" w:rsidRPr="00BF5B79">
        <w:rPr>
          <w:rFonts w:ascii="Book Antiqua" w:eastAsia="Book Antiqua" w:hAnsi="Book Antiqua" w:cs="Book Antiqua"/>
          <w:bCs/>
          <w:color w:val="000000"/>
        </w:rPr>
        <w:t>June 4, 2022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1C3F85" w:rsidRPr="00E700C2">
        <w:rPr>
          <w:rFonts w:ascii="Book Antiqua" w:eastAsia="微软雅黑" w:hAnsi="Book Antiqua" w:cs="宋体"/>
        </w:rPr>
        <w:t>Oncology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China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A (Excellent): A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B (Very good): B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C (Good): C, C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D (Fair): 0</w:t>
      </w:r>
    </w:p>
    <w:p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E (Poor): 0</w:t>
      </w:r>
    </w:p>
    <w:p w:rsidR="00A77B3E" w:rsidRDefault="00A77B3E">
      <w:pPr>
        <w:spacing w:line="360" w:lineRule="auto"/>
        <w:jc w:val="both"/>
      </w:pPr>
    </w:p>
    <w:p w:rsidR="00A77B3E" w:rsidRDefault="00F448C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 xml:space="preserve">P-Reviewer: </w:t>
      </w:r>
      <w:r>
        <w:rPr>
          <w:rFonts w:ascii="Book Antiqua" w:eastAsia="Book Antiqua" w:hAnsi="Book Antiqua" w:cs="Book Antiqua"/>
          <w:color w:val="000000"/>
        </w:rPr>
        <w:t xml:space="preserve">Chiba T, Japan; </w:t>
      </w:r>
      <w:proofErr w:type="spellStart"/>
      <w:r>
        <w:rPr>
          <w:rFonts w:ascii="Book Antiqua" w:eastAsia="Book Antiqua" w:hAnsi="Book Antiqua" w:cs="Book Antiqua"/>
          <w:color w:val="000000"/>
        </w:rPr>
        <w:t>Morozov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Russia; </w:t>
      </w:r>
      <w:proofErr w:type="spellStart"/>
      <w:r>
        <w:rPr>
          <w:rFonts w:ascii="Book Antiqua" w:eastAsia="Book Antiqua" w:hAnsi="Book Antiqua" w:cs="Book Antiqua"/>
          <w:color w:val="000000"/>
        </w:rPr>
        <w:t>Preda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SD, Romania; </w:t>
      </w:r>
      <w:proofErr w:type="spellStart"/>
      <w:r>
        <w:rPr>
          <w:rFonts w:ascii="Book Antiqua" w:eastAsia="Book Antiqua" w:hAnsi="Book Antiqua" w:cs="Book Antiqua"/>
          <w:color w:val="000000"/>
        </w:rPr>
        <w:t>Ribeiro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IB, Brazil</w:t>
      </w:r>
      <w:r>
        <w:rPr>
          <w:rFonts w:ascii="Book Antiqua" w:eastAsia="Book Antiqua" w:hAnsi="Book Antiqua" w:cs="Book Antiqua"/>
          <w:b/>
          <w:color w:val="000000"/>
        </w:rPr>
        <w:t xml:space="preserve"> A-Editor: </w:t>
      </w:r>
      <w:r>
        <w:rPr>
          <w:rFonts w:ascii="Book Antiqua" w:eastAsia="Book Antiqua" w:hAnsi="Book Antiqua" w:cs="Book Antiqua"/>
          <w:color w:val="000000"/>
        </w:rPr>
        <w:t>Liu</w:t>
      </w:r>
      <w:r w:rsidR="001C3F8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 China</w:t>
      </w:r>
      <w:r>
        <w:rPr>
          <w:rFonts w:ascii="Book Antiqua" w:eastAsia="Book Antiqua" w:hAnsi="Book Antiqua" w:cs="Book Antiqua"/>
          <w:b/>
          <w:color w:val="000000"/>
        </w:rPr>
        <w:t xml:space="preserve"> S-Editor: </w:t>
      </w:r>
      <w:proofErr w:type="spellStart"/>
      <w:proofErr w:type="gramStart"/>
      <w:r w:rsidR="001C3F85">
        <w:rPr>
          <w:rFonts w:ascii="Book Antiqua" w:hAnsi="Book Antiqua" w:cs="Book Antiqua" w:hint="eastAsia"/>
          <w:color w:val="000000"/>
          <w:lang w:eastAsia="zh-CN"/>
        </w:rPr>
        <w:t>Gao</w:t>
      </w:r>
      <w:proofErr w:type="spellEnd"/>
      <w:proofErr w:type="gramEnd"/>
      <w:r w:rsidR="001C3F85">
        <w:rPr>
          <w:rFonts w:ascii="Book Antiqua" w:hAnsi="Book Antiqua" w:cs="Book Antiqua" w:hint="eastAsia"/>
          <w:color w:val="000000"/>
          <w:lang w:eastAsia="zh-CN"/>
        </w:rPr>
        <w:t xml:space="preserve"> CC</w:t>
      </w:r>
      <w:r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F33F93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b/>
          <w:color w:val="000000"/>
        </w:rPr>
        <w:t xml:space="preserve"> P-Editor: </w:t>
      </w:r>
      <w:proofErr w:type="spellStart"/>
      <w:r w:rsidR="00F33F93">
        <w:rPr>
          <w:rFonts w:ascii="Book Antiqua" w:hAnsi="Book Antiqua" w:cs="Book Antiqua" w:hint="eastAsia"/>
          <w:color w:val="000000"/>
          <w:lang w:eastAsia="zh-CN"/>
        </w:rPr>
        <w:t>Gao</w:t>
      </w:r>
      <w:proofErr w:type="spellEnd"/>
      <w:r w:rsidR="00F33F93">
        <w:rPr>
          <w:rFonts w:ascii="Book Antiqua" w:hAnsi="Book Antiqua" w:cs="Book Antiqua" w:hint="eastAsia"/>
          <w:color w:val="000000"/>
          <w:lang w:eastAsia="zh-CN"/>
        </w:rPr>
        <w:t xml:space="preserve"> CC</w:t>
      </w:r>
    </w:p>
    <w:p w:rsidR="004401CF" w:rsidRDefault="004401CF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:rsidR="00A77B3E" w:rsidRDefault="00F448C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:rsidR="001C3F85" w:rsidRPr="001C3F85" w:rsidRDefault="001A3892">
      <w:pPr>
        <w:spacing w:line="360" w:lineRule="auto"/>
        <w:jc w:val="both"/>
        <w:rPr>
          <w:lang w:eastAsia="zh-CN"/>
        </w:rPr>
      </w:pPr>
      <w:bookmarkStart w:id="0" w:name="_GoBack"/>
      <w:r>
        <w:rPr>
          <w:noProof/>
          <w:lang w:eastAsia="zh-CN"/>
        </w:rPr>
        <w:drawing>
          <wp:inline distT="0" distB="0" distL="0" distR="0">
            <wp:extent cx="5943600" cy="403791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c\Desktop\工作-北京百世登\编辑工作\2020-08-04 待编辑\72612-80766-5.16\琛琛整理\72612-PDF\72612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01CF" w:rsidRDefault="00F448CF" w:rsidP="0001727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C3F85">
        <w:rPr>
          <w:rFonts w:ascii="Book Antiqua" w:eastAsia="Book Antiqua" w:hAnsi="Book Antiqua" w:cs="Book Antiqua"/>
          <w:b/>
          <w:color w:val="000000"/>
        </w:rPr>
        <w:t>Fig</w:t>
      </w:r>
      <w:r w:rsidR="001C3F85" w:rsidRPr="001C3F85">
        <w:rPr>
          <w:rFonts w:ascii="Book Antiqua" w:hAnsi="Book Antiqua" w:cs="Book Antiqua" w:hint="eastAsia"/>
          <w:b/>
          <w:color w:val="000000"/>
          <w:lang w:eastAsia="zh-CN"/>
        </w:rPr>
        <w:t>ure</w:t>
      </w:r>
      <w:r w:rsidRPr="001C3F8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C3F85" w:rsidRPr="001C3F85">
        <w:rPr>
          <w:rFonts w:ascii="Book Antiqua" w:hAnsi="Book Antiqua" w:cs="Book Antiqua" w:hint="eastAsia"/>
          <w:b/>
          <w:color w:val="000000"/>
          <w:lang w:eastAsia="zh-CN"/>
        </w:rPr>
        <w:t>1</w:t>
      </w:r>
      <w:r w:rsidRPr="001C3F8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1C3F85">
        <w:rPr>
          <w:rFonts w:ascii="Book Antiqua" w:eastAsia="Book Antiqua" w:hAnsi="Book Antiqua" w:cs="Book Antiqua"/>
          <w:b/>
          <w:color w:val="000000"/>
        </w:rPr>
        <w:t>Transwell</w:t>
      </w:r>
      <w:proofErr w:type="spellEnd"/>
      <w:r w:rsidRPr="001C3F85">
        <w:rPr>
          <w:rFonts w:ascii="Book Antiqua" w:eastAsia="Book Antiqua" w:hAnsi="Book Antiqua" w:cs="Book Antiqua"/>
          <w:b/>
          <w:color w:val="000000"/>
        </w:rPr>
        <w:t xml:space="preserve"> assays with or without </w:t>
      </w:r>
      <w:proofErr w:type="spellStart"/>
      <w:r w:rsidRPr="001C3F85">
        <w:rPr>
          <w:rFonts w:ascii="Book Antiqua" w:eastAsia="Book Antiqua" w:hAnsi="Book Antiqua" w:cs="Book Antiqua"/>
          <w:b/>
          <w:color w:val="000000"/>
        </w:rPr>
        <w:t>Matrigel</w:t>
      </w:r>
      <w:proofErr w:type="spellEnd"/>
      <w:r w:rsidRPr="001C3F85">
        <w:rPr>
          <w:rFonts w:ascii="Book Antiqua" w:eastAsia="Book Antiqua" w:hAnsi="Book Antiqua" w:cs="Book Antiqua"/>
          <w:b/>
          <w:color w:val="000000"/>
        </w:rPr>
        <w:t xml:space="preserve"> were performed to assess the capacity of cell invasion and migration, respectively.</w:t>
      </w:r>
      <w:r w:rsidRPr="004401C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7275" w:rsidRPr="00017275">
        <w:rPr>
          <w:rFonts w:ascii="Book Antiqua" w:hAnsi="Book Antiqua" w:cs="Book Antiqua"/>
          <w:color w:val="000000"/>
          <w:lang w:eastAsia="zh-CN"/>
        </w:rPr>
        <w:t xml:space="preserve">A: </w:t>
      </w:r>
      <w:proofErr w:type="spellStart"/>
      <w:r w:rsidR="00017275" w:rsidRPr="00017275">
        <w:rPr>
          <w:rFonts w:ascii="Book Antiqua" w:hAnsi="Book Antiqua" w:cs="Book Antiqua"/>
          <w:color w:val="000000"/>
          <w:lang w:eastAsia="zh-CN"/>
        </w:rPr>
        <w:t>Transwell</w:t>
      </w:r>
      <w:proofErr w:type="spellEnd"/>
      <w:r w:rsidR="00017275" w:rsidRPr="00017275">
        <w:rPr>
          <w:rFonts w:ascii="Book Antiqua" w:hAnsi="Book Antiqua" w:cs="Book Antiqua"/>
          <w:color w:val="000000"/>
          <w:lang w:eastAsia="zh-CN"/>
        </w:rPr>
        <w:t xml:space="preserve"> assays with or without </w:t>
      </w:r>
      <w:proofErr w:type="spellStart"/>
      <w:r w:rsidR="00017275" w:rsidRPr="00017275">
        <w:rPr>
          <w:rFonts w:ascii="Book Antiqua" w:hAnsi="Book Antiqua" w:cs="Book Antiqua"/>
          <w:color w:val="000000"/>
          <w:lang w:eastAsia="zh-CN"/>
        </w:rPr>
        <w:t>Matrigel</w:t>
      </w:r>
      <w:proofErr w:type="spellEnd"/>
      <w:r w:rsidR="00017275" w:rsidRPr="00017275">
        <w:rPr>
          <w:rFonts w:ascii="Book Antiqua" w:hAnsi="Book Antiqua" w:cs="Book Antiqua"/>
          <w:color w:val="000000"/>
          <w:lang w:eastAsia="zh-CN"/>
        </w:rPr>
        <w:t xml:space="preserve"> were performed to assess the capacity of</w:t>
      </w:r>
      <w:r w:rsidR="000172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17275" w:rsidRPr="00017275">
        <w:rPr>
          <w:rFonts w:ascii="Book Antiqua" w:hAnsi="Book Antiqua" w:cs="Book Antiqua"/>
          <w:color w:val="000000"/>
          <w:lang w:eastAsia="zh-CN"/>
        </w:rPr>
        <w:t>cell invasion and migration, respectively. The results revealed that LINC02532 knockdown promoted gastric cancer cell migration and invasion; B: The wound healing</w:t>
      </w:r>
      <w:r w:rsidR="000172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17275" w:rsidRPr="00017275">
        <w:rPr>
          <w:rFonts w:ascii="Book Antiqua" w:hAnsi="Book Antiqua" w:cs="Book Antiqua"/>
          <w:color w:val="000000"/>
          <w:lang w:eastAsia="zh-CN"/>
        </w:rPr>
        <w:t>assay further displayed that LINC02532 knockdown promoted gastric cancer cell migration.</w:t>
      </w:r>
      <w:r w:rsidR="000172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proofErr w:type="gramStart"/>
      <w:r w:rsidR="004954EF" w:rsidRPr="004954EF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="004954EF" w:rsidRPr="004954EF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proofErr w:type="gramEnd"/>
      <w:r w:rsidR="004954EF" w:rsidRPr="004954EF">
        <w:rPr>
          <w:rFonts w:ascii="Book Antiqua" w:hAnsi="Book Antiqua" w:cs="Book Antiqua"/>
          <w:color w:val="000000"/>
          <w:lang w:eastAsia="zh-CN"/>
        </w:rPr>
        <w:t xml:space="preserve"> &lt; 0.05 was considered statistically significant.</w:t>
      </w:r>
    </w:p>
    <w:p w:rsidR="004401CF" w:rsidRDefault="004401CF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7202FA7" wp14:editId="78D0DE99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Pr="00763D22" w:rsidRDefault="00F14063" w:rsidP="00F1406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:rsidR="00F14063" w:rsidRPr="00763D22" w:rsidRDefault="00F14063" w:rsidP="00F1406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:rsidR="00F14063" w:rsidRPr="00763D22" w:rsidRDefault="00F14063" w:rsidP="00F1406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:rsidR="00F14063" w:rsidRPr="00763D22" w:rsidRDefault="00F14063" w:rsidP="00F1406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:rsidR="00F14063" w:rsidRPr="00763D22" w:rsidRDefault="00F14063" w:rsidP="00F1406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:rsidR="00F14063" w:rsidRPr="00763D22" w:rsidRDefault="00F14063" w:rsidP="00F14063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FF897FA" wp14:editId="7EEB5085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Default="00F14063" w:rsidP="00F14063">
      <w:pPr>
        <w:jc w:val="center"/>
        <w:rPr>
          <w:rFonts w:ascii="Book Antiqua" w:hAnsi="Book Antiqua"/>
        </w:rPr>
      </w:pPr>
    </w:p>
    <w:p w:rsidR="00F14063" w:rsidRPr="00763D22" w:rsidRDefault="00F14063" w:rsidP="00F14063">
      <w:pPr>
        <w:jc w:val="right"/>
        <w:rPr>
          <w:rFonts w:ascii="Book Antiqua" w:hAnsi="Book Antiqua"/>
          <w:color w:val="000000" w:themeColor="text1"/>
        </w:rPr>
      </w:pPr>
    </w:p>
    <w:p w:rsidR="00F14063" w:rsidRPr="00763D22" w:rsidRDefault="00F14063" w:rsidP="00F14063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:rsidR="00A77B3E" w:rsidRPr="00F14063" w:rsidRDefault="00A77B3E" w:rsidP="00017275">
      <w:pPr>
        <w:spacing w:line="360" w:lineRule="auto"/>
        <w:jc w:val="both"/>
        <w:rPr>
          <w:lang w:eastAsia="zh-CN"/>
        </w:rPr>
      </w:pPr>
    </w:p>
    <w:sectPr w:rsidR="00A77B3E" w:rsidRPr="00F140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113" w:rsidRDefault="00816113" w:rsidP="003C0B29">
      <w:r>
        <w:separator/>
      </w:r>
    </w:p>
  </w:endnote>
  <w:endnote w:type="continuationSeparator" w:id="0">
    <w:p w:rsidR="00816113" w:rsidRDefault="00816113" w:rsidP="003C0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104269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98381352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:rsidR="003C0B29" w:rsidRPr="003C0B29" w:rsidRDefault="003C0B29" w:rsidP="003C0B29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3C0B29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instrText>PAGE</w:instrText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171BCF">
              <w:rPr>
                <w:rFonts w:ascii="Book Antiqua" w:hAnsi="Book Antiqua"/>
                <w:bCs/>
                <w:noProof/>
                <w:sz w:val="24"/>
                <w:szCs w:val="24"/>
              </w:rPr>
              <w:t>6</w:t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  <w:r w:rsidRPr="003C0B29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instrText>NUMPAGES</w:instrText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171BCF">
              <w:rPr>
                <w:rFonts w:ascii="Book Antiqua" w:hAnsi="Book Antiqua"/>
                <w:bCs/>
                <w:noProof/>
                <w:sz w:val="24"/>
                <w:szCs w:val="24"/>
              </w:rPr>
              <w:t>7</w:t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C0B29" w:rsidRPr="003C0B29" w:rsidRDefault="003C0B29" w:rsidP="003C0B29">
    <w:pPr>
      <w:pStyle w:val="a5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113" w:rsidRDefault="00816113" w:rsidP="003C0B29">
      <w:r>
        <w:separator/>
      </w:r>
    </w:p>
  </w:footnote>
  <w:footnote w:type="continuationSeparator" w:id="0">
    <w:p w:rsidR="00816113" w:rsidRDefault="00816113" w:rsidP="003C0B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008F"/>
    <w:rsid w:val="00017275"/>
    <w:rsid w:val="00171BCF"/>
    <w:rsid w:val="001A3892"/>
    <w:rsid w:val="001C3F85"/>
    <w:rsid w:val="001F5C7D"/>
    <w:rsid w:val="0023206E"/>
    <w:rsid w:val="002A5BFF"/>
    <w:rsid w:val="003C0B29"/>
    <w:rsid w:val="004401CF"/>
    <w:rsid w:val="00490834"/>
    <w:rsid w:val="004954EF"/>
    <w:rsid w:val="00546972"/>
    <w:rsid w:val="006020D2"/>
    <w:rsid w:val="006926EB"/>
    <w:rsid w:val="006B7024"/>
    <w:rsid w:val="00751497"/>
    <w:rsid w:val="007518EE"/>
    <w:rsid w:val="00783626"/>
    <w:rsid w:val="007C6B22"/>
    <w:rsid w:val="007C716A"/>
    <w:rsid w:val="008125B2"/>
    <w:rsid w:val="00816113"/>
    <w:rsid w:val="0083252E"/>
    <w:rsid w:val="009B13B5"/>
    <w:rsid w:val="009C4825"/>
    <w:rsid w:val="00A14093"/>
    <w:rsid w:val="00A738A6"/>
    <w:rsid w:val="00A77B3E"/>
    <w:rsid w:val="00BB02A5"/>
    <w:rsid w:val="00BF5B79"/>
    <w:rsid w:val="00C62F59"/>
    <w:rsid w:val="00CA2A55"/>
    <w:rsid w:val="00D1701A"/>
    <w:rsid w:val="00E27F54"/>
    <w:rsid w:val="00E4322A"/>
    <w:rsid w:val="00E8495D"/>
    <w:rsid w:val="00F14063"/>
    <w:rsid w:val="00F33F93"/>
    <w:rsid w:val="00F448CF"/>
    <w:rsid w:val="00FC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C3F85"/>
    <w:rPr>
      <w:sz w:val="18"/>
      <w:szCs w:val="18"/>
    </w:rPr>
  </w:style>
  <w:style w:type="character" w:customStyle="1" w:styleId="Char">
    <w:name w:val="批注框文本 Char"/>
    <w:basedOn w:val="a0"/>
    <w:link w:val="a3"/>
    <w:rsid w:val="001C3F85"/>
    <w:rPr>
      <w:sz w:val="18"/>
      <w:szCs w:val="18"/>
    </w:rPr>
  </w:style>
  <w:style w:type="paragraph" w:styleId="a4">
    <w:name w:val="header"/>
    <w:basedOn w:val="a"/>
    <w:link w:val="Char0"/>
    <w:rsid w:val="003C0B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C0B29"/>
    <w:rPr>
      <w:sz w:val="18"/>
      <w:szCs w:val="18"/>
    </w:rPr>
  </w:style>
  <w:style w:type="paragraph" w:styleId="a5">
    <w:name w:val="footer"/>
    <w:basedOn w:val="a"/>
    <w:link w:val="Char1"/>
    <w:uiPriority w:val="99"/>
    <w:rsid w:val="003C0B2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C0B29"/>
    <w:rPr>
      <w:sz w:val="18"/>
      <w:szCs w:val="18"/>
    </w:rPr>
  </w:style>
  <w:style w:type="character" w:styleId="a6">
    <w:name w:val="annotation reference"/>
    <w:basedOn w:val="a0"/>
    <w:rsid w:val="00017275"/>
    <w:rPr>
      <w:sz w:val="21"/>
      <w:szCs w:val="21"/>
    </w:rPr>
  </w:style>
  <w:style w:type="paragraph" w:styleId="a7">
    <w:name w:val="annotation text"/>
    <w:basedOn w:val="a"/>
    <w:link w:val="Char2"/>
    <w:rsid w:val="00017275"/>
  </w:style>
  <w:style w:type="character" w:customStyle="1" w:styleId="Char2">
    <w:name w:val="批注文字 Char"/>
    <w:basedOn w:val="a0"/>
    <w:link w:val="a7"/>
    <w:rsid w:val="00017275"/>
    <w:rPr>
      <w:sz w:val="24"/>
      <w:szCs w:val="24"/>
    </w:rPr>
  </w:style>
  <w:style w:type="paragraph" w:styleId="a8">
    <w:name w:val="annotation subject"/>
    <w:basedOn w:val="a7"/>
    <w:next w:val="a7"/>
    <w:link w:val="Char3"/>
    <w:rsid w:val="00017275"/>
    <w:rPr>
      <w:b/>
      <w:bCs/>
    </w:rPr>
  </w:style>
  <w:style w:type="character" w:customStyle="1" w:styleId="Char3">
    <w:name w:val="批注主题 Char"/>
    <w:basedOn w:val="Char2"/>
    <w:link w:val="a8"/>
    <w:rsid w:val="00017275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C3F85"/>
    <w:rPr>
      <w:sz w:val="18"/>
      <w:szCs w:val="18"/>
    </w:rPr>
  </w:style>
  <w:style w:type="character" w:customStyle="1" w:styleId="Char">
    <w:name w:val="批注框文本 Char"/>
    <w:basedOn w:val="a0"/>
    <w:link w:val="a3"/>
    <w:rsid w:val="001C3F85"/>
    <w:rPr>
      <w:sz w:val="18"/>
      <w:szCs w:val="18"/>
    </w:rPr>
  </w:style>
  <w:style w:type="paragraph" w:styleId="a4">
    <w:name w:val="header"/>
    <w:basedOn w:val="a"/>
    <w:link w:val="Char0"/>
    <w:rsid w:val="003C0B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C0B29"/>
    <w:rPr>
      <w:sz w:val="18"/>
      <w:szCs w:val="18"/>
    </w:rPr>
  </w:style>
  <w:style w:type="paragraph" w:styleId="a5">
    <w:name w:val="footer"/>
    <w:basedOn w:val="a"/>
    <w:link w:val="Char1"/>
    <w:uiPriority w:val="99"/>
    <w:rsid w:val="003C0B2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C0B29"/>
    <w:rPr>
      <w:sz w:val="18"/>
      <w:szCs w:val="18"/>
    </w:rPr>
  </w:style>
  <w:style w:type="character" w:styleId="a6">
    <w:name w:val="annotation reference"/>
    <w:basedOn w:val="a0"/>
    <w:rsid w:val="00017275"/>
    <w:rPr>
      <w:sz w:val="21"/>
      <w:szCs w:val="21"/>
    </w:rPr>
  </w:style>
  <w:style w:type="paragraph" w:styleId="a7">
    <w:name w:val="annotation text"/>
    <w:basedOn w:val="a"/>
    <w:link w:val="Char2"/>
    <w:rsid w:val="00017275"/>
  </w:style>
  <w:style w:type="character" w:customStyle="1" w:styleId="Char2">
    <w:name w:val="批注文字 Char"/>
    <w:basedOn w:val="a0"/>
    <w:link w:val="a7"/>
    <w:rsid w:val="00017275"/>
    <w:rPr>
      <w:sz w:val="24"/>
      <w:szCs w:val="24"/>
    </w:rPr>
  </w:style>
  <w:style w:type="paragraph" w:styleId="a8">
    <w:name w:val="annotation subject"/>
    <w:basedOn w:val="a7"/>
    <w:next w:val="a7"/>
    <w:link w:val="Char3"/>
    <w:rsid w:val="00017275"/>
    <w:rPr>
      <w:b/>
      <w:bCs/>
    </w:rPr>
  </w:style>
  <w:style w:type="character" w:customStyle="1" w:styleId="Char3">
    <w:name w:val="批注主题 Char"/>
    <w:basedOn w:val="Char2"/>
    <w:link w:val="a8"/>
    <w:rsid w:val="00017275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ChenChen Gao</dc:creator>
  <cp:lastModifiedBy>HP</cp:lastModifiedBy>
  <cp:revision>18</cp:revision>
  <dcterms:created xsi:type="dcterms:W3CDTF">2022-05-30T05:07:00Z</dcterms:created>
  <dcterms:modified xsi:type="dcterms:W3CDTF">2022-07-12T16:26:00Z</dcterms:modified>
</cp:coreProperties>
</file>