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Clinical Cases</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72745</w:t>
      </w:r>
    </w:p>
    <w:p>
      <w:pPr>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CASE REPORT</w:t>
      </w:r>
    </w:p>
    <w:p>
      <w:pPr>
        <w:spacing w:line="360" w:lineRule="auto"/>
        <w:jc w:val="both"/>
        <w:rPr>
          <w:highlight w:val="none"/>
        </w:rPr>
      </w:pP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Chidamide and sintilimab combination in diffuse large B-cell lymphoma progressing after chimeric antigen receptor T therapy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Hao YY </w:t>
      </w:r>
      <w:r>
        <w:rPr>
          <w:rFonts w:ascii="Book Antiqua" w:hAnsi="Book Antiqua" w:eastAsia="Book Antiqua" w:cs="Book Antiqua"/>
          <w:i/>
          <w:iCs/>
          <w:color w:val="000000"/>
          <w:highlight w:val="none"/>
        </w:rPr>
        <w:t xml:space="preserve">et al. </w:t>
      </w:r>
      <w:r>
        <w:rPr>
          <w:rFonts w:ascii="Book Antiqua" w:hAnsi="Book Antiqua" w:eastAsia="Book Antiqua" w:cs="Book Antiqua"/>
          <w:color w:val="000000"/>
          <w:highlight w:val="none"/>
        </w:rPr>
        <w:t>New therapy for DLBCL after CART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Yuan-Yuan Hao, Pan-Pan Chen, Xiang-Gui Yuan, Ai</w:t>
      </w:r>
      <w:r>
        <w:rPr>
          <w:rFonts w:hint="eastAsia" w:ascii="Book Antiqua" w:hAnsi="Book Antiqua" w:eastAsia="宋体" w:cs="Book Antiqua"/>
          <w:color w:val="000000"/>
          <w:highlight w:val="none"/>
          <w:lang w:val="en-US" w:eastAsia="zh-CN"/>
        </w:rPr>
        <w:t>-Q</w:t>
      </w:r>
      <w:r>
        <w:rPr>
          <w:rFonts w:ascii="Book Antiqua" w:hAnsi="Book Antiqua" w:eastAsia="Book Antiqua" w:cs="Book Antiqua"/>
          <w:color w:val="000000"/>
          <w:highlight w:val="none"/>
        </w:rPr>
        <w:t>i Zhao, Yun Liang, Hui Liu, Wen-Bin Qian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Yuan-Yuan Hao, Pan-Pan Chen, Xiang-Gui Yuan, Ai-Qi Zhao, Yun Liang, Hui Liu, Wen-Bin Qian, </w:t>
      </w:r>
      <w:r>
        <w:rPr>
          <w:rFonts w:ascii="Book Antiqua" w:hAnsi="Book Antiqua" w:eastAsia="Book Antiqua" w:cs="Book Antiqua"/>
          <w:color w:val="000000"/>
          <w:highlight w:val="none"/>
        </w:rPr>
        <w:t>Department of Hematology, The Second Affiliated Hospital of Zhejiang University School of Medicine, Hangzhou 310009, Zhejiang Province, China</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szCs w:val="21"/>
          <w:highlight w:val="none"/>
        </w:rPr>
        <w:t xml:space="preserve">Author contributions: </w:t>
      </w:r>
      <w:r>
        <w:rPr>
          <w:rFonts w:ascii="Book Antiqua" w:hAnsi="Book Antiqua" w:eastAsia="Book Antiqua" w:cs="Book Antiqua"/>
          <w:color w:val="000000"/>
          <w:highlight w:val="none"/>
        </w:rPr>
        <w:t>Hao YY conceived the study, analyzed data and drafted the manuscript; Chen PP and Yuan XG collected and analyzed data; Zhao AQ, Liang Y and Liu H reviewed the manuscript; Qian WB supported the study technically and reviewed the manuscript; all authors read and approved the final manuscript.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Wen-Bin Qian, MD, PhD, Doctor, Professor, </w:t>
      </w:r>
      <w:r>
        <w:rPr>
          <w:rFonts w:ascii="Book Antiqua" w:hAnsi="Book Antiqua" w:eastAsia="Book Antiqua" w:cs="Book Antiqua"/>
          <w:color w:val="000000"/>
          <w:highlight w:val="none"/>
        </w:rPr>
        <w:t>Department of Hematology, The Second Affiliated Hospital of Zhejiang University School of Medicine, No. 88 Jiefang Road, Hangzhou 310009, Zhejiang Province, China. qianwb@zju.edu.cn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October 31,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April 10, 2022</w:t>
      </w:r>
    </w:p>
    <w:p>
      <w:pPr>
        <w:spacing w:line="360" w:lineRule="auto"/>
        <w:jc w:val="both"/>
        <w:rPr>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b w:val="0"/>
          <w:bCs w:val="0"/>
          <w:color w:val="000000"/>
          <w:highlight w:val="none"/>
        </w:rPr>
        <w:t>May 12, 2022</w:t>
      </w:r>
    </w:p>
    <w:p>
      <w:pPr>
        <w:spacing w:line="360" w:lineRule="auto"/>
        <w:jc w:val="both"/>
        <w:rPr>
          <w:rFonts w:hint="eastAsia"/>
          <w:highlight w:val="none"/>
          <w:lang w:eastAsia="zh-CN"/>
        </w:rPr>
      </w:pPr>
      <w:r>
        <w:rPr>
          <w:rFonts w:ascii="Book Antiqua" w:hAnsi="Book Antiqua" w:eastAsia="Book Antiqua" w:cs="Book Antiqua"/>
          <w:b/>
          <w:bCs/>
          <w:color w:val="000000"/>
          <w:highlight w:val="none"/>
        </w:rPr>
        <w:t xml:space="preserve">Published online: </w:t>
      </w:r>
      <w:r>
        <w:rPr>
          <w:rFonts w:ascii="Book Antiqua" w:hAnsi="Book Antiqua" w:cs="Book Antiqua"/>
          <w:bCs/>
          <w:color w:val="000000"/>
          <w:highlight w:val="none"/>
          <w:lang w:eastAsia="zh-CN"/>
        </w:rPr>
        <w:t>July 6, 2022</w:t>
      </w: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rPr>
      </w:pPr>
      <w:r>
        <w:rPr>
          <w:rFonts w:ascii="Book Antiqua" w:hAnsi="Book Antiqua" w:eastAsia="Book Antiqua" w:cs="Book Antiqua"/>
          <w:color w:val="000000"/>
          <w:highlight w:val="none"/>
        </w:rPr>
        <w:t>BACKGROUND</w:t>
      </w:r>
    </w:p>
    <w:p>
      <w:pPr>
        <w:spacing w:line="360" w:lineRule="auto"/>
        <w:jc w:val="both"/>
        <w:rPr>
          <w:highlight w:val="none"/>
        </w:rPr>
      </w:pPr>
      <w:r>
        <w:rPr>
          <w:rFonts w:ascii="Book Antiqua" w:hAnsi="Book Antiqua" w:eastAsia="Book Antiqua" w:cs="Book Antiqua"/>
          <w:color w:val="000000"/>
          <w:highlight w:val="none"/>
        </w:rPr>
        <w:t xml:space="preserve">Diffuse large B-cell lymphoma (DLBCL) is curable with first-line chemoimmunotherapy but patients with relapsed/refractory (R/R) DLBCL still face a poor prognosis. For patients with R/R DLBCL, the complete response rate to traditional next-line therapy is only 7% and the median overall survival is 6.3 mo. Recently, CD19-targeting chimeric antigen receptor T cells (CAR-T) have shown promise in clinical trials. However, approximately 50% of patients treated with CAR-T cells ultimately progress and few salvage therapies are effective.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CASE SUMMARY</w:t>
      </w:r>
    </w:p>
    <w:p>
      <w:pPr>
        <w:spacing w:line="360" w:lineRule="auto"/>
        <w:jc w:val="both"/>
        <w:rPr>
          <w:highlight w:val="none"/>
        </w:rPr>
      </w:pPr>
      <w:r>
        <w:rPr>
          <w:rFonts w:ascii="Book Antiqua" w:hAnsi="Book Antiqua" w:eastAsia="Book Antiqua" w:cs="Book Antiqua"/>
          <w:color w:val="000000"/>
          <w:highlight w:val="none"/>
        </w:rPr>
        <w:t xml:space="preserve">Here, we report on 7 patients with R/R DLBCL whose disease progressed after CAR-T infusion. They received a PD-1 inhibitor (sintilimab) and a histone deacetylase inhibitor (chidamide). Five of the 7 patients tolerated the treatment without any serious adverse events. Two patients discontinued the treatment due to lung infection and rash. At the 20-mo follow-up, the median overall survival of these 7 patients was 6 mo. Of note, there were 2 complete response rates (CRs) and 2 partial response rates (PRs) during this novel therapy, with an overall response rate (ORR) of 57.1%, and one patient had a durable CR that lasted at least 20 mo.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CONCLUSION</w:t>
      </w:r>
    </w:p>
    <w:p>
      <w:pPr>
        <w:spacing w:line="360" w:lineRule="auto"/>
        <w:jc w:val="both"/>
        <w:rPr>
          <w:highlight w:val="none"/>
        </w:rPr>
      </w:pPr>
      <w:r>
        <w:rPr>
          <w:rFonts w:ascii="Book Antiqua" w:hAnsi="Book Antiqua" w:eastAsia="Book Antiqua" w:cs="Book Antiqua"/>
          <w:color w:val="000000"/>
          <w:highlight w:val="none"/>
        </w:rPr>
        <w:t xml:space="preserve">In conclusion, chidamide combined with sintilimab may be a choice for DLBCL patients progressing after CD19-targeting CAR-T therapy. </w:t>
      </w:r>
    </w:p>
    <w:p>
      <w:pPr>
        <w:spacing w:line="360" w:lineRule="auto"/>
        <w:ind w:firstLine="480"/>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Chimeric antigen receptor T cell therapy; Diffuse large B-cell lymphoma; Immunotherapy; PD-1 inhibitor; Histone deacetylase inhibitor; Case report</w:t>
      </w:r>
    </w:p>
    <w:p>
      <w:pPr>
        <w:spacing w:line="360" w:lineRule="auto"/>
        <w:jc w:val="both"/>
        <w:rPr>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highlight w:val="none"/>
        </w:rPr>
      </w:pPr>
    </w:p>
    <w:p>
      <w:pPr>
        <w:spacing w:line="360" w:lineRule="auto"/>
        <w:jc w:val="both"/>
        <w:rPr>
          <w:rFonts w:hint="eastAsia" w:ascii="Book Antiqua" w:hAnsi="Book Antiqua"/>
          <w:iCs/>
          <w:highlight w:val="none"/>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Hao YY, Chen PP, Yuan XG, Zhao AQ, Liang Y, Liu H, Qian WB.</w:t>
      </w:r>
      <w:r>
        <w:rPr>
          <w:rFonts w:ascii="Book Antiqua" w:hAnsi="Book Antiqua" w:eastAsia="Book Antiqua" w:cs="Book Antiqua"/>
          <w:color w:val="000000"/>
          <w:highlight w:val="none"/>
        </w:rPr>
        <w:t xml:space="preserve"> Histone deacetylase inhibitor chidamide and PD-1 blockade combination in diffuse large B-cell lymphoma progressing after CD19-targeting chimeric antigen receptor T cells therapy. </w:t>
      </w:r>
      <w:r>
        <w:rPr>
          <w:rFonts w:ascii="Book Antiqua" w:hAnsi="Book Antiqua" w:eastAsia="Book Antiqua" w:cs="Book Antiqua"/>
          <w:i/>
          <w:iCs/>
          <w:color w:val="000000"/>
          <w:highlight w:val="none"/>
        </w:rPr>
        <w:t>World J Clin Cases</w:t>
      </w:r>
      <w:r>
        <w:rPr>
          <w:rFonts w:ascii="Book Antiqua" w:hAnsi="Book Antiqua" w:eastAsia="Book Antiqua" w:cs="Book Antiqua"/>
          <w:color w:val="000000"/>
          <w:highlight w:val="none"/>
        </w:rPr>
        <w:t xml:space="preserve"> </w:t>
      </w:r>
      <w:r>
        <w:rPr>
          <w:rFonts w:ascii="Book Antiqua" w:hAnsi="Book Antiqua"/>
          <w:iCs/>
          <w:highlight w:val="none"/>
        </w:rPr>
        <w:t>202</w:t>
      </w:r>
      <w:r>
        <w:rPr>
          <w:rFonts w:hint="eastAsia" w:ascii="Book Antiqua" w:hAnsi="Book Antiqua"/>
          <w:iCs/>
          <w:highlight w:val="none"/>
          <w:lang w:eastAsia="zh-CN"/>
        </w:rPr>
        <w:t>2</w:t>
      </w:r>
      <w:r>
        <w:rPr>
          <w:rFonts w:ascii="Book Antiqua" w:hAnsi="Book Antiqua"/>
          <w:iCs/>
          <w:highlight w:val="none"/>
        </w:rPr>
        <w:t xml:space="preserve">; </w:t>
      </w:r>
      <w:r>
        <w:rPr>
          <w:rFonts w:hint="eastAsia" w:ascii="Book Antiqua" w:hAnsi="Book Antiqua"/>
          <w:iCs/>
          <w:highlight w:val="none"/>
          <w:lang w:eastAsia="zh-CN"/>
        </w:rPr>
        <w:t>10</w:t>
      </w:r>
      <w:r>
        <w:rPr>
          <w:rFonts w:ascii="Book Antiqua" w:hAnsi="Book Antiqua"/>
          <w:iCs/>
          <w:highlight w:val="none"/>
        </w:rPr>
        <w:t>(</w:t>
      </w:r>
      <w:r>
        <w:rPr>
          <w:rFonts w:hint="eastAsia" w:ascii="Book Antiqua" w:hAnsi="Book Antiqua"/>
          <w:iCs/>
          <w:highlight w:val="none"/>
          <w:lang w:eastAsia="zh-CN"/>
        </w:rPr>
        <w:t>19</w:t>
      </w:r>
      <w:r>
        <w:rPr>
          <w:rFonts w:ascii="Book Antiqua" w:hAnsi="Book Antiqua"/>
          <w:iCs/>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6555-6562</w:t>
      </w:r>
    </w:p>
    <w:p>
      <w:pPr>
        <w:spacing w:line="360" w:lineRule="auto"/>
        <w:jc w:val="both"/>
        <w:rPr>
          <w:rFonts w:hint="eastAsia" w:ascii="Book Antiqua" w:hAnsi="Book Antiqua"/>
          <w:iCs/>
          <w:highlight w:val="none"/>
        </w:rPr>
      </w:pPr>
      <w:r>
        <w:rPr>
          <w:rFonts w:ascii="Book Antiqua" w:hAnsi="Book Antiqua"/>
          <w:b/>
          <w:bCs/>
          <w:iCs/>
          <w:highlight w:val="none"/>
        </w:rPr>
        <w:t>URL</w:t>
      </w:r>
      <w:r>
        <w:rPr>
          <w:rFonts w:ascii="Book Antiqua" w:hAnsi="Book Antiqua"/>
          <w:iCs/>
          <w:highlight w:val="none"/>
        </w:rPr>
        <w:t>: https://www.wjgnet.com/2307-8960/full/v</w:t>
      </w:r>
      <w:r>
        <w:rPr>
          <w:rFonts w:hint="eastAsia" w:ascii="Book Antiqua" w:hAnsi="Book Antiqua"/>
          <w:iCs/>
          <w:highlight w:val="none"/>
          <w:lang w:eastAsia="zh-CN"/>
        </w:rPr>
        <w:t>10</w:t>
      </w:r>
      <w:r>
        <w:rPr>
          <w:rFonts w:ascii="Book Antiqua" w:hAnsi="Book Antiqua"/>
          <w:iCs/>
          <w:highlight w:val="none"/>
        </w:rPr>
        <w:t>/i</w:t>
      </w:r>
      <w:r>
        <w:rPr>
          <w:rFonts w:hint="eastAsia" w:ascii="Book Antiqua" w:hAnsi="Book Antiqua"/>
          <w:iCs/>
          <w:highlight w:val="none"/>
          <w:lang w:eastAsia="zh-CN"/>
        </w:rPr>
        <w:t>19</w:t>
      </w:r>
      <w:r>
        <w:rPr>
          <w:rFonts w:ascii="Book Antiqua" w:hAnsi="Book Antiqua"/>
          <w:iCs/>
          <w:highlight w:val="none"/>
        </w:rPr>
        <w:t>/</w:t>
      </w:r>
      <w:r>
        <w:rPr>
          <w:rFonts w:hint="default" w:ascii="Book Antiqua" w:hAnsi="Book Antiqua" w:eastAsia="Book Antiqua" w:cs="Book Antiqua"/>
          <w:i w:val="0"/>
          <w:iCs w:val="0"/>
          <w:color w:val="000000"/>
          <w:kern w:val="0"/>
          <w:sz w:val="24"/>
          <w:szCs w:val="24"/>
          <w:u w:val="none"/>
          <w:lang w:val="en-US" w:eastAsia="zh-CN" w:bidi="ar"/>
        </w:rPr>
        <w:t>6555</w:t>
      </w:r>
      <w:r>
        <w:rPr>
          <w:rFonts w:ascii="Book Antiqua" w:hAnsi="Book Antiqua"/>
          <w:iCs/>
          <w:highlight w:val="none"/>
        </w:rPr>
        <w:t>.htm</w:t>
      </w:r>
    </w:p>
    <w:p>
      <w:pPr>
        <w:spacing w:line="360" w:lineRule="auto"/>
        <w:jc w:val="both"/>
        <w:rPr>
          <w:rFonts w:ascii="Book Antiqua" w:hAnsi="Book Antiqua" w:eastAsia="Book Antiqua" w:cs="Book Antiqua"/>
          <w:color w:val="000000"/>
          <w:highlight w:val="none"/>
        </w:rPr>
      </w:pPr>
      <w:r>
        <w:rPr>
          <w:rFonts w:ascii="Book Antiqua" w:hAnsi="Book Antiqua"/>
          <w:b/>
          <w:bCs/>
          <w:iCs/>
          <w:highlight w:val="none"/>
        </w:rPr>
        <w:t>DOI</w:t>
      </w:r>
      <w:r>
        <w:rPr>
          <w:rFonts w:ascii="Book Antiqua" w:hAnsi="Book Antiqua"/>
          <w:iCs/>
          <w:highlight w:val="none"/>
        </w:rPr>
        <w:t>: https://dx.doi.org/10.12998/wjcc.v</w:t>
      </w:r>
      <w:r>
        <w:rPr>
          <w:rFonts w:hint="eastAsia" w:ascii="Book Antiqua" w:hAnsi="Book Antiqua"/>
          <w:iCs/>
          <w:highlight w:val="none"/>
          <w:lang w:eastAsia="zh-CN"/>
        </w:rPr>
        <w:t>10</w:t>
      </w:r>
      <w:r>
        <w:rPr>
          <w:rFonts w:ascii="Book Antiqua" w:hAnsi="Book Antiqua"/>
          <w:iCs/>
          <w:highlight w:val="none"/>
        </w:rPr>
        <w:t>.i</w:t>
      </w:r>
      <w:r>
        <w:rPr>
          <w:rFonts w:hint="eastAsia" w:ascii="Book Antiqua" w:hAnsi="Book Antiqua"/>
          <w:iCs/>
          <w:highlight w:val="none"/>
          <w:lang w:eastAsia="zh-CN"/>
        </w:rPr>
        <w:t>19</w:t>
      </w:r>
      <w:r>
        <w:rPr>
          <w:rFonts w:ascii="Book Antiqua" w:hAnsi="Book Antiqua"/>
          <w:iCs/>
          <w:highlight w:val="none"/>
        </w:rPr>
        <w:t>.</w:t>
      </w:r>
      <w:r>
        <w:rPr>
          <w:rFonts w:hint="default" w:ascii="Book Antiqua" w:hAnsi="Book Antiqua" w:eastAsia="Book Antiqua" w:cs="Book Antiqua"/>
          <w:i w:val="0"/>
          <w:iCs w:val="0"/>
          <w:color w:val="000000"/>
          <w:kern w:val="0"/>
          <w:sz w:val="24"/>
          <w:szCs w:val="24"/>
          <w:u w:val="none"/>
          <w:lang w:val="en-US" w:eastAsia="zh-CN" w:bidi="ar"/>
        </w:rPr>
        <w:t>6555</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We used histone deacetylase inhibitor chidamide combined with PD-1 blockade sintilimab for 7 patients with diffuse large B-cell lymphoma progressing after CART therapy. There are 2 complete response rates (CRs) and 2 PRs during this novel therapy, with an overall response rates of 57.1%, and one patient had a durable CR that lasted at least 20 mo.</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INTRODUCTION</w:t>
      </w:r>
    </w:p>
    <w:p>
      <w:pPr>
        <w:spacing w:line="360" w:lineRule="auto"/>
        <w:jc w:val="both"/>
        <w:rPr>
          <w:highlight w:val="none"/>
        </w:rPr>
      </w:pPr>
      <w:r>
        <w:rPr>
          <w:rFonts w:ascii="Book Antiqua" w:hAnsi="Book Antiqua" w:eastAsia="Book Antiqua" w:cs="Book Antiqua"/>
          <w:color w:val="000000"/>
          <w:highlight w:val="none"/>
        </w:rPr>
        <w:t>Diffuse large B-cell lymphoma (DLBCL), the most common subtype of non-Hodgkins lymphoma (NHL), is the seventh most common cancer worldwide</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Most patients are cured with the combination of rituximab and traditional chemotherapy (rituximab, cyclophosphamide, doxorubicin, vincristine and prednisone [R-CHOP]). However, up to 50% of patients become refractory to treatment or relapse after treatment and these R/R DLBCL patients have a poor prognosis</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Recently, CD19-targeted chimeric antigen receptor T cells (CAR-T) have shown significant efficacy in patients with R/R DLBCL or another aggressive B-cell lymphoma</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In the ZUMA-1 study, patients who received CAR-T (Axi-cel) cell therapy showed overall response rates (ORRs) and complete response rates (CRs) of 83% and 58%, respectively, with a median follow-up of 27.1 mo</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However, durable complete responses (CRs) are approximately 30% to 40%, indicating that the majority of patients treated with CAR-T cells ultimately progress</w:t>
      </w:r>
      <w:r>
        <w:rPr>
          <w:rFonts w:ascii="Book Antiqua" w:hAnsi="Book Antiqua" w:eastAsia="Book Antiqua" w:cs="Book Antiqua"/>
          <w:color w:val="000000"/>
          <w:highlight w:val="none"/>
          <w:vertAlign w:val="superscript"/>
        </w:rPr>
        <w:t>[6,7]</w:t>
      </w:r>
      <w:r>
        <w:rPr>
          <w:rFonts w:ascii="Book Antiqua" w:hAnsi="Book Antiqua" w:eastAsia="Book Antiqua" w:cs="Book Antiqua"/>
          <w:color w:val="000000"/>
          <w:highlight w:val="none"/>
        </w:rPr>
        <w:t xml:space="preserve">. Unfortunately, </w:t>
      </w:r>
      <w:r>
        <w:rPr>
          <w:rStyle w:val="10"/>
          <w:rFonts w:ascii="Book Antiqua" w:hAnsi="Book Antiqua" w:eastAsia="Book Antiqua" w:cs="Book Antiqua"/>
          <w:color w:val="000000"/>
          <w:highlight w:val="none"/>
        </w:rPr>
        <w:t>there are few appropriate treatment options for patients who develop progressive disease (PD) after CAR-T cell treatment</w:t>
      </w:r>
      <w:r>
        <w:rPr>
          <w:rFonts w:ascii="Book Antiqua" w:hAnsi="Book Antiqua" w:eastAsia="Book Antiqua" w:cs="Book Antiqua"/>
          <w:color w:val="000000"/>
          <w:highlight w:val="none"/>
        </w:rPr>
        <w:t xml:space="preserve"> and their median overall survival is only approximately 5 mo</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w:t>
      </w:r>
    </w:p>
    <w:p>
      <w:pPr>
        <w:spacing w:line="360" w:lineRule="auto"/>
        <w:ind w:firstLine="480" w:firstLineChars="200"/>
        <w:jc w:val="both"/>
        <w:rPr>
          <w:highlight w:val="none"/>
        </w:rPr>
      </w:pPr>
      <w:r>
        <w:rPr>
          <w:rFonts w:ascii="Book Antiqua" w:hAnsi="Book Antiqua" w:eastAsia="Book Antiqua" w:cs="Book Antiqua"/>
          <w:color w:val="000000"/>
          <w:highlight w:val="none"/>
        </w:rPr>
        <w:t>Immune checkpoint inhibitors, especially PD-1 inhibitors, have shown encouraging clinical efficacy in R/R B-cell lymphomas</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xml:space="preserve">. Recently, Chong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xml:space="preserve"> reported that a patient with R/R DLBCL who developed PD after treatment with CD19-specific CAR-T cells had a significant response following PD-1 blockade therapy. In addition, some recent studies have suggested that patients with large B-cell lymphoma who develop progressive disease after treatment with CD19-specific CAR-T cells may benefit from checkpoint-based therapy</w:t>
      </w:r>
      <w:r>
        <w:rPr>
          <w:rFonts w:ascii="Book Antiqua" w:hAnsi="Book Antiqua" w:eastAsia="Book Antiqua" w:cs="Book Antiqua"/>
          <w:color w:val="000000"/>
          <w:highlight w:val="none"/>
          <w:vertAlign w:val="superscript"/>
        </w:rPr>
        <w:t>[6,7]</w:t>
      </w:r>
      <w:r>
        <w:rPr>
          <w:rFonts w:ascii="Book Antiqua" w:hAnsi="Book Antiqua" w:eastAsia="Book Antiqua" w:cs="Book Antiqua"/>
          <w:color w:val="000000"/>
          <w:highlight w:val="none"/>
        </w:rPr>
        <w:t>. Of note, PD-1 inhibitor monotherapy is associated with a low overall response rate among patients with R/R DLBCL which may limit its widespread use in clinical experience</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w:t>
      </w:r>
    </w:p>
    <w:p>
      <w:pPr>
        <w:spacing w:line="360" w:lineRule="auto"/>
        <w:ind w:firstLine="480" w:firstLineChars="200"/>
        <w:jc w:val="both"/>
        <w:rPr>
          <w:highlight w:val="none"/>
        </w:rPr>
      </w:pPr>
      <w:r>
        <w:rPr>
          <w:rFonts w:ascii="Book Antiqua" w:hAnsi="Book Antiqua" w:eastAsia="Book Antiqua" w:cs="Book Antiqua"/>
          <w:color w:val="000000"/>
          <w:highlight w:val="none"/>
        </w:rPr>
        <w:t>Chidamide is a novel oral selective histone deacetylase inhibitor (HDACi) approved in China for the treatment of relapsed or refractory peripheral T-cell lymphoma (PTCL). Previous studies have shown that HDAC increases tumor antigen presentation, reduces immunosuppressive cell types and augments checkpoint inhibitor therapy</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Additionally, chidamide induces growth arrest and apoptosis of lymphogenic tumor cells and enhances antitumor immunity by activating NK cells and CD8</w:t>
      </w:r>
      <w:r>
        <w:rPr>
          <w:rFonts w:ascii="Book Antiqua" w:hAnsi="Book Antiqua" w:eastAsia="Book Antiqua" w:cs="Book Antiqua"/>
          <w:color w:val="000000"/>
          <w:szCs w:val="30"/>
          <w:highlight w:val="none"/>
          <w:vertAlign w:val="superscript"/>
        </w:rPr>
        <w:t>+</w:t>
      </w:r>
      <w:r>
        <w:rPr>
          <w:rFonts w:ascii="Book Antiqua" w:hAnsi="Book Antiqua" w:eastAsia="Book Antiqua" w:cs="Book Antiqua"/>
          <w:color w:val="000000"/>
          <w:highlight w:val="none"/>
        </w:rPr>
        <w:t xml:space="preserve"> cytotoxic T cells</w:t>
      </w:r>
      <w:r>
        <w:rPr>
          <w:rFonts w:ascii="Book Antiqua" w:hAnsi="Book Antiqua" w:eastAsia="Book Antiqua" w:cs="Book Antiqua"/>
          <w:color w:val="000000"/>
          <w:highlight w:val="none"/>
          <w:vertAlign w:val="superscript"/>
        </w:rPr>
        <w:t>[12,13]</w:t>
      </w:r>
      <w:r>
        <w:rPr>
          <w:rFonts w:ascii="Book Antiqua" w:hAnsi="Book Antiqua" w:eastAsia="Book Antiqua" w:cs="Book Antiqua"/>
          <w:color w:val="000000"/>
          <w:highlight w:val="none"/>
        </w:rPr>
        <w:t>. Furthermore, a recent study showed that chidamide may augment the efficacy of PD-1 inhibitors in soft tissue sarcoma</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Therefore, the combination of chidamide and PD-1 inhibitors might be an important option for PD patients post CAR-T cell therapy.</w:t>
      </w:r>
    </w:p>
    <w:p>
      <w:pPr>
        <w:spacing w:line="360" w:lineRule="auto"/>
        <w:ind w:firstLine="480" w:firstLineChars="200"/>
        <w:jc w:val="both"/>
        <w:rPr>
          <w:highlight w:val="none"/>
        </w:rPr>
      </w:pPr>
      <w:r>
        <w:rPr>
          <w:rFonts w:ascii="Book Antiqua" w:hAnsi="Book Antiqua" w:eastAsia="Book Antiqua" w:cs="Book Antiqua"/>
          <w:color w:val="000000"/>
          <w:highlight w:val="none"/>
        </w:rPr>
        <w:t>In the present study, we report on seven patients who developed PD after CD19-targeted CAR-T therapy. They received treatment with chidamide (Chipscreen Bioscience Ltd, Shenzhen, China) and sintilimab (Innovent Biologics, Suzhou, China), which had not been reported previously.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CASE PRESENTATION</w:t>
      </w:r>
    </w:p>
    <w:p>
      <w:pPr>
        <w:spacing w:line="360" w:lineRule="auto"/>
        <w:jc w:val="both"/>
        <w:rPr>
          <w:highlight w:val="none"/>
        </w:rPr>
      </w:pPr>
      <w:r>
        <w:rPr>
          <w:rFonts w:ascii="Book Antiqua" w:hAnsi="Book Antiqua" w:eastAsia="Book Antiqua" w:cs="Book Antiqua"/>
          <w:b/>
          <w:i/>
          <w:color w:val="000000"/>
          <w:highlight w:val="none"/>
        </w:rPr>
        <w:t>Chief complaints</w:t>
      </w: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highlight w:val="none"/>
        </w:rPr>
        <w:t xml:space="preserve">In this study, we </w:t>
      </w:r>
      <w:r>
        <w:rPr>
          <w:rFonts w:ascii="Book Antiqua" w:hAnsi="Book Antiqua" w:eastAsia="Book Antiqua" w:cs="Book Antiqua"/>
          <w:highlight w:val="none"/>
        </w:rPr>
        <w:t>performed a retrospective analysis of</w:t>
      </w:r>
      <w:r>
        <w:rPr>
          <w:rFonts w:hint="eastAsia" w:ascii="Book Antiqua" w:hAnsi="Book Antiqua" w:eastAsia="Book Antiqua" w:cs="Book Antiqua"/>
          <w:highlight w:val="none"/>
        </w:rPr>
        <w:t xml:space="preserve"> an R/R B-cell lymphoma cohort</w:t>
      </w:r>
      <w:r>
        <w:rPr>
          <w:rFonts w:ascii="Book Antiqua" w:hAnsi="Book Antiqua" w:eastAsia="Book Antiqua" w:cs="Book Antiqua"/>
          <w:highlight w:val="none"/>
        </w:rPr>
        <w:t xml:space="preserve"> of </w:t>
      </w:r>
      <w:r>
        <w:rPr>
          <w:rFonts w:hint="eastAsia" w:ascii="Book Antiqua" w:hAnsi="Book Antiqua" w:eastAsia="Book Antiqua" w:cs="Book Antiqua"/>
          <w:highlight w:val="none"/>
        </w:rPr>
        <w:t xml:space="preserve">7 DLBCL </w:t>
      </w:r>
      <w:r>
        <w:rPr>
          <w:rFonts w:ascii="Book Antiqua" w:hAnsi="Book Antiqua" w:eastAsia="Book Antiqua" w:cs="Book Antiqua"/>
          <w:highlight w:val="none"/>
        </w:rPr>
        <w:t xml:space="preserve">patients with </w:t>
      </w:r>
      <w:r>
        <w:rPr>
          <w:rFonts w:hint="eastAsia" w:ascii="Book Antiqua" w:hAnsi="Book Antiqua" w:eastAsia="Book Antiqua" w:cs="Book Antiqua"/>
          <w:highlight w:val="none"/>
        </w:rPr>
        <w:t>disease progress</w:t>
      </w:r>
      <w:r>
        <w:rPr>
          <w:rFonts w:ascii="Book Antiqua" w:hAnsi="Book Antiqua" w:eastAsia="Book Antiqua" w:cs="Book Antiqua"/>
          <w:highlight w:val="none"/>
        </w:rPr>
        <w:t>ion</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after</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CD19</w:t>
      </w:r>
      <w:r>
        <w:rPr>
          <w:rFonts w:hint="eastAsia" w:ascii="Book Antiqua" w:hAnsi="Book Antiqua" w:eastAsia="Book Antiqua" w:cs="Book Antiqua"/>
          <w:highlight w:val="none"/>
        </w:rPr>
        <w:t>-targeted</w:t>
      </w:r>
      <w:r>
        <w:rPr>
          <w:rFonts w:ascii="Book Antiqua" w:hAnsi="Book Antiqua" w:eastAsia="Book Antiqua" w:cs="Book Antiqua"/>
          <w:highlight w:val="none"/>
        </w:rPr>
        <w:t xml:space="preserve"> CAR-T</w:t>
      </w:r>
      <w:r>
        <w:rPr>
          <w:rFonts w:hint="eastAsia" w:ascii="Book Antiqua" w:hAnsi="Book Antiqua" w:eastAsia="Book Antiqua" w:cs="Book Antiqua"/>
          <w:highlight w:val="none"/>
        </w:rPr>
        <w:t xml:space="preserve"> therapy. </w:t>
      </w:r>
      <w:r>
        <w:rPr>
          <w:rFonts w:ascii="Book Antiqua" w:hAnsi="Book Antiqua" w:eastAsia="Book Antiqua" w:cs="Book Antiqua"/>
          <w:highlight w:val="none"/>
        </w:rPr>
        <w:t>This</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study was approved by the Medical Ethics</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Committee of the First Affiliated Hospital of Zhejiang University School of Medicine. The median age o</w:t>
      </w:r>
      <w:r>
        <w:rPr>
          <w:rFonts w:hint="eastAsia" w:ascii="Book Antiqua" w:hAnsi="Book Antiqua" w:eastAsia="Book Antiqua" w:cs="Book Antiqua"/>
          <w:highlight w:val="none"/>
        </w:rPr>
        <w:t xml:space="preserve">f </w:t>
      </w:r>
      <w:r>
        <w:rPr>
          <w:rFonts w:ascii="Book Antiqua" w:hAnsi="Book Antiqua" w:eastAsia="Book Antiqua" w:cs="Book Antiqua"/>
          <w:highlight w:val="none"/>
        </w:rPr>
        <w:t xml:space="preserve">the </w:t>
      </w:r>
      <w:r>
        <w:rPr>
          <w:rFonts w:hint="eastAsia" w:ascii="Book Antiqua" w:hAnsi="Book Antiqua" w:eastAsia="Book Antiqua" w:cs="Book Antiqua"/>
          <w:highlight w:val="none"/>
        </w:rPr>
        <w:t>7 patients</w:t>
      </w:r>
      <w:r>
        <w:rPr>
          <w:rFonts w:ascii="Book Antiqua" w:hAnsi="Book Antiqua" w:eastAsia="Book Antiqua" w:cs="Book Antiqua"/>
          <w:highlight w:val="none"/>
        </w:rPr>
        <w:t xml:space="preserve"> was </w:t>
      </w:r>
      <w:r>
        <w:rPr>
          <w:rFonts w:hint="eastAsia" w:ascii="Book Antiqua" w:hAnsi="Book Antiqua" w:eastAsia="Book Antiqua" w:cs="Book Antiqua"/>
          <w:highlight w:val="none"/>
        </w:rPr>
        <w:t>55</w:t>
      </w:r>
      <w:r>
        <w:rPr>
          <w:rFonts w:ascii="Book Antiqua" w:hAnsi="Book Antiqua" w:eastAsia="Book Antiqua" w:cs="Book Antiqua"/>
          <w:highlight w:val="none"/>
        </w:rPr>
        <w:t xml:space="preserve"> years (range </w:t>
      </w:r>
      <w:r>
        <w:rPr>
          <w:rFonts w:hint="eastAsia" w:ascii="Book Antiqua" w:hAnsi="Book Antiqua" w:eastAsia="Book Antiqua" w:cs="Book Antiqua"/>
          <w:highlight w:val="none"/>
        </w:rPr>
        <w:t>46</w:t>
      </w:r>
      <w:r>
        <w:rPr>
          <w:rFonts w:ascii="Book Antiqua" w:hAnsi="Book Antiqua" w:eastAsia="Book Antiqua" w:cs="Book Antiqua"/>
          <w:highlight w:val="none"/>
        </w:rPr>
        <w:t>-</w:t>
      </w:r>
      <w:r>
        <w:rPr>
          <w:rFonts w:hint="eastAsia" w:ascii="Book Antiqua" w:hAnsi="Book Antiqua" w:eastAsia="Book Antiqua" w:cs="Book Antiqua"/>
          <w:highlight w:val="none"/>
        </w:rPr>
        <w:t>68</w:t>
      </w:r>
      <w:r>
        <w:rPr>
          <w:rFonts w:ascii="Book Antiqua" w:hAnsi="Book Antiqua" w:eastAsia="Book Antiqua" w:cs="Book Antiqua"/>
          <w:highlight w:val="none"/>
        </w:rPr>
        <w:t>)</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 xml:space="preserve">and </w:t>
      </w:r>
      <w:r>
        <w:rPr>
          <w:rFonts w:hint="eastAsia" w:ascii="Book Antiqua" w:hAnsi="Book Antiqua" w:eastAsia="Book Antiqua" w:cs="Book Antiqua"/>
          <w:highlight w:val="none"/>
        </w:rPr>
        <w:t xml:space="preserve">4 of </w:t>
      </w:r>
      <w:r>
        <w:rPr>
          <w:rFonts w:ascii="Book Antiqua" w:hAnsi="Book Antiqua" w:eastAsia="Book Antiqua" w:cs="Book Antiqua"/>
          <w:highlight w:val="none"/>
        </w:rPr>
        <w:t xml:space="preserve">the </w:t>
      </w:r>
      <w:r>
        <w:rPr>
          <w:rFonts w:hint="eastAsia" w:ascii="Book Antiqua" w:hAnsi="Book Antiqua" w:eastAsia="Book Antiqua" w:cs="Book Antiqua"/>
          <w:highlight w:val="none"/>
        </w:rPr>
        <w:t xml:space="preserve">7 </w:t>
      </w:r>
      <w:r>
        <w:rPr>
          <w:rFonts w:ascii="Book Antiqua" w:hAnsi="Book Antiqua" w:eastAsia="Book Antiqua" w:cs="Book Antiqua"/>
          <w:highlight w:val="none"/>
        </w:rPr>
        <w:t>patients were</w:t>
      </w:r>
      <w:r>
        <w:rPr>
          <w:rFonts w:hint="eastAsia" w:ascii="Book Antiqua" w:hAnsi="Book Antiqua" w:eastAsia="Book Antiqua" w:cs="Book Antiqua"/>
          <w:highlight w:val="none"/>
        </w:rPr>
        <w:t xml:space="preserve"> female.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History of present illness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highlight w:val="none"/>
        </w:rPr>
        <w:t>All</w:t>
      </w:r>
      <w:r>
        <w:rPr>
          <w:rFonts w:hint="eastAsia" w:ascii="Book Antiqua" w:hAnsi="Book Antiqua" w:eastAsia="Book Antiqua" w:cs="Book Antiqua"/>
          <w:highlight w:val="none"/>
        </w:rPr>
        <w:t xml:space="preserve"> patients </w:t>
      </w:r>
      <w:r>
        <w:rPr>
          <w:rFonts w:ascii="Book Antiqua" w:hAnsi="Book Antiqua" w:eastAsia="Book Antiqua" w:cs="Book Antiqua"/>
          <w:highlight w:val="none"/>
        </w:rPr>
        <w:t>were diagnosed with</w:t>
      </w:r>
      <w:r>
        <w:rPr>
          <w:rFonts w:hint="eastAsia" w:ascii="Book Antiqua" w:hAnsi="Book Antiqua" w:eastAsia="Book Antiqua" w:cs="Book Antiqua"/>
          <w:highlight w:val="none"/>
        </w:rPr>
        <w:t xml:space="preserve"> DLBCL (nonGCB)</w:t>
      </w:r>
      <w:r>
        <w:rPr>
          <w:rFonts w:ascii="Book Antiqua" w:hAnsi="Book Antiqua" w:eastAsia="Book Antiqua" w:cs="Book Antiqua"/>
          <w:highlight w:val="none"/>
        </w:rPr>
        <w:t>, including</w:t>
      </w:r>
      <w:r>
        <w:rPr>
          <w:rFonts w:hint="eastAsia" w:ascii="Book Antiqua" w:hAnsi="Book Antiqua" w:eastAsia="Book Antiqua" w:cs="Book Antiqua"/>
          <w:highlight w:val="none"/>
        </w:rPr>
        <w:t xml:space="preserve"> one </w:t>
      </w:r>
      <w:r>
        <w:rPr>
          <w:rFonts w:ascii="Book Antiqua" w:hAnsi="Book Antiqua" w:eastAsia="Book Antiqua" w:cs="Book Antiqua"/>
          <w:highlight w:val="none"/>
        </w:rPr>
        <w:t>patient who had follicular lymphoma (grade 3B) that transformed to DLBCL</w:t>
      </w:r>
      <w:r>
        <w:rPr>
          <w:rFonts w:hint="eastAsia" w:ascii="Book Antiqua" w:hAnsi="Book Antiqua" w:eastAsia="Book Antiqua" w:cs="Book Antiqua"/>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History of past illness</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One patient (</w:t>
      </w:r>
      <w:r>
        <w:rPr>
          <w:rFonts w:hint="eastAsia" w:ascii="Book Antiqua" w:hAnsi="Book Antiqua" w:eastAsia="Book Antiqua" w:cs="Book Antiqua"/>
          <w:highlight w:val="none"/>
        </w:rPr>
        <w:t>14.3</w:t>
      </w:r>
      <w:r>
        <w:rPr>
          <w:rFonts w:ascii="Book Antiqua" w:hAnsi="Book Antiqua" w:eastAsia="Book Antiqua" w:cs="Book Antiqua"/>
          <w:highlight w:val="none"/>
        </w:rPr>
        <w:t xml:space="preserve">%) relapsed after </w:t>
      </w:r>
      <w:r>
        <w:rPr>
          <w:rFonts w:hint="eastAsia" w:ascii="Book Antiqua" w:hAnsi="Book Antiqua" w:eastAsia="Book Antiqua" w:cs="Book Antiqua"/>
          <w:highlight w:val="none"/>
        </w:rPr>
        <w:t>a</w:t>
      </w:r>
      <w:r>
        <w:rPr>
          <w:rFonts w:ascii="Book Antiqua" w:hAnsi="Book Antiqua" w:eastAsia="Book Antiqua" w:cs="Book Antiqua"/>
          <w:highlight w:val="none"/>
        </w:rPr>
        <w:t>utologous hematopoietic cell transplantation before CAR</w:t>
      </w:r>
      <w:r>
        <w:rPr>
          <w:rFonts w:hint="eastAsia" w:ascii="Book Antiqua" w:hAnsi="Book Antiqua" w:eastAsia="Book Antiqua" w:cs="Book Antiqua"/>
          <w:highlight w:val="none"/>
        </w:rPr>
        <w:t>-</w:t>
      </w:r>
      <w:r>
        <w:rPr>
          <w:rFonts w:ascii="Book Antiqua" w:hAnsi="Book Antiqua" w:eastAsia="Book Antiqua" w:cs="Book Antiqua"/>
          <w:highlight w:val="none"/>
        </w:rPr>
        <w:t>T</w:t>
      </w:r>
      <w:r>
        <w:rPr>
          <w:rFonts w:hint="eastAsia" w:ascii="Book Antiqua" w:hAnsi="Book Antiqua" w:eastAsia="Book Antiqua" w:cs="Book Antiqua"/>
          <w:highlight w:val="none"/>
        </w:rPr>
        <w:t xml:space="preserve"> therapy. All patients received </w:t>
      </w:r>
      <w:r>
        <w:rPr>
          <w:rFonts w:ascii="Book Antiqua" w:hAnsi="Book Antiqua" w:eastAsia="Book Antiqua" w:cs="Book Antiqua"/>
          <w:highlight w:val="none"/>
        </w:rPr>
        <w:t>lymphodepletion chemotherapy</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consisting of cyclophosphamide</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(500 mg/m</w:t>
      </w:r>
      <w:r>
        <w:rPr>
          <w:rFonts w:ascii="Book Antiqua" w:hAnsi="Book Antiqua" w:eastAsia="Book Antiqua" w:cs="Book Antiqua"/>
          <w:highlight w:val="none"/>
          <w:vertAlign w:val="superscript"/>
        </w:rPr>
        <w:t>2</w:t>
      </w:r>
      <w:r>
        <w:rPr>
          <w:rFonts w:ascii="Book Antiqua" w:hAnsi="Book Antiqua" w:eastAsia="Book Antiqua" w:cs="Book Antiqua"/>
          <w:highlight w:val="none"/>
        </w:rPr>
        <w:t>) and fludarabine (30 mg/m</w:t>
      </w:r>
      <w:r>
        <w:rPr>
          <w:rFonts w:ascii="Book Antiqua" w:hAnsi="Book Antiqua" w:eastAsia="Book Antiqua" w:cs="Book Antiqua"/>
          <w:highlight w:val="none"/>
          <w:vertAlign w:val="superscript"/>
        </w:rPr>
        <w:t>2</w:t>
      </w:r>
      <w:r>
        <w:rPr>
          <w:rFonts w:ascii="Book Antiqua" w:hAnsi="Book Antiqua" w:eastAsia="Book Antiqua" w:cs="Book Antiqua"/>
          <w:highlight w:val="none"/>
        </w:rPr>
        <w:t xml:space="preserve">) for 3 d </w:t>
      </w:r>
      <w:r>
        <w:rPr>
          <w:rFonts w:hint="eastAsia" w:ascii="Book Antiqua" w:hAnsi="Book Antiqua" w:eastAsia="Book Antiqua" w:cs="Book Antiqua"/>
          <w:highlight w:val="none"/>
        </w:rPr>
        <w:t>before CAR</w:t>
      </w:r>
      <w:r>
        <w:rPr>
          <w:rFonts w:ascii="Book Antiqua" w:hAnsi="Book Antiqua" w:eastAsia="Book Antiqua" w:cs="Book Antiqua"/>
          <w:highlight w:val="none"/>
        </w:rPr>
        <w:t>-</w:t>
      </w:r>
      <w:r>
        <w:rPr>
          <w:rFonts w:hint="eastAsia" w:ascii="Book Antiqua" w:hAnsi="Book Antiqua" w:eastAsia="Book Antiqua" w:cs="Book Antiqua"/>
          <w:highlight w:val="none"/>
        </w:rPr>
        <w:t xml:space="preserve">T infusion. </w:t>
      </w:r>
      <w:r>
        <w:rPr>
          <w:rFonts w:ascii="Book Antiqua" w:hAnsi="Book Antiqua" w:eastAsia="Book Antiqua" w:cs="Book Antiqua"/>
          <w:highlight w:val="none"/>
        </w:rPr>
        <w:t>The indications for CAR-T cell therapy were as follows: no response to CAR-T</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 xml:space="preserve">cells </w:t>
      </w:r>
      <w:r>
        <w:rPr>
          <w:rFonts w:hint="eastAsia" w:ascii="Book Antiqua" w:hAnsi="Book Antiqua" w:eastAsia="Book Antiqua" w:cs="Book Antiqua"/>
          <w:highlight w:val="none"/>
        </w:rPr>
        <w:t>(</w:t>
      </w:r>
      <w:r>
        <w:rPr>
          <w:rFonts w:hint="eastAsia" w:ascii="Book Antiqua" w:hAnsi="Book Antiqua" w:eastAsia="Book Antiqua" w:cs="Book Antiqua"/>
          <w:i/>
          <w:iCs/>
          <w:highlight w:val="none"/>
        </w:rPr>
        <w:t>n</w:t>
      </w:r>
      <w:r>
        <w:rPr>
          <w:rFonts w:ascii="Book Antiqua" w:hAnsi="Book Antiqua" w:eastAsia="Book Antiqua" w:cs="Book Antiqua"/>
          <w:i/>
          <w:iCs/>
          <w:highlight w:val="none"/>
        </w:rPr>
        <w:t xml:space="preserve"> </w:t>
      </w:r>
      <w:r>
        <w:rPr>
          <w:rFonts w:hint="eastAsia" w:ascii="Book Antiqua" w:hAnsi="Book Antiqua" w:eastAsia="Book Antiqua" w:cs="Book Antiqua"/>
          <w:highlight w:val="none"/>
        </w:rPr>
        <w:t>=</w:t>
      </w:r>
      <w:r>
        <w:rPr>
          <w:rFonts w:ascii="Book Antiqua" w:hAnsi="Book Antiqua" w:eastAsia="Book Antiqua" w:cs="Book Antiqua"/>
          <w:highlight w:val="none"/>
        </w:rPr>
        <w:t xml:space="preserve"> </w:t>
      </w:r>
      <w:r>
        <w:rPr>
          <w:rFonts w:hint="eastAsia" w:ascii="Book Antiqua" w:hAnsi="Book Antiqua" w:eastAsia="Book Antiqua" w:cs="Book Antiqua"/>
          <w:highlight w:val="none"/>
        </w:rPr>
        <w:t xml:space="preserve">3, 42.9%), </w:t>
      </w:r>
      <w:r>
        <w:rPr>
          <w:rFonts w:ascii="Book Antiqua" w:hAnsi="Book Antiqua" w:eastAsia="Book Antiqua" w:cs="Book Antiqua"/>
          <w:highlight w:val="none"/>
        </w:rPr>
        <w:t xml:space="preserve">relapse or progression after initial </w:t>
      </w:r>
      <w:r>
        <w:rPr>
          <w:rFonts w:hint="eastAsia" w:ascii="Book Antiqua" w:hAnsi="Book Antiqua" w:eastAsia="Book Antiqua" w:cs="Book Antiqua"/>
          <w:highlight w:val="none"/>
        </w:rPr>
        <w:t>P</w:t>
      </w:r>
      <w:r>
        <w:rPr>
          <w:rFonts w:ascii="Book Antiqua" w:hAnsi="Book Antiqua" w:eastAsia="Book Antiqua" w:cs="Book Antiqua"/>
          <w:highlight w:val="none"/>
        </w:rPr>
        <w:t>R</w:t>
      </w:r>
      <w:r>
        <w:rPr>
          <w:rFonts w:hint="eastAsia" w:ascii="Book Antiqua" w:hAnsi="Book Antiqua" w:eastAsia="Book Antiqua" w:cs="Book Antiqua"/>
          <w:highlight w:val="none"/>
        </w:rPr>
        <w:t xml:space="preserve"> (</w:t>
      </w:r>
      <w:r>
        <w:rPr>
          <w:rFonts w:hint="eastAsia" w:ascii="Book Antiqua" w:hAnsi="Book Antiqua" w:eastAsia="Book Antiqua" w:cs="Book Antiqua"/>
          <w:i/>
          <w:iCs/>
          <w:highlight w:val="none"/>
        </w:rPr>
        <w:t>n</w:t>
      </w:r>
      <w:r>
        <w:rPr>
          <w:rFonts w:ascii="Book Antiqua" w:hAnsi="Book Antiqua" w:eastAsia="Book Antiqua" w:cs="Book Antiqua"/>
          <w:i/>
          <w:iCs/>
          <w:highlight w:val="none"/>
        </w:rPr>
        <w:t xml:space="preserve"> </w:t>
      </w:r>
      <w:r>
        <w:rPr>
          <w:rFonts w:hint="eastAsia" w:ascii="Book Antiqua" w:hAnsi="Book Antiqua" w:eastAsia="Book Antiqua" w:cs="Book Antiqua"/>
          <w:highlight w:val="none"/>
        </w:rPr>
        <w:t>=</w:t>
      </w:r>
      <w:r>
        <w:rPr>
          <w:rFonts w:ascii="Book Antiqua" w:hAnsi="Book Antiqua" w:eastAsia="Book Antiqua" w:cs="Book Antiqua"/>
          <w:highlight w:val="none"/>
        </w:rPr>
        <w:t xml:space="preserve"> </w:t>
      </w:r>
      <w:r>
        <w:rPr>
          <w:rFonts w:hint="eastAsia" w:ascii="Book Antiqua" w:hAnsi="Book Antiqua" w:eastAsia="Book Antiqua" w:cs="Book Antiqua"/>
          <w:highlight w:val="none"/>
        </w:rPr>
        <w:t xml:space="preserve">2, 28.6%), </w:t>
      </w:r>
      <w:r>
        <w:rPr>
          <w:rFonts w:ascii="Book Antiqua" w:hAnsi="Book Antiqua" w:eastAsia="Book Antiqua" w:cs="Book Antiqua"/>
          <w:highlight w:val="none"/>
        </w:rPr>
        <w:t>and relapse or progression after initial CR</w:t>
      </w:r>
      <w:r>
        <w:rPr>
          <w:rFonts w:hint="eastAsia" w:ascii="Book Antiqua" w:hAnsi="Book Antiqua" w:eastAsia="Book Antiqua" w:cs="Book Antiqua"/>
          <w:highlight w:val="none"/>
        </w:rPr>
        <w:t xml:space="preserve"> (</w:t>
      </w:r>
      <w:r>
        <w:rPr>
          <w:rFonts w:hint="eastAsia" w:ascii="Book Antiqua" w:hAnsi="Book Antiqua" w:eastAsia="Book Antiqua" w:cs="Book Antiqua"/>
          <w:i/>
          <w:iCs/>
          <w:highlight w:val="none"/>
        </w:rPr>
        <w:t>n</w:t>
      </w:r>
      <w:r>
        <w:rPr>
          <w:rFonts w:ascii="Book Antiqua" w:hAnsi="Book Antiqua" w:eastAsia="Book Antiqua" w:cs="Book Antiqua"/>
          <w:i/>
          <w:iCs/>
          <w:highlight w:val="none"/>
        </w:rPr>
        <w:t xml:space="preserve"> </w:t>
      </w:r>
      <w:r>
        <w:rPr>
          <w:rFonts w:hint="eastAsia" w:ascii="Book Antiqua" w:hAnsi="Book Antiqua" w:eastAsia="Book Antiqua" w:cs="Book Antiqua"/>
          <w:highlight w:val="none"/>
        </w:rPr>
        <w:t>=</w:t>
      </w:r>
      <w:r>
        <w:rPr>
          <w:rFonts w:ascii="Book Antiqua" w:hAnsi="Book Antiqua" w:eastAsia="Book Antiqua" w:cs="Book Antiqua"/>
          <w:highlight w:val="none"/>
        </w:rPr>
        <w:t xml:space="preserve"> </w:t>
      </w:r>
      <w:r>
        <w:rPr>
          <w:rFonts w:hint="eastAsia" w:ascii="Book Antiqua" w:hAnsi="Book Antiqua" w:eastAsia="Book Antiqua" w:cs="Book Antiqua"/>
          <w:highlight w:val="none"/>
        </w:rPr>
        <w:t xml:space="preserve">2, 28.6%). </w:t>
      </w:r>
      <w:r>
        <w:rPr>
          <w:rFonts w:ascii="Book Antiqua" w:hAnsi="Book Antiqua" w:eastAsia="Book Antiqua" w:cs="Book Antiqua"/>
          <w:highlight w:val="none"/>
        </w:rPr>
        <w:t>The median time from</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CAR-T to treatment with chidamide and sintilimab therapy was</w:t>
      </w:r>
      <w:r>
        <w:rPr>
          <w:rFonts w:hint="eastAsia" w:ascii="Book Antiqua" w:hAnsi="Book Antiqua" w:eastAsia="Book Antiqua" w:cs="Book Antiqua"/>
          <w:highlight w:val="none"/>
        </w:rPr>
        <w:t xml:space="preserve"> 4</w:t>
      </w:r>
      <w:r>
        <w:rPr>
          <w:rFonts w:ascii="Book Antiqua" w:hAnsi="Book Antiqua" w:eastAsia="Book Antiqua" w:cs="Book Antiqua"/>
          <w:highlight w:val="none"/>
        </w:rPr>
        <w:t xml:space="preserve"> mo</w:t>
      </w:r>
      <w:r>
        <w:rPr>
          <w:rFonts w:hint="eastAsia" w:ascii="Book Antiqua" w:hAnsi="Book Antiqua" w:eastAsia="Book Antiqua" w:cs="Book Antiqua"/>
          <w:highlight w:val="none"/>
        </w:rPr>
        <w:t>.</w:t>
      </w:r>
      <w:r>
        <w:rPr>
          <w:rFonts w:ascii="Book Antiqua" w:hAnsi="Book Antiqua" w:eastAsia="Book Antiqua" w:cs="Book Antiqua"/>
          <w:highlight w:val="none"/>
        </w:rPr>
        <w:t xml:space="preserve"> Four patients were positive for </w:t>
      </w:r>
      <w:r>
        <w:rPr>
          <w:rFonts w:hint="eastAsia" w:ascii="Book Antiqua" w:hAnsi="Book Antiqua" w:eastAsia="Book Antiqua" w:cs="Book Antiqua"/>
          <w:highlight w:val="none"/>
        </w:rPr>
        <w:t>PD-L1</w:t>
      </w:r>
      <w:r>
        <w:rPr>
          <w:rFonts w:ascii="Book Antiqua" w:hAnsi="Book Antiqua" w:eastAsia="Book Antiqua" w:cs="Book Antiqua"/>
          <w:highlight w:val="none"/>
        </w:rPr>
        <w:t xml:space="preserve"> expression on tumor cells</w:t>
      </w:r>
      <w:r>
        <w:rPr>
          <w:rFonts w:hint="eastAsia" w:ascii="Book Antiqua" w:hAnsi="Book Antiqua" w:eastAsia="Book Antiqua" w:cs="Book Antiqua"/>
          <w:highlight w:val="none"/>
        </w:rPr>
        <w:t xml:space="preserve"> (range, 3-10%)</w:t>
      </w:r>
      <w:r>
        <w:rPr>
          <w:rFonts w:ascii="Book Antiqua" w:hAnsi="Book Antiqua" w:eastAsia="Book Antiqua" w:cs="Book Antiqua"/>
          <w:highlight w:val="none"/>
        </w:rPr>
        <w:t xml:space="preserve">, </w:t>
      </w:r>
      <w:r>
        <w:rPr>
          <w:rFonts w:hint="eastAsia" w:ascii="Book Antiqua" w:hAnsi="Book Antiqua" w:eastAsia="Book Antiqua" w:cs="Book Antiqua"/>
          <w:highlight w:val="none"/>
        </w:rPr>
        <w:t xml:space="preserve">and </w:t>
      </w:r>
      <w:r>
        <w:rPr>
          <w:rFonts w:ascii="Book Antiqua" w:hAnsi="Book Antiqua" w:eastAsia="Book Antiqua" w:cs="Book Antiqua"/>
          <w:highlight w:val="none"/>
        </w:rPr>
        <w:t xml:space="preserve">three were </w:t>
      </w:r>
      <w:r>
        <w:rPr>
          <w:rFonts w:hint="eastAsia" w:ascii="Book Antiqua" w:hAnsi="Book Antiqua" w:eastAsia="Book Antiqua" w:cs="Book Antiqua"/>
          <w:highlight w:val="none"/>
        </w:rPr>
        <w:t xml:space="preserve">negative </w:t>
      </w:r>
      <w:r>
        <w:rPr>
          <w:rFonts w:ascii="Book Antiqua" w:hAnsi="Book Antiqua" w:eastAsia="Book Antiqua" w:cs="Book Antiqua"/>
          <w:highlight w:val="none"/>
        </w:rPr>
        <w:t xml:space="preserve">before chidamide and sintilimab </w:t>
      </w:r>
      <w:r>
        <w:rPr>
          <w:rFonts w:hint="eastAsia" w:ascii="Book Antiqua" w:hAnsi="Book Antiqua" w:eastAsia="Book Antiqua" w:cs="Book Antiqua"/>
          <w:highlight w:val="none"/>
        </w:rPr>
        <w:t>treatment</w:t>
      </w:r>
      <w:r>
        <w:rPr>
          <w:rFonts w:ascii="Book Antiqua" w:hAnsi="Book Antiqua" w:eastAsia="Book Antiqua" w:cs="Book Antiqua"/>
          <w:highlight w:val="none"/>
        </w:rPr>
        <w:t>. Th</w:t>
      </w:r>
      <w:r>
        <w:rPr>
          <w:rFonts w:hint="eastAsia" w:ascii="Book Antiqua" w:hAnsi="Book Antiqua" w:eastAsia="Book Antiqua" w:cs="Book Antiqua"/>
          <w:highlight w:val="none"/>
        </w:rPr>
        <w:t>ree</w:t>
      </w:r>
      <w:r>
        <w:rPr>
          <w:rFonts w:ascii="Book Antiqua" w:hAnsi="Book Antiqua" w:eastAsia="Book Antiqua" w:cs="Book Antiqua"/>
          <w:highlight w:val="none"/>
        </w:rPr>
        <w:t xml:space="preserve"> patients (</w:t>
      </w:r>
      <w:r>
        <w:rPr>
          <w:rFonts w:hint="eastAsia" w:ascii="Book Antiqua" w:hAnsi="Book Antiqua" w:eastAsia="Book Antiqua" w:cs="Book Antiqua"/>
          <w:highlight w:val="none"/>
        </w:rPr>
        <w:t>42.9</w:t>
      </w:r>
      <w:r>
        <w:rPr>
          <w:rFonts w:ascii="Book Antiqua" w:hAnsi="Book Antiqua" w:eastAsia="Book Antiqua" w:cs="Book Antiqua"/>
          <w:highlight w:val="none"/>
        </w:rPr>
        <w:t>%) received</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bridging therapy</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before chidamide and sintilimab treatment</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T</w:t>
      </w:r>
      <w:r>
        <w:rPr>
          <w:rFonts w:hint="eastAsia" w:ascii="Book Antiqua" w:hAnsi="Book Antiqua" w:eastAsia="Book Antiqua" w:cs="Book Antiqua"/>
          <w:highlight w:val="none"/>
        </w:rPr>
        <w:t>hese bridg</w:t>
      </w:r>
      <w:r>
        <w:rPr>
          <w:rFonts w:ascii="Book Antiqua" w:hAnsi="Book Antiqua" w:eastAsia="Book Antiqua" w:cs="Book Antiqua"/>
          <w:highlight w:val="none"/>
        </w:rPr>
        <w:t xml:space="preserve">ing </w:t>
      </w:r>
      <w:r>
        <w:rPr>
          <w:rFonts w:hint="eastAsia" w:ascii="Book Antiqua" w:hAnsi="Book Antiqua" w:eastAsia="Book Antiqua" w:cs="Book Antiqua"/>
          <w:highlight w:val="none"/>
        </w:rPr>
        <w:t>chemotherap</w:t>
      </w:r>
      <w:r>
        <w:rPr>
          <w:rFonts w:ascii="Book Antiqua" w:hAnsi="Book Antiqua" w:eastAsia="Book Antiqua" w:cs="Book Antiqua"/>
          <w:highlight w:val="none"/>
        </w:rPr>
        <w:t>ies</w:t>
      </w:r>
      <w:r>
        <w:rPr>
          <w:rFonts w:hint="eastAsia" w:ascii="Book Antiqua" w:hAnsi="Book Antiqua" w:eastAsia="Book Antiqua" w:cs="Book Antiqua"/>
          <w:highlight w:val="none"/>
        </w:rPr>
        <w:t xml:space="preserve"> includ</w:t>
      </w:r>
      <w:r>
        <w:rPr>
          <w:rFonts w:ascii="Book Antiqua" w:hAnsi="Book Antiqua" w:eastAsia="Book Antiqua" w:cs="Book Antiqua"/>
          <w:highlight w:val="none"/>
        </w:rPr>
        <w:t>ed</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GDP (gemcitabine, dexamethasone, cisplatin)</w:t>
      </w:r>
      <w:r>
        <w:rPr>
          <w:rFonts w:hint="eastAsia" w:ascii="Book Antiqua" w:hAnsi="Book Antiqua" w:eastAsia="Book Antiqua" w:cs="Book Antiqua"/>
          <w:highlight w:val="none"/>
        </w:rPr>
        <w:t xml:space="preserve"> and </w:t>
      </w:r>
      <w:r>
        <w:rPr>
          <w:rFonts w:ascii="Book Antiqua" w:hAnsi="Book Antiqua" w:eastAsia="Book Antiqua" w:cs="Book Antiqua"/>
          <w:highlight w:val="none"/>
        </w:rPr>
        <w:t>ICE (ifosfamide, carboplatin, and etoposide)</w:t>
      </w:r>
      <w:r>
        <w:rPr>
          <w:rFonts w:hint="eastAsia" w:ascii="Book Antiqua" w:hAnsi="Book Antiqua" w:eastAsia="Book Antiqua" w:cs="Book Antiqua"/>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Personal and family history</w:t>
      </w:r>
    </w:p>
    <w:p>
      <w:pPr>
        <w:spacing w:line="360" w:lineRule="auto"/>
        <w:jc w:val="both"/>
        <w:rPr>
          <w:highlight w:val="none"/>
        </w:rPr>
      </w:pPr>
      <w:r>
        <w:rPr>
          <w:rFonts w:ascii="Book Antiqua" w:hAnsi="Book Antiqua" w:eastAsia="Book Antiqua" w:cs="Book Antiqua"/>
          <w:color w:val="000000"/>
          <w:highlight w:val="none"/>
        </w:rPr>
        <w:t>No specific personal and family history.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Physical examination</w:t>
      </w:r>
    </w:p>
    <w:p>
      <w:pPr>
        <w:spacing w:line="360" w:lineRule="auto"/>
        <w:jc w:val="both"/>
        <w:rPr>
          <w:highlight w:val="none"/>
        </w:rPr>
      </w:pPr>
      <w:r>
        <w:rPr>
          <w:rFonts w:ascii="Book Antiqua" w:hAnsi="Book Antiqua" w:eastAsia="Book Antiqua" w:cs="Book Antiqua"/>
          <w:color w:val="000000"/>
          <w:highlight w:val="none"/>
        </w:rPr>
        <w:t>The Eastern Cooperative Oncology Group (ECOG) score of the 7 patients is showed in Table 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Laboratory examinations</w:t>
      </w:r>
    </w:p>
    <w:p>
      <w:pPr>
        <w:spacing w:line="360" w:lineRule="auto"/>
        <w:jc w:val="both"/>
        <w:rPr>
          <w:highlight w:val="none"/>
        </w:rPr>
      </w:pPr>
      <w:r>
        <w:rPr>
          <w:rFonts w:ascii="Book Antiqua" w:hAnsi="Book Antiqua" w:eastAsia="Book Antiqua" w:cs="Book Antiqua"/>
          <w:color w:val="000000"/>
          <w:highlight w:val="none"/>
        </w:rPr>
        <w:t>No additional laboratory examinations were performed on the 7 patients.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Imaging examinations</w:t>
      </w:r>
    </w:p>
    <w:p>
      <w:pPr>
        <w:spacing w:line="360" w:lineRule="auto"/>
        <w:jc w:val="both"/>
        <w:rPr>
          <w:highlight w:val="none"/>
        </w:rPr>
      </w:pPr>
      <w:r>
        <w:rPr>
          <w:rFonts w:ascii="Book Antiqua" w:hAnsi="Book Antiqua" w:eastAsia="Book Antiqua" w:cs="Book Antiqua"/>
          <w:color w:val="000000"/>
          <w:highlight w:val="none"/>
        </w:rPr>
        <w:t>After 5 courses of treatment, PET-CT showed continued partial response (PR) with only a little hypermetabolism in the testes.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FINAL DIAGNOSIS</w:t>
      </w:r>
    </w:p>
    <w:p>
      <w:pPr>
        <w:spacing w:line="360" w:lineRule="auto"/>
        <w:jc w:val="both"/>
        <w:rPr>
          <w:highlight w:val="none"/>
        </w:rPr>
      </w:pPr>
      <w:r>
        <w:rPr>
          <w:rFonts w:ascii="Book Antiqua" w:hAnsi="Book Antiqua" w:eastAsia="Book Antiqua" w:cs="Book Antiqua"/>
          <w:color w:val="000000"/>
          <w:highlight w:val="none"/>
        </w:rPr>
        <w:t>7 DLBCL patients with disease progression after CD19-targeted CAR-T therapy.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TREATMENT</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This novel therapy comprises chidamide (30 mg orally twice per week) and sintilimab (200 mg every 3 wk). Adverse</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 xml:space="preserve">events (AEs) </w:t>
      </w:r>
      <w:r>
        <w:rPr>
          <w:rFonts w:hint="eastAsia" w:ascii="Book Antiqua" w:hAnsi="Book Antiqua" w:eastAsia="Book Antiqua" w:cs="Book Antiqua"/>
          <w:highlight w:val="none"/>
        </w:rPr>
        <w:t xml:space="preserve">of chidamide and </w:t>
      </w:r>
      <w:r>
        <w:rPr>
          <w:rFonts w:ascii="Book Antiqua" w:hAnsi="Book Antiqua" w:eastAsia="Book Antiqua" w:cs="Book Antiqua"/>
          <w:highlight w:val="none"/>
        </w:rPr>
        <w:t>sintilimab</w:t>
      </w:r>
      <w:r>
        <w:rPr>
          <w:rFonts w:hint="eastAsia" w:ascii="Book Antiqua" w:hAnsi="Book Antiqua" w:eastAsia="Book Antiqua" w:cs="Book Antiqua"/>
          <w:highlight w:val="none"/>
        </w:rPr>
        <w:t xml:space="preserve"> mainly include</w:t>
      </w:r>
      <w:r>
        <w:rPr>
          <w:rFonts w:ascii="Book Antiqua" w:hAnsi="Book Antiqua" w:eastAsia="Book Antiqua" w:cs="Book Antiqua"/>
          <w:highlight w:val="none"/>
        </w:rPr>
        <w:t>d</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thrombocytopenia</w:t>
      </w:r>
      <w:r>
        <w:rPr>
          <w:rFonts w:hint="eastAsia" w:ascii="Book Antiqua" w:hAnsi="Book Antiqua" w:eastAsia="Book Antiqua" w:cs="Book Antiqua"/>
          <w:highlight w:val="none"/>
        </w:rPr>
        <w:t>,</w:t>
      </w:r>
      <w:r>
        <w:rPr>
          <w:rFonts w:ascii="Book Antiqua" w:hAnsi="Book Antiqua" w:eastAsia="Book Antiqua" w:cs="Book Antiqua"/>
          <w:highlight w:val="none"/>
        </w:rPr>
        <w:t xml:space="preserve"> leucopenia, neutropenia</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and fatigue</w:t>
      </w:r>
      <w:r>
        <w:rPr>
          <w:rFonts w:ascii="Book Antiqua" w:hAnsi="Book Antiqua" w:eastAsia="Book Antiqua" w:cs="Book Antiqua"/>
          <w:color w:val="000000"/>
          <w:highlight w:val="none"/>
          <w:vertAlign w:val="superscript"/>
        </w:rPr>
        <w:t>[13]</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All patients experienced</w:t>
      </w:r>
      <w:r>
        <w:rPr>
          <w:rFonts w:hint="eastAsia" w:ascii="Book Antiqua" w:hAnsi="Book Antiqua" w:eastAsia="Book Antiqua" w:cs="Book Antiqua"/>
          <w:highlight w:val="none"/>
        </w:rPr>
        <w:t xml:space="preserve"> treatment</w:t>
      </w:r>
      <w:r>
        <w:rPr>
          <w:rFonts w:ascii="Book Antiqua" w:hAnsi="Book Antiqua" w:eastAsia="Book Antiqua" w:cs="Book Antiqua"/>
          <w:highlight w:val="none"/>
        </w:rPr>
        <w:t>-related AEs of any grade</w:t>
      </w:r>
      <w:r>
        <w:rPr>
          <w:rFonts w:hint="eastAsia" w:ascii="Book Antiqua" w:hAnsi="Book Antiqua" w:eastAsia="Book Antiqua" w:cs="Book Antiqua"/>
          <w:highlight w:val="none"/>
        </w:rPr>
        <w:t xml:space="preserve"> during the treatment and </w:t>
      </w:r>
      <w:r>
        <w:rPr>
          <w:rFonts w:ascii="Book Antiqua" w:hAnsi="Book Antiqua" w:eastAsia="Book Antiqua" w:cs="Book Antiqua"/>
          <w:highlight w:val="none"/>
        </w:rPr>
        <w:t>five</w:t>
      </w:r>
      <w:r>
        <w:rPr>
          <w:rFonts w:hint="eastAsia" w:ascii="Book Antiqua" w:hAnsi="Book Antiqua" w:eastAsia="Book Antiqua" w:cs="Book Antiqua"/>
          <w:highlight w:val="none"/>
        </w:rPr>
        <w:t xml:space="preserve"> of</w:t>
      </w:r>
      <w:r>
        <w:rPr>
          <w:rFonts w:ascii="Book Antiqua" w:hAnsi="Book Antiqua" w:eastAsia="Book Antiqua" w:cs="Book Antiqua"/>
          <w:highlight w:val="none"/>
        </w:rPr>
        <w:t xml:space="preserve"> the patients </w:t>
      </w:r>
      <w:r>
        <w:rPr>
          <w:rFonts w:hint="eastAsia" w:ascii="Book Antiqua" w:hAnsi="Book Antiqua" w:eastAsia="Book Antiqua" w:cs="Book Antiqua"/>
          <w:highlight w:val="none"/>
        </w:rPr>
        <w:t>tolerate</w:t>
      </w:r>
      <w:r>
        <w:rPr>
          <w:rFonts w:ascii="Book Antiqua" w:hAnsi="Book Antiqua" w:eastAsia="Book Antiqua" w:cs="Book Antiqua"/>
          <w:highlight w:val="none"/>
        </w:rPr>
        <w:t>d the AE’s</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Two</w:t>
      </w:r>
      <w:r>
        <w:rPr>
          <w:rFonts w:hint="eastAsia" w:ascii="Book Antiqua" w:hAnsi="Book Antiqua" w:eastAsia="Book Antiqua" w:cs="Book Antiqua"/>
          <w:highlight w:val="none"/>
        </w:rPr>
        <w:t xml:space="preserve"> of the</w:t>
      </w:r>
      <w:r>
        <w:rPr>
          <w:rFonts w:ascii="Book Antiqua" w:hAnsi="Book Antiqua" w:eastAsia="Book Antiqua" w:cs="Book Antiqua"/>
          <w:highlight w:val="none"/>
        </w:rPr>
        <w:t xml:space="preserve"> patients developed</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 xml:space="preserve">severe </w:t>
      </w:r>
      <w:r>
        <w:rPr>
          <w:rFonts w:hint="eastAsia" w:ascii="Book Antiqua" w:hAnsi="Book Antiqua" w:eastAsia="Book Antiqua" w:cs="Book Antiqua"/>
          <w:highlight w:val="none"/>
        </w:rPr>
        <w:t>treatment</w:t>
      </w:r>
      <w:r>
        <w:rPr>
          <w:rFonts w:ascii="Book Antiqua" w:hAnsi="Book Antiqua" w:eastAsia="Book Antiqua" w:cs="Book Antiqua"/>
          <w:highlight w:val="none"/>
        </w:rPr>
        <w:t>-related AEs</w:t>
      </w:r>
      <w:r>
        <w:rPr>
          <w:rFonts w:hint="eastAsia" w:ascii="Book Antiqua" w:hAnsi="Book Antiqua" w:eastAsia="Book Antiqua" w:cs="Book Antiqua"/>
          <w:highlight w:val="none"/>
        </w:rPr>
        <w:t xml:space="preserve"> including l</w:t>
      </w:r>
      <w:r>
        <w:rPr>
          <w:rFonts w:ascii="Book Antiqua" w:hAnsi="Book Antiqua" w:eastAsia="Book Antiqua" w:cs="Book Antiqua"/>
          <w:highlight w:val="none"/>
        </w:rPr>
        <w:t xml:space="preserve">ung </w:t>
      </w:r>
      <w:r>
        <w:rPr>
          <w:rFonts w:hint="eastAsia" w:ascii="Book Antiqua" w:hAnsi="Book Antiqua" w:eastAsia="Book Antiqua" w:cs="Book Antiqua"/>
          <w:highlight w:val="none"/>
        </w:rPr>
        <w:t>i</w:t>
      </w:r>
      <w:r>
        <w:rPr>
          <w:rFonts w:ascii="Book Antiqua" w:hAnsi="Book Antiqua" w:eastAsia="Book Antiqua" w:cs="Book Antiqua"/>
          <w:highlight w:val="none"/>
        </w:rPr>
        <w:t>nfection</w:t>
      </w:r>
      <w:r>
        <w:rPr>
          <w:rFonts w:hint="eastAsia" w:ascii="Book Antiqua" w:hAnsi="Book Antiqua" w:eastAsia="Book Antiqua" w:cs="Book Antiqua"/>
          <w:highlight w:val="none"/>
        </w:rPr>
        <w:t xml:space="preserve"> and r</w:t>
      </w:r>
      <w:r>
        <w:rPr>
          <w:rFonts w:ascii="Book Antiqua" w:hAnsi="Book Antiqua" w:eastAsia="Book Antiqua" w:cs="Book Antiqua"/>
          <w:highlight w:val="none"/>
        </w:rPr>
        <w:t>ash</w:t>
      </w:r>
      <w:r>
        <w:rPr>
          <w:rFonts w:hint="eastAsia" w:ascii="Book Antiqua" w:hAnsi="Book Antiqua" w:eastAsia="Book Antiqua" w:cs="Book Antiqua"/>
          <w:highlight w:val="none"/>
        </w:rPr>
        <w:t>.</w:t>
      </w:r>
      <w:r>
        <w:rPr>
          <w:rFonts w:ascii="Book Antiqua" w:hAnsi="Book Antiqua" w:eastAsia="Book Antiqua" w:cs="Book Antiqua"/>
          <w:highlight w:val="none"/>
        </w:rPr>
        <w:t xml:space="preserve"> </w:t>
      </w:r>
      <w:r>
        <w:rPr>
          <w:rFonts w:hint="eastAsia" w:ascii="Book Antiqua" w:hAnsi="Book Antiqua" w:eastAsia="Book Antiqua" w:cs="Book Antiqua"/>
          <w:highlight w:val="none"/>
        </w:rPr>
        <w:t>Therefore</w:t>
      </w:r>
      <w:r>
        <w:rPr>
          <w:rFonts w:ascii="Book Antiqua" w:hAnsi="Book Antiqua" w:eastAsia="Book Antiqua" w:cs="Book Antiqua"/>
          <w:highlight w:val="none"/>
        </w:rPr>
        <w:t>,</w:t>
      </w:r>
      <w:r>
        <w:rPr>
          <w:rFonts w:hint="eastAsia" w:ascii="Book Antiqua" w:hAnsi="Book Antiqua" w:eastAsia="Book Antiqua" w:cs="Book Antiqua"/>
          <w:highlight w:val="none"/>
        </w:rPr>
        <w:t xml:space="preserve"> they discontinued treatment </w:t>
      </w:r>
      <w:r>
        <w:rPr>
          <w:rFonts w:ascii="Book Antiqua" w:hAnsi="Book Antiqua" w:eastAsia="Book Antiqua" w:cs="Book Antiqua"/>
          <w:highlight w:val="none"/>
        </w:rPr>
        <w:t>despite</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 xml:space="preserve">having </w:t>
      </w:r>
      <w:r>
        <w:rPr>
          <w:rFonts w:hint="eastAsia" w:ascii="Book Antiqua" w:hAnsi="Book Antiqua" w:eastAsia="Book Antiqua" w:cs="Book Antiqua"/>
          <w:color w:val="000000"/>
          <w:highlight w:val="none"/>
        </w:rPr>
        <w:t>a better therapeutic effect.</w:t>
      </w:r>
      <w:r>
        <w:rPr>
          <w:rFonts w:hint="eastAsia" w:ascii="Book Antiqua" w:hAnsi="Book Antiqua" w:eastAsia="Book Antiqua" w:cs="Book Antiqua"/>
          <w:highlight w:val="none"/>
        </w:rPr>
        <w:t xml:space="preserve"> N</w:t>
      </w:r>
      <w:r>
        <w:rPr>
          <w:rFonts w:ascii="Book Antiqua" w:hAnsi="Book Antiqua" w:eastAsia="Book Antiqua" w:cs="Book Antiqua"/>
          <w:highlight w:val="none"/>
        </w:rPr>
        <w:t>evertheless</w:t>
      </w:r>
      <w:r>
        <w:rPr>
          <w:rFonts w:hint="eastAsia" w:ascii="Book Antiqua" w:hAnsi="Book Antiqua" w:eastAsia="Book Antiqua" w:cs="Book Antiqua"/>
          <w:highlight w:val="none"/>
        </w:rPr>
        <w:t>, one of these two patients remain</w:t>
      </w:r>
      <w:r>
        <w:rPr>
          <w:rFonts w:ascii="Book Antiqua" w:hAnsi="Book Antiqua" w:eastAsia="Book Antiqua" w:cs="Book Antiqua"/>
          <w:highlight w:val="none"/>
        </w:rPr>
        <w:t>ed</w:t>
      </w:r>
      <w:r>
        <w:rPr>
          <w:rFonts w:hint="eastAsia" w:ascii="Book Antiqua" w:hAnsi="Book Antiqua" w:eastAsia="Book Antiqua" w:cs="Book Antiqua"/>
          <w:highlight w:val="none"/>
        </w:rPr>
        <w:t xml:space="preserve"> in CR </w:t>
      </w:r>
      <w:r>
        <w:rPr>
          <w:rFonts w:ascii="Book Antiqua" w:hAnsi="Book Antiqua" w:eastAsia="Book Antiqua" w:cs="Book Antiqua"/>
          <w:highlight w:val="none"/>
        </w:rPr>
        <w:t>1</w:t>
      </w:r>
      <w:r>
        <w:rPr>
          <w:rFonts w:hint="eastAsia" w:ascii="Book Antiqua" w:hAnsi="Book Antiqua" w:eastAsia="Book Antiqua" w:cs="Book Antiqua"/>
          <w:highlight w:val="none"/>
        </w:rPr>
        <w:t xml:space="preserve"> year after stopping treatment, and the other </w:t>
      </w:r>
      <w:r>
        <w:rPr>
          <w:rFonts w:ascii="Book Antiqua" w:hAnsi="Book Antiqua" w:eastAsia="Book Antiqua" w:cs="Book Antiqua"/>
          <w:highlight w:val="none"/>
        </w:rPr>
        <w:t>patient</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developed</w:t>
      </w:r>
      <w:r>
        <w:rPr>
          <w:rFonts w:hint="eastAsia" w:ascii="Book Antiqua" w:hAnsi="Book Antiqua" w:eastAsia="Book Antiqua" w:cs="Book Antiqua"/>
          <w:highlight w:val="none"/>
        </w:rPr>
        <w:t xml:space="preserve"> PD 8 mo after </w:t>
      </w:r>
      <w:r>
        <w:rPr>
          <w:rFonts w:ascii="Book Antiqua" w:hAnsi="Book Antiqua" w:eastAsia="Book Antiqua" w:cs="Book Antiqua"/>
          <w:highlight w:val="none"/>
        </w:rPr>
        <w:t>stopping treatment.</w:t>
      </w:r>
      <w:r>
        <w:rPr>
          <w:rFonts w:hint="eastAsia" w:ascii="Book Antiqua" w:hAnsi="Book Antiqua" w:eastAsia="Book Antiqua" w:cs="Book Antiqua"/>
          <w:highlight w:val="none"/>
        </w:rPr>
        <w:t xml:space="preserve"> No patient d</w:t>
      </w:r>
      <w:r>
        <w:rPr>
          <w:rFonts w:ascii="Book Antiqua" w:hAnsi="Book Antiqua" w:eastAsia="Book Antiqua" w:cs="Book Antiqua"/>
          <w:highlight w:val="none"/>
        </w:rPr>
        <w:t>ied</w:t>
      </w:r>
      <w:r>
        <w:rPr>
          <w:rFonts w:hint="eastAsia" w:ascii="Book Antiqua" w:hAnsi="Book Antiqua" w:eastAsia="Book Antiqua" w:cs="Book Antiqua"/>
          <w:highlight w:val="none"/>
        </w:rPr>
        <w:t xml:space="preserve"> from the treatment</w:t>
      </w:r>
      <w:r>
        <w:rPr>
          <w:rFonts w:ascii="Book Antiqua" w:hAnsi="Book Antiqua" w:eastAsia="Book Antiqua" w:cs="Book Antiqua"/>
          <w:highlight w:val="none"/>
        </w:rPr>
        <w:t>-related AEs</w:t>
      </w:r>
      <w:r>
        <w:rPr>
          <w:rFonts w:hint="eastAsia" w:ascii="Book Antiqua" w:hAnsi="Book Antiqua" w:eastAsia="Book Antiqua" w:cs="Book Antiqua"/>
          <w:highlight w:val="none"/>
        </w:rPr>
        <w:t>. Five</w:t>
      </w:r>
      <w:r>
        <w:rPr>
          <w:rFonts w:ascii="Book Antiqua" w:hAnsi="Book Antiqua" w:eastAsia="Book Antiqua" w:cs="Book Antiqua"/>
          <w:highlight w:val="none"/>
        </w:rPr>
        <w:t xml:space="preserve"> of the seven patients died due to disease progression</w:t>
      </w:r>
      <w:r>
        <w:rPr>
          <w:rFonts w:hint="eastAsia" w:ascii="Book Antiqua" w:hAnsi="Book Antiqua" w:eastAsia="Book Antiqua" w:cs="Book Antiqua"/>
          <w:highlight w:val="none"/>
        </w:rPr>
        <w:t>.</w:t>
      </w:r>
      <w:r>
        <w:rPr>
          <w:rFonts w:ascii="Book Antiqua" w:hAnsi="Book Antiqua" w:eastAsia="Book Antiqua" w:cs="Book Antiqua"/>
          <w:highlight w:val="none"/>
        </w:rPr>
        <w:t xml:space="preserve"> Based on the</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safety profile of these s</w:t>
      </w:r>
      <w:r>
        <w:rPr>
          <w:rFonts w:hint="eastAsia" w:ascii="Book Antiqua" w:hAnsi="Book Antiqua" w:eastAsia="Book Antiqua" w:cs="Book Antiqua"/>
          <w:highlight w:val="none"/>
        </w:rPr>
        <w:t>even</w:t>
      </w:r>
      <w:r>
        <w:rPr>
          <w:rFonts w:ascii="Book Antiqua" w:hAnsi="Book Antiqua" w:eastAsia="Book Antiqua" w:cs="Book Antiqua"/>
          <w:highlight w:val="none"/>
        </w:rPr>
        <w:t xml:space="preserve"> patients</w:t>
      </w:r>
      <w:r>
        <w:rPr>
          <w:rFonts w:hint="eastAsia" w:ascii="Book Antiqua" w:hAnsi="Book Antiqua" w:eastAsia="Book Antiqua" w:cs="Book Antiqua"/>
          <w:highlight w:val="none"/>
        </w:rPr>
        <w:t>,</w:t>
      </w:r>
      <w:r>
        <w:rPr>
          <w:rFonts w:ascii="Book Antiqua" w:hAnsi="Book Antiqua" w:eastAsia="Book Antiqua" w:cs="Book Antiqua"/>
          <w:highlight w:val="none"/>
        </w:rPr>
        <w:t xml:space="preserve"> the</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 xml:space="preserve">regimen </w:t>
      </w:r>
      <w:r>
        <w:rPr>
          <w:rFonts w:hint="eastAsia" w:ascii="Book Antiqua" w:hAnsi="Book Antiqua" w:eastAsia="Book Antiqua" w:cs="Book Antiqua"/>
          <w:highlight w:val="none"/>
        </w:rPr>
        <w:t>w</w:t>
      </w:r>
      <w:r>
        <w:rPr>
          <w:rFonts w:ascii="Book Antiqua" w:hAnsi="Book Antiqua" w:eastAsia="Book Antiqua" w:cs="Book Antiqua"/>
          <w:highlight w:val="none"/>
        </w:rPr>
        <w:t>as deemed a safe study protocol</w:t>
      </w:r>
      <w:r>
        <w:rPr>
          <w:rFonts w:hint="eastAsia" w:ascii="Book Antiqua" w:hAnsi="Book Antiqua" w:eastAsia="Book Antiqua" w:cs="Book Antiqua"/>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OUTCOME AND FOLLOW-UP</w:t>
      </w:r>
    </w:p>
    <w:p>
      <w:pPr>
        <w:spacing w:line="360" w:lineRule="auto"/>
        <w:jc w:val="both"/>
        <w:rPr>
          <w:rFonts w:ascii="Book Antiqua" w:hAnsi="Book Antiqua" w:eastAsia="Book Antiqua" w:cs="Book Antiqua"/>
          <w:highlight w:val="none"/>
        </w:rPr>
      </w:pPr>
      <w:r>
        <w:rPr>
          <w:rFonts w:hint="eastAsia" w:ascii="Book Antiqua" w:hAnsi="Book Antiqua" w:eastAsia="Book Antiqua" w:cs="Book Antiqua"/>
          <w:highlight w:val="none"/>
        </w:rPr>
        <w:t>Four</w:t>
      </w:r>
      <w:r>
        <w:rPr>
          <w:rFonts w:ascii="Book Antiqua" w:hAnsi="Book Antiqua" w:eastAsia="Book Antiqua" w:cs="Book Antiqua"/>
          <w:highlight w:val="none"/>
        </w:rPr>
        <w:t xml:space="preserve"> of the seven patients (</w:t>
      </w:r>
      <w:r>
        <w:rPr>
          <w:rFonts w:hint="eastAsia" w:ascii="Book Antiqua" w:hAnsi="Book Antiqua" w:eastAsia="Book Antiqua" w:cs="Book Antiqua"/>
          <w:highlight w:val="none"/>
        </w:rPr>
        <w:t>57.1</w:t>
      </w:r>
      <w:r>
        <w:rPr>
          <w:rFonts w:ascii="Book Antiqua" w:hAnsi="Book Antiqua" w:eastAsia="Book Antiqua" w:cs="Book Antiqua"/>
          <w:highlight w:val="none"/>
        </w:rPr>
        <w:t>%) achieved objective response</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within</w:t>
      </w:r>
      <w:r>
        <w:rPr>
          <w:rFonts w:hint="eastAsia" w:ascii="Book Antiqua" w:hAnsi="Book Antiqua" w:eastAsia="Book Antiqua" w:cs="Book Antiqua"/>
          <w:highlight w:val="none"/>
        </w:rPr>
        <w:t xml:space="preserve"> 2</w:t>
      </w:r>
      <w:r>
        <w:rPr>
          <w:rFonts w:ascii="Book Antiqua" w:hAnsi="Book Antiqua" w:eastAsia="Book Antiqua" w:cs="Book Antiqua"/>
          <w:highlight w:val="none"/>
        </w:rPr>
        <w:t xml:space="preserve"> </w:t>
      </w:r>
      <w:r>
        <w:rPr>
          <w:rFonts w:hint="eastAsia" w:ascii="Book Antiqua" w:hAnsi="Book Antiqua" w:eastAsia="Book Antiqua" w:cs="Book Antiqua"/>
          <w:highlight w:val="none"/>
        </w:rPr>
        <w:t>courses</w:t>
      </w:r>
      <w:r>
        <w:rPr>
          <w:rFonts w:ascii="Book Antiqua" w:hAnsi="Book Antiqua" w:eastAsia="Book Antiqua" w:cs="Book Antiqua"/>
          <w:highlight w:val="none"/>
        </w:rPr>
        <w:t xml:space="preserve"> of</w:t>
      </w:r>
      <w:r>
        <w:rPr>
          <w:rFonts w:hint="eastAsia" w:ascii="Book Antiqua" w:hAnsi="Book Antiqua" w:eastAsia="Book Antiqua" w:cs="Book Antiqua"/>
          <w:highlight w:val="none"/>
        </w:rPr>
        <w:t xml:space="preserve"> chidamide and </w:t>
      </w:r>
      <w:r>
        <w:rPr>
          <w:rFonts w:ascii="Book Antiqua" w:hAnsi="Book Antiqua" w:eastAsia="Book Antiqua" w:cs="Book Antiqua"/>
          <w:highlight w:val="none"/>
        </w:rPr>
        <w:t>sintilimab</w:t>
      </w:r>
      <w:r>
        <w:rPr>
          <w:rFonts w:hint="eastAsia" w:ascii="Book Antiqua" w:hAnsi="Book Antiqua" w:eastAsia="Book Antiqua" w:cs="Book Antiqua"/>
          <w:highlight w:val="none"/>
        </w:rPr>
        <w:t xml:space="preserve"> therapy, and </w:t>
      </w:r>
      <w:r>
        <w:rPr>
          <w:rFonts w:ascii="Book Antiqua" w:hAnsi="Book Antiqua" w:eastAsia="Book Antiqua" w:cs="Book Antiqua"/>
          <w:highlight w:val="none"/>
        </w:rPr>
        <w:t>two</w:t>
      </w:r>
      <w:r>
        <w:rPr>
          <w:rFonts w:hint="eastAsia" w:ascii="Book Antiqua" w:hAnsi="Book Antiqua" w:eastAsia="Book Antiqua" w:cs="Book Antiqua"/>
          <w:highlight w:val="none"/>
        </w:rPr>
        <w:t xml:space="preserve"> of them achieved CR within 4 and </w:t>
      </w:r>
      <w:bookmarkStart w:id="0" w:name="_Hlk86001621"/>
      <w:r>
        <w:rPr>
          <w:rFonts w:hint="eastAsia" w:ascii="Book Antiqua" w:hAnsi="Book Antiqua" w:eastAsia="Book Antiqua" w:cs="Book Antiqua"/>
          <w:highlight w:val="none"/>
        </w:rPr>
        <w:t>5 courses</w:t>
      </w:r>
      <w:bookmarkEnd w:id="0"/>
      <w:r>
        <w:rPr>
          <w:rFonts w:hint="eastAsia" w:ascii="Book Antiqua" w:hAnsi="Book Antiqua" w:eastAsia="Book Antiqua" w:cs="Book Antiqua"/>
          <w:highlight w:val="none"/>
        </w:rPr>
        <w:t xml:space="preserve">, respectively. </w:t>
      </w:r>
      <w:r>
        <w:rPr>
          <w:rFonts w:ascii="Book Antiqua" w:hAnsi="Book Antiqua" w:eastAsia="Book Antiqua" w:cs="Book Antiqua"/>
          <w:highlight w:val="none"/>
        </w:rPr>
        <w:t xml:space="preserve">The median progression-free survival </w:t>
      </w:r>
      <w:r>
        <w:rPr>
          <w:rFonts w:hint="eastAsia" w:ascii="Book Antiqua" w:hAnsi="Book Antiqua" w:eastAsia="Book Antiqua" w:cs="Book Antiqua"/>
          <w:highlight w:val="none"/>
        </w:rPr>
        <w:t xml:space="preserve">(PFS) </w:t>
      </w:r>
      <w:r>
        <w:rPr>
          <w:rFonts w:ascii="Book Antiqua" w:hAnsi="Book Antiqua" w:eastAsia="Book Antiqua" w:cs="Book Antiqua"/>
          <w:highlight w:val="none"/>
        </w:rPr>
        <w:t xml:space="preserve">and </w:t>
      </w:r>
      <w:r>
        <w:rPr>
          <w:rFonts w:hint="eastAsia" w:ascii="Book Antiqua" w:hAnsi="Book Antiqua" w:eastAsia="Book Antiqua" w:cs="Book Antiqua"/>
          <w:highlight w:val="none"/>
        </w:rPr>
        <w:t xml:space="preserve">OS </w:t>
      </w:r>
      <w:r>
        <w:rPr>
          <w:rFonts w:ascii="Book Antiqua" w:hAnsi="Book Antiqua" w:eastAsia="Book Antiqua" w:cs="Book Antiqua"/>
          <w:highlight w:val="none"/>
        </w:rPr>
        <w:t xml:space="preserve">were 4 and </w:t>
      </w:r>
      <w:r>
        <w:rPr>
          <w:rFonts w:hint="eastAsia" w:ascii="Book Antiqua" w:hAnsi="Book Antiqua" w:eastAsia="Book Antiqua" w:cs="Book Antiqua"/>
          <w:highlight w:val="none"/>
        </w:rPr>
        <w:t>6</w:t>
      </w:r>
      <w:r>
        <w:rPr>
          <w:rFonts w:ascii="Book Antiqua" w:hAnsi="Book Antiqua" w:eastAsia="Book Antiqua" w:cs="Book Antiqua"/>
          <w:highlight w:val="none"/>
        </w:rPr>
        <w:t xml:space="preserve"> mo, respectively</w:t>
      </w:r>
      <w:r>
        <w:rPr>
          <w:rFonts w:hint="eastAsia" w:ascii="Book Antiqua" w:hAnsi="Book Antiqua" w:eastAsia="Book Antiqua" w:cs="Book Antiqua"/>
          <w:highlight w:val="none"/>
        </w:rPr>
        <w:t xml:space="preserve"> (Figure</w:t>
      </w:r>
      <w:r>
        <w:rPr>
          <w:rFonts w:ascii="Book Antiqua" w:hAnsi="Book Antiqua" w:eastAsia="Book Antiqua" w:cs="Book Antiqua"/>
          <w:highlight w:val="none"/>
        </w:rPr>
        <w:t>s</w:t>
      </w:r>
      <w:r>
        <w:rPr>
          <w:rFonts w:hint="eastAsia" w:ascii="Book Antiqua" w:hAnsi="Book Antiqua" w:eastAsia="Book Antiqua" w:cs="Book Antiqua"/>
          <w:highlight w:val="none"/>
        </w:rPr>
        <w:t xml:space="preserve"> 1</w:t>
      </w:r>
      <w:r>
        <w:rPr>
          <w:rFonts w:ascii="Book Antiqua" w:hAnsi="Book Antiqua" w:eastAsia="Book Antiqua" w:cs="Book Antiqua"/>
          <w:highlight w:val="none"/>
        </w:rPr>
        <w:t xml:space="preserve"> and 2</w:t>
      </w:r>
      <w:r>
        <w:rPr>
          <w:rFonts w:hint="eastAsia" w:ascii="Book Antiqua" w:hAnsi="Book Antiqua" w:eastAsia="Book Antiqua" w:cs="Book Antiqua"/>
          <w:highlight w:val="none"/>
        </w:rPr>
        <w:t>).</w:t>
      </w:r>
      <w:r>
        <w:rPr>
          <w:rFonts w:ascii="Book Antiqua" w:hAnsi="Book Antiqua" w:eastAsia="Book Antiqua" w:cs="Book Antiqua"/>
          <w:highlight w:val="none"/>
        </w:rPr>
        <w:t xml:space="preserve"> Among </w:t>
      </w:r>
      <w:r>
        <w:rPr>
          <w:rFonts w:hint="eastAsia" w:ascii="Book Antiqua" w:hAnsi="Book Antiqua" w:eastAsia="Book Antiqua" w:cs="Book Antiqua"/>
          <w:highlight w:val="none"/>
        </w:rPr>
        <w:t>all</w:t>
      </w:r>
      <w:r>
        <w:rPr>
          <w:rFonts w:ascii="Book Antiqua" w:hAnsi="Book Antiqua" w:eastAsia="Book Antiqua" w:cs="Book Antiqua"/>
          <w:highlight w:val="none"/>
        </w:rPr>
        <w:t xml:space="preserve"> patients </w:t>
      </w:r>
      <w:r>
        <w:rPr>
          <w:rFonts w:ascii="Book Antiqua" w:hAnsi="Book Antiqua" w:eastAsia="Book Antiqua" w:cs="Book Antiqua"/>
          <w:color w:val="000000"/>
          <w:highlight w:val="none"/>
        </w:rPr>
        <w:t>(Figure 3)</w:t>
      </w:r>
      <w:r>
        <w:rPr>
          <w:rFonts w:ascii="Book Antiqua" w:hAnsi="Book Antiqua" w:eastAsia="Book Antiqua" w:cs="Book Antiqua"/>
          <w:highlight w:val="none"/>
        </w:rPr>
        <w:t xml:space="preserve">, </w:t>
      </w:r>
      <w:r>
        <w:rPr>
          <w:rFonts w:ascii="Book Antiqua" w:hAnsi="Book Antiqua" w:eastAsia="Book Antiqua" w:cs="Book Antiqua"/>
          <w:color w:val="000000"/>
          <w:highlight w:val="none"/>
        </w:rPr>
        <w:t>2 patients had persistent treatment-related AEs during the treatment period at the last follow-up</w:t>
      </w:r>
      <w:r>
        <w:rPr>
          <w:rFonts w:hint="eastAsia" w:ascii="Book Antiqua" w:hAnsi="Book Antiqua" w:eastAsia="Book Antiqua" w:cs="Book Antiqua"/>
          <w:highlight w:val="none"/>
        </w:rPr>
        <w:t>. One</w:t>
      </w:r>
      <w:r>
        <w:rPr>
          <w:rFonts w:ascii="Book Antiqua" w:hAnsi="Book Antiqua" w:eastAsia="Book Antiqua" w:cs="Book Antiqua"/>
          <w:highlight w:val="none"/>
        </w:rPr>
        <w:t xml:space="preserve"> patient</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was</w:t>
      </w:r>
      <w:r>
        <w:rPr>
          <w:rFonts w:hint="eastAsia" w:ascii="Book Antiqua" w:hAnsi="Book Antiqua" w:eastAsia="Book Antiqua" w:cs="Book Antiqua"/>
          <w:highlight w:val="none"/>
        </w:rPr>
        <w:t xml:space="preserve"> a 60-year-old </w:t>
      </w:r>
      <w:r>
        <w:rPr>
          <w:rFonts w:ascii="Book Antiqua" w:hAnsi="Book Antiqua" w:eastAsia="Book Antiqua" w:cs="Book Antiqua"/>
          <w:highlight w:val="none"/>
        </w:rPr>
        <w:t>male</w:t>
      </w:r>
      <w:r>
        <w:rPr>
          <w:rFonts w:hint="eastAsia" w:ascii="Book Antiqua" w:hAnsi="Book Antiqua" w:eastAsia="Book Antiqua" w:cs="Book Antiqua"/>
          <w:highlight w:val="none"/>
        </w:rPr>
        <w:t xml:space="preserve"> with R/R DLBCL (nonGCB, </w:t>
      </w:r>
      <w:r>
        <w:rPr>
          <w:rFonts w:ascii="Book Antiqua" w:hAnsi="Book Antiqua" w:eastAsia="Book Antiqua" w:cs="Book Antiqua"/>
          <w:highlight w:val="none"/>
        </w:rPr>
        <w:t>IV</w:t>
      </w:r>
      <w:r>
        <w:rPr>
          <w:rFonts w:hint="eastAsia" w:ascii="宋体" w:hAnsi="宋体" w:eastAsia="宋体" w:cs="宋体"/>
          <w:highlight w:val="none"/>
          <w:lang w:eastAsia="zh-CN"/>
        </w:rPr>
        <w:t xml:space="preserve"> </w:t>
      </w:r>
      <w:r>
        <w:rPr>
          <w:rFonts w:hint="eastAsia" w:ascii="Book Antiqua" w:hAnsi="Book Antiqua" w:eastAsia="Book Antiqua" w:cs="Book Antiqua"/>
          <w:highlight w:val="none"/>
        </w:rPr>
        <w:t>B, IPI 4)</w:t>
      </w:r>
      <w:r>
        <w:rPr>
          <w:rFonts w:hint="eastAsia" w:ascii="Book Antiqua" w:hAnsi="Book Antiqua" w:eastAsia="Book Antiqua" w:cs="Book Antiqua"/>
          <w:color w:val="000000"/>
          <w:highlight w:val="none"/>
        </w:rPr>
        <w:t xml:space="preserve">. </w:t>
      </w:r>
      <w:r>
        <w:rPr>
          <w:rFonts w:ascii="Book Antiqua" w:hAnsi="Book Antiqua" w:eastAsia="Book Antiqua" w:cs="Book Antiqua"/>
          <w:color w:val="000000"/>
          <w:highlight w:val="none"/>
        </w:rPr>
        <w:t>He underwent fludarabine-cyclophosphamide lymphodepletion followed</w:t>
      </w:r>
      <w:r>
        <w:rPr>
          <w:rFonts w:hint="eastAsia" w:ascii="Book Antiqua" w:hAnsi="Book Antiqua" w:eastAsia="Book Antiqua" w:cs="Book Antiqua"/>
          <w:color w:val="000000"/>
          <w:highlight w:val="none"/>
        </w:rPr>
        <w:t xml:space="preserve"> </w:t>
      </w:r>
      <w:r>
        <w:rPr>
          <w:rFonts w:ascii="Book Antiqua" w:hAnsi="Book Antiqua" w:eastAsia="Book Antiqua" w:cs="Book Antiqua"/>
          <w:color w:val="000000"/>
          <w:highlight w:val="none"/>
        </w:rPr>
        <w:t>by infusion of</w:t>
      </w:r>
      <w:r>
        <w:rPr>
          <w:rFonts w:hint="eastAsia" w:ascii="Book Antiqua" w:hAnsi="Book Antiqua" w:eastAsia="Book Antiqua" w:cs="Book Antiqua"/>
          <w:color w:val="000000"/>
          <w:highlight w:val="none"/>
        </w:rPr>
        <w:t xml:space="preserve"> </w:t>
      </w:r>
      <w:r>
        <w:rPr>
          <w:rFonts w:ascii="Book Antiqua" w:hAnsi="Book Antiqua" w:eastAsia="Book Antiqua" w:cs="Book Antiqua"/>
          <w:color w:val="000000"/>
          <w:highlight w:val="none"/>
        </w:rPr>
        <w:t>CD19-targeted</w:t>
      </w:r>
      <w:r>
        <w:rPr>
          <w:rFonts w:hint="eastAsia" w:ascii="Book Antiqua" w:hAnsi="Book Antiqua" w:eastAsia="Book Antiqua" w:cs="Book Antiqua"/>
          <w:color w:val="000000"/>
          <w:highlight w:val="none"/>
        </w:rPr>
        <w:t xml:space="preserve"> CAR-</w:t>
      </w:r>
      <w:r>
        <w:rPr>
          <w:rFonts w:ascii="Book Antiqua" w:hAnsi="Book Antiqua" w:eastAsia="Book Antiqua" w:cs="Book Antiqua"/>
          <w:color w:val="000000"/>
          <w:highlight w:val="none"/>
        </w:rPr>
        <w:t>T cells</w:t>
      </w:r>
      <w:r>
        <w:rPr>
          <w:rFonts w:hint="eastAsia" w:ascii="Book Antiqua" w:hAnsi="Book Antiqua" w:eastAsia="Book Antiqua" w:cs="Book Antiqua"/>
          <w:color w:val="000000"/>
          <w:highlight w:val="none"/>
        </w:rPr>
        <w:t xml:space="preserve"> after </w:t>
      </w:r>
      <w:r>
        <w:rPr>
          <w:rFonts w:ascii="Book Antiqua" w:hAnsi="Book Antiqua" w:eastAsia="Book Antiqua" w:cs="Book Antiqua"/>
          <w:color w:val="000000"/>
          <w:highlight w:val="none"/>
        </w:rPr>
        <w:t>relapsing on</w:t>
      </w:r>
      <w:r>
        <w:rPr>
          <w:rFonts w:hint="eastAsia" w:ascii="Book Antiqua" w:hAnsi="Book Antiqua" w:eastAsia="Book Antiqua" w:cs="Book Antiqua"/>
          <w:color w:val="000000"/>
          <w:highlight w:val="none"/>
        </w:rPr>
        <w:t xml:space="preserve"> 3</w:t>
      </w:r>
      <w:r>
        <w:rPr>
          <w:rFonts w:ascii="Book Antiqua" w:hAnsi="Book Antiqua" w:eastAsia="Book Antiqua" w:cs="Book Antiqua"/>
          <w:color w:val="000000"/>
          <w:highlight w:val="none"/>
        </w:rPr>
        <w:t xml:space="preserve"> prior treatments</w:t>
      </w:r>
      <w:r>
        <w:rPr>
          <w:rFonts w:hint="eastAsia" w:ascii="Book Antiqua" w:hAnsi="Book Antiqua" w:eastAsia="Book Antiqua" w:cs="Book Antiqua"/>
          <w:color w:val="000000"/>
          <w:highlight w:val="none"/>
        </w:rPr>
        <w:t xml:space="preserve">. </w:t>
      </w:r>
      <w:r>
        <w:rPr>
          <w:rFonts w:ascii="Book Antiqua" w:hAnsi="Book Antiqua" w:eastAsia="Book Antiqua" w:cs="Book Antiqua"/>
          <w:color w:val="000000"/>
          <w:highlight w:val="none"/>
        </w:rPr>
        <w:t>He tolerated the treatment wi</w:t>
      </w:r>
      <w:r>
        <w:rPr>
          <w:rFonts w:ascii="Book Antiqua" w:hAnsi="Book Antiqua" w:eastAsia="Book Antiqua" w:cs="Book Antiqua"/>
          <w:highlight w:val="none"/>
        </w:rPr>
        <w:t xml:space="preserve">thout </w:t>
      </w:r>
      <w:r>
        <w:rPr>
          <w:rFonts w:hint="eastAsia" w:ascii="Book Antiqua" w:hAnsi="Book Antiqua" w:eastAsia="Book Antiqua" w:cs="Book Antiqua"/>
          <w:highlight w:val="none"/>
        </w:rPr>
        <w:t xml:space="preserve">CRS and </w:t>
      </w:r>
      <w:r>
        <w:rPr>
          <w:rFonts w:ascii="Book Antiqua" w:hAnsi="Book Antiqua" w:eastAsia="Book Antiqua" w:cs="Book Antiqua"/>
          <w:highlight w:val="none"/>
        </w:rPr>
        <w:t>ICANS</w:t>
      </w:r>
      <w:r>
        <w:rPr>
          <w:rFonts w:hint="eastAsia" w:ascii="Book Antiqua" w:hAnsi="Book Antiqua" w:eastAsia="Book Antiqua" w:cs="Book Antiqua"/>
          <w:highlight w:val="none"/>
        </w:rPr>
        <w:t>. H</w:t>
      </w:r>
      <w:r>
        <w:rPr>
          <w:rFonts w:ascii="Book Antiqua" w:hAnsi="Book Antiqua" w:eastAsia="Book Antiqua" w:cs="Book Antiqua"/>
          <w:highlight w:val="none"/>
        </w:rPr>
        <w:t xml:space="preserve">owever, </w:t>
      </w:r>
      <w:r>
        <w:rPr>
          <w:rFonts w:hint="eastAsia" w:ascii="Book Antiqua" w:hAnsi="Book Antiqua" w:eastAsia="Book Antiqua" w:cs="Book Antiqua"/>
          <w:highlight w:val="none"/>
        </w:rPr>
        <w:t>on</w:t>
      </w:r>
      <w:r>
        <w:rPr>
          <w:rFonts w:ascii="Book Antiqua" w:hAnsi="Book Antiqua" w:eastAsia="Book Antiqua" w:cs="Book Antiqua"/>
          <w:highlight w:val="none"/>
        </w:rPr>
        <w:t xml:space="preserve"> day </w:t>
      </w:r>
      <w:r>
        <w:rPr>
          <w:rFonts w:hint="eastAsia" w:ascii="Book Antiqua" w:hAnsi="Book Antiqua" w:eastAsia="Book Antiqua" w:cs="Book Antiqua"/>
          <w:highlight w:val="none"/>
        </w:rPr>
        <w:t>+9</w:t>
      </w:r>
      <w:r>
        <w:rPr>
          <w:rFonts w:ascii="Book Antiqua" w:hAnsi="Book Antiqua" w:eastAsia="Book Antiqua" w:cs="Book Antiqua"/>
          <w:highlight w:val="none"/>
        </w:rPr>
        <w:t>0</w:t>
      </w:r>
      <w:r>
        <w:rPr>
          <w:rFonts w:hint="eastAsia" w:ascii="Book Antiqua" w:hAnsi="Book Antiqua" w:eastAsia="Book Antiqua" w:cs="Book Antiqua"/>
          <w:highlight w:val="none"/>
        </w:rPr>
        <w:t>, PET-CT</w:t>
      </w:r>
      <w:r>
        <w:rPr>
          <w:rFonts w:ascii="Book Antiqua" w:hAnsi="Book Antiqua" w:eastAsia="Book Antiqua" w:cs="Book Antiqua"/>
          <w:highlight w:val="none"/>
        </w:rPr>
        <w:t xml:space="preserve"> </w:t>
      </w:r>
      <w:r>
        <w:rPr>
          <w:rFonts w:hint="eastAsia" w:ascii="Book Antiqua" w:hAnsi="Book Antiqua" w:eastAsia="Book Antiqua" w:cs="Book Antiqua"/>
          <w:highlight w:val="none"/>
        </w:rPr>
        <w:t xml:space="preserve">showed his PD. He received ICE treatment but </w:t>
      </w:r>
      <w:r>
        <w:rPr>
          <w:rFonts w:ascii="Book Antiqua" w:hAnsi="Book Antiqua" w:eastAsia="Book Antiqua" w:cs="Book Antiqua"/>
          <w:highlight w:val="none"/>
        </w:rPr>
        <w:t>could</w:t>
      </w:r>
      <w:r>
        <w:rPr>
          <w:rFonts w:hint="eastAsia" w:ascii="Book Antiqua" w:hAnsi="Book Antiqua" w:eastAsia="Book Antiqua" w:cs="Book Antiqua"/>
          <w:highlight w:val="none"/>
        </w:rPr>
        <w:t xml:space="preserve"> not tolerate</w:t>
      </w:r>
      <w:r>
        <w:rPr>
          <w:rFonts w:ascii="Book Antiqua" w:hAnsi="Book Antiqua" w:eastAsia="Book Antiqua" w:cs="Book Antiqua"/>
          <w:highlight w:val="none"/>
        </w:rPr>
        <w:t xml:space="preserve"> it</w:t>
      </w:r>
      <w:r>
        <w:rPr>
          <w:rFonts w:hint="eastAsia" w:ascii="Book Antiqua" w:hAnsi="Book Antiqua" w:eastAsia="Book Antiqua" w:cs="Book Antiqua"/>
          <w:highlight w:val="none"/>
        </w:rPr>
        <w:t>. Then, we treat</w:t>
      </w:r>
      <w:r>
        <w:rPr>
          <w:rFonts w:ascii="Book Antiqua" w:hAnsi="Book Antiqua" w:eastAsia="Book Antiqua" w:cs="Book Antiqua"/>
          <w:highlight w:val="none"/>
        </w:rPr>
        <w:t>ed</w:t>
      </w:r>
      <w:r>
        <w:rPr>
          <w:rFonts w:hint="eastAsia" w:ascii="Book Antiqua" w:hAnsi="Book Antiqua" w:eastAsia="Book Antiqua" w:cs="Book Antiqua"/>
          <w:highlight w:val="none"/>
        </w:rPr>
        <w:t xml:space="preserve"> him with c</w:t>
      </w:r>
      <w:r>
        <w:rPr>
          <w:rFonts w:ascii="Book Antiqua" w:hAnsi="Book Antiqua" w:eastAsia="Book Antiqua" w:cs="Book Antiqua"/>
          <w:highlight w:val="none"/>
        </w:rPr>
        <w:t>hidamide</w:t>
      </w:r>
      <w:r>
        <w:rPr>
          <w:rFonts w:hint="eastAsia" w:ascii="Book Antiqua" w:hAnsi="Book Antiqua" w:eastAsia="Book Antiqua" w:cs="Book Antiqua"/>
          <w:highlight w:val="none"/>
        </w:rPr>
        <w:t xml:space="preserve"> and </w:t>
      </w:r>
      <w:r>
        <w:rPr>
          <w:rFonts w:ascii="Book Antiqua" w:hAnsi="Book Antiqua" w:eastAsia="Book Antiqua" w:cs="Book Antiqua"/>
          <w:highlight w:val="none"/>
        </w:rPr>
        <w:t>sintilimab</w:t>
      </w:r>
      <w:r>
        <w:rPr>
          <w:rFonts w:hint="eastAsia" w:ascii="Book Antiqua" w:hAnsi="Book Antiqua" w:eastAsia="Book Antiqua" w:cs="Book Antiqua"/>
          <w:highlight w:val="none"/>
        </w:rPr>
        <w:t>. After 2 courses of treatment, he had PR</w:t>
      </w:r>
      <w:r>
        <w:rPr>
          <w:rFonts w:ascii="Book Antiqua" w:hAnsi="Book Antiqua" w:eastAsia="Book Antiqua" w:cs="Book Antiqua"/>
          <w:highlight w:val="none"/>
        </w:rPr>
        <w:t>. A</w:t>
      </w:r>
      <w:r>
        <w:rPr>
          <w:rFonts w:hint="eastAsia" w:ascii="Book Antiqua" w:hAnsi="Book Antiqua" w:eastAsia="Book Antiqua" w:cs="Book Antiqua"/>
          <w:highlight w:val="none"/>
        </w:rPr>
        <w:t>fter 5 courses of treatment, PET-CT showed continued PR</w:t>
      </w:r>
      <w:r>
        <w:rPr>
          <w:rFonts w:ascii="Book Antiqua" w:hAnsi="Book Antiqua" w:eastAsia="Book Antiqua" w:cs="Book Antiqua"/>
          <w:highlight w:val="none"/>
        </w:rPr>
        <w:t xml:space="preserve"> with</w:t>
      </w:r>
      <w:r>
        <w:rPr>
          <w:rFonts w:hint="eastAsia" w:ascii="Book Antiqua" w:hAnsi="Book Antiqua" w:eastAsia="Book Antiqua" w:cs="Book Antiqua"/>
          <w:highlight w:val="none"/>
        </w:rPr>
        <w:t xml:space="preserve"> only a little h</w:t>
      </w:r>
      <w:r>
        <w:rPr>
          <w:rFonts w:ascii="Book Antiqua" w:hAnsi="Book Antiqua" w:eastAsia="Book Antiqua" w:cs="Book Antiqua"/>
          <w:highlight w:val="none"/>
        </w:rPr>
        <w:t>ypermetabolism</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in the</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testes (</w:t>
      </w:r>
      <w:r>
        <w:rPr>
          <w:rFonts w:ascii="Book Antiqua" w:hAnsi="Book Antiqua" w:eastAsia="Book Antiqua" w:cs="Book Antiqua"/>
          <w:color w:val="000000"/>
          <w:highlight w:val="none"/>
        </w:rPr>
        <w:t xml:space="preserve">Figure </w:t>
      </w:r>
      <w:r>
        <w:rPr>
          <w:rFonts w:ascii="Book Antiqua" w:hAnsi="Book Antiqua" w:eastAsia="Book Antiqua" w:cs="Book Antiqua"/>
          <w:highlight w:val="none"/>
        </w:rPr>
        <w:t>4).</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A</w:t>
      </w:r>
      <w:r>
        <w:rPr>
          <w:rFonts w:hint="eastAsia" w:ascii="Book Antiqua" w:hAnsi="Book Antiqua" w:eastAsia="Book Antiqua" w:cs="Book Antiqua"/>
          <w:highlight w:val="none"/>
        </w:rPr>
        <w:t xml:space="preserve">fter 6 mo, he </w:t>
      </w:r>
      <w:r>
        <w:rPr>
          <w:rFonts w:ascii="Book Antiqua" w:hAnsi="Book Antiqua" w:eastAsia="Book Antiqua" w:cs="Book Antiqua"/>
          <w:highlight w:val="none"/>
        </w:rPr>
        <w:t>probably</w:t>
      </w:r>
      <w:r>
        <w:rPr>
          <w:rFonts w:hint="eastAsia" w:ascii="Book Antiqua" w:hAnsi="Book Antiqua" w:eastAsia="Book Antiqua" w:cs="Book Antiqua"/>
          <w:highlight w:val="none"/>
        </w:rPr>
        <w:t xml:space="preserve"> reach</w:t>
      </w:r>
      <w:r>
        <w:rPr>
          <w:rFonts w:ascii="Book Antiqua" w:hAnsi="Book Antiqua" w:eastAsia="Book Antiqua" w:cs="Book Antiqua"/>
          <w:highlight w:val="none"/>
        </w:rPr>
        <w:t>ed</w:t>
      </w:r>
      <w:r>
        <w:rPr>
          <w:rFonts w:hint="eastAsia" w:ascii="Book Antiqua" w:hAnsi="Book Antiqua" w:eastAsia="Book Antiqua" w:cs="Book Antiqua"/>
          <w:highlight w:val="none"/>
        </w:rPr>
        <w:t xml:space="preserve"> CR due to </w:t>
      </w:r>
      <w:r>
        <w:rPr>
          <w:rFonts w:ascii="Book Antiqua" w:hAnsi="Book Antiqua" w:eastAsia="Book Antiqua" w:cs="Book Antiqua"/>
          <w:highlight w:val="none"/>
        </w:rPr>
        <w:t>the absence of</w:t>
      </w:r>
      <w:r>
        <w:rPr>
          <w:rFonts w:hint="eastAsia" w:ascii="Book Antiqua" w:hAnsi="Book Antiqua" w:eastAsia="Book Antiqua" w:cs="Book Antiqua"/>
          <w:highlight w:val="none"/>
        </w:rPr>
        <w:t xml:space="preserve"> enlarged lymph nodes on </w:t>
      </w:r>
      <w:r>
        <w:rPr>
          <w:rFonts w:ascii="Book Antiqua" w:hAnsi="Book Antiqua" w:eastAsia="Book Antiqua" w:cs="Book Antiqua"/>
          <w:highlight w:val="none"/>
        </w:rPr>
        <w:t>ultrasound</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H</w:t>
      </w:r>
      <w:r>
        <w:rPr>
          <w:rFonts w:hint="eastAsia" w:ascii="Book Antiqua" w:hAnsi="Book Antiqua" w:eastAsia="Book Antiqua" w:cs="Book Antiqua"/>
          <w:highlight w:val="none"/>
        </w:rPr>
        <w:t xml:space="preserve">owever, </w:t>
      </w:r>
      <w:r>
        <w:rPr>
          <w:rFonts w:hint="eastAsia" w:ascii="Book Antiqua" w:hAnsi="Book Antiqua" w:eastAsia="Book Antiqua" w:cs="Book Antiqua"/>
          <w:color w:val="000000"/>
          <w:highlight w:val="none"/>
        </w:rPr>
        <w:t>due</w:t>
      </w:r>
      <w:r>
        <w:rPr>
          <w:rFonts w:ascii="Book Antiqua" w:hAnsi="Book Antiqua" w:eastAsia="Book Antiqua" w:cs="Book Antiqua"/>
          <w:color w:val="000000"/>
          <w:highlight w:val="none"/>
        </w:rPr>
        <w:t xml:space="preserve"> </w:t>
      </w:r>
      <w:r>
        <w:rPr>
          <w:rFonts w:hint="eastAsia" w:ascii="Book Antiqua" w:hAnsi="Book Antiqua" w:eastAsia="Book Antiqua" w:cs="Book Antiqua"/>
          <w:color w:val="000000"/>
          <w:highlight w:val="none"/>
        </w:rPr>
        <w:t>to</w:t>
      </w:r>
      <w:r>
        <w:rPr>
          <w:rFonts w:ascii="Book Antiqua" w:hAnsi="Book Antiqua" w:eastAsia="Book Antiqua" w:cs="Book Antiqua"/>
          <w:color w:val="000000"/>
          <w:highlight w:val="none"/>
        </w:rPr>
        <w:t xml:space="preserve"> a</w:t>
      </w:r>
      <w:r>
        <w:rPr>
          <w:rFonts w:hint="eastAsia" w:ascii="Book Antiqua" w:hAnsi="Book Antiqua" w:eastAsia="Book Antiqua" w:cs="Book Antiqua"/>
          <w:color w:val="000000"/>
          <w:highlight w:val="none"/>
        </w:rPr>
        <w:t xml:space="preserve"> serious lung infection</w:t>
      </w:r>
      <w:r>
        <w:rPr>
          <w:rFonts w:ascii="Book Antiqua" w:hAnsi="Book Antiqua" w:eastAsia="Book Antiqua" w:cs="Book Antiqua"/>
          <w:color w:val="000000"/>
          <w:highlight w:val="none"/>
        </w:rPr>
        <w:t xml:space="preserve">, </w:t>
      </w:r>
      <w:r>
        <w:rPr>
          <w:rFonts w:hint="eastAsia" w:ascii="Book Antiqua" w:hAnsi="Book Antiqua" w:eastAsia="Book Antiqua" w:cs="Book Antiqua"/>
          <w:highlight w:val="none"/>
        </w:rPr>
        <w:t xml:space="preserve">he </w:t>
      </w:r>
      <w:r>
        <w:rPr>
          <w:rFonts w:ascii="Book Antiqua" w:hAnsi="Book Antiqua" w:eastAsia="Book Antiqua" w:cs="Book Antiqua"/>
          <w:highlight w:val="none"/>
        </w:rPr>
        <w:t>stopped</w:t>
      </w:r>
      <w:r>
        <w:rPr>
          <w:rFonts w:hint="eastAsia" w:ascii="Book Antiqua" w:hAnsi="Book Antiqua" w:eastAsia="Book Antiqua" w:cs="Book Antiqua"/>
          <w:highlight w:val="none"/>
        </w:rPr>
        <w:t xml:space="preserve"> treatment </w:t>
      </w:r>
      <w:r>
        <w:rPr>
          <w:rFonts w:ascii="Book Antiqua" w:hAnsi="Book Antiqua" w:eastAsia="Book Antiqua" w:cs="Book Antiqua"/>
          <w:highlight w:val="none"/>
        </w:rPr>
        <w:t xml:space="preserve">after 8 mo, </w:t>
      </w:r>
      <w:r>
        <w:rPr>
          <w:rFonts w:hint="eastAsia" w:ascii="Book Antiqua" w:hAnsi="Book Antiqua" w:eastAsia="Book Antiqua" w:cs="Book Antiqua"/>
          <w:highlight w:val="none"/>
        </w:rPr>
        <w:t xml:space="preserve">and he </w:t>
      </w:r>
      <w:r>
        <w:rPr>
          <w:rFonts w:ascii="Book Antiqua" w:hAnsi="Book Antiqua" w:eastAsia="Book Antiqua" w:cs="Book Antiqua"/>
          <w:highlight w:val="none"/>
        </w:rPr>
        <w:t>re</w:t>
      </w:r>
      <w:r>
        <w:rPr>
          <w:rFonts w:ascii="Book Antiqua" w:hAnsi="Book Antiqua" w:eastAsia="Book Antiqua" w:cs="Book Antiqua"/>
          <w:color w:val="000000"/>
          <w:highlight w:val="none"/>
        </w:rPr>
        <w:t>ceived no</w:t>
      </w:r>
      <w:r>
        <w:rPr>
          <w:rFonts w:hint="eastAsia" w:ascii="Book Antiqua" w:hAnsi="Book Antiqua" w:eastAsia="Book Antiqua" w:cs="Book Antiqua"/>
          <w:color w:val="000000"/>
          <w:highlight w:val="none"/>
        </w:rPr>
        <w:t xml:space="preserve"> additional treatment for his disease. </w:t>
      </w:r>
      <w:r>
        <w:rPr>
          <w:rFonts w:ascii="Book Antiqua" w:hAnsi="Book Antiqua" w:eastAsia="Book Antiqua" w:cs="Book Antiqua"/>
          <w:highlight w:val="none"/>
        </w:rPr>
        <w:t>T</w:t>
      </w:r>
      <w:r>
        <w:rPr>
          <w:rFonts w:hint="eastAsia" w:ascii="Book Antiqua" w:hAnsi="Book Antiqua" w:eastAsia="Book Antiqua" w:cs="Book Antiqua"/>
          <w:highlight w:val="none"/>
        </w:rPr>
        <w:t xml:space="preserve">o our surprise, </w:t>
      </w:r>
      <w:r>
        <w:rPr>
          <w:rFonts w:ascii="Book Antiqua" w:hAnsi="Book Antiqua" w:eastAsia="Book Antiqua" w:cs="Book Antiqua"/>
          <w:highlight w:val="none"/>
        </w:rPr>
        <w:t>1</w:t>
      </w:r>
      <w:r>
        <w:rPr>
          <w:rFonts w:hint="eastAsia" w:ascii="Book Antiqua" w:hAnsi="Book Antiqua" w:eastAsia="Book Antiqua" w:cs="Book Antiqua"/>
          <w:highlight w:val="none"/>
        </w:rPr>
        <w:t xml:space="preserve"> year </w:t>
      </w:r>
      <w:r>
        <w:rPr>
          <w:rFonts w:ascii="Book Antiqua" w:hAnsi="Book Antiqua" w:eastAsia="Book Antiqua" w:cs="Book Antiqua"/>
          <w:highlight w:val="none"/>
        </w:rPr>
        <w:t>after</w:t>
      </w:r>
      <w:r>
        <w:rPr>
          <w:rFonts w:hint="eastAsia" w:ascii="Book Antiqua" w:hAnsi="Book Antiqua" w:eastAsia="Book Antiqua" w:cs="Book Antiqua"/>
          <w:highlight w:val="none"/>
        </w:rPr>
        <w:t xml:space="preserve"> he </w:t>
      </w:r>
      <w:r>
        <w:rPr>
          <w:rFonts w:ascii="Book Antiqua" w:hAnsi="Book Antiqua" w:eastAsia="Book Antiqua" w:cs="Book Antiqua"/>
          <w:highlight w:val="none"/>
        </w:rPr>
        <w:t>stopped</w:t>
      </w:r>
      <w:r>
        <w:rPr>
          <w:rFonts w:hint="eastAsia" w:ascii="Book Antiqua" w:hAnsi="Book Antiqua" w:eastAsia="Book Antiqua" w:cs="Book Antiqua"/>
          <w:highlight w:val="none"/>
        </w:rPr>
        <w:t xml:space="preserve"> the treatment, he </w:t>
      </w:r>
      <w:r>
        <w:rPr>
          <w:rFonts w:ascii="Book Antiqua" w:hAnsi="Book Antiqua" w:eastAsia="Book Antiqua" w:cs="Book Antiqua"/>
          <w:highlight w:val="none"/>
        </w:rPr>
        <w:t xml:space="preserve">was </w:t>
      </w:r>
      <w:r>
        <w:rPr>
          <w:rFonts w:hint="eastAsia" w:ascii="Book Antiqua" w:hAnsi="Book Antiqua" w:eastAsia="Book Antiqua" w:cs="Book Antiqua"/>
          <w:highlight w:val="none"/>
        </w:rPr>
        <w:t xml:space="preserve">still </w:t>
      </w:r>
      <w:r>
        <w:rPr>
          <w:rFonts w:ascii="Book Antiqua" w:hAnsi="Book Antiqua" w:eastAsia="Book Antiqua" w:cs="Book Antiqua"/>
          <w:highlight w:val="none"/>
        </w:rPr>
        <w:t>a</w:t>
      </w:r>
      <w:r>
        <w:rPr>
          <w:rFonts w:hint="eastAsia" w:ascii="Book Antiqua" w:hAnsi="Book Antiqua" w:eastAsia="Book Antiqua" w:cs="Book Antiqua"/>
          <w:highlight w:val="none"/>
        </w:rPr>
        <w:t xml:space="preserve">live and </w:t>
      </w:r>
      <w:r>
        <w:rPr>
          <w:rFonts w:ascii="Book Antiqua" w:hAnsi="Book Antiqua" w:eastAsia="Book Antiqua" w:cs="Book Antiqua"/>
          <w:highlight w:val="none"/>
        </w:rPr>
        <w:t>felt</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 xml:space="preserve">well with no </w:t>
      </w:r>
      <w:r>
        <w:rPr>
          <w:rFonts w:hint="eastAsia" w:ascii="Book Antiqua" w:hAnsi="Book Antiqua" w:eastAsia="Book Antiqua" w:cs="Book Antiqua"/>
          <w:highlight w:val="none"/>
        </w:rPr>
        <w:t xml:space="preserve">PD. </w:t>
      </w:r>
      <w:r>
        <w:rPr>
          <w:rFonts w:ascii="Book Antiqua" w:hAnsi="Book Antiqua" w:eastAsia="Book Antiqua" w:cs="Book Antiqua"/>
          <w:highlight w:val="none"/>
        </w:rPr>
        <w:t xml:space="preserve">The other </w:t>
      </w:r>
      <w:r>
        <w:rPr>
          <w:rFonts w:hint="eastAsia" w:ascii="Book Antiqua" w:hAnsi="Book Antiqua" w:eastAsia="Book Antiqua" w:cs="Book Antiqua"/>
          <w:highlight w:val="none"/>
        </w:rPr>
        <w:t xml:space="preserve">patient </w:t>
      </w:r>
      <w:r>
        <w:rPr>
          <w:rFonts w:ascii="Book Antiqua" w:hAnsi="Book Antiqua" w:eastAsia="Book Antiqua" w:cs="Book Antiqua"/>
          <w:highlight w:val="none"/>
        </w:rPr>
        <w:t>was</w:t>
      </w:r>
      <w:r>
        <w:rPr>
          <w:rFonts w:hint="eastAsia" w:ascii="Book Antiqua" w:hAnsi="Book Antiqua" w:eastAsia="Book Antiqua" w:cs="Book Antiqua"/>
          <w:highlight w:val="none"/>
        </w:rPr>
        <w:t xml:space="preserve"> a 48-year-old </w:t>
      </w:r>
      <w:r>
        <w:rPr>
          <w:rFonts w:ascii="Book Antiqua" w:hAnsi="Book Antiqua" w:eastAsia="Book Antiqua" w:cs="Book Antiqua"/>
          <w:highlight w:val="none"/>
        </w:rPr>
        <w:t xml:space="preserve">female with </w:t>
      </w:r>
      <w:r>
        <w:rPr>
          <w:rFonts w:hint="eastAsia" w:ascii="Book Antiqua" w:hAnsi="Book Antiqua" w:eastAsia="Book Antiqua" w:cs="Book Antiqua"/>
          <w:highlight w:val="none"/>
        </w:rPr>
        <w:t>R/R DLB</w:t>
      </w:r>
      <w:r>
        <w:rPr>
          <w:rFonts w:ascii="Book Antiqua" w:hAnsi="Book Antiqua" w:eastAsia="Book Antiqua" w:cs="Book Antiqua"/>
          <w:highlight w:val="none"/>
        </w:rPr>
        <w:t xml:space="preserve">CL (nonGCB, </w:t>
      </w:r>
      <w:r>
        <w:rPr>
          <w:rFonts w:ascii="Book Antiqua" w:hAnsi="Book Antiqua" w:eastAsia="宋体" w:cs="宋体"/>
          <w:highlight w:val="none"/>
          <w:lang w:eastAsia="zh-CN"/>
        </w:rPr>
        <w:t>II</w:t>
      </w:r>
      <w:r>
        <w:rPr>
          <w:rFonts w:ascii="Book Antiqua" w:hAnsi="Book Antiqua" w:eastAsia="Book Antiqua" w:cs="Book Antiqua"/>
          <w:highlight w:val="none"/>
        </w:rPr>
        <w:t>A, IPI 2) f</w:t>
      </w:r>
      <w:r>
        <w:rPr>
          <w:rFonts w:hint="eastAsia" w:ascii="Book Antiqua" w:hAnsi="Book Antiqua" w:eastAsia="Book Antiqua" w:cs="Book Antiqua"/>
          <w:highlight w:val="none"/>
        </w:rPr>
        <w:t xml:space="preserve">or 2.5 years. </w:t>
      </w:r>
      <w:r>
        <w:rPr>
          <w:rFonts w:ascii="Book Antiqua" w:hAnsi="Book Antiqua" w:eastAsia="Book Antiqua" w:cs="Book Antiqua"/>
          <w:highlight w:val="none"/>
        </w:rPr>
        <w:t>S</w:t>
      </w:r>
      <w:r>
        <w:rPr>
          <w:rFonts w:hint="eastAsia" w:ascii="Book Antiqua" w:hAnsi="Book Antiqua" w:eastAsia="Book Antiqua" w:cs="Book Antiqua"/>
          <w:highlight w:val="none"/>
        </w:rPr>
        <w:t xml:space="preserve">he </w:t>
      </w:r>
      <w:r>
        <w:rPr>
          <w:rFonts w:ascii="Book Antiqua" w:hAnsi="Book Antiqua" w:eastAsia="Book Antiqua" w:cs="Book Antiqua"/>
          <w:highlight w:val="none"/>
        </w:rPr>
        <w:t xml:space="preserve">had </w:t>
      </w:r>
      <w:r>
        <w:rPr>
          <w:rFonts w:hint="eastAsia" w:ascii="Book Antiqua" w:hAnsi="Book Antiqua" w:eastAsia="Book Antiqua" w:cs="Book Antiqua"/>
          <w:highlight w:val="none"/>
        </w:rPr>
        <w:t>received 4 prior chemotherap</w:t>
      </w:r>
      <w:r>
        <w:rPr>
          <w:rFonts w:ascii="Book Antiqua" w:hAnsi="Book Antiqua" w:eastAsia="Book Antiqua" w:cs="Book Antiqua"/>
          <w:highlight w:val="none"/>
        </w:rPr>
        <w:t>ies,</w:t>
      </w:r>
      <w:r>
        <w:rPr>
          <w:rFonts w:hint="eastAsia" w:ascii="Book Antiqua" w:hAnsi="Book Antiqua" w:eastAsia="Book Antiqua" w:cs="Book Antiqua"/>
          <w:highlight w:val="none"/>
        </w:rPr>
        <w:t xml:space="preserve"> including autoHSCT</w:t>
      </w:r>
      <w:r>
        <w:rPr>
          <w:rFonts w:ascii="Book Antiqua" w:hAnsi="Book Antiqua" w:eastAsia="Book Antiqua" w:cs="Book Antiqua"/>
          <w:highlight w:val="none"/>
        </w:rPr>
        <w:t>,</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 xml:space="preserve">before </w:t>
      </w:r>
      <w:r>
        <w:rPr>
          <w:rFonts w:hint="eastAsia" w:ascii="Book Antiqua" w:hAnsi="Book Antiqua" w:eastAsia="Book Antiqua" w:cs="Book Antiqua"/>
          <w:highlight w:val="none"/>
        </w:rPr>
        <w:t>CD19 CAR</w:t>
      </w:r>
      <w:r>
        <w:rPr>
          <w:rFonts w:ascii="Book Antiqua" w:hAnsi="Book Antiqua" w:eastAsia="Book Antiqua" w:cs="Book Antiqua"/>
          <w:highlight w:val="none"/>
        </w:rPr>
        <w:t>-</w:t>
      </w:r>
      <w:r>
        <w:rPr>
          <w:rFonts w:hint="eastAsia" w:ascii="Book Antiqua" w:hAnsi="Book Antiqua" w:eastAsia="Book Antiqua" w:cs="Book Antiqua"/>
          <w:highlight w:val="none"/>
        </w:rPr>
        <w:t xml:space="preserve">T. </w:t>
      </w:r>
      <w:r>
        <w:rPr>
          <w:rFonts w:ascii="Book Antiqua" w:hAnsi="Book Antiqua" w:eastAsia="Book Antiqua" w:cs="Book Antiqua"/>
          <w:highlight w:val="none"/>
        </w:rPr>
        <w:t xml:space="preserve">Biopsy of the </w:t>
      </w:r>
      <w:r>
        <w:rPr>
          <w:rFonts w:hint="eastAsia" w:ascii="Book Antiqua" w:hAnsi="Book Antiqua" w:eastAsia="Book Antiqua" w:cs="Book Antiqua"/>
          <w:highlight w:val="none"/>
        </w:rPr>
        <w:t>breast</w:t>
      </w:r>
      <w:r>
        <w:rPr>
          <w:rFonts w:ascii="Book Antiqua" w:hAnsi="Book Antiqua" w:eastAsia="Book Antiqua" w:cs="Book Antiqua"/>
          <w:highlight w:val="none"/>
        </w:rPr>
        <w:t xml:space="preserve"> mass </w:t>
      </w:r>
      <w:r>
        <w:rPr>
          <w:rFonts w:hint="eastAsia" w:ascii="Book Antiqua" w:hAnsi="Book Antiqua" w:eastAsia="Book Antiqua" w:cs="Book Antiqua"/>
          <w:highlight w:val="none"/>
        </w:rPr>
        <w:t>confirmed DLBCL with CD19 and PD-L1 (10%) expression. S</w:t>
      </w:r>
      <w:r>
        <w:rPr>
          <w:rFonts w:ascii="Book Antiqua" w:hAnsi="Book Antiqua" w:eastAsia="Book Antiqua" w:cs="Book Antiqua"/>
          <w:highlight w:val="none"/>
        </w:rPr>
        <w:t>he underwent standard</w:t>
      </w:r>
      <w:r>
        <w:rPr>
          <w:rFonts w:hint="eastAsia" w:ascii="Book Antiqua" w:hAnsi="Book Antiqua" w:eastAsia="Book Antiqua" w:cs="Book Antiqua"/>
          <w:highlight w:val="none"/>
        </w:rPr>
        <w:t xml:space="preserve"> </w:t>
      </w:r>
      <w:r>
        <w:rPr>
          <w:rFonts w:ascii="Book Antiqua" w:hAnsi="Book Antiqua" w:eastAsia="Book Antiqua" w:cs="Book Antiqua"/>
          <w:highlight w:val="none"/>
        </w:rPr>
        <w:t xml:space="preserve">lymphodepletion and </w:t>
      </w:r>
      <w:r>
        <w:rPr>
          <w:rFonts w:hint="eastAsia" w:ascii="Book Antiqua" w:hAnsi="Book Antiqua" w:eastAsia="Book Antiqua" w:cs="Book Antiqua"/>
          <w:highlight w:val="none"/>
        </w:rPr>
        <w:t xml:space="preserve">CD19 CAR-T. She </w:t>
      </w:r>
      <w:r>
        <w:rPr>
          <w:rFonts w:ascii="Book Antiqua" w:hAnsi="Book Antiqua" w:eastAsia="Book Antiqua" w:cs="Book Antiqua"/>
          <w:highlight w:val="none"/>
        </w:rPr>
        <w:t>did not develop any CRS</w:t>
      </w:r>
      <w:r>
        <w:rPr>
          <w:rFonts w:hint="eastAsia" w:ascii="Book Antiqua" w:hAnsi="Book Antiqua" w:eastAsia="Book Antiqua" w:cs="Book Antiqua"/>
          <w:highlight w:val="none"/>
        </w:rPr>
        <w:t xml:space="preserve"> or </w:t>
      </w:r>
      <w:r>
        <w:rPr>
          <w:rFonts w:ascii="Book Antiqua" w:hAnsi="Book Antiqua" w:eastAsia="Book Antiqua" w:cs="Book Antiqua"/>
          <w:highlight w:val="none"/>
        </w:rPr>
        <w:t>ICANS</w:t>
      </w:r>
      <w:r>
        <w:rPr>
          <w:rFonts w:hint="eastAsia" w:ascii="Book Antiqua" w:hAnsi="Book Antiqua" w:eastAsia="Book Antiqua" w:cs="Book Antiqua"/>
          <w:highlight w:val="none"/>
        </w:rPr>
        <w:t xml:space="preserve">. PET-CT revealed PR on day +30 and CR on day +90. </w:t>
      </w:r>
      <w:r>
        <w:rPr>
          <w:rFonts w:ascii="Book Antiqua" w:hAnsi="Book Antiqua" w:eastAsia="Book Antiqua" w:cs="Book Antiqua"/>
          <w:highlight w:val="none"/>
        </w:rPr>
        <w:t>H</w:t>
      </w:r>
      <w:r>
        <w:rPr>
          <w:rFonts w:hint="eastAsia" w:ascii="Book Antiqua" w:hAnsi="Book Antiqua" w:eastAsia="Book Antiqua" w:cs="Book Antiqua"/>
          <w:highlight w:val="none"/>
        </w:rPr>
        <w:t xml:space="preserve">owever, after 15 mo, CT revealed PD. </w:t>
      </w:r>
      <w:r>
        <w:rPr>
          <w:rFonts w:ascii="Book Antiqua" w:hAnsi="Book Antiqua" w:eastAsia="Book Antiqua" w:cs="Book Antiqua"/>
          <w:highlight w:val="none"/>
        </w:rPr>
        <w:t>T</w:t>
      </w:r>
      <w:r>
        <w:rPr>
          <w:rFonts w:hint="eastAsia" w:ascii="Book Antiqua" w:hAnsi="Book Antiqua" w:eastAsia="Book Antiqua" w:cs="Book Antiqua"/>
          <w:highlight w:val="none"/>
        </w:rPr>
        <w:t>hen, she received c</w:t>
      </w:r>
      <w:r>
        <w:rPr>
          <w:rFonts w:ascii="Book Antiqua" w:hAnsi="Book Antiqua" w:eastAsia="Book Antiqua" w:cs="Book Antiqua"/>
          <w:highlight w:val="none"/>
        </w:rPr>
        <w:t>hidamide</w:t>
      </w:r>
      <w:r>
        <w:rPr>
          <w:rFonts w:hint="eastAsia" w:ascii="Book Antiqua" w:hAnsi="Book Antiqua" w:eastAsia="Book Antiqua" w:cs="Book Antiqua"/>
          <w:highlight w:val="none"/>
        </w:rPr>
        <w:t xml:space="preserve"> and </w:t>
      </w:r>
      <w:r>
        <w:rPr>
          <w:rFonts w:ascii="Book Antiqua" w:hAnsi="Book Antiqua" w:eastAsia="Book Antiqua" w:cs="Book Antiqua"/>
          <w:highlight w:val="none"/>
        </w:rPr>
        <w:t>sintilimab</w:t>
      </w:r>
      <w:r>
        <w:rPr>
          <w:rFonts w:hint="eastAsia" w:ascii="Book Antiqua" w:hAnsi="Book Antiqua" w:eastAsia="Book Antiqua" w:cs="Book Antiqua"/>
          <w:highlight w:val="none"/>
        </w:rPr>
        <w:t xml:space="preserve"> therapy. </w:t>
      </w:r>
      <w:r>
        <w:rPr>
          <w:rFonts w:ascii="Book Antiqua" w:hAnsi="Book Antiqua" w:eastAsia="Book Antiqua" w:cs="Book Antiqua"/>
          <w:highlight w:val="none"/>
        </w:rPr>
        <w:t>A</w:t>
      </w:r>
      <w:r>
        <w:rPr>
          <w:rFonts w:hint="eastAsia" w:ascii="Book Antiqua" w:hAnsi="Book Antiqua" w:eastAsia="Book Antiqua" w:cs="Book Antiqua"/>
          <w:highlight w:val="none"/>
        </w:rPr>
        <w:t xml:space="preserve">fter 4 courses, she had </w:t>
      </w:r>
      <w:r>
        <w:rPr>
          <w:rFonts w:ascii="Book Antiqua" w:hAnsi="Book Antiqua" w:eastAsia="Book Antiqua" w:cs="Book Antiqua"/>
          <w:highlight w:val="none"/>
        </w:rPr>
        <w:t xml:space="preserve">a </w:t>
      </w:r>
      <w:r>
        <w:rPr>
          <w:rFonts w:hint="eastAsia" w:ascii="Book Antiqua" w:hAnsi="Book Antiqua" w:eastAsia="Book Antiqua" w:cs="Book Antiqua"/>
          <w:highlight w:val="none"/>
        </w:rPr>
        <w:t xml:space="preserve">PR on </w:t>
      </w:r>
      <w:r>
        <w:rPr>
          <w:rFonts w:ascii="Book Antiqua" w:hAnsi="Book Antiqua" w:eastAsia="Book Antiqua" w:cs="Book Antiqua"/>
          <w:highlight w:val="none"/>
        </w:rPr>
        <w:t>ultrasound. However,</w:t>
      </w:r>
      <w:r>
        <w:rPr>
          <w:rFonts w:hint="eastAsia" w:ascii="Book Antiqua" w:hAnsi="Book Antiqua" w:eastAsia="Book Antiqua" w:cs="Book Antiqua"/>
          <w:highlight w:val="none"/>
        </w:rPr>
        <w:t xml:space="preserve"> due to serious </w:t>
      </w:r>
      <w:r>
        <w:rPr>
          <w:rFonts w:ascii="Book Antiqua" w:hAnsi="Book Antiqua" w:eastAsia="Book Antiqua" w:cs="Book Antiqua"/>
          <w:highlight w:val="none"/>
        </w:rPr>
        <w:t>mouth ulcers</w:t>
      </w:r>
      <w:r>
        <w:rPr>
          <w:rFonts w:hint="eastAsia" w:ascii="Book Antiqua" w:hAnsi="Book Antiqua" w:eastAsia="Book Antiqua" w:cs="Book Antiqua"/>
          <w:highlight w:val="none"/>
        </w:rPr>
        <w:t xml:space="preserve"> and rash</w:t>
      </w:r>
      <w:r>
        <w:rPr>
          <w:rFonts w:ascii="Book Antiqua" w:hAnsi="Book Antiqua" w:eastAsia="Book Antiqua" w:cs="Book Antiqua"/>
          <w:highlight w:val="none"/>
        </w:rPr>
        <w:t>,</w:t>
      </w:r>
      <w:r>
        <w:rPr>
          <w:rFonts w:hint="eastAsia" w:ascii="Book Antiqua" w:hAnsi="Book Antiqua" w:eastAsia="Book Antiqua" w:cs="Book Antiqua"/>
          <w:highlight w:val="none"/>
        </w:rPr>
        <w:t xml:space="preserve"> she </w:t>
      </w:r>
      <w:r>
        <w:rPr>
          <w:rFonts w:ascii="Book Antiqua" w:hAnsi="Book Antiqua" w:eastAsia="Book Antiqua" w:cs="Book Antiqua"/>
          <w:highlight w:val="none"/>
        </w:rPr>
        <w:t>stopped</w:t>
      </w:r>
      <w:r>
        <w:rPr>
          <w:rFonts w:hint="eastAsia" w:ascii="Book Antiqua" w:hAnsi="Book Antiqua" w:eastAsia="Book Antiqua" w:cs="Book Antiqua"/>
          <w:highlight w:val="none"/>
        </w:rPr>
        <w:t xml:space="preserve"> the treatment</w:t>
      </w:r>
      <w:r>
        <w:rPr>
          <w:rFonts w:ascii="Book Antiqua" w:hAnsi="Book Antiqua" w:eastAsia="Book Antiqua" w:cs="Book Antiqua"/>
          <w:highlight w:val="none"/>
        </w:rPr>
        <w:t xml:space="preserve"> after 4 mo</w:t>
      </w:r>
      <w:r>
        <w:rPr>
          <w:rFonts w:ascii="Book Antiqua" w:hAnsi="Book Antiqua" w:eastAsia="Book Antiqua" w:cs="Book Antiqua"/>
          <w:color w:val="000000"/>
          <w:highlight w:val="none"/>
        </w:rPr>
        <w:t>.</w:t>
      </w:r>
      <w:r>
        <w:rPr>
          <w:rFonts w:ascii="Book Antiqua" w:hAnsi="Book Antiqua" w:eastAsia="Book Antiqua" w:cs="Book Antiqua"/>
          <w:highlight w:val="none"/>
        </w:rPr>
        <w:t xml:space="preserve"> Since then</w:t>
      </w:r>
      <w:r>
        <w:rPr>
          <w:rFonts w:hint="eastAsia" w:ascii="Book Antiqua" w:hAnsi="Book Antiqua" w:eastAsia="Book Antiqua" w:cs="Book Antiqua"/>
          <w:highlight w:val="none"/>
        </w:rPr>
        <w:t xml:space="preserve">, she </w:t>
      </w:r>
      <w:r>
        <w:rPr>
          <w:rFonts w:ascii="Book Antiqua" w:hAnsi="Book Antiqua" w:eastAsia="Book Antiqua" w:cs="Book Antiqua"/>
          <w:highlight w:val="none"/>
        </w:rPr>
        <w:t>did not undergo further</w:t>
      </w:r>
      <w:r>
        <w:rPr>
          <w:rFonts w:hint="eastAsia" w:ascii="Book Antiqua" w:hAnsi="Book Antiqua" w:eastAsia="Book Antiqua" w:cs="Book Antiqua"/>
          <w:highlight w:val="none"/>
        </w:rPr>
        <w:t xml:space="preserve"> treatment. Unfortunately, </w:t>
      </w:r>
      <w:r>
        <w:rPr>
          <w:rFonts w:ascii="Book Antiqua" w:hAnsi="Book Antiqua" w:eastAsia="Book Antiqua" w:cs="Book Antiqua"/>
          <w:highlight w:val="none"/>
        </w:rPr>
        <w:t xml:space="preserve">8 </w:t>
      </w:r>
      <w:r>
        <w:rPr>
          <w:rFonts w:hint="eastAsia" w:ascii="Book Antiqua" w:hAnsi="Book Antiqua" w:eastAsia="Book Antiqua" w:cs="Book Antiqua"/>
          <w:highlight w:val="none"/>
        </w:rPr>
        <w:t>mo later, she had PD on PET-CT</w:t>
      </w:r>
      <w:r>
        <w:rPr>
          <w:rFonts w:ascii="Book Antiqua" w:hAnsi="Book Antiqua" w:eastAsia="Book Antiqua" w:cs="Book Antiqua"/>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DISCUSSION</w:t>
      </w:r>
    </w:p>
    <w:p>
      <w:pPr>
        <w:spacing w:line="360" w:lineRule="auto"/>
        <w:jc w:val="both"/>
        <w:rPr>
          <w:highlight w:val="none"/>
        </w:rPr>
      </w:pPr>
      <w:r>
        <w:rPr>
          <w:rFonts w:ascii="Book Antiqua" w:hAnsi="Book Antiqua" w:eastAsia="Book Antiqua" w:cs="Book Antiqua"/>
          <w:color w:val="000000"/>
          <w:highlight w:val="none"/>
        </w:rPr>
        <w:t>To date, four CD19-CAR-T products have been approved by the US Food and Drug Administration (FDA) as treatments for R/R B-cell lymphomas, including 4-1BB-based axicabtagene ciloleucel, tisagenlecleucel, lisocabtagene maraleucel (liso-cel), and CD28-based KTE-X19</w:t>
      </w:r>
      <w:r>
        <w:rPr>
          <w:rFonts w:ascii="Book Antiqua" w:hAnsi="Book Antiqua" w:eastAsia="Book Antiqua" w:cs="Book Antiqua"/>
          <w:color w:val="000000"/>
          <w:highlight w:val="none"/>
          <w:vertAlign w:val="superscript"/>
        </w:rPr>
        <w:t>[3,5,15,16]</w:t>
      </w:r>
      <w:r>
        <w:rPr>
          <w:rFonts w:ascii="Book Antiqua" w:hAnsi="Book Antiqua" w:eastAsia="Book Antiqua" w:cs="Book Antiqua"/>
          <w:color w:val="000000"/>
          <w:highlight w:val="none"/>
        </w:rPr>
        <w:t xml:space="preserve">. Nastoupil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xml:space="preserve"> reported at a median follow-up of 12.9 mo that axi-ce</w:t>
      </w:r>
      <w:r>
        <w:rPr>
          <w:rStyle w:val="10"/>
          <w:rFonts w:ascii="Book Antiqua" w:hAnsi="Book Antiqua" w:eastAsia="Book Antiqua" w:cs="Book Antiqua"/>
          <w:color w:val="000000"/>
          <w:highlight w:val="none"/>
        </w:rPr>
        <w:t>l in</w:t>
      </w:r>
      <w:r>
        <w:rPr>
          <w:rFonts w:ascii="Book Antiqua" w:hAnsi="Book Antiqua" w:eastAsia="Book Antiqua" w:cs="Book Antiqua"/>
          <w:color w:val="000000"/>
          <w:szCs w:val="21"/>
          <w:highlight w:val="none"/>
        </w:rPr>
        <w:t xml:space="preserve"> </w:t>
      </w:r>
      <w:r>
        <w:rPr>
          <w:rFonts w:ascii="Book Antiqua" w:hAnsi="Book Antiqua" w:eastAsia="Book Antiqua" w:cs="Book Antiqua"/>
          <w:color w:val="000000"/>
          <w:highlight w:val="none"/>
        </w:rPr>
        <w:t>275 R/R LBCL patients treated with standard therapy exhibited ORRs and CRs of 82% and 64%, respectively. Recent data show that the 5-year ORR of patients with R/R B-cell lymphoma treated with CD19-targeted CAR-T cells (tisagenlecleucel) was 58%, and 46% had CR</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Despite the efficacy of CAR-T therapy in patients with R/R DLBCL, approximately 50% of patients still experience PD after CAR-T therapy</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For</w:t>
      </w:r>
      <w:r>
        <w:rPr>
          <w:rStyle w:val="10"/>
          <w:rFonts w:ascii="Book Antiqua" w:hAnsi="Book Antiqua" w:eastAsia="Book Antiqua" w:cs="Book Antiqua"/>
          <w:color w:val="000000"/>
          <w:highlight w:val="none"/>
        </w:rPr>
        <w:t xml:space="preserve"> these patients, the median OS was only 5.3 mo and treatment options remain limited</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w:t>
      </w:r>
    </w:p>
    <w:p>
      <w:pPr>
        <w:spacing w:line="360" w:lineRule="auto"/>
        <w:ind w:firstLine="480"/>
        <w:jc w:val="both"/>
        <w:rPr>
          <w:highlight w:val="none"/>
        </w:rPr>
      </w:pPr>
      <w:r>
        <w:rPr>
          <w:rStyle w:val="10"/>
          <w:rFonts w:ascii="Book Antiqua" w:hAnsi="Book Antiqua" w:eastAsia="Book Antiqua" w:cs="Book Antiqua"/>
          <w:color w:val="000000"/>
          <w:highlight w:val="none"/>
        </w:rPr>
        <w:t>Three reasons for nonresponse or relapse in patients receiving CD19-targeted CAR-T infusions are</w:t>
      </w:r>
      <w:r>
        <w:rPr>
          <w:rFonts w:ascii="Book Antiqua" w:hAnsi="Book Antiqua" w:eastAsia="Book Antiqua" w:cs="Book Antiqua"/>
          <w:color w:val="000000"/>
          <w:highlight w:val="none"/>
        </w:rPr>
        <w:t xml:space="preserve"> (1) loss or downregulation of CD19 expression; (2) poor T-cell function; and (3) immune-suppressed tumor microenvironment. In the ZUMA-1 study, 4 of 16 patients (25%) relapsed post-CAR-T (axi-cel) due to loss of CD19 expression</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In a large cohort of 136 patients who had PD after CAR-T infusion, CD19 loss accounted for approximately 30% of progression cases</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xml:space="preserve">. Poor T-cell function is another reason explaining the failure of CAR-T therapies. A study found that many patients had </w:t>
      </w:r>
      <w:r>
        <w:rPr>
          <w:rStyle w:val="10"/>
          <w:rFonts w:ascii="Book Antiqua" w:hAnsi="Book Antiqua" w:eastAsia="Book Antiqua" w:cs="Book Antiqua"/>
          <w:color w:val="000000"/>
          <w:highlight w:val="none"/>
        </w:rPr>
        <w:t>insufficient CAR-T expansion capacity</w:t>
      </w:r>
      <w:r>
        <w:rPr>
          <w:rFonts w:ascii="Book Antiqua" w:hAnsi="Book Antiqua" w:eastAsia="Book Antiqua" w:cs="Book Antiqua"/>
          <w:color w:val="000000"/>
          <w:highlight w:val="none"/>
        </w:rPr>
        <w:t xml:space="preserve">, suggesting that </w:t>
      </w:r>
      <w:r>
        <w:rPr>
          <w:rStyle w:val="10"/>
          <w:rFonts w:ascii="Book Antiqua" w:hAnsi="Book Antiqua" w:eastAsia="Book Antiqua" w:cs="Book Antiqua"/>
          <w:color w:val="000000"/>
          <w:highlight w:val="none"/>
        </w:rPr>
        <w:t>intrinsic causes of T cells contribute to treatment failure</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Recently, many studies have found that the tumor microenvironment (TME) plays an important role in cancer progression and therapy resistance. In the TME, tumor-derived extracellular vesicles (TEXs) act as communication vehicles to transfer information between cancer cells and other cells and their unique functions have gained increasing attention such as, promoting tumorigenesis and metastasis, modulating antitumor immunity and neutralizing drugs to compromise therapeutic effects</w:t>
      </w:r>
      <w:r>
        <w:rPr>
          <w:rFonts w:ascii="Book Antiqua" w:hAnsi="Book Antiqua" w:eastAsia="Book Antiqua" w:cs="Book Antiqua"/>
          <w:color w:val="000000"/>
          <w:highlight w:val="none"/>
          <w:vertAlign w:val="superscript"/>
        </w:rPr>
        <w:t>[21,22]</w:t>
      </w:r>
      <w:r>
        <w:rPr>
          <w:rFonts w:ascii="Book Antiqua" w:hAnsi="Book Antiqua" w:eastAsia="Book Antiqua" w:cs="Book Antiqua"/>
          <w:color w:val="000000"/>
          <w:highlight w:val="none"/>
        </w:rPr>
        <w:t>. Immunosuppressive molecules carried by TEXs can inhibit T cells and CAR-T cells.</w:t>
      </w:r>
    </w:p>
    <w:p>
      <w:pPr>
        <w:spacing w:line="360" w:lineRule="auto"/>
        <w:ind w:firstLine="480" w:firstLineChars="200"/>
        <w:jc w:val="both"/>
        <w:rPr>
          <w:highlight w:val="none"/>
        </w:rPr>
      </w:pPr>
      <w:r>
        <w:rPr>
          <w:rFonts w:ascii="Book Antiqua" w:hAnsi="Book Antiqua" w:eastAsia="Book Antiqua" w:cs="Book Antiqua"/>
          <w:color w:val="000000"/>
          <w:highlight w:val="none"/>
        </w:rPr>
        <w:t>Salvage therapies post axi-cel include checkpoint inhibitors, lenalidomide, chemotherapy, radiation, venetoclax, ibrutinib or a second CAR-T. Among these salvage therapies, checkpoint inhibitor-based therapy appears to be the most effective treatment, with an ORR of 46% and CR of 18%</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xml:space="preserve">. Of note, an alternative CD19-targeted CAR-T therapy for disease progression after the first CD19-CAR-T therapy may have a limited response. Chow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xml:space="preserve"> reported 3 patients with R/R DLBCL whose disease progressed after CD19-CART therapy who were treated with an alternative CD19-CAR-T product for salvage treatment. The dates of PD in these three patients were +160, +21 and +6 d after the second CD19 CAR-T infusion, respectively. This result shows that no meaningful responses were observed with salvage therapy using alternative CD19-CAR-T products.</w:t>
      </w:r>
    </w:p>
    <w:p>
      <w:pPr>
        <w:spacing w:line="360" w:lineRule="auto"/>
        <w:ind w:firstLine="480" w:firstLineChars="200"/>
        <w:jc w:val="both"/>
        <w:rPr>
          <w:highlight w:val="none"/>
          <w:lang w:eastAsia="zh-CN"/>
        </w:rPr>
      </w:pPr>
      <w:r>
        <w:rPr>
          <w:rFonts w:ascii="Book Antiqua" w:hAnsi="Book Antiqua" w:eastAsia="Book Antiqua" w:cs="Book Antiqua"/>
          <w:color w:val="000000"/>
          <w:highlight w:val="none"/>
        </w:rPr>
        <w:t>In our study, there were 2 CRs and 2 PRs during this novel therapy, with an ORR of 57.1% and CR of 28.6%. One patient had a durable CR that lasted at least 20 mo, which may be slightly better than other therapies. Anti-PD-1/PD-L1 immunotherapy has emerged as a new treatment option for R/R lymphoma, especially in combination with other drugs. Of note, in our study, PD-L1 expression was 10% and 0% in the 2 patients who achieved CR, indicating that higher tumor PD-L1 expression might not be necessary for effective chidamide plus sintilimab combination therapy. Chidamide, a subtype-selective HDACi, not only directly exerts anticancer activity but also exerts multiple immunomodulatory effects. On the one hand, it enhances the antitumor ability of immune cells by enhancing the intratumoral infiltration of CD8</w:t>
      </w:r>
      <w:r>
        <w:rPr>
          <w:rFonts w:ascii="Book Antiqua" w:hAnsi="Book Antiqua" w:eastAsia="Book Antiqua" w:cs="Book Antiqua"/>
          <w:color w:val="000000"/>
          <w:szCs w:val="30"/>
          <w:highlight w:val="none"/>
          <w:vertAlign w:val="superscript"/>
        </w:rPr>
        <w:t xml:space="preserve">+ </w:t>
      </w:r>
      <w:r>
        <w:rPr>
          <w:rFonts w:ascii="Book Antiqua" w:hAnsi="Book Antiqua" w:eastAsia="Book Antiqua" w:cs="Book Antiqua"/>
          <w:color w:val="000000"/>
          <w:highlight w:val="none"/>
        </w:rPr>
        <w:t>T cells and macrophages, upregulating costimulatory molecules, promoting tumor-specific T cell-mediated cancer cell killing and sensitizing tumor cells to NK cell lysis. On the other hand, it inhibits intratumoral infiltration of myeloid-derived suppressor cells (MDSCs), primary M2 macrophages and T-regulatory cells</w:t>
      </w:r>
      <w:r>
        <w:rPr>
          <w:rFonts w:ascii="Book Antiqua" w:hAnsi="Book Antiqua" w:eastAsia="Book Antiqua" w:cs="Book Antiqua"/>
          <w:color w:val="000000"/>
          <w:highlight w:val="none"/>
          <w:vertAlign w:val="superscript"/>
        </w:rPr>
        <w:t>[23-25]</w:t>
      </w:r>
      <w:r>
        <w:rPr>
          <w:rFonts w:ascii="Book Antiqua" w:hAnsi="Book Antiqua" w:eastAsia="Book Antiqua" w:cs="Book Antiqua"/>
          <w:color w:val="000000"/>
          <w:highlight w:val="none"/>
        </w:rPr>
        <w:t xml:space="preserve">. HDACis may also enhance checkpoint inhibitor therapy. Yan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 xml:space="preserve"> reported that a patient with NK/T-cell lymphoma resistant to </w:t>
      </w:r>
      <w:r>
        <w:rPr>
          <w:rStyle w:val="10"/>
          <w:rFonts w:ascii="Book Antiqua" w:hAnsi="Book Antiqua" w:eastAsia="Book Antiqua" w:cs="Book Antiqua"/>
          <w:color w:val="000000"/>
          <w:highlight w:val="none"/>
        </w:rPr>
        <w:t xml:space="preserve">pegaspargase and immunotherapy </w:t>
      </w:r>
      <w:r>
        <w:rPr>
          <w:rFonts w:ascii="Book Antiqua" w:hAnsi="Book Antiqua" w:eastAsia="Book Antiqua" w:cs="Book Antiqua"/>
          <w:color w:val="000000"/>
          <w:highlight w:val="none"/>
        </w:rPr>
        <w:t>had a durable response to sintilimab and chidamide. Currently, a clinical trial is evaluating the feasibility of combination therapy with HDACis and PD1 inhibitors</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w:t>
      </w:r>
    </w:p>
    <w:p>
      <w:pPr>
        <w:spacing w:line="360" w:lineRule="auto"/>
        <w:ind w:firstLine="480" w:firstLineChars="200"/>
        <w:jc w:val="both"/>
        <w:rPr>
          <w:highlight w:val="none"/>
        </w:rPr>
      </w:pPr>
      <w:r>
        <w:rPr>
          <w:rFonts w:ascii="Book Antiqua" w:hAnsi="Book Antiqua" w:eastAsia="Book Antiqua" w:cs="Book Antiqua"/>
          <w:color w:val="000000"/>
          <w:highlight w:val="none"/>
        </w:rPr>
        <w:t xml:space="preserve">One limitation of our study is the small number of patients in our single-center experience. Another limitation is that the choice of therapy may be influenced by multiple factors such as physician preference, cost, the </w:t>
      </w:r>
      <w:r>
        <w:rPr>
          <w:rStyle w:val="10"/>
          <w:rFonts w:ascii="Book Antiqua" w:hAnsi="Book Antiqua" w:eastAsia="Book Antiqua" w:cs="Book Antiqua"/>
          <w:color w:val="000000"/>
          <w:highlight w:val="none"/>
        </w:rPr>
        <w:t>proximity of treatment centers and</w:t>
      </w:r>
      <w:r>
        <w:rPr>
          <w:rFonts w:ascii="Book Antiqua" w:hAnsi="Book Antiqua" w:eastAsia="Book Antiqua" w:cs="Book Antiqua"/>
          <w:color w:val="000000"/>
          <w:highlight w:val="none"/>
        </w:rPr>
        <w:t xml:space="preserve"> even coronavirus disease 2019</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which may influence therapeutic effects and disease assessment. Future studies should incorporate multicenter cohorts and randomized clinical studies.</w:t>
      </w:r>
    </w:p>
    <w:p>
      <w:pPr>
        <w:spacing w:line="360" w:lineRule="auto"/>
        <w:ind w:firstLine="240"/>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highlight w:val="none"/>
        </w:rPr>
      </w:pPr>
      <w:r>
        <w:rPr>
          <w:rFonts w:ascii="Book Antiqua" w:hAnsi="Book Antiqua" w:eastAsia="Book Antiqua" w:cs="Book Antiqua"/>
          <w:color w:val="000000"/>
          <w:highlight w:val="none"/>
        </w:rPr>
        <w:t xml:space="preserve">In summary, the outcome after PD of CD19-targeted CAR-T therapy is poor. </w:t>
      </w:r>
      <w:r>
        <w:rPr>
          <w:rStyle w:val="10"/>
          <w:rFonts w:ascii="Book Antiqua" w:hAnsi="Book Antiqua" w:eastAsia="Book Antiqua" w:cs="Book Antiqua"/>
          <w:color w:val="000000"/>
          <w:highlight w:val="none"/>
        </w:rPr>
        <w:t xml:space="preserve">Despite the limited number of meaningful responses observed, </w:t>
      </w:r>
      <w:r>
        <w:rPr>
          <w:rFonts w:ascii="Book Antiqua" w:hAnsi="Book Antiqua" w:eastAsia="Book Antiqua" w:cs="Book Antiqua"/>
          <w:color w:val="000000"/>
          <w:highlight w:val="none"/>
        </w:rPr>
        <w:t>chidamide and sintilimab may be salvage treatment options. To our knowledge, this is the first report on the outcome of chidamide and sintilimab treatment in patients with PD following CD19-specific CAR-T therapy. These data may inform novel interventions for the treatment of this group of patients.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r>
        <w:rPr>
          <w:rFonts w:ascii="Book Antiqua" w:hAnsi="Book Antiqua"/>
          <w:highlight w:val="none"/>
        </w:rPr>
        <w:t xml:space="preserve">1 </w:t>
      </w:r>
      <w:r>
        <w:rPr>
          <w:rFonts w:ascii="Book Antiqua" w:hAnsi="Book Antiqua"/>
          <w:b/>
          <w:bCs/>
          <w:highlight w:val="none"/>
        </w:rPr>
        <w:t>Siegel RL</w:t>
      </w:r>
      <w:r>
        <w:rPr>
          <w:rFonts w:ascii="Book Antiqua" w:hAnsi="Book Antiqua"/>
          <w:highlight w:val="none"/>
        </w:rPr>
        <w:t xml:space="preserve">, Miller KD, Jemal A. Cancer statistics, 2019. </w:t>
      </w:r>
      <w:r>
        <w:rPr>
          <w:rFonts w:ascii="Book Antiqua" w:hAnsi="Book Antiqua"/>
          <w:i/>
          <w:iCs/>
          <w:highlight w:val="none"/>
        </w:rPr>
        <w:t>CA Cancer J Clin</w:t>
      </w:r>
      <w:r>
        <w:rPr>
          <w:rFonts w:ascii="Book Antiqua" w:hAnsi="Book Antiqua"/>
          <w:highlight w:val="none"/>
        </w:rPr>
        <w:t xml:space="preserve"> 2019; </w:t>
      </w:r>
      <w:r>
        <w:rPr>
          <w:rFonts w:ascii="Book Antiqua" w:hAnsi="Book Antiqua"/>
          <w:b/>
          <w:bCs/>
          <w:highlight w:val="none"/>
        </w:rPr>
        <w:t>69</w:t>
      </w:r>
      <w:r>
        <w:rPr>
          <w:rFonts w:ascii="Book Antiqua" w:hAnsi="Book Antiqua"/>
          <w:highlight w:val="none"/>
        </w:rPr>
        <w:t>: 7-34 [PMID: 30620402 DOI: 10.3322/caac.21551]</w:t>
      </w:r>
    </w:p>
    <w:p>
      <w:pPr>
        <w:spacing w:line="360" w:lineRule="auto"/>
        <w:jc w:val="both"/>
        <w:rPr>
          <w:rFonts w:ascii="Book Antiqua" w:hAnsi="Book Antiqua"/>
          <w:highlight w:val="none"/>
        </w:rPr>
      </w:pPr>
      <w:r>
        <w:rPr>
          <w:rFonts w:ascii="Book Antiqua" w:hAnsi="Book Antiqua"/>
          <w:highlight w:val="none"/>
        </w:rPr>
        <w:t xml:space="preserve">2 </w:t>
      </w:r>
      <w:r>
        <w:rPr>
          <w:rFonts w:ascii="Book Antiqua" w:hAnsi="Book Antiqua"/>
          <w:b/>
          <w:bCs/>
          <w:highlight w:val="none"/>
        </w:rPr>
        <w:t>Crump M</w:t>
      </w:r>
      <w:r>
        <w:rPr>
          <w:rFonts w:ascii="Book Antiqua" w:hAnsi="Book Antiqua"/>
          <w:highlight w:val="none"/>
        </w:rPr>
        <w:t xml:space="preserve">, Neelapu SS, Farooq U, et al. Outcomes in refractory diffuse large B-cell lymphoma: results from the international SCHOLAR-1 study. </w:t>
      </w:r>
      <w:r>
        <w:rPr>
          <w:rFonts w:ascii="Book Antiqua" w:hAnsi="Book Antiqua"/>
          <w:i/>
          <w:iCs/>
          <w:highlight w:val="none"/>
        </w:rPr>
        <w:t>Blood</w:t>
      </w:r>
      <w:r>
        <w:rPr>
          <w:rFonts w:ascii="Book Antiqua" w:hAnsi="Book Antiqua"/>
          <w:highlight w:val="none"/>
        </w:rPr>
        <w:t xml:space="preserve">. 2017;130(16):1800-1808. </w:t>
      </w:r>
      <w:r>
        <w:rPr>
          <w:rFonts w:ascii="Book Antiqua" w:hAnsi="Book Antiqua"/>
          <w:i/>
          <w:iCs/>
          <w:highlight w:val="none"/>
        </w:rPr>
        <w:t>Blood</w:t>
      </w:r>
      <w:r>
        <w:rPr>
          <w:rFonts w:ascii="Book Antiqua" w:hAnsi="Book Antiqua"/>
          <w:highlight w:val="none"/>
        </w:rPr>
        <w:t xml:space="preserve"> 2018; </w:t>
      </w:r>
      <w:r>
        <w:rPr>
          <w:rFonts w:ascii="Book Antiqua" w:hAnsi="Book Antiqua"/>
          <w:b/>
          <w:bCs/>
          <w:highlight w:val="none"/>
        </w:rPr>
        <w:t>131</w:t>
      </w:r>
      <w:r>
        <w:rPr>
          <w:rFonts w:ascii="Book Antiqua" w:hAnsi="Book Antiqua"/>
          <w:highlight w:val="none"/>
        </w:rPr>
        <w:t>: 587-588 [PMID: 29437609 DOI: 10.1182/blood-2017-11-817775]</w:t>
      </w:r>
    </w:p>
    <w:p>
      <w:pPr>
        <w:spacing w:line="360" w:lineRule="auto"/>
        <w:jc w:val="both"/>
        <w:rPr>
          <w:rFonts w:ascii="Book Antiqua" w:hAnsi="Book Antiqua"/>
          <w:highlight w:val="none"/>
        </w:rPr>
      </w:pPr>
      <w:r>
        <w:rPr>
          <w:rFonts w:ascii="Book Antiqua" w:hAnsi="Book Antiqua"/>
          <w:highlight w:val="none"/>
        </w:rPr>
        <w:t xml:space="preserve">3 </w:t>
      </w:r>
      <w:r>
        <w:rPr>
          <w:rFonts w:ascii="Book Antiqua" w:hAnsi="Book Antiqua"/>
          <w:b/>
          <w:bCs/>
          <w:highlight w:val="none"/>
        </w:rPr>
        <w:t>Schuster SJ</w:t>
      </w:r>
      <w:r>
        <w:rPr>
          <w:rFonts w:ascii="Book Antiqua" w:hAnsi="Book Antiqua"/>
          <w:highlight w:val="none"/>
        </w:rPr>
        <w:t xml:space="preserve">, Bishop MR, Tam CS, Waller EK, Borchmann P, McGuirk JP, Jäger U, Jaglowski S, Andreadis C, Westin JR, Fleury I, Bachanova V, Foley SR, Ho PJ, Mielke S, Magenau JM, Holte H, Pantano S, Pacaud LB, Awasthi R, Chu J, Anak Ö, Salles G, Maziarz RT; JULIET Investigators. Tisagenlecleucel in Adult Relapsed or Refractory Diffuse Large B-Cell Lymphoma. </w:t>
      </w:r>
      <w:r>
        <w:rPr>
          <w:rFonts w:ascii="Book Antiqua" w:hAnsi="Book Antiqua"/>
          <w:i/>
          <w:iCs/>
          <w:highlight w:val="none"/>
        </w:rPr>
        <w:t>N Engl J Med</w:t>
      </w:r>
      <w:r>
        <w:rPr>
          <w:rFonts w:ascii="Book Antiqua" w:hAnsi="Book Antiqua"/>
          <w:highlight w:val="none"/>
        </w:rPr>
        <w:t xml:space="preserve"> 2019; </w:t>
      </w:r>
      <w:r>
        <w:rPr>
          <w:rFonts w:ascii="Book Antiqua" w:hAnsi="Book Antiqua"/>
          <w:b/>
          <w:bCs/>
          <w:highlight w:val="none"/>
        </w:rPr>
        <w:t>380</w:t>
      </w:r>
      <w:r>
        <w:rPr>
          <w:rFonts w:ascii="Book Antiqua" w:hAnsi="Book Antiqua"/>
          <w:highlight w:val="none"/>
        </w:rPr>
        <w:t>: 45-56 [PMID: 30501490 DOI: 10.1056/NEJMoa1804980]</w:t>
      </w:r>
    </w:p>
    <w:p>
      <w:pPr>
        <w:spacing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Schuster SJ</w:t>
      </w:r>
      <w:r>
        <w:rPr>
          <w:rFonts w:ascii="Book Antiqua" w:hAnsi="Book Antiqua"/>
          <w:highlight w:val="none"/>
        </w:rPr>
        <w:t xml:space="preserve">, Svoboda J, Chong EA, Nasta SD, Mato AR, Anak Ö, Brogdon JL, Pruteanu-Malinici I, Bhoj V, Landsburg D, Wasik M, Levine BL, Lacey SF, Melenhorst JJ, Porter DL, June CH. Chimeric Antigen Receptor T Cells in Refractory B-Cell Lymphomas. </w:t>
      </w:r>
      <w:r>
        <w:rPr>
          <w:rFonts w:ascii="Book Antiqua" w:hAnsi="Book Antiqua"/>
          <w:i/>
          <w:iCs/>
          <w:highlight w:val="none"/>
        </w:rPr>
        <w:t>N Engl J Med</w:t>
      </w:r>
      <w:r>
        <w:rPr>
          <w:rFonts w:ascii="Book Antiqua" w:hAnsi="Book Antiqua"/>
          <w:highlight w:val="none"/>
        </w:rPr>
        <w:t xml:space="preserve"> 2017; </w:t>
      </w:r>
      <w:r>
        <w:rPr>
          <w:rFonts w:ascii="Book Antiqua" w:hAnsi="Book Antiqua"/>
          <w:b/>
          <w:bCs/>
          <w:highlight w:val="none"/>
        </w:rPr>
        <w:t>377</w:t>
      </w:r>
      <w:r>
        <w:rPr>
          <w:rFonts w:ascii="Book Antiqua" w:hAnsi="Book Antiqua"/>
          <w:highlight w:val="none"/>
        </w:rPr>
        <w:t>: 2545-2554 [PMID: 29226764 DOI: 10.1056/NEJMoa1708566]</w:t>
      </w:r>
    </w:p>
    <w:p>
      <w:pPr>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Locke,</w:t>
      </w:r>
      <w:r>
        <w:rPr>
          <w:rFonts w:ascii="Book Antiqua" w:hAnsi="Book Antiqua"/>
          <w:highlight w:val="none"/>
        </w:rPr>
        <w:t xml:space="preserve"> F.L., et al, Long-term safety and activity of axicabtagene ciloleucel in refractory large B-cell lymphoma (ZUMA-1): a single-arm, multicentre, phase 1-2 trial. </w:t>
      </w:r>
      <w:r>
        <w:rPr>
          <w:rFonts w:ascii="Book Antiqua" w:hAnsi="Book Antiqua"/>
          <w:i/>
          <w:iCs/>
          <w:highlight w:val="none"/>
        </w:rPr>
        <w:t>Lancet Oncol</w:t>
      </w:r>
      <w:r>
        <w:rPr>
          <w:rFonts w:ascii="Book Antiqua" w:hAnsi="Book Antiqua"/>
          <w:highlight w:val="none"/>
        </w:rPr>
        <w:t xml:space="preserve"> 2019; </w:t>
      </w:r>
      <w:r>
        <w:rPr>
          <w:rFonts w:ascii="Book Antiqua" w:hAnsi="Book Antiqua"/>
          <w:b/>
          <w:bCs/>
          <w:highlight w:val="none"/>
        </w:rPr>
        <w:t>20</w:t>
      </w:r>
      <w:r>
        <w:rPr>
          <w:rFonts w:ascii="Book Antiqua" w:hAnsi="Book Antiqua"/>
          <w:highlight w:val="none"/>
        </w:rPr>
        <w:t>: 31-42 [DOI: 10.3410/f.734570341.793562630]</w:t>
      </w:r>
    </w:p>
    <w:p>
      <w:pPr>
        <w:spacing w:line="360" w:lineRule="auto"/>
        <w:jc w:val="both"/>
        <w:rPr>
          <w:rFonts w:ascii="Book Antiqua" w:hAnsi="Book Antiqua"/>
          <w:highlight w:val="none"/>
        </w:rPr>
      </w:pPr>
      <w:r>
        <w:rPr>
          <w:rFonts w:ascii="Book Antiqua" w:hAnsi="Book Antiqua"/>
          <w:highlight w:val="none"/>
        </w:rPr>
        <w:t xml:space="preserve">6 </w:t>
      </w:r>
      <w:r>
        <w:rPr>
          <w:rFonts w:ascii="Book Antiqua" w:hAnsi="Book Antiqua"/>
          <w:b/>
          <w:bCs/>
          <w:highlight w:val="none"/>
        </w:rPr>
        <w:t>Chow VA</w:t>
      </w:r>
      <w:r>
        <w:rPr>
          <w:rFonts w:ascii="Book Antiqua" w:hAnsi="Book Antiqua"/>
          <w:highlight w:val="none"/>
        </w:rPr>
        <w:t xml:space="preserve">. Outcomes of patients with large B-cell lymphomas and progressive disease following CD19-specific CAR T-cell therapy. </w:t>
      </w:r>
      <w:r>
        <w:rPr>
          <w:rFonts w:ascii="Book Antiqua" w:hAnsi="Book Antiqua"/>
          <w:i/>
          <w:iCs/>
          <w:highlight w:val="none"/>
        </w:rPr>
        <w:t>Am J Hematol</w:t>
      </w:r>
      <w:r>
        <w:rPr>
          <w:rFonts w:ascii="Book Antiqua" w:hAnsi="Book Antiqua"/>
          <w:highlight w:val="none"/>
        </w:rPr>
        <w:t xml:space="preserve"> 2019;</w:t>
      </w:r>
      <w:r>
        <w:rPr>
          <w:rFonts w:ascii="Book Antiqua" w:hAnsi="Book Antiqua"/>
          <w:b/>
          <w:bCs/>
          <w:highlight w:val="none"/>
        </w:rPr>
        <w:t xml:space="preserve"> 94</w:t>
      </w:r>
      <w:r>
        <w:rPr>
          <w:rFonts w:ascii="Book Antiqua" w:hAnsi="Book Antiqua"/>
          <w:highlight w:val="none"/>
        </w:rPr>
        <w:t>: E209-E213 [DOI: 10.1002/ajh.25505]</w:t>
      </w:r>
    </w:p>
    <w:p>
      <w:pPr>
        <w:spacing w:line="360" w:lineRule="auto"/>
        <w:jc w:val="both"/>
        <w:rPr>
          <w:rFonts w:ascii="Book Antiqua" w:hAnsi="Book Antiqua"/>
          <w:highlight w:val="none"/>
        </w:rPr>
      </w:pPr>
      <w:r>
        <w:rPr>
          <w:rFonts w:ascii="Book Antiqua" w:hAnsi="Book Antiqua"/>
          <w:highlight w:val="none"/>
        </w:rPr>
        <w:t xml:space="preserve">7 </w:t>
      </w:r>
      <w:r>
        <w:rPr>
          <w:rFonts w:ascii="Book Antiqua" w:hAnsi="Book Antiqua"/>
          <w:b/>
          <w:bCs/>
          <w:highlight w:val="none"/>
        </w:rPr>
        <w:t>Spiegel JY</w:t>
      </w:r>
      <w:r>
        <w:rPr>
          <w:rFonts w:ascii="Book Antiqua" w:hAnsi="Book Antiqua"/>
          <w:highlight w:val="none"/>
        </w:rPr>
        <w:t xml:space="preserve">. Outcomes of patients with large B-cell lymphoma progressing after axicabtagene ciloleucel therapy. </w:t>
      </w:r>
      <w:r>
        <w:rPr>
          <w:rFonts w:ascii="Book Antiqua" w:hAnsi="Book Antiqua"/>
          <w:i/>
          <w:iCs/>
          <w:highlight w:val="none"/>
        </w:rPr>
        <w:t>Blood</w:t>
      </w:r>
      <w:r>
        <w:rPr>
          <w:rFonts w:ascii="Book Antiqua" w:hAnsi="Book Antiqua"/>
          <w:highlight w:val="none"/>
        </w:rPr>
        <w:t xml:space="preserve"> 2021; </w:t>
      </w:r>
      <w:r>
        <w:rPr>
          <w:rFonts w:ascii="Book Antiqua" w:hAnsi="Book Antiqua"/>
          <w:b/>
          <w:bCs/>
          <w:highlight w:val="none"/>
        </w:rPr>
        <w:t>137</w:t>
      </w:r>
      <w:r>
        <w:rPr>
          <w:rFonts w:ascii="Book Antiqua" w:hAnsi="Book Antiqua"/>
          <w:highlight w:val="none"/>
        </w:rPr>
        <w:t>: 1832-1835 [DOI: 10.26226/morressier.5b3b802db1b87b000eceda9c]</w:t>
      </w:r>
    </w:p>
    <w:p>
      <w:pPr>
        <w:spacing w:line="360" w:lineRule="auto"/>
        <w:jc w:val="both"/>
        <w:rPr>
          <w:rFonts w:ascii="Book Antiqua" w:hAnsi="Book Antiqua"/>
          <w:highlight w:val="none"/>
        </w:rPr>
      </w:pPr>
      <w:r>
        <w:rPr>
          <w:rFonts w:ascii="Book Antiqua" w:hAnsi="Book Antiqua"/>
          <w:highlight w:val="none"/>
        </w:rPr>
        <w:t xml:space="preserve">8 </w:t>
      </w:r>
      <w:r>
        <w:rPr>
          <w:rFonts w:ascii="Book Antiqua" w:hAnsi="Book Antiqua"/>
          <w:b/>
          <w:bCs/>
          <w:highlight w:val="none"/>
        </w:rPr>
        <w:t>Lesokhin</w:t>
      </w:r>
      <w:r>
        <w:rPr>
          <w:rFonts w:ascii="Book Antiqua" w:hAnsi="Book Antiqua"/>
          <w:highlight w:val="none"/>
        </w:rPr>
        <w:t xml:space="preserve"> AM. Nivolumab in Patients With Relapsed or Refractory Hematologic Malignancy: Preliminary Results of a Phase Ib Study.</w:t>
      </w:r>
      <w:r>
        <w:rPr>
          <w:rFonts w:ascii="Book Antiqua" w:hAnsi="Book Antiqua"/>
          <w:i/>
          <w:iCs/>
          <w:highlight w:val="none"/>
        </w:rPr>
        <w:t xml:space="preserve"> J Clin Oncol</w:t>
      </w:r>
      <w:r>
        <w:rPr>
          <w:rFonts w:ascii="Book Antiqua" w:hAnsi="Book Antiqua"/>
          <w:highlight w:val="none"/>
        </w:rPr>
        <w:t xml:space="preserve"> 2016; </w:t>
      </w:r>
      <w:r>
        <w:rPr>
          <w:rFonts w:ascii="Book Antiqua" w:hAnsi="Book Antiqua"/>
          <w:b/>
          <w:bCs/>
          <w:highlight w:val="none"/>
        </w:rPr>
        <w:t>34</w:t>
      </w:r>
      <w:r>
        <w:rPr>
          <w:rFonts w:ascii="Book Antiqua" w:hAnsi="Book Antiqua"/>
          <w:highlight w:val="none"/>
        </w:rPr>
        <w:t>: 2698-2704 [DOI: 10.3410/f.726406639.793539738]</w:t>
      </w:r>
    </w:p>
    <w:p>
      <w:pPr>
        <w:spacing w:line="360" w:lineRule="auto"/>
        <w:jc w:val="both"/>
        <w:rPr>
          <w:rFonts w:ascii="Book Antiqua" w:hAnsi="Book Antiqua"/>
          <w:highlight w:val="none"/>
        </w:rPr>
      </w:pPr>
      <w:r>
        <w:rPr>
          <w:rFonts w:ascii="Book Antiqua" w:hAnsi="Book Antiqua"/>
          <w:highlight w:val="none"/>
        </w:rPr>
        <w:t xml:space="preserve">9 </w:t>
      </w:r>
      <w:r>
        <w:rPr>
          <w:rFonts w:ascii="Book Antiqua" w:hAnsi="Book Antiqua"/>
          <w:b/>
          <w:bCs/>
          <w:highlight w:val="none"/>
        </w:rPr>
        <w:t>Chong EA</w:t>
      </w:r>
      <w:r>
        <w:rPr>
          <w:rFonts w:ascii="Book Antiqua" w:hAnsi="Book Antiqua"/>
          <w:highlight w:val="none"/>
        </w:rPr>
        <w:t xml:space="preserve">, Melenhorst JJ, Lacey SF, Ambrose DE, Gonzalez V, Levine BL, June CH, Schuster SJ. PD-1 blockade modulates chimeric antigen receptor (CAR)-modified T cells: refueling the CAR. </w:t>
      </w:r>
      <w:r>
        <w:rPr>
          <w:rFonts w:ascii="Book Antiqua" w:hAnsi="Book Antiqua"/>
          <w:i/>
          <w:iCs/>
          <w:highlight w:val="none"/>
        </w:rPr>
        <w:t>Blood</w:t>
      </w:r>
      <w:r>
        <w:rPr>
          <w:rFonts w:ascii="Book Antiqua" w:hAnsi="Book Antiqua"/>
          <w:highlight w:val="none"/>
        </w:rPr>
        <w:t xml:space="preserve"> 2017; </w:t>
      </w:r>
      <w:r>
        <w:rPr>
          <w:rFonts w:ascii="Book Antiqua" w:hAnsi="Book Antiqua"/>
          <w:b/>
          <w:bCs/>
          <w:highlight w:val="none"/>
        </w:rPr>
        <w:t>129</w:t>
      </w:r>
      <w:r>
        <w:rPr>
          <w:rFonts w:ascii="Book Antiqua" w:hAnsi="Book Antiqua"/>
          <w:highlight w:val="none"/>
        </w:rPr>
        <w:t>: 1039-1041 [PMID: 28031179 DOI: 10.1182/blood-2016-09-738245]</w:t>
      </w:r>
    </w:p>
    <w:p>
      <w:pPr>
        <w:spacing w:line="360" w:lineRule="auto"/>
        <w:jc w:val="both"/>
        <w:rPr>
          <w:rFonts w:ascii="Book Antiqua" w:hAnsi="Book Antiqua"/>
          <w:highlight w:val="none"/>
        </w:rPr>
      </w:pPr>
      <w:r>
        <w:rPr>
          <w:rFonts w:ascii="Book Antiqua" w:hAnsi="Book Antiqua"/>
          <w:highlight w:val="none"/>
        </w:rPr>
        <w:t xml:space="preserve">10 </w:t>
      </w:r>
      <w:r>
        <w:rPr>
          <w:rFonts w:ascii="Book Antiqua" w:hAnsi="Book Antiqua"/>
          <w:b/>
          <w:bCs/>
          <w:highlight w:val="none"/>
        </w:rPr>
        <w:t>Ansell SM</w:t>
      </w:r>
      <w:r>
        <w:rPr>
          <w:rFonts w:ascii="Book Antiqua" w:hAnsi="Book Antiqua"/>
          <w:highlight w:val="none"/>
        </w:rPr>
        <w:t xml:space="preserve">, Minnema MC, Johnson P, Timmerman JM, Armand P, Shipp MA, Rodig SJ, Ligon AH, Roemer MGM, Reddy N, Cohen JB, Assouline S, Poon M, Sharma M, Kato K, Samakoglu S, Sumbul A, Grigg A. Nivolumab for Relapsed/Refractory Diffuse Large B-Cell Lymphoma in Patients Ineligible for or Having Failed Autologous Transplantation: A Single-Arm, Phase II Study. </w:t>
      </w:r>
      <w:r>
        <w:rPr>
          <w:rFonts w:ascii="Book Antiqua" w:hAnsi="Book Antiqua"/>
          <w:i/>
          <w:iCs/>
          <w:highlight w:val="none"/>
        </w:rPr>
        <w:t>J Clin Oncol</w:t>
      </w:r>
      <w:r>
        <w:rPr>
          <w:rFonts w:ascii="Book Antiqua" w:hAnsi="Book Antiqua"/>
          <w:highlight w:val="none"/>
        </w:rPr>
        <w:t xml:space="preserve"> 2019; </w:t>
      </w:r>
      <w:r>
        <w:rPr>
          <w:rFonts w:ascii="Book Antiqua" w:hAnsi="Book Antiqua"/>
          <w:b/>
          <w:bCs/>
          <w:highlight w:val="none"/>
        </w:rPr>
        <w:t>37</w:t>
      </w:r>
      <w:r>
        <w:rPr>
          <w:rFonts w:ascii="Book Antiqua" w:hAnsi="Book Antiqua"/>
          <w:highlight w:val="none"/>
        </w:rPr>
        <w:t>: 481-489 [PMID: 30620669 DOI: 10.1200/JCO.18.00766]</w:t>
      </w:r>
    </w:p>
    <w:p>
      <w:pPr>
        <w:spacing w:line="360" w:lineRule="auto"/>
        <w:jc w:val="both"/>
        <w:rPr>
          <w:rFonts w:ascii="Book Antiqua" w:hAnsi="Book Antiqua"/>
          <w:highlight w:val="none"/>
        </w:rPr>
      </w:pPr>
      <w:r>
        <w:rPr>
          <w:rFonts w:ascii="Book Antiqua" w:hAnsi="Book Antiqua"/>
          <w:highlight w:val="none"/>
        </w:rPr>
        <w:t xml:space="preserve">11 </w:t>
      </w:r>
      <w:r>
        <w:rPr>
          <w:rFonts w:ascii="Book Antiqua" w:hAnsi="Book Antiqua"/>
          <w:b/>
          <w:bCs/>
          <w:highlight w:val="none"/>
        </w:rPr>
        <w:t>Briere D</w:t>
      </w:r>
      <w:r>
        <w:rPr>
          <w:rFonts w:ascii="Book Antiqua" w:hAnsi="Book Antiqua"/>
          <w:highlight w:val="none"/>
        </w:rPr>
        <w:t xml:space="preserve">, Sudhakar N, Woods DM, Hallin J, Engstrom LD, Aranda R, Chiang H, Sodré AL, Olson P, Weber JS, Christensen JG. The class I/IV HDAC inhibitor mocetinostat increases tumor antigen presentation, decreases immune suppressive cell types and augments checkpoint inhibitor therapy. </w:t>
      </w:r>
      <w:r>
        <w:rPr>
          <w:rFonts w:ascii="Book Antiqua" w:hAnsi="Book Antiqua"/>
          <w:i/>
          <w:iCs/>
          <w:highlight w:val="none"/>
        </w:rPr>
        <w:t>Cancer Immunol Immunother</w:t>
      </w:r>
      <w:r>
        <w:rPr>
          <w:rFonts w:ascii="Book Antiqua" w:hAnsi="Book Antiqua"/>
          <w:highlight w:val="none"/>
        </w:rPr>
        <w:t xml:space="preserve"> 2018; </w:t>
      </w:r>
      <w:r>
        <w:rPr>
          <w:rFonts w:ascii="Book Antiqua" w:hAnsi="Book Antiqua"/>
          <w:b/>
          <w:bCs/>
          <w:highlight w:val="none"/>
        </w:rPr>
        <w:t>67</w:t>
      </w:r>
      <w:r>
        <w:rPr>
          <w:rFonts w:ascii="Book Antiqua" w:hAnsi="Book Antiqua"/>
          <w:highlight w:val="none"/>
        </w:rPr>
        <w:t>: 381-392 [PMID: 29124315 DOI: 10.1007/s00262-017-2091-y]</w:t>
      </w:r>
    </w:p>
    <w:p>
      <w:pPr>
        <w:spacing w:line="360" w:lineRule="auto"/>
        <w:jc w:val="both"/>
        <w:rPr>
          <w:rFonts w:ascii="Book Antiqua" w:hAnsi="Book Antiqua"/>
          <w:highlight w:val="none"/>
        </w:rPr>
      </w:pPr>
      <w:r>
        <w:rPr>
          <w:rFonts w:ascii="Book Antiqua" w:hAnsi="Book Antiqua"/>
          <w:highlight w:val="none"/>
        </w:rPr>
        <w:t xml:space="preserve">12 </w:t>
      </w:r>
      <w:r>
        <w:rPr>
          <w:rFonts w:ascii="Book Antiqua" w:hAnsi="Book Antiqua"/>
          <w:b/>
          <w:bCs/>
          <w:highlight w:val="none"/>
        </w:rPr>
        <w:t>Ning ZQ</w:t>
      </w:r>
      <w:r>
        <w:rPr>
          <w:rFonts w:ascii="Book Antiqua" w:hAnsi="Book Antiqua"/>
          <w:highlight w:val="none"/>
        </w:rPr>
        <w:t xml:space="preserve">, Li ZB, Newman MJ, Shan S, Wang XH, Pan DS, Zhang J, Dong M, Du X, Lu XP. Chidamide (CS055/HBI-8000): a new histone deacetylase inhibitor of the benzamide class with antitumor activity and the ability to enhance immune cell-mediated tumor cell cytotoxicity. </w:t>
      </w:r>
      <w:r>
        <w:rPr>
          <w:rFonts w:ascii="Book Antiqua" w:hAnsi="Book Antiqua"/>
          <w:i/>
          <w:iCs/>
          <w:highlight w:val="none"/>
        </w:rPr>
        <w:t>Cancer Chemother Pharmacol</w:t>
      </w:r>
      <w:r>
        <w:rPr>
          <w:rFonts w:ascii="Book Antiqua" w:hAnsi="Book Antiqua"/>
          <w:highlight w:val="none"/>
        </w:rPr>
        <w:t xml:space="preserve"> 2012; </w:t>
      </w:r>
      <w:r>
        <w:rPr>
          <w:rFonts w:ascii="Book Antiqua" w:hAnsi="Book Antiqua"/>
          <w:b/>
          <w:bCs/>
          <w:highlight w:val="none"/>
        </w:rPr>
        <w:t>69</w:t>
      </w:r>
      <w:r>
        <w:rPr>
          <w:rFonts w:ascii="Book Antiqua" w:hAnsi="Book Antiqua"/>
          <w:highlight w:val="none"/>
        </w:rPr>
        <w:t>: 901-909 [PMID: 22080169 DOI: 10.1007/s00280-011-1766-x]</w:t>
      </w:r>
    </w:p>
    <w:p>
      <w:pPr>
        <w:spacing w:line="360" w:lineRule="auto"/>
        <w:jc w:val="both"/>
        <w:rPr>
          <w:rFonts w:ascii="Book Antiqua" w:hAnsi="Book Antiqua"/>
          <w:highlight w:val="none"/>
        </w:rPr>
      </w:pPr>
      <w:r>
        <w:rPr>
          <w:rFonts w:ascii="Book Antiqua" w:hAnsi="Book Antiqua"/>
          <w:highlight w:val="none"/>
        </w:rPr>
        <w:t xml:space="preserve">13 </w:t>
      </w:r>
      <w:r>
        <w:rPr>
          <w:rFonts w:ascii="Book Antiqua" w:hAnsi="Book Antiqua"/>
          <w:b/>
          <w:bCs/>
          <w:highlight w:val="none"/>
        </w:rPr>
        <w:t>Shi Y</w:t>
      </w:r>
      <w:r>
        <w:rPr>
          <w:rFonts w:ascii="Book Antiqua" w:hAnsi="Book Antiqua"/>
          <w:highlight w:val="none"/>
        </w:rPr>
        <w:t xml:space="preserve">. Results from a multicenter, open-label, pivotal phase II study of chidamide in relapsed or refractory peripheral T-cell lymphoma. </w:t>
      </w:r>
      <w:r>
        <w:rPr>
          <w:rFonts w:ascii="Book Antiqua" w:hAnsi="Book Antiqua"/>
          <w:i/>
          <w:iCs/>
          <w:highlight w:val="none"/>
        </w:rPr>
        <w:t>Ann Oncol</w:t>
      </w:r>
      <w:r>
        <w:rPr>
          <w:rFonts w:ascii="Book Antiqua" w:hAnsi="Book Antiqua"/>
          <w:highlight w:val="none"/>
        </w:rPr>
        <w:t xml:space="preserve"> 2015;</w:t>
      </w:r>
      <w:r>
        <w:rPr>
          <w:rFonts w:ascii="Book Antiqua" w:hAnsi="Book Antiqua"/>
          <w:b/>
          <w:bCs/>
          <w:highlight w:val="none"/>
        </w:rPr>
        <w:t xml:space="preserve"> 26</w:t>
      </w:r>
      <w:r>
        <w:rPr>
          <w:rFonts w:ascii="Book Antiqua" w:hAnsi="Book Antiqua"/>
          <w:highlight w:val="none"/>
        </w:rPr>
        <w:t>: 1766-1771 [DOI: 10.3410/f.725585447.793539750]</w:t>
      </w:r>
    </w:p>
    <w:p>
      <w:pPr>
        <w:spacing w:line="360" w:lineRule="auto"/>
        <w:jc w:val="both"/>
        <w:rPr>
          <w:rFonts w:ascii="Book Antiqua" w:hAnsi="Book Antiqua"/>
          <w:highlight w:val="none"/>
        </w:rPr>
      </w:pPr>
      <w:r>
        <w:rPr>
          <w:rFonts w:ascii="Book Antiqua" w:hAnsi="Book Antiqua"/>
          <w:highlight w:val="none"/>
        </w:rPr>
        <w:t xml:space="preserve">14 </w:t>
      </w:r>
      <w:r>
        <w:rPr>
          <w:rFonts w:ascii="Book Antiqua" w:hAnsi="Book Antiqua"/>
          <w:b/>
          <w:bCs/>
          <w:highlight w:val="none"/>
        </w:rPr>
        <w:t>Que Y</w:t>
      </w:r>
      <w:r>
        <w:rPr>
          <w:rFonts w:ascii="Book Antiqua" w:hAnsi="Book Antiqua"/>
          <w:highlight w:val="none"/>
        </w:rPr>
        <w:t xml:space="preserve">, Zhang XL, Liu ZX, Zhao JJ, Pan QZ, Wen XZ, Xiao W, Xu BS, Hong DC, Guo TH, Shen LJ, Fan WJ, Chen HY, Weng DS, Xu HR, Zhou PH, Zhang YZ, Niu XH, Zhang X. Frequent amplification of HDAC genes and efficacy of HDAC inhibitor chidamide and PD-1 blockade combination in soft tissue sarcoma. </w:t>
      </w:r>
      <w:r>
        <w:rPr>
          <w:rFonts w:ascii="Book Antiqua" w:hAnsi="Book Antiqua"/>
          <w:i/>
          <w:iCs/>
          <w:highlight w:val="none"/>
        </w:rPr>
        <w:t>J Immunother Cancer</w:t>
      </w:r>
      <w:r>
        <w:rPr>
          <w:rFonts w:ascii="Book Antiqua" w:hAnsi="Book Antiqua"/>
          <w:highlight w:val="none"/>
        </w:rPr>
        <w:t xml:space="preserve"> 2021; </w:t>
      </w:r>
      <w:r>
        <w:rPr>
          <w:rFonts w:ascii="Book Antiqua" w:hAnsi="Book Antiqua"/>
          <w:b/>
          <w:bCs/>
          <w:highlight w:val="none"/>
        </w:rPr>
        <w:t>9</w:t>
      </w:r>
      <w:r>
        <w:rPr>
          <w:rFonts w:ascii="Book Antiqua" w:hAnsi="Book Antiqua"/>
          <w:highlight w:val="none"/>
        </w:rPr>
        <w:t xml:space="preserve"> [PMID: 33637599 DOI: 10.1136/jitc-2020-001696]</w:t>
      </w:r>
    </w:p>
    <w:p>
      <w:pPr>
        <w:spacing w:line="360" w:lineRule="auto"/>
        <w:jc w:val="both"/>
        <w:rPr>
          <w:rFonts w:ascii="Book Antiqua" w:hAnsi="Book Antiqua"/>
          <w:highlight w:val="none"/>
        </w:rPr>
      </w:pPr>
      <w:r>
        <w:rPr>
          <w:rFonts w:ascii="Book Antiqua" w:hAnsi="Book Antiqua"/>
          <w:highlight w:val="none"/>
        </w:rPr>
        <w:t xml:space="preserve">15 </w:t>
      </w:r>
      <w:r>
        <w:rPr>
          <w:rFonts w:ascii="Book Antiqua" w:hAnsi="Book Antiqua"/>
          <w:b/>
          <w:bCs/>
          <w:highlight w:val="none"/>
        </w:rPr>
        <w:t>Wang M</w:t>
      </w:r>
      <w:r>
        <w:rPr>
          <w:rFonts w:ascii="Book Antiqua" w:hAnsi="Book Antiqua"/>
          <w:highlight w:val="none"/>
        </w:rPr>
        <w:t xml:space="preserve">, Munoz J, Goy A, Locke FL, Jacobson CA, Hill BT, Timmerman JM, Holmes H, Jaglowski S, Flinn IW, McSweeney PA, Miklos DB, Pagel JM, Kersten MJ, Milpied N, Fung H, Topp MS, Houot R, Beitinjaneh A, Peng W, Zheng L, Rossi JM, Jain RK, Rao AV, Reagan PM. KTE-X19 CAR T-Cell Therapy in Relapsed or Refractory Mantle-Cell Lymphoma. </w:t>
      </w:r>
      <w:r>
        <w:rPr>
          <w:rFonts w:ascii="Book Antiqua" w:hAnsi="Book Antiqua"/>
          <w:i/>
          <w:iCs/>
          <w:highlight w:val="none"/>
        </w:rPr>
        <w:t>N Engl J Med</w:t>
      </w:r>
      <w:r>
        <w:rPr>
          <w:rFonts w:ascii="Book Antiqua" w:hAnsi="Book Antiqua"/>
          <w:highlight w:val="none"/>
        </w:rPr>
        <w:t xml:space="preserve"> 2020; </w:t>
      </w:r>
      <w:r>
        <w:rPr>
          <w:rFonts w:ascii="Book Antiqua" w:hAnsi="Book Antiqua"/>
          <w:b/>
          <w:bCs/>
          <w:highlight w:val="none"/>
        </w:rPr>
        <w:t>382</w:t>
      </w:r>
      <w:r>
        <w:rPr>
          <w:rFonts w:ascii="Book Antiqua" w:hAnsi="Book Antiqua"/>
          <w:highlight w:val="none"/>
        </w:rPr>
        <w:t>: 1331-1342 [PMID: 32242358 DOI: 10.1056/NEJMoa1914347]</w:t>
      </w:r>
    </w:p>
    <w:p>
      <w:pPr>
        <w:spacing w:line="360" w:lineRule="auto"/>
        <w:jc w:val="both"/>
        <w:rPr>
          <w:rFonts w:ascii="Book Antiqua" w:hAnsi="Book Antiqua"/>
          <w:highlight w:val="none"/>
        </w:rPr>
      </w:pPr>
      <w:r>
        <w:rPr>
          <w:rFonts w:ascii="Book Antiqua" w:hAnsi="Book Antiqua"/>
          <w:highlight w:val="none"/>
        </w:rPr>
        <w:t xml:space="preserve">16 </w:t>
      </w:r>
      <w:r>
        <w:rPr>
          <w:rFonts w:ascii="Book Antiqua" w:hAnsi="Book Antiqua"/>
          <w:b/>
          <w:bCs/>
          <w:highlight w:val="none"/>
        </w:rPr>
        <w:t>Abramson JS</w:t>
      </w:r>
      <w:r>
        <w:rPr>
          <w:rFonts w:ascii="Book Antiqua" w:hAnsi="Book Antiqua"/>
          <w:highlight w:val="none"/>
        </w:rPr>
        <w:t xml:space="preserve">. Lisocabtagene maraleucel for patients with relapsed or refractory large B-cell lymphomas (TRANSCEND NHL 001): a multicentre seamless design study. </w:t>
      </w:r>
      <w:r>
        <w:rPr>
          <w:rFonts w:ascii="Book Antiqua" w:hAnsi="Book Antiqua"/>
          <w:i/>
          <w:iCs/>
          <w:highlight w:val="none"/>
        </w:rPr>
        <w:t>Lancet</w:t>
      </w:r>
      <w:r>
        <w:rPr>
          <w:rFonts w:ascii="Book Antiqua" w:hAnsi="Book Antiqua"/>
          <w:highlight w:val="none"/>
        </w:rPr>
        <w:t xml:space="preserve"> 2020; </w:t>
      </w:r>
      <w:r>
        <w:rPr>
          <w:rFonts w:ascii="Book Antiqua" w:hAnsi="Book Antiqua"/>
          <w:b/>
          <w:bCs/>
          <w:highlight w:val="none"/>
        </w:rPr>
        <w:t>396</w:t>
      </w:r>
      <w:r>
        <w:rPr>
          <w:rFonts w:ascii="Book Antiqua" w:hAnsi="Book Antiqua"/>
          <w:highlight w:val="none"/>
        </w:rPr>
        <w:t>: 839-852 [DOI:10.1016/s0140-6736(20)31366-0]</w:t>
      </w:r>
    </w:p>
    <w:p>
      <w:pPr>
        <w:spacing w:line="360" w:lineRule="auto"/>
        <w:jc w:val="both"/>
        <w:rPr>
          <w:rFonts w:ascii="Book Antiqua" w:hAnsi="Book Antiqua"/>
          <w:highlight w:val="none"/>
        </w:rPr>
      </w:pPr>
      <w:r>
        <w:rPr>
          <w:rFonts w:ascii="Book Antiqua" w:hAnsi="Book Antiqua"/>
          <w:highlight w:val="none"/>
        </w:rPr>
        <w:t xml:space="preserve">17 </w:t>
      </w:r>
      <w:r>
        <w:rPr>
          <w:rFonts w:ascii="Book Antiqua" w:hAnsi="Book Antiqua"/>
          <w:b/>
          <w:bCs/>
          <w:highlight w:val="none"/>
        </w:rPr>
        <w:t>Nastoupil LJ</w:t>
      </w:r>
      <w:r>
        <w:rPr>
          <w:rFonts w:ascii="Book Antiqua" w:hAnsi="Book Antiqua"/>
          <w:highlight w:val="none"/>
        </w:rPr>
        <w:t xml:space="preserve">, Jain MD, Feng L, Spiegel JY, Ghobadi A, Lin Y, Dahiya S, Lunning M, Lekakis L, Reagan P, Oluwole O, McGuirk J, Deol A, Sehgal AR, Goy A, Hill BT, Vu K, Andreadis C, Munoz J, Westin J, Chavez JC, Cashen A, Bennani NN, Rapoport AP, Vose JM, Miklos DB, Neelapu SS, Locke FL. Standard-of-Care Axicabtagene Ciloleucel for Relapsed or Refractory Large B-Cell Lymphoma: Results From the US Lymphoma CAR T Consortium. </w:t>
      </w:r>
      <w:r>
        <w:rPr>
          <w:rFonts w:ascii="Book Antiqua" w:hAnsi="Book Antiqua"/>
          <w:i/>
          <w:iCs/>
          <w:highlight w:val="none"/>
        </w:rPr>
        <w:t>J Clin Oncol</w:t>
      </w:r>
      <w:r>
        <w:rPr>
          <w:rFonts w:ascii="Book Antiqua" w:hAnsi="Book Antiqua"/>
          <w:highlight w:val="none"/>
        </w:rPr>
        <w:t xml:space="preserve"> 2020; </w:t>
      </w:r>
      <w:r>
        <w:rPr>
          <w:rFonts w:ascii="Book Antiqua" w:hAnsi="Book Antiqua"/>
          <w:b/>
          <w:bCs/>
          <w:highlight w:val="none"/>
        </w:rPr>
        <w:t>38</w:t>
      </w:r>
      <w:r>
        <w:rPr>
          <w:rFonts w:ascii="Book Antiqua" w:hAnsi="Book Antiqua"/>
          <w:highlight w:val="none"/>
        </w:rPr>
        <w:t>: 3119-3128 [PMID: 32401634 DOI: 10.1200/JCO.19.02104]</w:t>
      </w:r>
    </w:p>
    <w:p>
      <w:pPr>
        <w:spacing w:line="360" w:lineRule="auto"/>
        <w:jc w:val="both"/>
        <w:rPr>
          <w:rFonts w:ascii="Book Antiqua" w:hAnsi="Book Antiqua"/>
          <w:highlight w:val="none"/>
        </w:rPr>
      </w:pPr>
      <w:r>
        <w:rPr>
          <w:rFonts w:ascii="Book Antiqua" w:hAnsi="Book Antiqua"/>
          <w:highlight w:val="none"/>
        </w:rPr>
        <w:t xml:space="preserve">18 </w:t>
      </w:r>
      <w:r>
        <w:rPr>
          <w:rFonts w:ascii="Book Antiqua" w:hAnsi="Book Antiqua"/>
          <w:b/>
          <w:bCs/>
          <w:highlight w:val="none"/>
        </w:rPr>
        <w:t>Chong EA</w:t>
      </w:r>
      <w:r>
        <w:rPr>
          <w:rFonts w:ascii="Book Antiqua" w:hAnsi="Book Antiqua"/>
          <w:highlight w:val="none"/>
        </w:rPr>
        <w:t xml:space="preserve">, Ruella M, Schuster SJ; Lymphoma Program Investigators at the University of Pennsylvania. Five-Year Outcomes for Refractory B-Cell Lymphomas with CAR T-Cell Therapy. </w:t>
      </w:r>
      <w:r>
        <w:rPr>
          <w:rFonts w:ascii="Book Antiqua" w:hAnsi="Book Antiqua"/>
          <w:i/>
          <w:iCs/>
          <w:highlight w:val="none"/>
        </w:rPr>
        <w:t>N Engl J Med</w:t>
      </w:r>
      <w:r>
        <w:rPr>
          <w:rFonts w:ascii="Book Antiqua" w:hAnsi="Book Antiqua"/>
          <w:highlight w:val="none"/>
        </w:rPr>
        <w:t xml:space="preserve"> 2021; </w:t>
      </w:r>
      <w:r>
        <w:rPr>
          <w:rFonts w:ascii="Book Antiqua" w:hAnsi="Book Antiqua"/>
          <w:b/>
          <w:bCs/>
          <w:highlight w:val="none"/>
        </w:rPr>
        <w:t>384</w:t>
      </w:r>
      <w:r>
        <w:rPr>
          <w:rFonts w:ascii="Book Antiqua" w:hAnsi="Book Antiqua"/>
          <w:highlight w:val="none"/>
        </w:rPr>
        <w:t>: 673-674 [PMID: 33596362 DOI: 10.1056/NEJMc2030164]</w:t>
      </w:r>
    </w:p>
    <w:p>
      <w:pPr>
        <w:spacing w:line="360" w:lineRule="auto"/>
        <w:jc w:val="both"/>
        <w:rPr>
          <w:rFonts w:ascii="Book Antiqua" w:hAnsi="Book Antiqua"/>
          <w:highlight w:val="none"/>
        </w:rPr>
      </w:pPr>
      <w:r>
        <w:rPr>
          <w:rFonts w:ascii="Book Antiqua" w:hAnsi="Book Antiqua"/>
          <w:highlight w:val="none"/>
        </w:rPr>
        <w:t xml:space="preserve">19 </w:t>
      </w:r>
      <w:r>
        <w:rPr>
          <w:rFonts w:hint="default" w:ascii="Book Antiqua" w:hAnsi="Book Antiqua"/>
          <w:b/>
          <w:bCs/>
          <w:highlight w:val="none"/>
          <w:lang w:val="zh-CN"/>
        </w:rPr>
        <w:t>Neelapu SS</w:t>
      </w:r>
      <w:r>
        <w:rPr>
          <w:rFonts w:hint="default" w:ascii="Book Antiqua" w:hAnsi="Book Antiqua"/>
          <w:highlight w:val="none"/>
          <w:lang w:val="zh-CN"/>
        </w:rPr>
        <w:t>, Rossi JM, Jacobson CA, Locke FL, Miklos DB, Reagan PM, Rodig SJ, Lekakis LJ, Flinn LW, Zheng LQ, Milletti F, Chang E, Xue A, Plaks V, Kim JJ, Bot A.</w:t>
      </w:r>
      <w:r>
        <w:rPr>
          <w:rFonts w:ascii="Book Antiqua" w:hAnsi="Book Antiqua"/>
          <w:highlight w:val="none"/>
        </w:rPr>
        <w:t xml:space="preserve"> CD19-Loss with Preservation of Other B Cell Lineage Features in Patients with Large B Cell Lymphoma Who Relapsed Post-Axi-Cel. </w:t>
      </w:r>
      <w:r>
        <w:rPr>
          <w:rFonts w:ascii="Book Antiqua" w:hAnsi="Book Antiqua"/>
          <w:i/>
          <w:iCs/>
          <w:highlight w:val="none"/>
        </w:rPr>
        <w:t>Blood</w:t>
      </w:r>
      <w:r>
        <w:rPr>
          <w:rFonts w:ascii="Book Antiqua" w:hAnsi="Book Antiqua"/>
          <w:highlight w:val="none"/>
        </w:rPr>
        <w:t xml:space="preserve"> 2019; </w:t>
      </w:r>
      <w:r>
        <w:rPr>
          <w:rFonts w:ascii="Book Antiqua" w:hAnsi="Book Antiqua"/>
          <w:b/>
          <w:bCs/>
          <w:highlight w:val="none"/>
        </w:rPr>
        <w:t>134</w:t>
      </w:r>
      <w:r>
        <w:rPr>
          <w:rFonts w:ascii="Book Antiqua" w:hAnsi="Book Antiqua"/>
          <w:highlight w:val="none"/>
        </w:rPr>
        <w:t>: 203-203 [DOI: 10.1182/blood-2019-126218]</w:t>
      </w:r>
    </w:p>
    <w:p>
      <w:pPr>
        <w:spacing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Oak J</w:t>
      </w:r>
      <w:r>
        <w:rPr>
          <w:rFonts w:ascii="Book Antiqua" w:hAnsi="Book Antiqua"/>
          <w:highlight w:val="none"/>
        </w:rPr>
        <w:t xml:space="preserve">. Target Antigen Downregulation and Other Mechanisms of Failure after Axicabtagene Ciloleucel (CAR19) Therapy. </w:t>
      </w:r>
      <w:r>
        <w:rPr>
          <w:rFonts w:ascii="Book Antiqua" w:hAnsi="Book Antiqua"/>
          <w:i/>
          <w:iCs/>
          <w:highlight w:val="none"/>
        </w:rPr>
        <w:t>Blood</w:t>
      </w:r>
      <w:r>
        <w:rPr>
          <w:rFonts w:ascii="Book Antiqua" w:hAnsi="Book Antiqua"/>
          <w:highlight w:val="none"/>
        </w:rPr>
        <w:t xml:space="preserve"> 2018; </w:t>
      </w:r>
      <w:r>
        <w:rPr>
          <w:rFonts w:ascii="Book Antiqua" w:hAnsi="Book Antiqua"/>
          <w:b/>
          <w:bCs/>
          <w:highlight w:val="none"/>
        </w:rPr>
        <w:t>132</w:t>
      </w:r>
      <w:r>
        <w:rPr>
          <w:rFonts w:ascii="Book Antiqua" w:hAnsi="Book Antiqua"/>
          <w:highlight w:val="none"/>
        </w:rPr>
        <w:t>: 4656-4656 [DOI: 10.1182/blood-2018-99-120206]</w:t>
      </w:r>
    </w:p>
    <w:p>
      <w:pPr>
        <w:spacing w:line="360" w:lineRule="auto"/>
        <w:jc w:val="both"/>
        <w:rPr>
          <w:rFonts w:ascii="Book Antiqua" w:hAnsi="Book Antiqua"/>
          <w:highlight w:val="none"/>
        </w:rPr>
      </w:pPr>
      <w:r>
        <w:rPr>
          <w:rFonts w:ascii="Book Antiqua" w:hAnsi="Book Antiqua"/>
          <w:highlight w:val="none"/>
        </w:rPr>
        <w:t xml:space="preserve">21 </w:t>
      </w:r>
      <w:r>
        <w:rPr>
          <w:rFonts w:ascii="Book Antiqua" w:hAnsi="Book Antiqua"/>
          <w:b/>
          <w:bCs/>
          <w:highlight w:val="none"/>
        </w:rPr>
        <w:t>Ali S</w:t>
      </w:r>
      <w:r>
        <w:rPr>
          <w:rFonts w:ascii="Book Antiqua" w:hAnsi="Book Antiqua"/>
          <w:highlight w:val="none"/>
        </w:rPr>
        <w:t>, Toews K, Schwiebert S, Klaus A, Winkler A, Grunewald L, Oevermann L, Deubzer HE, Tüns A, Jensen MC, Henssen AG, Eggert A, Schulte JH, Schwich E, Rebmann V, Schramm A, Künkele A. Tumor-Derived Extracellular Vesicles Impair CD171-Specific CD4</w:t>
      </w:r>
      <w:r>
        <w:rPr>
          <w:rFonts w:ascii="Book Antiqua" w:hAnsi="Book Antiqua"/>
          <w:highlight w:val="none"/>
          <w:vertAlign w:val="superscript"/>
        </w:rPr>
        <w:t>+</w:t>
      </w:r>
      <w:r>
        <w:rPr>
          <w:rFonts w:ascii="Book Antiqua" w:hAnsi="Book Antiqua"/>
          <w:highlight w:val="none"/>
        </w:rPr>
        <w:t xml:space="preserve"> CAR T Cell Efficacy. </w:t>
      </w:r>
      <w:r>
        <w:rPr>
          <w:rFonts w:ascii="Book Antiqua" w:hAnsi="Book Antiqua"/>
          <w:i/>
          <w:iCs/>
          <w:highlight w:val="none"/>
        </w:rPr>
        <w:t>Front Immunol</w:t>
      </w:r>
      <w:r>
        <w:rPr>
          <w:rFonts w:ascii="Book Antiqua" w:hAnsi="Book Antiqua"/>
          <w:highlight w:val="none"/>
        </w:rPr>
        <w:t xml:space="preserve"> 2020; </w:t>
      </w:r>
      <w:r>
        <w:rPr>
          <w:rFonts w:ascii="Book Antiqua" w:hAnsi="Book Antiqua"/>
          <w:b/>
          <w:bCs/>
          <w:highlight w:val="none"/>
        </w:rPr>
        <w:t>11</w:t>
      </w:r>
      <w:r>
        <w:rPr>
          <w:rFonts w:ascii="Book Antiqua" w:hAnsi="Book Antiqua"/>
          <w:highlight w:val="none"/>
        </w:rPr>
        <w:t>: 531 [PMID: 32296437 DOI: 10.3389/fimmu.2020.00531]</w:t>
      </w:r>
    </w:p>
    <w:p>
      <w:pPr>
        <w:spacing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Cox MJ</w:t>
      </w:r>
      <w:r>
        <w:rPr>
          <w:rFonts w:ascii="Book Antiqua" w:hAnsi="Book Antiqua"/>
          <w:highlight w:val="none"/>
        </w:rPr>
        <w:t xml:space="preserve">, Lucien F, Sakemura R, Boysen JC, Kim Y, Horvei P, Manriquez Roman C, Hansen MJ, Tapper EE, Siegler EL, Forsman C, Crotts SB, Schick KJ, Hefazi M, Ruff MW, Can I, Adada M, Bezerra E, Kankeu Fonkoua LA, Nevala WK, Braggio E, Ding W, Parikh SA, Kay NE, Kenderian SS. Leukemic extracellular vesicles induce chimeric antigen receptor T cell dysfunction in chronic lymphocytic leukemia. </w:t>
      </w:r>
      <w:r>
        <w:rPr>
          <w:rFonts w:ascii="Book Antiqua" w:hAnsi="Book Antiqua"/>
          <w:i/>
          <w:iCs/>
          <w:highlight w:val="none"/>
        </w:rPr>
        <w:t>Mol Ther</w:t>
      </w:r>
      <w:r>
        <w:rPr>
          <w:rFonts w:ascii="Book Antiqua" w:hAnsi="Book Antiqua"/>
          <w:highlight w:val="none"/>
        </w:rPr>
        <w:t xml:space="preserve"> 2021; </w:t>
      </w:r>
      <w:r>
        <w:rPr>
          <w:rFonts w:ascii="Book Antiqua" w:hAnsi="Book Antiqua"/>
          <w:b/>
          <w:bCs/>
          <w:highlight w:val="none"/>
        </w:rPr>
        <w:t>29</w:t>
      </w:r>
      <w:r>
        <w:rPr>
          <w:rFonts w:ascii="Book Antiqua" w:hAnsi="Book Antiqua"/>
          <w:highlight w:val="none"/>
        </w:rPr>
        <w:t>: 1529-1540 [PMID: 33388419 DOI: 10.1016/j.ymthe.2020.12.033]</w:t>
      </w:r>
    </w:p>
    <w:p>
      <w:pPr>
        <w:spacing w:line="360" w:lineRule="auto"/>
        <w:jc w:val="both"/>
        <w:rPr>
          <w:rFonts w:ascii="Book Antiqua" w:hAnsi="Book Antiqua"/>
          <w:highlight w:val="none"/>
        </w:rPr>
      </w:pPr>
      <w:r>
        <w:rPr>
          <w:rFonts w:ascii="Book Antiqua" w:hAnsi="Book Antiqua"/>
          <w:highlight w:val="none"/>
        </w:rPr>
        <w:t xml:space="preserve">23 </w:t>
      </w:r>
      <w:r>
        <w:rPr>
          <w:rFonts w:ascii="Book Antiqua" w:hAnsi="Book Antiqua"/>
          <w:b/>
          <w:bCs/>
          <w:highlight w:val="none"/>
        </w:rPr>
        <w:t>Knox T</w:t>
      </w:r>
      <w:r>
        <w:rPr>
          <w:rFonts w:ascii="Book Antiqua" w:hAnsi="Book Antiqua"/>
          <w:highlight w:val="none"/>
        </w:rPr>
        <w:t xml:space="preserve">, Sahakian E, Banik D, Hadley M, Palmer E, Noonepalle S, Kim J, Powers J, Gracia-Hernandez M, Oliveira V, Cheng F, Chen J, Barinka C, Pinilla-Ibarz J, Lee NH, Kozikowski A, Villagra A. Author Correction: Selective HDAC6 inhibitors improve anti-PD-1 immune checkpoint blockade therapy by decreasing the anti-inflammatory phenotype of macrophages and down-regulation of immunosuppressive proteins in tumor cells. </w:t>
      </w:r>
      <w:r>
        <w:rPr>
          <w:rFonts w:ascii="Book Antiqua" w:hAnsi="Book Antiqua"/>
          <w:i/>
          <w:iCs/>
          <w:highlight w:val="none"/>
        </w:rPr>
        <w:t>Sci Rep</w:t>
      </w:r>
      <w:r>
        <w:rPr>
          <w:rFonts w:ascii="Book Antiqua" w:hAnsi="Book Antiqua"/>
          <w:highlight w:val="none"/>
        </w:rPr>
        <w:t xml:space="preserve"> 2019; </w:t>
      </w:r>
      <w:r>
        <w:rPr>
          <w:rFonts w:ascii="Book Antiqua" w:hAnsi="Book Antiqua"/>
          <w:b/>
          <w:bCs/>
          <w:highlight w:val="none"/>
        </w:rPr>
        <w:t>9</w:t>
      </w:r>
      <w:r>
        <w:rPr>
          <w:rFonts w:ascii="Book Antiqua" w:hAnsi="Book Antiqua"/>
          <w:highlight w:val="none"/>
        </w:rPr>
        <w:t>: 14824 [PMID: 31597938 DOI: 10.1038/s41598-019-51403-6]</w:t>
      </w:r>
    </w:p>
    <w:p>
      <w:pPr>
        <w:spacing w:line="360" w:lineRule="auto"/>
        <w:jc w:val="both"/>
        <w:rPr>
          <w:rFonts w:ascii="Book Antiqua" w:hAnsi="Book Antiqua"/>
          <w:highlight w:val="none"/>
        </w:rPr>
      </w:pPr>
      <w:r>
        <w:rPr>
          <w:rFonts w:ascii="Book Antiqua" w:hAnsi="Book Antiqua"/>
          <w:highlight w:val="none"/>
        </w:rPr>
        <w:t xml:space="preserve">24 </w:t>
      </w:r>
      <w:r>
        <w:rPr>
          <w:rFonts w:ascii="Book Antiqua" w:hAnsi="Book Antiqua"/>
          <w:b/>
          <w:bCs/>
          <w:highlight w:val="none"/>
        </w:rPr>
        <w:t>Wang X</w:t>
      </w:r>
      <w:r>
        <w:rPr>
          <w:rFonts w:ascii="Book Antiqua" w:hAnsi="Book Antiqua"/>
          <w:highlight w:val="none"/>
        </w:rPr>
        <w:t xml:space="preserve">, Waschke BC, Woolaver RA, Chen SMY, Chen Z, Wang JH. HDAC inhibitors overcome immunotherapy resistance in B-cell lymphoma. </w:t>
      </w:r>
      <w:r>
        <w:rPr>
          <w:rFonts w:ascii="Book Antiqua" w:hAnsi="Book Antiqua"/>
          <w:i/>
          <w:iCs/>
          <w:highlight w:val="none"/>
        </w:rPr>
        <w:t>Protein Cell</w:t>
      </w:r>
      <w:r>
        <w:rPr>
          <w:rFonts w:ascii="Book Antiqua" w:hAnsi="Book Antiqua"/>
          <w:highlight w:val="none"/>
        </w:rPr>
        <w:t xml:space="preserve"> 2020; </w:t>
      </w:r>
      <w:r>
        <w:rPr>
          <w:rFonts w:ascii="Book Antiqua" w:hAnsi="Book Antiqua"/>
          <w:b/>
          <w:bCs/>
          <w:highlight w:val="none"/>
        </w:rPr>
        <w:t>11</w:t>
      </w:r>
      <w:r>
        <w:rPr>
          <w:rFonts w:ascii="Book Antiqua" w:hAnsi="Book Antiqua"/>
          <w:highlight w:val="none"/>
        </w:rPr>
        <w:t>: 472-482 [PMID: 32162275 DOI: 10.1007/s13238-020-00694-x]</w:t>
      </w:r>
    </w:p>
    <w:p>
      <w:pPr>
        <w:spacing w:line="360" w:lineRule="auto"/>
        <w:jc w:val="both"/>
        <w:rPr>
          <w:rFonts w:ascii="Book Antiqua" w:hAnsi="Book Antiqua"/>
          <w:highlight w:val="none"/>
        </w:rPr>
      </w:pPr>
      <w:r>
        <w:rPr>
          <w:rFonts w:ascii="Book Antiqua" w:hAnsi="Book Antiqua"/>
          <w:highlight w:val="none"/>
        </w:rPr>
        <w:t xml:space="preserve">25 </w:t>
      </w:r>
      <w:r>
        <w:rPr>
          <w:rFonts w:ascii="Book Antiqua" w:hAnsi="Book Antiqua"/>
          <w:b/>
          <w:bCs/>
          <w:highlight w:val="none"/>
        </w:rPr>
        <w:t>Kim YD</w:t>
      </w:r>
      <w:r>
        <w:rPr>
          <w:rFonts w:ascii="Book Antiqua" w:hAnsi="Book Antiqua"/>
          <w:highlight w:val="none"/>
        </w:rPr>
        <w:t xml:space="preserve">, Park SM, Ha HC, Lee AR, Won H, Cha H, Cho S, Cho JM. HDAC Inhibitor, CG-745, Enhances the Anti-Cancer Effect of Anti-PD-1 Immune Checkpoint Inhibitor by Modulation of the Immune Microenvironment. </w:t>
      </w:r>
      <w:r>
        <w:rPr>
          <w:rFonts w:ascii="Book Antiqua" w:hAnsi="Book Antiqua"/>
          <w:i/>
          <w:iCs/>
          <w:highlight w:val="none"/>
        </w:rPr>
        <w:t>J Cancer</w:t>
      </w:r>
      <w:r>
        <w:rPr>
          <w:rFonts w:ascii="Book Antiqua" w:hAnsi="Book Antiqua"/>
          <w:highlight w:val="none"/>
        </w:rPr>
        <w:t xml:space="preserve"> 2020; </w:t>
      </w:r>
      <w:r>
        <w:rPr>
          <w:rFonts w:ascii="Book Antiqua" w:hAnsi="Book Antiqua"/>
          <w:b/>
          <w:bCs/>
          <w:highlight w:val="none"/>
        </w:rPr>
        <w:t>11</w:t>
      </w:r>
      <w:r>
        <w:rPr>
          <w:rFonts w:ascii="Book Antiqua" w:hAnsi="Book Antiqua"/>
          <w:highlight w:val="none"/>
        </w:rPr>
        <w:t>: 4059-4072 [PMID: 32368288 DOI: 10.7150/jca.44622]</w:t>
      </w:r>
    </w:p>
    <w:p>
      <w:pPr>
        <w:spacing w:line="360" w:lineRule="auto"/>
        <w:jc w:val="both"/>
        <w:rPr>
          <w:rFonts w:ascii="Book Antiqua" w:hAnsi="Book Antiqua"/>
          <w:highlight w:val="none"/>
        </w:rPr>
      </w:pPr>
      <w:r>
        <w:rPr>
          <w:rFonts w:ascii="Book Antiqua" w:hAnsi="Book Antiqua"/>
          <w:highlight w:val="none"/>
        </w:rPr>
        <w:t xml:space="preserve">26 </w:t>
      </w:r>
      <w:r>
        <w:rPr>
          <w:rFonts w:ascii="Book Antiqua" w:hAnsi="Book Antiqua"/>
          <w:b/>
          <w:bCs/>
          <w:highlight w:val="none"/>
        </w:rPr>
        <w:t>Yan Z</w:t>
      </w:r>
      <w:r>
        <w:rPr>
          <w:rFonts w:ascii="Book Antiqua" w:hAnsi="Book Antiqua"/>
          <w:highlight w:val="none"/>
        </w:rPr>
        <w:t xml:space="preserve">, Yao S, Liu Y, Zhang J, Li P, Wang H, Chu J, Zhao S, Yao Z. Durable Response to Sintilimab and Chidamide in a Patient With Pegaspargase- and Immunotherapy-Resistant NK/T-Cell Lymphoma: Case Report and Literature Review. </w:t>
      </w:r>
      <w:r>
        <w:rPr>
          <w:rFonts w:ascii="Book Antiqua" w:hAnsi="Book Antiqua"/>
          <w:i/>
          <w:iCs/>
          <w:highlight w:val="none"/>
        </w:rPr>
        <w:t>Front Oncol</w:t>
      </w:r>
      <w:r>
        <w:rPr>
          <w:rFonts w:ascii="Book Antiqua" w:hAnsi="Book Antiqua"/>
          <w:highlight w:val="none"/>
        </w:rPr>
        <w:t xml:space="preserve"> 2020; </w:t>
      </w:r>
      <w:r>
        <w:rPr>
          <w:rFonts w:ascii="Book Antiqua" w:hAnsi="Book Antiqua"/>
          <w:b/>
          <w:bCs/>
          <w:highlight w:val="none"/>
        </w:rPr>
        <w:t>10</w:t>
      </w:r>
      <w:r>
        <w:rPr>
          <w:rFonts w:ascii="Book Antiqua" w:hAnsi="Book Antiqua"/>
          <w:highlight w:val="none"/>
        </w:rPr>
        <w:t>: 608304 [PMID: 33363038 DOI: 10.3389/fonc.2020.608304]</w:t>
      </w:r>
    </w:p>
    <w:p>
      <w:pPr>
        <w:spacing w:line="360" w:lineRule="auto"/>
        <w:jc w:val="both"/>
        <w:rPr>
          <w:rFonts w:ascii="Book Antiqua" w:hAnsi="Book Antiqua"/>
          <w:highlight w:val="none"/>
        </w:rPr>
      </w:pPr>
      <w:r>
        <w:rPr>
          <w:rFonts w:ascii="Book Antiqua" w:hAnsi="Book Antiqua"/>
          <w:highlight w:val="none"/>
        </w:rPr>
        <w:t xml:space="preserve">27 </w:t>
      </w:r>
      <w:r>
        <w:rPr>
          <w:rFonts w:ascii="Book Antiqua" w:hAnsi="Book Antiqua"/>
          <w:b/>
          <w:bCs/>
          <w:highlight w:val="none"/>
        </w:rPr>
        <w:t>Jespersen H</w:t>
      </w:r>
      <w:r>
        <w:rPr>
          <w:rFonts w:ascii="Book Antiqua" w:hAnsi="Book Antiqua"/>
          <w:highlight w:val="none"/>
        </w:rPr>
        <w:t xml:space="preserve">, Olofsson Bagge R, Ullenhag G, Carneiro A, Helgadottir H, Ljuslinder I, Levin M, All-Eriksson C, Andersson B, Stierner U, Nilsson LM, Nilsson JA, Ny L. Concomitant use of pembrolizumab and entinostat in adult patients with metastatic uveal melanoma (PEMDAC study): protocol for a multicenter phase II open label study. </w:t>
      </w:r>
      <w:r>
        <w:rPr>
          <w:rFonts w:ascii="Book Antiqua" w:hAnsi="Book Antiqua"/>
          <w:i/>
          <w:iCs/>
          <w:highlight w:val="none"/>
        </w:rPr>
        <w:t>BMC Cancer</w:t>
      </w:r>
      <w:r>
        <w:rPr>
          <w:rFonts w:ascii="Book Antiqua" w:hAnsi="Book Antiqua"/>
          <w:highlight w:val="none"/>
        </w:rPr>
        <w:t xml:space="preserve"> 2019; </w:t>
      </w:r>
      <w:r>
        <w:rPr>
          <w:rFonts w:ascii="Book Antiqua" w:hAnsi="Book Antiqua"/>
          <w:b/>
          <w:bCs/>
          <w:highlight w:val="none"/>
        </w:rPr>
        <w:t>19</w:t>
      </w:r>
      <w:r>
        <w:rPr>
          <w:rFonts w:ascii="Book Antiqua" w:hAnsi="Book Antiqua"/>
          <w:highlight w:val="none"/>
        </w:rPr>
        <w:t>: 415 [PMID: 31046743 DOI: 10.1186/s12885-019-5623-3]</w:t>
      </w:r>
    </w:p>
    <w:p>
      <w:pPr>
        <w:spacing w:line="360" w:lineRule="auto"/>
        <w:jc w:val="both"/>
        <w:rPr>
          <w:rFonts w:ascii="Book Antiqua" w:hAnsi="Book Antiqua"/>
          <w:highlight w:val="none"/>
        </w:rPr>
      </w:pPr>
      <w:r>
        <w:rPr>
          <w:rFonts w:ascii="Book Antiqua" w:hAnsi="Book Antiqua"/>
          <w:highlight w:val="none"/>
        </w:rPr>
        <w:t xml:space="preserve">28 </w:t>
      </w:r>
      <w:r>
        <w:rPr>
          <w:rFonts w:ascii="Book Antiqua" w:hAnsi="Book Antiqua"/>
          <w:b/>
          <w:bCs/>
          <w:highlight w:val="none"/>
        </w:rPr>
        <w:t>Bao C</w:t>
      </w:r>
      <w:r>
        <w:rPr>
          <w:rFonts w:ascii="Book Antiqua" w:hAnsi="Book Antiqua"/>
          <w:highlight w:val="none"/>
        </w:rPr>
        <w:t xml:space="preserve">, Tao X, Cui W, Hao Y, Zheng S, Yi B, Pan T, Young KH, Qian W. Natural killer cells associated with SARS-CoV-2 viral RNA shedding, antibody response and mortality in COVID-19 patients. </w:t>
      </w:r>
      <w:r>
        <w:rPr>
          <w:rFonts w:ascii="Book Antiqua" w:hAnsi="Book Antiqua"/>
          <w:i/>
          <w:iCs/>
          <w:highlight w:val="none"/>
        </w:rPr>
        <w:t>Exp Hematol Oncol</w:t>
      </w:r>
      <w:r>
        <w:rPr>
          <w:rFonts w:ascii="Book Antiqua" w:hAnsi="Book Antiqua"/>
          <w:highlight w:val="none"/>
        </w:rPr>
        <w:t xml:space="preserve"> 2021; </w:t>
      </w:r>
      <w:r>
        <w:rPr>
          <w:rFonts w:ascii="Book Antiqua" w:hAnsi="Book Antiqua"/>
          <w:b/>
          <w:bCs/>
          <w:highlight w:val="none"/>
        </w:rPr>
        <w:t>10</w:t>
      </w:r>
      <w:r>
        <w:rPr>
          <w:rFonts w:ascii="Book Antiqua" w:hAnsi="Book Antiqua"/>
          <w:highlight w:val="none"/>
        </w:rPr>
        <w:t>: 5 [PMID: 33504359 DOI: 10.1186/s40164-021-00199-1]</w:t>
      </w:r>
    </w:p>
    <w:p>
      <w:pPr>
        <w:spacing w:line="360" w:lineRule="auto"/>
        <w:jc w:val="both"/>
        <w:rPr>
          <w:highlight w:val="none"/>
        </w:rPr>
        <w:sectPr>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rPr>
      </w:pPr>
      <w:r>
        <w:rPr>
          <w:rFonts w:ascii="Book Antiqua" w:hAnsi="Book Antiqua" w:eastAsia="Book Antiqua" w:cs="Book Antiqua"/>
          <w:b/>
          <w:bCs/>
          <w:color w:val="000000"/>
          <w:highlight w:val="none"/>
        </w:rPr>
        <w:t xml:space="preserve">Informed consent statement: </w:t>
      </w:r>
      <w:r>
        <w:rPr>
          <w:rFonts w:ascii="Book Antiqua" w:hAnsi="Book Antiqua" w:eastAsia="Book Antiqua" w:cs="Book Antiqua"/>
          <w:color w:val="000000"/>
          <w:highlight w:val="none"/>
        </w:rPr>
        <w:t>All involved persons gave their informed consent (verbal) prior to study inclusion.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Conflict-of-interest statement: </w:t>
      </w:r>
      <w:r>
        <w:rPr>
          <w:rStyle w:val="11"/>
          <w:rFonts w:ascii="Book Antiqua" w:hAnsi="Book Antiqua" w:eastAsia="Book Antiqua" w:cs="Book Antiqua"/>
          <w:color w:val="000000"/>
          <w:highlight w:val="none"/>
        </w:rPr>
        <w:t>The authors declare no competing interests.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szCs w:val="21"/>
          <w:highlight w:val="none"/>
        </w:rPr>
        <w:t xml:space="preserve">CARE Checklist (2016) statement: </w:t>
      </w:r>
      <w:r>
        <w:rPr>
          <w:rFonts w:ascii="Book Antiqua" w:hAnsi="Book Antiqua" w:eastAsia="Book Antiqua" w:cs="Book Antiqua"/>
          <w:color w:val="000000"/>
          <w:highlight w:val="none"/>
        </w:rPr>
        <w:t>The authors have read the CARE Checklist (2016), and the manuscript was prepared and revised according to the CARE Checklist (2016).</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Provenance and peer review: </w:t>
      </w:r>
      <w:r>
        <w:rPr>
          <w:rFonts w:ascii="Book Antiqua" w:hAnsi="Book Antiqua" w:eastAsia="Book Antiqua" w:cs="Book Antiqua"/>
          <w:color w:val="000000"/>
          <w:highlight w:val="none"/>
        </w:rPr>
        <w:t>Unsolicited article; Externally peer reviewed.</w:t>
      </w:r>
    </w:p>
    <w:p>
      <w:pPr>
        <w:spacing w:line="360" w:lineRule="auto"/>
        <w:jc w:val="both"/>
        <w:rPr>
          <w:highlight w:val="none"/>
        </w:rPr>
      </w:pPr>
      <w:r>
        <w:rPr>
          <w:rFonts w:ascii="Book Antiqua" w:hAnsi="Book Antiqua" w:eastAsia="Book Antiqua" w:cs="Book Antiqua"/>
          <w:b/>
          <w:color w:val="000000"/>
          <w:highlight w:val="none"/>
        </w:rPr>
        <w:t xml:space="preserve">Peer-review model: </w:t>
      </w:r>
      <w:r>
        <w:rPr>
          <w:rFonts w:ascii="Book Antiqua" w:hAnsi="Book Antiqua" w:eastAsia="Book Antiqua" w:cs="Book Antiqua"/>
          <w:color w:val="000000"/>
          <w:highlight w:val="none"/>
        </w:rPr>
        <w:t>Single blind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October 31,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March 7, 2022</w:t>
      </w:r>
    </w:p>
    <w:p>
      <w:pPr>
        <w:spacing w:line="360" w:lineRule="auto"/>
        <w:jc w:val="both"/>
        <w:rPr>
          <w:rFonts w:hint="eastAsia"/>
          <w:highlight w:val="none"/>
          <w:lang w:eastAsia="zh-CN"/>
        </w:rPr>
      </w:pPr>
      <w:r>
        <w:rPr>
          <w:rFonts w:ascii="Book Antiqua" w:hAnsi="Book Antiqua" w:eastAsia="Book Antiqua" w:cs="Book Antiqua"/>
          <w:b/>
          <w:color w:val="000000"/>
          <w:highlight w:val="none"/>
        </w:rPr>
        <w:t>Article in press:</w:t>
      </w:r>
      <w:r>
        <w:rPr>
          <w:rFonts w:hint="eastAsia" w:ascii="Book Antiqua" w:hAnsi="Book Antiqua" w:cs="Book Antiqua"/>
          <w:b/>
          <w:color w:val="000000"/>
          <w:highlight w:val="none"/>
          <w:lang w:eastAsia="zh-CN"/>
        </w:rPr>
        <w:t xml:space="preserve"> </w:t>
      </w:r>
      <w:r>
        <w:rPr>
          <w:rFonts w:ascii="Book Antiqua" w:hAnsi="Book Antiqua" w:eastAsia="Book Antiqua" w:cs="Book Antiqua"/>
          <w:b w:val="0"/>
          <w:bCs w:val="0"/>
          <w:color w:val="000000"/>
          <w:highlight w:val="none"/>
        </w:rPr>
        <w:t>May 12, 2022</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Hematology</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China</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B, B, B</w:t>
      </w:r>
    </w:p>
    <w:p>
      <w:pPr>
        <w:spacing w:line="360" w:lineRule="auto"/>
        <w:jc w:val="both"/>
        <w:rPr>
          <w:highlight w:val="none"/>
        </w:rPr>
      </w:pPr>
      <w:r>
        <w:rPr>
          <w:rFonts w:ascii="Book Antiqua" w:hAnsi="Book Antiqua" w:eastAsia="Book Antiqua" w:cs="Book Antiqua"/>
          <w:color w:val="000000"/>
          <w:highlight w:val="none"/>
        </w:rPr>
        <w:t>Grade C (Good): 0</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Chudek JT, Poland; Moschovi MA, Greece; Shomura M, Japan</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Wu YXJ</w:t>
      </w:r>
      <w:r>
        <w:rPr>
          <w:rFonts w:ascii="Book Antiqua" w:hAnsi="Book Antiqua" w:eastAsia="Book Antiqua" w:cs="Book Antiqua"/>
          <w:b/>
          <w:color w:val="000000"/>
          <w:highlight w:val="none"/>
        </w:rPr>
        <w:t xml:space="preserve"> L-Editor: </w:t>
      </w:r>
      <w:r>
        <w:rPr>
          <w:rFonts w:ascii="Book Antiqua" w:hAnsi="Book Antiqua" w:eastAsia="Book Antiqua" w:cs="Book Antiqua"/>
          <w:bCs/>
          <w:color w:val="000000"/>
          <w:highlight w:val="none"/>
        </w:rPr>
        <w:t>Filipodia</w:t>
      </w:r>
      <w:r>
        <w:rPr>
          <w:rFonts w:ascii="Book Antiqua" w:hAnsi="Book Antiqua" w:eastAsia="Book Antiqua" w:cs="Book Antiqua"/>
          <w:b/>
          <w:color w:val="000000"/>
          <w:highlight w:val="none"/>
        </w:rPr>
        <w:t xml:space="preserve"> P-Editor: </w:t>
      </w:r>
      <w:r>
        <w:rPr>
          <w:rFonts w:ascii="Book Antiqua" w:hAnsi="Book Antiqua" w:eastAsia="Book Antiqua" w:cs="Book Antiqua"/>
          <w:color w:val="000000"/>
          <w:highlight w:val="none"/>
        </w:rPr>
        <w:t>Wu YXJ</w:t>
      </w: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Figure Legends</w:t>
      </w:r>
    </w:p>
    <w:p>
      <w:pPr>
        <w:spacing w:line="360" w:lineRule="auto"/>
        <w:jc w:val="both"/>
        <w:rPr>
          <w:rFonts w:hint="eastAsia" w:ascii="Book Antiqua" w:hAnsi="Book Antiqua" w:eastAsia="宋体" w:cs="Book Antiqua"/>
          <w:b/>
          <w:color w:val="000000"/>
          <w:highlight w:val="none"/>
          <w:lang w:eastAsia="zh-CN"/>
        </w:rPr>
      </w:pPr>
      <w:r>
        <w:rPr>
          <w:rFonts w:hint="eastAsia" w:ascii="Book Antiqua" w:hAnsi="Book Antiqua" w:eastAsia="宋体" w:cs="Book Antiqua"/>
          <w:b/>
          <w:color w:val="000000"/>
          <w:highlight w:val="none"/>
          <w:lang w:eastAsia="zh-CN"/>
        </w:rPr>
        <w:drawing>
          <wp:inline distT="0" distB="0" distL="114300" distR="114300">
            <wp:extent cx="3266440" cy="2127250"/>
            <wp:effectExtent l="0" t="0" r="10160" b="6350"/>
            <wp:docPr id="7" name="图片 7" descr="WJCC-10-655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CC-10-6555-g001"/>
                    <pic:cNvPicPr>
                      <a:picLocks noChangeAspect="1"/>
                    </pic:cNvPicPr>
                  </pic:nvPicPr>
                  <pic:blipFill>
                    <a:blip r:embed="rId5"/>
                    <a:stretch>
                      <a:fillRect/>
                    </a:stretch>
                  </pic:blipFill>
                  <pic:spPr>
                    <a:xfrm>
                      <a:off x="0" y="0"/>
                      <a:ext cx="3266440" cy="2127250"/>
                    </a:xfrm>
                    <a:prstGeom prst="rect">
                      <a:avLst/>
                    </a:prstGeom>
                  </pic:spPr>
                </pic:pic>
              </a:graphicData>
            </a:graphic>
          </wp:inline>
        </w:drawing>
      </w: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 xml:space="preserve">Figure 1 The progression-free survival of the 7 patients. </w:t>
      </w:r>
      <w:r>
        <w:rPr>
          <w:rFonts w:ascii="Book Antiqua" w:hAnsi="Book Antiqua" w:eastAsia="Book Antiqua" w:cs="Book Antiqua"/>
          <w:bCs/>
          <w:color w:val="000000"/>
          <w:highlight w:val="none"/>
        </w:rPr>
        <w:t>PFS: progression-free survival.</w:t>
      </w:r>
    </w:p>
    <w:p>
      <w:pPr>
        <w:spacing w:line="360" w:lineRule="auto"/>
        <w:jc w:val="both"/>
        <w:rPr>
          <w:rFonts w:hint="eastAsia" w:ascii="Book Antiqua" w:hAnsi="Book Antiqua" w:eastAsia="宋体" w:cs="Book Antiqua"/>
          <w:b/>
          <w:color w:val="000000"/>
          <w:highlight w:val="none"/>
          <w:lang w:eastAsia="zh-CN"/>
        </w:rPr>
      </w:pPr>
      <w:r>
        <w:rPr>
          <w:rFonts w:ascii="Book Antiqua" w:hAnsi="Book Antiqua" w:eastAsia="Book Antiqua" w:cs="Book Antiqua"/>
          <w:b/>
          <w:color w:val="000000"/>
          <w:highlight w:val="none"/>
        </w:rPr>
        <w:t xml:space="preserve"> </w:t>
      </w:r>
      <w:r>
        <w:rPr>
          <w:rFonts w:hint="eastAsia" w:ascii="Book Antiqua" w:hAnsi="Book Antiqua" w:eastAsia="宋体" w:cs="Book Antiqua"/>
          <w:b/>
          <w:color w:val="000000"/>
          <w:highlight w:val="none"/>
          <w:lang w:eastAsia="zh-CN"/>
        </w:rPr>
        <w:drawing>
          <wp:inline distT="0" distB="0" distL="114300" distR="114300">
            <wp:extent cx="3630295" cy="2458720"/>
            <wp:effectExtent l="0" t="0" r="12065" b="10160"/>
            <wp:docPr id="8" name="图片 8" descr="WJCC-10-6555-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CC-10-6555-g002"/>
                    <pic:cNvPicPr>
                      <a:picLocks noChangeAspect="1"/>
                    </pic:cNvPicPr>
                  </pic:nvPicPr>
                  <pic:blipFill>
                    <a:blip r:embed="rId6"/>
                    <a:stretch>
                      <a:fillRect/>
                    </a:stretch>
                  </pic:blipFill>
                  <pic:spPr>
                    <a:xfrm>
                      <a:off x="0" y="0"/>
                      <a:ext cx="3630295" cy="2458720"/>
                    </a:xfrm>
                    <a:prstGeom prst="rect">
                      <a:avLst/>
                    </a:prstGeom>
                  </pic:spPr>
                </pic:pic>
              </a:graphicData>
            </a:graphic>
          </wp:inline>
        </w:drawing>
      </w: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Figure 2 The overall survival of the 7 patients.</w:t>
      </w:r>
    </w:p>
    <w:p>
      <w:pPr>
        <w:spacing w:line="360" w:lineRule="auto"/>
        <w:jc w:val="both"/>
        <w:rPr>
          <w:rFonts w:hint="eastAsia" w:ascii="Book Antiqua" w:hAnsi="Book Antiqua" w:eastAsia="宋体" w:cs="Book Antiqua"/>
          <w:b/>
          <w:color w:val="000000"/>
          <w:highlight w:val="none"/>
          <w:lang w:eastAsia="zh-CN"/>
        </w:rPr>
      </w:pPr>
      <w:r>
        <w:rPr>
          <w:rFonts w:ascii="Book Antiqua" w:hAnsi="Book Antiqua" w:eastAsia="Book Antiqua" w:cs="Book Antiqua"/>
          <w:b/>
          <w:color w:val="000000"/>
          <w:highlight w:val="none"/>
        </w:rPr>
        <w:t xml:space="preserve"> </w:t>
      </w:r>
      <w:r>
        <w:rPr>
          <w:rFonts w:hint="eastAsia" w:ascii="Book Antiqua" w:hAnsi="Book Antiqua" w:eastAsia="宋体" w:cs="Book Antiqua"/>
          <w:b/>
          <w:color w:val="000000"/>
          <w:highlight w:val="none"/>
          <w:lang w:eastAsia="zh-CN"/>
        </w:rPr>
        <w:drawing>
          <wp:inline distT="0" distB="0" distL="114300" distR="114300">
            <wp:extent cx="4285615" cy="2305685"/>
            <wp:effectExtent l="0" t="0" r="12065" b="10795"/>
            <wp:docPr id="9" name="图片 9" descr="WJCC-10-655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JCC-10-6555-g003"/>
                    <pic:cNvPicPr>
                      <a:picLocks noChangeAspect="1"/>
                    </pic:cNvPicPr>
                  </pic:nvPicPr>
                  <pic:blipFill>
                    <a:blip r:embed="rId7"/>
                    <a:stretch>
                      <a:fillRect/>
                    </a:stretch>
                  </pic:blipFill>
                  <pic:spPr>
                    <a:xfrm>
                      <a:off x="0" y="0"/>
                      <a:ext cx="4285615" cy="2305685"/>
                    </a:xfrm>
                    <a:prstGeom prst="rect">
                      <a:avLst/>
                    </a:prstGeom>
                  </pic:spPr>
                </pic:pic>
              </a:graphicData>
            </a:graphic>
          </wp:inline>
        </w:drawing>
      </w: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Figure 3 Treatment response of each patient and the duration of response after treatment with sintilimab and chidamide.</w:t>
      </w:r>
    </w:p>
    <w:p>
      <w:pPr>
        <w:spacing w:line="360" w:lineRule="auto"/>
        <w:jc w:val="both"/>
        <w:rPr>
          <w:rFonts w:hint="eastAsia" w:ascii="Book Antiqua" w:hAnsi="Book Antiqua" w:eastAsia="宋体" w:cs="Book Antiqua"/>
          <w:b/>
          <w:color w:val="000000"/>
          <w:highlight w:val="none"/>
          <w:lang w:eastAsia="zh-CN"/>
        </w:rPr>
      </w:pPr>
      <w:bookmarkStart w:id="1" w:name="_GoBack"/>
      <w:r>
        <w:rPr>
          <w:rFonts w:hint="eastAsia" w:ascii="Book Antiqua" w:hAnsi="Book Antiqua" w:eastAsia="宋体" w:cs="Book Antiqua"/>
          <w:b/>
          <w:color w:val="000000"/>
          <w:highlight w:val="none"/>
          <w:lang w:eastAsia="zh-CN"/>
        </w:rPr>
        <w:drawing>
          <wp:inline distT="0" distB="0" distL="114300" distR="114300">
            <wp:extent cx="3698240" cy="2656840"/>
            <wp:effectExtent l="0" t="0" r="5080" b="10160"/>
            <wp:docPr id="10" name="图片 10" descr="WJCC-10-6555-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JCC-10-6555-g004"/>
                    <pic:cNvPicPr>
                      <a:picLocks noChangeAspect="1"/>
                    </pic:cNvPicPr>
                  </pic:nvPicPr>
                  <pic:blipFill>
                    <a:blip r:embed="rId8"/>
                    <a:stretch>
                      <a:fillRect/>
                    </a:stretch>
                  </pic:blipFill>
                  <pic:spPr>
                    <a:xfrm>
                      <a:off x="0" y="0"/>
                      <a:ext cx="3698240" cy="2656840"/>
                    </a:xfrm>
                    <a:prstGeom prst="rect">
                      <a:avLst/>
                    </a:prstGeom>
                  </pic:spPr>
                </pic:pic>
              </a:graphicData>
            </a:graphic>
          </wp:inline>
        </w:drawing>
      </w:r>
      <w:bookmarkEnd w:id="1"/>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Figure 4 The</w:t>
      </w:r>
      <w:r>
        <w:rPr>
          <w:highlight w:val="none"/>
        </w:rPr>
        <w:t xml:space="preserve"> </w:t>
      </w:r>
      <w:r>
        <w:rPr>
          <w:rFonts w:ascii="Book Antiqua" w:hAnsi="Book Antiqua" w:eastAsia="Book Antiqua" w:cs="Book Antiqua"/>
          <w:b/>
          <w:color w:val="000000"/>
          <w:highlight w:val="none"/>
        </w:rPr>
        <w:t>positron emission tomography–computed tomography scans before and during the combined treatment of the patient 3.</w:t>
      </w: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eastAsia="Book Antiqua" w:cs="Book Antiqua"/>
          <w:b/>
          <w:color w:val="000000"/>
          <w:highlight w:val="none"/>
        </w:rPr>
        <w:sectPr>
          <w:pgSz w:w="12240" w:h="15840"/>
          <w:pgMar w:top="1440" w:right="1440" w:bottom="1440" w:left="1440" w:header="720" w:footer="720" w:gutter="0"/>
          <w:cols w:space="720" w:num="1"/>
          <w:docGrid w:linePitch="360" w:charSpace="0"/>
        </w:sectPr>
      </w:pPr>
    </w:p>
    <w:p>
      <w:pPr>
        <w:spacing w:line="360" w:lineRule="auto"/>
        <w:jc w:val="both"/>
        <w:rPr>
          <w:b/>
          <w:bCs/>
          <w:highlight w:val="none"/>
        </w:rPr>
      </w:pPr>
      <w:r>
        <w:rPr>
          <w:rFonts w:ascii="Book Antiqua" w:hAnsi="Book Antiqua" w:eastAsia="Book Antiqua" w:cs="Book Antiqua"/>
          <w:b/>
          <w:bCs/>
          <w:color w:val="000000"/>
          <w:highlight w:val="none"/>
        </w:rPr>
        <w:t>Table 1 The disease characteristics of 7 patients.</w:t>
      </w:r>
    </w:p>
    <w:tbl>
      <w:tblPr>
        <w:tblStyle w:val="7"/>
        <w:tblW w:w="0" w:type="auto"/>
        <w:tblInd w:w="0" w:type="dxa"/>
        <w:tblLayout w:type="autofit"/>
        <w:tblCellMar>
          <w:top w:w="0" w:type="dxa"/>
          <w:left w:w="108" w:type="dxa"/>
          <w:bottom w:w="0" w:type="dxa"/>
          <w:right w:w="108" w:type="dxa"/>
        </w:tblCellMar>
      </w:tblPr>
      <w:tblGrid>
        <w:gridCol w:w="2675"/>
        <w:gridCol w:w="1468"/>
        <w:gridCol w:w="1466"/>
        <w:gridCol w:w="1431"/>
        <w:gridCol w:w="1466"/>
        <w:gridCol w:w="1667"/>
        <w:gridCol w:w="1431"/>
        <w:gridCol w:w="1572"/>
      </w:tblGrid>
      <w:tr>
        <w:tblPrEx>
          <w:tblCellMar>
            <w:top w:w="0" w:type="dxa"/>
            <w:left w:w="108" w:type="dxa"/>
            <w:bottom w:w="0" w:type="dxa"/>
            <w:right w:w="108" w:type="dxa"/>
          </w:tblCellMar>
        </w:tblPrEx>
        <w:trPr>
          <w:trHeight w:val="291" w:hRule="atLeast"/>
        </w:trPr>
        <w:tc>
          <w:tcPr>
            <w:tcW w:w="0" w:type="auto"/>
            <w:vMerge w:val="restart"/>
            <w:tcBorders>
              <w:top w:val="single" w:color="auto" w:sz="4" w:space="0"/>
            </w:tcBorders>
          </w:tcPr>
          <w:p>
            <w:pPr>
              <w:spacing w:line="360" w:lineRule="auto"/>
              <w:jc w:val="both"/>
              <w:rPr>
                <w:rFonts w:ascii="Book Antiqua" w:hAnsi="Book Antiqua" w:eastAsia="宋体"/>
                <w:b/>
                <w:bCs/>
                <w:highlight w:val="none"/>
              </w:rPr>
            </w:pPr>
            <w:r>
              <w:rPr>
                <w:rFonts w:ascii="Book Antiqua" w:hAnsi="Book Antiqua" w:eastAsia="宋体"/>
                <w:b/>
                <w:bCs/>
                <w:highlight w:val="none"/>
              </w:rPr>
              <w:t>Characteristic</w:t>
            </w:r>
          </w:p>
        </w:tc>
        <w:tc>
          <w:tcPr>
            <w:tcW w:w="0" w:type="auto"/>
            <w:gridSpan w:val="7"/>
            <w:tcBorders>
              <w:top w:val="single" w:color="auto" w:sz="4" w:space="0"/>
              <w:bottom w:val="single" w:color="auto" w:sz="4" w:space="0"/>
            </w:tcBorders>
          </w:tcPr>
          <w:p>
            <w:pPr>
              <w:spacing w:line="360" w:lineRule="auto"/>
              <w:jc w:val="both"/>
              <w:rPr>
                <w:rFonts w:ascii="Book Antiqua" w:hAnsi="Book Antiqua" w:eastAsia="宋体"/>
                <w:b/>
                <w:bCs/>
                <w:highlight w:val="none"/>
              </w:rPr>
            </w:pPr>
            <w:r>
              <w:rPr>
                <w:rFonts w:ascii="Book Antiqua" w:hAnsi="Book Antiqua" w:eastAsia="宋体"/>
                <w:b/>
                <w:bCs/>
                <w:highlight w:val="none"/>
              </w:rPr>
              <w:t>Patient</w:t>
            </w:r>
          </w:p>
        </w:tc>
      </w:tr>
      <w:tr>
        <w:tblPrEx>
          <w:tblCellMar>
            <w:top w:w="0" w:type="dxa"/>
            <w:left w:w="108" w:type="dxa"/>
            <w:bottom w:w="0" w:type="dxa"/>
            <w:right w:w="108" w:type="dxa"/>
          </w:tblCellMar>
        </w:tblPrEx>
        <w:trPr>
          <w:trHeight w:val="291" w:hRule="atLeast"/>
        </w:trPr>
        <w:tc>
          <w:tcPr>
            <w:tcW w:w="0" w:type="auto"/>
            <w:vMerge w:val="continue"/>
            <w:tcBorders>
              <w:bottom w:val="single" w:color="auto" w:sz="4" w:space="0"/>
            </w:tcBorders>
          </w:tcPr>
          <w:p>
            <w:pPr>
              <w:spacing w:line="360" w:lineRule="auto"/>
              <w:jc w:val="both"/>
              <w:rPr>
                <w:rFonts w:ascii="Book Antiqua" w:hAnsi="Book Antiqua" w:eastAsia="宋体"/>
                <w:highlight w:val="none"/>
              </w:rPr>
            </w:pPr>
          </w:p>
        </w:tc>
        <w:tc>
          <w:tcPr>
            <w:tcW w:w="0" w:type="auto"/>
            <w:tcBorders>
              <w:top w:val="single" w:color="auto" w:sz="4" w:space="0"/>
              <w:bottom w:val="single" w:color="auto" w:sz="4" w:space="0"/>
            </w:tcBorders>
          </w:tcPr>
          <w:p>
            <w:pPr>
              <w:spacing w:line="360" w:lineRule="auto"/>
              <w:jc w:val="both"/>
              <w:rPr>
                <w:rFonts w:ascii="Book Antiqua" w:hAnsi="Book Antiqua" w:eastAsia="宋体"/>
                <w:b/>
                <w:bCs/>
                <w:highlight w:val="none"/>
              </w:rPr>
            </w:pPr>
            <w:r>
              <w:rPr>
                <w:rFonts w:ascii="Book Antiqua" w:hAnsi="Book Antiqua" w:eastAsia="宋体"/>
                <w:b/>
                <w:bCs/>
                <w:highlight w:val="none"/>
              </w:rPr>
              <w:t>1</w:t>
            </w:r>
          </w:p>
        </w:tc>
        <w:tc>
          <w:tcPr>
            <w:tcW w:w="0" w:type="auto"/>
            <w:tcBorders>
              <w:top w:val="single" w:color="auto" w:sz="4" w:space="0"/>
              <w:bottom w:val="single" w:color="auto" w:sz="4" w:space="0"/>
            </w:tcBorders>
          </w:tcPr>
          <w:p>
            <w:pPr>
              <w:spacing w:line="360" w:lineRule="auto"/>
              <w:jc w:val="both"/>
              <w:rPr>
                <w:rFonts w:ascii="Book Antiqua" w:hAnsi="Book Antiqua" w:eastAsia="宋体"/>
                <w:b/>
                <w:bCs/>
                <w:highlight w:val="none"/>
              </w:rPr>
            </w:pPr>
            <w:r>
              <w:rPr>
                <w:rFonts w:ascii="Book Antiqua" w:hAnsi="Book Antiqua" w:eastAsia="宋体"/>
                <w:b/>
                <w:bCs/>
                <w:highlight w:val="none"/>
              </w:rPr>
              <w:t>2</w:t>
            </w:r>
          </w:p>
        </w:tc>
        <w:tc>
          <w:tcPr>
            <w:tcW w:w="0" w:type="auto"/>
            <w:tcBorders>
              <w:top w:val="single" w:color="auto" w:sz="4" w:space="0"/>
              <w:bottom w:val="single" w:color="auto" w:sz="4" w:space="0"/>
            </w:tcBorders>
          </w:tcPr>
          <w:p>
            <w:pPr>
              <w:spacing w:line="360" w:lineRule="auto"/>
              <w:jc w:val="both"/>
              <w:rPr>
                <w:rFonts w:ascii="Book Antiqua" w:hAnsi="Book Antiqua" w:eastAsia="宋体"/>
                <w:b/>
                <w:bCs/>
                <w:highlight w:val="none"/>
              </w:rPr>
            </w:pPr>
            <w:r>
              <w:rPr>
                <w:rFonts w:ascii="Book Antiqua" w:hAnsi="Book Antiqua" w:eastAsia="宋体"/>
                <w:b/>
                <w:bCs/>
                <w:highlight w:val="none"/>
              </w:rPr>
              <w:t>3</w:t>
            </w:r>
          </w:p>
        </w:tc>
        <w:tc>
          <w:tcPr>
            <w:tcW w:w="0" w:type="auto"/>
            <w:tcBorders>
              <w:top w:val="single" w:color="auto" w:sz="4" w:space="0"/>
              <w:bottom w:val="single" w:color="auto" w:sz="4" w:space="0"/>
            </w:tcBorders>
          </w:tcPr>
          <w:p>
            <w:pPr>
              <w:spacing w:line="360" w:lineRule="auto"/>
              <w:jc w:val="both"/>
              <w:rPr>
                <w:rFonts w:ascii="Book Antiqua" w:hAnsi="Book Antiqua" w:eastAsia="宋体"/>
                <w:b/>
                <w:bCs/>
                <w:highlight w:val="none"/>
              </w:rPr>
            </w:pPr>
            <w:r>
              <w:rPr>
                <w:rFonts w:ascii="Book Antiqua" w:hAnsi="Book Antiqua" w:eastAsia="宋体"/>
                <w:b/>
                <w:bCs/>
                <w:highlight w:val="none"/>
              </w:rPr>
              <w:t>4</w:t>
            </w:r>
          </w:p>
        </w:tc>
        <w:tc>
          <w:tcPr>
            <w:tcW w:w="0" w:type="auto"/>
            <w:tcBorders>
              <w:top w:val="single" w:color="auto" w:sz="4" w:space="0"/>
              <w:bottom w:val="single" w:color="auto" w:sz="4" w:space="0"/>
            </w:tcBorders>
          </w:tcPr>
          <w:p>
            <w:pPr>
              <w:spacing w:line="360" w:lineRule="auto"/>
              <w:jc w:val="both"/>
              <w:rPr>
                <w:rFonts w:ascii="Book Antiqua" w:hAnsi="Book Antiqua" w:eastAsia="宋体"/>
                <w:b/>
                <w:bCs/>
                <w:highlight w:val="none"/>
              </w:rPr>
            </w:pPr>
            <w:r>
              <w:rPr>
                <w:rFonts w:ascii="Book Antiqua" w:hAnsi="Book Antiqua" w:eastAsia="宋体"/>
                <w:b/>
                <w:bCs/>
                <w:highlight w:val="none"/>
              </w:rPr>
              <w:t>5</w:t>
            </w:r>
          </w:p>
        </w:tc>
        <w:tc>
          <w:tcPr>
            <w:tcW w:w="0" w:type="auto"/>
            <w:tcBorders>
              <w:top w:val="single" w:color="auto" w:sz="4" w:space="0"/>
              <w:bottom w:val="single" w:color="auto" w:sz="4" w:space="0"/>
            </w:tcBorders>
          </w:tcPr>
          <w:p>
            <w:pPr>
              <w:spacing w:line="360" w:lineRule="auto"/>
              <w:jc w:val="both"/>
              <w:rPr>
                <w:rFonts w:ascii="Book Antiqua" w:hAnsi="Book Antiqua" w:eastAsia="宋体"/>
                <w:b/>
                <w:bCs/>
                <w:highlight w:val="none"/>
              </w:rPr>
            </w:pPr>
            <w:r>
              <w:rPr>
                <w:rFonts w:ascii="Book Antiqua" w:hAnsi="Book Antiqua" w:eastAsia="宋体"/>
                <w:b/>
                <w:bCs/>
                <w:highlight w:val="none"/>
              </w:rPr>
              <w:t>6</w:t>
            </w:r>
          </w:p>
        </w:tc>
        <w:tc>
          <w:tcPr>
            <w:tcW w:w="0" w:type="auto"/>
            <w:tcBorders>
              <w:top w:val="single" w:color="auto" w:sz="4" w:space="0"/>
              <w:bottom w:val="single" w:color="auto" w:sz="4" w:space="0"/>
            </w:tcBorders>
          </w:tcPr>
          <w:p>
            <w:pPr>
              <w:spacing w:line="360" w:lineRule="auto"/>
              <w:jc w:val="both"/>
              <w:rPr>
                <w:rFonts w:ascii="Book Antiqua" w:hAnsi="Book Antiqua" w:eastAsia="宋体"/>
                <w:b/>
                <w:bCs/>
                <w:highlight w:val="none"/>
              </w:rPr>
            </w:pPr>
            <w:r>
              <w:rPr>
                <w:rFonts w:ascii="Book Antiqua" w:hAnsi="Book Antiqua" w:eastAsia="宋体"/>
                <w:b/>
                <w:bCs/>
                <w:highlight w:val="none"/>
              </w:rPr>
              <w:t>7</w:t>
            </w:r>
          </w:p>
        </w:tc>
      </w:tr>
      <w:tr>
        <w:tblPrEx>
          <w:tblCellMar>
            <w:top w:w="0" w:type="dxa"/>
            <w:left w:w="108" w:type="dxa"/>
            <w:bottom w:w="0" w:type="dxa"/>
            <w:right w:w="108" w:type="dxa"/>
          </w:tblCellMar>
        </w:tblPrEx>
        <w:trPr>
          <w:trHeight w:val="291" w:hRule="atLeast"/>
        </w:trPr>
        <w:tc>
          <w:tcPr>
            <w:tcW w:w="0" w:type="auto"/>
            <w:tcBorders>
              <w:top w:val="single" w:color="auto" w:sz="4" w:space="0"/>
            </w:tcBorders>
          </w:tcPr>
          <w:p>
            <w:pPr>
              <w:spacing w:line="360" w:lineRule="auto"/>
              <w:jc w:val="both"/>
              <w:rPr>
                <w:rFonts w:ascii="Book Antiqua" w:hAnsi="Book Antiqua" w:eastAsia="宋体"/>
                <w:highlight w:val="none"/>
              </w:rPr>
            </w:pPr>
            <w:r>
              <w:rPr>
                <w:rFonts w:ascii="Book Antiqua" w:hAnsi="Book Antiqua" w:eastAsia="宋体"/>
                <w:highlight w:val="none"/>
              </w:rPr>
              <w:t>Age (yr)</w:t>
            </w:r>
          </w:p>
        </w:tc>
        <w:tc>
          <w:tcPr>
            <w:tcW w:w="0" w:type="auto"/>
            <w:tcBorders>
              <w:top w:val="single" w:color="auto" w:sz="4" w:space="0"/>
            </w:tcBorders>
          </w:tcPr>
          <w:p>
            <w:pPr>
              <w:spacing w:line="360" w:lineRule="auto"/>
              <w:jc w:val="both"/>
              <w:rPr>
                <w:rFonts w:ascii="Book Antiqua" w:hAnsi="Book Antiqua" w:eastAsia="宋体"/>
                <w:highlight w:val="none"/>
              </w:rPr>
            </w:pPr>
            <w:r>
              <w:rPr>
                <w:rFonts w:ascii="Book Antiqua" w:hAnsi="Book Antiqua" w:eastAsia="宋体"/>
                <w:highlight w:val="none"/>
              </w:rPr>
              <w:t>68</w:t>
            </w:r>
          </w:p>
        </w:tc>
        <w:tc>
          <w:tcPr>
            <w:tcW w:w="0" w:type="auto"/>
            <w:tcBorders>
              <w:top w:val="single" w:color="auto" w:sz="4" w:space="0"/>
            </w:tcBorders>
          </w:tcPr>
          <w:p>
            <w:pPr>
              <w:spacing w:line="360" w:lineRule="auto"/>
              <w:jc w:val="both"/>
              <w:rPr>
                <w:rFonts w:ascii="Book Antiqua" w:hAnsi="Book Antiqua" w:eastAsia="宋体"/>
                <w:highlight w:val="none"/>
              </w:rPr>
            </w:pPr>
            <w:r>
              <w:rPr>
                <w:rFonts w:ascii="Book Antiqua" w:hAnsi="Book Antiqua" w:eastAsia="宋体"/>
                <w:highlight w:val="none"/>
              </w:rPr>
              <w:t>69</w:t>
            </w:r>
          </w:p>
        </w:tc>
        <w:tc>
          <w:tcPr>
            <w:tcW w:w="0" w:type="auto"/>
            <w:tcBorders>
              <w:top w:val="single" w:color="auto" w:sz="4" w:space="0"/>
            </w:tcBorders>
          </w:tcPr>
          <w:p>
            <w:pPr>
              <w:spacing w:line="360" w:lineRule="auto"/>
              <w:jc w:val="both"/>
              <w:rPr>
                <w:rFonts w:ascii="Book Antiqua" w:hAnsi="Book Antiqua" w:eastAsia="宋体"/>
                <w:highlight w:val="none"/>
              </w:rPr>
            </w:pPr>
            <w:r>
              <w:rPr>
                <w:rFonts w:ascii="Book Antiqua" w:hAnsi="Book Antiqua" w:eastAsia="宋体"/>
                <w:highlight w:val="none"/>
              </w:rPr>
              <w:t>60</w:t>
            </w:r>
          </w:p>
        </w:tc>
        <w:tc>
          <w:tcPr>
            <w:tcW w:w="0" w:type="auto"/>
            <w:tcBorders>
              <w:top w:val="single" w:color="auto" w:sz="4" w:space="0"/>
            </w:tcBorders>
          </w:tcPr>
          <w:p>
            <w:pPr>
              <w:spacing w:line="360" w:lineRule="auto"/>
              <w:jc w:val="both"/>
              <w:rPr>
                <w:rFonts w:ascii="Book Antiqua" w:hAnsi="Book Antiqua" w:eastAsia="宋体"/>
                <w:highlight w:val="none"/>
              </w:rPr>
            </w:pPr>
            <w:r>
              <w:rPr>
                <w:rFonts w:ascii="Book Antiqua" w:hAnsi="Book Antiqua" w:eastAsia="宋体"/>
                <w:highlight w:val="none"/>
              </w:rPr>
              <w:t>55</w:t>
            </w:r>
          </w:p>
        </w:tc>
        <w:tc>
          <w:tcPr>
            <w:tcW w:w="0" w:type="auto"/>
            <w:tcBorders>
              <w:top w:val="single" w:color="auto" w:sz="4" w:space="0"/>
            </w:tcBorders>
          </w:tcPr>
          <w:p>
            <w:pPr>
              <w:spacing w:line="360" w:lineRule="auto"/>
              <w:jc w:val="both"/>
              <w:rPr>
                <w:rFonts w:ascii="Book Antiqua" w:hAnsi="Book Antiqua" w:eastAsia="宋体"/>
                <w:highlight w:val="none"/>
              </w:rPr>
            </w:pPr>
            <w:r>
              <w:rPr>
                <w:rFonts w:ascii="Book Antiqua" w:hAnsi="Book Antiqua" w:eastAsia="宋体"/>
                <w:highlight w:val="none"/>
              </w:rPr>
              <w:t>55</w:t>
            </w:r>
          </w:p>
        </w:tc>
        <w:tc>
          <w:tcPr>
            <w:tcW w:w="0" w:type="auto"/>
            <w:tcBorders>
              <w:top w:val="single" w:color="auto" w:sz="4" w:space="0"/>
            </w:tcBorders>
          </w:tcPr>
          <w:p>
            <w:pPr>
              <w:spacing w:line="360" w:lineRule="auto"/>
              <w:jc w:val="both"/>
              <w:rPr>
                <w:rFonts w:ascii="Book Antiqua" w:hAnsi="Book Antiqua" w:eastAsia="宋体"/>
                <w:highlight w:val="none"/>
              </w:rPr>
            </w:pPr>
            <w:r>
              <w:rPr>
                <w:rFonts w:ascii="Book Antiqua" w:hAnsi="Book Antiqua" w:eastAsia="宋体"/>
                <w:highlight w:val="none"/>
              </w:rPr>
              <w:t>46</w:t>
            </w:r>
          </w:p>
        </w:tc>
        <w:tc>
          <w:tcPr>
            <w:tcW w:w="0" w:type="auto"/>
            <w:tcBorders>
              <w:top w:val="single" w:color="auto" w:sz="4" w:space="0"/>
            </w:tcBorders>
          </w:tcPr>
          <w:p>
            <w:pPr>
              <w:spacing w:line="360" w:lineRule="auto"/>
              <w:jc w:val="both"/>
              <w:rPr>
                <w:rFonts w:ascii="Book Antiqua" w:hAnsi="Book Antiqua" w:eastAsia="宋体"/>
                <w:highlight w:val="none"/>
              </w:rPr>
            </w:pPr>
            <w:r>
              <w:rPr>
                <w:rFonts w:ascii="Book Antiqua" w:hAnsi="Book Antiqua" w:eastAsia="宋体"/>
                <w:highlight w:val="none"/>
              </w:rPr>
              <w:t>48</w:t>
            </w:r>
          </w:p>
        </w:tc>
      </w:tr>
      <w:tr>
        <w:tblPrEx>
          <w:tblCellMar>
            <w:top w:w="0" w:type="dxa"/>
            <w:left w:w="108" w:type="dxa"/>
            <w:bottom w:w="0" w:type="dxa"/>
            <w:right w:w="108" w:type="dxa"/>
          </w:tblCellMar>
        </w:tblPrEx>
        <w:trPr>
          <w:trHeight w:val="280" w:hRule="atLeast"/>
        </w:trPr>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Sex</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Male</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Male</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Male</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Female</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Female</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Female</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Female</w:t>
            </w:r>
          </w:p>
        </w:tc>
      </w:tr>
      <w:tr>
        <w:tblPrEx>
          <w:tblCellMar>
            <w:top w:w="0" w:type="dxa"/>
            <w:left w:w="108" w:type="dxa"/>
            <w:bottom w:w="0" w:type="dxa"/>
            <w:right w:w="108" w:type="dxa"/>
          </w:tblCellMar>
        </w:tblPrEx>
        <w:trPr>
          <w:trHeight w:val="280" w:hRule="atLeast"/>
        </w:trPr>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ECOG PS</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1</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0</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0</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1</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2</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1</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0</w:t>
            </w:r>
          </w:p>
        </w:tc>
      </w:tr>
      <w:tr>
        <w:tblPrEx>
          <w:tblCellMar>
            <w:top w:w="0" w:type="dxa"/>
            <w:left w:w="108" w:type="dxa"/>
            <w:bottom w:w="0" w:type="dxa"/>
            <w:right w:w="108" w:type="dxa"/>
          </w:tblCellMar>
        </w:tblPrEx>
        <w:trPr>
          <w:trHeight w:val="806" w:hRule="atLeast"/>
        </w:trPr>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Diagnosis/subtype</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 xml:space="preserve">DLBCL </w:t>
            </w:r>
          </w:p>
          <w:p>
            <w:pPr>
              <w:spacing w:line="360" w:lineRule="auto"/>
              <w:jc w:val="both"/>
              <w:rPr>
                <w:rFonts w:ascii="Book Antiqua" w:hAnsi="Book Antiqua" w:eastAsia="宋体"/>
                <w:highlight w:val="none"/>
              </w:rPr>
            </w:pPr>
            <w:r>
              <w:rPr>
                <w:rFonts w:ascii="Book Antiqua" w:hAnsi="Book Antiqua" w:eastAsia="宋体"/>
                <w:highlight w:val="none"/>
              </w:rPr>
              <w:t>(nonGCB)</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 xml:space="preserve">DLBCL </w:t>
            </w:r>
          </w:p>
          <w:p>
            <w:pPr>
              <w:spacing w:line="360" w:lineRule="auto"/>
              <w:jc w:val="both"/>
              <w:rPr>
                <w:rFonts w:ascii="Book Antiqua" w:hAnsi="Book Antiqua" w:eastAsia="宋体"/>
                <w:highlight w:val="none"/>
              </w:rPr>
            </w:pPr>
            <w:r>
              <w:rPr>
                <w:rFonts w:ascii="Book Antiqua" w:hAnsi="Book Antiqua" w:eastAsia="宋体"/>
                <w:highlight w:val="none"/>
              </w:rPr>
              <w:t>(nonGCB)</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 xml:space="preserve">DLBCL </w:t>
            </w:r>
          </w:p>
          <w:p>
            <w:pPr>
              <w:spacing w:line="360" w:lineRule="auto"/>
              <w:jc w:val="both"/>
              <w:rPr>
                <w:rFonts w:ascii="Book Antiqua" w:hAnsi="Book Antiqua" w:eastAsia="宋体"/>
                <w:highlight w:val="none"/>
              </w:rPr>
            </w:pPr>
            <w:r>
              <w:rPr>
                <w:rFonts w:ascii="Book Antiqua" w:hAnsi="Book Antiqua" w:eastAsia="宋体"/>
                <w:highlight w:val="none"/>
              </w:rPr>
              <w:t>(nonGCB)</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 xml:space="preserve">DLBCL </w:t>
            </w:r>
          </w:p>
          <w:p>
            <w:pPr>
              <w:spacing w:line="360" w:lineRule="auto"/>
              <w:jc w:val="both"/>
              <w:rPr>
                <w:rFonts w:ascii="Book Antiqua" w:hAnsi="Book Antiqua" w:eastAsia="宋体"/>
                <w:highlight w:val="none"/>
              </w:rPr>
            </w:pPr>
            <w:r>
              <w:rPr>
                <w:rFonts w:ascii="Book Antiqua" w:hAnsi="Book Antiqua" w:eastAsia="宋体"/>
                <w:highlight w:val="none"/>
              </w:rPr>
              <w:t>(nonGCB)</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 xml:space="preserve">FL transformed to DLBCL </w:t>
            </w:r>
          </w:p>
          <w:p>
            <w:pPr>
              <w:spacing w:line="360" w:lineRule="auto"/>
              <w:jc w:val="both"/>
              <w:rPr>
                <w:rFonts w:ascii="Book Antiqua" w:hAnsi="Book Antiqua" w:eastAsia="宋体"/>
                <w:highlight w:val="none"/>
              </w:rPr>
            </w:pPr>
            <w:r>
              <w:rPr>
                <w:rFonts w:ascii="Book Antiqua" w:hAnsi="Book Antiqua" w:eastAsia="宋体"/>
                <w:highlight w:val="none"/>
              </w:rPr>
              <w:t>(nonGCB)</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 xml:space="preserve">DLBCL </w:t>
            </w:r>
          </w:p>
          <w:p>
            <w:pPr>
              <w:spacing w:line="360" w:lineRule="auto"/>
              <w:jc w:val="both"/>
              <w:rPr>
                <w:rFonts w:ascii="Book Antiqua" w:hAnsi="Book Antiqua" w:eastAsia="宋体"/>
                <w:highlight w:val="none"/>
              </w:rPr>
            </w:pPr>
            <w:r>
              <w:rPr>
                <w:rFonts w:ascii="Book Antiqua" w:hAnsi="Book Antiqua" w:eastAsia="宋体"/>
                <w:highlight w:val="none"/>
              </w:rPr>
              <w:t>(nonGCB)</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 xml:space="preserve">DLBCL </w:t>
            </w:r>
          </w:p>
          <w:p>
            <w:pPr>
              <w:spacing w:line="360" w:lineRule="auto"/>
              <w:jc w:val="both"/>
              <w:rPr>
                <w:rFonts w:ascii="Book Antiqua" w:hAnsi="Book Antiqua" w:eastAsia="宋体"/>
                <w:highlight w:val="none"/>
              </w:rPr>
            </w:pPr>
            <w:r>
              <w:rPr>
                <w:rFonts w:ascii="Book Antiqua" w:hAnsi="Book Antiqua" w:eastAsia="宋体"/>
                <w:highlight w:val="none"/>
              </w:rPr>
              <w:t>(nonGCB)</w:t>
            </w:r>
          </w:p>
        </w:tc>
      </w:tr>
      <w:tr>
        <w:tblPrEx>
          <w:tblCellMar>
            <w:top w:w="0" w:type="dxa"/>
            <w:left w:w="108" w:type="dxa"/>
            <w:bottom w:w="0" w:type="dxa"/>
            <w:right w:w="108" w:type="dxa"/>
          </w:tblCellMar>
        </w:tblPrEx>
        <w:trPr>
          <w:trHeight w:val="280" w:hRule="atLeast"/>
        </w:trPr>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Disease stage</w:t>
            </w:r>
          </w:p>
        </w:tc>
        <w:tc>
          <w:tcPr>
            <w:tcW w:w="0" w:type="auto"/>
          </w:tcPr>
          <w:p>
            <w:pPr>
              <w:spacing w:line="360" w:lineRule="auto"/>
              <w:jc w:val="both"/>
              <w:rPr>
                <w:rFonts w:ascii="Book Antiqua" w:hAnsi="Book Antiqua" w:eastAsia="宋体"/>
                <w:highlight w:val="none"/>
              </w:rPr>
            </w:pPr>
            <w:r>
              <w:rPr>
                <w:rFonts w:ascii="Book Antiqua" w:hAnsi="Book Antiqua" w:eastAsia="宋体" w:cs="宋体"/>
                <w:highlight w:val="none"/>
                <w:lang w:eastAsia="zh-CN"/>
              </w:rPr>
              <w:t>IV</w:t>
            </w:r>
            <w:r>
              <w:rPr>
                <w:rFonts w:ascii="Book Antiqua" w:hAnsi="Book Antiqua" w:eastAsia="宋体"/>
                <w:highlight w:val="none"/>
              </w:rPr>
              <w:t>A</w:t>
            </w:r>
          </w:p>
        </w:tc>
        <w:tc>
          <w:tcPr>
            <w:tcW w:w="0" w:type="auto"/>
          </w:tcPr>
          <w:p>
            <w:pPr>
              <w:spacing w:line="360" w:lineRule="auto"/>
              <w:jc w:val="both"/>
              <w:rPr>
                <w:rFonts w:ascii="Book Antiqua" w:hAnsi="Book Antiqua" w:eastAsia="宋体"/>
                <w:highlight w:val="none"/>
              </w:rPr>
            </w:pPr>
            <w:r>
              <w:rPr>
                <w:rFonts w:ascii="Book Antiqua" w:hAnsi="Book Antiqua" w:eastAsia="宋体" w:cs="宋体"/>
                <w:highlight w:val="none"/>
                <w:lang w:eastAsia="zh-CN"/>
              </w:rPr>
              <w:t>II</w:t>
            </w:r>
            <w:r>
              <w:rPr>
                <w:rFonts w:ascii="Book Antiqua" w:hAnsi="Book Antiqua" w:eastAsia="宋体"/>
                <w:highlight w:val="none"/>
              </w:rPr>
              <w:t>A</w:t>
            </w:r>
          </w:p>
        </w:tc>
        <w:tc>
          <w:tcPr>
            <w:tcW w:w="0" w:type="auto"/>
          </w:tcPr>
          <w:p>
            <w:pPr>
              <w:spacing w:line="360" w:lineRule="auto"/>
              <w:jc w:val="both"/>
              <w:rPr>
                <w:rFonts w:ascii="Book Antiqua" w:hAnsi="Book Antiqua" w:eastAsia="宋体"/>
                <w:highlight w:val="none"/>
              </w:rPr>
            </w:pPr>
            <w:r>
              <w:rPr>
                <w:rFonts w:ascii="Book Antiqua" w:hAnsi="Book Antiqua" w:eastAsia="宋体" w:cs="宋体"/>
                <w:highlight w:val="none"/>
                <w:lang w:eastAsia="zh-CN"/>
              </w:rPr>
              <w:t>IV</w:t>
            </w:r>
            <w:r>
              <w:rPr>
                <w:rFonts w:ascii="Book Antiqua" w:hAnsi="Book Antiqua" w:eastAsia="宋体"/>
                <w:highlight w:val="none"/>
              </w:rPr>
              <w:t>B</w:t>
            </w:r>
          </w:p>
        </w:tc>
        <w:tc>
          <w:tcPr>
            <w:tcW w:w="0" w:type="auto"/>
          </w:tcPr>
          <w:p>
            <w:pPr>
              <w:spacing w:line="360" w:lineRule="auto"/>
              <w:jc w:val="both"/>
              <w:rPr>
                <w:rFonts w:ascii="Book Antiqua" w:hAnsi="Book Antiqua" w:eastAsia="宋体"/>
                <w:highlight w:val="none"/>
              </w:rPr>
            </w:pPr>
            <w:r>
              <w:rPr>
                <w:rFonts w:ascii="Book Antiqua" w:hAnsi="Book Antiqua" w:eastAsia="宋体" w:cs="宋体"/>
                <w:highlight w:val="none"/>
                <w:lang w:eastAsia="zh-CN"/>
              </w:rPr>
              <w:t>IV</w:t>
            </w:r>
            <w:r>
              <w:rPr>
                <w:rFonts w:ascii="Book Antiqua" w:hAnsi="Book Antiqua" w:eastAsia="宋体"/>
                <w:highlight w:val="none"/>
              </w:rPr>
              <w:t>B</w:t>
            </w:r>
          </w:p>
        </w:tc>
        <w:tc>
          <w:tcPr>
            <w:tcW w:w="0" w:type="auto"/>
          </w:tcPr>
          <w:p>
            <w:pPr>
              <w:spacing w:line="360" w:lineRule="auto"/>
              <w:jc w:val="both"/>
              <w:rPr>
                <w:rFonts w:ascii="Book Antiqua" w:hAnsi="Book Antiqua" w:eastAsia="宋体"/>
                <w:highlight w:val="none"/>
              </w:rPr>
            </w:pPr>
            <w:r>
              <w:rPr>
                <w:rFonts w:ascii="Book Antiqua" w:hAnsi="Book Antiqua" w:eastAsia="宋体" w:cs="宋体"/>
                <w:highlight w:val="none"/>
                <w:lang w:eastAsia="zh-CN"/>
              </w:rPr>
              <w:t>IV</w:t>
            </w:r>
            <w:r>
              <w:rPr>
                <w:rFonts w:ascii="Book Antiqua" w:hAnsi="Book Antiqua" w:eastAsia="宋体"/>
                <w:highlight w:val="none"/>
              </w:rPr>
              <w:t>B</w:t>
            </w:r>
          </w:p>
        </w:tc>
        <w:tc>
          <w:tcPr>
            <w:tcW w:w="0" w:type="auto"/>
          </w:tcPr>
          <w:p>
            <w:pPr>
              <w:spacing w:line="360" w:lineRule="auto"/>
              <w:jc w:val="both"/>
              <w:rPr>
                <w:rFonts w:ascii="Book Antiqua" w:hAnsi="Book Antiqua" w:eastAsia="宋体"/>
                <w:highlight w:val="none"/>
              </w:rPr>
            </w:pPr>
            <w:r>
              <w:rPr>
                <w:rFonts w:ascii="Book Antiqua" w:hAnsi="Book Antiqua" w:eastAsia="宋体" w:cs="宋体"/>
                <w:highlight w:val="none"/>
                <w:lang w:eastAsia="zh-CN"/>
              </w:rPr>
              <w:t>III</w:t>
            </w:r>
            <w:r>
              <w:rPr>
                <w:rFonts w:ascii="Book Antiqua" w:hAnsi="Book Antiqua" w:eastAsia="宋体"/>
                <w:highlight w:val="none"/>
              </w:rPr>
              <w:t>A</w:t>
            </w:r>
          </w:p>
        </w:tc>
        <w:tc>
          <w:tcPr>
            <w:tcW w:w="0" w:type="auto"/>
          </w:tcPr>
          <w:p>
            <w:pPr>
              <w:spacing w:line="360" w:lineRule="auto"/>
              <w:jc w:val="both"/>
              <w:rPr>
                <w:rFonts w:ascii="Book Antiqua" w:hAnsi="Book Antiqua" w:eastAsia="宋体"/>
                <w:highlight w:val="none"/>
              </w:rPr>
            </w:pPr>
            <w:r>
              <w:rPr>
                <w:rFonts w:ascii="Book Antiqua" w:hAnsi="Book Antiqua" w:eastAsia="宋体" w:cs="宋体"/>
                <w:highlight w:val="none"/>
                <w:lang w:eastAsia="zh-CN"/>
              </w:rPr>
              <w:t>II</w:t>
            </w:r>
            <w:r>
              <w:rPr>
                <w:rFonts w:ascii="Book Antiqua" w:hAnsi="Book Antiqua" w:eastAsia="宋体"/>
                <w:highlight w:val="none"/>
              </w:rPr>
              <w:t>A</w:t>
            </w:r>
          </w:p>
        </w:tc>
      </w:tr>
      <w:tr>
        <w:tblPrEx>
          <w:tblCellMar>
            <w:top w:w="0" w:type="dxa"/>
            <w:left w:w="108" w:type="dxa"/>
            <w:bottom w:w="0" w:type="dxa"/>
            <w:right w:w="108" w:type="dxa"/>
          </w:tblCellMar>
        </w:tblPrEx>
        <w:trPr>
          <w:trHeight w:val="280" w:hRule="atLeast"/>
        </w:trPr>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IPI</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4</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4</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4</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4</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2</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4</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2</w:t>
            </w:r>
          </w:p>
        </w:tc>
      </w:tr>
      <w:tr>
        <w:tblPrEx>
          <w:tblCellMar>
            <w:top w:w="0" w:type="dxa"/>
            <w:left w:w="108" w:type="dxa"/>
            <w:bottom w:w="0" w:type="dxa"/>
            <w:right w:w="108" w:type="dxa"/>
          </w:tblCellMar>
        </w:tblPrEx>
        <w:trPr>
          <w:trHeight w:val="280" w:hRule="atLeast"/>
        </w:trPr>
        <w:tc>
          <w:tcPr>
            <w:tcW w:w="0" w:type="auto"/>
          </w:tcPr>
          <w:p>
            <w:pPr>
              <w:spacing w:line="360" w:lineRule="auto"/>
              <w:jc w:val="both"/>
              <w:rPr>
                <w:rFonts w:ascii="Book Antiqua" w:hAnsi="Book Antiqua" w:eastAsia="宋体"/>
                <w:highlight w:val="none"/>
                <w:lang w:eastAsia="zh-CN"/>
              </w:rPr>
            </w:pPr>
            <w:r>
              <w:rPr>
                <w:rFonts w:ascii="Book Antiqua" w:hAnsi="Book Antiqua" w:eastAsia="宋体"/>
                <w:highlight w:val="none"/>
              </w:rPr>
              <w:t>PD-L1</w:t>
            </w:r>
            <w:r>
              <w:rPr>
                <w:rFonts w:hint="eastAsia" w:ascii="Book Antiqua" w:hAnsi="Book Antiqua" w:eastAsia="宋体"/>
                <w:highlight w:val="none"/>
                <w:lang w:eastAsia="zh-CN"/>
              </w:rPr>
              <w:t xml:space="preserve"> </w:t>
            </w:r>
            <w:r>
              <w:rPr>
                <w:rFonts w:ascii="Book Antiqua" w:hAnsi="Book Antiqua" w:eastAsia="宋体"/>
                <w:highlight w:val="none"/>
                <w:lang w:eastAsia="zh-CN"/>
              </w:rPr>
              <w:t>(</w:t>
            </w:r>
            <w:r>
              <w:rPr>
                <w:rFonts w:ascii="Book Antiqua" w:hAnsi="Book Antiqua" w:eastAsia="宋体"/>
                <w:highlight w:val="none"/>
              </w:rPr>
              <w:t>%</w:t>
            </w:r>
            <w:r>
              <w:rPr>
                <w:rFonts w:hint="eastAsia" w:ascii="Book Antiqua" w:hAnsi="Book Antiqua" w:eastAsia="宋体"/>
                <w:highlight w:val="none"/>
                <w:lang w:eastAsia="zh-CN"/>
              </w:rPr>
              <w:t>)</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10</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3</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0</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0</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5</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0</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10</w:t>
            </w:r>
          </w:p>
        </w:tc>
      </w:tr>
      <w:tr>
        <w:tblPrEx>
          <w:tblCellMar>
            <w:top w:w="0" w:type="dxa"/>
            <w:left w:w="108" w:type="dxa"/>
            <w:bottom w:w="0" w:type="dxa"/>
            <w:right w:w="108" w:type="dxa"/>
          </w:tblCellMar>
        </w:tblPrEx>
        <w:trPr>
          <w:trHeight w:val="1612" w:hRule="atLeast"/>
        </w:trPr>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Pre-CAR-T therapies</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 xml:space="preserve">(1) R2-CHOP; </w:t>
            </w:r>
          </w:p>
          <w:p>
            <w:pPr>
              <w:spacing w:line="360" w:lineRule="auto"/>
              <w:jc w:val="both"/>
              <w:rPr>
                <w:rFonts w:ascii="Book Antiqua" w:hAnsi="Book Antiqua" w:eastAsia="宋体"/>
                <w:highlight w:val="none"/>
              </w:rPr>
            </w:pPr>
            <w:r>
              <w:rPr>
                <w:rFonts w:ascii="Book Antiqua" w:hAnsi="Book Antiqua" w:eastAsia="宋体"/>
                <w:highlight w:val="none"/>
              </w:rPr>
              <w:t>(2) RCHOP</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 xml:space="preserve">(1) RCHOP; </w:t>
            </w:r>
          </w:p>
          <w:p>
            <w:pPr>
              <w:spacing w:line="360" w:lineRule="auto"/>
              <w:jc w:val="both"/>
              <w:rPr>
                <w:rFonts w:ascii="Book Antiqua" w:hAnsi="Book Antiqua" w:eastAsia="宋体"/>
                <w:highlight w:val="none"/>
              </w:rPr>
            </w:pPr>
            <w:r>
              <w:rPr>
                <w:rFonts w:ascii="Book Antiqua" w:hAnsi="Book Antiqua" w:eastAsia="宋体"/>
                <w:highlight w:val="none"/>
              </w:rPr>
              <w:t>(2) RECOP</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 xml:space="preserve">(1) RCHOP; </w:t>
            </w:r>
          </w:p>
          <w:p>
            <w:pPr>
              <w:spacing w:line="360" w:lineRule="auto"/>
              <w:jc w:val="both"/>
              <w:rPr>
                <w:rFonts w:ascii="Book Antiqua" w:hAnsi="Book Antiqua" w:eastAsia="宋体"/>
                <w:highlight w:val="none"/>
              </w:rPr>
            </w:pPr>
            <w:r>
              <w:rPr>
                <w:rFonts w:ascii="Book Antiqua" w:hAnsi="Book Antiqua" w:eastAsia="宋体"/>
                <w:highlight w:val="none"/>
              </w:rPr>
              <w:t xml:space="preserve">(2) RGDP; </w:t>
            </w:r>
          </w:p>
          <w:p>
            <w:pPr>
              <w:spacing w:line="360" w:lineRule="auto"/>
              <w:jc w:val="both"/>
              <w:rPr>
                <w:rFonts w:ascii="Book Antiqua" w:hAnsi="Book Antiqua" w:eastAsia="宋体"/>
                <w:highlight w:val="none"/>
              </w:rPr>
            </w:pPr>
            <w:r>
              <w:rPr>
                <w:rFonts w:ascii="Book Antiqua" w:hAnsi="Book Antiqua" w:eastAsia="宋体"/>
                <w:highlight w:val="none"/>
              </w:rPr>
              <w:t>(3) Ibrutinib</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(1) RCHOP</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 xml:space="preserve">(1) RCHOP; </w:t>
            </w:r>
          </w:p>
          <w:p>
            <w:pPr>
              <w:spacing w:line="360" w:lineRule="auto"/>
              <w:jc w:val="both"/>
              <w:rPr>
                <w:rFonts w:ascii="Book Antiqua" w:hAnsi="Book Antiqua" w:eastAsia="宋体"/>
                <w:highlight w:val="none"/>
              </w:rPr>
            </w:pPr>
            <w:r>
              <w:rPr>
                <w:rFonts w:ascii="Book Antiqua" w:hAnsi="Book Antiqua" w:eastAsia="宋体"/>
                <w:highlight w:val="none"/>
              </w:rPr>
              <w:t xml:space="preserve">(2) R-DA-EPOCH; </w:t>
            </w:r>
          </w:p>
          <w:p>
            <w:pPr>
              <w:spacing w:line="360" w:lineRule="auto"/>
              <w:jc w:val="both"/>
              <w:rPr>
                <w:rFonts w:ascii="Book Antiqua" w:hAnsi="Book Antiqua" w:eastAsia="宋体"/>
                <w:highlight w:val="none"/>
              </w:rPr>
            </w:pPr>
            <w:r>
              <w:rPr>
                <w:rFonts w:ascii="Book Antiqua" w:hAnsi="Book Antiqua" w:eastAsia="宋体"/>
                <w:highlight w:val="none"/>
              </w:rPr>
              <w:t xml:space="preserve">(3) R-GeMox; </w:t>
            </w:r>
          </w:p>
          <w:p>
            <w:pPr>
              <w:spacing w:line="360" w:lineRule="auto"/>
              <w:jc w:val="both"/>
              <w:rPr>
                <w:rFonts w:ascii="Book Antiqua" w:hAnsi="Book Antiqua" w:eastAsia="宋体"/>
                <w:highlight w:val="none"/>
              </w:rPr>
            </w:pPr>
            <w:r>
              <w:rPr>
                <w:rFonts w:ascii="Book Antiqua" w:hAnsi="Book Antiqua" w:eastAsia="宋体"/>
                <w:highlight w:val="none"/>
              </w:rPr>
              <w:t xml:space="preserve">(4) R-ABVD; </w:t>
            </w:r>
          </w:p>
          <w:p>
            <w:pPr>
              <w:spacing w:line="360" w:lineRule="auto"/>
              <w:jc w:val="both"/>
              <w:rPr>
                <w:rFonts w:ascii="Book Antiqua" w:hAnsi="Book Antiqua" w:eastAsia="宋体"/>
                <w:highlight w:val="none"/>
              </w:rPr>
            </w:pPr>
            <w:r>
              <w:rPr>
                <w:rFonts w:ascii="Book Antiqua" w:hAnsi="Book Antiqua" w:eastAsia="宋体"/>
                <w:highlight w:val="none"/>
              </w:rPr>
              <w:t xml:space="preserve">(5) R2-MTX-CTX; </w:t>
            </w:r>
          </w:p>
          <w:p>
            <w:pPr>
              <w:spacing w:line="360" w:lineRule="auto"/>
              <w:jc w:val="both"/>
              <w:rPr>
                <w:rFonts w:ascii="Book Antiqua" w:hAnsi="Book Antiqua" w:eastAsia="宋体"/>
                <w:highlight w:val="none"/>
              </w:rPr>
            </w:pPr>
            <w:r>
              <w:rPr>
                <w:rFonts w:ascii="Book Antiqua" w:hAnsi="Book Antiqua" w:eastAsia="宋体"/>
                <w:highlight w:val="none"/>
              </w:rPr>
              <w:t>(6) Ibrutinib</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 xml:space="preserve">(1) RCHOP; </w:t>
            </w:r>
          </w:p>
          <w:p>
            <w:pPr>
              <w:spacing w:line="360" w:lineRule="auto"/>
              <w:jc w:val="both"/>
              <w:rPr>
                <w:rFonts w:ascii="Book Antiqua" w:hAnsi="Book Antiqua" w:eastAsia="宋体"/>
                <w:highlight w:val="none"/>
              </w:rPr>
            </w:pPr>
            <w:r>
              <w:rPr>
                <w:rFonts w:ascii="Book Antiqua" w:hAnsi="Book Antiqua" w:eastAsia="宋体"/>
                <w:highlight w:val="none"/>
              </w:rPr>
              <w:t xml:space="preserve">(2) R-DA-EPOCH; </w:t>
            </w:r>
          </w:p>
          <w:p>
            <w:pPr>
              <w:spacing w:line="360" w:lineRule="auto"/>
              <w:jc w:val="both"/>
              <w:rPr>
                <w:rFonts w:ascii="Book Antiqua" w:hAnsi="Book Antiqua" w:eastAsia="宋体"/>
                <w:highlight w:val="none"/>
              </w:rPr>
            </w:pPr>
            <w:r>
              <w:rPr>
                <w:rFonts w:ascii="Book Antiqua" w:hAnsi="Book Antiqua" w:eastAsia="宋体"/>
                <w:highlight w:val="none"/>
              </w:rPr>
              <w:t>(3) R-Hyper-CVAD</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 xml:space="preserve">(1) RCHOP; </w:t>
            </w:r>
          </w:p>
          <w:p>
            <w:pPr>
              <w:spacing w:line="360" w:lineRule="auto"/>
              <w:jc w:val="both"/>
              <w:rPr>
                <w:rFonts w:ascii="Book Antiqua" w:hAnsi="Book Antiqua" w:eastAsia="宋体"/>
                <w:highlight w:val="none"/>
              </w:rPr>
            </w:pPr>
            <w:r>
              <w:rPr>
                <w:rFonts w:ascii="Book Antiqua" w:hAnsi="Book Antiqua" w:eastAsia="宋体"/>
                <w:highlight w:val="none"/>
              </w:rPr>
              <w:t xml:space="preserve">(2) DA-EPOCH; </w:t>
            </w:r>
          </w:p>
          <w:p>
            <w:pPr>
              <w:spacing w:line="360" w:lineRule="auto"/>
              <w:jc w:val="both"/>
              <w:rPr>
                <w:rFonts w:ascii="Book Antiqua" w:hAnsi="Book Antiqua" w:eastAsia="宋体"/>
                <w:highlight w:val="none"/>
              </w:rPr>
            </w:pPr>
            <w:r>
              <w:rPr>
                <w:rFonts w:ascii="Book Antiqua" w:hAnsi="Book Antiqua" w:eastAsia="宋体"/>
                <w:highlight w:val="none"/>
              </w:rPr>
              <w:t xml:space="preserve">(3) Hyper-CVAD; </w:t>
            </w:r>
          </w:p>
          <w:p>
            <w:pPr>
              <w:spacing w:line="360" w:lineRule="auto"/>
              <w:jc w:val="both"/>
              <w:rPr>
                <w:rFonts w:ascii="Book Antiqua" w:hAnsi="Book Antiqua" w:eastAsia="宋体"/>
                <w:highlight w:val="none"/>
              </w:rPr>
            </w:pPr>
            <w:r>
              <w:rPr>
                <w:rFonts w:ascii="Book Antiqua" w:hAnsi="Book Antiqua" w:eastAsia="宋体"/>
                <w:highlight w:val="none"/>
              </w:rPr>
              <w:t>(4) AutoHSCT</w:t>
            </w:r>
          </w:p>
        </w:tc>
      </w:tr>
      <w:tr>
        <w:tblPrEx>
          <w:tblCellMar>
            <w:top w:w="0" w:type="dxa"/>
            <w:left w:w="108" w:type="dxa"/>
            <w:bottom w:w="0" w:type="dxa"/>
            <w:right w:w="108" w:type="dxa"/>
          </w:tblCellMar>
        </w:tblPrEx>
        <w:trPr>
          <w:trHeight w:val="538" w:hRule="atLeast"/>
        </w:trPr>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Response to CART</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Relapse after CR post CART</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Relapse after PR post CART</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No response after CART</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Relapse after PR post CART</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No response after CART</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No response after CART</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Relapse after CR post CART</w:t>
            </w:r>
          </w:p>
        </w:tc>
      </w:tr>
      <w:tr>
        <w:tblPrEx>
          <w:tblCellMar>
            <w:top w:w="0" w:type="dxa"/>
            <w:left w:w="108" w:type="dxa"/>
            <w:bottom w:w="0" w:type="dxa"/>
            <w:right w:w="108" w:type="dxa"/>
          </w:tblCellMar>
        </w:tblPrEx>
        <w:trPr>
          <w:trHeight w:val="538" w:hRule="atLeast"/>
        </w:trPr>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Time from CAR-T to chidamide and sintilimab therapy (mo)</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9</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4</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3</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6</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3</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4</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15</w:t>
            </w:r>
          </w:p>
        </w:tc>
      </w:tr>
      <w:tr>
        <w:tblPrEx>
          <w:tblCellMar>
            <w:top w:w="0" w:type="dxa"/>
            <w:left w:w="108" w:type="dxa"/>
            <w:bottom w:w="0" w:type="dxa"/>
            <w:right w:w="108" w:type="dxa"/>
          </w:tblCellMar>
        </w:tblPrEx>
        <w:trPr>
          <w:trHeight w:val="280" w:hRule="atLeast"/>
        </w:trPr>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Bridging treatment</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NO</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GDP</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ICE</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ICE</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NO</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NO</w:t>
            </w:r>
          </w:p>
        </w:tc>
        <w:tc>
          <w:tcPr>
            <w:tcW w:w="0" w:type="auto"/>
          </w:tcPr>
          <w:p>
            <w:pPr>
              <w:spacing w:line="360" w:lineRule="auto"/>
              <w:jc w:val="both"/>
              <w:rPr>
                <w:rFonts w:ascii="Book Antiqua" w:hAnsi="Book Antiqua" w:eastAsia="宋体"/>
                <w:highlight w:val="none"/>
              </w:rPr>
            </w:pPr>
            <w:r>
              <w:rPr>
                <w:rFonts w:ascii="Book Antiqua" w:hAnsi="Book Antiqua" w:eastAsia="宋体"/>
                <w:highlight w:val="none"/>
              </w:rPr>
              <w:t>NO</w:t>
            </w:r>
          </w:p>
        </w:tc>
      </w:tr>
      <w:tr>
        <w:tblPrEx>
          <w:tblCellMar>
            <w:top w:w="0" w:type="dxa"/>
            <w:left w:w="108" w:type="dxa"/>
            <w:bottom w:w="0" w:type="dxa"/>
            <w:right w:w="108" w:type="dxa"/>
          </w:tblCellMar>
        </w:tblPrEx>
        <w:trPr>
          <w:trHeight w:val="548" w:hRule="atLeast"/>
        </w:trPr>
        <w:tc>
          <w:tcPr>
            <w:tcW w:w="0" w:type="auto"/>
            <w:tcBorders>
              <w:bottom w:val="single" w:color="auto" w:sz="4" w:space="0"/>
            </w:tcBorders>
          </w:tcPr>
          <w:p>
            <w:pPr>
              <w:spacing w:line="360" w:lineRule="auto"/>
              <w:jc w:val="both"/>
              <w:rPr>
                <w:rFonts w:ascii="Book Antiqua" w:hAnsi="Book Antiqua" w:eastAsia="宋体"/>
                <w:highlight w:val="none"/>
              </w:rPr>
            </w:pPr>
            <w:r>
              <w:rPr>
                <w:rFonts w:ascii="Book Antiqua" w:hAnsi="Book Antiqua" w:eastAsia="宋体"/>
                <w:highlight w:val="none"/>
              </w:rPr>
              <w:t>Response to chidamide and sintilimab therapy</w:t>
            </w:r>
          </w:p>
        </w:tc>
        <w:tc>
          <w:tcPr>
            <w:tcW w:w="0" w:type="auto"/>
            <w:tcBorders>
              <w:bottom w:val="single" w:color="auto" w:sz="4" w:space="0"/>
            </w:tcBorders>
          </w:tcPr>
          <w:p>
            <w:pPr>
              <w:spacing w:line="360" w:lineRule="auto"/>
              <w:jc w:val="both"/>
              <w:rPr>
                <w:rFonts w:ascii="Book Antiqua" w:hAnsi="Book Antiqua" w:eastAsia="宋体"/>
                <w:highlight w:val="none"/>
              </w:rPr>
            </w:pPr>
            <w:r>
              <w:rPr>
                <w:rFonts w:ascii="Book Antiqua" w:hAnsi="Book Antiqua" w:eastAsia="宋体"/>
                <w:highlight w:val="none"/>
              </w:rPr>
              <w:t>PR</w:t>
            </w:r>
          </w:p>
        </w:tc>
        <w:tc>
          <w:tcPr>
            <w:tcW w:w="0" w:type="auto"/>
            <w:tcBorders>
              <w:bottom w:val="single" w:color="auto" w:sz="4" w:space="0"/>
            </w:tcBorders>
          </w:tcPr>
          <w:p>
            <w:pPr>
              <w:spacing w:line="360" w:lineRule="auto"/>
              <w:jc w:val="both"/>
              <w:rPr>
                <w:rFonts w:ascii="Book Antiqua" w:hAnsi="Book Antiqua" w:eastAsia="宋体"/>
                <w:highlight w:val="none"/>
              </w:rPr>
            </w:pPr>
            <w:r>
              <w:rPr>
                <w:rFonts w:ascii="Book Antiqua" w:hAnsi="Book Antiqua" w:eastAsia="宋体"/>
                <w:highlight w:val="none"/>
              </w:rPr>
              <w:t>PD</w:t>
            </w:r>
          </w:p>
        </w:tc>
        <w:tc>
          <w:tcPr>
            <w:tcW w:w="0" w:type="auto"/>
            <w:tcBorders>
              <w:bottom w:val="single" w:color="auto" w:sz="4" w:space="0"/>
            </w:tcBorders>
          </w:tcPr>
          <w:p>
            <w:pPr>
              <w:spacing w:line="360" w:lineRule="auto"/>
              <w:jc w:val="both"/>
              <w:rPr>
                <w:rFonts w:ascii="Book Antiqua" w:hAnsi="Book Antiqua" w:eastAsia="宋体"/>
                <w:highlight w:val="none"/>
              </w:rPr>
            </w:pPr>
            <w:r>
              <w:rPr>
                <w:rFonts w:ascii="Book Antiqua" w:hAnsi="Book Antiqua" w:eastAsia="宋体"/>
                <w:highlight w:val="none"/>
              </w:rPr>
              <w:t>PD</w:t>
            </w:r>
          </w:p>
        </w:tc>
        <w:tc>
          <w:tcPr>
            <w:tcW w:w="0" w:type="auto"/>
            <w:tcBorders>
              <w:bottom w:val="single" w:color="auto" w:sz="4" w:space="0"/>
            </w:tcBorders>
          </w:tcPr>
          <w:p>
            <w:pPr>
              <w:spacing w:line="360" w:lineRule="auto"/>
              <w:jc w:val="both"/>
              <w:rPr>
                <w:rFonts w:ascii="Book Antiqua" w:hAnsi="Book Antiqua" w:eastAsia="宋体"/>
                <w:highlight w:val="none"/>
              </w:rPr>
            </w:pPr>
            <w:r>
              <w:rPr>
                <w:rFonts w:ascii="Book Antiqua" w:hAnsi="Book Antiqua" w:eastAsia="宋体"/>
                <w:highlight w:val="none"/>
              </w:rPr>
              <w:t>PR</w:t>
            </w:r>
          </w:p>
        </w:tc>
        <w:tc>
          <w:tcPr>
            <w:tcW w:w="0" w:type="auto"/>
            <w:tcBorders>
              <w:bottom w:val="single" w:color="auto" w:sz="4" w:space="0"/>
            </w:tcBorders>
          </w:tcPr>
          <w:p>
            <w:pPr>
              <w:spacing w:line="360" w:lineRule="auto"/>
              <w:jc w:val="both"/>
              <w:rPr>
                <w:rFonts w:ascii="Book Antiqua" w:hAnsi="Book Antiqua" w:eastAsia="宋体"/>
                <w:highlight w:val="none"/>
              </w:rPr>
            </w:pPr>
            <w:r>
              <w:rPr>
                <w:rFonts w:ascii="Book Antiqua" w:hAnsi="Book Antiqua" w:eastAsia="宋体"/>
                <w:highlight w:val="none"/>
              </w:rPr>
              <w:t>CR</w:t>
            </w:r>
          </w:p>
        </w:tc>
        <w:tc>
          <w:tcPr>
            <w:tcW w:w="0" w:type="auto"/>
            <w:tcBorders>
              <w:bottom w:val="single" w:color="auto" w:sz="4" w:space="0"/>
            </w:tcBorders>
          </w:tcPr>
          <w:p>
            <w:pPr>
              <w:spacing w:line="360" w:lineRule="auto"/>
              <w:jc w:val="both"/>
              <w:rPr>
                <w:rFonts w:ascii="Book Antiqua" w:hAnsi="Book Antiqua" w:eastAsia="宋体"/>
                <w:highlight w:val="none"/>
              </w:rPr>
            </w:pPr>
            <w:r>
              <w:rPr>
                <w:rFonts w:ascii="Book Antiqua" w:hAnsi="Book Antiqua" w:eastAsia="宋体"/>
                <w:highlight w:val="none"/>
              </w:rPr>
              <w:t>PD</w:t>
            </w:r>
          </w:p>
        </w:tc>
        <w:tc>
          <w:tcPr>
            <w:tcW w:w="0" w:type="auto"/>
            <w:tcBorders>
              <w:bottom w:val="single" w:color="auto" w:sz="4" w:space="0"/>
            </w:tcBorders>
          </w:tcPr>
          <w:p>
            <w:pPr>
              <w:spacing w:line="360" w:lineRule="auto"/>
              <w:jc w:val="both"/>
              <w:rPr>
                <w:rFonts w:ascii="Book Antiqua" w:hAnsi="Book Antiqua" w:eastAsia="宋体"/>
                <w:highlight w:val="none"/>
              </w:rPr>
            </w:pPr>
            <w:r>
              <w:rPr>
                <w:rFonts w:ascii="Book Antiqua" w:hAnsi="Book Antiqua" w:eastAsia="宋体"/>
                <w:highlight w:val="none"/>
              </w:rPr>
              <w:t>CR</w:t>
            </w:r>
          </w:p>
        </w:tc>
      </w:tr>
    </w:tbl>
    <w:p>
      <w:pPr>
        <w:spacing w:line="360" w:lineRule="auto"/>
        <w:jc w:val="both"/>
        <w:rPr>
          <w:rFonts w:ascii="Book Antiqua" w:hAnsi="Book Antiqua" w:eastAsia="宋体"/>
          <w:highlight w:val="none"/>
        </w:rPr>
      </w:pPr>
      <w:r>
        <w:rPr>
          <w:rFonts w:ascii="Book Antiqua" w:hAnsi="Book Antiqua" w:eastAsia="宋体"/>
          <w:highlight w:val="none"/>
        </w:rPr>
        <w:t xml:space="preserve">DLBCL: </w:t>
      </w:r>
      <w:r>
        <w:rPr>
          <w:rFonts w:ascii="Book Antiqua" w:hAnsi="Book Antiqua" w:eastAsia="Book Antiqua" w:cs="Book Antiqua"/>
          <w:color w:val="000000"/>
          <w:highlight w:val="none"/>
        </w:rPr>
        <w:t>Diffuse large B-cell lymphoma; CAR-T: Chimeric antigen receptor T cells;</w:t>
      </w:r>
      <w:r>
        <w:rPr>
          <w:rFonts w:ascii="Book Antiqua" w:hAnsi="Book Antiqua" w:eastAsia="宋体"/>
          <w:highlight w:val="none"/>
        </w:rPr>
        <w:t xml:space="preserve"> ICE: </w:t>
      </w:r>
      <w:r>
        <w:rPr>
          <w:rFonts w:ascii="Book Antiqua" w:hAnsi="Book Antiqua" w:eastAsia="Book Antiqua" w:cs="Book Antiqua"/>
          <w:highlight w:val="none"/>
        </w:rPr>
        <w:t xml:space="preserve">Ifosfamide, carboplatin, and etoposide; </w:t>
      </w:r>
      <w:r>
        <w:rPr>
          <w:rFonts w:ascii="Book Antiqua" w:hAnsi="Book Antiqua" w:eastAsia="宋体"/>
          <w:highlight w:val="none"/>
        </w:rPr>
        <w:t xml:space="preserve">GDP: </w:t>
      </w:r>
      <w:r>
        <w:rPr>
          <w:rFonts w:ascii="Book Antiqua" w:hAnsi="Book Antiqua" w:eastAsia="Book Antiqua" w:cs="Book Antiqua"/>
          <w:highlight w:val="none"/>
        </w:rPr>
        <w:t>Gemcitabine, dexamethasone, cisplatin.</w:t>
      </w:r>
    </w:p>
    <w:p>
      <w:pPr>
        <w:spacing w:line="360" w:lineRule="auto"/>
        <w:jc w:val="both"/>
        <w:rPr>
          <w:highlight w:val="none"/>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TIXTwoText">
    <w:altName w:val="Times New Roman"/>
    <w:panose1 w:val="00000000000000000000"/>
    <w:charset w:val="00"/>
    <w:family w:val="roman"/>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19</w:t>
    </w:r>
    <w:r>
      <w:rPr>
        <w:rFonts w:ascii="Book Antiqua" w:hAnsi="Book Antiqua"/>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172A27"/>
    <w:rsid w:val="00063412"/>
    <w:rsid w:val="00084644"/>
    <w:rsid w:val="000A29C8"/>
    <w:rsid w:val="000B26E8"/>
    <w:rsid w:val="000B5355"/>
    <w:rsid w:val="000B72EF"/>
    <w:rsid w:val="000D19A1"/>
    <w:rsid w:val="001022C8"/>
    <w:rsid w:val="0014256B"/>
    <w:rsid w:val="001575C8"/>
    <w:rsid w:val="00167EDF"/>
    <w:rsid w:val="001B36D5"/>
    <w:rsid w:val="001F2626"/>
    <w:rsid w:val="00242170"/>
    <w:rsid w:val="0025423A"/>
    <w:rsid w:val="00276F0C"/>
    <w:rsid w:val="002C700B"/>
    <w:rsid w:val="002D1AD4"/>
    <w:rsid w:val="002D2A61"/>
    <w:rsid w:val="00303EC1"/>
    <w:rsid w:val="00321B8C"/>
    <w:rsid w:val="00323EEC"/>
    <w:rsid w:val="003349DB"/>
    <w:rsid w:val="00346F9B"/>
    <w:rsid w:val="00356450"/>
    <w:rsid w:val="00375D4C"/>
    <w:rsid w:val="0038060A"/>
    <w:rsid w:val="00395F29"/>
    <w:rsid w:val="003A3ECF"/>
    <w:rsid w:val="003A4429"/>
    <w:rsid w:val="003B775A"/>
    <w:rsid w:val="004061C0"/>
    <w:rsid w:val="00446D23"/>
    <w:rsid w:val="00447AA8"/>
    <w:rsid w:val="004704B8"/>
    <w:rsid w:val="00474026"/>
    <w:rsid w:val="00485E80"/>
    <w:rsid w:val="00490D7B"/>
    <w:rsid w:val="00496192"/>
    <w:rsid w:val="00496688"/>
    <w:rsid w:val="004B0747"/>
    <w:rsid w:val="0053022D"/>
    <w:rsid w:val="00546873"/>
    <w:rsid w:val="005471AA"/>
    <w:rsid w:val="00597005"/>
    <w:rsid w:val="005B13CF"/>
    <w:rsid w:val="005C20D0"/>
    <w:rsid w:val="005F12BC"/>
    <w:rsid w:val="005F6C9E"/>
    <w:rsid w:val="006416BA"/>
    <w:rsid w:val="006509D6"/>
    <w:rsid w:val="00676911"/>
    <w:rsid w:val="006B3474"/>
    <w:rsid w:val="006C1127"/>
    <w:rsid w:val="00705ED4"/>
    <w:rsid w:val="00706396"/>
    <w:rsid w:val="00720733"/>
    <w:rsid w:val="00725BED"/>
    <w:rsid w:val="007266C9"/>
    <w:rsid w:val="007356A8"/>
    <w:rsid w:val="00757E3F"/>
    <w:rsid w:val="0077662D"/>
    <w:rsid w:val="00786D3F"/>
    <w:rsid w:val="007B5AC2"/>
    <w:rsid w:val="007D7F6B"/>
    <w:rsid w:val="007E2852"/>
    <w:rsid w:val="007F73A2"/>
    <w:rsid w:val="008046C0"/>
    <w:rsid w:val="00813049"/>
    <w:rsid w:val="00881D72"/>
    <w:rsid w:val="00886A57"/>
    <w:rsid w:val="008A6BAE"/>
    <w:rsid w:val="008B1AE1"/>
    <w:rsid w:val="008C7B77"/>
    <w:rsid w:val="008E4BCE"/>
    <w:rsid w:val="00913DC1"/>
    <w:rsid w:val="0095106B"/>
    <w:rsid w:val="00A20FBD"/>
    <w:rsid w:val="00A34EBB"/>
    <w:rsid w:val="00A37FFA"/>
    <w:rsid w:val="00A7351C"/>
    <w:rsid w:val="00A77B3E"/>
    <w:rsid w:val="00A93CA8"/>
    <w:rsid w:val="00A9494C"/>
    <w:rsid w:val="00AB366E"/>
    <w:rsid w:val="00AC0445"/>
    <w:rsid w:val="00AE1D3B"/>
    <w:rsid w:val="00AE4CAF"/>
    <w:rsid w:val="00AF28C3"/>
    <w:rsid w:val="00B11CFD"/>
    <w:rsid w:val="00B21823"/>
    <w:rsid w:val="00B63632"/>
    <w:rsid w:val="00B679A7"/>
    <w:rsid w:val="00BD03F6"/>
    <w:rsid w:val="00BE7BAC"/>
    <w:rsid w:val="00C01EF2"/>
    <w:rsid w:val="00C25516"/>
    <w:rsid w:val="00C40E17"/>
    <w:rsid w:val="00C42BC2"/>
    <w:rsid w:val="00C82B45"/>
    <w:rsid w:val="00CA2A55"/>
    <w:rsid w:val="00CB5D56"/>
    <w:rsid w:val="00CB76D1"/>
    <w:rsid w:val="00CC05E8"/>
    <w:rsid w:val="00D33C94"/>
    <w:rsid w:val="00D627F2"/>
    <w:rsid w:val="00DA5FB4"/>
    <w:rsid w:val="00DB3D42"/>
    <w:rsid w:val="00DC0319"/>
    <w:rsid w:val="00DE6506"/>
    <w:rsid w:val="00DF54E6"/>
    <w:rsid w:val="00DF56EC"/>
    <w:rsid w:val="00E13952"/>
    <w:rsid w:val="00E601DB"/>
    <w:rsid w:val="00E60BB0"/>
    <w:rsid w:val="00E81974"/>
    <w:rsid w:val="00E82207"/>
    <w:rsid w:val="00E941DB"/>
    <w:rsid w:val="00EA1C29"/>
    <w:rsid w:val="00EA3FB7"/>
    <w:rsid w:val="00EC0089"/>
    <w:rsid w:val="00ED7769"/>
    <w:rsid w:val="00EE14D0"/>
    <w:rsid w:val="00EE3D80"/>
    <w:rsid w:val="00F501F4"/>
    <w:rsid w:val="00F53D4B"/>
    <w:rsid w:val="00F65FBF"/>
    <w:rsid w:val="00F90A7C"/>
    <w:rsid w:val="00FB1D68"/>
    <w:rsid w:val="00FE2651"/>
    <w:rsid w:val="00FF1DA4"/>
    <w:rsid w:val="00FF6736"/>
    <w:rsid w:val="01CA76EA"/>
    <w:rsid w:val="0ADA575C"/>
    <w:rsid w:val="5DE92DB0"/>
    <w:rsid w:val="68CC0445"/>
    <w:rsid w:val="766F1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Balloon Text"/>
    <w:basedOn w:val="1"/>
    <w:link w:val="18"/>
    <w:qFormat/>
    <w:uiPriority w:val="0"/>
    <w:rPr>
      <w:sz w:val="18"/>
      <w:szCs w:val="18"/>
    </w:rPr>
  </w:style>
  <w:style w:type="paragraph" w:styleId="4">
    <w:name w:val="footer"/>
    <w:basedOn w:val="1"/>
    <w:link w:val="15"/>
    <w:unhideWhenUsed/>
    <w:qFormat/>
    <w:uiPriority w:val="0"/>
    <w:pPr>
      <w:tabs>
        <w:tab w:val="center" w:pos="4153"/>
        <w:tab w:val="right" w:pos="8306"/>
      </w:tabs>
      <w:snapToGrid w:val="0"/>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0"/>
    <w:rPr>
      <w:b/>
      <w:bCs/>
      <w:sz w:val="20"/>
      <w:szCs w:val="20"/>
    </w:rPr>
  </w:style>
  <w:style w:type="character" w:styleId="9">
    <w:name w:val="annotation reference"/>
    <w:basedOn w:val="8"/>
    <w:semiHidden/>
    <w:unhideWhenUsed/>
    <w:qFormat/>
    <w:uiPriority w:val="0"/>
    <w:rPr>
      <w:sz w:val="21"/>
      <w:szCs w:val="21"/>
    </w:rPr>
  </w:style>
  <w:style w:type="character" w:customStyle="1" w:styleId="10">
    <w:name w:val="15"/>
    <w:basedOn w:val="8"/>
    <w:qFormat/>
    <w:uiPriority w:val="0"/>
  </w:style>
  <w:style w:type="character" w:customStyle="1" w:styleId="11">
    <w:name w:val="fontstyle0"/>
    <w:basedOn w:val="8"/>
    <w:qFormat/>
    <w:uiPriority w:val="0"/>
  </w:style>
  <w:style w:type="character" w:customStyle="1" w:styleId="12">
    <w:name w:val="fontstyle01"/>
    <w:basedOn w:val="8"/>
    <w:qFormat/>
    <w:uiPriority w:val="0"/>
    <w:rPr>
      <w:rFonts w:hint="default" w:ascii="STIXTwoText" w:hAnsi="STIXTwoText"/>
      <w:color w:val="000000"/>
      <w:sz w:val="20"/>
      <w:szCs w:val="20"/>
    </w:rPr>
  </w:style>
  <w:style w:type="character" w:customStyle="1" w:styleId="13">
    <w:name w:val="批注文字 Char"/>
    <w:basedOn w:val="8"/>
    <w:link w:val="2"/>
    <w:semiHidden/>
    <w:qFormat/>
    <w:uiPriority w:val="0"/>
    <w:rPr>
      <w:sz w:val="24"/>
      <w:szCs w:val="24"/>
    </w:rPr>
  </w:style>
  <w:style w:type="character" w:customStyle="1" w:styleId="14">
    <w:name w:val="页眉 Char"/>
    <w:basedOn w:val="8"/>
    <w:link w:val="5"/>
    <w:qFormat/>
    <w:uiPriority w:val="0"/>
    <w:rPr>
      <w:sz w:val="18"/>
      <w:szCs w:val="18"/>
    </w:rPr>
  </w:style>
  <w:style w:type="character" w:customStyle="1" w:styleId="15">
    <w:name w:val="页脚 Char"/>
    <w:basedOn w:val="8"/>
    <w:link w:val="4"/>
    <w:qFormat/>
    <w:uiPriority w:val="0"/>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7">
    <w:name w:val="批注主题 Char"/>
    <w:basedOn w:val="13"/>
    <w:link w:val="6"/>
    <w:semiHidden/>
    <w:qFormat/>
    <w:uiPriority w:val="0"/>
    <w:rPr>
      <w:b/>
      <w:bCs/>
      <w:sz w:val="24"/>
      <w:szCs w:val="24"/>
    </w:rPr>
  </w:style>
  <w:style w:type="character" w:customStyle="1" w:styleId="18">
    <w:name w:val="批注框文本 Char"/>
    <w:basedOn w:val="8"/>
    <w:link w:val="3"/>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4324</Words>
  <Characters>24690</Characters>
  <Lines>202</Lines>
  <Paragraphs>57</Paragraphs>
  <TotalTime>1</TotalTime>
  <ScaleCrop>false</ScaleCrop>
  <LinksUpToDate>false</LinksUpToDate>
  <CharactersWithSpaces>28792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2022-05-12T19:36:00Z</dcterms:created>
  <dc:creator>梅长苏</dc:creator>
  <cp:lastModifiedBy>晓晨</cp:lastModifiedBy>
  <dcterms:modified xsi:type="dcterms:W3CDTF">2022-06-24T01:42:40Z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F3C419A3B6F34B838A045A6D83110299</vt:lpwstr>
  </property>
</Properties>
</file>