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E1B5C"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b/>
          <w:color w:val="000000"/>
        </w:rPr>
        <w:t xml:space="preserve">Name of Journal: </w:t>
      </w:r>
      <w:r w:rsidRPr="00F51428">
        <w:rPr>
          <w:rFonts w:ascii="Book Antiqua" w:eastAsia="Book Antiqua" w:hAnsi="Book Antiqua" w:cs="Book Antiqua"/>
          <w:i/>
          <w:color w:val="000000"/>
        </w:rPr>
        <w:t>World Journal of Clinical Cases</w:t>
      </w:r>
    </w:p>
    <w:p w14:paraId="19DC4887"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b/>
          <w:color w:val="000000"/>
        </w:rPr>
        <w:t xml:space="preserve">Manuscript NO: </w:t>
      </w:r>
      <w:r w:rsidRPr="00F51428">
        <w:rPr>
          <w:rFonts w:ascii="Book Antiqua" w:eastAsia="Book Antiqua" w:hAnsi="Book Antiqua" w:cs="Book Antiqua"/>
          <w:color w:val="000000"/>
        </w:rPr>
        <w:t>73045</w:t>
      </w:r>
    </w:p>
    <w:p w14:paraId="32D72E0C"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b/>
          <w:color w:val="000000"/>
        </w:rPr>
        <w:t xml:space="preserve">Manuscript Type: </w:t>
      </w:r>
      <w:r w:rsidRPr="00F51428">
        <w:rPr>
          <w:rFonts w:ascii="Book Antiqua" w:eastAsia="Book Antiqua" w:hAnsi="Book Antiqua" w:cs="Book Antiqua"/>
          <w:color w:val="000000"/>
        </w:rPr>
        <w:t>CASE REPORT</w:t>
      </w:r>
    </w:p>
    <w:p w14:paraId="040E5562" w14:textId="77777777" w:rsidR="00CA4DDF" w:rsidRPr="00F51428" w:rsidRDefault="00CA4DDF">
      <w:pPr>
        <w:spacing w:line="360" w:lineRule="auto"/>
        <w:jc w:val="both"/>
        <w:rPr>
          <w:rFonts w:ascii="Book Antiqua" w:hAnsi="Book Antiqua"/>
        </w:rPr>
      </w:pPr>
    </w:p>
    <w:p w14:paraId="34EE4DF8"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b/>
          <w:bCs/>
          <w:color w:val="000000"/>
        </w:rPr>
        <w:t xml:space="preserve">Camrelizumab-induced anaphylactic shock in an esophageal squamous cell carcinoma patient: </w:t>
      </w:r>
      <w:r w:rsidRPr="00F51428">
        <w:rPr>
          <w:rFonts w:ascii="Book Antiqua" w:hAnsi="Book Antiqua"/>
          <w:b/>
          <w:lang w:val="en-GB"/>
        </w:rPr>
        <w:t>A case report and review of literature</w:t>
      </w:r>
    </w:p>
    <w:p w14:paraId="3531F3DE" w14:textId="77777777" w:rsidR="00CA4DDF" w:rsidRPr="00F51428" w:rsidRDefault="00CA4DDF">
      <w:pPr>
        <w:spacing w:line="360" w:lineRule="auto"/>
        <w:jc w:val="both"/>
        <w:rPr>
          <w:rFonts w:ascii="Book Antiqua" w:hAnsi="Book Antiqua"/>
        </w:rPr>
      </w:pPr>
    </w:p>
    <w:p w14:paraId="58655E25"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color w:val="000000"/>
        </w:rPr>
        <w:t xml:space="preserve">Liu K </w:t>
      </w:r>
      <w:r w:rsidRPr="00F51428">
        <w:rPr>
          <w:rFonts w:ascii="Book Antiqua" w:eastAsia="Book Antiqua" w:hAnsi="Book Antiqua" w:cs="Book Antiqua"/>
          <w:i/>
          <w:iCs/>
          <w:color w:val="000000"/>
        </w:rPr>
        <w:t>et al</w:t>
      </w:r>
      <w:r w:rsidRPr="00F51428">
        <w:rPr>
          <w:rFonts w:ascii="Book Antiqua" w:eastAsia="Book Antiqua" w:hAnsi="Book Antiqua" w:cs="Book Antiqua"/>
          <w:color w:val="000000"/>
        </w:rPr>
        <w:t>. Camrelizumab-induced anaphylactic shock</w:t>
      </w:r>
    </w:p>
    <w:p w14:paraId="43D98AC2" w14:textId="77777777" w:rsidR="00CA4DDF" w:rsidRPr="00F51428" w:rsidRDefault="00CA4DDF">
      <w:pPr>
        <w:spacing w:line="360" w:lineRule="auto"/>
        <w:jc w:val="both"/>
        <w:rPr>
          <w:rFonts w:ascii="Book Antiqua" w:hAnsi="Book Antiqua"/>
          <w:lang w:eastAsia="zh-CN"/>
        </w:rPr>
      </w:pPr>
    </w:p>
    <w:p w14:paraId="0BACFBBD"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color w:val="000000"/>
        </w:rPr>
        <w:t>Kai Liu, Jian-Feng Bao, Tao Wang, Hao Yang, Bao-ping Xu</w:t>
      </w:r>
    </w:p>
    <w:p w14:paraId="06422B2D" w14:textId="77777777" w:rsidR="00CA4DDF" w:rsidRPr="00F51428" w:rsidRDefault="00CA4DDF">
      <w:pPr>
        <w:spacing w:line="360" w:lineRule="auto"/>
        <w:jc w:val="both"/>
        <w:rPr>
          <w:rFonts w:ascii="Book Antiqua" w:hAnsi="Book Antiqua"/>
        </w:rPr>
      </w:pPr>
    </w:p>
    <w:p w14:paraId="337F0297"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b/>
          <w:bCs/>
          <w:color w:val="000000"/>
        </w:rPr>
        <w:t xml:space="preserve">Kai Liu, </w:t>
      </w:r>
      <w:r w:rsidRPr="00F51428">
        <w:rPr>
          <w:rFonts w:ascii="Book Antiqua" w:eastAsia="Book Antiqua" w:hAnsi="Book Antiqua" w:cs="Book Antiqua"/>
          <w:color w:val="000000"/>
        </w:rPr>
        <w:t>Department of Radiotherapy, Traditional Chinese Hospital of Lu’an affiliated to Anhui University of Traditional Chinese Medicine, Lu’an 237000, Anhui Province, China</w:t>
      </w:r>
    </w:p>
    <w:p w14:paraId="2A9318E6" w14:textId="77777777" w:rsidR="00CA4DDF" w:rsidRPr="00F51428" w:rsidRDefault="00CA4DDF">
      <w:pPr>
        <w:spacing w:line="360" w:lineRule="auto"/>
        <w:jc w:val="both"/>
        <w:rPr>
          <w:rFonts w:ascii="Book Antiqua" w:hAnsi="Book Antiqua"/>
        </w:rPr>
      </w:pPr>
    </w:p>
    <w:p w14:paraId="682EF250"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b/>
          <w:bCs/>
          <w:color w:val="000000"/>
        </w:rPr>
        <w:t xml:space="preserve">Jian-Feng Bao, </w:t>
      </w:r>
      <w:r w:rsidRPr="00F51428">
        <w:rPr>
          <w:rFonts w:ascii="Book Antiqua" w:eastAsia="Book Antiqua" w:hAnsi="Book Antiqua" w:cs="Book Antiqua"/>
          <w:color w:val="000000"/>
        </w:rPr>
        <w:t>Department of Immunology, Xixi Hospital of Hangzhou affiliated to Zhejiang University of Traditional Chinese Medicine, Hangzhou 310023, Zhejiang Province, China</w:t>
      </w:r>
    </w:p>
    <w:p w14:paraId="6C12E131" w14:textId="77777777" w:rsidR="00CA4DDF" w:rsidRPr="00F51428" w:rsidRDefault="00CA4DDF">
      <w:pPr>
        <w:spacing w:line="360" w:lineRule="auto"/>
        <w:jc w:val="both"/>
        <w:rPr>
          <w:rFonts w:ascii="Book Antiqua" w:hAnsi="Book Antiqua"/>
        </w:rPr>
      </w:pPr>
    </w:p>
    <w:p w14:paraId="2B5617DA" w14:textId="77777777" w:rsidR="00CA4DDF" w:rsidRPr="00F51428" w:rsidRDefault="0082338C">
      <w:pPr>
        <w:spacing w:line="360" w:lineRule="auto"/>
        <w:jc w:val="both"/>
        <w:rPr>
          <w:rFonts w:ascii="Book Antiqua" w:eastAsia="Book Antiqua" w:hAnsi="Book Antiqua" w:cs="Book Antiqua"/>
          <w:color w:val="000000"/>
        </w:rPr>
      </w:pPr>
      <w:r w:rsidRPr="00F51428">
        <w:rPr>
          <w:rFonts w:ascii="Book Antiqua" w:eastAsia="Book Antiqua" w:hAnsi="Book Antiqua" w:cs="Book Antiqua"/>
          <w:b/>
          <w:bCs/>
          <w:color w:val="000000"/>
        </w:rPr>
        <w:t xml:space="preserve">Tao Wang, </w:t>
      </w:r>
      <w:r w:rsidRPr="00F51428">
        <w:rPr>
          <w:rFonts w:ascii="Book Antiqua" w:eastAsia="Book Antiqua" w:hAnsi="Book Antiqua" w:cs="Book Antiqua"/>
          <w:color w:val="000000"/>
        </w:rPr>
        <w:t>Department of Urology, Zhongshan Hospital of</w:t>
      </w:r>
      <w:r w:rsidRPr="00F51428">
        <w:rPr>
          <w:rFonts w:ascii="Book Antiqua" w:hAnsi="Book Antiqua" w:cs="Book Antiqua" w:hint="eastAsia"/>
          <w:color w:val="000000"/>
          <w:lang w:eastAsia="zh-CN"/>
        </w:rPr>
        <w:t xml:space="preserve"> </w:t>
      </w:r>
      <w:r w:rsidRPr="00F51428">
        <w:rPr>
          <w:rFonts w:ascii="Book Antiqua" w:eastAsia="Book Antiqua" w:hAnsi="Book Antiqua" w:cs="Book Antiqua"/>
          <w:color w:val="000000"/>
        </w:rPr>
        <w:t>Traditional Chinese Medicine Affiliated to Guangzhou University of Chinese Medicine, Zhongshan 528401, Guangdong Province, China</w:t>
      </w:r>
    </w:p>
    <w:p w14:paraId="20DDD433" w14:textId="77777777" w:rsidR="00CA4DDF" w:rsidRPr="00F51428" w:rsidRDefault="00CA4DDF">
      <w:pPr>
        <w:spacing w:line="360" w:lineRule="auto"/>
        <w:jc w:val="both"/>
        <w:rPr>
          <w:rFonts w:ascii="Book Antiqua" w:hAnsi="Book Antiqua"/>
        </w:rPr>
      </w:pPr>
    </w:p>
    <w:p w14:paraId="79225F5F"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b/>
          <w:bCs/>
          <w:color w:val="000000"/>
        </w:rPr>
        <w:t xml:space="preserve">Hao Yang, Bao-ping Xu, </w:t>
      </w:r>
      <w:r w:rsidRPr="00F51428">
        <w:rPr>
          <w:rFonts w:ascii="Book Antiqua" w:eastAsia="Book Antiqua" w:hAnsi="Book Antiqua" w:cs="Book Antiqua"/>
          <w:color w:val="000000"/>
        </w:rPr>
        <w:t>Department of Critical Care Medicine, Traditional Chinese Hospital of Lu’an affiliated to Anhui University of Traditional Chinese Medicine, Lu’an 237000, Anhui Province, China</w:t>
      </w:r>
    </w:p>
    <w:p w14:paraId="36B1BE37" w14:textId="77777777" w:rsidR="00CA4DDF" w:rsidRPr="00F51428" w:rsidRDefault="00CA4DDF">
      <w:pPr>
        <w:spacing w:line="360" w:lineRule="auto"/>
        <w:jc w:val="both"/>
        <w:rPr>
          <w:rFonts w:ascii="Book Antiqua" w:hAnsi="Book Antiqua"/>
        </w:rPr>
      </w:pPr>
    </w:p>
    <w:p w14:paraId="5BDB23D0"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b/>
          <w:bCs/>
          <w:color w:val="000000"/>
        </w:rPr>
        <w:t xml:space="preserve">Author contributions: </w:t>
      </w:r>
      <w:r w:rsidRPr="00F51428">
        <w:rPr>
          <w:rFonts w:ascii="Book Antiqua" w:eastAsia="Book Antiqua" w:hAnsi="Book Antiqua" w:cs="Book Antiqua"/>
          <w:color w:val="000000"/>
        </w:rPr>
        <w:t xml:space="preserve">Xu BP and Liu K designed the study and drafted the manuscript; Wang T and Yang H collected and analyzed the data; Xu BP and Bao JF revised the </w:t>
      </w:r>
      <w:r w:rsidRPr="00F51428">
        <w:rPr>
          <w:rFonts w:ascii="Book Antiqua" w:eastAsia="Book Antiqua" w:hAnsi="Book Antiqua" w:cs="Book Antiqua"/>
          <w:color w:val="000000"/>
        </w:rPr>
        <w:lastRenderedPageBreak/>
        <w:t>manuscript critically for important intellectual content; all authors reviewed and approved the final manuscript.</w:t>
      </w:r>
    </w:p>
    <w:p w14:paraId="00F9C89E" w14:textId="77777777" w:rsidR="00CA4DDF" w:rsidRPr="00F51428" w:rsidRDefault="00CA4DDF">
      <w:pPr>
        <w:spacing w:line="360" w:lineRule="auto"/>
        <w:jc w:val="both"/>
        <w:rPr>
          <w:rFonts w:ascii="Book Antiqua" w:hAnsi="Book Antiqua"/>
        </w:rPr>
      </w:pPr>
    </w:p>
    <w:p w14:paraId="09921803"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b/>
          <w:bCs/>
          <w:color w:val="000000"/>
        </w:rPr>
        <w:t xml:space="preserve">Supported by </w:t>
      </w:r>
      <w:r w:rsidRPr="00F51428">
        <w:rPr>
          <w:rFonts w:ascii="Book Antiqua" w:eastAsia="Book Antiqua" w:hAnsi="Book Antiqua" w:cs="Book Antiqua"/>
          <w:color w:val="000000"/>
        </w:rPr>
        <w:t>the</w:t>
      </w:r>
      <w:r w:rsidRPr="00F51428">
        <w:rPr>
          <w:rFonts w:ascii="Book Antiqua" w:eastAsia="Book Antiqua" w:hAnsi="Book Antiqua" w:cs="Book Antiqua"/>
          <w:b/>
          <w:bCs/>
          <w:color w:val="000000"/>
        </w:rPr>
        <w:t xml:space="preserve"> </w:t>
      </w:r>
      <w:r w:rsidRPr="00F51428">
        <w:rPr>
          <w:rFonts w:ascii="Book Antiqua" w:eastAsia="Book Antiqua" w:hAnsi="Book Antiqua" w:cs="Book Antiqua"/>
          <w:color w:val="000000"/>
        </w:rPr>
        <w:t>National Natural Science Foundation of China, No. 81873317; the Natural Science Foundation of Zhejiang, No. LSY19H030002; and the Science and Technology Projects of Hangzhou City, No. 20181228Y22.</w:t>
      </w:r>
    </w:p>
    <w:p w14:paraId="44AFF0ED" w14:textId="77777777" w:rsidR="00CA4DDF" w:rsidRPr="00F51428" w:rsidRDefault="00CA4DDF">
      <w:pPr>
        <w:spacing w:line="360" w:lineRule="auto"/>
        <w:jc w:val="both"/>
        <w:rPr>
          <w:rFonts w:ascii="Book Antiqua" w:hAnsi="Book Antiqua"/>
        </w:rPr>
      </w:pPr>
    </w:p>
    <w:p w14:paraId="2CBA7E2A"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b/>
          <w:bCs/>
          <w:color w:val="000000"/>
        </w:rPr>
        <w:t xml:space="preserve">Corresponding author: Bao-ping Xu, MD, Professor, </w:t>
      </w:r>
      <w:r w:rsidRPr="00F51428">
        <w:rPr>
          <w:rFonts w:ascii="Book Antiqua" w:eastAsia="Book Antiqua" w:hAnsi="Book Antiqua" w:cs="Book Antiqua"/>
          <w:color w:val="000000"/>
        </w:rPr>
        <w:t>Department of Critical Care Medicine, Traditional Chinese Hospital of Lu’an affiliated to Anhui University of Traditional Chinese Medicine, No. 76 Renmin Road, Lu’an 237000, Anhui Province, China. xu131406@qq.com</w:t>
      </w:r>
    </w:p>
    <w:p w14:paraId="0986ED20" w14:textId="77777777" w:rsidR="00CA4DDF" w:rsidRPr="00F51428" w:rsidRDefault="00CA4DDF">
      <w:pPr>
        <w:spacing w:line="360" w:lineRule="auto"/>
        <w:jc w:val="both"/>
        <w:rPr>
          <w:rFonts w:ascii="Book Antiqua" w:hAnsi="Book Antiqua"/>
        </w:rPr>
      </w:pPr>
    </w:p>
    <w:p w14:paraId="18438C44"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b/>
          <w:bCs/>
          <w:color w:val="000000"/>
        </w:rPr>
        <w:t xml:space="preserve">Received: </w:t>
      </w:r>
      <w:r w:rsidRPr="00F51428">
        <w:rPr>
          <w:rFonts w:ascii="Book Antiqua" w:eastAsia="Book Antiqua" w:hAnsi="Book Antiqua" w:cs="Book Antiqua"/>
          <w:color w:val="000000"/>
        </w:rPr>
        <w:t>November 9, 2021</w:t>
      </w:r>
    </w:p>
    <w:p w14:paraId="7268C38C"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b/>
          <w:bCs/>
          <w:color w:val="000000"/>
        </w:rPr>
        <w:t xml:space="preserve">Revised: </w:t>
      </w:r>
      <w:r w:rsidRPr="00F51428">
        <w:rPr>
          <w:rFonts w:ascii="Book Antiqua" w:eastAsia="Book Antiqua" w:hAnsi="Book Antiqua" w:cs="Book Antiqua"/>
          <w:color w:val="000000"/>
        </w:rPr>
        <w:t>January 13, 2022</w:t>
      </w:r>
    </w:p>
    <w:p w14:paraId="3822D090" w14:textId="77777777" w:rsidR="00CA4DDF" w:rsidRPr="00F51428" w:rsidRDefault="0082338C">
      <w:pPr>
        <w:spacing w:line="360" w:lineRule="auto"/>
        <w:jc w:val="both"/>
        <w:rPr>
          <w:rFonts w:ascii="Book Antiqua" w:hAnsi="Book Antiqua"/>
          <w:bCs/>
        </w:rPr>
      </w:pPr>
      <w:r w:rsidRPr="00F51428">
        <w:rPr>
          <w:rFonts w:ascii="Book Antiqua" w:eastAsia="Book Antiqua" w:hAnsi="Book Antiqua" w:cs="Book Antiqua"/>
          <w:b/>
          <w:bCs/>
          <w:color w:val="000000"/>
        </w:rPr>
        <w:t xml:space="preserve">Accepted: </w:t>
      </w:r>
      <w:r w:rsidRPr="00F51428">
        <w:rPr>
          <w:rFonts w:ascii="Book Antiqua" w:eastAsia="Book Antiqua" w:hAnsi="Book Antiqua" w:cs="Book Antiqua"/>
          <w:color w:val="000000"/>
          <w:lang w:eastAsia="zh-CN"/>
        </w:rPr>
        <w:t>April 22, 2022</w:t>
      </w:r>
    </w:p>
    <w:p w14:paraId="2AA80426" w14:textId="77777777" w:rsidR="00CA4DDF" w:rsidRPr="00F51428" w:rsidRDefault="0082338C">
      <w:pPr>
        <w:spacing w:line="360" w:lineRule="auto"/>
        <w:jc w:val="both"/>
        <w:rPr>
          <w:rFonts w:ascii="Book Antiqua" w:eastAsia="宋体" w:hAnsi="Book Antiqua"/>
          <w:bCs/>
          <w:lang w:eastAsia="zh-CN"/>
        </w:rPr>
      </w:pPr>
      <w:r w:rsidRPr="00F51428">
        <w:rPr>
          <w:rFonts w:ascii="Book Antiqua" w:eastAsia="Book Antiqua" w:hAnsi="Book Antiqua" w:cs="Book Antiqua"/>
          <w:b/>
          <w:bCs/>
          <w:color w:val="000000"/>
        </w:rPr>
        <w:t xml:space="preserve">Published online: </w:t>
      </w:r>
      <w:r w:rsidRPr="00F51428">
        <w:rPr>
          <w:rFonts w:ascii="Book Antiqua" w:eastAsia="宋体" w:hAnsi="Book Antiqua" w:cs="Book Antiqua" w:hint="eastAsia"/>
          <w:color w:val="000000"/>
          <w:lang w:eastAsia="zh-CN"/>
        </w:rPr>
        <w:t>June 26,2022</w:t>
      </w:r>
    </w:p>
    <w:p w14:paraId="0AB3E57F" w14:textId="77777777" w:rsidR="00CA4DDF" w:rsidRPr="00F51428" w:rsidRDefault="00CA4DDF">
      <w:pPr>
        <w:spacing w:line="360" w:lineRule="auto"/>
        <w:jc w:val="both"/>
        <w:rPr>
          <w:rFonts w:ascii="Book Antiqua" w:hAnsi="Book Antiqua"/>
        </w:rPr>
        <w:sectPr w:rsidR="00CA4DDF" w:rsidRPr="00F51428">
          <w:footerReference w:type="default" r:id="rId6"/>
          <w:pgSz w:w="12240" w:h="15840"/>
          <w:pgMar w:top="1440" w:right="1440" w:bottom="1440" w:left="1440" w:header="720" w:footer="720" w:gutter="0"/>
          <w:cols w:space="720"/>
          <w:docGrid w:linePitch="360"/>
        </w:sectPr>
      </w:pPr>
    </w:p>
    <w:p w14:paraId="3277FBC0"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b/>
          <w:color w:val="000000"/>
        </w:rPr>
        <w:lastRenderedPageBreak/>
        <w:t>Abstract</w:t>
      </w:r>
    </w:p>
    <w:p w14:paraId="4001BA95"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color w:val="000000"/>
        </w:rPr>
        <w:t>BACKGROUND</w:t>
      </w:r>
    </w:p>
    <w:p w14:paraId="1D5FCB0F"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color w:val="000000"/>
        </w:rPr>
        <w:t>Camrelizumab (SHR-1210), an immune checkpoint inhibitor, is clinically used as a therapeutic option for various types of tumors. However, reports of adverse reactions associated with camrelizumab are gradually increasing. Anaphylactic shock due to camrelizumab has not been reported previously, until now. We report here, for the first time, a case of anaphylactic shock associated with camrelizumab in a patient with esophageal squamous cell carcinoma.</w:t>
      </w:r>
    </w:p>
    <w:p w14:paraId="7EFDCB9F" w14:textId="77777777" w:rsidR="00CA4DDF" w:rsidRPr="00F51428" w:rsidRDefault="00CA4DDF">
      <w:pPr>
        <w:spacing w:line="360" w:lineRule="auto"/>
        <w:jc w:val="both"/>
        <w:rPr>
          <w:rFonts w:ascii="Book Antiqua" w:hAnsi="Book Antiqua"/>
        </w:rPr>
      </w:pPr>
    </w:p>
    <w:p w14:paraId="69799669"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color w:val="000000"/>
        </w:rPr>
        <w:t>CASE SUMMARY</w:t>
      </w:r>
    </w:p>
    <w:p w14:paraId="788C1986"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color w:val="000000"/>
        </w:rPr>
        <w:t xml:space="preserve">An 84-year-old male esophageal cancer patient received radiotherapy and chemotherapy 11 years ago. He was diagnosed with advanced esophageal squamous cell carcinoma with liver metastasis (TxN1M1) and received the first immunotherapy (camrelizumab 200 mg/each time, once every 3 wk) dose in December 2020, with no adverse reactions. Three weeks later, a generalized rash was noted on the chest and upper limbs; palpitations and breathing difficulties with a sense of dying occurred 10 min after the patient had been administered with the second camrelizumab therapy. Electrocardiograph monitoring revealed a 70 beats/min pulse rate, 69/24 mmHg (1 mmHg = 0.133 kPa) blood pressure, 28 breaths/min respiratory rate, and 86% pulse oximetry in room air. The patient was diagnosed with anaphylactic shock and was managed with intravenous fluid, adrenaline, dexamethasone sodium phosphate, calcium glucosate, and noradrenaline. Approximately 2 h after treatment, the patient’s anaphylactic shock symptoms had been completely relieved. </w:t>
      </w:r>
    </w:p>
    <w:p w14:paraId="31BC32A6" w14:textId="77777777" w:rsidR="00CA4DDF" w:rsidRPr="00F51428" w:rsidRDefault="00CA4DDF">
      <w:pPr>
        <w:spacing w:line="360" w:lineRule="auto"/>
        <w:jc w:val="both"/>
        <w:rPr>
          <w:rFonts w:ascii="Book Antiqua" w:hAnsi="Book Antiqua"/>
        </w:rPr>
      </w:pPr>
    </w:p>
    <w:p w14:paraId="1BEFE5A5"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color w:val="000000"/>
        </w:rPr>
        <w:t>CONCLUSION</w:t>
      </w:r>
    </w:p>
    <w:p w14:paraId="5D49AE86"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color w:val="000000"/>
        </w:rPr>
        <w:t>Due to the widespread use of camrelizumab, attention should be paid to anti-programmed cell death 1 antibody therapy-associated hypersensitivity or anaphylactic shock.</w:t>
      </w:r>
    </w:p>
    <w:p w14:paraId="6EB944BC" w14:textId="77777777" w:rsidR="00CA4DDF" w:rsidRPr="00F51428" w:rsidRDefault="00CA4DDF">
      <w:pPr>
        <w:spacing w:line="360" w:lineRule="auto"/>
        <w:jc w:val="both"/>
        <w:rPr>
          <w:rFonts w:ascii="Book Antiqua" w:hAnsi="Book Antiqua"/>
        </w:rPr>
      </w:pPr>
    </w:p>
    <w:p w14:paraId="548EDC61"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b/>
          <w:bCs/>
          <w:color w:val="000000"/>
        </w:rPr>
        <w:lastRenderedPageBreak/>
        <w:t xml:space="preserve">Key Words: </w:t>
      </w:r>
      <w:r w:rsidRPr="00F51428">
        <w:rPr>
          <w:rFonts w:ascii="Book Antiqua" w:eastAsia="Book Antiqua" w:hAnsi="Book Antiqua" w:cs="Book Antiqua"/>
          <w:color w:val="000000"/>
        </w:rPr>
        <w:t>Camrelizumab; Anaphylactic shock; Anti-programmed cell death one antibodies; Immunotherapy; Case report</w:t>
      </w:r>
    </w:p>
    <w:p w14:paraId="07A9474A" w14:textId="77777777" w:rsidR="00CA4DDF" w:rsidRPr="00F51428" w:rsidRDefault="00CA4DDF">
      <w:pPr>
        <w:spacing w:line="360" w:lineRule="auto"/>
        <w:jc w:val="both"/>
        <w:rPr>
          <w:rFonts w:ascii="Book Antiqua" w:hAnsi="Book Antiqua"/>
        </w:rPr>
      </w:pPr>
    </w:p>
    <w:p w14:paraId="77FC4731" w14:textId="77777777" w:rsidR="00040607" w:rsidRPr="00F51428" w:rsidRDefault="00040607" w:rsidP="00040607">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F51428">
        <w:rPr>
          <w:rFonts w:ascii="Book Antiqua" w:eastAsia="Book Antiqua" w:hAnsi="Book Antiqua" w:cs="Book Antiqua" w:hint="eastAsia"/>
          <w:b/>
          <w:color w:val="000000"/>
        </w:rPr>
        <w:t>©</w:t>
      </w:r>
      <w:r w:rsidRPr="00F51428">
        <w:rPr>
          <w:rFonts w:ascii="Book Antiqua" w:eastAsia="Book Antiqua" w:hAnsi="Book Antiqua" w:cs="Book Antiqua"/>
          <w:b/>
          <w:color w:val="000000"/>
        </w:rPr>
        <w:t>The</w:t>
      </w:r>
      <w:r w:rsidRPr="00F51428">
        <w:rPr>
          <w:rFonts w:ascii="Book Antiqua" w:eastAsia="Book Antiqua" w:hAnsi="Book Antiqua" w:cs="Book Antiqua"/>
          <w:color w:val="000000"/>
        </w:rPr>
        <w:t xml:space="preserve"> </w:t>
      </w:r>
      <w:r w:rsidRPr="00F51428">
        <w:rPr>
          <w:rFonts w:ascii="Book Antiqua" w:eastAsia="Book Antiqua" w:hAnsi="Book Antiqua" w:cs="Book Antiqua"/>
          <w:b/>
          <w:color w:val="000000"/>
        </w:rPr>
        <w:t xml:space="preserve">Author(s) 2022. </w:t>
      </w:r>
      <w:r w:rsidRPr="00F51428">
        <w:rPr>
          <w:rFonts w:ascii="Book Antiqua" w:eastAsia="Book Antiqua" w:hAnsi="Book Antiqua" w:cs="Book Antiqua"/>
          <w:color w:val="000000"/>
        </w:rPr>
        <w:t>Published by Baishideng Publishing Group Inc. All rights reserved.</w:t>
      </w:r>
      <w:bookmarkEnd w:id="0"/>
      <w:r w:rsidRPr="00F51428">
        <w:rPr>
          <w:rFonts w:ascii="Book Antiqua" w:eastAsia="Book Antiqua" w:hAnsi="Book Antiqua" w:cs="Book Antiqua"/>
          <w:color w:val="000000"/>
        </w:rPr>
        <w:t xml:space="preserve"> </w:t>
      </w:r>
    </w:p>
    <w:bookmarkEnd w:id="1"/>
    <w:p w14:paraId="24441585" w14:textId="77777777" w:rsidR="00040607" w:rsidRPr="00F51428" w:rsidRDefault="00040607" w:rsidP="00040607">
      <w:pPr>
        <w:spacing w:line="360" w:lineRule="auto"/>
        <w:jc w:val="both"/>
        <w:rPr>
          <w:lang w:eastAsia="zh-CN"/>
        </w:rPr>
      </w:pPr>
    </w:p>
    <w:p w14:paraId="1BD8089C" w14:textId="77777777" w:rsidR="00565AD9" w:rsidRPr="00F51428" w:rsidRDefault="00040607" w:rsidP="00040607">
      <w:pPr>
        <w:spacing w:line="360" w:lineRule="auto"/>
        <w:jc w:val="both"/>
        <w:rPr>
          <w:rFonts w:ascii="Book Antiqua" w:eastAsia="Book Antiqua" w:hAnsi="Book Antiqua" w:cs="Book Antiqua"/>
          <w:color w:val="000000"/>
        </w:rPr>
      </w:pPr>
      <w:bookmarkStart w:id="4" w:name="_Hlk88512899"/>
      <w:bookmarkStart w:id="5" w:name="_Hlk88512352"/>
      <w:bookmarkEnd w:id="2"/>
      <w:r w:rsidRPr="00F51428">
        <w:rPr>
          <w:rFonts w:ascii="Book Antiqua" w:hAnsi="Book Antiqua" w:cs="Book Antiqua" w:hint="eastAsia"/>
          <w:b/>
          <w:color w:val="000000"/>
          <w:lang w:eastAsia="zh-CN"/>
        </w:rPr>
        <w:t>Citation:</w:t>
      </w:r>
      <w:bookmarkEnd w:id="3"/>
      <w:bookmarkEnd w:id="4"/>
      <w:r w:rsidRPr="00F51428">
        <w:rPr>
          <w:rFonts w:ascii="Book Antiqua" w:hAnsi="Book Antiqua" w:cs="Book Antiqua" w:hint="eastAsia"/>
          <w:color w:val="000000"/>
          <w:lang w:eastAsia="zh-CN"/>
        </w:rPr>
        <w:t xml:space="preserve"> </w:t>
      </w:r>
      <w:bookmarkEnd w:id="5"/>
      <w:r w:rsidR="0082338C" w:rsidRPr="00F51428">
        <w:rPr>
          <w:rFonts w:ascii="Book Antiqua" w:eastAsia="Book Antiqua" w:hAnsi="Book Antiqua" w:cs="Book Antiqua"/>
          <w:color w:val="000000"/>
        </w:rPr>
        <w:t xml:space="preserve">Liu K, Bao JF, Wang T, Yang H, Xu BP. Camrelizumab-induced anaphylactic shock in an esophageal squamous cell carcinoma patient: A case report and review of literature. </w:t>
      </w:r>
      <w:r w:rsidR="0082338C" w:rsidRPr="00F51428">
        <w:rPr>
          <w:rFonts w:ascii="Book Antiqua" w:eastAsia="Book Antiqua" w:hAnsi="Book Antiqua" w:cs="Book Antiqua"/>
          <w:i/>
          <w:iCs/>
          <w:color w:val="000000"/>
        </w:rPr>
        <w:t>World J Clin Cases</w:t>
      </w:r>
      <w:r w:rsidR="0082338C" w:rsidRPr="00F51428">
        <w:rPr>
          <w:rFonts w:ascii="Book Antiqua" w:eastAsia="Book Antiqua" w:hAnsi="Book Antiqua" w:cs="Book Antiqua"/>
          <w:color w:val="000000"/>
        </w:rPr>
        <w:t xml:space="preserve"> 2022; </w:t>
      </w:r>
      <w:r w:rsidR="0082338C" w:rsidRPr="00F51428">
        <w:rPr>
          <w:rFonts w:ascii="Book Antiqua" w:eastAsia="Book Antiqua" w:hAnsi="Book Antiqua" w:cs="Book Antiqua" w:hint="eastAsia"/>
          <w:color w:val="000000"/>
        </w:rPr>
        <w:t xml:space="preserve">10(18): </w:t>
      </w:r>
      <w:r w:rsidR="00565AD9" w:rsidRPr="00F51428">
        <w:rPr>
          <w:rFonts w:ascii="Book Antiqua" w:eastAsia="Book Antiqua" w:hAnsi="Book Antiqua" w:cs="Book Antiqua"/>
          <w:color w:val="000000"/>
        </w:rPr>
        <w:t>6198</w:t>
      </w:r>
      <w:r w:rsidR="0082338C" w:rsidRPr="00F51428">
        <w:rPr>
          <w:rFonts w:ascii="Book Antiqua" w:eastAsia="Book Antiqua" w:hAnsi="Book Antiqua" w:cs="Book Antiqua" w:hint="eastAsia"/>
          <w:color w:val="000000"/>
        </w:rPr>
        <w:t>-</w:t>
      </w:r>
      <w:r w:rsidR="00565AD9" w:rsidRPr="00F51428">
        <w:rPr>
          <w:rFonts w:ascii="Book Antiqua" w:eastAsia="Book Antiqua" w:hAnsi="Book Antiqua" w:cs="Book Antiqua"/>
          <w:color w:val="000000"/>
        </w:rPr>
        <w:t>6204</w:t>
      </w:r>
    </w:p>
    <w:p w14:paraId="79450458" w14:textId="3C10826F" w:rsidR="00565AD9" w:rsidRPr="00F51428" w:rsidRDefault="0082338C" w:rsidP="00040607">
      <w:pPr>
        <w:spacing w:line="360" w:lineRule="auto"/>
        <w:jc w:val="both"/>
        <w:rPr>
          <w:rFonts w:ascii="Book Antiqua" w:eastAsia="Book Antiqua" w:hAnsi="Book Antiqua" w:cs="Book Antiqua"/>
          <w:color w:val="000000"/>
        </w:rPr>
      </w:pPr>
      <w:r w:rsidRPr="00F51428">
        <w:rPr>
          <w:rFonts w:ascii="Book Antiqua" w:eastAsia="Book Antiqua" w:hAnsi="Book Antiqua" w:cs="Book Antiqua" w:hint="eastAsia"/>
          <w:b/>
          <w:bCs/>
          <w:color w:val="000000"/>
        </w:rPr>
        <w:t>URL:</w:t>
      </w:r>
      <w:r w:rsidRPr="00F51428">
        <w:rPr>
          <w:rFonts w:ascii="Book Antiqua" w:eastAsia="Book Antiqua" w:hAnsi="Book Antiqua" w:cs="Book Antiqua" w:hint="eastAsia"/>
          <w:color w:val="000000"/>
        </w:rPr>
        <w:t xml:space="preserve"> </w:t>
      </w:r>
      <w:hyperlink r:id="rId7" w:history="1">
        <w:r w:rsidR="00565AD9" w:rsidRPr="00F51428">
          <w:rPr>
            <w:rStyle w:val="ac"/>
            <w:rFonts w:ascii="Book Antiqua" w:eastAsia="Book Antiqua" w:hAnsi="Book Antiqua" w:cs="Book Antiqua" w:hint="eastAsia"/>
          </w:rPr>
          <w:t>https://www.wjgnet.com/2307-8960/full/v10/i18/</w:t>
        </w:r>
        <w:r w:rsidR="00565AD9" w:rsidRPr="00F51428">
          <w:rPr>
            <w:rStyle w:val="ac"/>
            <w:rFonts w:ascii="Book Antiqua" w:eastAsia="Book Antiqua" w:hAnsi="Book Antiqua" w:cs="Book Antiqua"/>
          </w:rPr>
          <w:t>6198</w:t>
        </w:r>
        <w:r w:rsidR="00565AD9" w:rsidRPr="00F51428">
          <w:rPr>
            <w:rStyle w:val="ac"/>
            <w:rFonts w:ascii="Book Antiqua" w:eastAsia="Book Antiqua" w:hAnsi="Book Antiqua" w:cs="Book Antiqua" w:hint="eastAsia"/>
          </w:rPr>
          <w:t>.htm</w:t>
        </w:r>
      </w:hyperlink>
    </w:p>
    <w:p w14:paraId="04209164" w14:textId="5762F15D" w:rsidR="00CA4DDF" w:rsidRPr="00F51428" w:rsidRDefault="0082338C" w:rsidP="00040607">
      <w:pPr>
        <w:spacing w:line="360" w:lineRule="auto"/>
        <w:jc w:val="both"/>
        <w:rPr>
          <w:rFonts w:ascii="Book Antiqua" w:eastAsia="Book Antiqua" w:hAnsi="Book Antiqua" w:cs="Book Antiqua"/>
          <w:color w:val="000000"/>
        </w:rPr>
      </w:pPr>
      <w:r w:rsidRPr="00F51428">
        <w:rPr>
          <w:rFonts w:ascii="Book Antiqua" w:eastAsia="Book Antiqua" w:hAnsi="Book Antiqua" w:cs="Book Antiqua" w:hint="eastAsia"/>
          <w:b/>
          <w:bCs/>
          <w:color w:val="000000"/>
        </w:rPr>
        <w:t xml:space="preserve">DOI: </w:t>
      </w:r>
      <w:r w:rsidRPr="00F51428">
        <w:rPr>
          <w:rFonts w:ascii="Book Antiqua" w:eastAsia="Book Antiqua" w:hAnsi="Book Antiqua" w:cs="Book Antiqua" w:hint="eastAsia"/>
          <w:color w:val="000000"/>
        </w:rPr>
        <w:t>https://dx.doi.org/10.12998/wjcc.v10.i18.</w:t>
      </w:r>
      <w:r w:rsidR="00565AD9" w:rsidRPr="00F51428">
        <w:rPr>
          <w:rFonts w:ascii="Book Antiqua" w:eastAsia="Book Antiqua" w:hAnsi="Book Antiqua" w:cs="Book Antiqua"/>
          <w:color w:val="000000"/>
        </w:rPr>
        <w:t>6198</w:t>
      </w:r>
    </w:p>
    <w:p w14:paraId="707662F2" w14:textId="77777777" w:rsidR="00CA4DDF" w:rsidRPr="00F51428" w:rsidRDefault="00CA4DDF">
      <w:pPr>
        <w:spacing w:line="360" w:lineRule="auto"/>
        <w:jc w:val="both"/>
        <w:rPr>
          <w:rFonts w:ascii="Book Antiqua" w:hAnsi="Book Antiqua"/>
        </w:rPr>
      </w:pPr>
    </w:p>
    <w:p w14:paraId="08BED1E8" w14:textId="77777777" w:rsidR="00CA4DDF" w:rsidRPr="00F51428" w:rsidRDefault="00CA4DDF">
      <w:pPr>
        <w:spacing w:line="360" w:lineRule="auto"/>
        <w:jc w:val="both"/>
        <w:rPr>
          <w:rFonts w:ascii="Book Antiqua" w:hAnsi="Book Antiqua"/>
        </w:rPr>
      </w:pPr>
    </w:p>
    <w:p w14:paraId="1B876BA7"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b/>
          <w:bCs/>
          <w:color w:val="000000"/>
        </w:rPr>
        <w:t xml:space="preserve">Core Tip: </w:t>
      </w:r>
      <w:r w:rsidRPr="00F51428">
        <w:rPr>
          <w:rFonts w:ascii="Book Antiqua" w:eastAsia="Book Antiqua" w:hAnsi="Book Antiqua" w:cs="Book Antiqua"/>
          <w:color w:val="000000"/>
        </w:rPr>
        <w:t>Since its approval in 2019 by the National Drug Administration, camrelizumab (SHR-1210), a programmed cell death 1 inhibitor, is in wide clinical use as a therapeutic option for various tumor types. Until now, allergic reactions induced by camrelizumab have been rarely reported from various studies. For the first time, we report a case of camrelizumab-induced anaphylactic shock in a patient with esophageal squamous cell carcinoma.</w:t>
      </w:r>
    </w:p>
    <w:p w14:paraId="3539AC40" w14:textId="77777777" w:rsidR="00CA4DDF" w:rsidRPr="00F51428" w:rsidRDefault="00CA4DDF">
      <w:pPr>
        <w:spacing w:line="360" w:lineRule="auto"/>
        <w:jc w:val="both"/>
        <w:rPr>
          <w:rFonts w:ascii="Book Antiqua" w:hAnsi="Book Antiqua"/>
        </w:rPr>
      </w:pPr>
    </w:p>
    <w:p w14:paraId="0091F124"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b/>
          <w:caps/>
          <w:color w:val="000000"/>
          <w:u w:val="single"/>
        </w:rPr>
        <w:t>INTRODUCTION</w:t>
      </w:r>
    </w:p>
    <w:p w14:paraId="79DC960A"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color w:val="000000"/>
        </w:rPr>
        <w:t>Since its approval in 2019 by the National Drug Administration, camrelizumab (SHR-1210), an immune checkpoint inhibitor (ICI), is in wide clinical use as a therapeutic option for various tumor types</w:t>
      </w:r>
      <w:r w:rsidRPr="00F51428">
        <w:rPr>
          <w:rFonts w:ascii="Book Antiqua" w:eastAsia="Book Antiqua" w:hAnsi="Book Antiqua" w:cs="Book Antiqua"/>
          <w:color w:val="000000"/>
          <w:vertAlign w:val="superscript"/>
        </w:rPr>
        <w:t>[1]</w:t>
      </w:r>
      <w:r w:rsidRPr="00F51428">
        <w:rPr>
          <w:rFonts w:ascii="Book Antiqua" w:eastAsia="Book Antiqua" w:hAnsi="Book Antiqua" w:cs="Book Antiqua"/>
          <w:color w:val="000000"/>
        </w:rPr>
        <w:t>. However, reports of camrelizumab-associated adverse reactions are increasing gradually, with any organ or tissue being affected. Reactive cutaneous capillary endothelial proliferation is the most common adverse event that is associated with camrelizumab, with an incidence accounting for about two-thirds of all patients treated with camrelizumab</w:t>
      </w:r>
      <w:r w:rsidRPr="00F51428">
        <w:rPr>
          <w:rFonts w:ascii="Book Antiqua" w:eastAsia="Book Antiqua" w:hAnsi="Book Antiqua" w:cs="Book Antiqua"/>
          <w:color w:val="000000"/>
          <w:vertAlign w:val="superscript"/>
        </w:rPr>
        <w:t>[2]</w:t>
      </w:r>
      <w:r w:rsidRPr="00F51428">
        <w:rPr>
          <w:rFonts w:ascii="Book Antiqua" w:eastAsia="Book Antiqua" w:hAnsi="Book Antiqua" w:cs="Book Antiqua"/>
          <w:color w:val="000000"/>
        </w:rPr>
        <w:t>. It is followed by immune-related hepatitis, pneumonia, and myocarditis among other clinical complications</w:t>
      </w:r>
      <w:r w:rsidRPr="00F51428">
        <w:rPr>
          <w:rFonts w:ascii="Book Antiqua" w:eastAsia="Book Antiqua" w:hAnsi="Book Antiqua" w:cs="Book Antiqua"/>
          <w:color w:val="000000"/>
          <w:vertAlign w:val="superscript"/>
        </w:rPr>
        <w:t>[3,4]</w:t>
      </w:r>
      <w:r w:rsidRPr="00F51428">
        <w:rPr>
          <w:rFonts w:ascii="Book Antiqua" w:eastAsia="Book Antiqua" w:hAnsi="Book Antiqua" w:cs="Book Antiqua"/>
          <w:color w:val="000000"/>
        </w:rPr>
        <w:t>. Until now, allergic reactions induced by ICIs have been reported in various studies</w:t>
      </w:r>
      <w:r w:rsidRPr="00F51428">
        <w:rPr>
          <w:rFonts w:ascii="Book Antiqua" w:eastAsia="Book Antiqua" w:hAnsi="Book Antiqua" w:cs="Book Antiqua"/>
          <w:color w:val="000000"/>
          <w:vertAlign w:val="superscript"/>
        </w:rPr>
        <w:t>[5,6]</w:t>
      </w:r>
      <w:r w:rsidRPr="00F51428">
        <w:rPr>
          <w:rFonts w:ascii="Book Antiqua" w:eastAsia="Book Antiqua" w:hAnsi="Book Antiqua" w:cs="Book Antiqua"/>
          <w:color w:val="000000"/>
        </w:rPr>
        <w:t xml:space="preserve">. </w:t>
      </w:r>
    </w:p>
    <w:p w14:paraId="1E750508" w14:textId="77777777" w:rsidR="00CA4DDF" w:rsidRPr="00F51428" w:rsidRDefault="0082338C">
      <w:pPr>
        <w:spacing w:line="360" w:lineRule="auto"/>
        <w:ind w:firstLine="420"/>
        <w:jc w:val="both"/>
        <w:rPr>
          <w:rFonts w:ascii="Book Antiqua" w:hAnsi="Book Antiqua"/>
        </w:rPr>
      </w:pPr>
      <w:r w:rsidRPr="00F51428">
        <w:rPr>
          <w:rFonts w:ascii="Book Antiqua" w:eastAsia="Book Antiqua" w:hAnsi="Book Antiqua" w:cs="Book Antiqua"/>
          <w:color w:val="000000"/>
        </w:rPr>
        <w:lastRenderedPageBreak/>
        <w:t>As a relatively new programmed cell death 1 (PD-1) inhibitor, camrelizumab-induced anaphylactic shock has not yet been reported. We report here, for the first time, a case of camrelizumab-induced anaphylactic shock in a patient being treated for esophageal squamous cell carcinoma.</w:t>
      </w:r>
    </w:p>
    <w:p w14:paraId="0A4ECB9E" w14:textId="77777777" w:rsidR="00CA4DDF" w:rsidRPr="00F51428" w:rsidRDefault="00CA4DDF">
      <w:pPr>
        <w:spacing w:line="360" w:lineRule="auto"/>
        <w:jc w:val="both"/>
        <w:rPr>
          <w:rFonts w:ascii="Book Antiqua" w:hAnsi="Book Antiqua"/>
        </w:rPr>
      </w:pPr>
    </w:p>
    <w:p w14:paraId="0BE6195C"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b/>
          <w:caps/>
          <w:color w:val="000000"/>
          <w:u w:val="single"/>
        </w:rPr>
        <w:t>CASE PRESENTATION</w:t>
      </w:r>
    </w:p>
    <w:p w14:paraId="1567914D"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b/>
          <w:i/>
          <w:color w:val="000000"/>
        </w:rPr>
        <w:t>Chief complaints</w:t>
      </w:r>
    </w:p>
    <w:p w14:paraId="413DF743"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color w:val="000000"/>
        </w:rPr>
        <w:t xml:space="preserve">An 84-year-old male patient (163 cm in height, 41 kg in weight) presenting with esophageal cancer was administered with radiotherapy and chemotherapy 11 years prior, after which he got better. </w:t>
      </w:r>
    </w:p>
    <w:p w14:paraId="01439957" w14:textId="77777777" w:rsidR="00CA4DDF" w:rsidRPr="00F51428" w:rsidRDefault="00CA4DDF">
      <w:pPr>
        <w:spacing w:line="360" w:lineRule="auto"/>
        <w:jc w:val="both"/>
        <w:rPr>
          <w:rFonts w:ascii="Book Antiqua" w:hAnsi="Book Antiqua"/>
        </w:rPr>
      </w:pPr>
    </w:p>
    <w:p w14:paraId="195E4379"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b/>
          <w:i/>
          <w:color w:val="000000"/>
        </w:rPr>
        <w:t>History of present illness</w:t>
      </w:r>
    </w:p>
    <w:p w14:paraId="504F3A85"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color w:val="000000"/>
        </w:rPr>
        <w:t xml:space="preserve">In December 2020, the patient was diagnosed with advanced esophageal squamous cell carcinoma with liver metastasis, classified as stage TxN1M1. Based on the 2020 Chinese Society of Clinical Oncology guidelines, the patient was administered the first immunotherapeutic (camrelizumab 200 mg/each time + 0.9% NS 100 mL, intravenous infusion, q3w) and did not exhibit any adverse reactions. On January 12, 2021, the patient was admitted to the hospital for the second time to be administered the same therapy. On January 19, 2021, the patient was introduced to intravenous infusions of camrelizumab. However, 10 min after initiating intravenous camrelizumab, he suddenly developed a generalized rash in the chest and upper limbs. He also experienced chest tightness without chest pain, palpitations, and breathing difficulties with a sense of dying. </w:t>
      </w:r>
    </w:p>
    <w:p w14:paraId="0A84E330" w14:textId="77777777" w:rsidR="00CA4DDF" w:rsidRPr="00F51428" w:rsidRDefault="00CA4DDF">
      <w:pPr>
        <w:spacing w:line="360" w:lineRule="auto"/>
        <w:jc w:val="both"/>
        <w:rPr>
          <w:rFonts w:ascii="Book Antiqua" w:hAnsi="Book Antiqua"/>
        </w:rPr>
      </w:pPr>
    </w:p>
    <w:p w14:paraId="270C6295"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b/>
          <w:i/>
          <w:color w:val="000000"/>
        </w:rPr>
        <w:t>History of past illness</w:t>
      </w:r>
    </w:p>
    <w:p w14:paraId="212EC62C"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color w:val="000000"/>
        </w:rPr>
        <w:t>The patient had a previous medical history free of allergy.</w:t>
      </w:r>
    </w:p>
    <w:p w14:paraId="1A7549DF" w14:textId="77777777" w:rsidR="00CA4DDF" w:rsidRPr="00F51428" w:rsidRDefault="00CA4DDF">
      <w:pPr>
        <w:spacing w:line="360" w:lineRule="auto"/>
        <w:jc w:val="both"/>
        <w:rPr>
          <w:rFonts w:ascii="Book Antiqua" w:hAnsi="Book Antiqua"/>
        </w:rPr>
      </w:pPr>
    </w:p>
    <w:p w14:paraId="209FB938"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b/>
          <w:i/>
          <w:color w:val="000000"/>
        </w:rPr>
        <w:t>Personal and family history</w:t>
      </w:r>
    </w:p>
    <w:p w14:paraId="2A915E94"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color w:val="000000"/>
        </w:rPr>
        <w:t>The patient had no significant personal or family history.</w:t>
      </w:r>
    </w:p>
    <w:p w14:paraId="25E62750" w14:textId="77777777" w:rsidR="00CA4DDF" w:rsidRPr="00F51428" w:rsidRDefault="00CA4DDF">
      <w:pPr>
        <w:spacing w:line="360" w:lineRule="auto"/>
        <w:jc w:val="both"/>
        <w:rPr>
          <w:rFonts w:ascii="Book Antiqua" w:hAnsi="Book Antiqua"/>
        </w:rPr>
      </w:pPr>
    </w:p>
    <w:p w14:paraId="097EEFD9"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b/>
          <w:i/>
          <w:color w:val="000000"/>
        </w:rPr>
        <w:lastRenderedPageBreak/>
        <w:t>Physical examination</w:t>
      </w:r>
    </w:p>
    <w:p w14:paraId="65C40BC1"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color w:val="000000"/>
        </w:rPr>
        <w:t>Electrocardiograph (ECG) monitoring revealed a pulse rate of 70 beats/min, blood pressure of 69/24 mmHg, a respiratory rate of 28 breaths/min, and a pulse oximetry of 86% in room air (no other medication was administered concomitantly). The patient presented with drowsiness and weakened cardiac sounds as well as a weak major arterial pulse.</w:t>
      </w:r>
    </w:p>
    <w:p w14:paraId="2D03E699" w14:textId="77777777" w:rsidR="00CA4DDF" w:rsidRPr="00F51428" w:rsidRDefault="00CA4DDF">
      <w:pPr>
        <w:spacing w:line="360" w:lineRule="auto"/>
        <w:jc w:val="both"/>
        <w:rPr>
          <w:rFonts w:ascii="Book Antiqua" w:hAnsi="Book Antiqua"/>
        </w:rPr>
      </w:pPr>
    </w:p>
    <w:p w14:paraId="09B23C40"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b/>
          <w:i/>
          <w:color w:val="000000"/>
        </w:rPr>
        <w:t>Laboratory examinations</w:t>
      </w:r>
    </w:p>
    <w:p w14:paraId="15BE0D5D"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color w:val="000000"/>
        </w:rPr>
        <w:t>Blood analysis revealed white blood cell count of 7.04 × 10</w:t>
      </w:r>
      <w:r w:rsidRPr="00F51428">
        <w:rPr>
          <w:rFonts w:ascii="Book Antiqua" w:eastAsia="Book Antiqua" w:hAnsi="Book Antiqua" w:cs="Book Antiqua"/>
          <w:color w:val="000000"/>
          <w:vertAlign w:val="superscript"/>
        </w:rPr>
        <w:t>9</w:t>
      </w:r>
      <w:r w:rsidRPr="00F51428">
        <w:rPr>
          <w:rFonts w:ascii="Book Antiqua" w:eastAsia="Book Antiqua" w:hAnsi="Book Antiqua" w:cs="Book Antiqua"/>
          <w:color w:val="000000"/>
        </w:rPr>
        <w:t>/L, neutrophil count of 2.81 × 10</w:t>
      </w:r>
      <w:r w:rsidRPr="00F51428">
        <w:rPr>
          <w:rFonts w:ascii="Book Antiqua" w:eastAsia="Book Antiqua" w:hAnsi="Book Antiqua" w:cs="Book Antiqua"/>
          <w:color w:val="000000"/>
          <w:vertAlign w:val="superscript"/>
        </w:rPr>
        <w:t>9</w:t>
      </w:r>
      <w:r w:rsidRPr="00F51428">
        <w:rPr>
          <w:rFonts w:ascii="Book Antiqua" w:eastAsia="Book Antiqua" w:hAnsi="Book Antiqua" w:cs="Book Antiqua"/>
          <w:color w:val="000000"/>
        </w:rPr>
        <w:t>/L (normal range: 2.0-7.5 × 10</w:t>
      </w:r>
      <w:r w:rsidRPr="00F51428">
        <w:rPr>
          <w:rFonts w:ascii="Book Antiqua" w:eastAsia="Book Antiqua" w:hAnsi="Book Antiqua" w:cs="Book Antiqua"/>
          <w:color w:val="000000"/>
          <w:vertAlign w:val="superscript"/>
        </w:rPr>
        <w:t>9</w:t>
      </w:r>
      <w:r w:rsidRPr="00F51428">
        <w:rPr>
          <w:rFonts w:ascii="Book Antiqua" w:eastAsia="Book Antiqua" w:hAnsi="Book Antiqua" w:cs="Book Antiqua"/>
          <w:color w:val="000000"/>
        </w:rPr>
        <w:t>/L), neutrophil percentage of 39.90%, red blood cell count of 2.35 × 10</w:t>
      </w:r>
      <w:r w:rsidRPr="00F51428">
        <w:rPr>
          <w:rFonts w:ascii="Book Antiqua" w:eastAsia="Book Antiqua" w:hAnsi="Book Antiqua" w:cs="Book Antiqua"/>
          <w:color w:val="000000"/>
          <w:vertAlign w:val="superscript"/>
        </w:rPr>
        <w:t>12</w:t>
      </w:r>
      <w:r w:rsidRPr="00F51428">
        <w:rPr>
          <w:rFonts w:ascii="Book Antiqua" w:eastAsia="Book Antiqua" w:hAnsi="Book Antiqua" w:cs="Book Antiqua"/>
          <w:color w:val="000000"/>
        </w:rPr>
        <w:t>/L, hemoglobin level of 66.00 g/L (normal range: 110-160 g/L), platelet count of 219.00 × 10</w:t>
      </w:r>
      <w:r w:rsidRPr="00F51428">
        <w:rPr>
          <w:rFonts w:ascii="Book Antiqua" w:eastAsia="Book Antiqua" w:hAnsi="Book Antiqua" w:cs="Book Antiqua"/>
          <w:color w:val="000000"/>
          <w:vertAlign w:val="superscript"/>
        </w:rPr>
        <w:t>9</w:t>
      </w:r>
      <w:r w:rsidRPr="00F51428">
        <w:rPr>
          <w:rFonts w:ascii="Book Antiqua" w:eastAsia="Book Antiqua" w:hAnsi="Book Antiqua" w:cs="Book Antiqua"/>
          <w:color w:val="000000"/>
        </w:rPr>
        <w:t>/L (normal range: 100-300 × 10</w:t>
      </w:r>
      <w:r w:rsidRPr="00F51428">
        <w:rPr>
          <w:rFonts w:ascii="Book Antiqua" w:eastAsia="Book Antiqua" w:hAnsi="Book Antiqua" w:cs="Book Antiqua"/>
          <w:color w:val="000000"/>
          <w:vertAlign w:val="superscript"/>
        </w:rPr>
        <w:t>9</w:t>
      </w:r>
      <w:r w:rsidRPr="00F51428">
        <w:rPr>
          <w:rFonts w:ascii="Book Antiqua" w:eastAsia="Book Antiqua" w:hAnsi="Book Antiqua" w:cs="Book Antiqua"/>
          <w:color w:val="000000"/>
        </w:rPr>
        <w:t>/L), C-reactive protein level of 31.61 mg/L</w:t>
      </w:r>
      <w:r w:rsidRPr="00F51428">
        <w:rPr>
          <w:rFonts w:ascii="Book Antiqua" w:eastAsia="宋体" w:hAnsi="Book Antiqua" w:cs="宋体"/>
          <w:color w:val="000000"/>
          <w:lang w:eastAsia="zh-CN"/>
        </w:rPr>
        <w:t xml:space="preserve"> (</w:t>
      </w:r>
      <w:r w:rsidRPr="00F51428">
        <w:rPr>
          <w:rFonts w:ascii="Book Antiqua" w:eastAsia="Book Antiqua" w:hAnsi="Book Antiqua" w:cs="Book Antiqua"/>
          <w:color w:val="000000"/>
        </w:rPr>
        <w:t>normal range: &lt; 0.5 mg/L), potassium level of 2.12 mmol/L (normal range: 3.5-5.0 mmol/L), chloride level of 117.80 mmol/L (normal range: 96-108 mmol/L), and calcium</w:t>
      </w:r>
      <w:r w:rsidRPr="00F51428">
        <w:rPr>
          <w:rFonts w:ascii="Book Antiqua" w:eastAsia="Book Antiqua" w:hAnsi="Book Antiqua" w:cs="Book Antiqua"/>
          <w:color w:val="000000"/>
          <w:vertAlign w:val="superscript"/>
        </w:rPr>
        <w:t xml:space="preserve"> </w:t>
      </w:r>
      <w:r w:rsidRPr="00F51428">
        <w:rPr>
          <w:rFonts w:ascii="Book Antiqua" w:eastAsia="Book Antiqua" w:hAnsi="Book Antiqua" w:cs="Book Antiqua"/>
          <w:color w:val="000000"/>
        </w:rPr>
        <w:t>level of 1.41 mmol/L (normal range: 2.0-2.6 mmol/L). Markers of renal function and levels of cardiac enzyme and troponin were normal.</w:t>
      </w:r>
    </w:p>
    <w:p w14:paraId="37135F69" w14:textId="77777777" w:rsidR="00CA4DDF" w:rsidRPr="00F51428" w:rsidRDefault="00CA4DDF">
      <w:pPr>
        <w:spacing w:line="360" w:lineRule="auto"/>
        <w:jc w:val="both"/>
        <w:rPr>
          <w:rFonts w:ascii="Book Antiqua" w:hAnsi="Book Antiqua"/>
        </w:rPr>
      </w:pPr>
    </w:p>
    <w:p w14:paraId="7D400294"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b/>
          <w:i/>
          <w:color w:val="000000"/>
        </w:rPr>
        <w:t>Imaging examinations</w:t>
      </w:r>
    </w:p>
    <w:p w14:paraId="1BAFD3E4"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color w:val="000000"/>
        </w:rPr>
        <w:t>ECG (Figure 1) revealed a sinus rhythm. Enhanced computed tomography scan revealed chronic inflammation of the right lower lobe with left-side pleural slight effusion (Figure 2).</w:t>
      </w:r>
    </w:p>
    <w:p w14:paraId="43608980" w14:textId="77777777" w:rsidR="00CA4DDF" w:rsidRPr="00F51428" w:rsidRDefault="00CA4DDF">
      <w:pPr>
        <w:spacing w:line="360" w:lineRule="auto"/>
        <w:jc w:val="both"/>
        <w:rPr>
          <w:rFonts w:ascii="Book Antiqua" w:hAnsi="Book Antiqua"/>
        </w:rPr>
      </w:pPr>
    </w:p>
    <w:p w14:paraId="6987CBC3"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b/>
          <w:caps/>
          <w:color w:val="000000"/>
          <w:u w:val="single"/>
        </w:rPr>
        <w:t>FINAL DIAGNOSIS</w:t>
      </w:r>
    </w:p>
    <w:p w14:paraId="19A0F6FF"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color w:val="000000"/>
        </w:rPr>
        <w:t>Based on the findings from the examination and investigations, we first considered the possibility of anaphylactic shock.</w:t>
      </w:r>
    </w:p>
    <w:p w14:paraId="4F30517A" w14:textId="77777777" w:rsidR="00CA4DDF" w:rsidRPr="00F51428" w:rsidRDefault="00CA4DDF">
      <w:pPr>
        <w:spacing w:line="360" w:lineRule="auto"/>
        <w:jc w:val="both"/>
        <w:rPr>
          <w:rFonts w:ascii="Book Antiqua" w:hAnsi="Book Antiqua"/>
        </w:rPr>
      </w:pPr>
    </w:p>
    <w:p w14:paraId="0BB2A20B"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b/>
          <w:caps/>
          <w:color w:val="000000"/>
          <w:u w:val="single"/>
        </w:rPr>
        <w:t>TREATMENT</w:t>
      </w:r>
    </w:p>
    <w:p w14:paraId="5EFF48FA"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color w:val="000000"/>
        </w:rPr>
        <w:lastRenderedPageBreak/>
        <w:t>The intravenous camrelizumab infusion was stopped immediately. In lieu, treatment was begun with corticoids, adrenaline, norepinephrine and intravenous fluid. Continuous supplementation of intravenous potassium and calcium were also provided.</w:t>
      </w:r>
    </w:p>
    <w:p w14:paraId="029F7584" w14:textId="77777777" w:rsidR="00CA4DDF" w:rsidRPr="00F51428" w:rsidRDefault="00CA4DDF">
      <w:pPr>
        <w:spacing w:line="360" w:lineRule="auto"/>
        <w:jc w:val="both"/>
        <w:rPr>
          <w:rFonts w:ascii="Book Antiqua" w:hAnsi="Book Antiqua"/>
        </w:rPr>
      </w:pPr>
    </w:p>
    <w:p w14:paraId="3A6C0280"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b/>
          <w:caps/>
          <w:color w:val="000000"/>
          <w:u w:val="single"/>
        </w:rPr>
        <w:t>OUTCOME AND FOLLOW-UP</w:t>
      </w:r>
    </w:p>
    <w:p w14:paraId="5CA8AF29"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color w:val="000000"/>
        </w:rPr>
        <w:t xml:space="preserve">The patient reported his chest tightness to be significantly relieved. He also experienced no shortness of breath, palpitations, or discomfort. The upper limbs and chest rash subsided rapidly, at approximately 2 h after treatment. ECG monitoring revealed a pulse rate of 78 beats/min, blood pressure of 112/68 mmHg, respiratory rate of 19 breaths/min, and pulse oximetry of 99% (oxygen absorption at 2 L/min). </w:t>
      </w:r>
    </w:p>
    <w:p w14:paraId="4E548D63" w14:textId="77777777" w:rsidR="00CA4DDF" w:rsidRPr="00F51428" w:rsidRDefault="0082338C">
      <w:pPr>
        <w:spacing w:line="360" w:lineRule="auto"/>
        <w:ind w:firstLineChars="200" w:firstLine="480"/>
        <w:jc w:val="both"/>
        <w:rPr>
          <w:rFonts w:ascii="Book Antiqua" w:hAnsi="Book Antiqua"/>
        </w:rPr>
      </w:pPr>
      <w:r w:rsidRPr="00F51428">
        <w:rPr>
          <w:rFonts w:ascii="Book Antiqua" w:eastAsia="Book Antiqua" w:hAnsi="Book Antiqua" w:cs="Book Antiqua"/>
          <w:color w:val="000000"/>
        </w:rPr>
        <w:t>On January 20, 2021, biochemical examination revealed that serum potassium and calcium levels were normal. The basic treatment was continued, without repeated anaphylactic shock. It is very unfortunate, however, that the patient refused to return to use of the camrelizumab, due to his excessive fear of anaphylactic shock, even after the physician provided a sufficient explanation. As such, we consulted the published literature and found switching to another type of anti-PD-1 antibody to be a feasible alternative. Indeed, such an approach has been successfully reported, with patients exhibiting relatively good clinical effects without allergic reactions</w:t>
      </w:r>
      <w:r w:rsidRPr="00F51428">
        <w:rPr>
          <w:rFonts w:ascii="Book Antiqua" w:eastAsia="Book Antiqua" w:hAnsi="Book Antiqua" w:cs="Book Antiqua"/>
          <w:color w:val="000000"/>
          <w:vertAlign w:val="superscript"/>
        </w:rPr>
        <w:t>[5,6]</w:t>
      </w:r>
      <w:r w:rsidRPr="00F51428">
        <w:rPr>
          <w:rFonts w:ascii="Book Antiqua" w:eastAsia="Book Antiqua" w:hAnsi="Book Antiqua" w:cs="Book Antiqua"/>
          <w:color w:val="000000"/>
        </w:rPr>
        <w:t xml:space="preserve">. </w:t>
      </w:r>
    </w:p>
    <w:p w14:paraId="1CC0F279" w14:textId="77777777" w:rsidR="00CA4DDF" w:rsidRPr="00F51428" w:rsidRDefault="0082338C">
      <w:pPr>
        <w:spacing w:line="360" w:lineRule="auto"/>
        <w:ind w:firstLineChars="200" w:firstLine="480"/>
        <w:jc w:val="both"/>
        <w:rPr>
          <w:rFonts w:ascii="Book Antiqua" w:hAnsi="Book Antiqua"/>
        </w:rPr>
      </w:pPr>
      <w:r w:rsidRPr="00F51428">
        <w:rPr>
          <w:rFonts w:ascii="Book Antiqua" w:eastAsia="Book Antiqua" w:hAnsi="Book Antiqua" w:cs="Book Antiqua"/>
          <w:color w:val="000000"/>
        </w:rPr>
        <w:t>Another type of anti-PD-1 antibody, nivolumab, is an ICI with a similar mechanism of action that is effective for treatment. The adverse e</w:t>
      </w:r>
      <w:r w:rsidRPr="00F51428">
        <w:rPr>
          <w:rFonts w:ascii="Cambria" w:eastAsia="Book Antiqua" w:hAnsi="Cambria" w:cs="Cambria"/>
          <w:color w:val="000000"/>
        </w:rPr>
        <w:t>ﬀ</w:t>
      </w:r>
      <w:r w:rsidRPr="00F51428">
        <w:rPr>
          <w:rFonts w:ascii="Book Antiqua" w:eastAsia="Book Antiqua" w:hAnsi="Book Antiqua" w:cs="Book Antiqua"/>
          <w:color w:val="000000"/>
        </w:rPr>
        <w:t>ect profile of nivolumab is similar to those of camrelizumab, so the drugs related to the prevention of allergic reactions should be administered as premedication 30 min prior to the nivolumab infusion. The drawback is that it is very expensive and, in China, it is not covered by insurance reimbursement plans. Therefore, the patient rejected the physician’s suggestion to replace the immunotherapy drugs. The patient was discharged on January 23, 2021.</w:t>
      </w:r>
    </w:p>
    <w:p w14:paraId="3122C7D3" w14:textId="77777777" w:rsidR="00CA4DDF" w:rsidRPr="00F51428" w:rsidRDefault="00CA4DDF">
      <w:pPr>
        <w:spacing w:line="360" w:lineRule="auto"/>
        <w:jc w:val="both"/>
        <w:rPr>
          <w:rFonts w:ascii="Book Antiqua" w:hAnsi="Book Antiqua"/>
        </w:rPr>
      </w:pPr>
    </w:p>
    <w:p w14:paraId="1E58C884"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b/>
          <w:caps/>
          <w:color w:val="000000"/>
          <w:u w:val="single"/>
        </w:rPr>
        <w:t>DISCUSSION</w:t>
      </w:r>
    </w:p>
    <w:p w14:paraId="4F1121C8"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color w:val="000000"/>
        </w:rPr>
        <w:t xml:space="preserve">Anaphylactic shock is a serious life-threatening acute systemic hypersensitivity reaction that is characterized by rapid development of life-threatening bronchospasms, or </w:t>
      </w:r>
      <w:r w:rsidRPr="00F51428">
        <w:rPr>
          <w:rFonts w:ascii="Book Antiqua" w:eastAsia="Book Antiqua" w:hAnsi="Book Antiqua" w:cs="Book Antiqua"/>
          <w:color w:val="000000"/>
        </w:rPr>
        <w:lastRenderedPageBreak/>
        <w:t>respiratory failure, or cardiovascular abnormalities. Sometimes, it is accompanied by general urticaria, erythema, and skin itch</w:t>
      </w:r>
      <w:r w:rsidRPr="00F51428">
        <w:rPr>
          <w:rFonts w:ascii="Book Antiqua" w:eastAsia="Book Antiqua" w:hAnsi="Book Antiqua" w:cs="Book Antiqua"/>
          <w:color w:val="000000"/>
          <w:vertAlign w:val="superscript"/>
        </w:rPr>
        <w:t>[7,8]</w:t>
      </w:r>
      <w:r w:rsidRPr="00F51428">
        <w:rPr>
          <w:rFonts w:ascii="Book Antiqua" w:eastAsia="Book Antiqua" w:hAnsi="Book Antiqua" w:cs="Book Antiqua"/>
          <w:color w:val="000000"/>
        </w:rPr>
        <w:t>. The symptoms associated with anaphylactic shock usually occur within minutes or less than 1 h after administration of the precipitating drug and result from activation of tissue mast cells and blood basophils, which release histamine and other inflammatory mediators</w:t>
      </w:r>
      <w:r w:rsidRPr="00F51428">
        <w:rPr>
          <w:rFonts w:ascii="Book Antiqua" w:eastAsia="Book Antiqua" w:hAnsi="Book Antiqua" w:cs="Book Antiqua"/>
          <w:color w:val="000000"/>
          <w:vertAlign w:val="superscript"/>
        </w:rPr>
        <w:t>[8]</w:t>
      </w:r>
      <w:r w:rsidRPr="00F51428">
        <w:rPr>
          <w:rFonts w:ascii="Book Antiqua" w:eastAsia="Book Antiqua" w:hAnsi="Book Antiqua" w:cs="Book Antiqua"/>
          <w:color w:val="000000"/>
        </w:rPr>
        <w:t>. Drug-induced anaphylactic shock accounts for a significantly high mortality rate among in-patients. Therefore, if not handled in time, it is often life-threatening</w:t>
      </w:r>
      <w:r w:rsidRPr="00F51428">
        <w:rPr>
          <w:rFonts w:ascii="Book Antiqua" w:eastAsia="Book Antiqua" w:hAnsi="Book Antiqua" w:cs="Book Antiqua"/>
          <w:color w:val="000000"/>
          <w:vertAlign w:val="superscript"/>
        </w:rPr>
        <w:t>[9]</w:t>
      </w:r>
      <w:r w:rsidRPr="00F51428">
        <w:rPr>
          <w:rFonts w:ascii="Book Antiqua" w:eastAsia="Book Antiqua" w:hAnsi="Book Antiqua" w:cs="Book Antiqua"/>
          <w:color w:val="000000"/>
        </w:rPr>
        <w:t>.</w:t>
      </w:r>
    </w:p>
    <w:p w14:paraId="5F49C77A" w14:textId="77777777" w:rsidR="00CA4DDF" w:rsidRPr="00F51428" w:rsidRDefault="0082338C">
      <w:pPr>
        <w:spacing w:line="360" w:lineRule="auto"/>
        <w:ind w:firstLineChars="200" w:firstLine="480"/>
        <w:jc w:val="both"/>
        <w:rPr>
          <w:rFonts w:ascii="Book Antiqua" w:hAnsi="Book Antiqua"/>
        </w:rPr>
      </w:pPr>
      <w:r w:rsidRPr="00F51428">
        <w:rPr>
          <w:rFonts w:ascii="Book Antiqua" w:eastAsia="Book Antiqua" w:hAnsi="Book Antiqua" w:cs="Book Antiqua"/>
          <w:color w:val="000000"/>
        </w:rPr>
        <w:t xml:space="preserve">Camrelizumab is a humanized PD-1 inhibitor that was developed by </w:t>
      </w:r>
      <w:bookmarkStart w:id="6" w:name="_Hlk100390581"/>
      <w:r w:rsidRPr="00F51428">
        <w:rPr>
          <w:rFonts w:ascii="Book Antiqua" w:eastAsia="Book Antiqua" w:hAnsi="Book Antiqua" w:cs="Book Antiqua"/>
          <w:color w:val="000000"/>
        </w:rPr>
        <w:t>Jiangsu Hengrui Medicine Co. Ltd.</w:t>
      </w:r>
      <w:bookmarkEnd w:id="6"/>
      <w:r w:rsidRPr="00F51428">
        <w:rPr>
          <w:rFonts w:ascii="Book Antiqua" w:eastAsia="Book Antiqua" w:hAnsi="Book Antiqua" w:cs="Book Antiqua"/>
          <w:color w:val="000000"/>
          <w:vertAlign w:val="superscript"/>
        </w:rPr>
        <w:t>[10]</w:t>
      </w:r>
      <w:r w:rsidRPr="00F51428">
        <w:rPr>
          <w:rFonts w:ascii="Book Antiqua" w:eastAsia="Book Antiqua" w:hAnsi="Book Antiqua" w:cs="Book Antiqua"/>
          <w:color w:val="000000"/>
        </w:rPr>
        <w:t>. It blocks the binding between programmed death ligand 1 and programmed death ligand 2 by targeting PD-1, thereby inhibiting tumor cell evasion from the immune system and ultimately causing an anti-tumor effect</w:t>
      </w:r>
      <w:r w:rsidRPr="00F51428">
        <w:rPr>
          <w:rFonts w:ascii="Book Antiqua" w:eastAsia="Book Antiqua" w:hAnsi="Book Antiqua" w:cs="Book Antiqua"/>
          <w:color w:val="000000"/>
          <w:vertAlign w:val="superscript"/>
        </w:rPr>
        <w:t>[11]</w:t>
      </w:r>
      <w:r w:rsidRPr="00F51428">
        <w:rPr>
          <w:rFonts w:ascii="Book Antiqua" w:eastAsia="Book Antiqua" w:hAnsi="Book Antiqua" w:cs="Book Antiqua"/>
          <w:color w:val="000000"/>
        </w:rPr>
        <w:t>. Camrelizumab has been clinically approved for the treatment of various tumors, including relapsed or refractory classical Hodgkins lymphoma, esophageal squamous cell carcinoma, hepatocellular carcinoma, and non-small cell lung cancer, among others</w:t>
      </w:r>
      <w:r w:rsidRPr="00F51428">
        <w:rPr>
          <w:rFonts w:ascii="Book Antiqua" w:eastAsia="Book Antiqua" w:hAnsi="Book Antiqua" w:cs="Book Antiqua"/>
          <w:color w:val="000000"/>
          <w:vertAlign w:val="superscript"/>
        </w:rPr>
        <w:t>[1,12]</w:t>
      </w:r>
      <w:r w:rsidRPr="00F51428">
        <w:rPr>
          <w:rFonts w:ascii="Book Antiqua" w:eastAsia="Book Antiqua" w:hAnsi="Book Antiqua" w:cs="Book Antiqua"/>
          <w:color w:val="000000"/>
        </w:rPr>
        <w:t>. Camrelizumab has therapeutic effects and has been shown to clinically improve various tumors, while having a manageable safety profile</w:t>
      </w:r>
      <w:r w:rsidRPr="00F51428">
        <w:rPr>
          <w:rFonts w:ascii="Book Antiqua" w:eastAsia="Book Antiqua" w:hAnsi="Book Antiqua" w:cs="Book Antiqua"/>
          <w:color w:val="000000"/>
          <w:vertAlign w:val="superscript"/>
        </w:rPr>
        <w:t>[13-17]</w:t>
      </w:r>
      <w:r w:rsidRPr="00F51428">
        <w:rPr>
          <w:rFonts w:ascii="Book Antiqua" w:eastAsia="Book Antiqua" w:hAnsi="Book Antiqua" w:cs="Book Antiqua"/>
          <w:color w:val="000000"/>
        </w:rPr>
        <w:t>. Moreover, it has exhibited potential anti-tumor effects in patients who failed chemotherapy or in those who are resistant to chemotherapy, while having an acceptable toxicity profile</w:t>
      </w:r>
      <w:r w:rsidRPr="00F51428">
        <w:rPr>
          <w:rFonts w:ascii="Book Antiqua" w:eastAsia="Book Antiqua" w:hAnsi="Book Antiqua" w:cs="Book Antiqua"/>
          <w:color w:val="000000"/>
          <w:vertAlign w:val="superscript"/>
        </w:rPr>
        <w:t>[18,19]</w:t>
      </w:r>
      <w:r w:rsidRPr="00F51428">
        <w:rPr>
          <w:rFonts w:ascii="Book Antiqua" w:eastAsia="Book Antiqua" w:hAnsi="Book Antiqua" w:cs="Book Antiqua"/>
          <w:color w:val="000000"/>
        </w:rPr>
        <w:t>. Due to the widespread application of camrelizumab, it has the potential to become a routine option for tumor immunotherapy</w:t>
      </w:r>
      <w:r w:rsidRPr="00F51428">
        <w:rPr>
          <w:rFonts w:ascii="Book Antiqua" w:eastAsia="Book Antiqua" w:hAnsi="Book Antiqua" w:cs="Book Antiqua"/>
          <w:color w:val="000000"/>
          <w:vertAlign w:val="superscript"/>
        </w:rPr>
        <w:t>[10]</w:t>
      </w:r>
      <w:r w:rsidRPr="00F51428">
        <w:rPr>
          <w:rFonts w:ascii="Book Antiqua" w:eastAsia="Book Antiqua" w:hAnsi="Book Antiqua" w:cs="Book Antiqua"/>
          <w:color w:val="000000"/>
        </w:rPr>
        <w:t>. However, camrelizumab-associated adverse events, including common reactive cutaneous capillary endothelial proliferation</w:t>
      </w:r>
      <w:r w:rsidRPr="00F51428">
        <w:rPr>
          <w:rFonts w:ascii="Book Antiqua" w:eastAsia="Book Antiqua" w:hAnsi="Book Antiqua" w:cs="Book Antiqua"/>
          <w:color w:val="000000"/>
          <w:vertAlign w:val="superscript"/>
        </w:rPr>
        <w:t>[2]</w:t>
      </w:r>
      <w:r w:rsidRPr="00F51428">
        <w:rPr>
          <w:rFonts w:ascii="Book Antiqua" w:eastAsia="Book Antiqua" w:hAnsi="Book Antiqua" w:cs="Book Antiqua"/>
          <w:color w:val="000000"/>
        </w:rPr>
        <w:t>, immune-related hepatitis and pneumonia</w:t>
      </w:r>
      <w:r w:rsidRPr="00F51428">
        <w:rPr>
          <w:rFonts w:ascii="Book Antiqua" w:eastAsia="Book Antiqua" w:hAnsi="Book Antiqua" w:cs="Book Antiqua"/>
          <w:color w:val="000000"/>
          <w:vertAlign w:val="superscript"/>
        </w:rPr>
        <w:t>[3]</w:t>
      </w:r>
      <w:r w:rsidRPr="00F51428">
        <w:rPr>
          <w:rFonts w:ascii="Book Antiqua" w:eastAsia="Book Antiqua" w:hAnsi="Book Antiqua" w:cs="Book Antiqua"/>
          <w:color w:val="000000"/>
        </w:rPr>
        <w:t>, immune-associated myocarditis</w:t>
      </w:r>
      <w:r w:rsidRPr="00F51428">
        <w:rPr>
          <w:rFonts w:ascii="Book Antiqua" w:eastAsia="Book Antiqua" w:hAnsi="Book Antiqua" w:cs="Book Antiqua"/>
          <w:color w:val="000000"/>
          <w:vertAlign w:val="superscript"/>
        </w:rPr>
        <w:t>[4]</w:t>
      </w:r>
      <w:r w:rsidRPr="00F51428">
        <w:rPr>
          <w:rFonts w:ascii="Book Antiqua" w:eastAsia="Book Antiqua" w:hAnsi="Book Antiqua" w:cs="Book Antiqua"/>
          <w:color w:val="000000"/>
        </w:rPr>
        <w:t>, abnormal hepatic functions, anemia, and diarrhea</w:t>
      </w:r>
      <w:r w:rsidRPr="00F51428">
        <w:rPr>
          <w:rFonts w:ascii="Book Antiqua" w:eastAsia="Book Antiqua" w:hAnsi="Book Antiqua" w:cs="Book Antiqua"/>
          <w:color w:val="000000"/>
          <w:vertAlign w:val="superscript"/>
        </w:rPr>
        <w:t>[20]</w:t>
      </w:r>
      <w:r w:rsidRPr="00F51428">
        <w:rPr>
          <w:rFonts w:ascii="Book Antiqua" w:eastAsia="Book Antiqua" w:hAnsi="Book Antiqua" w:cs="Book Antiqua"/>
          <w:color w:val="000000"/>
        </w:rPr>
        <w:t>, among others, have been reported. Most camrelizumab-associated adverse events are mild and can be regulated by interrupting treatment</w:t>
      </w:r>
      <w:r w:rsidRPr="00F51428">
        <w:rPr>
          <w:rFonts w:ascii="Book Antiqua" w:eastAsia="Book Antiqua" w:hAnsi="Book Antiqua" w:cs="Book Antiqua"/>
          <w:color w:val="000000"/>
          <w:vertAlign w:val="superscript"/>
        </w:rPr>
        <w:t>[20]</w:t>
      </w:r>
      <w:r w:rsidRPr="00F51428">
        <w:rPr>
          <w:rFonts w:ascii="Book Antiqua" w:eastAsia="Book Antiqua" w:hAnsi="Book Antiqua" w:cs="Book Antiqua"/>
          <w:color w:val="000000"/>
        </w:rPr>
        <w:t>. Camrelizumab-associated anaphylactic shock is rare but potentially fatal. Only two studies have reported on hypersensitivities induced by anti-programmed death ligand 1 agents</w:t>
      </w:r>
      <w:r w:rsidRPr="00F51428">
        <w:rPr>
          <w:rFonts w:ascii="Book Antiqua" w:eastAsia="Book Antiqua" w:hAnsi="Book Antiqua" w:cs="Book Antiqua"/>
          <w:color w:val="000000"/>
          <w:vertAlign w:val="superscript"/>
        </w:rPr>
        <w:t>[5,6]</w:t>
      </w:r>
      <w:r w:rsidRPr="00F51428">
        <w:rPr>
          <w:rFonts w:ascii="Book Antiqua" w:eastAsia="Book Antiqua" w:hAnsi="Book Antiqua" w:cs="Book Antiqua"/>
          <w:color w:val="000000"/>
        </w:rPr>
        <w:t xml:space="preserve">. Camrelizumab-associated allergic reactions or anaphylactic shock have never been reported previously. Therefore, the understanding of allergic reactions or anaphylactic shock caused by immune preparations such as camrelizumab is limited, </w:t>
      </w:r>
      <w:r w:rsidRPr="00F51428">
        <w:rPr>
          <w:rFonts w:ascii="Book Antiqua" w:eastAsia="Book Antiqua" w:hAnsi="Book Antiqua" w:cs="Book Antiqua"/>
          <w:color w:val="000000"/>
        </w:rPr>
        <w:lastRenderedPageBreak/>
        <w:t>which may create the potential for delays in identification and management during the early stages of hypersensitivity. This can lead to a life-threatening outcome. Here, we provide the first report of camrelizumab-associated anaphylactic shock, which should arouse the interest of clinicians.</w:t>
      </w:r>
    </w:p>
    <w:p w14:paraId="2C767AA6" w14:textId="77777777" w:rsidR="00CA4DDF" w:rsidRPr="00F51428" w:rsidRDefault="0082338C">
      <w:pPr>
        <w:spacing w:line="360" w:lineRule="auto"/>
        <w:ind w:firstLineChars="200" w:firstLine="480"/>
        <w:jc w:val="both"/>
        <w:rPr>
          <w:rFonts w:ascii="Book Antiqua" w:hAnsi="Book Antiqua"/>
        </w:rPr>
      </w:pPr>
      <w:r w:rsidRPr="00F51428">
        <w:rPr>
          <w:rFonts w:ascii="Book Antiqua" w:eastAsia="Book Antiqua" w:hAnsi="Book Antiqua" w:cs="Book Antiqua"/>
          <w:color w:val="000000"/>
        </w:rPr>
        <w:t>Adverse reactions for this case were evaluated according to the national adverse drug reaction Evaluation Standard of China</w:t>
      </w:r>
      <w:r w:rsidRPr="00F51428">
        <w:rPr>
          <w:rFonts w:ascii="Book Antiqua" w:eastAsia="Book Antiqua" w:hAnsi="Book Antiqua" w:cs="Book Antiqua"/>
          <w:color w:val="000000"/>
          <w:vertAlign w:val="superscript"/>
        </w:rPr>
        <w:t>[21]</w:t>
      </w:r>
      <w:r w:rsidRPr="00F51428">
        <w:rPr>
          <w:rFonts w:ascii="Book Antiqua" w:eastAsia="Book Antiqua" w:hAnsi="Book Antiqua" w:cs="Book Antiqua"/>
          <w:color w:val="000000"/>
        </w:rPr>
        <w:t>. Our patient experienced sudden-onset of the anaphylactic shock, within 10 min after intravenous injection of the camrelizumab infusion, implying an obvious time correlation between camrelizumab administration and development of the adverse event. Although there is no description of anaphylactic shock adverse events in the instructions for camrelizumab, it has been reported that serious hypersensitivities can occur after administration of the same anti-PD-1 or anti-programmed death ligand 1 agents, such as nivolumab</w:t>
      </w:r>
      <w:r w:rsidRPr="00F51428">
        <w:rPr>
          <w:rFonts w:ascii="Book Antiqua" w:eastAsia="Book Antiqua" w:hAnsi="Book Antiqua" w:cs="Book Antiqua"/>
          <w:color w:val="000000"/>
          <w:vertAlign w:val="superscript"/>
        </w:rPr>
        <w:t>[5,6]</w:t>
      </w:r>
      <w:r w:rsidRPr="00F51428">
        <w:rPr>
          <w:rFonts w:ascii="Book Antiqua" w:eastAsia="Book Antiqua" w:hAnsi="Book Antiqua" w:cs="Book Antiqua"/>
          <w:color w:val="000000"/>
        </w:rPr>
        <w:t>. Anaphylactic shock is a special manifestation of anaphylactic reactions; therefore, based on the above evidence, it can be considered that camrelizumab may cause hypersensitivities, including anaphylactic shock. After withdrawal of camrelizumab and administration of related treatments (</w:t>
      </w:r>
      <w:r w:rsidRPr="00F51428">
        <w:rPr>
          <w:rFonts w:ascii="Book Antiqua" w:eastAsia="Book Antiqua" w:hAnsi="Book Antiqua" w:cs="Book Antiqua"/>
          <w:i/>
          <w:iCs/>
          <w:color w:val="000000"/>
        </w:rPr>
        <w:t>e.g</w:t>
      </w:r>
      <w:r w:rsidRPr="00F51428">
        <w:rPr>
          <w:rFonts w:ascii="Book Antiqua" w:eastAsia="Book Antiqua" w:hAnsi="Book Antiqua" w:cs="Book Antiqua"/>
          <w:color w:val="000000"/>
        </w:rPr>
        <w:t>., oxygen inhalation, anti-allergies, stable blood pressure treatment, and fluid resuscitation) were initiated, out patient’s blood pressure returned to normal, chest tightness symptoms were significantly relieved, and all his other medications were continued while he gradually improved after 3 h. Since then, the patient has not had symptoms of anaphylactic shock. In addition, the patient had no history of drug anaphylaxis, and there were no changes in the use of other drugs before and after the occurrence of anaphylactic shock. The patient did not experience anaphylactic shock again after stopping the camrelizumab treatment; this allowed us to exclude the association of anaphylactic shock for the other drugs he was taking. Since his Naranjo Adverse Drug Reaction Probability Scale score was 5</w:t>
      </w:r>
      <w:r w:rsidRPr="00F51428">
        <w:rPr>
          <w:rFonts w:ascii="Book Antiqua" w:eastAsia="Book Antiqua" w:hAnsi="Book Antiqua" w:cs="Book Antiqua"/>
          <w:color w:val="000000"/>
          <w:vertAlign w:val="superscript"/>
        </w:rPr>
        <w:t>[22]</w:t>
      </w:r>
      <w:r w:rsidRPr="00F51428">
        <w:rPr>
          <w:rFonts w:ascii="Book Antiqua" w:eastAsia="Book Antiqua" w:hAnsi="Book Antiqua" w:cs="Book Antiqua"/>
          <w:color w:val="000000"/>
        </w:rPr>
        <w:t>, we concluded that the anaphylactic shock was most likely caused by the camrelizumab administration.</w:t>
      </w:r>
    </w:p>
    <w:p w14:paraId="584BF849" w14:textId="77777777" w:rsidR="00CA4DDF" w:rsidRPr="00F51428" w:rsidRDefault="0082338C">
      <w:pPr>
        <w:spacing w:line="360" w:lineRule="auto"/>
        <w:ind w:firstLineChars="200" w:firstLine="480"/>
        <w:jc w:val="both"/>
        <w:rPr>
          <w:rFonts w:ascii="Book Antiqua" w:hAnsi="Book Antiqua"/>
        </w:rPr>
      </w:pPr>
      <w:r w:rsidRPr="00F51428">
        <w:rPr>
          <w:rFonts w:ascii="Book Antiqua" w:eastAsia="Book Antiqua" w:hAnsi="Book Antiqua" w:cs="Book Antiqua"/>
          <w:color w:val="000000"/>
        </w:rPr>
        <w:t>Infections can aggravate or induce the occurrence of severe allergic reactions. About 1.3% to 11.0% of adults with severe allergic reactions have infectious etiologies</w:t>
      </w:r>
      <w:r w:rsidRPr="00F51428">
        <w:rPr>
          <w:rFonts w:ascii="Book Antiqua" w:eastAsia="Book Antiqua" w:hAnsi="Book Antiqua" w:cs="Book Antiqua"/>
          <w:color w:val="000000"/>
          <w:vertAlign w:val="superscript"/>
        </w:rPr>
        <w:t>[23]</w:t>
      </w:r>
      <w:r w:rsidRPr="00F51428">
        <w:rPr>
          <w:rFonts w:ascii="Book Antiqua" w:eastAsia="Book Antiqua" w:hAnsi="Book Antiqua" w:cs="Book Antiqua"/>
          <w:color w:val="000000"/>
        </w:rPr>
        <w:t xml:space="preserve">. These allergic reactions may be attributed to the immunoglobulin G produced during </w:t>
      </w:r>
      <w:r w:rsidRPr="00F51428">
        <w:rPr>
          <w:rFonts w:ascii="Book Antiqua" w:eastAsia="Book Antiqua" w:hAnsi="Book Antiqua" w:cs="Book Antiqua"/>
          <w:color w:val="000000"/>
        </w:rPr>
        <w:lastRenderedPageBreak/>
        <w:t>infection</w:t>
      </w:r>
      <w:r w:rsidRPr="00F51428">
        <w:rPr>
          <w:rFonts w:ascii="Book Antiqua" w:eastAsia="Book Antiqua" w:hAnsi="Book Antiqua" w:cs="Book Antiqua"/>
          <w:color w:val="000000"/>
          <w:vertAlign w:val="superscript"/>
        </w:rPr>
        <w:t>[24,25]</w:t>
      </w:r>
      <w:r w:rsidRPr="00F51428">
        <w:rPr>
          <w:rFonts w:ascii="Book Antiqua" w:eastAsia="Book Antiqua" w:hAnsi="Book Antiqua" w:cs="Book Antiqua"/>
          <w:color w:val="000000"/>
        </w:rPr>
        <w:t>. The patient had no adverse reactions after the first camrelizumab therapy, and the second treatment plan was the same as the initial treatment. He had been admitted to the hospital due to esophageal tumor accompanied by lung infection. After anti-infection treatment, findings of routine blood tests, including white blood cell and neutrophil counts, were normal, while C-reactive protein levels decreased from 116.16 to 70.35 mg/L. Computed tomography of the patient’s lungs showed that his lesions were improved, while his lung infections had come under control. The patient suffered a sudden anaphylactic shock after second camrelizumab administration. Although the infection was controlled, the C-reactive protein levels remained elevated, implying that the inflammatory medium in the body had not been removed completely, which may have been one of the inducing factors of anaphylactic shock. Therefore, for patients with mixed infections, clinicians should be cautious in their application of camrelizumab.</w:t>
      </w:r>
    </w:p>
    <w:p w14:paraId="7580FB62" w14:textId="77777777" w:rsidR="00CA4DDF" w:rsidRPr="00F51428" w:rsidRDefault="0082338C">
      <w:pPr>
        <w:spacing w:line="360" w:lineRule="auto"/>
        <w:ind w:firstLineChars="200" w:firstLine="480"/>
        <w:jc w:val="both"/>
        <w:rPr>
          <w:rFonts w:ascii="Book Antiqua" w:hAnsi="Book Antiqua"/>
        </w:rPr>
      </w:pPr>
      <w:r w:rsidRPr="00F51428">
        <w:rPr>
          <w:rFonts w:ascii="Book Antiqua" w:eastAsia="Book Antiqua" w:hAnsi="Book Antiqua" w:cs="Book Antiqua"/>
          <w:color w:val="000000"/>
        </w:rPr>
        <w:t>Solvent mediums and drug configurations play an important role in hypersensitivity or anaphylactic shock. Camrelizumab is a powder, requiring suspension for injection. The drug manual requires that every 200 mg of camrelizumab be dissolved in 5 mL of sterilized injection water. For this, the sterile injection water is slowly added along the wall of the bottle containing the camrelizumab powder and dissolved by slow vortexing, to avoid direct sprinkling of water droplets on the surface of the powder. Then, the compound solution is extracted to make a 100 mL 0.9% sodium chloride solution or 5% glucose injection in an infusion bag dilution for intravenous administration by drip over a 30-minutes period. For our patient, the drug was prepared in strict accordance with these instructions, and the patient had no allergic reaction during the first dose. Therefore, neither the drug configuration nor solvent factors explain the patient’s anaphylactic shock.</w:t>
      </w:r>
    </w:p>
    <w:p w14:paraId="7038C9E5" w14:textId="77777777" w:rsidR="00CA4DDF" w:rsidRPr="00F51428" w:rsidRDefault="0082338C">
      <w:pPr>
        <w:spacing w:line="360" w:lineRule="auto"/>
        <w:ind w:firstLineChars="200" w:firstLine="480"/>
        <w:jc w:val="both"/>
        <w:rPr>
          <w:rFonts w:ascii="Book Antiqua" w:hAnsi="Book Antiqua"/>
        </w:rPr>
      </w:pPr>
      <w:r w:rsidRPr="00F51428">
        <w:rPr>
          <w:rFonts w:ascii="Book Antiqua" w:eastAsia="Book Antiqua" w:hAnsi="Book Antiqua" w:cs="Book Antiqua"/>
          <w:color w:val="000000"/>
        </w:rPr>
        <w:t>Individual factors also lead to the occurrence of allergic diseases. Epidemiologically, most anaphylactic shock cases occur in the older population, with higher risks among those aged over 70 years</w:t>
      </w:r>
      <w:r w:rsidRPr="00F51428">
        <w:rPr>
          <w:rFonts w:ascii="Book Antiqua" w:eastAsia="Book Antiqua" w:hAnsi="Book Antiqua" w:cs="Book Antiqua"/>
          <w:color w:val="000000"/>
          <w:vertAlign w:val="superscript"/>
        </w:rPr>
        <w:t>[26]</w:t>
      </w:r>
      <w:r w:rsidRPr="00F51428">
        <w:rPr>
          <w:rFonts w:ascii="Book Antiqua" w:eastAsia="Book Antiqua" w:hAnsi="Book Antiqua" w:cs="Book Antiqua"/>
          <w:color w:val="000000"/>
        </w:rPr>
        <w:t>. The mortality rate for females is lower than that of males</w:t>
      </w:r>
      <w:r w:rsidRPr="00F51428">
        <w:rPr>
          <w:rFonts w:ascii="Book Antiqua" w:eastAsia="Book Antiqua" w:hAnsi="Book Antiqua" w:cs="Book Antiqua"/>
          <w:color w:val="000000"/>
          <w:vertAlign w:val="superscript"/>
        </w:rPr>
        <w:t>[9]</w:t>
      </w:r>
      <w:r w:rsidRPr="00F51428">
        <w:rPr>
          <w:rFonts w:ascii="Book Antiqua" w:eastAsia="Book Antiqua" w:hAnsi="Book Antiqua" w:cs="Book Antiqua"/>
          <w:color w:val="000000"/>
        </w:rPr>
        <w:t>. Our patient was an 84-year-old male with esophageal squamous cell carcinoma and liver metastases. Therefore, he was at a high risk of anaphylactic shock.</w:t>
      </w:r>
    </w:p>
    <w:p w14:paraId="4DA65A97" w14:textId="77777777" w:rsidR="00CA4DDF" w:rsidRPr="00F51428" w:rsidRDefault="0082338C">
      <w:pPr>
        <w:spacing w:line="360" w:lineRule="auto"/>
        <w:ind w:firstLineChars="200" w:firstLine="480"/>
        <w:jc w:val="both"/>
        <w:rPr>
          <w:rFonts w:ascii="Book Antiqua" w:hAnsi="Book Antiqua"/>
        </w:rPr>
      </w:pPr>
      <w:r w:rsidRPr="00F51428">
        <w:rPr>
          <w:rFonts w:ascii="Book Antiqua" w:eastAsia="Book Antiqua" w:hAnsi="Book Antiqua" w:cs="Book Antiqua"/>
          <w:color w:val="000000"/>
        </w:rPr>
        <w:lastRenderedPageBreak/>
        <w:t>Due to its increased clinical use, camrelizumab-associated hypersensitivity or anaphylactic shock should arouse the attention of clinicians. There are limited specific treatments for anaphylactic shock in clinical practice. Therefore, early identification is very important</w:t>
      </w:r>
      <w:r w:rsidRPr="00F51428">
        <w:rPr>
          <w:rFonts w:ascii="Book Antiqua" w:eastAsia="Book Antiqua" w:hAnsi="Book Antiqua" w:cs="Book Antiqua"/>
          <w:color w:val="000000"/>
          <w:vertAlign w:val="superscript"/>
        </w:rPr>
        <w:t>[27]</w:t>
      </w:r>
      <w:r w:rsidRPr="00F51428">
        <w:rPr>
          <w:rFonts w:ascii="Book Antiqua" w:eastAsia="Book Antiqua" w:hAnsi="Book Antiqua" w:cs="Book Antiqua"/>
          <w:color w:val="000000"/>
        </w:rPr>
        <w:t>. Generally, drugs that may cause anaphylactic shock should be immediately discontinued. Open venous channels, oxygen inhalation, and ECG monitoring should be performed</w:t>
      </w:r>
      <w:r w:rsidRPr="00F51428">
        <w:rPr>
          <w:rFonts w:ascii="Book Antiqua" w:eastAsia="Book Antiqua" w:hAnsi="Book Antiqua" w:cs="Book Antiqua"/>
          <w:color w:val="000000"/>
          <w:vertAlign w:val="superscript"/>
        </w:rPr>
        <w:t>[28]</w:t>
      </w:r>
      <w:r w:rsidRPr="00F51428">
        <w:rPr>
          <w:rFonts w:ascii="Book Antiqua" w:eastAsia="Book Antiqua" w:hAnsi="Book Antiqua" w:cs="Book Antiqua"/>
          <w:color w:val="000000"/>
        </w:rPr>
        <w:t>. Epinephrine is often administered for anaphylactic shock, which can excite α receptors and constrict peripheral blood vessels</w:t>
      </w:r>
      <w:r w:rsidRPr="00F51428">
        <w:rPr>
          <w:rFonts w:ascii="Book Antiqua" w:eastAsia="Book Antiqua" w:hAnsi="Book Antiqua" w:cs="Book Antiqua"/>
          <w:color w:val="000000"/>
          <w:vertAlign w:val="superscript"/>
        </w:rPr>
        <w:t>[29]</w:t>
      </w:r>
      <w:r w:rsidRPr="00F51428">
        <w:rPr>
          <w:rFonts w:ascii="Book Antiqua" w:eastAsia="Book Antiqua" w:hAnsi="Book Antiqua" w:cs="Book Antiqua"/>
          <w:color w:val="000000"/>
        </w:rPr>
        <w:t>. Rapid intravenous fluids can restore the effective blood volume, and generally about 250-500 mL of the fluids are recommended. Vasoactive drugs, including norepinephrine and dopamine, are recommended if blood pressure cannot be maintained after fluid resuscitation</w:t>
      </w:r>
      <w:r w:rsidRPr="00F51428">
        <w:rPr>
          <w:rFonts w:ascii="Book Antiqua" w:eastAsia="Book Antiqua" w:hAnsi="Book Antiqua" w:cs="Book Antiqua"/>
          <w:color w:val="000000"/>
          <w:vertAlign w:val="superscript"/>
        </w:rPr>
        <w:t>[30]</w:t>
      </w:r>
      <w:r w:rsidRPr="00F51428">
        <w:rPr>
          <w:rFonts w:ascii="Book Antiqua" w:eastAsia="Book Antiqua" w:hAnsi="Book Antiqua" w:cs="Book Antiqua"/>
          <w:color w:val="000000"/>
        </w:rPr>
        <w:t>. Secondly, glucocorticoids and histamine receptor antagonists should be administered as anti-allergic treatments. In cases of severe dyspnea and laryngeal edema, emergency organ intubation and tracheotomy are required</w:t>
      </w:r>
      <w:r w:rsidRPr="00F51428">
        <w:rPr>
          <w:rFonts w:ascii="Book Antiqua" w:eastAsia="Book Antiqua" w:hAnsi="Book Antiqua" w:cs="Book Antiqua"/>
          <w:color w:val="000000"/>
          <w:vertAlign w:val="superscript"/>
        </w:rPr>
        <w:t>[28]</w:t>
      </w:r>
      <w:r w:rsidRPr="00F51428">
        <w:rPr>
          <w:rFonts w:ascii="Book Antiqua" w:eastAsia="Book Antiqua" w:hAnsi="Book Antiqua" w:cs="Book Antiqua"/>
          <w:color w:val="000000"/>
        </w:rPr>
        <w:t>. It has not been conclusively determined whether immunotherapy should be restarted after the occurrence of anaphylactic shock. Studies reported continuous immunotherapeutic administration after successfully trying desensitization therapy. However, re-anaphylactic shock and failure of desensitization treatment can occur during desensitization</w:t>
      </w:r>
      <w:r w:rsidRPr="00F51428">
        <w:rPr>
          <w:rFonts w:ascii="Book Antiqua" w:eastAsia="Book Antiqua" w:hAnsi="Book Antiqua" w:cs="Book Antiqua"/>
          <w:color w:val="000000"/>
          <w:vertAlign w:val="superscript"/>
        </w:rPr>
        <w:t>[6,31]</w:t>
      </w:r>
      <w:r w:rsidRPr="00F51428">
        <w:rPr>
          <w:rFonts w:ascii="Book Antiqua" w:eastAsia="Book Antiqua" w:hAnsi="Book Antiqua" w:cs="Book Antiqua"/>
          <w:color w:val="000000"/>
        </w:rPr>
        <w:t>, and the safety and efficacy of desensitization therapy for patients with anaphylactic shock both need to be verified further. Switching to another immunotherapeutic drug is, thus, recommended. This approach has been applied successfully in previous studies, with the reported patients exhibiting relatively good clinical effects without allergic reactions</w:t>
      </w:r>
      <w:r w:rsidRPr="00F51428">
        <w:rPr>
          <w:rFonts w:ascii="Book Antiqua" w:eastAsia="Book Antiqua" w:hAnsi="Book Antiqua" w:cs="Book Antiqua"/>
          <w:color w:val="000000"/>
          <w:vertAlign w:val="superscript"/>
        </w:rPr>
        <w:t>[5,6]</w:t>
      </w:r>
      <w:r w:rsidRPr="00F51428">
        <w:rPr>
          <w:rFonts w:ascii="Book Antiqua" w:eastAsia="Book Antiqua" w:hAnsi="Book Antiqua" w:cs="Book Antiqua"/>
          <w:color w:val="000000"/>
        </w:rPr>
        <w:t>.</w:t>
      </w:r>
    </w:p>
    <w:p w14:paraId="01EE2B33" w14:textId="77777777" w:rsidR="00CA4DDF" w:rsidRPr="00F51428" w:rsidRDefault="00CA4DDF">
      <w:pPr>
        <w:spacing w:line="360" w:lineRule="auto"/>
        <w:jc w:val="both"/>
        <w:rPr>
          <w:rFonts w:ascii="Book Antiqua" w:hAnsi="Book Antiqua"/>
        </w:rPr>
      </w:pPr>
    </w:p>
    <w:p w14:paraId="28FBFCED"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b/>
          <w:caps/>
          <w:color w:val="000000"/>
          <w:u w:val="single"/>
        </w:rPr>
        <w:t>CONCLUSION</w:t>
      </w:r>
    </w:p>
    <w:p w14:paraId="6622C8D2"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color w:val="000000"/>
        </w:rPr>
        <w:t xml:space="preserve">Due to widespread use of camrelizumab, attention should be paid to anti-PD-1 blockade treatment-associated hypersensitivity or anaphylactic shock. We have reported herein a case of camrelizumab-induced anaphylactic shock in a patient with esophageal squamous cell carcinoma. Strengthening the monitoring of adverse drug reactions and </w:t>
      </w:r>
      <w:r w:rsidRPr="00F51428">
        <w:rPr>
          <w:rFonts w:ascii="Book Antiqua" w:eastAsia="Book Antiqua" w:hAnsi="Book Antiqua" w:cs="Book Antiqua"/>
          <w:color w:val="000000"/>
        </w:rPr>
        <w:lastRenderedPageBreak/>
        <w:t>identification of allergic reactions caused by camrelizumab treatment in the early stages should be taken into consideration by clinicians.</w:t>
      </w:r>
    </w:p>
    <w:p w14:paraId="5F7EFE06" w14:textId="77777777" w:rsidR="00CA4DDF" w:rsidRPr="00F51428" w:rsidRDefault="00CA4DDF">
      <w:pPr>
        <w:spacing w:line="360" w:lineRule="auto"/>
        <w:jc w:val="both"/>
        <w:rPr>
          <w:rFonts w:ascii="Book Antiqua" w:hAnsi="Book Antiqua"/>
        </w:rPr>
      </w:pPr>
    </w:p>
    <w:p w14:paraId="25E40EF0"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b/>
          <w:color w:val="000000"/>
        </w:rPr>
        <w:t>REFERENCES</w:t>
      </w:r>
    </w:p>
    <w:p w14:paraId="391DD019"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color w:val="000000"/>
        </w:rPr>
        <w:t xml:space="preserve">1 </w:t>
      </w:r>
      <w:r w:rsidRPr="00F51428">
        <w:rPr>
          <w:rFonts w:ascii="Book Antiqua" w:eastAsia="Book Antiqua" w:hAnsi="Book Antiqua" w:cs="Book Antiqua"/>
          <w:b/>
          <w:bCs/>
          <w:color w:val="000000"/>
        </w:rPr>
        <w:t>Markham A</w:t>
      </w:r>
      <w:r w:rsidRPr="00F51428">
        <w:rPr>
          <w:rFonts w:ascii="Book Antiqua" w:eastAsia="Book Antiqua" w:hAnsi="Book Antiqua" w:cs="Book Antiqua"/>
          <w:color w:val="000000"/>
        </w:rPr>
        <w:t xml:space="preserve">, Keam SJ. Correction to: Camrelizumab: First Global Approval. </w:t>
      </w:r>
      <w:r w:rsidRPr="00F51428">
        <w:rPr>
          <w:rFonts w:ascii="Book Antiqua" w:eastAsia="Book Antiqua" w:hAnsi="Book Antiqua" w:cs="Book Antiqua"/>
          <w:i/>
          <w:iCs/>
          <w:color w:val="000000"/>
        </w:rPr>
        <w:t>Drugs</w:t>
      </w:r>
      <w:r w:rsidRPr="00F51428">
        <w:rPr>
          <w:rFonts w:ascii="Book Antiqua" w:eastAsia="Book Antiqua" w:hAnsi="Book Antiqua" w:cs="Book Antiqua"/>
          <w:color w:val="000000"/>
        </w:rPr>
        <w:t xml:space="preserve"> 2019; </w:t>
      </w:r>
      <w:r w:rsidRPr="00F51428">
        <w:rPr>
          <w:rFonts w:ascii="Book Antiqua" w:eastAsia="Book Antiqua" w:hAnsi="Book Antiqua" w:cs="Book Antiqua"/>
          <w:b/>
          <w:bCs/>
          <w:color w:val="000000"/>
        </w:rPr>
        <w:t>79</w:t>
      </w:r>
      <w:r w:rsidRPr="00F51428">
        <w:rPr>
          <w:rFonts w:ascii="Book Antiqua" w:eastAsia="Book Antiqua" w:hAnsi="Book Antiqua" w:cs="Book Antiqua"/>
          <w:color w:val="000000"/>
        </w:rPr>
        <w:t>: 1497 [PMID: 31446564 DOI: 10.1007/s40265-019-01191-0]</w:t>
      </w:r>
    </w:p>
    <w:p w14:paraId="47C530CA"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color w:val="000000"/>
        </w:rPr>
        <w:t xml:space="preserve">2 </w:t>
      </w:r>
      <w:r w:rsidRPr="00F51428">
        <w:rPr>
          <w:rFonts w:ascii="Book Antiqua" w:eastAsia="Book Antiqua" w:hAnsi="Book Antiqua" w:cs="Book Antiqua"/>
          <w:b/>
          <w:bCs/>
          <w:color w:val="000000"/>
        </w:rPr>
        <w:t>Wang F</w:t>
      </w:r>
      <w:r w:rsidRPr="00F51428">
        <w:rPr>
          <w:rFonts w:ascii="Book Antiqua" w:eastAsia="Book Antiqua" w:hAnsi="Book Antiqua" w:cs="Book Antiqua"/>
          <w:color w:val="000000"/>
        </w:rPr>
        <w:t xml:space="preserve">, Qin S, Sun X, Ren Z, Meng Z, Chen Z, Chai X, Xiong J, Bai Y, Yang L, Zhu H, Fang W, Lin X, Chen X, Li E, Wang L, Yan P, Zou J. Reactive cutaneous capillary endothelial proliferation in advanced hepatocellular carcinoma patients treated with camrelizumab: data derived from a multicenter phase 2 trial. </w:t>
      </w:r>
      <w:r w:rsidRPr="00F51428">
        <w:rPr>
          <w:rFonts w:ascii="Book Antiqua" w:eastAsia="Book Antiqua" w:hAnsi="Book Antiqua" w:cs="Book Antiqua"/>
          <w:i/>
          <w:iCs/>
          <w:color w:val="000000"/>
        </w:rPr>
        <w:t>J Hematol Oncol</w:t>
      </w:r>
      <w:r w:rsidRPr="00F51428">
        <w:rPr>
          <w:rFonts w:ascii="Book Antiqua" w:eastAsia="Book Antiqua" w:hAnsi="Book Antiqua" w:cs="Book Antiqua"/>
          <w:color w:val="000000"/>
        </w:rPr>
        <w:t xml:space="preserve"> 2020; </w:t>
      </w:r>
      <w:r w:rsidRPr="00F51428">
        <w:rPr>
          <w:rFonts w:ascii="Book Antiqua" w:eastAsia="Book Antiqua" w:hAnsi="Book Antiqua" w:cs="Book Antiqua"/>
          <w:b/>
          <w:bCs/>
          <w:color w:val="000000"/>
        </w:rPr>
        <w:t>13</w:t>
      </w:r>
      <w:r w:rsidRPr="00F51428">
        <w:rPr>
          <w:rFonts w:ascii="Book Antiqua" w:eastAsia="Book Antiqua" w:hAnsi="Book Antiqua" w:cs="Book Antiqua"/>
          <w:color w:val="000000"/>
        </w:rPr>
        <w:t>: 47 [PMID: 32393323 DOI: 10.1186/s13045-020-00886-2]</w:t>
      </w:r>
    </w:p>
    <w:p w14:paraId="72ED89D3"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color w:val="000000"/>
        </w:rPr>
        <w:t xml:space="preserve">3 </w:t>
      </w:r>
      <w:r w:rsidRPr="00F51428">
        <w:rPr>
          <w:rFonts w:ascii="Book Antiqua" w:eastAsia="Book Antiqua" w:hAnsi="Book Antiqua" w:cs="Book Antiqua"/>
          <w:b/>
          <w:bCs/>
          <w:color w:val="000000"/>
        </w:rPr>
        <w:t>Tan Y</w:t>
      </w:r>
      <w:r w:rsidRPr="00F51428">
        <w:rPr>
          <w:rFonts w:ascii="Book Antiqua" w:eastAsia="Book Antiqua" w:hAnsi="Book Antiqua" w:cs="Book Antiqua"/>
          <w:color w:val="000000"/>
        </w:rPr>
        <w:t xml:space="preserve">, Ye Y, Chen L. Fatal immune-related hepatitis with intrahepatic cholestasis and pneumonia associated with camrelizumab: A case report and literature review. </w:t>
      </w:r>
      <w:r w:rsidRPr="00F51428">
        <w:rPr>
          <w:rFonts w:ascii="Book Antiqua" w:eastAsia="Book Antiqua" w:hAnsi="Book Antiqua" w:cs="Book Antiqua"/>
          <w:i/>
          <w:iCs/>
          <w:color w:val="000000"/>
        </w:rPr>
        <w:t>Open Med (Wars)</w:t>
      </w:r>
      <w:r w:rsidRPr="00F51428">
        <w:rPr>
          <w:rFonts w:ascii="Book Antiqua" w:eastAsia="Book Antiqua" w:hAnsi="Book Antiqua" w:cs="Book Antiqua"/>
          <w:color w:val="000000"/>
        </w:rPr>
        <w:t xml:space="preserve"> 2021; </w:t>
      </w:r>
      <w:r w:rsidRPr="00F51428">
        <w:rPr>
          <w:rFonts w:ascii="Book Antiqua" w:eastAsia="Book Antiqua" w:hAnsi="Book Antiqua" w:cs="Book Antiqua"/>
          <w:b/>
          <w:bCs/>
          <w:color w:val="000000"/>
        </w:rPr>
        <w:t>16</w:t>
      </w:r>
      <w:r w:rsidRPr="00F51428">
        <w:rPr>
          <w:rFonts w:ascii="Book Antiqua" w:eastAsia="Book Antiqua" w:hAnsi="Book Antiqua" w:cs="Book Antiqua"/>
          <w:color w:val="000000"/>
        </w:rPr>
        <w:t>: 553-557 [PMID: 33869777 DOI: 10.1515/med-2021-0267]</w:t>
      </w:r>
    </w:p>
    <w:p w14:paraId="1DCD58B1"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color w:val="000000"/>
        </w:rPr>
        <w:t xml:space="preserve">4 </w:t>
      </w:r>
      <w:r w:rsidRPr="00F51428">
        <w:rPr>
          <w:rFonts w:ascii="Book Antiqua" w:eastAsia="Book Antiqua" w:hAnsi="Book Antiqua" w:cs="Book Antiqua"/>
          <w:b/>
          <w:bCs/>
          <w:color w:val="000000"/>
        </w:rPr>
        <w:t>Wang F</w:t>
      </w:r>
      <w:r w:rsidRPr="00F51428">
        <w:rPr>
          <w:rFonts w:ascii="Book Antiqua" w:eastAsia="Book Antiqua" w:hAnsi="Book Antiqua" w:cs="Book Antiqua"/>
          <w:color w:val="000000"/>
        </w:rPr>
        <w:t xml:space="preserve">, Sun X, Qin S, Hua H, Liu X, Yang L, Yang M. A retrospective study of immune checkpoint inhibitor-associated myocarditis in a single center in China. </w:t>
      </w:r>
      <w:r w:rsidRPr="00F51428">
        <w:rPr>
          <w:rFonts w:ascii="Book Antiqua" w:eastAsia="Book Antiqua" w:hAnsi="Book Antiqua" w:cs="Book Antiqua"/>
          <w:i/>
          <w:iCs/>
          <w:color w:val="000000"/>
        </w:rPr>
        <w:t>Chin Clin Oncol</w:t>
      </w:r>
      <w:r w:rsidRPr="00F51428">
        <w:rPr>
          <w:rFonts w:ascii="Book Antiqua" w:eastAsia="Book Antiqua" w:hAnsi="Book Antiqua" w:cs="Book Antiqua"/>
          <w:color w:val="000000"/>
        </w:rPr>
        <w:t xml:space="preserve"> 2020; </w:t>
      </w:r>
      <w:r w:rsidRPr="00F51428">
        <w:rPr>
          <w:rFonts w:ascii="Book Antiqua" w:eastAsia="Book Antiqua" w:hAnsi="Book Antiqua" w:cs="Book Antiqua"/>
          <w:b/>
          <w:bCs/>
          <w:color w:val="000000"/>
        </w:rPr>
        <w:t>9</w:t>
      </w:r>
      <w:r w:rsidRPr="00F51428">
        <w:rPr>
          <w:rFonts w:ascii="Book Antiqua" w:eastAsia="Book Antiqua" w:hAnsi="Book Antiqua" w:cs="Book Antiqua"/>
          <w:color w:val="000000"/>
        </w:rPr>
        <w:t>: 16 [PMID: 32279526 DOI: 10.21037/cco.2020.03.08]</w:t>
      </w:r>
    </w:p>
    <w:p w14:paraId="69D04DA6"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color w:val="000000"/>
        </w:rPr>
        <w:t xml:space="preserve">5 </w:t>
      </w:r>
      <w:r w:rsidRPr="00F51428">
        <w:rPr>
          <w:rFonts w:ascii="Book Antiqua" w:eastAsia="Book Antiqua" w:hAnsi="Book Antiqua" w:cs="Book Antiqua"/>
          <w:b/>
          <w:bCs/>
          <w:color w:val="000000"/>
        </w:rPr>
        <w:t>Choi B</w:t>
      </w:r>
      <w:r w:rsidRPr="00F51428">
        <w:rPr>
          <w:rFonts w:ascii="Book Antiqua" w:eastAsia="Book Antiqua" w:hAnsi="Book Antiqua" w:cs="Book Antiqua"/>
          <w:color w:val="000000"/>
        </w:rPr>
        <w:t xml:space="preserve">, McBride A, Scott AJ. Treatment with pembrolizumab after hypersensitivity reaction to nivolumab in a patient with hepatocellular carcinoma. </w:t>
      </w:r>
      <w:r w:rsidRPr="00F51428">
        <w:rPr>
          <w:rFonts w:ascii="Book Antiqua" w:eastAsia="Book Antiqua" w:hAnsi="Book Antiqua" w:cs="Book Antiqua"/>
          <w:i/>
          <w:iCs/>
          <w:color w:val="000000"/>
        </w:rPr>
        <w:t>Am J Health Syst Pharm</w:t>
      </w:r>
      <w:r w:rsidRPr="00F51428">
        <w:rPr>
          <w:rFonts w:ascii="Book Antiqua" w:eastAsia="Book Antiqua" w:hAnsi="Book Antiqua" w:cs="Book Antiqua"/>
          <w:color w:val="000000"/>
        </w:rPr>
        <w:t xml:space="preserve"> 2019; </w:t>
      </w:r>
      <w:r w:rsidRPr="00F51428">
        <w:rPr>
          <w:rFonts w:ascii="Book Antiqua" w:eastAsia="Book Antiqua" w:hAnsi="Book Antiqua" w:cs="Book Antiqua"/>
          <w:b/>
          <w:bCs/>
          <w:color w:val="000000"/>
        </w:rPr>
        <w:t>76</w:t>
      </w:r>
      <w:r w:rsidRPr="00F51428">
        <w:rPr>
          <w:rFonts w:ascii="Book Antiqua" w:eastAsia="Book Antiqua" w:hAnsi="Book Antiqua" w:cs="Book Antiqua"/>
          <w:color w:val="000000"/>
        </w:rPr>
        <w:t>: 1749-1752 [PMID: 31612928 DOI: 10.1093/ajhp/zxz189]</w:t>
      </w:r>
    </w:p>
    <w:p w14:paraId="773FC0DA"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color w:val="000000"/>
        </w:rPr>
        <w:t xml:space="preserve">6 </w:t>
      </w:r>
      <w:r w:rsidRPr="00F51428">
        <w:rPr>
          <w:rFonts w:ascii="Book Antiqua" w:eastAsia="Book Antiqua" w:hAnsi="Book Antiqua" w:cs="Book Antiqua"/>
          <w:b/>
          <w:bCs/>
          <w:color w:val="000000"/>
        </w:rPr>
        <w:t>Sáenz de Santa María García M</w:t>
      </w:r>
      <w:r w:rsidRPr="00F51428">
        <w:rPr>
          <w:rFonts w:ascii="Book Antiqua" w:eastAsia="Book Antiqua" w:hAnsi="Book Antiqua" w:cs="Book Antiqua"/>
          <w:color w:val="000000"/>
        </w:rPr>
        <w:t xml:space="preserve">, Noguerado-Mellado B, Rojas-Pérez-Ezquerra P, Prieto-García A, Bartolomé-Zavala B, Tornero P. First case of allergy to nivolumab. </w:t>
      </w:r>
      <w:r w:rsidRPr="00F51428">
        <w:rPr>
          <w:rFonts w:ascii="Book Antiqua" w:eastAsia="Book Antiqua" w:hAnsi="Book Antiqua" w:cs="Book Antiqua"/>
          <w:i/>
          <w:iCs/>
          <w:color w:val="000000"/>
        </w:rPr>
        <w:t>J Allergy Clin Immunol Pract</w:t>
      </w:r>
      <w:r w:rsidRPr="00F51428">
        <w:rPr>
          <w:rFonts w:ascii="Book Antiqua" w:eastAsia="Book Antiqua" w:hAnsi="Book Antiqua" w:cs="Book Antiqua"/>
          <w:color w:val="000000"/>
        </w:rPr>
        <w:t xml:space="preserve"> 2017; </w:t>
      </w:r>
      <w:r w:rsidRPr="00F51428">
        <w:rPr>
          <w:rFonts w:ascii="Book Antiqua" w:eastAsia="Book Antiqua" w:hAnsi="Book Antiqua" w:cs="Book Antiqua"/>
          <w:b/>
          <w:bCs/>
          <w:color w:val="000000"/>
        </w:rPr>
        <w:t>5</w:t>
      </w:r>
      <w:r w:rsidRPr="00F51428">
        <w:rPr>
          <w:rFonts w:ascii="Book Antiqua" w:eastAsia="Book Antiqua" w:hAnsi="Book Antiqua" w:cs="Book Antiqua"/>
          <w:color w:val="000000"/>
        </w:rPr>
        <w:t>: 1140-1141 [PMID: 28284782 DOI: 10.1016/j.jaip.2017.01.015]</w:t>
      </w:r>
    </w:p>
    <w:p w14:paraId="63D66C72"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color w:val="000000"/>
        </w:rPr>
        <w:t xml:space="preserve">7 </w:t>
      </w:r>
      <w:r w:rsidRPr="00F51428">
        <w:rPr>
          <w:rFonts w:ascii="Book Antiqua" w:eastAsia="Book Antiqua" w:hAnsi="Book Antiqua" w:cs="Book Antiqua"/>
          <w:b/>
          <w:bCs/>
          <w:color w:val="000000"/>
        </w:rPr>
        <w:t>Gouel-Cheron A</w:t>
      </w:r>
      <w:r w:rsidRPr="00F51428">
        <w:rPr>
          <w:rFonts w:ascii="Book Antiqua" w:eastAsia="Book Antiqua" w:hAnsi="Book Antiqua" w:cs="Book Antiqua"/>
          <w:color w:val="000000"/>
        </w:rPr>
        <w:t xml:space="preserve">, Neukirch C, Kantor E, Malinovsky JM, Tacquard C, Montravers P, Mertes PM, Longrois D. Clinical reasoning in anaphylactic shock: addressing the challenges faced by anaesthesiologists in real time: A clinical review and management algorithms. </w:t>
      </w:r>
      <w:r w:rsidRPr="00F51428">
        <w:rPr>
          <w:rFonts w:ascii="Book Antiqua" w:eastAsia="Book Antiqua" w:hAnsi="Book Antiqua" w:cs="Book Antiqua"/>
          <w:i/>
          <w:iCs/>
          <w:color w:val="000000"/>
        </w:rPr>
        <w:t>Eur J Anaesthesiol</w:t>
      </w:r>
      <w:r w:rsidRPr="00F51428">
        <w:rPr>
          <w:rFonts w:ascii="Book Antiqua" w:eastAsia="Book Antiqua" w:hAnsi="Book Antiqua" w:cs="Book Antiqua"/>
          <w:color w:val="000000"/>
        </w:rPr>
        <w:t xml:space="preserve"> 2021; </w:t>
      </w:r>
      <w:r w:rsidRPr="00F51428">
        <w:rPr>
          <w:rFonts w:ascii="Book Antiqua" w:eastAsia="Book Antiqua" w:hAnsi="Book Antiqua" w:cs="Book Antiqua"/>
          <w:b/>
          <w:bCs/>
          <w:color w:val="000000"/>
        </w:rPr>
        <w:t>38</w:t>
      </w:r>
      <w:r w:rsidRPr="00F51428">
        <w:rPr>
          <w:rFonts w:ascii="Book Antiqua" w:eastAsia="Book Antiqua" w:hAnsi="Book Antiqua" w:cs="Book Antiqua"/>
          <w:color w:val="000000"/>
        </w:rPr>
        <w:t>: 1158-1167 [PMID: 33973926 DOI: 10.1097/EJA.0000000000001536]</w:t>
      </w:r>
    </w:p>
    <w:p w14:paraId="340B37FE"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color w:val="000000"/>
        </w:rPr>
        <w:lastRenderedPageBreak/>
        <w:t xml:space="preserve">8 </w:t>
      </w:r>
      <w:r w:rsidRPr="00F51428">
        <w:rPr>
          <w:rFonts w:ascii="Book Antiqua" w:eastAsia="Book Antiqua" w:hAnsi="Book Antiqua" w:cs="Book Antiqua"/>
          <w:b/>
          <w:bCs/>
          <w:color w:val="000000"/>
        </w:rPr>
        <w:t>Limsuwan T</w:t>
      </w:r>
      <w:r w:rsidRPr="00F51428">
        <w:rPr>
          <w:rFonts w:ascii="Book Antiqua" w:eastAsia="Book Antiqua" w:hAnsi="Book Antiqua" w:cs="Book Antiqua"/>
          <w:color w:val="000000"/>
        </w:rPr>
        <w:t xml:space="preserve">, Demoly P. Acute symptoms of drug hypersensitivity (urticaria, angioedema, anaphylaxis, anaphylactic shock). </w:t>
      </w:r>
      <w:r w:rsidRPr="00F51428">
        <w:rPr>
          <w:rFonts w:ascii="Book Antiqua" w:eastAsia="Book Antiqua" w:hAnsi="Book Antiqua" w:cs="Book Antiqua"/>
          <w:i/>
          <w:iCs/>
          <w:color w:val="000000"/>
        </w:rPr>
        <w:t>Med Clin North Am</w:t>
      </w:r>
      <w:r w:rsidRPr="00F51428">
        <w:rPr>
          <w:rFonts w:ascii="Book Antiqua" w:eastAsia="Book Antiqua" w:hAnsi="Book Antiqua" w:cs="Book Antiqua"/>
          <w:color w:val="000000"/>
        </w:rPr>
        <w:t xml:space="preserve"> 2010; </w:t>
      </w:r>
      <w:r w:rsidRPr="00F51428">
        <w:rPr>
          <w:rFonts w:ascii="Book Antiqua" w:eastAsia="Book Antiqua" w:hAnsi="Book Antiqua" w:cs="Book Antiqua"/>
          <w:b/>
          <w:bCs/>
          <w:color w:val="000000"/>
        </w:rPr>
        <w:t>94</w:t>
      </w:r>
      <w:r w:rsidRPr="00F51428">
        <w:rPr>
          <w:rFonts w:ascii="Book Antiqua" w:eastAsia="Book Antiqua" w:hAnsi="Book Antiqua" w:cs="Book Antiqua"/>
          <w:color w:val="000000"/>
        </w:rPr>
        <w:t>: 691-710, x [PMID: 20609858 DOI: 10.1016/j.mcna.2010.03.007]</w:t>
      </w:r>
    </w:p>
    <w:p w14:paraId="2D6FD84D"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color w:val="000000"/>
        </w:rPr>
        <w:t xml:space="preserve">9 </w:t>
      </w:r>
      <w:r w:rsidRPr="00F51428">
        <w:rPr>
          <w:rFonts w:ascii="Book Antiqua" w:eastAsia="Book Antiqua" w:hAnsi="Book Antiqua" w:cs="Book Antiqua"/>
          <w:b/>
          <w:bCs/>
          <w:color w:val="000000"/>
        </w:rPr>
        <w:t>Liu FC</w:t>
      </w:r>
      <w:r w:rsidRPr="00F51428">
        <w:rPr>
          <w:rFonts w:ascii="Book Antiqua" w:eastAsia="Book Antiqua" w:hAnsi="Book Antiqua" w:cs="Book Antiqua"/>
          <w:color w:val="000000"/>
        </w:rPr>
        <w:t xml:space="preserve">, Chiou HJ, Kuo CF, Chung TT, Yu HP. Epidemiology of Anaphylactic Shock and its Related Mortality in Hospital Patients in Taiwan: A Nationwide Population-Based Study. </w:t>
      </w:r>
      <w:r w:rsidRPr="00F51428">
        <w:rPr>
          <w:rFonts w:ascii="Book Antiqua" w:eastAsia="Book Antiqua" w:hAnsi="Book Antiqua" w:cs="Book Antiqua"/>
          <w:i/>
          <w:iCs/>
          <w:color w:val="000000"/>
        </w:rPr>
        <w:t>Shock</w:t>
      </w:r>
      <w:r w:rsidRPr="00F51428">
        <w:rPr>
          <w:rFonts w:ascii="Book Antiqua" w:eastAsia="Book Antiqua" w:hAnsi="Book Antiqua" w:cs="Book Antiqua"/>
          <w:color w:val="000000"/>
        </w:rPr>
        <w:t xml:space="preserve"> 2017; </w:t>
      </w:r>
      <w:r w:rsidRPr="00F51428">
        <w:rPr>
          <w:rFonts w:ascii="Book Antiqua" w:eastAsia="Book Antiqua" w:hAnsi="Book Antiqua" w:cs="Book Antiqua"/>
          <w:b/>
          <w:bCs/>
          <w:color w:val="000000"/>
        </w:rPr>
        <w:t>48</w:t>
      </w:r>
      <w:r w:rsidRPr="00F51428">
        <w:rPr>
          <w:rFonts w:ascii="Book Antiqua" w:eastAsia="Book Antiqua" w:hAnsi="Book Antiqua" w:cs="Book Antiqua"/>
          <w:color w:val="000000"/>
        </w:rPr>
        <w:t>: 525-531 [PMID: 28498295 DOI: 10.1097/SHK.0000000000000899]</w:t>
      </w:r>
    </w:p>
    <w:p w14:paraId="36C9D153"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color w:val="000000"/>
        </w:rPr>
        <w:t xml:space="preserve">10 </w:t>
      </w:r>
      <w:r w:rsidRPr="00F51428">
        <w:rPr>
          <w:rFonts w:ascii="Book Antiqua" w:eastAsia="Book Antiqua" w:hAnsi="Book Antiqua" w:cs="Book Antiqua"/>
          <w:b/>
          <w:bCs/>
          <w:color w:val="000000"/>
        </w:rPr>
        <w:t>Song H</w:t>
      </w:r>
      <w:r w:rsidRPr="00F51428">
        <w:rPr>
          <w:rFonts w:ascii="Book Antiqua" w:eastAsia="Book Antiqua" w:hAnsi="Book Antiqua" w:cs="Book Antiqua"/>
          <w:color w:val="000000"/>
        </w:rPr>
        <w:t xml:space="preserve">, Liu X, Jiang L, Li F, Zhang R, Wang P. Current Status and Prospects of Camrelizumab, A Humanized Antibody Against Programmed Cell Death Receptor 1. </w:t>
      </w:r>
      <w:r w:rsidRPr="00F51428">
        <w:rPr>
          <w:rFonts w:ascii="Book Antiqua" w:eastAsia="Book Antiqua" w:hAnsi="Book Antiqua" w:cs="Book Antiqua"/>
          <w:i/>
          <w:iCs/>
          <w:color w:val="000000"/>
        </w:rPr>
        <w:t>Recent Pat Anticancer Drug Discov</w:t>
      </w:r>
      <w:r w:rsidRPr="00F51428">
        <w:rPr>
          <w:rFonts w:ascii="Book Antiqua" w:eastAsia="Book Antiqua" w:hAnsi="Book Antiqua" w:cs="Book Antiqua"/>
          <w:color w:val="000000"/>
        </w:rPr>
        <w:t xml:space="preserve"> 2021; </w:t>
      </w:r>
      <w:r w:rsidRPr="00F51428">
        <w:rPr>
          <w:rFonts w:ascii="Book Antiqua" w:eastAsia="Book Antiqua" w:hAnsi="Book Antiqua" w:cs="Book Antiqua"/>
          <w:b/>
          <w:bCs/>
          <w:color w:val="000000"/>
        </w:rPr>
        <w:t>16</w:t>
      </w:r>
      <w:r w:rsidRPr="00F51428">
        <w:rPr>
          <w:rFonts w:ascii="Book Antiqua" w:eastAsia="Book Antiqua" w:hAnsi="Book Antiqua" w:cs="Book Antiqua"/>
          <w:color w:val="000000"/>
        </w:rPr>
        <w:t>: 312-332 [PMID: 33563158 DOI: 10.2174/1574892816666210208231744]</w:t>
      </w:r>
    </w:p>
    <w:p w14:paraId="77701E56"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color w:val="000000"/>
        </w:rPr>
        <w:t xml:space="preserve">11 </w:t>
      </w:r>
      <w:r w:rsidRPr="00F51428">
        <w:rPr>
          <w:rFonts w:ascii="Book Antiqua" w:eastAsia="Book Antiqua" w:hAnsi="Book Antiqua" w:cs="Book Antiqua"/>
          <w:b/>
          <w:bCs/>
          <w:color w:val="000000"/>
        </w:rPr>
        <w:t>Su H</w:t>
      </w:r>
      <w:r w:rsidRPr="00F51428">
        <w:rPr>
          <w:rFonts w:ascii="Book Antiqua" w:eastAsia="Book Antiqua" w:hAnsi="Book Antiqua" w:cs="Book Antiqua"/>
          <w:color w:val="000000"/>
        </w:rPr>
        <w:t xml:space="preserve">, Yu C, Ma X, Song Q. Combined immunotherapy and targeted treatment for primary alveolar soft part sarcoma of the lung: case report and literature review. </w:t>
      </w:r>
      <w:r w:rsidRPr="00F51428">
        <w:rPr>
          <w:rFonts w:ascii="Book Antiqua" w:eastAsia="Book Antiqua" w:hAnsi="Book Antiqua" w:cs="Book Antiqua"/>
          <w:i/>
          <w:iCs/>
          <w:color w:val="000000"/>
        </w:rPr>
        <w:t>Invest New Drugs</w:t>
      </w:r>
      <w:r w:rsidRPr="00F51428">
        <w:rPr>
          <w:rFonts w:ascii="Book Antiqua" w:eastAsia="Book Antiqua" w:hAnsi="Book Antiqua" w:cs="Book Antiqua"/>
          <w:color w:val="000000"/>
        </w:rPr>
        <w:t xml:space="preserve"> 2021; </w:t>
      </w:r>
      <w:r w:rsidRPr="00F51428">
        <w:rPr>
          <w:rFonts w:ascii="Book Antiqua" w:eastAsia="Book Antiqua" w:hAnsi="Book Antiqua" w:cs="Book Antiqua"/>
          <w:b/>
          <w:bCs/>
          <w:color w:val="000000"/>
        </w:rPr>
        <w:t>39</w:t>
      </w:r>
      <w:r w:rsidRPr="00F51428">
        <w:rPr>
          <w:rFonts w:ascii="Book Antiqua" w:eastAsia="Book Antiqua" w:hAnsi="Book Antiqua" w:cs="Book Antiqua"/>
          <w:color w:val="000000"/>
        </w:rPr>
        <w:t>: 1411-1418 [PMID: 33765213 DOI: 10.1007/s10637-021-01105-6]</w:t>
      </w:r>
    </w:p>
    <w:p w14:paraId="2348CA7F"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color w:val="000000"/>
        </w:rPr>
        <w:t xml:space="preserve">12 </w:t>
      </w:r>
      <w:r w:rsidRPr="00F51428">
        <w:rPr>
          <w:rFonts w:ascii="Book Antiqua" w:eastAsia="Book Antiqua" w:hAnsi="Book Antiqua" w:cs="Book Antiqua"/>
          <w:b/>
          <w:bCs/>
          <w:color w:val="000000"/>
        </w:rPr>
        <w:t>Wang CY</w:t>
      </w:r>
      <w:r w:rsidRPr="00F51428">
        <w:rPr>
          <w:rFonts w:ascii="Book Antiqua" w:eastAsia="Book Antiqua" w:hAnsi="Book Antiqua" w:cs="Book Antiqua"/>
          <w:color w:val="000000"/>
        </w:rPr>
        <w:t xml:space="preserve">, Sheng CC, Ma GL, Xu D, Liu XQ, Wang YY, Zhang L, Cui CL, Xu BH, Song YQ, Zhu J, Jiao Z. Population pharmacokinetics of the anti-PD-1 antibody camrelizumab in patients with multiple tumor types and model-informed dosing strategy. </w:t>
      </w:r>
      <w:r w:rsidRPr="00F51428">
        <w:rPr>
          <w:rFonts w:ascii="Book Antiqua" w:eastAsia="Book Antiqua" w:hAnsi="Book Antiqua" w:cs="Book Antiqua"/>
          <w:i/>
          <w:iCs/>
          <w:color w:val="000000"/>
        </w:rPr>
        <w:t>Acta Pharmacol Sin</w:t>
      </w:r>
      <w:r w:rsidRPr="00F51428">
        <w:rPr>
          <w:rFonts w:ascii="Book Antiqua" w:eastAsia="Book Antiqua" w:hAnsi="Book Antiqua" w:cs="Book Antiqua"/>
          <w:color w:val="000000"/>
        </w:rPr>
        <w:t xml:space="preserve"> 2021; </w:t>
      </w:r>
      <w:r w:rsidRPr="00F51428">
        <w:rPr>
          <w:rFonts w:ascii="Book Antiqua" w:eastAsia="Book Antiqua" w:hAnsi="Book Antiqua" w:cs="Book Antiqua"/>
          <w:b/>
          <w:bCs/>
          <w:color w:val="000000"/>
        </w:rPr>
        <w:t>42</w:t>
      </w:r>
      <w:r w:rsidRPr="00F51428">
        <w:rPr>
          <w:rFonts w:ascii="Book Antiqua" w:eastAsia="Book Antiqua" w:hAnsi="Book Antiqua" w:cs="Book Antiqua"/>
          <w:color w:val="000000"/>
        </w:rPr>
        <w:t>: 1368-1375 [PMID: 33154554 DOI: 10.1038/s41401-020-00550-y]</w:t>
      </w:r>
    </w:p>
    <w:p w14:paraId="3A8D2A5A"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color w:val="000000"/>
        </w:rPr>
        <w:t xml:space="preserve">13 </w:t>
      </w:r>
      <w:r w:rsidRPr="00F51428">
        <w:rPr>
          <w:rFonts w:ascii="Book Antiqua" w:eastAsia="Book Antiqua" w:hAnsi="Book Antiqua" w:cs="Book Antiqua"/>
          <w:b/>
          <w:bCs/>
          <w:color w:val="000000"/>
        </w:rPr>
        <w:t>Wang P</w:t>
      </w:r>
      <w:r w:rsidRPr="00F51428">
        <w:rPr>
          <w:rFonts w:ascii="Book Antiqua" w:eastAsia="Book Antiqua" w:hAnsi="Book Antiqua" w:cs="Book Antiqua"/>
          <w:color w:val="000000"/>
        </w:rPr>
        <w:t xml:space="preserve">, Fang X, Yin T, Tian H, Yu J, Teng F. Efficacy and Safety of Anti-PD-1 Plus Anlotinib in Patients With Advanced Non-Small-Cell Lung Cancer After Previous Systemic Treatment Failure-A Retrospective Study. </w:t>
      </w:r>
      <w:r w:rsidRPr="00F51428">
        <w:rPr>
          <w:rFonts w:ascii="Book Antiqua" w:eastAsia="Book Antiqua" w:hAnsi="Book Antiqua" w:cs="Book Antiqua"/>
          <w:i/>
          <w:iCs/>
          <w:color w:val="000000"/>
        </w:rPr>
        <w:t>Front Oncol</w:t>
      </w:r>
      <w:r w:rsidRPr="00F51428">
        <w:rPr>
          <w:rFonts w:ascii="Book Antiqua" w:eastAsia="Book Antiqua" w:hAnsi="Book Antiqua" w:cs="Book Antiqua"/>
          <w:color w:val="000000"/>
        </w:rPr>
        <w:t xml:space="preserve"> 2021; </w:t>
      </w:r>
      <w:r w:rsidRPr="00F51428">
        <w:rPr>
          <w:rFonts w:ascii="Book Antiqua" w:eastAsia="Book Antiqua" w:hAnsi="Book Antiqua" w:cs="Book Antiqua"/>
          <w:b/>
          <w:bCs/>
          <w:color w:val="000000"/>
        </w:rPr>
        <w:t>11</w:t>
      </w:r>
      <w:r w:rsidRPr="00F51428">
        <w:rPr>
          <w:rFonts w:ascii="Book Antiqua" w:eastAsia="Book Antiqua" w:hAnsi="Book Antiqua" w:cs="Book Antiqua"/>
          <w:color w:val="000000"/>
        </w:rPr>
        <w:t>: 628124 [PMID: 33791214 DOI: 10.3389/fonc.2021.628124]</w:t>
      </w:r>
    </w:p>
    <w:p w14:paraId="549E8BB8"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color w:val="000000"/>
        </w:rPr>
        <w:t xml:space="preserve">14 </w:t>
      </w:r>
      <w:r w:rsidRPr="00F51428">
        <w:rPr>
          <w:rFonts w:ascii="Book Antiqua" w:eastAsia="Book Antiqua" w:hAnsi="Book Antiqua" w:cs="Book Antiqua"/>
          <w:b/>
          <w:bCs/>
          <w:color w:val="000000"/>
        </w:rPr>
        <w:t>Liu Y</w:t>
      </w:r>
      <w:r w:rsidRPr="00F51428">
        <w:rPr>
          <w:rFonts w:ascii="Book Antiqua" w:eastAsia="Book Antiqua" w:hAnsi="Book Antiqua" w:cs="Book Antiqua"/>
          <w:color w:val="000000"/>
        </w:rPr>
        <w:t xml:space="preserve">, Wang C, Li X, Dong L, Yang Q, Chen M, Shi F, Brock M, Liu M, Mei Q, Liu J, Nie J, Han W. Improved clinical outcome in a randomized phase II study of anti-PD-1 camrelizumab plus decitabine in relapsed/refractory Hodgkin lymphoma. </w:t>
      </w:r>
      <w:r w:rsidRPr="00F51428">
        <w:rPr>
          <w:rFonts w:ascii="Book Antiqua" w:eastAsia="Book Antiqua" w:hAnsi="Book Antiqua" w:cs="Book Antiqua"/>
          <w:i/>
          <w:iCs/>
          <w:color w:val="000000"/>
        </w:rPr>
        <w:t>J Immunother Cancer</w:t>
      </w:r>
      <w:r w:rsidRPr="00F51428">
        <w:rPr>
          <w:rFonts w:ascii="Book Antiqua" w:eastAsia="Book Antiqua" w:hAnsi="Book Antiqua" w:cs="Book Antiqua"/>
          <w:color w:val="000000"/>
        </w:rPr>
        <w:t xml:space="preserve"> 2021; </w:t>
      </w:r>
      <w:r w:rsidRPr="00F51428">
        <w:rPr>
          <w:rFonts w:ascii="Book Antiqua" w:eastAsia="Book Antiqua" w:hAnsi="Book Antiqua" w:cs="Book Antiqua"/>
          <w:b/>
          <w:bCs/>
          <w:color w:val="000000"/>
        </w:rPr>
        <w:t>9</w:t>
      </w:r>
      <w:r w:rsidRPr="00F51428">
        <w:rPr>
          <w:rFonts w:ascii="Book Antiqua" w:eastAsia="Book Antiqua" w:hAnsi="Book Antiqua" w:cs="Book Antiqua"/>
          <w:color w:val="000000"/>
        </w:rPr>
        <w:t xml:space="preserve"> [PMID: 33820822 DOI: 10.1136/jitc-2021-002347]</w:t>
      </w:r>
    </w:p>
    <w:p w14:paraId="6163078E"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color w:val="000000"/>
        </w:rPr>
        <w:t xml:space="preserve">15 </w:t>
      </w:r>
      <w:r w:rsidRPr="00F51428">
        <w:rPr>
          <w:rFonts w:ascii="Book Antiqua" w:eastAsia="Book Antiqua" w:hAnsi="Book Antiqua" w:cs="Book Antiqua"/>
          <w:b/>
          <w:bCs/>
          <w:color w:val="000000"/>
        </w:rPr>
        <w:t>Chen X</w:t>
      </w:r>
      <w:r w:rsidRPr="00F51428">
        <w:rPr>
          <w:rFonts w:ascii="Book Antiqua" w:eastAsia="Book Antiqua" w:hAnsi="Book Antiqua" w:cs="Book Antiqua"/>
          <w:color w:val="000000"/>
        </w:rPr>
        <w:t xml:space="preserve">, Qin S, Gu S, Ren Z, Chen Z, Xiong J, Liu Y, Meng Z, Zhang X, Wang L, Zhang X, Zou J. Camrelizumab plus oxaliplatin-based chemotherapy as first-line therapy for advanced biliary tract cancer: A multicenter, phase 2 trial. </w:t>
      </w:r>
      <w:r w:rsidRPr="00F51428">
        <w:rPr>
          <w:rFonts w:ascii="Book Antiqua" w:eastAsia="Book Antiqua" w:hAnsi="Book Antiqua" w:cs="Book Antiqua"/>
          <w:i/>
          <w:iCs/>
          <w:color w:val="000000"/>
        </w:rPr>
        <w:t>Int J Cancer</w:t>
      </w:r>
      <w:r w:rsidRPr="00F51428">
        <w:rPr>
          <w:rFonts w:ascii="Book Antiqua" w:eastAsia="Book Antiqua" w:hAnsi="Book Antiqua" w:cs="Book Antiqua"/>
          <w:color w:val="000000"/>
        </w:rPr>
        <w:t xml:space="preserve"> 2021; </w:t>
      </w:r>
      <w:r w:rsidRPr="00F51428">
        <w:rPr>
          <w:rFonts w:ascii="Book Antiqua" w:eastAsia="Book Antiqua" w:hAnsi="Book Antiqua" w:cs="Book Antiqua"/>
          <w:b/>
          <w:bCs/>
          <w:color w:val="000000"/>
        </w:rPr>
        <w:t>149</w:t>
      </w:r>
      <w:r w:rsidRPr="00F51428">
        <w:rPr>
          <w:rFonts w:ascii="Book Antiqua" w:eastAsia="Book Antiqua" w:hAnsi="Book Antiqua" w:cs="Book Antiqua"/>
          <w:color w:val="000000"/>
        </w:rPr>
        <w:t>: 1944-1954 [PMID: 34309846 DOI: 10.1002/ijc.33751]</w:t>
      </w:r>
    </w:p>
    <w:p w14:paraId="2F25BA23"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color w:val="000000"/>
        </w:rPr>
        <w:lastRenderedPageBreak/>
        <w:t xml:space="preserve">16 </w:t>
      </w:r>
      <w:r w:rsidRPr="00F51428">
        <w:rPr>
          <w:rFonts w:ascii="Book Antiqua" w:eastAsia="Book Antiqua" w:hAnsi="Book Antiqua" w:cs="Book Antiqua"/>
          <w:b/>
          <w:bCs/>
          <w:color w:val="000000"/>
        </w:rPr>
        <w:t>Liao R</w:t>
      </w:r>
      <w:r w:rsidRPr="00F51428">
        <w:rPr>
          <w:rFonts w:ascii="Book Antiqua" w:eastAsia="Book Antiqua" w:hAnsi="Book Antiqua" w:cs="Book Antiqua"/>
          <w:color w:val="000000"/>
        </w:rPr>
        <w:t xml:space="preserve">. Effectiveness of anti-PD-1 for hepatocellular carcinoma. </w:t>
      </w:r>
      <w:r w:rsidRPr="00F51428">
        <w:rPr>
          <w:rFonts w:ascii="Book Antiqua" w:eastAsia="Book Antiqua" w:hAnsi="Book Antiqua" w:cs="Book Antiqua"/>
          <w:i/>
          <w:iCs/>
          <w:color w:val="000000"/>
        </w:rPr>
        <w:t>Lancet Oncol</w:t>
      </w:r>
      <w:r w:rsidRPr="00F51428">
        <w:rPr>
          <w:rFonts w:ascii="Book Antiqua" w:eastAsia="Book Antiqua" w:hAnsi="Book Antiqua" w:cs="Book Antiqua"/>
          <w:color w:val="000000"/>
        </w:rPr>
        <w:t xml:space="preserve"> 2020; </w:t>
      </w:r>
      <w:r w:rsidRPr="00F51428">
        <w:rPr>
          <w:rFonts w:ascii="Book Antiqua" w:eastAsia="Book Antiqua" w:hAnsi="Book Antiqua" w:cs="Book Antiqua"/>
          <w:b/>
          <w:bCs/>
          <w:color w:val="000000"/>
        </w:rPr>
        <w:t>21</w:t>
      </w:r>
      <w:r w:rsidRPr="00F51428">
        <w:rPr>
          <w:rFonts w:ascii="Book Antiqua" w:eastAsia="Book Antiqua" w:hAnsi="Book Antiqua" w:cs="Book Antiqua"/>
          <w:color w:val="000000"/>
        </w:rPr>
        <w:t>: e293 [PMID: 32502446 DOI: 10.1016/S1470-2045(20)30170-4]</w:t>
      </w:r>
    </w:p>
    <w:p w14:paraId="5562AB9A"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color w:val="000000"/>
        </w:rPr>
        <w:t xml:space="preserve">17 </w:t>
      </w:r>
      <w:r w:rsidRPr="00F51428">
        <w:rPr>
          <w:rFonts w:ascii="Book Antiqua" w:eastAsia="Book Antiqua" w:hAnsi="Book Antiqua" w:cs="Book Antiqua"/>
          <w:b/>
          <w:bCs/>
          <w:color w:val="000000"/>
        </w:rPr>
        <w:t>Zhang W</w:t>
      </w:r>
      <w:r w:rsidRPr="00F51428">
        <w:rPr>
          <w:rFonts w:ascii="Book Antiqua" w:eastAsia="Book Antiqua" w:hAnsi="Book Antiqua" w:cs="Book Antiqua"/>
          <w:color w:val="000000"/>
        </w:rPr>
        <w:t xml:space="preserve">, Yan C, Gao X, Li X, Cao F, Zhao G, Zhao J, Er P, Zhang T, Chen X, Wang Y, Jiang Y, Wang Q, Zhang B, Qian D, Wang J, Zhou D, Ren X, Yu Z, Zhao L, Yuan Z, Wang P, Pang Q. Safety and Feasibility of Radiotherapy Plus Camrelizumab for Locally Advanced Esophageal Squamous Cell Carcinoma. </w:t>
      </w:r>
      <w:r w:rsidRPr="00F51428">
        <w:rPr>
          <w:rFonts w:ascii="Book Antiqua" w:eastAsia="Book Antiqua" w:hAnsi="Book Antiqua" w:cs="Book Antiqua"/>
          <w:i/>
          <w:iCs/>
          <w:color w:val="000000"/>
        </w:rPr>
        <w:t>Oncologist</w:t>
      </w:r>
      <w:r w:rsidRPr="00F51428">
        <w:rPr>
          <w:rFonts w:ascii="Book Antiqua" w:eastAsia="Book Antiqua" w:hAnsi="Book Antiqua" w:cs="Book Antiqua"/>
          <w:color w:val="000000"/>
        </w:rPr>
        <w:t xml:space="preserve"> 2021; </w:t>
      </w:r>
      <w:r w:rsidRPr="00F51428">
        <w:rPr>
          <w:rFonts w:ascii="Book Antiqua" w:eastAsia="Book Antiqua" w:hAnsi="Book Antiqua" w:cs="Book Antiqua"/>
          <w:b/>
          <w:bCs/>
          <w:color w:val="000000"/>
        </w:rPr>
        <w:t>26</w:t>
      </w:r>
      <w:r w:rsidRPr="00F51428">
        <w:rPr>
          <w:rFonts w:ascii="Book Antiqua" w:eastAsia="Book Antiqua" w:hAnsi="Book Antiqua" w:cs="Book Antiqua"/>
          <w:color w:val="000000"/>
        </w:rPr>
        <w:t>: e1110-e1124 [PMID: 33893689 DOI: 10.1002/onco.13797]</w:t>
      </w:r>
    </w:p>
    <w:p w14:paraId="455E1972"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color w:val="000000"/>
        </w:rPr>
        <w:t xml:space="preserve">18 </w:t>
      </w:r>
      <w:r w:rsidRPr="00F51428">
        <w:rPr>
          <w:rFonts w:ascii="Book Antiqua" w:eastAsia="Book Antiqua" w:hAnsi="Book Antiqua" w:cs="Book Antiqua"/>
          <w:b/>
          <w:bCs/>
          <w:color w:val="000000"/>
        </w:rPr>
        <w:t>Fan Y</w:t>
      </w:r>
      <w:r w:rsidRPr="00F51428">
        <w:rPr>
          <w:rFonts w:ascii="Book Antiqua" w:eastAsia="Book Antiqua" w:hAnsi="Book Antiqua" w:cs="Book Antiqua"/>
          <w:color w:val="000000"/>
        </w:rPr>
        <w:t xml:space="preserve">, Zhao J, Wang Q, Huang D, Li X, Chen J, Fang Y, Duan J, Zhou C, Hu Y, Yang H, Hu Y, Zhou J, Lin X, Wang L, Wang Z, Xu Y, Zhang T, Shi W, Zou J, Wang J. Camrelizumab Plus Apatinib in Extensive-Stage SCLC (PASSION): A Multicenter, Two-Stage, Phase 2 Trial. </w:t>
      </w:r>
      <w:r w:rsidRPr="00F51428">
        <w:rPr>
          <w:rFonts w:ascii="Book Antiqua" w:eastAsia="Book Antiqua" w:hAnsi="Book Antiqua" w:cs="Book Antiqua"/>
          <w:i/>
          <w:iCs/>
          <w:color w:val="000000"/>
        </w:rPr>
        <w:t>J Thorac Oncol</w:t>
      </w:r>
      <w:r w:rsidRPr="00F51428">
        <w:rPr>
          <w:rFonts w:ascii="Book Antiqua" w:eastAsia="Book Antiqua" w:hAnsi="Book Antiqua" w:cs="Book Antiqua"/>
          <w:color w:val="000000"/>
        </w:rPr>
        <w:t xml:space="preserve"> 2021; </w:t>
      </w:r>
      <w:r w:rsidRPr="00F51428">
        <w:rPr>
          <w:rFonts w:ascii="Book Antiqua" w:eastAsia="Book Antiqua" w:hAnsi="Book Antiqua" w:cs="Book Antiqua"/>
          <w:b/>
          <w:bCs/>
          <w:color w:val="000000"/>
        </w:rPr>
        <w:t>16</w:t>
      </w:r>
      <w:r w:rsidRPr="00F51428">
        <w:rPr>
          <w:rFonts w:ascii="Book Antiqua" w:eastAsia="Book Antiqua" w:hAnsi="Book Antiqua" w:cs="Book Antiqua"/>
          <w:color w:val="000000"/>
        </w:rPr>
        <w:t>: 299-309 [PMID: 33166719 DOI: 10.1016/j.jtho.2020.10.002]</w:t>
      </w:r>
    </w:p>
    <w:p w14:paraId="460316D6"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color w:val="000000"/>
        </w:rPr>
        <w:t xml:space="preserve">19 </w:t>
      </w:r>
      <w:r w:rsidRPr="00F51428">
        <w:rPr>
          <w:rFonts w:ascii="Book Antiqua" w:eastAsia="Book Antiqua" w:hAnsi="Book Antiqua" w:cs="Book Antiqua"/>
          <w:b/>
          <w:bCs/>
          <w:color w:val="000000"/>
        </w:rPr>
        <w:t>Cong X</w:t>
      </w:r>
      <w:r w:rsidRPr="00F51428">
        <w:rPr>
          <w:rFonts w:ascii="Book Antiqua" w:eastAsia="Book Antiqua" w:hAnsi="Book Antiqua" w:cs="Book Antiqua"/>
          <w:color w:val="000000"/>
        </w:rPr>
        <w:t xml:space="preserve">, Chen J, Zheng W. The combination of camrelizumab and apatinib obtained ongoing partial remission for a patient with osimertinib-resistant non-small cell lung cancer: case report. </w:t>
      </w:r>
      <w:r w:rsidRPr="00F51428">
        <w:rPr>
          <w:rFonts w:ascii="Book Antiqua" w:eastAsia="Book Antiqua" w:hAnsi="Book Antiqua" w:cs="Book Antiqua"/>
          <w:i/>
          <w:iCs/>
          <w:color w:val="000000"/>
        </w:rPr>
        <w:t>Ann Palliat Med</w:t>
      </w:r>
      <w:r w:rsidRPr="00F51428">
        <w:rPr>
          <w:rFonts w:ascii="Book Antiqua" w:eastAsia="Book Antiqua" w:hAnsi="Book Antiqua" w:cs="Book Antiqua"/>
          <w:color w:val="000000"/>
        </w:rPr>
        <w:t xml:space="preserve"> 2021; </w:t>
      </w:r>
      <w:r w:rsidRPr="00F51428">
        <w:rPr>
          <w:rFonts w:ascii="Book Antiqua" w:eastAsia="Book Antiqua" w:hAnsi="Book Antiqua" w:cs="Book Antiqua"/>
          <w:b/>
          <w:bCs/>
          <w:color w:val="000000"/>
        </w:rPr>
        <w:t>10</w:t>
      </w:r>
      <w:r w:rsidRPr="00F51428">
        <w:rPr>
          <w:rFonts w:ascii="Book Antiqua" w:eastAsia="Book Antiqua" w:hAnsi="Book Antiqua" w:cs="Book Antiqua"/>
          <w:color w:val="000000"/>
        </w:rPr>
        <w:t>: 3469-3474 [PMID: 33040541 DOI: 10.21037/apm-19-462]</w:t>
      </w:r>
    </w:p>
    <w:p w14:paraId="7F8FE335"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color w:val="000000"/>
        </w:rPr>
        <w:t xml:space="preserve">20 </w:t>
      </w:r>
      <w:r w:rsidRPr="00F51428">
        <w:rPr>
          <w:rFonts w:ascii="Book Antiqua" w:eastAsia="Book Antiqua" w:hAnsi="Book Antiqua" w:cs="Book Antiqua"/>
          <w:b/>
          <w:bCs/>
          <w:color w:val="000000"/>
        </w:rPr>
        <w:t>Huang J</w:t>
      </w:r>
      <w:r w:rsidRPr="00F51428">
        <w:rPr>
          <w:rFonts w:ascii="Book Antiqua" w:eastAsia="Book Antiqua" w:hAnsi="Book Antiqua" w:cs="Book Antiqua"/>
          <w:color w:val="000000"/>
        </w:rPr>
        <w:t xml:space="preserve">, Xu J, Chen Y, Zhuang W, Zhang Y, Chen Z, Chen J, Zhang H, Niu Z, Fan Q, Lin L, Gu K, Liu Y, Ba Y, Miao Z, Jiang X, Zeng M, Chen J, Fu Z, Gan L, Wang J, Zhan X, Liu T, Li Z, Shen L, Shu Y, Zhang T, Yang Q, Zou J; ESCORT Study Group. Camrelizumab </w:t>
      </w:r>
      <w:r w:rsidRPr="00F51428">
        <w:rPr>
          <w:rFonts w:ascii="Book Antiqua" w:eastAsia="Book Antiqua" w:hAnsi="Book Antiqua" w:cs="Book Antiqua"/>
          <w:i/>
          <w:iCs/>
          <w:color w:val="000000"/>
        </w:rPr>
        <w:t>vs</w:t>
      </w:r>
      <w:r w:rsidRPr="00F51428">
        <w:rPr>
          <w:rFonts w:ascii="Book Antiqua" w:eastAsia="Book Antiqua" w:hAnsi="Book Antiqua" w:cs="Book Antiqua"/>
          <w:color w:val="000000"/>
        </w:rPr>
        <w:t xml:space="preserve"> investigator's choice of chemotherapy as second-line therapy for advanced or metastatic oesophageal squamous cell carcinoma (ESCORT): a multicentre, randomised, open-label, phase 3 study. </w:t>
      </w:r>
      <w:r w:rsidRPr="00F51428">
        <w:rPr>
          <w:rFonts w:ascii="Book Antiqua" w:eastAsia="Book Antiqua" w:hAnsi="Book Antiqua" w:cs="Book Antiqua"/>
          <w:i/>
          <w:iCs/>
          <w:color w:val="000000"/>
        </w:rPr>
        <w:t>Lancet Oncol</w:t>
      </w:r>
      <w:r w:rsidRPr="00F51428">
        <w:rPr>
          <w:rFonts w:ascii="Book Antiqua" w:eastAsia="Book Antiqua" w:hAnsi="Book Antiqua" w:cs="Book Antiqua"/>
          <w:color w:val="000000"/>
        </w:rPr>
        <w:t xml:space="preserve"> 2020; </w:t>
      </w:r>
      <w:r w:rsidRPr="00F51428">
        <w:rPr>
          <w:rFonts w:ascii="Book Antiqua" w:eastAsia="Book Antiqua" w:hAnsi="Book Antiqua" w:cs="Book Antiqua"/>
          <w:b/>
          <w:bCs/>
          <w:color w:val="000000"/>
        </w:rPr>
        <w:t>21</w:t>
      </w:r>
      <w:r w:rsidRPr="00F51428">
        <w:rPr>
          <w:rFonts w:ascii="Book Antiqua" w:eastAsia="Book Antiqua" w:hAnsi="Book Antiqua" w:cs="Book Antiqua"/>
          <w:color w:val="000000"/>
        </w:rPr>
        <w:t>: 832-842 [PMID: 32416073 DOI: 10.1016/S1470-2045(20)30110-8]</w:t>
      </w:r>
    </w:p>
    <w:p w14:paraId="4E0C75CB"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color w:val="000000"/>
        </w:rPr>
        <w:t xml:space="preserve">21 </w:t>
      </w:r>
      <w:r w:rsidRPr="00F51428">
        <w:rPr>
          <w:rFonts w:ascii="Book Antiqua" w:eastAsia="Book Antiqua" w:hAnsi="Book Antiqua" w:cs="Book Antiqua"/>
          <w:b/>
          <w:bCs/>
          <w:color w:val="000000"/>
        </w:rPr>
        <w:t>Li B</w:t>
      </w:r>
      <w:r w:rsidRPr="00F51428">
        <w:rPr>
          <w:rFonts w:ascii="Book Antiqua" w:eastAsia="Book Antiqua" w:hAnsi="Book Antiqua" w:cs="Book Antiqua"/>
          <w:color w:val="000000"/>
        </w:rPr>
        <w:t xml:space="preserve">, Gao R, Li R, Lu F, Zi MJ, Li QN, Tang XD. Causal determination of the adverse events and adverse drug reactions in drug clinical trials. </w:t>
      </w:r>
      <w:r w:rsidRPr="00F51428">
        <w:rPr>
          <w:rFonts w:ascii="Book Antiqua" w:eastAsia="Book Antiqua" w:hAnsi="Book Antiqua" w:cs="Book Antiqua"/>
          <w:i/>
          <w:iCs/>
          <w:color w:val="000000"/>
        </w:rPr>
        <w:t>Zhongguo Xinyao Zazhi</w:t>
      </w:r>
      <w:r w:rsidRPr="00F51428">
        <w:rPr>
          <w:rFonts w:ascii="Book Antiqua" w:eastAsia="Book Antiqua" w:hAnsi="Book Antiqua" w:cs="Book Antiqua"/>
          <w:color w:val="000000"/>
        </w:rPr>
        <w:t xml:space="preserve"> 2014; </w:t>
      </w:r>
      <w:r w:rsidRPr="00F51428">
        <w:rPr>
          <w:rFonts w:ascii="Book Antiqua" w:eastAsia="Book Antiqua" w:hAnsi="Book Antiqua" w:cs="Book Antiqua"/>
          <w:b/>
          <w:bCs/>
          <w:color w:val="000000"/>
        </w:rPr>
        <w:t>23</w:t>
      </w:r>
      <w:r w:rsidRPr="00F51428">
        <w:rPr>
          <w:rFonts w:ascii="Book Antiqua" w:eastAsia="Book Antiqua" w:hAnsi="Book Antiqua" w:cs="Book Antiqua"/>
          <w:color w:val="000000"/>
        </w:rPr>
        <w:t>: 1465-1470 [DOI: CNKI: SUN: ZXYZ.0.2014-12-026]</w:t>
      </w:r>
    </w:p>
    <w:p w14:paraId="4F0FCB3B"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color w:val="000000"/>
        </w:rPr>
        <w:t xml:space="preserve">22 </w:t>
      </w:r>
      <w:r w:rsidRPr="00F51428">
        <w:rPr>
          <w:rFonts w:ascii="Book Antiqua" w:eastAsia="Book Antiqua" w:hAnsi="Book Antiqua" w:cs="Book Antiqua"/>
          <w:b/>
          <w:bCs/>
          <w:color w:val="000000"/>
        </w:rPr>
        <w:t>Naranjo CA</w:t>
      </w:r>
      <w:r w:rsidRPr="00F51428">
        <w:rPr>
          <w:rFonts w:ascii="Book Antiqua" w:eastAsia="Book Antiqua" w:hAnsi="Book Antiqua" w:cs="Book Antiqua"/>
          <w:color w:val="000000"/>
        </w:rPr>
        <w:t xml:space="preserve">, Busto U, Sellers EM, Sandor P, Ruiz I, Roberts EA, Janecek E, Domecq C, Greenblatt DJ. A method for estimating the probability of adverse drug reactions. </w:t>
      </w:r>
      <w:r w:rsidRPr="00F51428">
        <w:rPr>
          <w:rFonts w:ascii="Book Antiqua" w:eastAsia="Book Antiqua" w:hAnsi="Book Antiqua" w:cs="Book Antiqua"/>
          <w:i/>
          <w:iCs/>
          <w:color w:val="000000"/>
        </w:rPr>
        <w:t>Clin Pharmacol Ther</w:t>
      </w:r>
      <w:r w:rsidRPr="00F51428">
        <w:rPr>
          <w:rFonts w:ascii="Book Antiqua" w:eastAsia="Book Antiqua" w:hAnsi="Book Antiqua" w:cs="Book Antiqua"/>
          <w:color w:val="000000"/>
        </w:rPr>
        <w:t xml:space="preserve"> 1981; </w:t>
      </w:r>
      <w:r w:rsidRPr="00F51428">
        <w:rPr>
          <w:rFonts w:ascii="Book Antiqua" w:eastAsia="Book Antiqua" w:hAnsi="Book Antiqua" w:cs="Book Antiqua"/>
          <w:b/>
          <w:bCs/>
          <w:color w:val="000000"/>
        </w:rPr>
        <w:t>30</w:t>
      </w:r>
      <w:r w:rsidRPr="00F51428">
        <w:rPr>
          <w:rFonts w:ascii="Book Antiqua" w:eastAsia="Book Antiqua" w:hAnsi="Book Antiqua" w:cs="Book Antiqua"/>
          <w:color w:val="000000"/>
        </w:rPr>
        <w:t>: 239-245 [PMID: 7249508 DOI: 10.1038/clpt.1981.154]</w:t>
      </w:r>
    </w:p>
    <w:p w14:paraId="2BF47226"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color w:val="000000"/>
        </w:rPr>
        <w:lastRenderedPageBreak/>
        <w:t xml:space="preserve">23 </w:t>
      </w:r>
      <w:r w:rsidRPr="00F51428">
        <w:rPr>
          <w:rFonts w:ascii="Book Antiqua" w:eastAsia="Book Antiqua" w:hAnsi="Book Antiqua" w:cs="Book Antiqua"/>
          <w:b/>
          <w:bCs/>
          <w:color w:val="000000"/>
        </w:rPr>
        <w:t>Jiang NN</w:t>
      </w:r>
      <w:r w:rsidRPr="00F51428">
        <w:rPr>
          <w:rFonts w:ascii="Book Antiqua" w:eastAsia="Book Antiqua" w:hAnsi="Book Antiqua" w:cs="Book Antiqua"/>
          <w:color w:val="000000"/>
        </w:rPr>
        <w:t xml:space="preserve">, Yin J. Trigger Factors and Mechanism of Anaphylaxis. Zhonghua Linchuangmianyi He Biantaifanying Zazhi 2016; </w:t>
      </w:r>
      <w:r w:rsidRPr="00F51428">
        <w:rPr>
          <w:rFonts w:ascii="Book Antiqua" w:eastAsia="Book Antiqua" w:hAnsi="Book Antiqua" w:cs="Book Antiqua"/>
          <w:b/>
          <w:bCs/>
          <w:color w:val="000000"/>
        </w:rPr>
        <w:t>10:</w:t>
      </w:r>
      <w:r w:rsidRPr="00F51428">
        <w:rPr>
          <w:rFonts w:ascii="Book Antiqua" w:eastAsia="Book Antiqua" w:hAnsi="Book Antiqua" w:cs="Book Antiqua"/>
          <w:color w:val="000000"/>
        </w:rPr>
        <w:t xml:space="preserve"> 269-275 [DOI: 10.3969/j.issn.1673-8705.2016.03.015]</w:t>
      </w:r>
    </w:p>
    <w:p w14:paraId="5BCBDBDE"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color w:val="000000"/>
        </w:rPr>
        <w:t xml:space="preserve">24 </w:t>
      </w:r>
      <w:r w:rsidRPr="00F51428">
        <w:rPr>
          <w:rFonts w:ascii="Book Antiqua" w:eastAsia="Book Antiqua" w:hAnsi="Book Antiqua" w:cs="Book Antiqua"/>
          <w:b/>
          <w:bCs/>
          <w:color w:val="000000"/>
        </w:rPr>
        <w:t>Mazur N</w:t>
      </w:r>
      <w:r w:rsidRPr="00F51428">
        <w:rPr>
          <w:rFonts w:ascii="Book Antiqua" w:eastAsia="Book Antiqua" w:hAnsi="Book Antiqua" w:cs="Book Antiqua"/>
          <w:color w:val="000000"/>
        </w:rPr>
        <w:t xml:space="preserve">, Patterson R, Perlman D. A case of idiopathic anaphylaxis associated with respiratory infections. </w:t>
      </w:r>
      <w:r w:rsidRPr="00F51428">
        <w:rPr>
          <w:rFonts w:ascii="Book Antiqua" w:eastAsia="Book Antiqua" w:hAnsi="Book Antiqua" w:cs="Book Antiqua"/>
          <w:i/>
          <w:iCs/>
          <w:color w:val="000000"/>
        </w:rPr>
        <w:t>Ann Allergy Asthma Immunol</w:t>
      </w:r>
      <w:r w:rsidRPr="00F51428">
        <w:rPr>
          <w:rFonts w:ascii="Book Antiqua" w:eastAsia="Book Antiqua" w:hAnsi="Book Antiqua" w:cs="Book Antiqua"/>
          <w:color w:val="000000"/>
        </w:rPr>
        <w:t xml:space="preserve"> 1997; </w:t>
      </w:r>
      <w:r w:rsidRPr="00F51428">
        <w:rPr>
          <w:rFonts w:ascii="Book Antiqua" w:eastAsia="Book Antiqua" w:hAnsi="Book Antiqua" w:cs="Book Antiqua"/>
          <w:b/>
          <w:bCs/>
          <w:color w:val="000000"/>
        </w:rPr>
        <w:t>79</w:t>
      </w:r>
      <w:r w:rsidRPr="00F51428">
        <w:rPr>
          <w:rFonts w:ascii="Book Antiqua" w:eastAsia="Book Antiqua" w:hAnsi="Book Antiqua" w:cs="Book Antiqua"/>
          <w:color w:val="000000"/>
        </w:rPr>
        <w:t>: 546-548 [PMID: 9433372 DOI: 10.1016/S1081-1206(10)63064-5]</w:t>
      </w:r>
    </w:p>
    <w:p w14:paraId="36BEB91A"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color w:val="000000"/>
        </w:rPr>
        <w:t xml:space="preserve">25 </w:t>
      </w:r>
      <w:r w:rsidRPr="00F51428">
        <w:rPr>
          <w:rFonts w:ascii="Book Antiqua" w:eastAsia="Book Antiqua" w:hAnsi="Book Antiqua" w:cs="Book Antiqua"/>
          <w:b/>
          <w:bCs/>
          <w:color w:val="000000"/>
        </w:rPr>
        <w:t>Custovic A</w:t>
      </w:r>
      <w:r w:rsidRPr="00F51428">
        <w:rPr>
          <w:rFonts w:ascii="Book Antiqua" w:eastAsia="Book Antiqua" w:hAnsi="Book Antiqua" w:cs="Book Antiqua"/>
          <w:color w:val="000000"/>
        </w:rPr>
        <w:t xml:space="preserve">, Murray C, Simpson A. Allergy and infection: understanding their relationship. </w:t>
      </w:r>
      <w:r w:rsidRPr="00F51428">
        <w:rPr>
          <w:rFonts w:ascii="Book Antiqua" w:eastAsia="Book Antiqua" w:hAnsi="Book Antiqua" w:cs="Book Antiqua"/>
          <w:i/>
          <w:iCs/>
          <w:color w:val="000000"/>
        </w:rPr>
        <w:t>Allergy</w:t>
      </w:r>
      <w:r w:rsidRPr="00F51428">
        <w:rPr>
          <w:rFonts w:ascii="Book Antiqua" w:eastAsia="Book Antiqua" w:hAnsi="Book Antiqua" w:cs="Book Antiqua"/>
          <w:color w:val="000000"/>
        </w:rPr>
        <w:t xml:space="preserve"> 2005; </w:t>
      </w:r>
      <w:r w:rsidRPr="00F51428">
        <w:rPr>
          <w:rFonts w:ascii="Book Antiqua" w:eastAsia="Book Antiqua" w:hAnsi="Book Antiqua" w:cs="Book Antiqua"/>
          <w:b/>
          <w:bCs/>
          <w:color w:val="000000"/>
        </w:rPr>
        <w:t xml:space="preserve">60 </w:t>
      </w:r>
      <w:r w:rsidRPr="00F51428">
        <w:rPr>
          <w:rFonts w:ascii="Book Antiqua" w:eastAsia="Book Antiqua" w:hAnsi="Book Antiqua" w:cs="Book Antiqua"/>
          <w:color w:val="000000"/>
        </w:rPr>
        <w:t>Suppl 79: 10-13 [PMID: 15842227 DOI: 10.1111/j.1398-9995.2005.00851.x.]</w:t>
      </w:r>
    </w:p>
    <w:p w14:paraId="4DCFF209"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color w:val="000000"/>
        </w:rPr>
        <w:t xml:space="preserve">26 </w:t>
      </w:r>
      <w:r w:rsidRPr="00F51428">
        <w:rPr>
          <w:rFonts w:ascii="Book Antiqua" w:eastAsia="Book Antiqua" w:hAnsi="Book Antiqua" w:cs="Book Antiqua"/>
          <w:b/>
          <w:bCs/>
          <w:color w:val="000000"/>
        </w:rPr>
        <w:t>Park HK</w:t>
      </w:r>
      <w:r w:rsidRPr="00F51428">
        <w:rPr>
          <w:rFonts w:ascii="Book Antiqua" w:eastAsia="Book Antiqua" w:hAnsi="Book Antiqua" w:cs="Book Antiqua"/>
          <w:color w:val="000000"/>
        </w:rPr>
        <w:t xml:space="preserve">, Kang MG, Yang MS, Jung JW, Cho SH, Kang HR. Epidemiology of drug-induced anaphylaxis in a tertiary hospital in Korea. </w:t>
      </w:r>
      <w:r w:rsidRPr="00F51428">
        <w:rPr>
          <w:rFonts w:ascii="Book Antiqua" w:eastAsia="Book Antiqua" w:hAnsi="Book Antiqua" w:cs="Book Antiqua"/>
          <w:i/>
          <w:iCs/>
          <w:color w:val="000000"/>
        </w:rPr>
        <w:t>Allergol Int</w:t>
      </w:r>
      <w:r w:rsidRPr="00F51428">
        <w:rPr>
          <w:rFonts w:ascii="Book Antiqua" w:eastAsia="Book Antiqua" w:hAnsi="Book Antiqua" w:cs="Book Antiqua"/>
          <w:color w:val="000000"/>
        </w:rPr>
        <w:t xml:space="preserve"> 2017; </w:t>
      </w:r>
      <w:r w:rsidRPr="00F51428">
        <w:rPr>
          <w:rFonts w:ascii="Book Antiqua" w:eastAsia="Book Antiqua" w:hAnsi="Book Antiqua" w:cs="Book Antiqua"/>
          <w:b/>
          <w:bCs/>
          <w:color w:val="000000"/>
        </w:rPr>
        <w:t>66</w:t>
      </w:r>
      <w:r w:rsidRPr="00F51428">
        <w:rPr>
          <w:rFonts w:ascii="Book Antiqua" w:eastAsia="Book Antiqua" w:hAnsi="Book Antiqua" w:cs="Book Antiqua"/>
          <w:color w:val="000000"/>
        </w:rPr>
        <w:t>: 557-562 [PMID: 28291680 DOI: 10.1016/j.alit.2017.02.008]</w:t>
      </w:r>
    </w:p>
    <w:p w14:paraId="3D852A12"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color w:val="000000"/>
        </w:rPr>
        <w:t xml:space="preserve">27 </w:t>
      </w:r>
      <w:r w:rsidRPr="00F51428">
        <w:rPr>
          <w:rFonts w:ascii="Book Antiqua" w:eastAsia="Book Antiqua" w:hAnsi="Book Antiqua" w:cs="Book Antiqua"/>
          <w:b/>
          <w:bCs/>
          <w:color w:val="000000"/>
        </w:rPr>
        <w:t>Takazawa T</w:t>
      </w:r>
      <w:r w:rsidRPr="00F51428">
        <w:rPr>
          <w:rFonts w:ascii="Book Antiqua" w:eastAsia="Book Antiqua" w:hAnsi="Book Antiqua" w:cs="Book Antiqua"/>
          <w:color w:val="000000"/>
        </w:rPr>
        <w:t xml:space="preserve">, Oshima K, Saito S. Drug-induced anaphylaxis in the emergency room. </w:t>
      </w:r>
      <w:r w:rsidRPr="00F51428">
        <w:rPr>
          <w:rFonts w:ascii="Book Antiqua" w:eastAsia="Book Antiqua" w:hAnsi="Book Antiqua" w:cs="Book Antiqua"/>
          <w:i/>
          <w:iCs/>
          <w:color w:val="000000"/>
        </w:rPr>
        <w:t>Acute Med Surg</w:t>
      </w:r>
      <w:r w:rsidRPr="00F51428">
        <w:rPr>
          <w:rFonts w:ascii="Book Antiqua" w:eastAsia="Book Antiqua" w:hAnsi="Book Antiqua" w:cs="Book Antiqua"/>
          <w:color w:val="000000"/>
        </w:rPr>
        <w:t xml:space="preserve"> 2017; </w:t>
      </w:r>
      <w:r w:rsidRPr="00F51428">
        <w:rPr>
          <w:rFonts w:ascii="Book Antiqua" w:eastAsia="Book Antiqua" w:hAnsi="Book Antiqua" w:cs="Book Antiqua"/>
          <w:b/>
          <w:bCs/>
          <w:color w:val="000000"/>
        </w:rPr>
        <w:t>4</w:t>
      </w:r>
      <w:r w:rsidRPr="00F51428">
        <w:rPr>
          <w:rFonts w:ascii="Book Antiqua" w:eastAsia="Book Antiqua" w:hAnsi="Book Antiqua" w:cs="Book Antiqua"/>
          <w:color w:val="000000"/>
        </w:rPr>
        <w:t>: 235-245 [PMID: 29123869 DOI: 10.1002/ams2.282]</w:t>
      </w:r>
    </w:p>
    <w:p w14:paraId="38ABD679"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color w:val="000000"/>
        </w:rPr>
        <w:t xml:space="preserve">28 </w:t>
      </w:r>
      <w:r w:rsidRPr="00F51428">
        <w:rPr>
          <w:rFonts w:ascii="Book Antiqua" w:eastAsia="Book Antiqua" w:hAnsi="Book Antiqua" w:cs="Book Antiqua"/>
          <w:b/>
          <w:bCs/>
          <w:color w:val="000000"/>
        </w:rPr>
        <w:t>Müller-Werdan U</w:t>
      </w:r>
      <w:r w:rsidRPr="00F51428">
        <w:rPr>
          <w:rFonts w:ascii="Book Antiqua" w:eastAsia="Book Antiqua" w:hAnsi="Book Antiqua" w:cs="Book Antiqua"/>
          <w:color w:val="000000"/>
        </w:rPr>
        <w:t xml:space="preserve">, Werdan K. [Anaphylactic shock]. </w:t>
      </w:r>
      <w:r w:rsidRPr="00F51428">
        <w:rPr>
          <w:rFonts w:ascii="Book Antiqua" w:eastAsia="Book Antiqua" w:hAnsi="Book Antiqua" w:cs="Book Antiqua"/>
          <w:i/>
          <w:iCs/>
          <w:color w:val="000000"/>
        </w:rPr>
        <w:t>Anaesthesist</w:t>
      </w:r>
      <w:r w:rsidRPr="00F51428">
        <w:rPr>
          <w:rFonts w:ascii="Book Antiqua" w:eastAsia="Book Antiqua" w:hAnsi="Book Antiqua" w:cs="Book Antiqua"/>
          <w:color w:val="000000"/>
        </w:rPr>
        <w:t xml:space="preserve"> 1997; </w:t>
      </w:r>
      <w:r w:rsidRPr="00F51428">
        <w:rPr>
          <w:rFonts w:ascii="Book Antiqua" w:eastAsia="Book Antiqua" w:hAnsi="Book Antiqua" w:cs="Book Antiqua"/>
          <w:b/>
          <w:bCs/>
          <w:color w:val="000000"/>
        </w:rPr>
        <w:t>46</w:t>
      </w:r>
      <w:r w:rsidRPr="00F51428">
        <w:rPr>
          <w:rFonts w:ascii="Book Antiqua" w:eastAsia="Book Antiqua" w:hAnsi="Book Antiqua" w:cs="Book Antiqua"/>
          <w:color w:val="000000"/>
        </w:rPr>
        <w:t>: 549-563 [PMID: 9297387 DOI: 10.1007/s001010050436]</w:t>
      </w:r>
    </w:p>
    <w:p w14:paraId="334FA2F2"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color w:val="000000"/>
        </w:rPr>
        <w:t xml:space="preserve">29 </w:t>
      </w:r>
      <w:r w:rsidRPr="00F51428">
        <w:rPr>
          <w:rFonts w:ascii="Book Antiqua" w:eastAsia="Book Antiqua" w:hAnsi="Book Antiqua" w:cs="Book Antiqua"/>
          <w:b/>
          <w:bCs/>
          <w:color w:val="000000"/>
        </w:rPr>
        <w:t>Bennett MJ</w:t>
      </w:r>
      <w:r w:rsidRPr="00F51428">
        <w:rPr>
          <w:rFonts w:ascii="Book Antiqua" w:eastAsia="Book Antiqua" w:hAnsi="Book Antiqua" w:cs="Book Antiqua"/>
          <w:color w:val="000000"/>
        </w:rPr>
        <w:t xml:space="preserve">, Hirshman CA. Epinephrine for anaphylactic shock. </w:t>
      </w:r>
      <w:r w:rsidRPr="00F51428">
        <w:rPr>
          <w:rFonts w:ascii="Book Antiqua" w:eastAsia="Book Antiqua" w:hAnsi="Book Antiqua" w:cs="Book Antiqua"/>
          <w:i/>
          <w:iCs/>
          <w:color w:val="000000"/>
        </w:rPr>
        <w:t>JAMA</w:t>
      </w:r>
      <w:r w:rsidRPr="00F51428">
        <w:rPr>
          <w:rFonts w:ascii="Book Antiqua" w:eastAsia="Book Antiqua" w:hAnsi="Book Antiqua" w:cs="Book Antiqua"/>
          <w:color w:val="000000"/>
        </w:rPr>
        <w:t xml:space="preserve"> 1985; </w:t>
      </w:r>
      <w:r w:rsidRPr="00F51428">
        <w:rPr>
          <w:rFonts w:ascii="Book Antiqua" w:eastAsia="Book Antiqua" w:hAnsi="Book Antiqua" w:cs="Book Antiqua"/>
          <w:b/>
          <w:bCs/>
          <w:color w:val="000000"/>
        </w:rPr>
        <w:t>253</w:t>
      </w:r>
      <w:r w:rsidRPr="00F51428">
        <w:rPr>
          <w:rFonts w:ascii="Book Antiqua" w:eastAsia="Book Antiqua" w:hAnsi="Book Antiqua" w:cs="Book Antiqua"/>
          <w:color w:val="000000"/>
        </w:rPr>
        <w:t>: 510-511 [PMID: 3968781 DOI: 10.1001/jama.1985.03350280066012]</w:t>
      </w:r>
    </w:p>
    <w:p w14:paraId="112AE03B"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color w:val="000000"/>
        </w:rPr>
        <w:t xml:space="preserve">30 </w:t>
      </w:r>
      <w:r w:rsidRPr="00F51428">
        <w:rPr>
          <w:rFonts w:ascii="Book Antiqua" w:eastAsia="Book Antiqua" w:hAnsi="Book Antiqua" w:cs="Book Antiqua"/>
          <w:b/>
          <w:bCs/>
          <w:color w:val="000000"/>
        </w:rPr>
        <w:t>Brown SG</w:t>
      </w:r>
      <w:r w:rsidRPr="00F51428">
        <w:rPr>
          <w:rFonts w:ascii="Book Antiqua" w:eastAsia="Book Antiqua" w:hAnsi="Book Antiqua" w:cs="Book Antiqua"/>
          <w:color w:val="000000"/>
        </w:rPr>
        <w:t xml:space="preserve">. The pathophysiology of shock in anaphylaxis. </w:t>
      </w:r>
      <w:r w:rsidRPr="00F51428">
        <w:rPr>
          <w:rFonts w:ascii="Book Antiqua" w:eastAsia="Book Antiqua" w:hAnsi="Book Antiqua" w:cs="Book Antiqua"/>
          <w:i/>
          <w:iCs/>
          <w:color w:val="000000"/>
        </w:rPr>
        <w:t>Immunol Allergy Clin North Am</w:t>
      </w:r>
      <w:r w:rsidRPr="00F51428">
        <w:rPr>
          <w:rFonts w:ascii="Book Antiqua" w:eastAsia="Book Antiqua" w:hAnsi="Book Antiqua" w:cs="Book Antiqua"/>
          <w:color w:val="000000"/>
        </w:rPr>
        <w:t xml:space="preserve"> 2007; </w:t>
      </w:r>
      <w:r w:rsidRPr="00F51428">
        <w:rPr>
          <w:rFonts w:ascii="Book Antiqua" w:eastAsia="Book Antiqua" w:hAnsi="Book Antiqua" w:cs="Book Antiqua"/>
          <w:b/>
          <w:bCs/>
          <w:color w:val="000000"/>
        </w:rPr>
        <w:t>27</w:t>
      </w:r>
      <w:r w:rsidRPr="00F51428">
        <w:rPr>
          <w:rFonts w:ascii="Book Antiqua" w:eastAsia="Book Antiqua" w:hAnsi="Book Antiqua" w:cs="Book Antiqua"/>
          <w:color w:val="000000"/>
        </w:rPr>
        <w:t>: 165-175, v [PMID: 17493496 DOI: 10.1016/j.iac.2007.03.003]</w:t>
      </w:r>
    </w:p>
    <w:p w14:paraId="34E8E165"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color w:val="000000"/>
        </w:rPr>
        <w:t xml:space="preserve">31 </w:t>
      </w:r>
      <w:r w:rsidRPr="00F51428">
        <w:rPr>
          <w:rFonts w:ascii="Book Antiqua" w:eastAsia="Book Antiqua" w:hAnsi="Book Antiqua" w:cs="Book Antiqua"/>
          <w:b/>
          <w:bCs/>
          <w:color w:val="000000"/>
        </w:rPr>
        <w:t>Kim KW</w:t>
      </w:r>
      <w:r w:rsidRPr="00F51428">
        <w:rPr>
          <w:rFonts w:ascii="Book Antiqua" w:eastAsia="Book Antiqua" w:hAnsi="Book Antiqua" w:cs="Book Antiqua"/>
          <w:color w:val="000000"/>
        </w:rPr>
        <w:t xml:space="preserve">, Chung S, Lee SY, Yoon SS, Kang HR. Successful Infusion of Obinutuzumab by Desensitization: A Case of Anaphylactic Shock During Desensitization. </w:t>
      </w:r>
      <w:r w:rsidRPr="00F51428">
        <w:rPr>
          <w:rFonts w:ascii="Book Antiqua" w:eastAsia="Book Antiqua" w:hAnsi="Book Antiqua" w:cs="Book Antiqua"/>
          <w:i/>
          <w:iCs/>
          <w:color w:val="000000"/>
        </w:rPr>
        <w:t>J Investig Allergol Clin Immunol</w:t>
      </w:r>
      <w:r w:rsidRPr="00F51428">
        <w:rPr>
          <w:rFonts w:ascii="Book Antiqua" w:eastAsia="Book Antiqua" w:hAnsi="Book Antiqua" w:cs="Book Antiqua"/>
          <w:color w:val="000000"/>
        </w:rPr>
        <w:t xml:space="preserve"> 2020; </w:t>
      </w:r>
      <w:r w:rsidRPr="00F51428">
        <w:rPr>
          <w:rFonts w:ascii="Book Antiqua" w:eastAsia="Book Antiqua" w:hAnsi="Book Antiqua" w:cs="Book Antiqua"/>
          <w:b/>
          <w:bCs/>
          <w:color w:val="000000"/>
        </w:rPr>
        <w:t>30</w:t>
      </w:r>
      <w:r w:rsidRPr="00F51428">
        <w:rPr>
          <w:rFonts w:ascii="Book Antiqua" w:eastAsia="Book Antiqua" w:hAnsi="Book Antiqua" w:cs="Book Antiqua"/>
          <w:color w:val="000000"/>
        </w:rPr>
        <w:t>: 457-459 [PMID: 32376522 DOI: 10.18176/jiaci.0581]</w:t>
      </w:r>
    </w:p>
    <w:p w14:paraId="651BAEBD" w14:textId="77777777" w:rsidR="00CA4DDF" w:rsidRPr="00F51428" w:rsidRDefault="00CA4DDF">
      <w:pPr>
        <w:spacing w:line="360" w:lineRule="auto"/>
        <w:jc w:val="both"/>
        <w:rPr>
          <w:rFonts w:ascii="Book Antiqua" w:hAnsi="Book Antiqua"/>
        </w:rPr>
        <w:sectPr w:rsidR="00CA4DDF" w:rsidRPr="00F51428">
          <w:pgSz w:w="12240" w:h="15840"/>
          <w:pgMar w:top="1440" w:right="1440" w:bottom="1440" w:left="1440" w:header="720" w:footer="720" w:gutter="0"/>
          <w:cols w:space="720"/>
          <w:docGrid w:linePitch="360"/>
        </w:sectPr>
      </w:pPr>
    </w:p>
    <w:p w14:paraId="720B7AB3"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b/>
          <w:color w:val="000000"/>
        </w:rPr>
        <w:lastRenderedPageBreak/>
        <w:t>Footnotes</w:t>
      </w:r>
    </w:p>
    <w:p w14:paraId="3D6F1066"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b/>
          <w:bCs/>
          <w:color w:val="000000"/>
        </w:rPr>
        <w:t xml:space="preserve">Informed consent statement: </w:t>
      </w:r>
      <w:r w:rsidRPr="00F51428">
        <w:rPr>
          <w:rFonts w:ascii="Book Antiqua" w:eastAsia="Book Antiqua" w:hAnsi="Book Antiqua" w:cs="Book Antiqua"/>
          <w:color w:val="000000"/>
        </w:rPr>
        <w:t>Informed written consent was obtained from the patient for the publication of this report and any accompanying images.</w:t>
      </w:r>
    </w:p>
    <w:p w14:paraId="68D4FE21" w14:textId="77777777" w:rsidR="00CA4DDF" w:rsidRPr="00F51428" w:rsidRDefault="00CA4DDF">
      <w:pPr>
        <w:spacing w:line="360" w:lineRule="auto"/>
        <w:jc w:val="both"/>
        <w:rPr>
          <w:rFonts w:ascii="Book Antiqua" w:hAnsi="Book Antiqua"/>
        </w:rPr>
      </w:pPr>
    </w:p>
    <w:p w14:paraId="4E263977"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b/>
          <w:bCs/>
          <w:color w:val="000000"/>
        </w:rPr>
        <w:t xml:space="preserve">Conflict-of-interest statement: </w:t>
      </w:r>
      <w:r w:rsidRPr="00F51428">
        <w:rPr>
          <w:rFonts w:ascii="Book Antiqua" w:eastAsia="Book Antiqua" w:hAnsi="Book Antiqua" w:cs="Book Antiqua"/>
          <w:color w:val="000000"/>
        </w:rPr>
        <w:t>The authors declare that they have no conflict of interest.</w:t>
      </w:r>
    </w:p>
    <w:p w14:paraId="2B775F47" w14:textId="77777777" w:rsidR="00CA4DDF" w:rsidRPr="00F51428" w:rsidRDefault="00CA4DDF">
      <w:pPr>
        <w:spacing w:line="360" w:lineRule="auto"/>
        <w:jc w:val="both"/>
        <w:rPr>
          <w:rFonts w:ascii="Book Antiqua" w:hAnsi="Book Antiqua"/>
        </w:rPr>
      </w:pPr>
    </w:p>
    <w:p w14:paraId="1D8EE07D"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b/>
          <w:bCs/>
          <w:color w:val="000000"/>
        </w:rPr>
        <w:t xml:space="preserve">CARE Checklist (2016) statement: </w:t>
      </w:r>
      <w:r w:rsidRPr="00F51428">
        <w:rPr>
          <w:rFonts w:ascii="Book Antiqua" w:eastAsia="Book Antiqua" w:hAnsi="Book Antiqua" w:cs="Book Antiqua"/>
          <w:color w:val="000000"/>
        </w:rPr>
        <w:t>The authors have read the CARE Checklist (2016), and the manuscript was prepared and revised according to the CARE Checklist (2016).</w:t>
      </w:r>
    </w:p>
    <w:p w14:paraId="0D46F002" w14:textId="77777777" w:rsidR="00CA4DDF" w:rsidRPr="00F51428" w:rsidRDefault="00CA4DDF">
      <w:pPr>
        <w:spacing w:line="360" w:lineRule="auto"/>
        <w:jc w:val="both"/>
        <w:rPr>
          <w:rFonts w:ascii="Book Antiqua" w:hAnsi="Book Antiqua"/>
        </w:rPr>
      </w:pPr>
    </w:p>
    <w:p w14:paraId="757232F9"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b/>
          <w:bCs/>
          <w:color w:val="000000"/>
        </w:rPr>
        <w:t xml:space="preserve">Open-Access: </w:t>
      </w:r>
      <w:r w:rsidRPr="00F5142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91A67C7" w14:textId="77777777" w:rsidR="00CA4DDF" w:rsidRPr="00F51428" w:rsidRDefault="00CA4DDF">
      <w:pPr>
        <w:spacing w:line="360" w:lineRule="auto"/>
        <w:jc w:val="both"/>
        <w:rPr>
          <w:rFonts w:ascii="Book Antiqua" w:hAnsi="Book Antiqua"/>
        </w:rPr>
      </w:pPr>
    </w:p>
    <w:p w14:paraId="450C17BB"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b/>
          <w:color w:val="000000"/>
        </w:rPr>
        <w:t xml:space="preserve">Provenance and peer review: </w:t>
      </w:r>
      <w:r w:rsidRPr="00F51428">
        <w:rPr>
          <w:rFonts w:ascii="Book Antiqua" w:eastAsia="Book Antiqua" w:hAnsi="Book Antiqua" w:cs="Book Antiqua"/>
          <w:color w:val="000000"/>
        </w:rPr>
        <w:t>Unsolicited article; Externally peer reviewed.</w:t>
      </w:r>
    </w:p>
    <w:p w14:paraId="7BF743FC"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b/>
          <w:color w:val="000000"/>
        </w:rPr>
        <w:t xml:space="preserve">Peer-review model: </w:t>
      </w:r>
      <w:r w:rsidRPr="00F51428">
        <w:rPr>
          <w:rFonts w:ascii="Book Antiqua" w:eastAsia="Book Antiqua" w:hAnsi="Book Antiqua" w:cs="Book Antiqua"/>
          <w:color w:val="000000"/>
        </w:rPr>
        <w:t>Single blind</w:t>
      </w:r>
    </w:p>
    <w:p w14:paraId="57F81FB1" w14:textId="77777777" w:rsidR="00CA4DDF" w:rsidRPr="00F51428" w:rsidRDefault="00CA4DDF">
      <w:pPr>
        <w:spacing w:line="360" w:lineRule="auto"/>
        <w:jc w:val="both"/>
        <w:rPr>
          <w:rFonts w:ascii="Book Antiqua" w:hAnsi="Book Antiqua"/>
        </w:rPr>
      </w:pPr>
    </w:p>
    <w:p w14:paraId="64E4C0F6"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b/>
          <w:color w:val="000000"/>
        </w:rPr>
        <w:t xml:space="preserve">Peer-review started: </w:t>
      </w:r>
      <w:r w:rsidRPr="00F51428">
        <w:rPr>
          <w:rFonts w:ascii="Book Antiqua" w:eastAsia="Book Antiqua" w:hAnsi="Book Antiqua" w:cs="Book Antiqua"/>
          <w:color w:val="000000"/>
        </w:rPr>
        <w:t>November 9, 2021</w:t>
      </w:r>
    </w:p>
    <w:p w14:paraId="36CB7A47"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b/>
          <w:color w:val="000000"/>
        </w:rPr>
        <w:t xml:space="preserve">First decision: </w:t>
      </w:r>
      <w:r w:rsidRPr="00F51428">
        <w:rPr>
          <w:rFonts w:ascii="Book Antiqua" w:eastAsia="Book Antiqua" w:hAnsi="Book Antiqua" w:cs="Book Antiqua"/>
          <w:color w:val="000000"/>
        </w:rPr>
        <w:t>December 27, 2021</w:t>
      </w:r>
    </w:p>
    <w:p w14:paraId="371ED8A0" w14:textId="77777777" w:rsidR="00CA4DDF" w:rsidRPr="00F51428" w:rsidRDefault="0082338C">
      <w:pPr>
        <w:spacing w:line="360" w:lineRule="auto"/>
        <w:jc w:val="both"/>
        <w:rPr>
          <w:rFonts w:ascii="Book Antiqua" w:hAnsi="Book Antiqua"/>
          <w:bCs/>
        </w:rPr>
      </w:pPr>
      <w:r w:rsidRPr="00F51428">
        <w:rPr>
          <w:rFonts w:ascii="Book Antiqua" w:eastAsia="Book Antiqua" w:hAnsi="Book Antiqua" w:cs="Book Antiqua"/>
          <w:b/>
          <w:color w:val="000000"/>
        </w:rPr>
        <w:t xml:space="preserve">Article in press: </w:t>
      </w:r>
      <w:r w:rsidRPr="00F51428">
        <w:rPr>
          <w:rFonts w:ascii="Book Antiqua" w:eastAsia="Book Antiqua" w:hAnsi="Book Antiqua" w:cs="Book Antiqua"/>
          <w:color w:val="000000"/>
          <w:lang w:eastAsia="zh-CN"/>
        </w:rPr>
        <w:t>April 22, 2022</w:t>
      </w:r>
    </w:p>
    <w:p w14:paraId="35693C01" w14:textId="77777777" w:rsidR="00CA4DDF" w:rsidRPr="00F51428" w:rsidRDefault="00CA4DDF">
      <w:pPr>
        <w:spacing w:line="360" w:lineRule="auto"/>
        <w:jc w:val="both"/>
        <w:rPr>
          <w:rFonts w:ascii="Book Antiqua" w:hAnsi="Book Antiqua"/>
          <w:bCs/>
        </w:rPr>
      </w:pPr>
    </w:p>
    <w:p w14:paraId="212FCFF3" w14:textId="77777777" w:rsidR="00CA4DDF" w:rsidRPr="00F51428" w:rsidRDefault="00CA4DDF">
      <w:pPr>
        <w:spacing w:line="360" w:lineRule="auto"/>
        <w:jc w:val="both"/>
        <w:rPr>
          <w:rFonts w:ascii="Book Antiqua" w:hAnsi="Book Antiqua"/>
        </w:rPr>
      </w:pPr>
    </w:p>
    <w:p w14:paraId="42497219"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b/>
          <w:color w:val="000000"/>
        </w:rPr>
        <w:t xml:space="preserve">Specialty type: </w:t>
      </w:r>
      <w:r w:rsidRPr="00F51428">
        <w:rPr>
          <w:rFonts w:ascii="Book Antiqua" w:eastAsia="Book Antiqua" w:hAnsi="Book Antiqua" w:cs="Book Antiqua"/>
          <w:color w:val="000000"/>
        </w:rPr>
        <w:t>Allergy</w:t>
      </w:r>
    </w:p>
    <w:p w14:paraId="16AAF43D"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b/>
          <w:color w:val="000000"/>
        </w:rPr>
        <w:t xml:space="preserve">Country/Territory of origin: </w:t>
      </w:r>
      <w:r w:rsidRPr="00F51428">
        <w:rPr>
          <w:rFonts w:ascii="Book Antiqua" w:eastAsia="Book Antiqua" w:hAnsi="Book Antiqua" w:cs="Book Antiqua"/>
          <w:color w:val="000000"/>
        </w:rPr>
        <w:t>China</w:t>
      </w:r>
    </w:p>
    <w:p w14:paraId="376882C1"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b/>
          <w:color w:val="000000"/>
        </w:rPr>
        <w:t>Peer-review report’s scientific quality classification</w:t>
      </w:r>
    </w:p>
    <w:p w14:paraId="3F6D019A"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color w:val="000000"/>
        </w:rPr>
        <w:t>Grade A (Excellent): 0</w:t>
      </w:r>
    </w:p>
    <w:p w14:paraId="53E34277"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color w:val="000000"/>
        </w:rPr>
        <w:t>Grade B (Very good): B</w:t>
      </w:r>
    </w:p>
    <w:p w14:paraId="5079C10C"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color w:val="000000"/>
        </w:rPr>
        <w:lastRenderedPageBreak/>
        <w:t>Grade C (Good): C</w:t>
      </w:r>
    </w:p>
    <w:p w14:paraId="69EFBFD3"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color w:val="000000"/>
        </w:rPr>
        <w:t>Grade D (Fair): 0</w:t>
      </w:r>
    </w:p>
    <w:p w14:paraId="2D9EF305"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color w:val="000000"/>
        </w:rPr>
        <w:t>Grade E (Poor): 0</w:t>
      </w:r>
    </w:p>
    <w:p w14:paraId="45DDD9D6" w14:textId="77777777" w:rsidR="00CA4DDF" w:rsidRPr="00F51428" w:rsidRDefault="00CA4DDF">
      <w:pPr>
        <w:spacing w:line="360" w:lineRule="auto"/>
        <w:jc w:val="both"/>
        <w:rPr>
          <w:rFonts w:ascii="Book Antiqua" w:hAnsi="Book Antiqua"/>
        </w:rPr>
      </w:pPr>
    </w:p>
    <w:p w14:paraId="6AFACA78" w14:textId="77777777" w:rsidR="00CA4DDF" w:rsidRPr="00F51428" w:rsidRDefault="0082338C">
      <w:pPr>
        <w:spacing w:line="360" w:lineRule="auto"/>
        <w:jc w:val="both"/>
        <w:rPr>
          <w:rFonts w:ascii="Book Antiqua" w:eastAsia="Book Antiqua" w:hAnsi="Book Antiqua" w:cs="Book Antiqua"/>
          <w:color w:val="000000"/>
        </w:rPr>
      </w:pPr>
      <w:r w:rsidRPr="00F51428">
        <w:rPr>
          <w:rFonts w:ascii="Book Antiqua" w:eastAsia="Book Antiqua" w:hAnsi="Book Antiqua" w:cs="Book Antiqua"/>
          <w:b/>
          <w:color w:val="000000"/>
        </w:rPr>
        <w:t xml:space="preserve">P-Reviewer: </w:t>
      </w:r>
      <w:r w:rsidRPr="00F51428">
        <w:rPr>
          <w:rFonts w:ascii="Book Antiqua" w:eastAsia="Book Antiqua" w:hAnsi="Book Antiqua" w:cs="Book Antiqua"/>
          <w:color w:val="000000"/>
        </w:rPr>
        <w:t xml:space="preserve">Costa T, Portugal; </w:t>
      </w:r>
      <w:r w:rsidRPr="00F51428">
        <w:rPr>
          <w:rFonts w:ascii="Book Antiqua" w:eastAsia="Book Antiqua" w:hAnsi="Book Antiqua" w:cs="Book Antiqua"/>
          <w:color w:val="000000"/>
          <w:sz w:val="22"/>
          <w:szCs w:val="22"/>
        </w:rPr>
        <w:t>TRABELSI</w:t>
      </w:r>
      <w:r w:rsidRPr="00F51428">
        <w:rPr>
          <w:rFonts w:ascii="Book Antiqua" w:eastAsia="Book Antiqua" w:hAnsi="Book Antiqua" w:cs="Book Antiqua"/>
          <w:color w:val="000000"/>
        </w:rPr>
        <w:t xml:space="preserve"> M, Tunisia</w:t>
      </w:r>
      <w:r w:rsidRPr="00F51428">
        <w:rPr>
          <w:rFonts w:ascii="Book Antiqua" w:eastAsia="Book Antiqua" w:hAnsi="Book Antiqua" w:cs="Book Antiqua"/>
          <w:b/>
          <w:color w:val="000000"/>
        </w:rPr>
        <w:t xml:space="preserve"> S-Editor: </w:t>
      </w:r>
      <w:r w:rsidRPr="00F51428">
        <w:rPr>
          <w:rFonts w:ascii="Book Antiqua" w:eastAsia="Book Antiqua" w:hAnsi="Book Antiqua" w:cs="Book Antiqua"/>
          <w:color w:val="000000"/>
        </w:rPr>
        <w:t>Guo XR</w:t>
      </w:r>
      <w:r w:rsidRPr="00F51428">
        <w:rPr>
          <w:rFonts w:ascii="Book Antiqua" w:eastAsia="Book Antiqua" w:hAnsi="Book Antiqua" w:cs="Book Antiqua"/>
          <w:b/>
          <w:color w:val="000000"/>
        </w:rPr>
        <w:t xml:space="preserve"> L-Editor: </w:t>
      </w:r>
      <w:r w:rsidRPr="00F51428">
        <w:rPr>
          <w:rFonts w:ascii="Book Antiqua" w:eastAsia="Book Antiqua" w:hAnsi="Book Antiqua" w:cs="Book Antiqua"/>
          <w:bCs/>
          <w:color w:val="000000"/>
        </w:rPr>
        <w:t>A</w:t>
      </w:r>
      <w:r w:rsidRPr="00F51428">
        <w:rPr>
          <w:rFonts w:ascii="Book Antiqua" w:eastAsia="Book Antiqua" w:hAnsi="Book Antiqua" w:cs="Book Antiqua"/>
          <w:b/>
          <w:color w:val="000000"/>
        </w:rPr>
        <w:t xml:space="preserve"> P-Editor: </w:t>
      </w:r>
      <w:r w:rsidRPr="00F51428">
        <w:rPr>
          <w:rFonts w:ascii="Book Antiqua" w:eastAsia="Book Antiqua" w:hAnsi="Book Antiqua" w:cs="Book Antiqua"/>
          <w:color w:val="000000"/>
        </w:rPr>
        <w:t>Guo XR</w:t>
      </w:r>
    </w:p>
    <w:p w14:paraId="323654BB" w14:textId="77777777" w:rsidR="00CA4DDF" w:rsidRPr="00F51428" w:rsidRDefault="00CA4DDF">
      <w:pPr>
        <w:spacing w:line="360" w:lineRule="auto"/>
        <w:jc w:val="both"/>
        <w:rPr>
          <w:rFonts w:ascii="Book Antiqua" w:hAnsi="Book Antiqua"/>
        </w:rPr>
        <w:sectPr w:rsidR="00CA4DDF" w:rsidRPr="00F51428">
          <w:pgSz w:w="12240" w:h="15840"/>
          <w:pgMar w:top="1440" w:right="1440" w:bottom="1440" w:left="1440" w:header="720" w:footer="720" w:gutter="0"/>
          <w:cols w:space="720"/>
          <w:docGrid w:linePitch="360"/>
        </w:sectPr>
      </w:pPr>
    </w:p>
    <w:p w14:paraId="695D5C94" w14:textId="77777777" w:rsidR="00CA4DDF" w:rsidRPr="00F51428" w:rsidRDefault="0082338C">
      <w:pPr>
        <w:spacing w:line="360" w:lineRule="auto"/>
        <w:jc w:val="both"/>
        <w:rPr>
          <w:rFonts w:ascii="Book Antiqua" w:eastAsia="Book Antiqua" w:hAnsi="Book Antiqua" w:cs="Book Antiqua"/>
          <w:b/>
          <w:color w:val="000000"/>
        </w:rPr>
      </w:pPr>
      <w:r w:rsidRPr="00F51428">
        <w:rPr>
          <w:rFonts w:ascii="Book Antiqua" w:eastAsia="Book Antiqua" w:hAnsi="Book Antiqua" w:cs="Book Antiqua"/>
          <w:b/>
          <w:color w:val="000000"/>
        </w:rPr>
        <w:lastRenderedPageBreak/>
        <w:t>Figure Legends</w:t>
      </w:r>
    </w:p>
    <w:p w14:paraId="3DB58104" w14:textId="2CC58DD0" w:rsidR="00CA4DDF" w:rsidRPr="00F51428" w:rsidRDefault="004B56CB">
      <w:pPr>
        <w:spacing w:line="360" w:lineRule="auto"/>
        <w:jc w:val="both"/>
        <w:rPr>
          <w:rFonts w:ascii="Book Antiqua" w:hAnsi="Book Antiqua"/>
        </w:rPr>
      </w:pPr>
      <w:r>
        <w:rPr>
          <w:rFonts w:ascii="Book Antiqua" w:hAnsi="Book Antiqua"/>
          <w:noProof/>
        </w:rPr>
        <w:drawing>
          <wp:inline distT="0" distB="0" distL="0" distR="0" wp14:anchorId="66A86323" wp14:editId="159914F4">
            <wp:extent cx="2945130" cy="2115820"/>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5130" cy="2115820"/>
                    </a:xfrm>
                    <a:prstGeom prst="rect">
                      <a:avLst/>
                    </a:prstGeom>
                    <a:noFill/>
                    <a:ln>
                      <a:noFill/>
                    </a:ln>
                  </pic:spPr>
                </pic:pic>
              </a:graphicData>
            </a:graphic>
          </wp:inline>
        </w:drawing>
      </w:r>
    </w:p>
    <w:p w14:paraId="77235BD4" w14:textId="77777777" w:rsidR="00CA4DDF" w:rsidRPr="00F51428" w:rsidRDefault="0082338C">
      <w:pPr>
        <w:spacing w:line="360" w:lineRule="auto"/>
        <w:jc w:val="both"/>
        <w:rPr>
          <w:rFonts w:ascii="Book Antiqua" w:hAnsi="Book Antiqua"/>
        </w:rPr>
      </w:pPr>
      <w:r w:rsidRPr="00F51428">
        <w:rPr>
          <w:rFonts w:ascii="Book Antiqua" w:eastAsia="Book Antiqua" w:hAnsi="Book Antiqua" w:cs="Book Antiqua"/>
          <w:b/>
          <w:bCs/>
          <w:color w:val="000000"/>
        </w:rPr>
        <w:t>Figure 1 Electrocardiograph revealed a sinus rhythm.</w:t>
      </w:r>
    </w:p>
    <w:p w14:paraId="2286CB01" w14:textId="7954BCCF" w:rsidR="00CA4DDF" w:rsidRPr="00F51428" w:rsidRDefault="004B56CB">
      <w:pPr>
        <w:spacing w:line="360" w:lineRule="auto"/>
        <w:jc w:val="both"/>
        <w:rPr>
          <w:rFonts w:ascii="Book Antiqua" w:hAnsi="Book Antiqua"/>
        </w:rPr>
      </w:pPr>
      <w:r>
        <w:rPr>
          <w:rFonts w:ascii="Book Antiqua" w:hAnsi="Book Antiqua"/>
          <w:noProof/>
        </w:rPr>
        <w:drawing>
          <wp:inline distT="0" distB="0" distL="0" distR="0" wp14:anchorId="00F0DDAC" wp14:editId="4C411F25">
            <wp:extent cx="3636645" cy="1913890"/>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36645" cy="1913890"/>
                    </a:xfrm>
                    <a:prstGeom prst="rect">
                      <a:avLst/>
                    </a:prstGeom>
                    <a:noFill/>
                    <a:ln>
                      <a:noFill/>
                    </a:ln>
                  </pic:spPr>
                </pic:pic>
              </a:graphicData>
            </a:graphic>
          </wp:inline>
        </w:drawing>
      </w:r>
    </w:p>
    <w:p w14:paraId="2826A9ED" w14:textId="023BB462" w:rsidR="00F51428" w:rsidRPr="00F51428" w:rsidRDefault="0082338C">
      <w:pPr>
        <w:spacing w:line="360" w:lineRule="auto"/>
        <w:jc w:val="both"/>
        <w:rPr>
          <w:rFonts w:ascii="Book Antiqua" w:eastAsia="Book Antiqua" w:hAnsi="Book Antiqua" w:cs="Book Antiqua"/>
          <w:color w:val="000000"/>
        </w:rPr>
      </w:pPr>
      <w:r w:rsidRPr="00F51428">
        <w:rPr>
          <w:rFonts w:ascii="Book Antiqua" w:eastAsia="Book Antiqua" w:hAnsi="Book Antiqua" w:cs="Book Antiqua"/>
          <w:b/>
          <w:bCs/>
          <w:color w:val="000000"/>
        </w:rPr>
        <w:t xml:space="preserve">Figure 2 Enhanced computed tomography scan revealed chronic inflammation. </w:t>
      </w:r>
      <w:r w:rsidRPr="00F51428">
        <w:rPr>
          <w:rFonts w:ascii="Book Antiqua" w:eastAsia="Book Antiqua" w:hAnsi="Book Antiqua" w:cs="Book Antiqua"/>
          <w:color w:val="000000"/>
        </w:rPr>
        <w:t xml:space="preserve">A: Left-side pleural slight effusion; B: </w:t>
      </w:r>
      <w:r w:rsidRPr="00F51428">
        <w:rPr>
          <w:rFonts w:ascii="Book Antiqua" w:hAnsi="Book Antiqua" w:cs="Book Antiqua" w:hint="eastAsia"/>
          <w:color w:val="000000"/>
          <w:lang w:eastAsia="zh-CN"/>
        </w:rPr>
        <w:t>C</w:t>
      </w:r>
      <w:r w:rsidRPr="00F51428">
        <w:rPr>
          <w:rFonts w:ascii="Book Antiqua" w:eastAsia="Book Antiqua" w:hAnsi="Book Antiqua" w:cs="Book Antiqua"/>
          <w:color w:val="000000"/>
        </w:rPr>
        <w:t>hronic inflammation of the right lower lobe.</w:t>
      </w:r>
    </w:p>
    <w:p w14:paraId="4783B638" w14:textId="77777777" w:rsidR="00F51428" w:rsidRPr="00F51428" w:rsidRDefault="00F51428">
      <w:pPr>
        <w:rPr>
          <w:rFonts w:ascii="Book Antiqua" w:eastAsia="Book Antiqua" w:hAnsi="Book Antiqua" w:cs="Book Antiqua"/>
          <w:color w:val="000000"/>
        </w:rPr>
      </w:pPr>
      <w:r w:rsidRPr="00F51428">
        <w:rPr>
          <w:rFonts w:ascii="Book Antiqua" w:eastAsia="Book Antiqua" w:hAnsi="Book Antiqua" w:cs="Book Antiqua"/>
          <w:color w:val="000000"/>
        </w:rPr>
        <w:br w:type="page"/>
      </w:r>
    </w:p>
    <w:p w14:paraId="22F2590A" w14:textId="77777777" w:rsidR="00F51428" w:rsidRPr="00F51428" w:rsidRDefault="00F51428" w:rsidP="00F51428">
      <w:pPr>
        <w:ind w:leftChars="100" w:left="240"/>
        <w:jc w:val="center"/>
        <w:rPr>
          <w:rFonts w:ascii="Book Antiqua" w:hAnsi="Book Antiqua"/>
          <w:lang w:val="pt-BR" w:eastAsia="zh-CN"/>
        </w:rPr>
      </w:pPr>
      <w:bookmarkStart w:id="7" w:name="_Hlk88512952"/>
    </w:p>
    <w:p w14:paraId="464EA52E" w14:textId="77777777" w:rsidR="00F51428" w:rsidRPr="00F51428" w:rsidRDefault="00F51428" w:rsidP="00F51428">
      <w:pPr>
        <w:ind w:leftChars="100" w:left="240"/>
        <w:jc w:val="center"/>
        <w:rPr>
          <w:rFonts w:ascii="Book Antiqua" w:hAnsi="Book Antiqua"/>
          <w:lang w:val="pt-BR" w:eastAsia="zh-CN"/>
        </w:rPr>
      </w:pPr>
    </w:p>
    <w:p w14:paraId="5223B9AA" w14:textId="77777777" w:rsidR="00F51428" w:rsidRPr="00F51428" w:rsidRDefault="00F51428" w:rsidP="00F51428">
      <w:pPr>
        <w:ind w:leftChars="100" w:left="240"/>
        <w:jc w:val="center"/>
        <w:rPr>
          <w:rFonts w:ascii="Book Antiqua" w:hAnsi="Book Antiqua"/>
          <w:lang w:val="pt-BR" w:eastAsia="zh-CN"/>
        </w:rPr>
      </w:pPr>
    </w:p>
    <w:p w14:paraId="3F969470" w14:textId="77777777" w:rsidR="00F51428" w:rsidRPr="00F51428" w:rsidRDefault="00F51428" w:rsidP="00F51428">
      <w:pPr>
        <w:ind w:leftChars="100" w:left="240"/>
        <w:jc w:val="center"/>
        <w:rPr>
          <w:rFonts w:ascii="Book Antiqua" w:hAnsi="Book Antiqua"/>
          <w:lang w:val="pt-BR" w:eastAsia="zh-CN"/>
        </w:rPr>
      </w:pPr>
    </w:p>
    <w:p w14:paraId="0EC952D3" w14:textId="77777777" w:rsidR="00F51428" w:rsidRPr="00F51428" w:rsidRDefault="00F51428" w:rsidP="00F51428">
      <w:pPr>
        <w:ind w:leftChars="100" w:left="240"/>
        <w:jc w:val="center"/>
        <w:rPr>
          <w:rFonts w:ascii="Book Antiqua" w:hAnsi="Book Antiqua"/>
          <w:lang w:eastAsia="zh-CN"/>
        </w:rPr>
      </w:pPr>
      <w:r w:rsidRPr="00F51428">
        <w:rPr>
          <w:rFonts w:ascii="Book Antiqua" w:hAnsi="Book Antiqua"/>
          <w:noProof/>
          <w:lang w:eastAsia="zh-CN"/>
        </w:rPr>
        <w:drawing>
          <wp:inline distT="0" distB="0" distL="0" distR="0" wp14:anchorId="712AE079" wp14:editId="14F277E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C7B1CBA" w14:textId="77777777" w:rsidR="00F51428" w:rsidRPr="00F51428" w:rsidRDefault="00F51428" w:rsidP="00F51428">
      <w:pPr>
        <w:ind w:leftChars="100" w:left="240"/>
        <w:jc w:val="center"/>
        <w:rPr>
          <w:rFonts w:ascii="Book Antiqua" w:hAnsi="Book Antiqua"/>
          <w:lang w:eastAsia="zh-CN"/>
        </w:rPr>
      </w:pPr>
    </w:p>
    <w:p w14:paraId="7A09EE9F" w14:textId="77777777" w:rsidR="00F51428" w:rsidRPr="00F51428" w:rsidRDefault="00F51428" w:rsidP="00F51428">
      <w:pPr>
        <w:autoSpaceDE w:val="0"/>
        <w:autoSpaceDN w:val="0"/>
        <w:adjustRightInd w:val="0"/>
        <w:ind w:leftChars="100" w:left="240"/>
        <w:jc w:val="center"/>
        <w:rPr>
          <w:rFonts w:ascii="Book Antiqua" w:eastAsia="Garamond-Bold" w:hAnsi="Book Antiqua" w:cs="Garamond-Bold"/>
          <w:b/>
          <w:bCs/>
          <w:color w:val="000000"/>
          <w:sz w:val="28"/>
          <w:szCs w:val="28"/>
        </w:rPr>
      </w:pPr>
      <w:r w:rsidRPr="00F51428">
        <w:rPr>
          <w:rFonts w:ascii="Book Antiqua" w:eastAsia="TimesNewRomanPSMT" w:hAnsi="Book Antiqua" w:cs="TimesNewRomanPSMT"/>
          <w:color w:val="000000"/>
          <w:sz w:val="28"/>
          <w:szCs w:val="28"/>
        </w:rPr>
        <w:t xml:space="preserve">Published by </w:t>
      </w:r>
      <w:r w:rsidRPr="00F51428">
        <w:rPr>
          <w:rFonts w:ascii="Book Antiqua" w:eastAsia="Garamond-Bold" w:hAnsi="Book Antiqua" w:cs="Garamond-Bold"/>
          <w:b/>
          <w:bCs/>
          <w:color w:val="000000"/>
          <w:sz w:val="28"/>
          <w:szCs w:val="28"/>
        </w:rPr>
        <w:t>Baishideng Publishing Group Inc</w:t>
      </w:r>
    </w:p>
    <w:p w14:paraId="6A144EE8" w14:textId="77777777" w:rsidR="00F51428" w:rsidRPr="00F51428" w:rsidRDefault="00F51428" w:rsidP="00F51428">
      <w:pPr>
        <w:autoSpaceDE w:val="0"/>
        <w:autoSpaceDN w:val="0"/>
        <w:adjustRightInd w:val="0"/>
        <w:ind w:leftChars="100" w:left="240"/>
        <w:jc w:val="center"/>
        <w:rPr>
          <w:rFonts w:ascii="Book Antiqua" w:eastAsia="TimesNewRomanPSMT" w:hAnsi="Book Antiqua" w:cs="Garamond"/>
          <w:color w:val="000000"/>
          <w:sz w:val="28"/>
          <w:szCs w:val="28"/>
        </w:rPr>
      </w:pPr>
      <w:r w:rsidRPr="00F51428">
        <w:rPr>
          <w:rFonts w:ascii="Book Antiqua" w:eastAsia="TimesNewRomanPSMT" w:hAnsi="Book Antiqua" w:cs="Garamond"/>
          <w:color w:val="000000"/>
          <w:sz w:val="28"/>
          <w:szCs w:val="28"/>
        </w:rPr>
        <w:t>7041 Koll Center Parkway, Suite 160, Pleasanton, CA 94566, USA</w:t>
      </w:r>
    </w:p>
    <w:p w14:paraId="282411F2" w14:textId="77777777" w:rsidR="00F51428" w:rsidRPr="00F51428" w:rsidRDefault="00F51428" w:rsidP="00F51428">
      <w:pPr>
        <w:autoSpaceDE w:val="0"/>
        <w:autoSpaceDN w:val="0"/>
        <w:adjustRightInd w:val="0"/>
        <w:ind w:leftChars="100" w:left="240"/>
        <w:jc w:val="center"/>
        <w:rPr>
          <w:rFonts w:ascii="Book Antiqua" w:eastAsia="TimesNewRomanPSMT" w:hAnsi="Book Antiqua" w:cs="Garamond"/>
          <w:color w:val="000000"/>
          <w:sz w:val="28"/>
          <w:szCs w:val="28"/>
        </w:rPr>
      </w:pPr>
      <w:r w:rsidRPr="00F51428">
        <w:rPr>
          <w:rFonts w:ascii="Book Antiqua" w:eastAsia="Garamond-Bold" w:hAnsi="Book Antiqua" w:cs="Garamond-Bold"/>
          <w:b/>
          <w:bCs/>
          <w:color w:val="000000"/>
          <w:sz w:val="28"/>
          <w:szCs w:val="28"/>
        </w:rPr>
        <w:t xml:space="preserve">Telephone: </w:t>
      </w:r>
      <w:r w:rsidRPr="00F51428">
        <w:rPr>
          <w:rFonts w:ascii="Book Antiqua" w:eastAsia="TimesNewRomanPSMT" w:hAnsi="Book Antiqua" w:cs="Garamond"/>
          <w:color w:val="000000"/>
          <w:sz w:val="28"/>
          <w:szCs w:val="28"/>
        </w:rPr>
        <w:t>+1-925-3991568</w:t>
      </w:r>
    </w:p>
    <w:p w14:paraId="0AD12777" w14:textId="77777777" w:rsidR="00F51428" w:rsidRPr="00F51428" w:rsidRDefault="00F51428" w:rsidP="00F51428">
      <w:pPr>
        <w:autoSpaceDE w:val="0"/>
        <w:autoSpaceDN w:val="0"/>
        <w:adjustRightInd w:val="0"/>
        <w:ind w:leftChars="100" w:left="240"/>
        <w:jc w:val="center"/>
        <w:rPr>
          <w:rFonts w:ascii="Book Antiqua" w:eastAsia="TimesNewRomanPSMT" w:hAnsi="Book Antiqua" w:cs="Garamond"/>
          <w:color w:val="D56400"/>
          <w:sz w:val="28"/>
          <w:szCs w:val="28"/>
        </w:rPr>
      </w:pPr>
      <w:r w:rsidRPr="00F51428">
        <w:rPr>
          <w:rFonts w:ascii="Book Antiqua" w:eastAsia="Garamond-Bold" w:hAnsi="Book Antiqua" w:cs="Garamond-Bold"/>
          <w:b/>
          <w:bCs/>
          <w:color w:val="000000"/>
          <w:sz w:val="28"/>
          <w:szCs w:val="28"/>
        </w:rPr>
        <w:t xml:space="preserve">E-mail: </w:t>
      </w:r>
      <w:r w:rsidRPr="00F51428">
        <w:rPr>
          <w:rFonts w:ascii="Book Antiqua" w:eastAsia="TimesNewRomanPSMT" w:hAnsi="Book Antiqua" w:cs="Garamond"/>
          <w:color w:val="D56400"/>
          <w:sz w:val="28"/>
          <w:szCs w:val="28"/>
        </w:rPr>
        <w:t>bpgoffice@wjgnet.com</w:t>
      </w:r>
    </w:p>
    <w:p w14:paraId="14E3BCB3" w14:textId="77777777" w:rsidR="00F51428" w:rsidRPr="00F51428" w:rsidRDefault="00F51428" w:rsidP="00F51428">
      <w:pPr>
        <w:autoSpaceDE w:val="0"/>
        <w:autoSpaceDN w:val="0"/>
        <w:adjustRightInd w:val="0"/>
        <w:ind w:leftChars="100" w:left="240"/>
        <w:jc w:val="center"/>
        <w:rPr>
          <w:rFonts w:ascii="Book Antiqua" w:eastAsia="TimesNewRomanPSMT" w:hAnsi="Book Antiqua" w:cs="Garamond"/>
          <w:color w:val="D56400"/>
          <w:sz w:val="28"/>
          <w:szCs w:val="28"/>
        </w:rPr>
      </w:pPr>
      <w:r w:rsidRPr="00F51428">
        <w:rPr>
          <w:rFonts w:ascii="Book Antiqua" w:eastAsia="Garamond-Bold" w:hAnsi="Book Antiqua" w:cs="Garamond-Bold"/>
          <w:b/>
          <w:bCs/>
          <w:color w:val="000000"/>
          <w:sz w:val="28"/>
          <w:szCs w:val="28"/>
        </w:rPr>
        <w:t xml:space="preserve">Help Desk: </w:t>
      </w:r>
      <w:r w:rsidRPr="00F51428">
        <w:rPr>
          <w:rFonts w:ascii="Book Antiqua" w:eastAsia="TimesNewRomanPSMT" w:hAnsi="Book Antiqua" w:cs="Garamond"/>
          <w:color w:val="D56400"/>
          <w:sz w:val="28"/>
          <w:szCs w:val="28"/>
        </w:rPr>
        <w:t>https://www.f6publishing.com/helpdesk</w:t>
      </w:r>
    </w:p>
    <w:p w14:paraId="7FCAE8E7" w14:textId="77777777" w:rsidR="00F51428" w:rsidRPr="00F51428" w:rsidRDefault="00F51428" w:rsidP="00F51428">
      <w:pPr>
        <w:ind w:leftChars="100" w:left="240"/>
        <w:jc w:val="center"/>
        <w:rPr>
          <w:rFonts w:ascii="Book Antiqua" w:hAnsi="Book Antiqua"/>
          <w:lang w:eastAsia="zh-CN"/>
        </w:rPr>
      </w:pPr>
      <w:r w:rsidRPr="00F51428">
        <w:rPr>
          <w:rFonts w:ascii="Book Antiqua" w:eastAsia="TimesNewRomanPSMT" w:hAnsi="Book Antiqua" w:cs="Garamond"/>
          <w:color w:val="D56400"/>
          <w:sz w:val="28"/>
          <w:szCs w:val="28"/>
        </w:rPr>
        <w:t>https://www.wjgnet.com</w:t>
      </w:r>
    </w:p>
    <w:p w14:paraId="2655E9DE" w14:textId="77777777" w:rsidR="00F51428" w:rsidRPr="00F51428" w:rsidRDefault="00F51428" w:rsidP="00F51428">
      <w:pPr>
        <w:ind w:leftChars="100" w:left="240"/>
        <w:jc w:val="center"/>
        <w:rPr>
          <w:rFonts w:ascii="Book Antiqua" w:hAnsi="Book Antiqua"/>
          <w:lang w:eastAsia="zh-CN"/>
        </w:rPr>
      </w:pPr>
    </w:p>
    <w:p w14:paraId="48F9BE8B" w14:textId="77777777" w:rsidR="00F51428" w:rsidRPr="00F51428" w:rsidRDefault="00F51428" w:rsidP="00F51428">
      <w:pPr>
        <w:ind w:leftChars="100" w:left="240"/>
        <w:jc w:val="center"/>
        <w:rPr>
          <w:rFonts w:ascii="Book Antiqua" w:hAnsi="Book Antiqua"/>
          <w:lang w:eastAsia="zh-CN"/>
        </w:rPr>
      </w:pPr>
    </w:p>
    <w:p w14:paraId="300FAC9E" w14:textId="77777777" w:rsidR="00F51428" w:rsidRPr="00F51428" w:rsidRDefault="00F51428" w:rsidP="00F51428">
      <w:pPr>
        <w:ind w:leftChars="100" w:left="240"/>
        <w:jc w:val="center"/>
        <w:rPr>
          <w:rFonts w:ascii="Book Antiqua" w:hAnsi="Book Antiqua"/>
          <w:lang w:eastAsia="zh-CN"/>
        </w:rPr>
      </w:pPr>
    </w:p>
    <w:p w14:paraId="645E063C" w14:textId="77777777" w:rsidR="00F51428" w:rsidRPr="00F51428" w:rsidRDefault="00F51428" w:rsidP="00F51428">
      <w:pPr>
        <w:ind w:leftChars="100" w:left="240"/>
        <w:jc w:val="center"/>
        <w:rPr>
          <w:rFonts w:ascii="Book Antiqua" w:hAnsi="Book Antiqua"/>
          <w:lang w:eastAsia="zh-CN"/>
        </w:rPr>
      </w:pPr>
      <w:r w:rsidRPr="00F51428">
        <w:rPr>
          <w:rFonts w:ascii="Book Antiqua" w:hAnsi="Book Antiqua"/>
          <w:noProof/>
          <w:lang w:eastAsia="zh-CN"/>
        </w:rPr>
        <w:drawing>
          <wp:inline distT="0" distB="0" distL="0" distR="0" wp14:anchorId="34EE626F" wp14:editId="384318C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62207AA" w14:textId="77777777" w:rsidR="00F51428" w:rsidRPr="00F51428" w:rsidRDefault="00F51428" w:rsidP="00F51428">
      <w:pPr>
        <w:ind w:leftChars="100" w:left="240"/>
        <w:jc w:val="center"/>
        <w:rPr>
          <w:rFonts w:ascii="Book Antiqua" w:hAnsi="Book Antiqua"/>
          <w:lang w:eastAsia="zh-CN"/>
        </w:rPr>
      </w:pPr>
    </w:p>
    <w:p w14:paraId="628CAC65" w14:textId="77777777" w:rsidR="00F51428" w:rsidRPr="00F51428" w:rsidRDefault="00F51428" w:rsidP="00F51428">
      <w:pPr>
        <w:ind w:leftChars="100" w:left="240"/>
        <w:jc w:val="center"/>
        <w:rPr>
          <w:rFonts w:ascii="Book Antiqua" w:hAnsi="Book Antiqua"/>
          <w:lang w:eastAsia="zh-CN"/>
        </w:rPr>
      </w:pPr>
    </w:p>
    <w:p w14:paraId="49BE7BE7" w14:textId="77777777" w:rsidR="00F51428" w:rsidRPr="00F51428" w:rsidRDefault="00F51428" w:rsidP="00F51428">
      <w:pPr>
        <w:ind w:leftChars="100" w:left="240"/>
        <w:jc w:val="center"/>
        <w:rPr>
          <w:rFonts w:ascii="Book Antiqua" w:hAnsi="Book Antiqua"/>
          <w:lang w:eastAsia="zh-CN"/>
        </w:rPr>
      </w:pPr>
    </w:p>
    <w:p w14:paraId="2BA42543" w14:textId="77777777" w:rsidR="00F51428" w:rsidRPr="00F51428" w:rsidRDefault="00F51428" w:rsidP="00F51428">
      <w:pPr>
        <w:ind w:leftChars="100" w:left="240"/>
        <w:jc w:val="center"/>
        <w:rPr>
          <w:rFonts w:ascii="Book Antiqua" w:hAnsi="Book Antiqua"/>
          <w:lang w:eastAsia="zh-CN"/>
        </w:rPr>
      </w:pPr>
    </w:p>
    <w:p w14:paraId="533634BC" w14:textId="77777777" w:rsidR="00F51428" w:rsidRPr="00F51428" w:rsidRDefault="00F51428" w:rsidP="00F51428">
      <w:pPr>
        <w:ind w:leftChars="100" w:left="240"/>
        <w:jc w:val="center"/>
        <w:rPr>
          <w:rFonts w:ascii="Book Antiqua" w:hAnsi="Book Antiqua"/>
          <w:lang w:eastAsia="zh-CN"/>
        </w:rPr>
      </w:pPr>
    </w:p>
    <w:p w14:paraId="6191EF61" w14:textId="77777777" w:rsidR="00F51428" w:rsidRPr="00F51428" w:rsidRDefault="00F51428" w:rsidP="00F51428">
      <w:pPr>
        <w:ind w:leftChars="100" w:left="240"/>
        <w:jc w:val="center"/>
        <w:rPr>
          <w:rFonts w:ascii="Book Antiqua" w:hAnsi="Book Antiqua"/>
          <w:lang w:eastAsia="zh-CN"/>
        </w:rPr>
      </w:pPr>
    </w:p>
    <w:p w14:paraId="36994956" w14:textId="77777777" w:rsidR="00F51428" w:rsidRPr="00F51428" w:rsidRDefault="00F51428" w:rsidP="00F51428">
      <w:pPr>
        <w:ind w:leftChars="100" w:left="240"/>
        <w:jc w:val="center"/>
        <w:rPr>
          <w:rFonts w:ascii="Book Antiqua" w:hAnsi="Book Antiqua"/>
          <w:lang w:eastAsia="zh-CN"/>
        </w:rPr>
      </w:pPr>
    </w:p>
    <w:p w14:paraId="319F2DB4" w14:textId="77777777" w:rsidR="00F51428" w:rsidRPr="00F51428" w:rsidRDefault="00F51428" w:rsidP="00F51428">
      <w:pPr>
        <w:ind w:leftChars="100" w:left="240"/>
        <w:jc w:val="center"/>
        <w:rPr>
          <w:rFonts w:ascii="Book Antiqua" w:hAnsi="Book Antiqua"/>
          <w:lang w:eastAsia="zh-CN"/>
        </w:rPr>
      </w:pPr>
    </w:p>
    <w:p w14:paraId="42A9147A" w14:textId="77777777" w:rsidR="00F51428" w:rsidRPr="00F51428" w:rsidRDefault="00F51428" w:rsidP="00F51428">
      <w:pPr>
        <w:ind w:leftChars="100" w:left="240"/>
        <w:jc w:val="center"/>
        <w:rPr>
          <w:rFonts w:ascii="Book Antiqua" w:hAnsi="Book Antiqua"/>
          <w:lang w:eastAsia="zh-CN"/>
        </w:rPr>
      </w:pPr>
    </w:p>
    <w:p w14:paraId="6B836E19" w14:textId="77777777" w:rsidR="00F51428" w:rsidRPr="00F51428" w:rsidRDefault="00F51428" w:rsidP="00F51428">
      <w:pPr>
        <w:ind w:leftChars="100" w:left="240"/>
        <w:jc w:val="right"/>
        <w:rPr>
          <w:rFonts w:ascii="Book Antiqua" w:hAnsi="Book Antiqua"/>
          <w:color w:val="000000" w:themeColor="text1"/>
          <w:lang w:eastAsia="zh-CN"/>
        </w:rPr>
      </w:pPr>
    </w:p>
    <w:p w14:paraId="2C23B6DC" w14:textId="77777777" w:rsidR="00F51428" w:rsidRPr="00763D22" w:rsidRDefault="00F51428" w:rsidP="00F51428">
      <w:pPr>
        <w:ind w:leftChars="100" w:left="240"/>
        <w:jc w:val="center"/>
        <w:rPr>
          <w:rFonts w:ascii="Book Antiqua" w:hAnsi="Book Antiqua"/>
          <w:color w:val="000000" w:themeColor="text1"/>
          <w:lang w:eastAsia="zh-CN"/>
        </w:rPr>
      </w:pPr>
      <w:r w:rsidRPr="00F51428">
        <w:rPr>
          <w:rFonts w:ascii="Book Antiqua" w:eastAsia="BookAntiqua-Bold" w:hAnsi="Book Antiqua" w:cs="BookAntiqua-Bold"/>
          <w:b/>
          <w:bCs/>
          <w:color w:val="000000" w:themeColor="text1"/>
        </w:rPr>
        <w:t>© 2022 Baishideng Publishing Group Inc. All rights reserved.</w:t>
      </w:r>
      <w:r w:rsidRPr="00F51428">
        <w:rPr>
          <w:rFonts w:ascii="Book Antiqua" w:hAnsi="Book Antiqua"/>
          <w:color w:val="000000" w:themeColor="text1"/>
          <w:lang w:eastAsia="zh-CN"/>
        </w:rPr>
        <w:fldChar w:fldCharType="begin"/>
      </w:r>
      <w:r w:rsidRPr="00F51428">
        <w:rPr>
          <w:rFonts w:ascii="Book Antiqua" w:hAnsi="Book Antiqua"/>
          <w:color w:val="000000" w:themeColor="text1"/>
          <w:lang w:eastAsia="zh-CN"/>
        </w:rPr>
        <w:instrText xml:space="preserve"> ADDIN EN.REFLIST </w:instrText>
      </w:r>
      <w:r w:rsidRPr="00F51428">
        <w:rPr>
          <w:rFonts w:ascii="Book Antiqua" w:hAnsi="Book Antiqua"/>
          <w:color w:val="000000" w:themeColor="text1"/>
          <w:lang w:eastAsia="zh-CN"/>
        </w:rPr>
        <w:fldChar w:fldCharType="end"/>
      </w:r>
      <w:bookmarkEnd w:id="7"/>
    </w:p>
    <w:p w14:paraId="14C91BC9" w14:textId="77777777" w:rsidR="00CA4DDF" w:rsidRDefault="00CA4DDF">
      <w:pPr>
        <w:spacing w:line="360" w:lineRule="auto"/>
        <w:jc w:val="both"/>
        <w:rPr>
          <w:rFonts w:ascii="Book Antiqua" w:hAnsi="Book Antiqua"/>
        </w:rPr>
      </w:pPr>
    </w:p>
    <w:sectPr w:rsidR="00CA4D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E7518" w14:textId="77777777" w:rsidR="00B45771" w:rsidRDefault="00B45771">
      <w:r>
        <w:separator/>
      </w:r>
    </w:p>
  </w:endnote>
  <w:endnote w:type="continuationSeparator" w:id="0">
    <w:p w14:paraId="1E6DE0BF" w14:textId="77777777" w:rsidR="00B45771" w:rsidRDefault="00B4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FB4AF" w14:textId="77777777" w:rsidR="00CA4DDF" w:rsidRDefault="0082338C">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22036090" w14:textId="77777777" w:rsidR="00CA4DDF" w:rsidRDefault="00CA4D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DB222" w14:textId="77777777" w:rsidR="00B45771" w:rsidRDefault="00B45771">
      <w:r>
        <w:separator/>
      </w:r>
    </w:p>
  </w:footnote>
  <w:footnote w:type="continuationSeparator" w:id="0">
    <w:p w14:paraId="14CB69C3" w14:textId="77777777" w:rsidR="00B45771" w:rsidRDefault="00B457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RhN2M2YWMzNzI3OTI5OThhNTE3MGI4NGJlMTJhNDAifQ=="/>
  </w:docVars>
  <w:rsids>
    <w:rsidRoot w:val="00A77B3E"/>
    <w:rsid w:val="00040607"/>
    <w:rsid w:val="00044283"/>
    <w:rsid w:val="000571E6"/>
    <w:rsid w:val="000A3379"/>
    <w:rsid w:val="00144760"/>
    <w:rsid w:val="00144D3F"/>
    <w:rsid w:val="00165BEC"/>
    <w:rsid w:val="00187EAF"/>
    <w:rsid w:val="001B1B9D"/>
    <w:rsid w:val="001F54F3"/>
    <w:rsid w:val="00205294"/>
    <w:rsid w:val="00207CB4"/>
    <w:rsid w:val="0021376B"/>
    <w:rsid w:val="00236D29"/>
    <w:rsid w:val="002636CE"/>
    <w:rsid w:val="002D5116"/>
    <w:rsid w:val="002F0FEA"/>
    <w:rsid w:val="00310E72"/>
    <w:rsid w:val="00330F25"/>
    <w:rsid w:val="0036582B"/>
    <w:rsid w:val="003E2524"/>
    <w:rsid w:val="003E5E29"/>
    <w:rsid w:val="0042669C"/>
    <w:rsid w:val="004509B0"/>
    <w:rsid w:val="004B56CB"/>
    <w:rsid w:val="004D5824"/>
    <w:rsid w:val="00502F8D"/>
    <w:rsid w:val="00503092"/>
    <w:rsid w:val="00526A15"/>
    <w:rsid w:val="005421A3"/>
    <w:rsid w:val="00565AD9"/>
    <w:rsid w:val="00567B01"/>
    <w:rsid w:val="00594053"/>
    <w:rsid w:val="00666C50"/>
    <w:rsid w:val="006820B1"/>
    <w:rsid w:val="00774998"/>
    <w:rsid w:val="007C2D8C"/>
    <w:rsid w:val="007F71F6"/>
    <w:rsid w:val="00807BDA"/>
    <w:rsid w:val="0081563D"/>
    <w:rsid w:val="0082338C"/>
    <w:rsid w:val="00830B0A"/>
    <w:rsid w:val="008A7669"/>
    <w:rsid w:val="008B1DFC"/>
    <w:rsid w:val="0090642C"/>
    <w:rsid w:val="009365B4"/>
    <w:rsid w:val="00961393"/>
    <w:rsid w:val="00977225"/>
    <w:rsid w:val="0098160A"/>
    <w:rsid w:val="009A32B5"/>
    <w:rsid w:val="009D1217"/>
    <w:rsid w:val="009D34B1"/>
    <w:rsid w:val="00A00F72"/>
    <w:rsid w:val="00A32A14"/>
    <w:rsid w:val="00A77B3E"/>
    <w:rsid w:val="00A91B3E"/>
    <w:rsid w:val="00A94C8E"/>
    <w:rsid w:val="00B06FB8"/>
    <w:rsid w:val="00B26BD2"/>
    <w:rsid w:val="00B45771"/>
    <w:rsid w:val="00B84F1C"/>
    <w:rsid w:val="00BF309E"/>
    <w:rsid w:val="00C158DA"/>
    <w:rsid w:val="00C3253C"/>
    <w:rsid w:val="00C465D0"/>
    <w:rsid w:val="00C8619B"/>
    <w:rsid w:val="00CA2A55"/>
    <w:rsid w:val="00CA4DDF"/>
    <w:rsid w:val="00CB65F3"/>
    <w:rsid w:val="00D01F39"/>
    <w:rsid w:val="00D162CC"/>
    <w:rsid w:val="00D166C6"/>
    <w:rsid w:val="00D41494"/>
    <w:rsid w:val="00D442B7"/>
    <w:rsid w:val="00D51EAC"/>
    <w:rsid w:val="00D72B3C"/>
    <w:rsid w:val="00DB2861"/>
    <w:rsid w:val="00E25FC4"/>
    <w:rsid w:val="00E30144"/>
    <w:rsid w:val="00E627B7"/>
    <w:rsid w:val="00E652C7"/>
    <w:rsid w:val="00E709C7"/>
    <w:rsid w:val="00EA2777"/>
    <w:rsid w:val="00EE4DD6"/>
    <w:rsid w:val="00F51428"/>
    <w:rsid w:val="00F51E7E"/>
    <w:rsid w:val="00F74E25"/>
    <w:rsid w:val="00F76AA5"/>
    <w:rsid w:val="00F95EC2"/>
    <w:rsid w:val="00FB6BE0"/>
    <w:rsid w:val="00FC5CD7"/>
    <w:rsid w:val="51853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D3DAB1"/>
  <w15:docId w15:val="{43D0017C-D011-4B10-82BB-30C6D7F2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rPr>
      <w:b/>
      <w:bCs/>
    </w:rPr>
  </w:style>
  <w:style w:type="character" w:styleId="ab">
    <w:name w:val="annotation reference"/>
    <w:basedOn w:val="a0"/>
    <w:semiHidden/>
    <w:unhideWhenUsed/>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4">
    <w:name w:val="批注文字 字符"/>
    <w:basedOn w:val="a0"/>
    <w:link w:val="a3"/>
    <w:semiHidden/>
    <w:rPr>
      <w:sz w:val="24"/>
      <w:szCs w:val="24"/>
    </w:rPr>
  </w:style>
  <w:style w:type="character" w:customStyle="1" w:styleId="aa">
    <w:name w:val="批注主题 字符"/>
    <w:basedOn w:val="a4"/>
    <w:link w:val="a9"/>
    <w:semiHidden/>
    <w:rPr>
      <w:b/>
      <w:bCs/>
      <w:sz w:val="24"/>
      <w:szCs w:val="24"/>
    </w:rPr>
  </w:style>
  <w:style w:type="paragraph" w:customStyle="1" w:styleId="1">
    <w:name w:val="修订1"/>
    <w:hidden/>
    <w:uiPriority w:val="99"/>
    <w:semiHidden/>
    <w:rPr>
      <w:sz w:val="24"/>
      <w:szCs w:val="24"/>
      <w:lang w:eastAsia="en-US"/>
    </w:rPr>
  </w:style>
  <w:style w:type="character" w:styleId="ac">
    <w:name w:val="Hyperlink"/>
    <w:basedOn w:val="a0"/>
    <w:unhideWhenUsed/>
    <w:rsid w:val="00565AD9"/>
    <w:rPr>
      <w:color w:val="0000FF" w:themeColor="hyperlink"/>
      <w:u w:val="single"/>
    </w:rPr>
  </w:style>
  <w:style w:type="character" w:styleId="ad">
    <w:name w:val="Unresolved Mention"/>
    <w:basedOn w:val="a0"/>
    <w:uiPriority w:val="99"/>
    <w:semiHidden/>
    <w:unhideWhenUsed/>
    <w:rsid w:val="00565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2307-8960/full/v10/i18/6198.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4467</Words>
  <Characters>25468</Characters>
  <Application>Microsoft Office Word</Application>
  <DocSecurity>0</DocSecurity>
  <Lines>212</Lines>
  <Paragraphs>59</Paragraphs>
  <ScaleCrop>false</ScaleCrop>
  <Company/>
  <LinksUpToDate>false</LinksUpToDate>
  <CharactersWithSpaces>29876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蔡一瑄</dc:creator>
  <cp:lastModifiedBy>Li Jia-Hui</cp:lastModifiedBy>
  <cp:revision>5</cp:revision>
  <dcterms:created xsi:type="dcterms:W3CDTF">2022-04-22T19:56:00Z</dcterms:created>
  <dcterms:modified xsi:type="dcterms:W3CDTF">2022-06-15T07:40:00Z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D4CD7A81588740FC8E7E3A87A4B58701</vt:lpwstr>
  </property>
</Properties>
</file>