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15" w:rsidRPr="00645043" w:rsidRDefault="00A22715">
      <w:pPr>
        <w:pStyle w:val="p0"/>
        <w:adjustRightInd w:val="0"/>
        <w:snapToGrid w:val="0"/>
        <w:spacing w:line="360" w:lineRule="auto"/>
        <w:jc w:val="both"/>
        <w:rPr>
          <w:rFonts w:ascii="Book Antiqua" w:eastAsia="Times New Roman" w:hAnsi="Book Antiqua"/>
          <w:color w:val="000000"/>
          <w:sz w:val="24"/>
          <w:szCs w:val="24"/>
        </w:rPr>
      </w:pPr>
      <w:r w:rsidRPr="00645043">
        <w:rPr>
          <w:rFonts w:ascii="Book Antiqua" w:eastAsia="Times New Roman" w:hAnsi="Book Antiqua"/>
          <w:b/>
          <w:color w:val="0033CC"/>
          <w:sz w:val="24"/>
          <w:szCs w:val="24"/>
        </w:rPr>
        <w:t>Name of journal:</w:t>
      </w:r>
      <w:r w:rsidRPr="00645043">
        <w:rPr>
          <w:rFonts w:ascii="Book Antiqua" w:eastAsia="Times New Roman" w:hAnsi="Book Antiqua"/>
          <w:b/>
          <w:color w:val="000000"/>
          <w:sz w:val="24"/>
          <w:szCs w:val="24"/>
        </w:rPr>
        <w:t xml:space="preserve"> </w:t>
      </w:r>
      <w:bookmarkStart w:id="0" w:name="OLE_LINK718"/>
      <w:bookmarkStart w:id="1" w:name="OLE_LINK719"/>
      <w:r w:rsidRPr="00645043">
        <w:rPr>
          <w:rFonts w:ascii="Book Antiqua" w:eastAsia="Times New Roman" w:hAnsi="Book Antiqua"/>
          <w:i/>
          <w:color w:val="000000"/>
          <w:sz w:val="24"/>
          <w:szCs w:val="24"/>
        </w:rPr>
        <w:t>World Journal of Gastroenterology</w:t>
      </w:r>
      <w:bookmarkEnd w:id="0"/>
      <w:bookmarkEnd w:id="1"/>
    </w:p>
    <w:p w:rsidR="00A22715" w:rsidRPr="00645043" w:rsidRDefault="00A22715">
      <w:pPr>
        <w:wordWrap/>
        <w:adjustRightInd w:val="0"/>
        <w:snapToGrid w:val="0"/>
        <w:spacing w:after="0" w:line="360" w:lineRule="auto"/>
        <w:rPr>
          <w:rFonts w:ascii="Book Antiqua" w:eastAsia="Times New Roman" w:hAnsi="Book Antiqua" w:cs="Simsun"/>
          <w:b/>
          <w:i/>
          <w:color w:val="000000"/>
          <w:sz w:val="24"/>
          <w:szCs w:val="24"/>
          <w:lang w:eastAsia="zh-CN"/>
        </w:rPr>
      </w:pPr>
      <w:r w:rsidRPr="00645043">
        <w:rPr>
          <w:rFonts w:ascii="Book Antiqua" w:hAnsi="Book Antiqua" w:cs="Arial"/>
          <w:b/>
          <w:color w:val="0033CC"/>
          <w:sz w:val="24"/>
          <w:szCs w:val="24"/>
        </w:rPr>
        <w:t>ESPS Manuscript NO:</w:t>
      </w:r>
      <w:r w:rsidRPr="00645043">
        <w:rPr>
          <w:rFonts w:ascii="Book Antiqua" w:hAnsi="Book Antiqua" w:cs="Arial"/>
          <w:b/>
          <w:color w:val="222222"/>
          <w:sz w:val="24"/>
          <w:szCs w:val="24"/>
        </w:rPr>
        <w:t xml:space="preserve"> </w:t>
      </w:r>
      <w:r w:rsidRPr="00645043">
        <w:rPr>
          <w:rFonts w:ascii="Book Antiqua" w:eastAsia="Times New Roman" w:hAnsi="Book Antiqua" w:cs="Arial"/>
          <w:b/>
          <w:color w:val="222222"/>
          <w:sz w:val="24"/>
          <w:szCs w:val="24"/>
          <w:lang w:eastAsia="zh-CN"/>
        </w:rPr>
        <w:t>7329</w:t>
      </w:r>
    </w:p>
    <w:p w:rsidR="00A22715" w:rsidRPr="00645043" w:rsidRDefault="00A22715">
      <w:pPr>
        <w:suppressAutoHyphens/>
        <w:wordWrap/>
        <w:adjustRightInd w:val="0"/>
        <w:snapToGrid w:val="0"/>
        <w:spacing w:after="0" w:line="360" w:lineRule="auto"/>
        <w:rPr>
          <w:rFonts w:ascii="Book Antiqua" w:eastAsia="Times New Roman" w:hAnsi="Book Antiqua"/>
          <w:b/>
          <w:color w:val="000000"/>
          <w:kern w:val="0"/>
          <w:sz w:val="24"/>
          <w:szCs w:val="24"/>
          <w:lang w:eastAsia="zh-CN"/>
        </w:rPr>
      </w:pPr>
      <w:r w:rsidRPr="00645043">
        <w:rPr>
          <w:rFonts w:ascii="Book Antiqua" w:hAnsi="Book Antiqua"/>
          <w:b/>
          <w:color w:val="0033CC"/>
          <w:kern w:val="0"/>
          <w:sz w:val="24"/>
          <w:szCs w:val="24"/>
        </w:rPr>
        <w:t>Columns:</w:t>
      </w:r>
      <w:r w:rsidRPr="00645043">
        <w:rPr>
          <w:rFonts w:ascii="Book Antiqua" w:hAnsi="Book Antiqua"/>
          <w:b/>
          <w:color w:val="000000"/>
          <w:kern w:val="0"/>
          <w:sz w:val="24"/>
          <w:szCs w:val="24"/>
        </w:rPr>
        <w:t xml:space="preserve"> </w:t>
      </w:r>
      <w:r w:rsidRPr="00645043">
        <w:rPr>
          <w:rFonts w:ascii="Book Antiqua" w:eastAsia="Times New Roman" w:hAnsi="Book Antiqua"/>
          <w:b/>
          <w:color w:val="000000"/>
          <w:kern w:val="0"/>
          <w:sz w:val="24"/>
          <w:szCs w:val="24"/>
          <w:lang w:eastAsia="zh-CN"/>
        </w:rPr>
        <w:t>TOPIC HIGHLIGHT</w:t>
      </w:r>
    </w:p>
    <w:p w:rsidR="00A22715" w:rsidRPr="00645043" w:rsidRDefault="00A22715">
      <w:pPr>
        <w:suppressAutoHyphens/>
        <w:wordWrap/>
        <w:adjustRightInd w:val="0"/>
        <w:snapToGrid w:val="0"/>
        <w:spacing w:after="0" w:line="360" w:lineRule="auto"/>
        <w:rPr>
          <w:rFonts w:ascii="Book Antiqua" w:eastAsia="Times New Roman" w:hAnsi="Book Antiqua"/>
          <w:b/>
          <w:color w:val="000000"/>
          <w:kern w:val="0"/>
          <w:sz w:val="24"/>
          <w:szCs w:val="24"/>
          <w:lang w:eastAsia="zh-CN"/>
        </w:rPr>
      </w:pPr>
    </w:p>
    <w:p w:rsidR="00A22715" w:rsidRPr="00645043" w:rsidRDefault="00A22715">
      <w:pPr>
        <w:wordWrap/>
        <w:snapToGrid w:val="0"/>
        <w:spacing w:after="0" w:line="360" w:lineRule="auto"/>
        <w:rPr>
          <w:rFonts w:ascii="Book Antiqua" w:eastAsia="Times New Roman" w:hAnsi="Book Antiqua"/>
          <w:sz w:val="24"/>
          <w:szCs w:val="24"/>
          <w:lang w:eastAsia="zh-CN"/>
        </w:rPr>
      </w:pPr>
      <w:r w:rsidRPr="00645043">
        <w:rPr>
          <w:rFonts w:ascii="Book Antiqua" w:hAnsi="Book Antiqua" w:cs="TwCenMT-Bold"/>
          <w:bCs/>
          <w:sz w:val="24"/>
          <w:szCs w:val="24"/>
        </w:rPr>
        <w:t>WJG 20th Anniversary Special Issues</w:t>
      </w:r>
      <w:r w:rsidRPr="00645043">
        <w:rPr>
          <w:rFonts w:ascii="Book Antiqua" w:hAnsi="Book Antiqua"/>
          <w:sz w:val="24"/>
          <w:szCs w:val="24"/>
        </w:rPr>
        <w:t xml:space="preserve"> (5): Colorectal cancer</w:t>
      </w:r>
    </w:p>
    <w:p w:rsidR="00A22715" w:rsidRPr="00645043" w:rsidRDefault="00A22715">
      <w:pPr>
        <w:wordWrap/>
        <w:snapToGrid w:val="0"/>
        <w:spacing w:after="0" w:line="360" w:lineRule="auto"/>
        <w:rPr>
          <w:rFonts w:ascii="Book Antiqua" w:eastAsia="Times New Roman" w:hAnsi="Book Antiqua"/>
          <w:b/>
          <w:sz w:val="24"/>
          <w:szCs w:val="24"/>
          <w:lang w:eastAsia="zh-CN"/>
        </w:rPr>
      </w:pPr>
    </w:p>
    <w:p w:rsidR="00A22715" w:rsidRPr="00645043" w:rsidRDefault="00A22715">
      <w:pPr>
        <w:wordWrap/>
        <w:snapToGrid w:val="0"/>
        <w:spacing w:after="0" w:line="360" w:lineRule="auto"/>
        <w:rPr>
          <w:rFonts w:ascii="Book Antiqua" w:eastAsia="Times New Roman" w:hAnsi="Book Antiqua"/>
          <w:b/>
          <w:sz w:val="24"/>
          <w:szCs w:val="24"/>
          <w:lang w:eastAsia="zh-CN"/>
        </w:rPr>
      </w:pPr>
      <w:r w:rsidRPr="00645043">
        <w:rPr>
          <w:rFonts w:ascii="Book Antiqua" w:hAnsi="Book Antiqua"/>
          <w:b/>
          <w:sz w:val="24"/>
          <w:szCs w:val="24"/>
        </w:rPr>
        <w:t>Colorectal cancer in inflammatory bowel disease: The risk, pathogenesis, prevention, and diagnosis</w:t>
      </w:r>
    </w:p>
    <w:p w:rsidR="00A22715" w:rsidRPr="00645043" w:rsidRDefault="00A22715">
      <w:pPr>
        <w:wordWrap/>
        <w:snapToGrid w:val="0"/>
        <w:spacing w:after="0" w:line="360" w:lineRule="auto"/>
        <w:rPr>
          <w:rFonts w:ascii="Book Antiqua" w:eastAsia="Times New Roman" w:hAnsi="Book Antiqua"/>
          <w:b/>
          <w:sz w:val="24"/>
          <w:szCs w:val="24"/>
          <w:lang w:eastAsia="zh-CN"/>
        </w:rPr>
      </w:pPr>
    </w:p>
    <w:p w:rsidR="00A22715" w:rsidRPr="00645043" w:rsidRDefault="00A22715">
      <w:pPr>
        <w:wordWrap/>
        <w:snapToGrid w:val="0"/>
        <w:spacing w:after="0" w:line="360" w:lineRule="auto"/>
        <w:rPr>
          <w:rFonts w:ascii="Book Antiqua" w:eastAsia="Times New Roman" w:hAnsi="Book Antiqua"/>
          <w:sz w:val="24"/>
          <w:szCs w:val="24"/>
          <w:lang w:eastAsia="zh-CN"/>
        </w:rPr>
      </w:pPr>
      <w:r w:rsidRPr="00645043">
        <w:rPr>
          <w:rFonts w:ascii="Book Antiqua" w:hAnsi="Book Antiqua"/>
          <w:sz w:val="24"/>
          <w:szCs w:val="24"/>
        </w:rPr>
        <w:t>Kim</w:t>
      </w:r>
      <w:r w:rsidRPr="00645043">
        <w:rPr>
          <w:rFonts w:ascii="Book Antiqua" w:eastAsia="Times New Roman" w:hAnsi="Book Antiqua"/>
          <w:sz w:val="24"/>
          <w:szCs w:val="24"/>
          <w:lang w:eastAsia="zh-CN"/>
        </w:rPr>
        <w:t xml:space="preserve"> ER</w:t>
      </w:r>
      <w:r w:rsidRPr="00645043">
        <w:rPr>
          <w:rFonts w:ascii="Book Antiqua" w:eastAsia="Times New Roman" w:hAnsi="Book Antiqua"/>
          <w:i/>
          <w:sz w:val="24"/>
          <w:szCs w:val="24"/>
          <w:lang w:eastAsia="zh-CN"/>
        </w:rPr>
        <w:t xml:space="preserve"> et al</w:t>
      </w:r>
      <w:r w:rsidRPr="00645043">
        <w:rPr>
          <w:rFonts w:ascii="Book Antiqua" w:eastAsia="Times New Roman" w:hAnsi="Book Antiqua"/>
          <w:sz w:val="24"/>
          <w:szCs w:val="24"/>
          <w:lang w:eastAsia="zh-CN"/>
        </w:rPr>
        <w:t xml:space="preserve">. </w:t>
      </w:r>
      <w:r w:rsidRPr="00645043">
        <w:rPr>
          <w:rFonts w:ascii="Book Antiqua" w:hAnsi="Book Antiqua"/>
          <w:sz w:val="24"/>
          <w:szCs w:val="24"/>
        </w:rPr>
        <w:t>Colorectal cancer in inflammatory bowel disease:</w:t>
      </w:r>
    </w:p>
    <w:p w:rsidR="00A22715" w:rsidRPr="00645043" w:rsidRDefault="00A22715">
      <w:pPr>
        <w:wordWrap/>
        <w:snapToGrid w:val="0"/>
        <w:spacing w:after="0" w:line="360" w:lineRule="auto"/>
        <w:rPr>
          <w:rFonts w:ascii="Book Antiqua" w:eastAsia="Times New Roman" w:hAnsi="Book Antiqua"/>
          <w:sz w:val="24"/>
          <w:szCs w:val="24"/>
          <w:lang w:eastAsia="zh-CN"/>
        </w:rPr>
      </w:pPr>
    </w:p>
    <w:p w:rsidR="00A22715" w:rsidRPr="00C03516" w:rsidRDefault="00A22715">
      <w:pPr>
        <w:wordWrap/>
        <w:snapToGrid w:val="0"/>
        <w:spacing w:after="0" w:line="360" w:lineRule="auto"/>
        <w:rPr>
          <w:rFonts w:ascii="Book Antiqua" w:hAnsi="Book Antiqua"/>
          <w:sz w:val="24"/>
          <w:szCs w:val="24"/>
          <w:lang w:val="de-DE"/>
        </w:rPr>
      </w:pPr>
      <w:r w:rsidRPr="00C03516">
        <w:rPr>
          <w:rFonts w:ascii="Book Antiqua" w:hAnsi="Book Antiqua"/>
          <w:sz w:val="24"/>
          <w:szCs w:val="24"/>
          <w:lang w:val="de-DE"/>
        </w:rPr>
        <w:t>Eun Ran Kim</w:t>
      </w:r>
      <w:r w:rsidRPr="00C03516">
        <w:rPr>
          <w:rFonts w:ascii="Book Antiqua" w:eastAsia="Times New Roman" w:hAnsi="Book Antiqua"/>
          <w:sz w:val="24"/>
          <w:szCs w:val="24"/>
          <w:lang w:val="de-DE" w:eastAsia="zh-CN"/>
        </w:rPr>
        <w:t>,</w:t>
      </w:r>
      <w:r w:rsidRPr="00C03516">
        <w:rPr>
          <w:rFonts w:ascii="Book Antiqua" w:hAnsi="Book Antiqua"/>
          <w:sz w:val="24"/>
          <w:szCs w:val="24"/>
          <w:lang w:val="de-DE"/>
        </w:rPr>
        <w:t xml:space="preserve"> Dong Kyung Chang</w:t>
      </w:r>
    </w:p>
    <w:p w:rsidR="00A22715" w:rsidRPr="00C03516" w:rsidRDefault="00A22715">
      <w:pPr>
        <w:wordWrap/>
        <w:snapToGrid w:val="0"/>
        <w:spacing w:after="0" w:line="360" w:lineRule="auto"/>
        <w:rPr>
          <w:rFonts w:ascii="Book Antiqua" w:hAnsi="Book Antiqua"/>
          <w:sz w:val="24"/>
          <w:szCs w:val="24"/>
          <w:lang w:val="de-DE"/>
        </w:rPr>
      </w:pPr>
    </w:p>
    <w:p w:rsidR="00A22715" w:rsidRPr="00645043" w:rsidRDefault="00A22715">
      <w:pPr>
        <w:wordWrap/>
        <w:snapToGrid w:val="0"/>
        <w:spacing w:after="0" w:line="360" w:lineRule="auto"/>
        <w:rPr>
          <w:rFonts w:ascii="Book Antiqua" w:hAnsi="Book Antiqua"/>
          <w:sz w:val="24"/>
          <w:szCs w:val="24"/>
        </w:rPr>
      </w:pPr>
      <w:r w:rsidRPr="00645043">
        <w:rPr>
          <w:rFonts w:ascii="Book Antiqua" w:hAnsi="Book Antiqua"/>
          <w:b/>
          <w:sz w:val="24"/>
          <w:szCs w:val="24"/>
        </w:rPr>
        <w:t>Eun Ran Kim</w:t>
      </w:r>
      <w:r w:rsidRPr="00645043">
        <w:rPr>
          <w:rFonts w:ascii="Book Antiqua" w:eastAsia="Times New Roman" w:hAnsi="Book Antiqua"/>
          <w:b/>
          <w:sz w:val="24"/>
          <w:szCs w:val="24"/>
          <w:lang w:eastAsia="zh-CN"/>
        </w:rPr>
        <w:t>,</w:t>
      </w:r>
      <w:r w:rsidRPr="00645043">
        <w:rPr>
          <w:rFonts w:ascii="Book Antiqua" w:hAnsi="Book Antiqua"/>
          <w:b/>
          <w:sz w:val="24"/>
          <w:szCs w:val="24"/>
        </w:rPr>
        <w:t xml:space="preserve"> Dong Kyung Chang</w:t>
      </w:r>
      <w:r w:rsidRPr="00645043">
        <w:rPr>
          <w:rFonts w:ascii="Book Antiqua" w:eastAsia="Times New Roman" w:hAnsi="Book Antiqua"/>
          <w:b/>
          <w:sz w:val="24"/>
          <w:szCs w:val="24"/>
          <w:lang w:eastAsia="zh-CN"/>
        </w:rPr>
        <w:t xml:space="preserve">, </w:t>
      </w:r>
      <w:r w:rsidRPr="00645043">
        <w:rPr>
          <w:rFonts w:ascii="Book Antiqua" w:hAnsi="Book Antiqua"/>
          <w:bCs/>
          <w:sz w:val="24"/>
          <w:szCs w:val="24"/>
        </w:rPr>
        <w:t xml:space="preserve">Division of Gastroenterology, Department of Internal Medicine, Sungkyunkwan University of Medicine, Samsung Medical Center, Seoul, </w:t>
      </w:r>
      <w:r w:rsidRPr="00645043">
        <w:rPr>
          <w:rFonts w:ascii="Book Antiqua" w:hAnsi="Book Antiqua"/>
          <w:color w:val="000000"/>
          <w:sz w:val="24"/>
          <w:szCs w:val="24"/>
        </w:rPr>
        <w:t>Seoul 135-710, South Korea</w:t>
      </w:r>
    </w:p>
    <w:p w:rsidR="00A22715" w:rsidRPr="00645043" w:rsidRDefault="00A22715">
      <w:pPr>
        <w:wordWrap/>
        <w:snapToGrid w:val="0"/>
        <w:spacing w:after="0" w:line="360" w:lineRule="auto"/>
        <w:rPr>
          <w:rFonts w:ascii="Book Antiqua" w:hAnsi="Book Antiqua"/>
          <w:sz w:val="24"/>
          <w:szCs w:val="24"/>
        </w:rPr>
      </w:pPr>
    </w:p>
    <w:p w:rsidR="00A22715" w:rsidRPr="00645043" w:rsidRDefault="00A22715">
      <w:pPr>
        <w:wordWrap/>
        <w:snapToGrid w:val="0"/>
        <w:spacing w:after="0" w:line="360" w:lineRule="auto"/>
        <w:rPr>
          <w:rFonts w:ascii="Book Antiqua" w:eastAsia="Times New Roman" w:hAnsi="Book Antiqua"/>
          <w:sz w:val="24"/>
          <w:szCs w:val="24"/>
          <w:lang w:eastAsia="zh-CN"/>
        </w:rPr>
      </w:pPr>
      <w:r w:rsidRPr="00645043">
        <w:rPr>
          <w:rFonts w:ascii="Book Antiqua" w:hAnsi="Book Antiqua"/>
          <w:b/>
          <w:sz w:val="24"/>
          <w:szCs w:val="24"/>
        </w:rPr>
        <w:t>Author contributions</w:t>
      </w:r>
      <w:r w:rsidRPr="00645043">
        <w:rPr>
          <w:rFonts w:ascii="Book Antiqua" w:hAnsi="Book Antiqua"/>
          <w:sz w:val="24"/>
          <w:szCs w:val="24"/>
        </w:rPr>
        <w:t>:</w:t>
      </w:r>
      <w:r w:rsidRPr="00645043">
        <w:rPr>
          <w:rFonts w:ascii="Book Antiqua" w:eastAsia="Times New Roman" w:hAnsi="Book Antiqua"/>
          <w:sz w:val="24"/>
          <w:szCs w:val="24"/>
          <w:lang w:eastAsia="zh-CN"/>
        </w:rPr>
        <w:t xml:space="preserve"> All the authors contributed equally to this manuscript.</w:t>
      </w:r>
    </w:p>
    <w:p w:rsidR="00A22715" w:rsidRPr="00645043" w:rsidRDefault="00A22715">
      <w:pPr>
        <w:wordWrap/>
        <w:snapToGrid w:val="0"/>
        <w:spacing w:after="0" w:line="360" w:lineRule="auto"/>
        <w:rPr>
          <w:rFonts w:ascii="Book Antiqua" w:hAnsi="Book Antiqua"/>
          <w:sz w:val="24"/>
          <w:szCs w:val="24"/>
        </w:rPr>
      </w:pPr>
    </w:p>
    <w:p w:rsidR="00A22715" w:rsidRPr="00645043" w:rsidRDefault="00A22715" w:rsidP="00D0172D">
      <w:pPr>
        <w:wordWrap/>
        <w:snapToGrid w:val="0"/>
        <w:spacing w:after="0" w:line="360" w:lineRule="auto"/>
        <w:rPr>
          <w:rFonts w:ascii="Book Antiqua" w:eastAsia="Times New Roman" w:hAnsi="Book Antiqua"/>
          <w:color w:val="000000"/>
          <w:sz w:val="24"/>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r w:rsidRPr="00645043">
        <w:rPr>
          <w:rFonts w:ascii="Book Antiqua" w:hAnsi="Book Antiqua" w:cs="Gulim"/>
          <w:b/>
          <w:kern w:val="0"/>
          <w:sz w:val="24"/>
          <w:szCs w:val="24"/>
        </w:rPr>
        <w:t>Correspondence to</w:t>
      </w:r>
      <w:r w:rsidRPr="00645043">
        <w:rPr>
          <w:rFonts w:ascii="Book Antiqua" w:hAnsi="Book Antiqua" w:cs="Gulim"/>
          <w:b/>
          <w:bCs/>
          <w:kern w:val="0"/>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645043">
        <w:rPr>
          <w:rFonts w:ascii="Book Antiqua" w:eastAsia="Times New Roman" w:hAnsi="Book Antiqua" w:cs="Gulim"/>
          <w:b/>
          <w:bCs/>
          <w:kern w:val="0"/>
          <w:sz w:val="24"/>
          <w:szCs w:val="24"/>
          <w:lang w:eastAsia="zh-CN"/>
        </w:rPr>
        <w:t xml:space="preserve"> </w:t>
      </w:r>
      <w:r w:rsidRPr="00645043">
        <w:rPr>
          <w:rFonts w:ascii="Book Antiqua" w:hAnsi="Book Antiqua"/>
          <w:b/>
          <w:color w:val="000000"/>
          <w:sz w:val="24"/>
          <w:szCs w:val="24"/>
        </w:rPr>
        <w:t xml:space="preserve">Dong Kyung Chang, MD, </w:t>
      </w:r>
      <w:r w:rsidRPr="00645043">
        <w:rPr>
          <w:rFonts w:ascii="Book Antiqua" w:eastAsia="Malgun Gothic" w:hAnsi="Book Antiqua"/>
          <w:b/>
          <w:color w:val="000000"/>
          <w:sz w:val="24"/>
          <w:szCs w:val="24"/>
        </w:rPr>
        <w:t>PhD</w:t>
      </w:r>
      <w:r w:rsidRPr="00645043">
        <w:rPr>
          <w:rFonts w:ascii="Book Antiqua" w:eastAsia="Times New Roman" w:hAnsi="Book Antiqua"/>
          <w:b/>
          <w:color w:val="000000"/>
          <w:sz w:val="24"/>
          <w:szCs w:val="24"/>
          <w:lang w:eastAsia="zh-CN"/>
        </w:rPr>
        <w:t xml:space="preserve">, </w:t>
      </w:r>
      <w:r w:rsidRPr="00645043">
        <w:rPr>
          <w:rFonts w:ascii="Book Antiqua" w:eastAsia="Malgun Gothic" w:hAnsi="Book Antiqua"/>
          <w:color w:val="000000"/>
          <w:sz w:val="24"/>
          <w:szCs w:val="24"/>
        </w:rPr>
        <w:t>Division of Gastroenterology, Department of Internal Medicine</w:t>
      </w:r>
      <w:r w:rsidRPr="00645043">
        <w:rPr>
          <w:rFonts w:ascii="Book Antiqua" w:eastAsia="Times New Roman" w:hAnsi="Book Antiqua"/>
          <w:color w:val="000000"/>
          <w:sz w:val="24"/>
          <w:szCs w:val="24"/>
          <w:lang w:eastAsia="zh-CN"/>
        </w:rPr>
        <w:t xml:space="preserve">, </w:t>
      </w:r>
      <w:r w:rsidRPr="00645043">
        <w:rPr>
          <w:rFonts w:ascii="Book Antiqua" w:hAnsi="Book Antiqua"/>
          <w:color w:val="000000"/>
          <w:sz w:val="24"/>
          <w:szCs w:val="24"/>
        </w:rPr>
        <w:t>Samsung Medical Center, Sungkyunkwan University School of Medicine,</w:t>
      </w:r>
      <w:r w:rsidRPr="00645043">
        <w:rPr>
          <w:rFonts w:ascii="Book Antiqua" w:eastAsia="Times New Roman" w:hAnsi="Book Antiqua"/>
          <w:color w:val="000000"/>
          <w:sz w:val="24"/>
          <w:szCs w:val="24"/>
          <w:lang w:eastAsia="zh-CN"/>
        </w:rPr>
        <w:t xml:space="preserve"> </w:t>
      </w:r>
      <w:r w:rsidRPr="00645043">
        <w:rPr>
          <w:rFonts w:ascii="Book Antiqua" w:hAnsi="Book Antiqua"/>
          <w:color w:val="000000"/>
          <w:sz w:val="24"/>
          <w:szCs w:val="24"/>
        </w:rPr>
        <w:t>50, Irwon-dong, Gangnam-gu, Seoul 135-710, South Korea. dkchang@skku.edu</w:t>
      </w:r>
    </w:p>
    <w:p w:rsidR="00A22715" w:rsidRPr="00645043" w:rsidRDefault="00A22715">
      <w:pPr>
        <w:wordWrap/>
        <w:snapToGrid w:val="0"/>
        <w:spacing w:after="0" w:line="360" w:lineRule="auto"/>
        <w:rPr>
          <w:rFonts w:ascii="Book Antiqua" w:eastAsia="Times New Roman" w:hAnsi="Book Antiqua"/>
          <w:color w:val="000000"/>
          <w:sz w:val="24"/>
          <w:szCs w:val="24"/>
          <w:lang w:eastAsia="zh-CN"/>
        </w:rPr>
      </w:pPr>
    </w:p>
    <w:p w:rsidR="00A22715" w:rsidRPr="00645043" w:rsidRDefault="00A22715">
      <w:pPr>
        <w:wordWrap/>
        <w:adjustRightInd w:val="0"/>
        <w:snapToGrid w:val="0"/>
        <w:spacing w:after="0" w:line="360" w:lineRule="auto"/>
        <w:rPr>
          <w:rFonts w:ascii="Book Antiqua" w:hAnsi="Book Antiqua"/>
          <w:color w:val="000000"/>
          <w:kern w:val="0"/>
          <w:sz w:val="24"/>
          <w:szCs w:val="24"/>
        </w:rPr>
      </w:pPr>
      <w:r w:rsidRPr="00645043">
        <w:rPr>
          <w:rFonts w:ascii="Book Antiqua" w:hAnsi="Book Antiqua"/>
          <w:b/>
          <w:bCs/>
          <w:color w:val="000000"/>
          <w:kern w:val="0"/>
          <w:sz w:val="24"/>
          <w:szCs w:val="24"/>
        </w:rPr>
        <w:t xml:space="preserve">Telephone: </w:t>
      </w:r>
      <w:bookmarkStart w:id="17" w:name="OLE_LINK1415"/>
      <w:bookmarkStart w:id="18" w:name="OLE_LINK1416"/>
      <w:bookmarkStart w:id="19" w:name="OLE_LINK1417"/>
      <w:r w:rsidRPr="00645043">
        <w:rPr>
          <w:rFonts w:ascii="Book Antiqua" w:hAnsi="Book Antiqua"/>
          <w:color w:val="000000"/>
          <w:kern w:val="0"/>
          <w:sz w:val="24"/>
          <w:szCs w:val="24"/>
        </w:rPr>
        <w:t>+</w:t>
      </w:r>
      <w:bookmarkStart w:id="20" w:name="OLE_LINK42"/>
      <w:bookmarkStart w:id="21" w:name="OLE_LINK128"/>
      <w:bookmarkStart w:id="22" w:name="OLE_LINK951"/>
      <w:bookmarkStart w:id="23" w:name="OLE_LINK955"/>
      <w:bookmarkEnd w:id="17"/>
      <w:bookmarkEnd w:id="18"/>
      <w:bookmarkEnd w:id="19"/>
      <w:r w:rsidRPr="00645043">
        <w:rPr>
          <w:rFonts w:ascii="Book Antiqua" w:hAnsi="Book Antiqua"/>
          <w:color w:val="000000"/>
          <w:sz w:val="24"/>
          <w:szCs w:val="24"/>
        </w:rPr>
        <w:t xml:space="preserve"> 82-2-34103409</w:t>
      </w:r>
      <w:r w:rsidRPr="00645043">
        <w:rPr>
          <w:rFonts w:ascii="Book Antiqua" w:hAnsi="Book Antiqua"/>
          <w:color w:val="FF0000"/>
          <w:sz w:val="24"/>
          <w:szCs w:val="24"/>
        </w:rPr>
        <w:t xml:space="preserve">   </w:t>
      </w:r>
      <w:r w:rsidRPr="00645043">
        <w:rPr>
          <w:rFonts w:ascii="Book Antiqua" w:hAnsi="Book Antiqua"/>
          <w:b/>
          <w:bCs/>
          <w:color w:val="FF0000"/>
          <w:kern w:val="0"/>
          <w:sz w:val="24"/>
          <w:szCs w:val="24"/>
        </w:rPr>
        <w:t xml:space="preserve"> </w:t>
      </w:r>
      <w:bookmarkStart w:id="24" w:name="OLE_LINK440"/>
      <w:r w:rsidRPr="00645043">
        <w:rPr>
          <w:rFonts w:ascii="Book Antiqua" w:eastAsia="Times New Roman" w:hAnsi="Book Antiqua"/>
          <w:b/>
          <w:bCs/>
          <w:color w:val="FF0000"/>
          <w:kern w:val="0"/>
          <w:sz w:val="24"/>
          <w:szCs w:val="24"/>
          <w:lang w:eastAsia="zh-CN"/>
        </w:rPr>
        <w:t xml:space="preserve"> </w:t>
      </w:r>
      <w:r w:rsidRPr="00645043">
        <w:rPr>
          <w:rFonts w:ascii="Book Antiqua" w:hAnsi="Book Antiqua"/>
          <w:b/>
          <w:bCs/>
          <w:color w:val="000000"/>
          <w:kern w:val="0"/>
          <w:sz w:val="24"/>
          <w:szCs w:val="24"/>
        </w:rPr>
        <w:t>Fax:</w:t>
      </w:r>
      <w:r w:rsidRPr="00645043">
        <w:rPr>
          <w:rFonts w:ascii="Book Antiqua" w:hAnsi="Book Antiqua"/>
          <w:color w:val="000000"/>
          <w:kern w:val="0"/>
          <w:sz w:val="24"/>
          <w:szCs w:val="24"/>
        </w:rPr>
        <w:t xml:space="preserve"> +</w:t>
      </w:r>
      <w:bookmarkEnd w:id="20"/>
      <w:bookmarkEnd w:id="21"/>
      <w:bookmarkEnd w:id="24"/>
      <w:r w:rsidRPr="00645043">
        <w:rPr>
          <w:rFonts w:ascii="Book Antiqua" w:hAnsi="Book Antiqua"/>
          <w:color w:val="000000"/>
          <w:sz w:val="24"/>
          <w:szCs w:val="24"/>
        </w:rPr>
        <w:t>82-2-34106983</w:t>
      </w:r>
    </w:p>
    <w:p w:rsidR="00A22715" w:rsidRPr="00645043" w:rsidRDefault="00A22715">
      <w:pPr>
        <w:wordWrap/>
        <w:adjustRightInd w:val="0"/>
        <w:snapToGrid w:val="0"/>
        <w:spacing w:after="0" w:line="360" w:lineRule="auto"/>
        <w:rPr>
          <w:rFonts w:ascii="Book Antiqua" w:hAnsi="Book Antiqua"/>
          <w:b/>
          <w:sz w:val="24"/>
          <w:szCs w:val="24"/>
        </w:rPr>
      </w:pPr>
      <w:bookmarkStart w:id="25" w:name="OLE_LINK25"/>
      <w:bookmarkStart w:id="26" w:name="OLE_LINK26"/>
      <w:bookmarkStart w:id="27" w:name="OLE_LINK145"/>
      <w:bookmarkStart w:id="28" w:name="OLE_LINK215"/>
      <w:bookmarkStart w:id="29" w:name="OLE_LINK352"/>
      <w:bookmarkStart w:id="30" w:name="OLE_LINK364"/>
      <w:bookmarkStart w:id="31" w:name="OLE_LINK383"/>
      <w:bookmarkStart w:id="32" w:name="OLE_LINK361"/>
      <w:bookmarkStart w:id="33" w:name="OLE_LINK444"/>
      <w:bookmarkStart w:id="34" w:name="OLE_LINK501"/>
      <w:bookmarkStart w:id="35" w:name="OLE_LINK572"/>
      <w:bookmarkStart w:id="36" w:name="OLE_LINK573"/>
      <w:bookmarkStart w:id="37" w:name="OLE_LINK756"/>
      <w:bookmarkStart w:id="38" w:name="OLE_LINK757"/>
      <w:bookmarkStart w:id="39" w:name="OLE_LINK805"/>
      <w:bookmarkStart w:id="40" w:name="OLE_LINK806"/>
      <w:bookmarkStart w:id="41" w:name="OLE_LINK958"/>
      <w:bookmarkStart w:id="42" w:name="OLE_LINK1018"/>
      <w:bookmarkStart w:id="43" w:name="OLE_LINK1059"/>
      <w:bookmarkStart w:id="44" w:name="OLE_LINK1122"/>
      <w:bookmarkStart w:id="45" w:name="OLE_LINK1123"/>
      <w:bookmarkStart w:id="46" w:name="OLE_LINK1402"/>
      <w:bookmarkStart w:id="47" w:name="OLE_LINK1750"/>
      <w:bookmarkStart w:id="48" w:name="OLE_LINK1751"/>
      <w:bookmarkStart w:id="49" w:name="OLE_LINK1832"/>
      <w:bookmarkStart w:id="50" w:name="OLE_LINK1878"/>
      <w:bookmarkStart w:id="51" w:name="OLE_LINK1917"/>
      <w:bookmarkStart w:id="52" w:name="OLE_LINK1918"/>
      <w:bookmarkStart w:id="53" w:name="OLE_LINK1985"/>
      <w:bookmarkStart w:id="54" w:name="OLE_LINK1986"/>
      <w:bookmarkStart w:id="55" w:name="OLE_LINK1927"/>
      <w:bookmarkStart w:id="56" w:name="OLE_LINK1928"/>
      <w:bookmarkStart w:id="57" w:name="OLE_LINK2044"/>
      <w:bookmarkStart w:id="58" w:name="OLE_LINK2352"/>
      <w:bookmarkStart w:id="59" w:name="OLE_LINK2220"/>
      <w:bookmarkStart w:id="60" w:name="OLE_LINK2344"/>
      <w:bookmarkStart w:id="61" w:name="OLE_LINK2347"/>
      <w:bookmarkStart w:id="62" w:name="OLE_LINK2626"/>
      <w:bookmarkStart w:id="63" w:name="OLE_LINK2390"/>
      <w:bookmarkStart w:id="64" w:name="OLE_LINK2752"/>
      <w:bookmarkStart w:id="65" w:name="OLE_LINK2753"/>
      <w:bookmarkStart w:id="66" w:name="OLE_LINK2855"/>
      <w:bookmarkStart w:id="67" w:name="OLE_LINK2992"/>
      <w:bookmarkStart w:id="68" w:name="OLE_LINK3241"/>
      <w:bookmarkStart w:id="69" w:name="OLE_LINK2682"/>
      <w:r w:rsidRPr="00645043">
        <w:rPr>
          <w:rFonts w:ascii="Book Antiqua" w:hAnsi="Book Antiqua"/>
          <w:b/>
          <w:sz w:val="24"/>
          <w:szCs w:val="24"/>
        </w:rPr>
        <w:t>Received:</w:t>
      </w:r>
      <w:r w:rsidRPr="00645043">
        <w:rPr>
          <w:rFonts w:ascii="Book Antiqua" w:eastAsia="Times New Roman" w:hAnsi="Book Antiqua"/>
          <w:b/>
          <w:sz w:val="24"/>
          <w:szCs w:val="24"/>
          <w:lang w:eastAsia="zh-CN"/>
        </w:rPr>
        <w:t xml:space="preserve"> </w:t>
      </w:r>
      <w:r w:rsidRPr="00645043">
        <w:rPr>
          <w:rFonts w:ascii="Book Antiqua" w:eastAsia="Times New Roman" w:hAnsi="Book Antiqua"/>
          <w:sz w:val="24"/>
          <w:szCs w:val="24"/>
          <w:lang w:eastAsia="zh-CN"/>
        </w:rPr>
        <w:t>November 13, 2013</w:t>
      </w:r>
      <w:r w:rsidRPr="00645043">
        <w:rPr>
          <w:rFonts w:ascii="Book Antiqua" w:hAnsi="Book Antiqua"/>
          <w:sz w:val="24"/>
          <w:szCs w:val="24"/>
        </w:rPr>
        <w:t xml:space="preserve"> </w:t>
      </w:r>
      <w:r w:rsidRPr="00645043">
        <w:rPr>
          <w:rFonts w:ascii="Book Antiqua" w:hAnsi="Book Antiqua"/>
          <w:b/>
          <w:sz w:val="24"/>
          <w:szCs w:val="24"/>
        </w:rPr>
        <w:t xml:space="preserve">  Revised:</w:t>
      </w:r>
      <w:bookmarkEnd w:id="25"/>
      <w:bookmarkEnd w:id="26"/>
      <w:r w:rsidRPr="00645043">
        <w:rPr>
          <w:rFonts w:ascii="Book Antiqua" w:eastAsia="Times New Roman" w:hAnsi="Book Antiqua"/>
          <w:b/>
          <w:sz w:val="24"/>
          <w:szCs w:val="24"/>
          <w:lang w:eastAsia="zh-CN"/>
        </w:rPr>
        <w:t xml:space="preserve"> </w:t>
      </w:r>
      <w:r w:rsidRPr="00645043">
        <w:rPr>
          <w:rFonts w:ascii="Book Antiqua" w:eastAsia="Times New Roman" w:hAnsi="Book Antiqua"/>
          <w:sz w:val="24"/>
          <w:szCs w:val="24"/>
          <w:lang w:eastAsia="zh-CN"/>
        </w:rPr>
        <w:t>March 4, 2014</w:t>
      </w:r>
      <w:r w:rsidRPr="00645043">
        <w:rPr>
          <w:rFonts w:ascii="Book Antiqua" w:hAnsi="Book Antiqua"/>
          <w:sz w:val="24"/>
          <w:szCs w:val="24"/>
        </w:rPr>
        <w:t xml:space="preserve"> </w:t>
      </w:r>
      <w:bookmarkStart w:id="70" w:name="OLE_LINK103"/>
      <w:bookmarkStart w:id="71" w:name="OLE_LINK104"/>
      <w:bookmarkStart w:id="72" w:name="OLE_LINK69"/>
      <w:bookmarkStart w:id="73" w:name="OLE_LINK70"/>
    </w:p>
    <w:p w:rsidR="00524B56" w:rsidRDefault="00A22715" w:rsidP="00524B56">
      <w:pPr>
        <w:rPr>
          <w:rFonts w:ascii="Book Antiqua" w:hAnsi="Book Antiqua" w:hint="eastAsia"/>
          <w:sz w:val="24"/>
          <w:szCs w:val="24"/>
        </w:rPr>
      </w:pPr>
      <w:bookmarkStart w:id="74" w:name="OLE_LINK303"/>
      <w:bookmarkStart w:id="75" w:name="OLE_LINK304"/>
      <w:bookmarkStart w:id="76" w:name="OLE_LINK1382"/>
      <w:bookmarkStart w:id="77" w:name="OLE_LINK2188"/>
      <w:bookmarkStart w:id="78" w:name="OLE_LINK2189"/>
      <w:bookmarkStart w:id="79" w:name="OLE_LINK2615"/>
      <w:r w:rsidRPr="00645043">
        <w:rPr>
          <w:rFonts w:ascii="Book Antiqua" w:hAnsi="Book Antiqua"/>
          <w:b/>
          <w:sz w:val="24"/>
          <w:szCs w:val="24"/>
        </w:rPr>
        <w:t>Accepted:</w:t>
      </w:r>
      <w:r w:rsidR="00524B56" w:rsidRPr="00524B56">
        <w:rPr>
          <w:rFonts w:ascii="Book Antiqua" w:hAnsi="Book Antiqua"/>
          <w:sz w:val="24"/>
          <w:szCs w:val="24"/>
        </w:rPr>
        <w:t xml:space="preserve"> </w:t>
      </w:r>
      <w:r w:rsidR="00524B56" w:rsidRPr="00436DFC">
        <w:rPr>
          <w:rFonts w:ascii="Book Antiqua" w:hAnsi="Book Antiqua"/>
          <w:sz w:val="24"/>
          <w:szCs w:val="24"/>
        </w:rPr>
        <w:t>April 21, 2014</w:t>
      </w:r>
    </w:p>
    <w:p w:rsidR="00A22715" w:rsidRPr="00645043" w:rsidRDefault="00A22715">
      <w:pPr>
        <w:wordWrap/>
        <w:adjustRightInd w:val="0"/>
        <w:snapToGrid w:val="0"/>
        <w:spacing w:after="0" w:line="360" w:lineRule="auto"/>
        <w:rPr>
          <w:rFonts w:ascii="Book Antiqua" w:hAnsi="Book Antiqua"/>
          <w:b/>
          <w:sz w:val="24"/>
          <w:szCs w:val="24"/>
        </w:rPr>
      </w:pPr>
      <w:r w:rsidRPr="00645043">
        <w:rPr>
          <w:rFonts w:ascii="Book Antiqua" w:hAnsi="Book Antiqua"/>
          <w:b/>
          <w:sz w:val="24"/>
          <w:szCs w:val="24"/>
        </w:rPr>
        <w:t xml:space="preserve">  </w:t>
      </w:r>
    </w:p>
    <w:p w:rsidR="00A22715" w:rsidRPr="00645043" w:rsidRDefault="00A22715">
      <w:pPr>
        <w:wordWrap/>
        <w:adjustRightInd w:val="0"/>
        <w:snapToGrid w:val="0"/>
        <w:spacing w:after="0" w:line="360" w:lineRule="auto"/>
        <w:rPr>
          <w:rFonts w:ascii="Book Antiqua" w:hAnsi="Book Antiqua"/>
          <w:b/>
          <w:sz w:val="24"/>
          <w:szCs w:val="24"/>
        </w:rPr>
      </w:pPr>
      <w:r w:rsidRPr="00645043">
        <w:rPr>
          <w:rFonts w:ascii="Book Antiqua" w:hAnsi="Book Antiqua"/>
          <w:b/>
          <w:sz w:val="24"/>
          <w:szCs w:val="24"/>
        </w:rPr>
        <w:t xml:space="preserve">Published online: </w:t>
      </w:r>
      <w:bookmarkEnd w:id="70"/>
      <w:bookmarkEnd w:id="71"/>
    </w:p>
    <w:bookmarkEnd w:id="22"/>
    <w:bookmarkEnd w:id="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2"/>
    <w:bookmarkEnd w:id="73"/>
    <w:bookmarkEnd w:id="74"/>
    <w:bookmarkEnd w:id="75"/>
    <w:bookmarkEnd w:id="76"/>
    <w:bookmarkEnd w:id="77"/>
    <w:bookmarkEnd w:id="78"/>
    <w:bookmarkEnd w:id="79"/>
    <w:p w:rsidR="00A22715" w:rsidRPr="00645043" w:rsidRDefault="00A22715">
      <w:pPr>
        <w:wordWrap/>
        <w:snapToGrid w:val="0"/>
        <w:spacing w:after="0" w:line="360" w:lineRule="auto"/>
        <w:rPr>
          <w:rFonts w:ascii="Book Antiqua" w:eastAsia="Times New Roman" w:hAnsi="Book Antiqua"/>
          <w:color w:val="000000"/>
          <w:sz w:val="24"/>
          <w:szCs w:val="24"/>
          <w:lang w:eastAsia="zh-CN"/>
        </w:rPr>
      </w:pPr>
    </w:p>
    <w:p w:rsidR="00A22715" w:rsidRPr="00645043" w:rsidRDefault="00A22715">
      <w:pPr>
        <w:wordWrap/>
        <w:snapToGrid w:val="0"/>
        <w:spacing w:after="0" w:line="360" w:lineRule="auto"/>
        <w:rPr>
          <w:rFonts w:ascii="Book Antiqua" w:hAnsi="Book Antiqua"/>
          <w:sz w:val="24"/>
          <w:szCs w:val="24"/>
        </w:rPr>
      </w:pPr>
    </w:p>
    <w:p w:rsidR="00A22715" w:rsidRPr="00645043" w:rsidRDefault="00A22715">
      <w:pPr>
        <w:wordWrap/>
        <w:snapToGrid w:val="0"/>
        <w:spacing w:after="0" w:line="360" w:lineRule="auto"/>
        <w:rPr>
          <w:rFonts w:ascii="Book Antiqua" w:hAnsi="Book Antiqua"/>
          <w:sz w:val="24"/>
          <w:szCs w:val="24"/>
        </w:rPr>
      </w:pPr>
    </w:p>
    <w:p w:rsidR="00A22715" w:rsidRPr="00645043" w:rsidRDefault="00A22715">
      <w:pPr>
        <w:wordWrap/>
        <w:snapToGrid w:val="0"/>
        <w:spacing w:after="0" w:line="360" w:lineRule="auto"/>
        <w:rPr>
          <w:rFonts w:ascii="Book Antiqua" w:hAnsi="Book Antiqua"/>
          <w:b/>
          <w:sz w:val="24"/>
          <w:szCs w:val="24"/>
        </w:rPr>
      </w:pPr>
      <w:r w:rsidRPr="00645043">
        <w:rPr>
          <w:rFonts w:ascii="Book Antiqua" w:hAnsi="Book Antiqua"/>
          <w:b/>
          <w:sz w:val="24"/>
          <w:szCs w:val="24"/>
        </w:rPr>
        <w:t>Abstract</w:t>
      </w:r>
    </w:p>
    <w:p w:rsidR="00A22715" w:rsidRPr="00645043" w:rsidRDefault="00A22715">
      <w:pPr>
        <w:wordWrap/>
        <w:snapToGrid w:val="0"/>
        <w:spacing w:after="0" w:line="360" w:lineRule="auto"/>
        <w:rPr>
          <w:rFonts w:ascii="Book Antiqua" w:eastAsia="Times New Roman" w:hAnsi="Book Antiqua"/>
          <w:color w:val="333333"/>
          <w:sz w:val="24"/>
          <w:szCs w:val="24"/>
          <w:lang w:eastAsia="zh-CN"/>
        </w:rPr>
      </w:pPr>
      <w:r w:rsidRPr="00645043">
        <w:rPr>
          <w:rFonts w:ascii="Book Antiqua" w:hAnsi="Book Antiqua"/>
          <w:sz w:val="24"/>
          <w:szCs w:val="24"/>
        </w:rPr>
        <w:t xml:space="preserve">Patients with inflammatory bowel disease (IBD) are at increased risk for developing colorectal cancer (CRC), although the overall incidence of CRC-associated IBD has been diminishing in recent decades in western countries. As demonstrated in previous studies, the risk of CRC in IBD increases with longer duration, extent of colitis, a familial history of CRC, coexistent primary sclerosing cholangitis, and the degree of inflammation. </w:t>
      </w:r>
      <w:r w:rsidRPr="00645043">
        <w:rPr>
          <w:rFonts w:ascii="Book Antiqua" w:eastAsia="Times New Roman" w:hAnsi="Book Antiqua"/>
          <w:kern w:val="0"/>
          <w:sz w:val="24"/>
          <w:szCs w:val="24"/>
        </w:rPr>
        <w:t xml:space="preserve">The pathogenesis of CRC in IBD is poorly understood. Similar to sporadic CRC, CRC associated with IBD is a consequence of sequential episodes of genomic alteration. Multiple inter-related pathways, including </w:t>
      </w:r>
      <w:r w:rsidRPr="00645043">
        <w:rPr>
          <w:rFonts w:ascii="Book Antiqua" w:hAnsi="Book Antiqua"/>
          <w:kern w:val="0"/>
          <w:sz w:val="24"/>
          <w:szCs w:val="24"/>
        </w:rPr>
        <w:t>immune response by mucosal inflammatory mediators, oxidative stress, and intestinal microbiota, are also involved the pathogenesis of CRC associated with IBD. Continuing colonic inflammation appears to be a factor in the development of CRC; therefore, anti-inflammatory agents such as 5-</w:t>
      </w:r>
      <w:r w:rsidRPr="00645043">
        <w:rPr>
          <w:rFonts w:ascii="Book Antiqua" w:eastAsia="Times New Roman" w:hAnsi="Book Antiqua"/>
          <w:kern w:val="0"/>
          <w:sz w:val="24"/>
          <w:szCs w:val="24"/>
        </w:rPr>
        <w:t xml:space="preserve">aminosalicylate compounds and immune modulators have been considered as potential chemopreventive agents. Colonoscopic surveillance is widely accepted as being effective in reducing the risk of CRC associated with IBD, </w:t>
      </w:r>
      <w:r w:rsidRPr="00645043">
        <w:rPr>
          <w:rFonts w:ascii="Book Antiqua" w:eastAsia="MinionPro-Regular" w:hAnsi="Book Antiqua"/>
          <w:kern w:val="0"/>
          <w:sz w:val="24"/>
          <w:szCs w:val="24"/>
        </w:rPr>
        <w:t xml:space="preserve">although </w:t>
      </w:r>
      <w:r w:rsidRPr="00645043">
        <w:rPr>
          <w:rFonts w:ascii="Book Antiqua" w:hAnsi="Book Antiqua"/>
          <w:sz w:val="24"/>
          <w:szCs w:val="24"/>
        </w:rPr>
        <w:t>no clear evidence has confirmed that surveillance colonoscopy prolongs survival in patients with extensive colitis. The traditional recommendation has been quadrantic random biopsies throughout the entire colon; however, several guidelines now have endorsed chromoendoscopy with a target biopsy because of increasing diagnostic yields and reduced workloads for endoscopists and pathologists. New technologies such as narrow band imaging, confocal endomicroscopy, and a</w:t>
      </w:r>
      <w:r w:rsidRPr="00645043">
        <w:rPr>
          <w:rFonts w:ascii="Book Antiqua" w:hAnsi="Book Antiqua"/>
          <w:color w:val="333333"/>
          <w:sz w:val="24"/>
          <w:szCs w:val="24"/>
        </w:rPr>
        <w:t>utofluorescence imaging have not yet been confirmed as surveillance strategies in IBD.</w:t>
      </w:r>
    </w:p>
    <w:p w:rsidR="00A22715" w:rsidRPr="00645043" w:rsidRDefault="00A22715">
      <w:pPr>
        <w:wordWrap/>
        <w:snapToGrid w:val="0"/>
        <w:spacing w:after="0" w:line="360" w:lineRule="auto"/>
        <w:rPr>
          <w:rFonts w:ascii="Book Antiqua" w:eastAsia="Times New Roman" w:hAnsi="Book Antiqua"/>
          <w:color w:val="333333"/>
          <w:sz w:val="24"/>
          <w:szCs w:val="24"/>
          <w:lang w:eastAsia="zh-CN"/>
        </w:rPr>
      </w:pPr>
    </w:p>
    <w:p w:rsidR="00A22715" w:rsidRPr="00645043" w:rsidRDefault="00A22715" w:rsidP="003D375C">
      <w:pPr>
        <w:adjustRightInd w:val="0"/>
        <w:snapToGrid w:val="0"/>
        <w:spacing w:line="360" w:lineRule="auto"/>
        <w:rPr>
          <w:rFonts w:ascii="Book Antiqua" w:hAnsi="Book Antiqua"/>
          <w:sz w:val="24"/>
          <w:szCs w:val="24"/>
        </w:rPr>
      </w:pPr>
      <w:bookmarkStart w:id="80" w:name="OLE_LINK98"/>
      <w:bookmarkStart w:id="81" w:name="OLE_LINK156"/>
      <w:bookmarkStart w:id="82" w:name="OLE_LINK196"/>
      <w:bookmarkStart w:id="83" w:name="OLE_LINK217"/>
      <w:bookmarkStart w:id="84" w:name="OLE_LINK242"/>
      <w:bookmarkStart w:id="85" w:name="OLE_LINK247"/>
      <w:bookmarkStart w:id="86" w:name="OLE_LINK311"/>
      <w:bookmarkStart w:id="87" w:name="OLE_LINK312"/>
      <w:bookmarkStart w:id="88" w:name="OLE_LINK325"/>
      <w:bookmarkStart w:id="89" w:name="OLE_LINK330"/>
      <w:bookmarkStart w:id="90" w:name="OLE_LINK513"/>
      <w:bookmarkStart w:id="91" w:name="OLE_LINK514"/>
      <w:bookmarkStart w:id="92" w:name="OLE_LINK464"/>
      <w:bookmarkStart w:id="93" w:name="OLE_LINK465"/>
      <w:bookmarkStart w:id="94" w:name="OLE_LINK466"/>
      <w:bookmarkStart w:id="95" w:name="OLE_LINK470"/>
      <w:bookmarkStart w:id="96" w:name="OLE_LINK471"/>
      <w:bookmarkStart w:id="97" w:name="OLE_LINK472"/>
      <w:bookmarkStart w:id="98" w:name="OLE_LINK474"/>
      <w:bookmarkStart w:id="99" w:name="OLE_LINK512"/>
      <w:bookmarkStart w:id="100" w:name="OLE_LINK800"/>
      <w:bookmarkStart w:id="101" w:name="OLE_LINK982"/>
      <w:bookmarkStart w:id="102" w:name="OLE_LINK1027"/>
      <w:bookmarkStart w:id="103" w:name="OLE_LINK504"/>
      <w:bookmarkStart w:id="104" w:name="OLE_LINK546"/>
      <w:bookmarkStart w:id="105" w:name="OLE_LINK547"/>
      <w:bookmarkStart w:id="106" w:name="OLE_LINK575"/>
      <w:bookmarkStart w:id="107" w:name="OLE_LINK640"/>
      <w:bookmarkStart w:id="108" w:name="OLE_LINK672"/>
      <w:bookmarkStart w:id="109" w:name="OLE_LINK714"/>
      <w:bookmarkStart w:id="110" w:name="OLE_LINK651"/>
      <w:bookmarkStart w:id="111" w:name="OLE_LINK652"/>
      <w:bookmarkStart w:id="112" w:name="OLE_LINK744"/>
      <w:bookmarkStart w:id="113" w:name="OLE_LINK758"/>
      <w:bookmarkStart w:id="114" w:name="OLE_LINK787"/>
      <w:bookmarkStart w:id="115" w:name="OLE_LINK807"/>
      <w:bookmarkStart w:id="116" w:name="OLE_LINK820"/>
      <w:bookmarkStart w:id="117" w:name="OLE_LINK862"/>
      <w:bookmarkStart w:id="118" w:name="OLE_LINK879"/>
      <w:bookmarkStart w:id="119" w:name="OLE_LINK906"/>
      <w:bookmarkStart w:id="120" w:name="OLE_LINK928"/>
      <w:bookmarkStart w:id="121" w:name="OLE_LINK960"/>
      <w:bookmarkStart w:id="122" w:name="OLE_LINK861"/>
      <w:bookmarkStart w:id="123" w:name="OLE_LINK983"/>
      <w:bookmarkStart w:id="124" w:name="OLE_LINK1334"/>
      <w:bookmarkStart w:id="125" w:name="OLE_LINK1029"/>
      <w:bookmarkStart w:id="126" w:name="OLE_LINK1060"/>
      <w:bookmarkStart w:id="127" w:name="OLE_LINK1061"/>
      <w:bookmarkStart w:id="128" w:name="OLE_LINK1348"/>
      <w:bookmarkStart w:id="129" w:name="OLE_LINK1086"/>
      <w:bookmarkStart w:id="130" w:name="OLE_LINK1100"/>
      <w:bookmarkStart w:id="131" w:name="OLE_LINK1125"/>
      <w:bookmarkStart w:id="132" w:name="OLE_LINK1163"/>
      <w:bookmarkStart w:id="133" w:name="OLE_LINK1193"/>
      <w:bookmarkStart w:id="134" w:name="OLE_LINK1219"/>
      <w:bookmarkStart w:id="135" w:name="OLE_LINK1247"/>
      <w:bookmarkStart w:id="136" w:name="OLE_LINK1284"/>
      <w:bookmarkStart w:id="137" w:name="OLE_LINK1313"/>
      <w:bookmarkStart w:id="138" w:name="OLE_LINK1361"/>
      <w:bookmarkStart w:id="139" w:name="OLE_LINK1384"/>
      <w:bookmarkStart w:id="140" w:name="OLE_LINK1403"/>
      <w:bookmarkStart w:id="141" w:name="OLE_LINK1437"/>
      <w:bookmarkStart w:id="142" w:name="OLE_LINK1454"/>
      <w:bookmarkStart w:id="143" w:name="OLE_LINK1480"/>
      <w:bookmarkStart w:id="144" w:name="OLE_LINK1504"/>
      <w:bookmarkStart w:id="145" w:name="OLE_LINK1516"/>
      <w:bookmarkStart w:id="146" w:name="OLE_LINK135"/>
      <w:bookmarkStart w:id="147" w:name="OLE_LINK216"/>
      <w:bookmarkStart w:id="148" w:name="OLE_LINK259"/>
      <w:bookmarkStart w:id="149" w:name="OLE_LINK1186"/>
      <w:bookmarkStart w:id="150" w:name="OLE_LINK1265"/>
      <w:bookmarkStart w:id="151" w:name="OLE_LINK1373"/>
      <w:bookmarkStart w:id="152" w:name="OLE_LINK1478"/>
      <w:bookmarkStart w:id="153" w:name="OLE_LINK1644"/>
      <w:bookmarkStart w:id="154" w:name="OLE_LINK1884"/>
      <w:bookmarkStart w:id="155" w:name="OLE_LINK1885"/>
      <w:bookmarkStart w:id="156" w:name="OLE_LINK1538"/>
      <w:bookmarkStart w:id="157" w:name="OLE_LINK1539"/>
      <w:bookmarkStart w:id="158" w:name="OLE_LINK1543"/>
      <w:bookmarkStart w:id="159" w:name="OLE_LINK1549"/>
      <w:bookmarkStart w:id="160" w:name="OLE_LINK1778"/>
      <w:bookmarkStart w:id="161" w:name="OLE_LINK1756"/>
      <w:bookmarkStart w:id="162" w:name="OLE_LINK1776"/>
      <w:bookmarkStart w:id="163" w:name="OLE_LINK1777"/>
      <w:bookmarkStart w:id="164" w:name="OLE_LINK1868"/>
      <w:bookmarkStart w:id="165" w:name="OLE_LINK1744"/>
      <w:bookmarkStart w:id="166" w:name="OLE_LINK1817"/>
      <w:bookmarkStart w:id="167" w:name="OLE_LINK1835"/>
      <w:bookmarkStart w:id="168" w:name="OLE_LINK1866"/>
      <w:bookmarkStart w:id="169" w:name="OLE_LINK1882"/>
      <w:bookmarkStart w:id="170" w:name="OLE_LINK1901"/>
      <w:bookmarkStart w:id="171" w:name="OLE_LINK1902"/>
      <w:bookmarkStart w:id="172" w:name="OLE_LINK2013"/>
      <w:bookmarkStart w:id="173" w:name="OLE_LINK1894"/>
      <w:bookmarkStart w:id="174" w:name="OLE_LINK1929"/>
      <w:bookmarkStart w:id="175" w:name="OLE_LINK1941"/>
      <w:bookmarkStart w:id="176" w:name="OLE_LINK1995"/>
      <w:bookmarkStart w:id="177" w:name="OLE_LINK1938"/>
      <w:bookmarkStart w:id="178" w:name="OLE_LINK2081"/>
      <w:bookmarkStart w:id="179" w:name="OLE_LINK2082"/>
      <w:bookmarkStart w:id="180" w:name="OLE_LINK2292"/>
      <w:bookmarkStart w:id="181" w:name="OLE_LINK1931"/>
      <w:bookmarkStart w:id="182" w:name="OLE_LINK1964"/>
      <w:bookmarkStart w:id="183" w:name="OLE_LINK2020"/>
      <w:bookmarkStart w:id="184" w:name="OLE_LINK2071"/>
      <w:bookmarkStart w:id="185" w:name="OLE_LINK2134"/>
      <w:bookmarkStart w:id="186" w:name="OLE_LINK2265"/>
      <w:bookmarkStart w:id="187" w:name="OLE_LINK2562"/>
      <w:bookmarkStart w:id="188" w:name="OLE_LINK1923"/>
      <w:bookmarkStart w:id="189" w:name="OLE_LINK2192"/>
      <w:bookmarkStart w:id="190" w:name="OLE_LINK2110"/>
      <w:bookmarkStart w:id="191" w:name="OLE_LINK2445"/>
      <w:bookmarkStart w:id="192" w:name="OLE_LINK2446"/>
      <w:bookmarkStart w:id="193" w:name="OLE_LINK2169"/>
      <w:bookmarkStart w:id="194" w:name="OLE_LINK2190"/>
      <w:bookmarkStart w:id="195" w:name="OLE_LINK2331"/>
      <w:bookmarkStart w:id="196" w:name="OLE_LINK2345"/>
      <w:bookmarkStart w:id="197" w:name="OLE_LINK2467"/>
      <w:bookmarkStart w:id="198" w:name="OLE_LINK2484"/>
      <w:bookmarkStart w:id="199" w:name="OLE_LINK2157"/>
      <w:bookmarkStart w:id="200" w:name="OLE_LINK2221"/>
      <w:bookmarkStart w:id="201" w:name="OLE_LINK2252"/>
      <w:bookmarkStart w:id="202" w:name="OLE_LINK2348"/>
      <w:bookmarkStart w:id="203" w:name="OLE_LINK2451"/>
      <w:bookmarkStart w:id="204" w:name="OLE_LINK2627"/>
      <w:bookmarkStart w:id="205" w:name="OLE_LINK2482"/>
      <w:bookmarkStart w:id="206" w:name="OLE_LINK2663"/>
      <w:bookmarkStart w:id="207" w:name="OLE_LINK2761"/>
      <w:bookmarkStart w:id="208" w:name="OLE_LINK2856"/>
      <w:bookmarkStart w:id="209" w:name="OLE_LINK2993"/>
      <w:bookmarkStart w:id="210" w:name="OLE_LINK2643"/>
      <w:bookmarkStart w:id="211" w:name="OLE_LINK2583"/>
      <w:bookmarkStart w:id="212" w:name="OLE_LINK2762"/>
      <w:bookmarkStart w:id="213" w:name="OLE_LINK2962"/>
      <w:bookmarkStart w:id="214" w:name="OLE_LINK2582"/>
      <w:r w:rsidRPr="00645043">
        <w:rPr>
          <w:rFonts w:ascii="Book Antiqua" w:hAnsi="Book Antiqua"/>
          <w:sz w:val="24"/>
          <w:szCs w:val="24"/>
        </w:rPr>
        <w:t xml:space="preserve">© 2014 Baishideng Publishing Group Co, Limited. All rights reserved.  </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rsidR="00A22715" w:rsidRPr="00645043" w:rsidRDefault="00A22715">
      <w:pPr>
        <w:wordWrap/>
        <w:snapToGrid w:val="0"/>
        <w:spacing w:after="0" w:line="360" w:lineRule="auto"/>
        <w:rPr>
          <w:rFonts w:ascii="Book Antiqua" w:eastAsia="Times New Roman" w:hAnsi="Book Antiqua"/>
          <w:sz w:val="24"/>
          <w:szCs w:val="24"/>
          <w:lang w:eastAsia="zh-CN"/>
        </w:rPr>
      </w:pPr>
    </w:p>
    <w:p w:rsidR="00A22715" w:rsidRPr="00645043" w:rsidRDefault="00A22715">
      <w:pPr>
        <w:wordWrap/>
        <w:snapToGrid w:val="0"/>
        <w:spacing w:after="0" w:line="360" w:lineRule="auto"/>
        <w:rPr>
          <w:rFonts w:ascii="Book Antiqua" w:hAnsi="Book Antiqua"/>
          <w:sz w:val="24"/>
          <w:szCs w:val="24"/>
        </w:rPr>
      </w:pPr>
      <w:r w:rsidRPr="00645043">
        <w:rPr>
          <w:rFonts w:ascii="Book Antiqua" w:hAnsi="Book Antiqua"/>
          <w:b/>
          <w:sz w:val="24"/>
          <w:szCs w:val="24"/>
        </w:rPr>
        <w:t>Key words</w:t>
      </w:r>
      <w:r w:rsidRPr="00645043">
        <w:rPr>
          <w:rFonts w:ascii="Book Antiqua" w:hAnsi="Book Antiqua"/>
          <w:sz w:val="24"/>
          <w:szCs w:val="24"/>
        </w:rPr>
        <w:t>: Inflammatory bowel disease</w:t>
      </w:r>
      <w:r w:rsidRPr="00645043">
        <w:rPr>
          <w:rFonts w:ascii="Book Antiqua" w:eastAsia="Times New Roman" w:hAnsi="Book Antiqua"/>
          <w:sz w:val="24"/>
          <w:szCs w:val="24"/>
          <w:lang w:eastAsia="zh-CN"/>
        </w:rPr>
        <w:t>;</w:t>
      </w:r>
      <w:r w:rsidRPr="00645043">
        <w:rPr>
          <w:rFonts w:ascii="Book Antiqua" w:hAnsi="Book Antiqua"/>
          <w:sz w:val="24"/>
          <w:szCs w:val="24"/>
        </w:rPr>
        <w:t xml:space="preserve"> Colorectal cancer</w:t>
      </w:r>
      <w:r w:rsidRPr="00645043">
        <w:rPr>
          <w:rFonts w:ascii="Book Antiqua" w:eastAsia="Times New Roman" w:hAnsi="Book Antiqua"/>
          <w:sz w:val="24"/>
          <w:szCs w:val="24"/>
          <w:lang w:eastAsia="zh-CN"/>
        </w:rPr>
        <w:t>;</w:t>
      </w:r>
      <w:r w:rsidRPr="00645043">
        <w:rPr>
          <w:rFonts w:ascii="Book Antiqua" w:hAnsi="Book Antiqua"/>
          <w:sz w:val="24"/>
          <w:szCs w:val="24"/>
        </w:rPr>
        <w:t xml:space="preserve"> Pathogenesis</w:t>
      </w:r>
      <w:r w:rsidRPr="00645043">
        <w:rPr>
          <w:rFonts w:ascii="Book Antiqua" w:eastAsia="Times New Roman" w:hAnsi="Book Antiqua"/>
          <w:sz w:val="24"/>
          <w:szCs w:val="24"/>
          <w:lang w:eastAsia="zh-CN"/>
        </w:rPr>
        <w:t>;</w:t>
      </w:r>
      <w:r w:rsidRPr="00645043">
        <w:rPr>
          <w:rFonts w:ascii="Book Antiqua" w:hAnsi="Book Antiqua"/>
          <w:sz w:val="24"/>
          <w:szCs w:val="24"/>
        </w:rPr>
        <w:t xml:space="preserve"> Chemoprevention</w:t>
      </w:r>
      <w:r w:rsidRPr="00645043">
        <w:rPr>
          <w:rFonts w:ascii="Book Antiqua" w:eastAsia="Times New Roman" w:hAnsi="Book Antiqua"/>
          <w:sz w:val="24"/>
          <w:szCs w:val="24"/>
          <w:lang w:eastAsia="zh-CN"/>
        </w:rPr>
        <w:t xml:space="preserve">; </w:t>
      </w:r>
      <w:r w:rsidRPr="00645043">
        <w:rPr>
          <w:rFonts w:ascii="Book Antiqua" w:hAnsi="Book Antiqua"/>
          <w:sz w:val="24"/>
          <w:szCs w:val="24"/>
        </w:rPr>
        <w:t xml:space="preserve">Surveillance </w:t>
      </w:r>
    </w:p>
    <w:p w:rsidR="00A22715" w:rsidRPr="00645043" w:rsidRDefault="00A22715">
      <w:pPr>
        <w:wordWrap/>
        <w:snapToGrid w:val="0"/>
        <w:spacing w:after="0" w:line="360" w:lineRule="auto"/>
        <w:rPr>
          <w:rFonts w:ascii="Book Antiqua" w:eastAsia="Times New Roman" w:hAnsi="Book Antiqua"/>
          <w:b/>
          <w:sz w:val="24"/>
          <w:szCs w:val="24"/>
          <w:lang w:eastAsia="zh-CN"/>
        </w:rPr>
      </w:pPr>
    </w:p>
    <w:p w:rsidR="00A22715" w:rsidRPr="00645043" w:rsidRDefault="00A22715">
      <w:pPr>
        <w:wordWrap/>
        <w:snapToGrid w:val="0"/>
        <w:spacing w:after="0" w:line="360" w:lineRule="auto"/>
        <w:rPr>
          <w:rFonts w:ascii="Book Antiqua" w:eastAsia="Times New Roman" w:hAnsi="Book Antiqua"/>
          <w:sz w:val="24"/>
          <w:szCs w:val="24"/>
          <w:lang w:eastAsia="zh-CN"/>
        </w:rPr>
      </w:pPr>
      <w:bookmarkStart w:id="215" w:name="OLE_LINK1196"/>
      <w:bookmarkStart w:id="216" w:name="OLE_LINK1154"/>
      <w:bookmarkStart w:id="217" w:name="OLE_LINK1155"/>
      <w:bookmarkStart w:id="218" w:name="OLE_LINK1322"/>
      <w:bookmarkStart w:id="219" w:name="OLE_LINK1044"/>
      <w:bookmarkStart w:id="220" w:name="OLE_LINK1224"/>
      <w:bookmarkStart w:id="221" w:name="OLE_LINK1225"/>
      <w:bookmarkStart w:id="222" w:name="OLE_LINK1634"/>
      <w:bookmarkStart w:id="223" w:name="OLE_LINK1635"/>
      <w:bookmarkStart w:id="224" w:name="OLE_LINK1762"/>
      <w:bookmarkStart w:id="225" w:name="OLE_LINK1763"/>
      <w:bookmarkStart w:id="226" w:name="OLE_LINK1764"/>
      <w:bookmarkStart w:id="227" w:name="OLE_LINK1939"/>
      <w:bookmarkStart w:id="228" w:name="OLE_LINK2194"/>
      <w:bookmarkStart w:id="229" w:name="OLE_LINK2878"/>
      <w:r w:rsidRPr="00645043">
        <w:rPr>
          <w:rFonts w:ascii="Book Antiqua" w:hAnsi="Book Antiqua" w:cs="Simsun"/>
          <w:b/>
          <w:kern w:val="0"/>
          <w:sz w:val="24"/>
          <w:szCs w:val="24"/>
        </w:rPr>
        <w:lastRenderedPageBreak/>
        <w:t>Core tip</w:t>
      </w:r>
      <w:r w:rsidRPr="00645043">
        <w:rPr>
          <w:rFonts w:ascii="Book Antiqua" w:hAnsi="Book Antiqua"/>
          <w:sz w:val="24"/>
          <w:szCs w:val="24"/>
        </w:rPr>
        <w: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645043">
        <w:rPr>
          <w:rFonts w:ascii="Book Antiqua" w:hAnsi="Book Antiqua"/>
          <w:sz w:val="24"/>
          <w:szCs w:val="24"/>
        </w:rPr>
        <w:t xml:space="preserve"> An updated comprehensive review on the risk, pathogenesis, prevention, and diagnosis of colorectal cancer in inflammatory bowel disease.</w:t>
      </w:r>
    </w:p>
    <w:p w:rsidR="00A22715" w:rsidRPr="00645043" w:rsidRDefault="00A22715">
      <w:pPr>
        <w:wordWrap/>
        <w:snapToGrid w:val="0"/>
        <w:spacing w:after="0" w:line="360" w:lineRule="auto"/>
        <w:rPr>
          <w:rFonts w:ascii="Book Antiqua" w:eastAsia="Times New Roman" w:hAnsi="Book Antiqua"/>
          <w:sz w:val="24"/>
          <w:szCs w:val="24"/>
          <w:lang w:eastAsia="zh-CN"/>
        </w:rPr>
      </w:pPr>
    </w:p>
    <w:p w:rsidR="00524B56" w:rsidRDefault="00A22715">
      <w:pPr>
        <w:wordWrap/>
        <w:snapToGrid w:val="0"/>
        <w:spacing w:after="0" w:line="360" w:lineRule="auto"/>
        <w:rPr>
          <w:rFonts w:ascii="Book Antiqua" w:eastAsiaTheme="minorEastAsia" w:hAnsi="Book Antiqua" w:hint="eastAsia"/>
          <w:sz w:val="24"/>
          <w:szCs w:val="24"/>
          <w:lang w:eastAsia="zh-CN"/>
        </w:rPr>
      </w:pPr>
      <w:r w:rsidRPr="00645043">
        <w:rPr>
          <w:rFonts w:ascii="Book Antiqua" w:hAnsi="Book Antiqua"/>
          <w:sz w:val="24"/>
          <w:szCs w:val="24"/>
        </w:rPr>
        <w:t>Kim</w:t>
      </w:r>
      <w:r w:rsidRPr="00645043">
        <w:rPr>
          <w:rFonts w:ascii="Book Antiqua" w:eastAsia="Times New Roman" w:hAnsi="Book Antiqua"/>
          <w:sz w:val="24"/>
          <w:szCs w:val="24"/>
          <w:lang w:eastAsia="zh-CN"/>
        </w:rPr>
        <w:t xml:space="preserve"> ER,</w:t>
      </w:r>
      <w:r w:rsidRPr="00645043">
        <w:rPr>
          <w:rFonts w:ascii="Book Antiqua" w:hAnsi="Book Antiqua"/>
          <w:sz w:val="24"/>
          <w:szCs w:val="24"/>
        </w:rPr>
        <w:t xml:space="preserve"> Chang</w:t>
      </w:r>
      <w:r w:rsidRPr="00645043">
        <w:rPr>
          <w:rFonts w:ascii="Book Antiqua" w:eastAsia="Times New Roman" w:hAnsi="Book Antiqua"/>
          <w:sz w:val="24"/>
          <w:szCs w:val="24"/>
          <w:lang w:eastAsia="zh-CN"/>
        </w:rPr>
        <w:t xml:space="preserve"> DK. </w:t>
      </w:r>
      <w:r w:rsidRPr="00645043">
        <w:rPr>
          <w:rFonts w:ascii="Book Antiqua" w:hAnsi="Book Antiqua"/>
          <w:sz w:val="24"/>
          <w:szCs w:val="24"/>
        </w:rPr>
        <w:t>Colorectal cancer in inflammatory bowel disease: The risk, pathogenesis, prevention, and diagnosis</w:t>
      </w:r>
      <w:bookmarkStart w:id="230" w:name="OLE_LINK335"/>
      <w:bookmarkStart w:id="231" w:name="OLE_LINK336"/>
      <w:bookmarkStart w:id="232" w:name="OLE_LINK87"/>
      <w:bookmarkStart w:id="233" w:name="OLE_LINK97"/>
      <w:bookmarkStart w:id="234" w:name="OLE_LINK1297"/>
      <w:bookmarkStart w:id="235" w:name="OLE_LINK1298"/>
      <w:bookmarkStart w:id="236" w:name="OLE_LINK1689"/>
      <w:bookmarkStart w:id="237" w:name="OLE_LINK144"/>
      <w:bookmarkStart w:id="238" w:name="OLE_LINK152"/>
      <w:bookmarkStart w:id="239" w:name="OLE_LINK163"/>
      <w:bookmarkStart w:id="240" w:name="OLE_LINK1895"/>
      <w:bookmarkStart w:id="241" w:name="OLE_LINK1897"/>
      <w:bookmarkStart w:id="242" w:name="OLE_LINK1937"/>
      <w:bookmarkStart w:id="243" w:name="OLE_LINK2087"/>
      <w:bookmarkStart w:id="244" w:name="OLE_LINK2088"/>
      <w:bookmarkStart w:id="245" w:name="OLE_LINK2569"/>
      <w:bookmarkStart w:id="246" w:name="OLE_LINK2570"/>
      <w:bookmarkStart w:id="247" w:name="OLE_LINK2127"/>
      <w:bookmarkStart w:id="248" w:name="OLE_LINK2128"/>
      <w:bookmarkStart w:id="249" w:name="OLE_LINK2200"/>
      <w:bookmarkStart w:id="250" w:name="OLE_LINK2113"/>
      <w:bookmarkStart w:id="251" w:name="OLE_LINK2391"/>
      <w:bookmarkStart w:id="252" w:name="OLE_LINK2392"/>
      <w:bookmarkStart w:id="253" w:name="OLE_LINK2499"/>
      <w:bookmarkStart w:id="254" w:name="OLE_LINK2782"/>
      <w:bookmarkStart w:id="255" w:name="OLE_LINK2783"/>
      <w:bookmarkStart w:id="256" w:name="OLE_LINK2667"/>
      <w:bookmarkStart w:id="257" w:name="OLE_LINK2668"/>
      <w:bookmarkStart w:id="258" w:name="OLE_LINK2766"/>
      <w:bookmarkStart w:id="259" w:name="OLE_LINK3008"/>
      <w:bookmarkStart w:id="260" w:name="OLE_LINK3156"/>
      <w:bookmarkStart w:id="261" w:name="OLE_LINK3303"/>
      <w:bookmarkStart w:id="262" w:name="OLE_LINK3304"/>
      <w:bookmarkStart w:id="263" w:name="OLE_LINK2689"/>
      <w:bookmarkStart w:id="264" w:name="OLE_LINK2588"/>
      <w:bookmarkStart w:id="265" w:name="OLE_LINK2769"/>
      <w:bookmarkStart w:id="266" w:name="OLE_LINK3019"/>
      <w:bookmarkStart w:id="267" w:name="OLE_LINK3020"/>
      <w:r w:rsidRPr="00645043">
        <w:rPr>
          <w:rFonts w:ascii="Book Antiqua" w:eastAsia="Times New Roman" w:hAnsi="Book Antiqua"/>
          <w:sz w:val="24"/>
          <w:szCs w:val="24"/>
          <w:lang w:eastAsia="zh-CN"/>
        </w:rPr>
        <w:t xml:space="preserve">. </w:t>
      </w:r>
    </w:p>
    <w:p w:rsidR="00A22715" w:rsidRPr="00524B56" w:rsidRDefault="00A22715" w:rsidP="00524B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rPr>
          <w:rFonts w:ascii="Book Antiqua" w:hAnsi="Book Antiqua"/>
          <w:color w:val="000000"/>
          <w:sz w:val="24"/>
          <w:szCs w:val="24"/>
          <w:lang w:eastAsia="zh-CN"/>
        </w:rPr>
      </w:pPr>
      <w:r w:rsidRPr="00645043">
        <w:rPr>
          <w:rFonts w:ascii="Book Antiqua" w:hAnsi="Book Antiqua"/>
          <w:i/>
          <w:sz w:val="24"/>
          <w:szCs w:val="24"/>
        </w:rPr>
        <w:t>World J Gastroenterol</w:t>
      </w:r>
      <w:r w:rsidRPr="00645043">
        <w:rPr>
          <w:rFonts w:ascii="Book Antiqua" w:hAnsi="Book Antiqua"/>
          <w:sz w:val="24"/>
          <w:szCs w:val="24"/>
        </w:rPr>
        <w:t xml:space="preserve"> </w:t>
      </w:r>
      <w:bookmarkEnd w:id="230"/>
      <w:bookmarkEnd w:id="231"/>
      <w:r w:rsidRPr="00645043">
        <w:rPr>
          <w:rFonts w:ascii="Book Antiqua" w:hAnsi="Book Antiqua"/>
          <w:sz w:val="24"/>
          <w:szCs w:val="24"/>
        </w:rPr>
        <w:t>2014;</w:t>
      </w:r>
      <w:r w:rsidR="00524B56" w:rsidRPr="00524B56">
        <w:rPr>
          <w:rFonts w:ascii="Book Antiqua" w:hAnsi="Book Antiqua"/>
          <w:sz w:val="24"/>
          <w:szCs w:val="24"/>
        </w:rPr>
        <w:t xml:space="preserve"> </w:t>
      </w:r>
      <w:r w:rsidR="00524B56" w:rsidRPr="00DA7EEC">
        <w:rPr>
          <w:rFonts w:ascii="Book Antiqua" w:hAnsi="Book Antiqua"/>
          <w:sz w:val="24"/>
          <w:szCs w:val="24"/>
        </w:rPr>
        <w:t>In press</w:t>
      </w:r>
      <w:bookmarkStart w:id="268" w:name="_GoBack"/>
      <w:bookmarkEnd w:id="268"/>
      <w:r w:rsidR="00524B56">
        <w:rPr>
          <w:rFonts w:ascii="Book Antiqua" w:hAnsi="Book Antiqua" w:hint="eastAsia"/>
          <w:sz w:val="24"/>
          <w:szCs w:val="24"/>
          <w:lang w:eastAsia="zh-CN"/>
        </w:rPr>
        <w:t xml:space="preserve"> </w:t>
      </w:r>
      <w:r w:rsidRPr="00645043">
        <w:rPr>
          <w:rFonts w:ascii="Book Antiqua" w:hAnsi="Book Antiqua"/>
          <w:sz w:val="24"/>
          <w:szCs w:val="24"/>
        </w:rPr>
        <w:t xml:space="preserve">  </w:t>
      </w:r>
    </w:p>
    <w:p w:rsidR="00A22715" w:rsidRPr="00645043" w:rsidRDefault="00A22715" w:rsidP="003D375C">
      <w:pPr>
        <w:pStyle w:val="p0"/>
        <w:adjustRightInd w:val="0"/>
        <w:snapToGrid w:val="0"/>
        <w:spacing w:line="360" w:lineRule="auto"/>
        <w:jc w:val="both"/>
        <w:rPr>
          <w:rFonts w:ascii="Book Antiqua" w:hAnsi="Book Antiqua"/>
          <w:sz w:val="24"/>
          <w:szCs w:val="24"/>
        </w:rPr>
      </w:pPr>
      <w:bookmarkStart w:id="269" w:name="OLE_LINK404"/>
      <w:bookmarkStart w:id="270" w:name="OLE_LINK405"/>
      <w:bookmarkStart w:id="271" w:name="OLE_LINK406"/>
      <w:bookmarkStart w:id="272" w:name="OLE_LINK407"/>
      <w:bookmarkStart w:id="273" w:name="OLE_LINK629"/>
      <w:bookmarkStart w:id="274" w:name="OLE_LINK630"/>
      <w:bookmarkStart w:id="275" w:name="OLE_LINK1908"/>
      <w:bookmarkStart w:id="276" w:name="OLE_LINK1864"/>
      <w:bookmarkStart w:id="277" w:name="OLE_LINK2809"/>
      <w:bookmarkStart w:id="278" w:name="OLE_LINK2930"/>
      <w:bookmarkStart w:id="279" w:name="OLE_LINK2296"/>
      <w:bookmarkStart w:id="280" w:name="OLE_LINK2297"/>
      <w:bookmarkStart w:id="281" w:name="OLE_LINK1016"/>
      <w:bookmarkStart w:id="282" w:name="OLE_LINK401"/>
      <w:bookmarkStart w:id="283" w:name="OLE_LINK402"/>
      <w:bookmarkStart w:id="284" w:name="OLE_LINK99"/>
      <w:bookmarkStart w:id="285" w:name="OLE_LINK100"/>
      <w:bookmarkStart w:id="286" w:name="OLE_LINK271"/>
      <w:bookmarkStart w:id="287" w:name="OLE_LINK272"/>
      <w:bookmarkStart w:id="288" w:name="OLE_LINK300"/>
      <w:bookmarkStart w:id="289" w:name="OLE_LINK302"/>
      <w:bookmarkStart w:id="290" w:name="OLE_LINK1824"/>
      <w:bookmarkStart w:id="291" w:name="OLE_LINK1825"/>
      <w:bookmarkStart w:id="292" w:name="OLE_LINK1945"/>
      <w:bookmarkStart w:id="293" w:name="OLE_LINK1826"/>
      <w:bookmarkStart w:id="294" w:name="OLE_LINK1921"/>
      <w:bookmarkStart w:id="295" w:name="OLE_LINK1912"/>
      <w:bookmarkStart w:id="296" w:name="OLE_LINK1974"/>
      <w:bookmarkStart w:id="297" w:name="OLE_LINK1975"/>
      <w:bookmarkStart w:id="298" w:name="OLE_LINK1946"/>
      <w:bookmarkStart w:id="299" w:name="OLE_LINK1998"/>
      <w:bookmarkStart w:id="300" w:name="OLE_LINK2000"/>
      <w:bookmarkStart w:id="301" w:name="OLE_LINK1944"/>
      <w:bookmarkStart w:id="302" w:name="OLE_LINK2001"/>
      <w:bookmarkStart w:id="303" w:name="OLE_LINK2307"/>
      <w:bookmarkStart w:id="304" w:name="OLE_LINK2453"/>
      <w:bookmarkStart w:id="305" w:name="OLE_LINK2454"/>
      <w:bookmarkStart w:id="306" w:name="OLE_LINK2228"/>
      <w:bookmarkStart w:id="307" w:name="OLE_LINK2346"/>
      <w:bookmarkStart w:id="308" w:name="OLE_LINK2389"/>
      <w:bookmarkStart w:id="309" w:name="OLE_LINK2550"/>
      <w:bookmarkStart w:id="310" w:name="OLE_LINK2551"/>
      <w:bookmarkStart w:id="311" w:name="OLE_LINK2394"/>
      <w:bookmarkStart w:id="312" w:name="OLE_LINK2860"/>
      <w:bookmarkStart w:id="313" w:name="OLE_LINK2644"/>
      <w:bookmarkStart w:id="314" w:name="OLE_LINK2879"/>
      <w:bookmarkStart w:id="315" w:name="OLE_LINK2880"/>
      <w:bookmarkStart w:id="316" w:name="OLE_LINK2966"/>
      <w:bookmarkStart w:id="317" w:name="OLE_LINK2967"/>
      <w:bookmarkStart w:id="318" w:name="OLE_LINK2589"/>
      <w:bookmarkStart w:id="319" w:name="OLE_LINK2590"/>
      <w:bookmarkStart w:id="320" w:name="OLE_LINK206"/>
      <w:bookmarkStart w:id="321" w:name="OLE_LINK449"/>
      <w:bookmarkStart w:id="322" w:name="OLE_LINK450"/>
      <w:bookmarkStart w:id="323" w:name="OLE_LINK456"/>
      <w:bookmarkStart w:id="324" w:name="OLE_LINK705"/>
      <w:bookmarkStart w:id="325" w:name="OLE_LINK522"/>
      <w:bookmarkStart w:id="326" w:name="OLE_LINK621"/>
      <w:bookmarkStart w:id="327" w:name="OLE_LINK1242"/>
      <w:bookmarkStart w:id="328" w:name="OLE_LINK1102"/>
      <w:bookmarkStart w:id="329" w:name="OLE_LINK1103"/>
      <w:bookmarkStart w:id="330" w:name="OLE_LINK1546"/>
      <w:bookmarkStart w:id="331" w:name="OLE_LINK2014"/>
      <w:bookmarkStart w:id="332" w:name="OLE_LINK2015"/>
      <w:bookmarkStart w:id="333" w:name="OLE_LINK2138"/>
      <w:bookmarkStart w:id="334" w:name="OLE_LINK2139"/>
      <w:bookmarkStart w:id="335" w:name="OLE_LINK2202"/>
      <w:bookmarkStart w:id="336" w:name="OLE_LINK2203"/>
      <w:bookmarkStart w:id="337" w:name="OLE_LINK2205"/>
      <w:bookmarkStart w:id="338" w:name="OLE_LINK2206"/>
      <w:bookmarkStart w:id="339" w:name="OLE_LINK2485"/>
      <w:bookmarkStart w:id="340" w:name="OLE_LINK2398"/>
      <w:bookmarkEnd w:id="232"/>
      <w:bookmarkEnd w:id="233"/>
      <w:bookmarkEnd w:id="234"/>
      <w:bookmarkEnd w:id="235"/>
      <w:bookmarkEnd w:id="236"/>
      <w:r w:rsidRPr="00645043">
        <w:rPr>
          <w:rFonts w:ascii="Book Antiqua" w:hAnsi="Book Antiqua"/>
          <w:b/>
          <w:bCs/>
          <w:sz w:val="24"/>
          <w:szCs w:val="24"/>
        </w:rPr>
        <w:t>Available from:</w:t>
      </w:r>
      <w:r w:rsidRPr="00645043">
        <w:rPr>
          <w:rFonts w:ascii="Book Antiqua" w:hAnsi="Book Antiqua"/>
          <w:sz w:val="24"/>
          <w:szCs w:val="24"/>
        </w:rPr>
        <w:t xml:space="preserve"> </w:t>
      </w:r>
      <w:bookmarkEnd w:id="269"/>
      <w:bookmarkEnd w:id="270"/>
      <w:r w:rsidRPr="00645043">
        <w:rPr>
          <w:rFonts w:ascii="Book Antiqua" w:hAnsi="Book Antiqua"/>
          <w:color w:val="000000"/>
          <w:sz w:val="24"/>
          <w:szCs w:val="24"/>
        </w:rPr>
        <w:t>URL:</w:t>
      </w:r>
      <w:bookmarkEnd w:id="271"/>
      <w:bookmarkEnd w:id="272"/>
      <w:bookmarkEnd w:id="273"/>
      <w:bookmarkEnd w:id="274"/>
      <w:bookmarkEnd w:id="275"/>
      <w:bookmarkEnd w:id="276"/>
      <w:bookmarkEnd w:id="277"/>
      <w:bookmarkEnd w:id="278"/>
      <w:r w:rsidRPr="00645043">
        <w:rPr>
          <w:rFonts w:ascii="Book Antiqua" w:hAnsi="Book Antiqua"/>
          <w:color w:val="000000"/>
          <w:sz w:val="24"/>
          <w:szCs w:val="24"/>
        </w:rPr>
        <w:t xml:space="preserve"> </w:t>
      </w:r>
      <w:bookmarkEnd w:id="279"/>
      <w:bookmarkEnd w:id="280"/>
      <w:bookmarkEnd w:id="281"/>
      <w:r w:rsidRPr="00645043">
        <w:rPr>
          <w:rFonts w:ascii="Book Antiqua" w:hAnsi="Book Antiqua"/>
          <w:color w:val="000000"/>
          <w:sz w:val="24"/>
          <w:szCs w:val="24"/>
        </w:rPr>
        <w:t>http://</w:t>
      </w:r>
      <w:bookmarkEnd w:id="282"/>
      <w:bookmarkEnd w:id="283"/>
      <w:r w:rsidRPr="00645043">
        <w:rPr>
          <w:rFonts w:ascii="Book Antiqua" w:hAnsi="Book Antiqua"/>
          <w:color w:val="000000"/>
          <w:sz w:val="24"/>
          <w:szCs w:val="24"/>
        </w:rPr>
        <w:t xml:space="preserve">www.wjgnet.com/esps/  </w:t>
      </w:r>
    </w:p>
    <w:p w:rsidR="00A22715" w:rsidRPr="00645043" w:rsidRDefault="00A22715">
      <w:pPr>
        <w:wordWrap/>
        <w:snapToGrid w:val="0"/>
        <w:spacing w:after="0" w:line="360" w:lineRule="auto"/>
        <w:rPr>
          <w:rFonts w:ascii="Book Antiqua" w:eastAsia="Times New Roman" w:hAnsi="Book Antiqua"/>
          <w:sz w:val="24"/>
          <w:szCs w:val="24"/>
          <w:lang w:eastAsia="zh-CN"/>
        </w:rPr>
      </w:pPr>
      <w:bookmarkStart w:id="341" w:name="OLE_LINK399"/>
      <w:bookmarkStart w:id="342" w:name="OLE_LINK400"/>
      <w:bookmarkStart w:id="343" w:name="OLE_LINK494"/>
      <w:bookmarkStart w:id="344" w:name="OLE_LINK495"/>
      <w:bookmarkStart w:id="345" w:name="OLE_LINK607"/>
      <w:bookmarkStart w:id="346" w:name="OLE_LINK608"/>
      <w:bookmarkStart w:id="347" w:name="OLE_LINK609"/>
      <w:bookmarkStart w:id="348" w:name="OLE_LINK727"/>
      <w:bookmarkStart w:id="349" w:name="OLE_LINK853"/>
      <w:bookmarkStart w:id="350" w:name="OLE_LINK585"/>
      <w:bookmarkStart w:id="351" w:name="OLE_LINK689"/>
      <w:bookmarkStart w:id="352" w:name="OLE_LINK539"/>
      <w:bookmarkEnd w:id="237"/>
      <w:bookmarkEnd w:id="238"/>
      <w:bookmarkEnd w:id="239"/>
      <w:bookmarkEnd w:id="284"/>
      <w:bookmarkEnd w:id="285"/>
      <w:bookmarkEnd w:id="286"/>
      <w:bookmarkEnd w:id="287"/>
      <w:bookmarkEnd w:id="288"/>
      <w:bookmarkEnd w:id="289"/>
      <w:r w:rsidRPr="00645043">
        <w:rPr>
          <w:rFonts w:ascii="Book Antiqua" w:hAnsi="Book Antiqua"/>
          <w:b/>
          <w:bCs/>
          <w:sz w:val="24"/>
          <w:szCs w:val="24"/>
        </w:rPr>
        <w:t xml:space="preserve">DOI: </w:t>
      </w:r>
      <w:r w:rsidRPr="00645043">
        <w:rPr>
          <w:rFonts w:ascii="Book Antiqua" w:hAnsi="Book Antiqua"/>
          <w:bCs/>
          <w:sz w:val="24"/>
          <w:szCs w:val="24"/>
        </w:rPr>
        <w:t>http://dx.doi.org/10.3748/wjg.v20.i0.0000</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A22715" w:rsidRPr="00645043" w:rsidRDefault="00A22715">
      <w:pPr>
        <w:wordWrap/>
        <w:snapToGrid w:val="0"/>
        <w:spacing w:after="0" w:line="360" w:lineRule="auto"/>
        <w:rPr>
          <w:rFonts w:ascii="Book Antiqua" w:eastAsia="Times New Roman" w:hAnsi="Book Antiqua"/>
          <w:b/>
          <w:sz w:val="24"/>
          <w:szCs w:val="24"/>
          <w:lang w:eastAsia="zh-CN"/>
        </w:rPr>
      </w:pPr>
    </w:p>
    <w:p w:rsidR="00A22715" w:rsidRPr="00645043" w:rsidRDefault="00A22715">
      <w:pPr>
        <w:wordWrap/>
        <w:snapToGrid w:val="0"/>
        <w:spacing w:after="0" w:line="360" w:lineRule="auto"/>
        <w:rPr>
          <w:rFonts w:ascii="Book Antiqua" w:eastAsia="Times New Roman" w:hAnsi="Book Antiqua"/>
          <w:b/>
          <w:sz w:val="24"/>
          <w:szCs w:val="24"/>
          <w:lang w:eastAsia="zh-CN"/>
        </w:rPr>
      </w:pPr>
    </w:p>
    <w:p w:rsidR="00A22715" w:rsidRPr="00645043" w:rsidRDefault="00A22715">
      <w:pPr>
        <w:widowControl/>
        <w:wordWrap/>
        <w:autoSpaceDE/>
        <w:autoSpaceDN/>
        <w:rPr>
          <w:rFonts w:ascii="Book Antiqua" w:hAnsi="Book Antiqua"/>
          <w:b/>
          <w:sz w:val="24"/>
          <w:szCs w:val="24"/>
        </w:rPr>
      </w:pPr>
      <w:r w:rsidRPr="00645043">
        <w:rPr>
          <w:rFonts w:ascii="Book Antiqua" w:hAnsi="Book Antiqua"/>
          <w:b/>
          <w:sz w:val="24"/>
          <w:szCs w:val="24"/>
        </w:rPr>
        <w:br w:type="page"/>
      </w:r>
    </w:p>
    <w:p w:rsidR="00A22715" w:rsidRPr="00645043" w:rsidRDefault="00A22715">
      <w:pPr>
        <w:wordWrap/>
        <w:snapToGrid w:val="0"/>
        <w:spacing w:after="0" w:line="360" w:lineRule="auto"/>
        <w:rPr>
          <w:rFonts w:ascii="Book Antiqua" w:hAnsi="Book Antiqua"/>
          <w:b/>
          <w:sz w:val="24"/>
          <w:szCs w:val="24"/>
        </w:rPr>
      </w:pPr>
      <w:r w:rsidRPr="00645043">
        <w:rPr>
          <w:rFonts w:ascii="Book Antiqua" w:hAnsi="Book Antiqua"/>
          <w:b/>
          <w:sz w:val="24"/>
          <w:szCs w:val="24"/>
        </w:rPr>
        <w:t>INTRODUCTION</w:t>
      </w:r>
    </w:p>
    <w:p w:rsidR="00A22715" w:rsidRPr="00645043" w:rsidRDefault="00A22715">
      <w:pPr>
        <w:wordWrap/>
        <w:adjustRightInd w:val="0"/>
        <w:snapToGrid w:val="0"/>
        <w:spacing w:after="0" w:line="360" w:lineRule="auto"/>
        <w:rPr>
          <w:rFonts w:ascii="Book Antiqua" w:hAnsi="Book Antiqua"/>
          <w:sz w:val="24"/>
          <w:szCs w:val="24"/>
        </w:rPr>
      </w:pPr>
      <w:r w:rsidRPr="00645043">
        <w:rPr>
          <w:rFonts w:ascii="Book Antiqua" w:hAnsi="Book Antiqua"/>
          <w:kern w:val="0"/>
          <w:sz w:val="24"/>
          <w:szCs w:val="24"/>
        </w:rPr>
        <w:t xml:space="preserve">Inflammatory bowel disease (IBD) is widely accepted as one of the important risk factors leading to colorectal cancer (CRC). IBD ranks as the third highest risk condition for CRC, behind only </w:t>
      </w:r>
      <w:r w:rsidRPr="00645043">
        <w:rPr>
          <w:rFonts w:ascii="Book Antiqua" w:eastAsia="Times New Roman" w:hAnsi="Book Antiqua"/>
          <w:kern w:val="0"/>
          <w:sz w:val="24"/>
          <w:szCs w:val="24"/>
        </w:rPr>
        <w:t>familial adenomatous polyposis (FAP) and hereditary nonpolyposis colorectal cancer syndrome (HNPCC)</w:t>
      </w:r>
      <w:r w:rsidRPr="00645043">
        <w:rPr>
          <w:rFonts w:ascii="Book Antiqua" w:eastAsia="Times New Roman" w:hAnsi="Book Antiqua"/>
          <w:kern w:val="0"/>
          <w:sz w:val="24"/>
          <w:szCs w:val="24"/>
          <w:vertAlign w:val="superscript"/>
        </w:rPr>
        <w:t>[1]</w:t>
      </w:r>
      <w:r w:rsidRPr="00645043">
        <w:rPr>
          <w:rFonts w:ascii="Book Antiqua" w:eastAsia="Times New Roman" w:hAnsi="Book Antiqua"/>
          <w:kern w:val="0"/>
          <w:sz w:val="24"/>
          <w:szCs w:val="24"/>
        </w:rPr>
        <w:t>.</w:t>
      </w:r>
      <w:r w:rsidRPr="00645043">
        <w:rPr>
          <w:rFonts w:ascii="Book Antiqua" w:hAnsi="Book Antiqua"/>
          <w:kern w:val="0"/>
          <w:sz w:val="24"/>
          <w:szCs w:val="24"/>
        </w:rPr>
        <w:t xml:space="preserve"> In fact, CRC accounts for one sixth of ulcerative colitis-related deaths</w:t>
      </w:r>
      <w:r w:rsidRPr="00645043">
        <w:rPr>
          <w:rFonts w:ascii="Book Antiqua" w:hAnsi="Book Antiqua"/>
          <w:kern w:val="0"/>
          <w:sz w:val="24"/>
          <w:szCs w:val="24"/>
          <w:vertAlign w:val="superscript"/>
        </w:rPr>
        <w:t>[2]</w:t>
      </w:r>
      <w:r w:rsidRPr="00645043">
        <w:rPr>
          <w:rFonts w:ascii="Book Antiqua" w:hAnsi="Book Antiqua"/>
          <w:kern w:val="0"/>
          <w:sz w:val="24"/>
          <w:szCs w:val="24"/>
        </w:rPr>
        <w:t xml:space="preserve">. </w:t>
      </w:r>
    </w:p>
    <w:p w:rsidR="00A22715" w:rsidRPr="00645043" w:rsidRDefault="00A22715">
      <w:pPr>
        <w:wordWrap/>
        <w:adjustRightInd w:val="0"/>
        <w:snapToGrid w:val="0"/>
        <w:spacing w:after="0" w:line="360" w:lineRule="auto"/>
        <w:rPr>
          <w:rFonts w:ascii="Book Antiqua" w:hAnsi="Book Antiqua"/>
          <w:kern w:val="0"/>
          <w:sz w:val="24"/>
          <w:szCs w:val="24"/>
        </w:rPr>
      </w:pPr>
      <w:r w:rsidRPr="00645043">
        <w:rPr>
          <w:rFonts w:ascii="Book Antiqua" w:hAnsi="Book Antiqua"/>
          <w:sz w:val="24"/>
          <w:szCs w:val="24"/>
        </w:rPr>
        <w:t xml:space="preserve"> Recently, a large nationwide Japanese study reported poorer survival for patients with ulcerative colitis (UC)-associated CRC than with sporadic CRC in the advanced stage. In addition, UC-associated CRC tended to be of higher histologic grade, such as mucinous or signet ring cell type, and had a greater multiplicity in number when compared to sporadic CRC</w:t>
      </w:r>
      <w:r w:rsidRPr="00645043">
        <w:rPr>
          <w:rFonts w:ascii="Book Antiqua" w:hAnsi="Book Antiqua"/>
          <w:sz w:val="24"/>
          <w:szCs w:val="24"/>
          <w:vertAlign w:val="superscript"/>
        </w:rPr>
        <w:t>[3]</w:t>
      </w:r>
      <w:r w:rsidRPr="00645043">
        <w:rPr>
          <w:rFonts w:ascii="Book Antiqua" w:hAnsi="Book Antiqua"/>
          <w:sz w:val="24"/>
          <w:szCs w:val="24"/>
        </w:rPr>
        <w:t>. This finding is similar to results reported in the large-scale nationwide population-based Danish study</w:t>
      </w:r>
      <w:r w:rsidRPr="00645043">
        <w:rPr>
          <w:rFonts w:ascii="Book Antiqua" w:hAnsi="Book Antiqua"/>
          <w:sz w:val="24"/>
          <w:szCs w:val="24"/>
          <w:vertAlign w:val="superscript"/>
        </w:rPr>
        <w:t>[4]</w:t>
      </w:r>
      <w:r w:rsidRPr="00645043">
        <w:rPr>
          <w:rFonts w:ascii="Book Antiqua" w:hAnsi="Book Antiqua"/>
          <w:sz w:val="24"/>
          <w:szCs w:val="24"/>
        </w:rPr>
        <w:t xml:space="preserve">, where the overall mortality rate ratio for UC-associated CRC patients compared with sporadic CRC patients was </w:t>
      </w:r>
      <w:r w:rsidRPr="00645043">
        <w:rPr>
          <w:rFonts w:ascii="Book Antiqua" w:hAnsi="Book Antiqua"/>
          <w:kern w:val="0"/>
          <w:sz w:val="24"/>
          <w:szCs w:val="24"/>
        </w:rPr>
        <w:t>1.24 (95%CI: 1.02-1.51) in the first year</w:t>
      </w:r>
      <w:r w:rsidRPr="00645043">
        <w:rPr>
          <w:rFonts w:ascii="Book Antiqua" w:hAnsi="Book Antiqua"/>
          <w:sz w:val="24"/>
          <w:szCs w:val="24"/>
        </w:rPr>
        <w:t xml:space="preserve"> and 1.17 (95%CI: 1.01-1.36) after 5 years of follow-up. Therefore, </w:t>
      </w:r>
      <w:r w:rsidRPr="00645043">
        <w:rPr>
          <w:rFonts w:ascii="Book Antiqua" w:hAnsi="Book Antiqua"/>
          <w:kern w:val="0"/>
          <w:sz w:val="24"/>
          <w:szCs w:val="24"/>
        </w:rPr>
        <w:t xml:space="preserve">identifying the at-risk patients and carrying out appropriate preventions such as chemoprevention or surveillance for these patients is of great importance in managing the CRC risk in IBD. </w:t>
      </w:r>
    </w:p>
    <w:p w:rsidR="00A22715" w:rsidRPr="00645043" w:rsidRDefault="00A22715">
      <w:pPr>
        <w:wordWrap/>
        <w:adjustRightInd w:val="0"/>
        <w:snapToGrid w:val="0"/>
        <w:spacing w:after="0" w:line="360" w:lineRule="auto"/>
        <w:ind w:firstLineChars="50" w:firstLine="120"/>
        <w:rPr>
          <w:rFonts w:ascii="Book Antiqua" w:eastAsia="Times New Roman" w:hAnsi="Book Antiqua"/>
          <w:kern w:val="0"/>
          <w:sz w:val="24"/>
          <w:szCs w:val="24"/>
        </w:rPr>
      </w:pPr>
      <w:r w:rsidRPr="00645043">
        <w:rPr>
          <w:rFonts w:ascii="Book Antiqua" w:hAnsi="Book Antiqua"/>
          <w:kern w:val="0"/>
          <w:sz w:val="24"/>
          <w:szCs w:val="24"/>
        </w:rPr>
        <w:t xml:space="preserve">This review discusses the </w:t>
      </w:r>
      <w:r w:rsidRPr="00645043">
        <w:rPr>
          <w:rFonts w:ascii="Book Antiqua" w:eastAsia="Times New Roman" w:hAnsi="Book Antiqua"/>
          <w:kern w:val="0"/>
          <w:sz w:val="24"/>
          <w:szCs w:val="24"/>
        </w:rPr>
        <w:t xml:space="preserve">established risk factors, pathogenesis, and prevention and diagnosis of colon carcinogenesis in patients with IBD. </w:t>
      </w:r>
    </w:p>
    <w:p w:rsidR="00A22715" w:rsidRPr="00645043" w:rsidRDefault="00A22715">
      <w:pPr>
        <w:wordWrap/>
        <w:adjustRightInd w:val="0"/>
        <w:snapToGrid w:val="0"/>
        <w:spacing w:after="0" w:line="360" w:lineRule="auto"/>
        <w:ind w:firstLineChars="50" w:firstLine="120"/>
        <w:rPr>
          <w:rFonts w:ascii="Book Antiqua" w:hAnsi="Book Antiqua"/>
          <w:kern w:val="0"/>
          <w:sz w:val="24"/>
          <w:szCs w:val="24"/>
        </w:rPr>
      </w:pPr>
    </w:p>
    <w:p w:rsidR="00A22715" w:rsidRPr="00645043" w:rsidRDefault="00A22715">
      <w:pPr>
        <w:wordWrap/>
        <w:snapToGrid w:val="0"/>
        <w:spacing w:after="0" w:line="360" w:lineRule="auto"/>
        <w:rPr>
          <w:rFonts w:ascii="Book Antiqua" w:hAnsi="Book Antiqua"/>
          <w:b/>
          <w:sz w:val="24"/>
          <w:szCs w:val="24"/>
        </w:rPr>
      </w:pPr>
      <w:r w:rsidRPr="00645043">
        <w:rPr>
          <w:rFonts w:ascii="Book Antiqua" w:hAnsi="Book Antiqua"/>
          <w:b/>
          <w:sz w:val="24"/>
          <w:szCs w:val="24"/>
        </w:rPr>
        <w:t>RISK FACTORS</w:t>
      </w:r>
    </w:p>
    <w:p w:rsidR="00A22715" w:rsidRPr="00645043" w:rsidRDefault="00A22715">
      <w:pPr>
        <w:wordWrap/>
        <w:snapToGrid w:val="0"/>
        <w:spacing w:after="0" w:line="360" w:lineRule="auto"/>
        <w:rPr>
          <w:rFonts w:ascii="Book Antiqua" w:hAnsi="Book Antiqua"/>
          <w:kern w:val="0"/>
          <w:sz w:val="24"/>
          <w:szCs w:val="24"/>
        </w:rPr>
      </w:pPr>
      <w:r w:rsidRPr="00645043">
        <w:rPr>
          <w:rFonts w:ascii="Book Antiqua" w:eastAsia="Times New Roman" w:hAnsi="Book Antiqua"/>
          <w:kern w:val="0"/>
          <w:sz w:val="24"/>
          <w:szCs w:val="24"/>
        </w:rPr>
        <w:t xml:space="preserve">The most important and well-recognized risk factors identified for IBD-associated CRC are disease duration and extent. The meta-analysis by Eaden </w:t>
      </w:r>
      <w:r w:rsidRPr="00645043">
        <w:rPr>
          <w:rFonts w:ascii="Book Antiqua" w:eastAsia="Times New Roman" w:hAnsi="Book Antiqua"/>
          <w:i/>
          <w:kern w:val="0"/>
          <w:sz w:val="24"/>
          <w:szCs w:val="24"/>
        </w:rPr>
        <w:t>et al</w:t>
      </w:r>
      <w:r w:rsidRPr="00645043">
        <w:rPr>
          <w:rFonts w:ascii="Book Antiqua" w:eastAsia="Times New Roman" w:hAnsi="Book Antiqua"/>
          <w:kern w:val="0"/>
          <w:sz w:val="24"/>
          <w:szCs w:val="24"/>
          <w:vertAlign w:val="superscript"/>
        </w:rPr>
        <w:t>[5]</w:t>
      </w:r>
      <w:r w:rsidRPr="00645043">
        <w:rPr>
          <w:rFonts w:ascii="Book Antiqua" w:eastAsia="Times New Roman" w:hAnsi="Book Antiqua"/>
          <w:kern w:val="0"/>
          <w:sz w:val="24"/>
          <w:szCs w:val="24"/>
        </w:rPr>
        <w:t xml:space="preserve">, which included 116 studies from a wide array of centers and geographic sites, was one of several milestones in establishing the incidence and cumulative risk of UC associated CRC. This global meta-analysis reported that the incidence, which measures risk over time, was 0.3% per year, or 3 cases of CRC per 1000 patient-years of follow up. Based on long term follow up in a subset of studies included in the meta-analysis, the cumulative risk of CRC in patients with left-sided disease or </w:t>
      </w:r>
      <w:r w:rsidRPr="00645043">
        <w:rPr>
          <w:rFonts w:ascii="Book Antiqua" w:eastAsia="Times New Roman" w:hAnsi="Book Antiqua"/>
          <w:kern w:val="0"/>
          <w:sz w:val="24"/>
          <w:szCs w:val="24"/>
        </w:rPr>
        <w:lastRenderedPageBreak/>
        <w:t xml:space="preserve">pancolitis was estimated at 1.6% </w:t>
      </w:r>
      <w:r w:rsidRPr="00645043">
        <w:rPr>
          <w:rFonts w:ascii="Book Antiqua" w:hAnsi="Book Antiqua"/>
          <w:kern w:val="0"/>
          <w:sz w:val="24"/>
          <w:szCs w:val="24"/>
        </w:rPr>
        <w:t>at 10 years, 8.3% at 20 years, and 18.4% at 30 years after the development of UC. However, the more recently published population studies demonstrated contradictory results (Table</w:t>
      </w:r>
      <w:r w:rsidRPr="00645043">
        <w:rPr>
          <w:rFonts w:ascii="Book Antiqua" w:eastAsia="Times New Roman" w:hAnsi="Book Antiqua"/>
          <w:kern w:val="0"/>
          <w:sz w:val="24"/>
          <w:szCs w:val="24"/>
          <w:lang w:eastAsia="zh-CN"/>
        </w:rPr>
        <w:t xml:space="preserve"> </w:t>
      </w:r>
      <w:r w:rsidRPr="00645043">
        <w:rPr>
          <w:rFonts w:ascii="Book Antiqua" w:hAnsi="Book Antiqua"/>
          <w:kern w:val="0"/>
          <w:sz w:val="24"/>
          <w:szCs w:val="24"/>
        </w:rPr>
        <w:t>1). A Danish population-based cohort study reported that the cumulative probability of CRC was 0.4% at 10 years, 1.1% at 20 years, and 2.1% at 30 years after the development of UC</w:t>
      </w:r>
      <w:r w:rsidRPr="00645043">
        <w:rPr>
          <w:rFonts w:ascii="Book Antiqua" w:hAnsi="Book Antiqua"/>
          <w:kern w:val="0"/>
          <w:sz w:val="24"/>
          <w:szCs w:val="24"/>
          <w:vertAlign w:val="superscript"/>
        </w:rPr>
        <w:t>[6]</w:t>
      </w:r>
      <w:r w:rsidRPr="00645043">
        <w:rPr>
          <w:rFonts w:ascii="Book Antiqua" w:hAnsi="Book Antiqua"/>
          <w:kern w:val="0"/>
          <w:sz w:val="24"/>
          <w:szCs w:val="24"/>
        </w:rPr>
        <w:t xml:space="preserve">. However, these results must be interpreted with caution because they reported high rates of proctocolectomy. Apart from this, several large studies from Hungary, the United Kingdom, and Sweden reported the </w:t>
      </w:r>
      <w:r w:rsidRPr="00645043">
        <w:rPr>
          <w:rFonts w:ascii="Book Antiqua" w:eastAsia="Times New Roman" w:hAnsi="Book Antiqua"/>
          <w:kern w:val="0"/>
          <w:sz w:val="24"/>
          <w:szCs w:val="24"/>
        </w:rPr>
        <w:t xml:space="preserve">cumulative risk of CRC in UC as 0.6-1.5% </w:t>
      </w:r>
      <w:r w:rsidRPr="00645043">
        <w:rPr>
          <w:rFonts w:ascii="Book Antiqua" w:hAnsi="Book Antiqua"/>
          <w:kern w:val="0"/>
          <w:sz w:val="24"/>
          <w:szCs w:val="24"/>
        </w:rPr>
        <w:t xml:space="preserve">at 10 years, 2.5-5.4% at 20 years, and 7.5-10.8% at 30 years; these studies suggest a low incidence rate of CRC. Recently, a nationwide Korean study involving 7061 patients with UC reported an estimated cumulative risk of ulcerative colitis-associated colorectal cancer of 0.7% at 10 years, 7.9% at 20 years, and 33.2% at </w:t>
      </w:r>
      <w:r w:rsidRPr="00645043">
        <w:rPr>
          <w:rFonts w:ascii="Book Antiqua" w:hAnsi="Book Antiqua"/>
          <w:color w:val="FF0000"/>
          <w:kern w:val="0"/>
          <w:sz w:val="24"/>
          <w:szCs w:val="24"/>
        </w:rPr>
        <w:t>30 years</w:t>
      </w:r>
      <w:r w:rsidRPr="00645043">
        <w:rPr>
          <w:rFonts w:ascii="Book Antiqua" w:eastAsia="Malgun Gothic" w:hAnsi="Book Antiqua"/>
          <w:color w:val="FF0000"/>
          <w:kern w:val="0"/>
          <w:sz w:val="24"/>
          <w:szCs w:val="24"/>
        </w:rPr>
        <w:t xml:space="preserve"> </w:t>
      </w:r>
      <w:r w:rsidRPr="00645043">
        <w:rPr>
          <w:rFonts w:ascii="Book Antiqua" w:hAnsi="Book Antiqua"/>
          <w:color w:val="FF0000"/>
          <w:kern w:val="0"/>
          <w:sz w:val="24"/>
          <w:szCs w:val="24"/>
          <w:vertAlign w:val="superscript"/>
        </w:rPr>
        <w:t>[7]</w:t>
      </w:r>
      <w:r w:rsidRPr="00645043">
        <w:rPr>
          <w:rFonts w:ascii="Book Antiqua" w:hAnsi="Book Antiqua"/>
          <w:color w:val="FF0000"/>
          <w:kern w:val="0"/>
          <w:sz w:val="24"/>
          <w:szCs w:val="24"/>
        </w:rPr>
        <w:t xml:space="preserve">. </w:t>
      </w:r>
      <w:r w:rsidRPr="00645043">
        <w:rPr>
          <w:rFonts w:ascii="Book Antiqua" w:eastAsia="Malgun Gothic" w:hAnsi="Book Antiqua"/>
          <w:color w:val="FF0000"/>
          <w:kern w:val="0"/>
          <w:sz w:val="24"/>
          <w:szCs w:val="24"/>
        </w:rPr>
        <w:t>T</w:t>
      </w:r>
      <w:r w:rsidRPr="00645043">
        <w:rPr>
          <w:rFonts w:ascii="Book Antiqua" w:hAnsi="Book Antiqua"/>
          <w:color w:val="FF0000"/>
          <w:kern w:val="0"/>
          <w:sz w:val="24"/>
          <w:szCs w:val="24"/>
        </w:rPr>
        <w:t>hese</w:t>
      </w:r>
      <w:r w:rsidRPr="00645043">
        <w:rPr>
          <w:rFonts w:ascii="Book Antiqua" w:hAnsi="Book Antiqua"/>
          <w:kern w:val="0"/>
          <w:sz w:val="24"/>
          <w:szCs w:val="24"/>
        </w:rPr>
        <w:t xml:space="preserve"> results were comparable to Eaden’s meta-analysis</w:t>
      </w:r>
      <w:r w:rsidRPr="00645043">
        <w:rPr>
          <w:rFonts w:ascii="Book Antiqua" w:hAnsi="Book Antiqua"/>
          <w:kern w:val="0"/>
          <w:sz w:val="24"/>
          <w:szCs w:val="24"/>
          <w:vertAlign w:val="superscript"/>
        </w:rPr>
        <w:t>[5]</w:t>
      </w:r>
      <w:r w:rsidRPr="00645043">
        <w:rPr>
          <w:rFonts w:ascii="Book Antiqua" w:hAnsi="Book Antiqua"/>
          <w:kern w:val="0"/>
          <w:sz w:val="24"/>
          <w:szCs w:val="24"/>
        </w:rPr>
        <w:t xml:space="preserve">. </w:t>
      </w:r>
    </w:p>
    <w:p w:rsidR="00A22715" w:rsidRPr="00645043" w:rsidRDefault="00A22715">
      <w:pPr>
        <w:wordWrap/>
        <w:snapToGrid w:val="0"/>
        <w:spacing w:after="0" w:line="360" w:lineRule="auto"/>
        <w:ind w:firstLineChars="100" w:firstLine="240"/>
        <w:rPr>
          <w:rFonts w:ascii="Book Antiqua" w:hAnsi="Book Antiqua"/>
          <w:kern w:val="0"/>
          <w:sz w:val="24"/>
          <w:szCs w:val="24"/>
        </w:rPr>
      </w:pPr>
      <w:r w:rsidRPr="00645043">
        <w:rPr>
          <w:rFonts w:ascii="Book Antiqua" w:hAnsi="Book Antiqua"/>
          <w:kern w:val="0"/>
          <w:sz w:val="24"/>
          <w:szCs w:val="24"/>
        </w:rPr>
        <w:t>This discrepancy between Western and Asian studies is thought to arise for several reasons. The incidence of ulcerative colitis seems to have reached a plateau in Western countries; thus, colitic cancer development may also be at a steady state or else decreasing</w:t>
      </w:r>
      <w:r w:rsidRPr="00645043">
        <w:rPr>
          <w:rFonts w:ascii="Book Antiqua" w:hAnsi="Book Antiqua"/>
          <w:kern w:val="0"/>
          <w:sz w:val="24"/>
          <w:szCs w:val="24"/>
          <w:vertAlign w:val="superscript"/>
        </w:rPr>
        <w:t>[8]</w:t>
      </w:r>
      <w:r w:rsidRPr="00645043">
        <w:rPr>
          <w:rFonts w:ascii="Book Antiqua" w:hAnsi="Book Antiqua"/>
          <w:kern w:val="0"/>
          <w:sz w:val="24"/>
          <w:szCs w:val="24"/>
        </w:rPr>
        <w:t xml:space="preserve">. However, in Asian countries, ulcerative colitis is still increasing; therefore, the occurrence of colitis cancer is also anticipated to increase. A meta-analysis of 12 published articles by Cavanan </w:t>
      </w:r>
      <w:r w:rsidRPr="00645043">
        <w:rPr>
          <w:rFonts w:ascii="Book Antiqua" w:hAnsi="Book Antiqua"/>
          <w:i/>
          <w:kern w:val="0"/>
          <w:sz w:val="24"/>
          <w:szCs w:val="24"/>
        </w:rPr>
        <w:t>et al</w:t>
      </w:r>
      <w:r w:rsidRPr="00645043">
        <w:rPr>
          <w:rFonts w:ascii="Book Antiqua" w:hAnsi="Book Antiqua"/>
          <w:kern w:val="0"/>
          <w:sz w:val="24"/>
          <w:szCs w:val="24"/>
          <w:vertAlign w:val="superscript"/>
        </w:rPr>
        <w:t>[9]</w:t>
      </w:r>
      <w:r w:rsidRPr="00645043">
        <w:rPr>
          <w:rFonts w:ascii="Book Antiqua" w:hAnsi="Book Antiqua"/>
          <w:kern w:val="0"/>
          <w:sz w:val="24"/>
          <w:szCs w:val="24"/>
        </w:rPr>
        <w:t xml:space="preserve"> reported that the cumulative risk for patients with Crohn’s disease (CD) was 2.9% at 10 years, 5.6% at 20 years, and 8.3% at 30 years after the CD diagnosis. This study showed that cumulative risk of developing colorectal cancer, once diagnosed with CD, is comparable to the risk associated with UC</w:t>
      </w:r>
      <w:r w:rsidRPr="00645043">
        <w:rPr>
          <w:rFonts w:ascii="Book Antiqua" w:hAnsi="Book Antiqua"/>
          <w:kern w:val="0"/>
          <w:sz w:val="24"/>
          <w:szCs w:val="24"/>
          <w:vertAlign w:val="superscript"/>
        </w:rPr>
        <w:t>[9]</w:t>
      </w:r>
      <w:r w:rsidRPr="00645043">
        <w:rPr>
          <w:rFonts w:ascii="Book Antiqua" w:hAnsi="Book Antiqua"/>
          <w:kern w:val="0"/>
          <w:sz w:val="24"/>
          <w:szCs w:val="24"/>
        </w:rPr>
        <w:t xml:space="preserve">. </w:t>
      </w:r>
    </w:p>
    <w:p w:rsidR="00A22715" w:rsidRPr="00645043" w:rsidRDefault="00A22715">
      <w:pPr>
        <w:wordWrap/>
        <w:adjustRightInd w:val="0"/>
        <w:snapToGrid w:val="0"/>
        <w:spacing w:after="0" w:line="360" w:lineRule="auto"/>
        <w:ind w:firstLineChars="100" w:firstLine="240"/>
        <w:rPr>
          <w:rFonts w:ascii="Book Antiqua" w:hAnsi="Book Antiqua"/>
          <w:sz w:val="24"/>
          <w:szCs w:val="24"/>
        </w:rPr>
      </w:pPr>
      <w:r w:rsidRPr="00645043">
        <w:rPr>
          <w:rFonts w:ascii="Book Antiqua" w:hAnsi="Book Antiqua"/>
          <w:sz w:val="24"/>
          <w:szCs w:val="24"/>
        </w:rPr>
        <w:t xml:space="preserve">The extent of colitis is an important risk factor, along with duration, for the development of CRC. The meta-analysis by Eaden </w:t>
      </w:r>
      <w:r w:rsidRPr="00645043">
        <w:rPr>
          <w:rFonts w:ascii="Book Antiqua" w:hAnsi="Book Antiqua"/>
          <w:i/>
          <w:sz w:val="24"/>
          <w:szCs w:val="24"/>
        </w:rPr>
        <w:t>et al</w:t>
      </w:r>
      <w:r w:rsidRPr="00645043">
        <w:rPr>
          <w:rFonts w:ascii="Book Antiqua" w:eastAsia="MinionPro-Regular" w:hAnsi="Book Antiqua"/>
          <w:kern w:val="0"/>
          <w:sz w:val="24"/>
          <w:szCs w:val="24"/>
          <w:vertAlign w:val="superscript"/>
        </w:rPr>
        <w:t>[11]</w:t>
      </w:r>
      <w:r w:rsidRPr="00645043">
        <w:rPr>
          <w:rFonts w:ascii="Book Antiqua" w:hAnsi="Book Antiqua"/>
          <w:sz w:val="24"/>
          <w:szCs w:val="24"/>
        </w:rPr>
        <w:t xml:space="preserve"> reported that an</w:t>
      </w:r>
      <w:r w:rsidRPr="00645043">
        <w:rPr>
          <w:rFonts w:ascii="Book Antiqua" w:hAnsi="Book Antiqua"/>
          <w:kern w:val="0"/>
          <w:sz w:val="24"/>
          <w:szCs w:val="24"/>
        </w:rPr>
        <w:t xml:space="preserve"> overall prevalence of 3.7% for CRC among patients with UC in all 116 studies, but when restricted to the 35 studies that stratified their analyses by extent of UC, the prevalence of CRC among patients with extensive involvement rose to 5.4%.</w:t>
      </w:r>
      <w:r w:rsidRPr="00645043">
        <w:rPr>
          <w:rFonts w:ascii="Book Antiqua" w:hAnsi="Book Antiqua"/>
          <w:sz w:val="24"/>
          <w:szCs w:val="24"/>
          <w:vertAlign w:val="superscript"/>
        </w:rPr>
        <w:t>[5,10]</w:t>
      </w:r>
      <w:r w:rsidRPr="00645043">
        <w:rPr>
          <w:rFonts w:ascii="Book Antiqua" w:hAnsi="Book Antiqua"/>
          <w:sz w:val="24"/>
          <w:szCs w:val="24"/>
        </w:rPr>
        <w:t>. A recent Danish population-based cohort study involving 1515 patients diagnosed with UC also reported that t</w:t>
      </w:r>
      <w:r w:rsidRPr="00645043">
        <w:rPr>
          <w:rFonts w:ascii="Book Antiqua" w:eastAsia="MinionPro-Regular" w:hAnsi="Book Antiqua"/>
          <w:kern w:val="0"/>
          <w:sz w:val="24"/>
          <w:szCs w:val="24"/>
        </w:rPr>
        <w:t xml:space="preserve">he risk of colorectal cancer in patients diagnosed with </w:t>
      </w:r>
      <w:r w:rsidRPr="00645043">
        <w:rPr>
          <w:rFonts w:ascii="Book Antiqua" w:eastAsia="MinionPro-Regular" w:hAnsi="Book Antiqua"/>
          <w:kern w:val="0"/>
          <w:sz w:val="24"/>
          <w:szCs w:val="24"/>
        </w:rPr>
        <w:lastRenderedPageBreak/>
        <w:t>UC was highest among patients with extensive colitis (standardized incidence ratio, 1.85; 95%CI: 0.60-4.32). Several studies have shown a general consensus indicating</w:t>
      </w:r>
      <w:r w:rsidRPr="00645043">
        <w:rPr>
          <w:rFonts w:ascii="Book Antiqua" w:hAnsi="Book Antiqua"/>
          <w:kern w:val="0"/>
          <w:sz w:val="24"/>
          <w:szCs w:val="24"/>
        </w:rPr>
        <w:t xml:space="preserve"> little or no increased risk of CRC in patients with proctitis or proctosigmoiditis, whereas the risk is intermediate in those with left-sided colitis and highest with pan-colitis</w:t>
      </w:r>
      <w:r w:rsidRPr="00645043">
        <w:rPr>
          <w:rFonts w:ascii="Book Antiqua" w:hAnsi="Book Antiqua"/>
          <w:kern w:val="0"/>
          <w:sz w:val="24"/>
          <w:szCs w:val="24"/>
          <w:vertAlign w:val="superscript"/>
        </w:rPr>
        <w:t>[5,7,8,11-14]</w:t>
      </w:r>
      <w:r w:rsidRPr="00645043">
        <w:rPr>
          <w:rFonts w:ascii="Book Antiqua" w:hAnsi="Book Antiqua"/>
          <w:kern w:val="0"/>
          <w:sz w:val="24"/>
          <w:szCs w:val="24"/>
        </w:rPr>
        <w:t>.</w:t>
      </w:r>
      <w:r w:rsidRPr="00645043">
        <w:rPr>
          <w:rFonts w:ascii="Book Antiqua" w:eastAsia="MinionPro-Regular" w:hAnsi="Book Antiqua"/>
          <w:kern w:val="0"/>
          <w:sz w:val="24"/>
          <w:szCs w:val="24"/>
        </w:rPr>
        <w:t xml:space="preserve"> </w:t>
      </w:r>
    </w:p>
    <w:p w:rsidR="00A22715" w:rsidRPr="00645043" w:rsidRDefault="00A22715">
      <w:pPr>
        <w:wordWrap/>
        <w:adjustRightInd w:val="0"/>
        <w:snapToGrid w:val="0"/>
        <w:spacing w:after="0" w:line="360" w:lineRule="auto"/>
        <w:rPr>
          <w:rFonts w:ascii="Book Antiqua" w:hAnsi="Book Antiqua"/>
          <w:sz w:val="24"/>
          <w:szCs w:val="24"/>
        </w:rPr>
      </w:pPr>
      <w:r w:rsidRPr="00645043">
        <w:rPr>
          <w:rFonts w:ascii="Book Antiqua" w:hAnsi="Book Antiqua"/>
          <w:sz w:val="24"/>
          <w:szCs w:val="24"/>
        </w:rPr>
        <w:t xml:space="preserve">  Primary sclerosing cholangitis (PSC) is a chronic cholestatic liver disease that is strongly associated with IBD. An increased risk of CRC has been observed in patients with IBD complicated by PSC. A meta-analysis by Molodecky </w:t>
      </w:r>
      <w:r w:rsidRPr="00645043">
        <w:rPr>
          <w:rFonts w:ascii="Book Antiqua" w:hAnsi="Book Antiqua"/>
          <w:i/>
          <w:sz w:val="24"/>
          <w:szCs w:val="24"/>
        </w:rPr>
        <w:t>et al</w:t>
      </w:r>
      <w:r w:rsidRPr="00645043">
        <w:rPr>
          <w:rFonts w:ascii="Book Antiqua" w:hAnsi="Book Antiqua"/>
          <w:sz w:val="24"/>
          <w:szCs w:val="24"/>
          <w:vertAlign w:val="superscript"/>
        </w:rPr>
        <w:t>[</w:t>
      </w:r>
      <w:r w:rsidRPr="00645043">
        <w:rPr>
          <w:rFonts w:ascii="Book Antiqua" w:eastAsia="AdvAGaramond-R" w:hAnsi="Book Antiqua"/>
          <w:color w:val="241F20"/>
          <w:kern w:val="0"/>
          <w:sz w:val="24"/>
          <w:szCs w:val="24"/>
          <w:vertAlign w:val="superscript"/>
        </w:rPr>
        <w:t>15]</w:t>
      </w:r>
      <w:r w:rsidRPr="00645043">
        <w:rPr>
          <w:rFonts w:ascii="Book Antiqua" w:eastAsia="AdvAGaramond-R" w:hAnsi="Book Antiqua"/>
          <w:color w:val="241F20"/>
          <w:kern w:val="0"/>
          <w:sz w:val="24"/>
          <w:szCs w:val="24"/>
        </w:rPr>
        <w:t xml:space="preserve"> </w:t>
      </w:r>
      <w:r w:rsidRPr="00645043">
        <w:rPr>
          <w:rFonts w:ascii="Book Antiqua" w:hAnsi="Book Antiqua"/>
          <w:sz w:val="24"/>
          <w:szCs w:val="24"/>
        </w:rPr>
        <w:t xml:space="preserve">reported that </w:t>
      </w:r>
      <w:r w:rsidRPr="00645043">
        <w:rPr>
          <w:rFonts w:ascii="Book Antiqua" w:eastAsia="AdvOT1ef757c0" w:hAnsi="Book Antiqua"/>
          <w:kern w:val="0"/>
          <w:sz w:val="24"/>
          <w:szCs w:val="24"/>
        </w:rPr>
        <w:t>the</w:t>
      </w:r>
      <w:r w:rsidRPr="00645043">
        <w:rPr>
          <w:rFonts w:ascii="Book Antiqua" w:eastAsia="AdvAGaramond-R" w:hAnsi="Book Antiqua"/>
          <w:color w:val="241F20"/>
          <w:kern w:val="0"/>
          <w:sz w:val="24"/>
          <w:szCs w:val="24"/>
        </w:rPr>
        <w:t xml:space="preserve"> pooled proportion of IBD in PSC cases was 68% (58%-77%). Among IBD subtypes, PSC was more common in </w:t>
      </w:r>
      <w:r w:rsidRPr="00645043">
        <w:rPr>
          <w:rFonts w:ascii="Book Antiqua" w:eastAsia="AdvOT1ef757c0" w:hAnsi="Book Antiqua"/>
          <w:kern w:val="0"/>
          <w:sz w:val="24"/>
          <w:szCs w:val="24"/>
        </w:rPr>
        <w:t xml:space="preserve">UC than CD (80% </w:t>
      </w:r>
      <w:r w:rsidRPr="00645043">
        <w:rPr>
          <w:rFonts w:ascii="Book Antiqua" w:eastAsia="AdvOT1ef757c0" w:hAnsi="Book Antiqua"/>
          <w:i/>
          <w:kern w:val="0"/>
          <w:sz w:val="24"/>
          <w:szCs w:val="24"/>
        </w:rPr>
        <w:t>vs</w:t>
      </w:r>
      <w:r w:rsidRPr="00645043">
        <w:rPr>
          <w:rFonts w:ascii="Book Antiqua" w:eastAsia="AdvOT1ef757c0" w:hAnsi="Book Antiqua"/>
          <w:kern w:val="0"/>
          <w:sz w:val="24"/>
          <w:szCs w:val="24"/>
        </w:rPr>
        <w:t xml:space="preserve"> 10% of cases)</w:t>
      </w:r>
      <w:r w:rsidRPr="00645043">
        <w:rPr>
          <w:rFonts w:ascii="Book Antiqua" w:eastAsia="AdvOT1ef757c0" w:hAnsi="Book Antiqua"/>
          <w:kern w:val="0"/>
          <w:sz w:val="24"/>
          <w:szCs w:val="24"/>
          <w:vertAlign w:val="superscript"/>
        </w:rPr>
        <w:t>[16]</w:t>
      </w:r>
      <w:r w:rsidRPr="00645043">
        <w:rPr>
          <w:rFonts w:ascii="Book Antiqua" w:eastAsia="AdvOT1ef757c0" w:hAnsi="Book Antiqua"/>
          <w:kern w:val="0"/>
          <w:sz w:val="24"/>
          <w:szCs w:val="24"/>
        </w:rPr>
        <w:t>. The association with IBD was stronger with more extensive colonic involvement: in patients with pancolitis, the prevalence of PSC was about 6%, in contrast to 1% in those with only distal colitis</w:t>
      </w:r>
      <w:r w:rsidRPr="00645043">
        <w:rPr>
          <w:rFonts w:ascii="Book Antiqua" w:eastAsia="AdvOT1ef757c0" w:hAnsi="Book Antiqua"/>
          <w:kern w:val="0"/>
          <w:sz w:val="24"/>
          <w:szCs w:val="24"/>
          <w:vertAlign w:val="superscript"/>
        </w:rPr>
        <w:t>[17]</w:t>
      </w:r>
      <w:r w:rsidRPr="00645043">
        <w:rPr>
          <w:rFonts w:ascii="Book Antiqua" w:eastAsia="AdvOT1ef757c0" w:hAnsi="Book Antiqua"/>
          <w:kern w:val="0"/>
          <w:sz w:val="24"/>
          <w:szCs w:val="24"/>
        </w:rPr>
        <w:t xml:space="preserve">. A meta-analysis of 11 studies involving 16844 patients with UC by Soetikno </w:t>
      </w:r>
      <w:r w:rsidRPr="00645043">
        <w:rPr>
          <w:rFonts w:ascii="Book Antiqua" w:eastAsia="AdvOT7d6df7ab.I" w:hAnsi="Book Antiqua"/>
          <w:i/>
          <w:kern w:val="0"/>
          <w:sz w:val="24"/>
          <w:szCs w:val="24"/>
        </w:rPr>
        <w:t>et al</w:t>
      </w:r>
      <w:r w:rsidRPr="00645043">
        <w:rPr>
          <w:rFonts w:ascii="Book Antiqua" w:eastAsia="AdvOT7d6df7ab.I" w:hAnsi="Book Antiqua"/>
          <w:kern w:val="0"/>
          <w:sz w:val="24"/>
          <w:szCs w:val="24"/>
          <w:vertAlign w:val="superscript"/>
        </w:rPr>
        <w:t>[18]</w:t>
      </w:r>
      <w:r w:rsidRPr="00645043">
        <w:rPr>
          <w:rFonts w:ascii="Book Antiqua" w:eastAsia="AdvOT7d6df7ab.I" w:hAnsi="Book Antiqua"/>
          <w:kern w:val="0"/>
          <w:sz w:val="24"/>
          <w:szCs w:val="24"/>
        </w:rPr>
        <w:t xml:space="preserve"> </w:t>
      </w:r>
      <w:r w:rsidRPr="00645043">
        <w:rPr>
          <w:rFonts w:ascii="Book Antiqua" w:eastAsia="AdvOT1ef757c0" w:hAnsi="Book Antiqua"/>
          <w:kern w:val="0"/>
          <w:sz w:val="24"/>
          <w:szCs w:val="24"/>
        </w:rPr>
        <w:t>reported that, overall, 21% of the patients with both UC and PSC developed colorectal neoplasms, compared with 4% of patients without PSC. The odds ratio (OR) of developing dysplasia or cancer in patients with PSC was thus 4.8 (95%CI: 3.6-6.4), and t</w:t>
      </w:r>
      <w:r w:rsidRPr="00645043">
        <w:rPr>
          <w:rFonts w:ascii="Book Antiqua" w:hAnsi="Book Antiqua"/>
          <w:bCs/>
          <w:color w:val="292526"/>
          <w:kern w:val="0"/>
          <w:sz w:val="24"/>
          <w:szCs w:val="24"/>
        </w:rPr>
        <w:t xml:space="preserve">his increased risk was present even when the risk of colorectal carcinoma alone was considered </w:t>
      </w:r>
      <w:r w:rsidRPr="00645043">
        <w:rPr>
          <w:rFonts w:ascii="Book Antiqua" w:eastAsia="AdvOT1ef757c0" w:hAnsi="Book Antiqua"/>
          <w:kern w:val="0"/>
          <w:sz w:val="24"/>
          <w:szCs w:val="24"/>
        </w:rPr>
        <w:t>(OR 4.3; 95%CI: 2.8</w:t>
      </w:r>
      <w:r w:rsidRPr="00645043">
        <w:rPr>
          <w:rFonts w:ascii="Book Antiqua" w:hAnsi="Book Antiqua"/>
          <w:kern w:val="0"/>
          <w:sz w:val="24"/>
          <w:szCs w:val="24"/>
          <w:lang w:eastAsia="zh-CN"/>
        </w:rPr>
        <w:t>-</w:t>
      </w:r>
      <w:r w:rsidRPr="00645043">
        <w:rPr>
          <w:rFonts w:ascii="Book Antiqua" w:eastAsia="AdvOT1ef757c0" w:hAnsi="Book Antiqua"/>
          <w:kern w:val="0"/>
          <w:sz w:val="24"/>
          <w:szCs w:val="24"/>
        </w:rPr>
        <w:t xml:space="preserve">6.5). </w:t>
      </w:r>
    </w:p>
    <w:p w:rsidR="00A22715" w:rsidRPr="00645043" w:rsidRDefault="00A22715">
      <w:pPr>
        <w:wordWrap/>
        <w:adjustRightInd w:val="0"/>
        <w:snapToGrid w:val="0"/>
        <w:spacing w:after="0" w:line="360" w:lineRule="auto"/>
        <w:rPr>
          <w:rFonts w:ascii="Book Antiqua" w:hAnsi="Book Antiqua"/>
          <w:sz w:val="24"/>
          <w:szCs w:val="24"/>
        </w:rPr>
      </w:pPr>
      <w:r w:rsidRPr="00645043">
        <w:rPr>
          <w:rFonts w:ascii="Book Antiqua" w:hAnsi="Book Antiqua"/>
          <w:sz w:val="24"/>
          <w:szCs w:val="24"/>
        </w:rPr>
        <w:t xml:space="preserve">  Familial history of sporadic colorectal cancer increases the risk of CRC by at least two-fold when compared to patients with IBD without familial history for CRC</w:t>
      </w:r>
      <w:r w:rsidRPr="00645043">
        <w:rPr>
          <w:rFonts w:ascii="Book Antiqua" w:hAnsi="Book Antiqua"/>
          <w:sz w:val="24"/>
          <w:szCs w:val="24"/>
          <w:vertAlign w:val="superscript"/>
        </w:rPr>
        <w:t>[19,20]</w:t>
      </w:r>
      <w:r w:rsidRPr="00645043">
        <w:rPr>
          <w:rFonts w:ascii="Book Antiqua" w:hAnsi="Book Antiqua"/>
          <w:sz w:val="24"/>
          <w:szCs w:val="24"/>
        </w:rPr>
        <w:t xml:space="preserve">. A population-based cohort study of patients with IBD reported that </w:t>
      </w:r>
      <w:r w:rsidRPr="00645043">
        <w:rPr>
          <w:rFonts w:ascii="Book Antiqua" w:hAnsi="Book Antiqua"/>
          <w:kern w:val="0"/>
          <w:sz w:val="24"/>
          <w:szCs w:val="24"/>
        </w:rPr>
        <w:t>a family history of CRC was associated with a more than 2-fold risk of IBD-associated CRC (adjusted RR 2.5; 95%CI: 1.4-4.4); furthermore, patients with a 1st-degree relative diagnosed with CRC before 50 years of age also had a higher risk (RR 9.2; 95%CI: 3.7-23)</w:t>
      </w:r>
      <w:r w:rsidRPr="00645043">
        <w:rPr>
          <w:rFonts w:ascii="Book Antiqua" w:hAnsi="Book Antiqua"/>
          <w:kern w:val="0"/>
          <w:sz w:val="24"/>
          <w:szCs w:val="24"/>
          <w:vertAlign w:val="superscript"/>
        </w:rPr>
        <w:t>[20]</w:t>
      </w:r>
      <w:r w:rsidRPr="00645043">
        <w:rPr>
          <w:rFonts w:ascii="Book Antiqua" w:hAnsi="Book Antiqua"/>
          <w:kern w:val="0"/>
          <w:sz w:val="24"/>
          <w:szCs w:val="24"/>
        </w:rPr>
        <w:t>.</w:t>
      </w:r>
    </w:p>
    <w:p w:rsidR="00A22715" w:rsidRPr="00645043" w:rsidRDefault="00A22715">
      <w:pPr>
        <w:wordWrap/>
        <w:adjustRightInd w:val="0"/>
        <w:snapToGrid w:val="0"/>
        <w:spacing w:after="0" w:line="360" w:lineRule="auto"/>
        <w:ind w:firstLineChars="50" w:firstLine="120"/>
        <w:rPr>
          <w:rFonts w:ascii="Book Antiqua" w:hAnsi="Book Antiqua"/>
          <w:color w:val="000000"/>
          <w:kern w:val="0"/>
          <w:sz w:val="24"/>
          <w:szCs w:val="24"/>
        </w:rPr>
      </w:pPr>
      <w:r w:rsidRPr="00645043">
        <w:rPr>
          <w:rFonts w:ascii="Book Antiqua" w:hAnsi="Book Antiqua"/>
          <w:sz w:val="24"/>
          <w:szCs w:val="24"/>
        </w:rPr>
        <w:t xml:space="preserve"> Chronic inflammation is believed to promote carcinogenesis</w:t>
      </w:r>
      <w:r w:rsidRPr="00645043">
        <w:rPr>
          <w:rFonts w:ascii="Book Antiqua" w:hAnsi="Book Antiqua"/>
          <w:sz w:val="24"/>
          <w:szCs w:val="24"/>
          <w:vertAlign w:val="superscript"/>
        </w:rPr>
        <w:t>[21]</w:t>
      </w:r>
      <w:r w:rsidRPr="00645043">
        <w:rPr>
          <w:rFonts w:ascii="Book Antiqua" w:hAnsi="Book Antiqua"/>
          <w:sz w:val="24"/>
          <w:szCs w:val="24"/>
        </w:rPr>
        <w:t>. Several lines of evidence indicate that chronic inflammation is a key risk factor for CRC in patients with IBD</w:t>
      </w:r>
      <w:r w:rsidRPr="00645043">
        <w:rPr>
          <w:rFonts w:ascii="Book Antiqua" w:hAnsi="Book Antiqua"/>
          <w:sz w:val="24"/>
          <w:szCs w:val="24"/>
          <w:vertAlign w:val="superscript"/>
        </w:rPr>
        <w:t>[22]</w:t>
      </w:r>
      <w:r w:rsidRPr="00645043">
        <w:rPr>
          <w:rFonts w:ascii="Book Antiqua" w:hAnsi="Book Antiqua"/>
          <w:sz w:val="24"/>
          <w:szCs w:val="24"/>
        </w:rPr>
        <w:t>. However, few studies</w:t>
      </w:r>
      <w:r w:rsidRPr="00645043">
        <w:rPr>
          <w:rFonts w:ascii="Book Antiqua" w:hAnsi="Book Antiqua"/>
          <w:kern w:val="0"/>
          <w:sz w:val="24"/>
          <w:szCs w:val="24"/>
        </w:rPr>
        <w:t xml:space="preserve"> have directly investigated whether the level of inflammation correlates with CRC risk in patients with IBD</w:t>
      </w:r>
      <w:r w:rsidRPr="00645043">
        <w:rPr>
          <w:rFonts w:ascii="Book Antiqua" w:hAnsi="Book Antiqua"/>
          <w:kern w:val="0"/>
          <w:sz w:val="24"/>
          <w:szCs w:val="24"/>
          <w:vertAlign w:val="superscript"/>
        </w:rPr>
        <w:t>[21]</w:t>
      </w:r>
      <w:r w:rsidRPr="00645043">
        <w:rPr>
          <w:rFonts w:ascii="Book Antiqua" w:hAnsi="Book Antiqua"/>
          <w:kern w:val="0"/>
          <w:sz w:val="24"/>
          <w:szCs w:val="24"/>
        </w:rPr>
        <w:t xml:space="preserve">. </w:t>
      </w:r>
      <w:r w:rsidRPr="00645043">
        <w:rPr>
          <w:rFonts w:ascii="Book Antiqua" w:hAnsi="Book Antiqua"/>
          <w:color w:val="000000"/>
          <w:kern w:val="0"/>
          <w:sz w:val="24"/>
          <w:szCs w:val="24"/>
        </w:rPr>
        <w:t>A retrospective case-control study</w:t>
      </w:r>
      <w:r w:rsidRPr="00645043">
        <w:rPr>
          <w:rFonts w:ascii="Book Antiqua" w:hAnsi="Book Antiqua"/>
          <w:color w:val="000000"/>
          <w:kern w:val="0"/>
          <w:sz w:val="24"/>
          <w:szCs w:val="24"/>
          <w:vertAlign w:val="superscript"/>
        </w:rPr>
        <w:t>[23]</w:t>
      </w:r>
      <w:r w:rsidRPr="00645043">
        <w:rPr>
          <w:rFonts w:ascii="Book Antiqua" w:hAnsi="Book Antiqua"/>
          <w:color w:val="000000"/>
          <w:kern w:val="0"/>
          <w:sz w:val="24"/>
          <w:szCs w:val="24"/>
        </w:rPr>
        <w:t xml:space="preserve"> reported a significant correlation between the colonoscopic and histologic inflammation scores and the risk of colorectal neoplasia. However, </w:t>
      </w:r>
      <w:r w:rsidRPr="00645043">
        <w:rPr>
          <w:rFonts w:ascii="Book Antiqua" w:hAnsi="Book Antiqua"/>
          <w:color w:val="000000"/>
          <w:kern w:val="0"/>
          <w:sz w:val="24"/>
          <w:szCs w:val="24"/>
        </w:rPr>
        <w:lastRenderedPageBreak/>
        <w:t xml:space="preserve">multivariate analysis revealed that only the histologic inflammation score </w:t>
      </w:r>
      <w:r w:rsidRPr="00645043">
        <w:rPr>
          <w:rFonts w:ascii="Book Antiqua" w:eastAsia="FranklinGothicEF-Medium" w:hAnsi="Book Antiqua"/>
          <w:kern w:val="0"/>
          <w:sz w:val="24"/>
          <w:szCs w:val="24"/>
        </w:rPr>
        <w:t>remained a significant risk factor. Another retrospective cohort study of 418 patients undergoing colonoscopic surveillance for UC showed similar results, where</w:t>
      </w:r>
      <w:r w:rsidRPr="00645043">
        <w:rPr>
          <w:rFonts w:ascii="Book Antiqua" w:hAnsi="Book Antiqua"/>
          <w:kern w:val="0"/>
          <w:sz w:val="24"/>
          <w:szCs w:val="24"/>
        </w:rPr>
        <w:t xml:space="preserve"> each unit increase in inflammation score conferred a 3.8-fold increase in the risk for high-grade dysplasia or CRC over time, based on use of a 4-point scale to classify histologic inflammation from a previous retrospective case control study</w:t>
      </w:r>
      <w:r w:rsidRPr="00645043">
        <w:rPr>
          <w:rFonts w:ascii="Book Antiqua" w:hAnsi="Book Antiqua"/>
          <w:kern w:val="0"/>
          <w:sz w:val="24"/>
          <w:szCs w:val="24"/>
          <w:vertAlign w:val="superscript"/>
        </w:rPr>
        <w:t>[23,24]</w:t>
      </w:r>
      <w:r w:rsidRPr="00645043">
        <w:rPr>
          <w:rFonts w:ascii="Book Antiqua" w:hAnsi="Book Antiqua"/>
          <w:kern w:val="0"/>
          <w:sz w:val="24"/>
          <w:szCs w:val="24"/>
        </w:rPr>
        <w:t xml:space="preserve">. On the other hand, Velayos </w:t>
      </w:r>
      <w:r w:rsidRPr="00645043">
        <w:rPr>
          <w:rFonts w:ascii="Book Antiqua" w:hAnsi="Book Antiqua"/>
          <w:i/>
          <w:kern w:val="0"/>
          <w:sz w:val="24"/>
          <w:szCs w:val="24"/>
        </w:rPr>
        <w:t>et al</w:t>
      </w:r>
      <w:r w:rsidRPr="00645043">
        <w:rPr>
          <w:rFonts w:ascii="Book Antiqua" w:hAnsi="Book Antiqua"/>
          <w:kern w:val="0"/>
          <w:sz w:val="24"/>
          <w:szCs w:val="24"/>
          <w:vertAlign w:val="superscript"/>
        </w:rPr>
        <w:t>[25]</w:t>
      </w:r>
      <w:r w:rsidRPr="00645043">
        <w:rPr>
          <w:rFonts w:ascii="Book Antiqua" w:hAnsi="Book Antiqua"/>
          <w:kern w:val="0"/>
          <w:sz w:val="24"/>
          <w:szCs w:val="24"/>
        </w:rPr>
        <w:t xml:space="preserve"> reported that the history of pseudopolyps increased the risk of CRC in UC by 2.5-fold (95%CI: 1.4-4.6), as a marker of more severe inflammation in the past. </w:t>
      </w:r>
    </w:p>
    <w:p w:rsidR="00A22715" w:rsidRPr="00645043" w:rsidRDefault="00A22715">
      <w:pPr>
        <w:wordWrap/>
        <w:adjustRightInd w:val="0"/>
        <w:snapToGrid w:val="0"/>
        <w:spacing w:after="0" w:line="360" w:lineRule="auto"/>
        <w:rPr>
          <w:rFonts w:ascii="Book Antiqua" w:hAnsi="Book Antiqua"/>
          <w:color w:val="000000"/>
          <w:kern w:val="0"/>
          <w:sz w:val="24"/>
          <w:szCs w:val="24"/>
        </w:rPr>
      </w:pPr>
    </w:p>
    <w:p w:rsidR="00A22715" w:rsidRPr="00645043" w:rsidRDefault="00A22715">
      <w:pPr>
        <w:wordWrap/>
        <w:snapToGrid w:val="0"/>
        <w:spacing w:after="0" w:line="360" w:lineRule="auto"/>
        <w:rPr>
          <w:rFonts w:ascii="Book Antiqua" w:hAnsi="Book Antiqua"/>
          <w:b/>
          <w:sz w:val="24"/>
          <w:szCs w:val="24"/>
        </w:rPr>
      </w:pPr>
      <w:r w:rsidRPr="00645043">
        <w:rPr>
          <w:rFonts w:ascii="Book Antiqua" w:hAnsi="Book Antiqua"/>
          <w:b/>
          <w:sz w:val="24"/>
          <w:szCs w:val="24"/>
        </w:rPr>
        <w:t xml:space="preserve">PATHOGENESIS </w:t>
      </w:r>
    </w:p>
    <w:p w:rsidR="00A22715" w:rsidRPr="00645043" w:rsidRDefault="00A22715">
      <w:pPr>
        <w:wordWrap/>
        <w:snapToGrid w:val="0"/>
        <w:spacing w:after="0" w:line="360" w:lineRule="auto"/>
        <w:rPr>
          <w:rFonts w:ascii="Book Antiqua" w:hAnsi="Book Antiqua"/>
          <w:kern w:val="0"/>
          <w:sz w:val="24"/>
          <w:szCs w:val="24"/>
        </w:rPr>
      </w:pPr>
      <w:r w:rsidRPr="00645043">
        <w:rPr>
          <w:rFonts w:ascii="Book Antiqua" w:eastAsia="Times New Roman" w:hAnsi="Book Antiqua"/>
          <w:kern w:val="0"/>
          <w:sz w:val="24"/>
          <w:szCs w:val="24"/>
        </w:rPr>
        <w:t xml:space="preserve">The pathogenesis of CRC in IBD is poorly understood. Both genetic and environmental factors contribute to this pathogenesis, and the factors </w:t>
      </w:r>
      <w:r w:rsidRPr="00645043">
        <w:rPr>
          <w:rFonts w:ascii="Book Antiqua" w:hAnsi="Book Antiqua"/>
          <w:kern w:val="0"/>
          <w:sz w:val="24"/>
          <w:szCs w:val="24"/>
        </w:rPr>
        <w:t>responsible for neoplastic changes in IBD can be summarized as follows: genetic instability; immune response by mucosal inflammatory mediators; oxidative stress; and intestinal microbiota</w:t>
      </w:r>
      <w:r w:rsidRPr="00645043">
        <w:rPr>
          <w:rFonts w:ascii="Book Antiqua" w:hAnsi="Book Antiqua"/>
          <w:kern w:val="0"/>
          <w:sz w:val="24"/>
          <w:szCs w:val="24"/>
          <w:vertAlign w:val="superscript"/>
        </w:rPr>
        <w:t>[21,26,27]</w:t>
      </w:r>
      <w:r w:rsidRPr="00645043">
        <w:rPr>
          <w:rFonts w:ascii="Book Antiqua" w:hAnsi="Book Antiqua"/>
          <w:kern w:val="0"/>
          <w:sz w:val="24"/>
          <w:szCs w:val="24"/>
        </w:rPr>
        <w:t>.</w:t>
      </w:r>
    </w:p>
    <w:p w:rsidR="00A22715" w:rsidRPr="00645043" w:rsidRDefault="00A22715">
      <w:pPr>
        <w:wordWrap/>
        <w:snapToGrid w:val="0"/>
        <w:spacing w:after="0" w:line="360" w:lineRule="auto"/>
        <w:ind w:firstLineChars="150" w:firstLine="360"/>
        <w:rPr>
          <w:rFonts w:ascii="Book Antiqua" w:hAnsi="Book Antiqua"/>
          <w:kern w:val="0"/>
          <w:sz w:val="24"/>
          <w:szCs w:val="24"/>
        </w:rPr>
      </w:pPr>
      <w:r w:rsidRPr="00645043">
        <w:rPr>
          <w:rFonts w:ascii="Book Antiqua" w:hAnsi="Book Antiqua"/>
          <w:kern w:val="0"/>
          <w:sz w:val="24"/>
          <w:szCs w:val="24"/>
        </w:rPr>
        <w:t>Many of the genetic alterations associated with development of sporadic CRC also play roles in colitis-associated CRC</w:t>
      </w:r>
      <w:r w:rsidRPr="00645043">
        <w:rPr>
          <w:rFonts w:ascii="Book Antiqua" w:hAnsi="Book Antiqua"/>
          <w:kern w:val="0"/>
          <w:sz w:val="24"/>
          <w:szCs w:val="24"/>
          <w:vertAlign w:val="superscript"/>
        </w:rPr>
        <w:t>[27,28]</w:t>
      </w:r>
      <w:r w:rsidRPr="00645043">
        <w:rPr>
          <w:rFonts w:ascii="Book Antiqua" w:hAnsi="Book Antiqua"/>
          <w:kern w:val="0"/>
          <w:sz w:val="24"/>
          <w:szCs w:val="24"/>
        </w:rPr>
        <w:t>. Colon carcinogenesis in IBD is thought to be similar to the adenoma-carcinoma sequence found in sporadic CRC. However, unlike sporadic CRC, which develops from dysplasia in 1 or 2 foci of the colon, cancer arising in colitis mucosa usually develops from multifocal dysplasia, indicating a “field change effect”</w:t>
      </w:r>
      <w:r w:rsidRPr="00645043">
        <w:rPr>
          <w:rFonts w:ascii="Book Antiqua" w:hAnsi="Book Antiqua"/>
          <w:kern w:val="0"/>
          <w:sz w:val="24"/>
          <w:szCs w:val="24"/>
          <w:vertAlign w:val="superscript"/>
        </w:rPr>
        <w:t>[1,21]</w:t>
      </w:r>
      <w:r w:rsidRPr="00645043">
        <w:rPr>
          <w:rFonts w:ascii="Book Antiqua" w:hAnsi="Book Antiqua"/>
          <w:kern w:val="0"/>
          <w:sz w:val="24"/>
          <w:szCs w:val="24"/>
        </w:rPr>
        <w:t>. Aneuploidy, a marker of genomic instability, is demonstrated at 20%-50% in dysplastic lesion and 50%-90% of cancers and is detected in long-standing UC</w:t>
      </w:r>
      <w:r w:rsidRPr="00645043">
        <w:rPr>
          <w:rFonts w:ascii="Book Antiqua" w:hAnsi="Book Antiqua"/>
          <w:kern w:val="0"/>
          <w:sz w:val="24"/>
          <w:szCs w:val="24"/>
          <w:vertAlign w:val="superscript"/>
        </w:rPr>
        <w:t>[1,27,29,30]</w:t>
      </w:r>
      <w:r w:rsidRPr="00645043">
        <w:rPr>
          <w:rFonts w:ascii="Book Antiqua" w:hAnsi="Book Antiqua"/>
          <w:kern w:val="0"/>
          <w:sz w:val="24"/>
          <w:szCs w:val="24"/>
        </w:rPr>
        <w:t>. Because aneuploidy is often more widespread than dysplasia in IBD, substantial genomic alterations must occur in colonic mucosa without disturbing morphology</w:t>
      </w:r>
      <w:r w:rsidRPr="00645043">
        <w:rPr>
          <w:rFonts w:ascii="Book Antiqua" w:hAnsi="Book Antiqua"/>
          <w:kern w:val="0"/>
          <w:sz w:val="24"/>
          <w:szCs w:val="24"/>
          <w:vertAlign w:val="superscript"/>
        </w:rPr>
        <w:t>[1,21]</w:t>
      </w:r>
      <w:r w:rsidRPr="00645043">
        <w:rPr>
          <w:rFonts w:ascii="Book Antiqua" w:hAnsi="Book Antiqua"/>
          <w:kern w:val="0"/>
          <w:sz w:val="24"/>
          <w:szCs w:val="24"/>
        </w:rPr>
        <w:t xml:space="preserve">. </w:t>
      </w:r>
    </w:p>
    <w:p w:rsidR="00A22715" w:rsidRPr="00645043" w:rsidRDefault="00A22715">
      <w:pPr>
        <w:wordWrap/>
        <w:snapToGrid w:val="0"/>
        <w:spacing w:after="0" w:line="360" w:lineRule="auto"/>
        <w:ind w:firstLineChars="150" w:firstLine="360"/>
        <w:rPr>
          <w:rFonts w:ascii="Book Antiqua" w:eastAsia="Times New Roman" w:hAnsi="Book Antiqua"/>
          <w:kern w:val="0"/>
          <w:sz w:val="24"/>
          <w:szCs w:val="24"/>
          <w:lang w:eastAsia="zh-CN"/>
        </w:rPr>
      </w:pPr>
      <w:r w:rsidRPr="00645043">
        <w:rPr>
          <w:rFonts w:ascii="Book Antiqua" w:eastAsia="AdvTimes" w:hAnsi="Book Antiqua"/>
          <w:kern w:val="0"/>
          <w:sz w:val="24"/>
          <w:szCs w:val="24"/>
        </w:rPr>
        <w:t>The two major types of genomic instability found in colorectal cancers are chromosomal instability (CIN) and microsatellite instability (MSI)</w:t>
      </w:r>
      <w:r w:rsidRPr="00645043">
        <w:rPr>
          <w:rFonts w:ascii="Book Antiqua" w:eastAsia="AdvTimes" w:hAnsi="Book Antiqua"/>
          <w:kern w:val="0"/>
          <w:sz w:val="24"/>
          <w:szCs w:val="24"/>
          <w:vertAlign w:val="superscript"/>
        </w:rPr>
        <w:t>[31]</w:t>
      </w:r>
      <w:r w:rsidRPr="00645043">
        <w:rPr>
          <w:rFonts w:ascii="Book Antiqua" w:eastAsia="AdvTimes" w:hAnsi="Book Antiqua"/>
          <w:kern w:val="0"/>
          <w:sz w:val="24"/>
          <w:szCs w:val="24"/>
        </w:rPr>
        <w:t xml:space="preserve">. CIN and MSI in colitis-associated CRC appeared with the same frequency (85% CIN, 15% MSI) as seen in sporadic CRC, but they differed in the timing and frequency from the pattern </w:t>
      </w:r>
      <w:r w:rsidRPr="00645043">
        <w:rPr>
          <w:rFonts w:ascii="Book Antiqua" w:eastAsia="AdvTimes" w:hAnsi="Book Antiqua"/>
          <w:kern w:val="0"/>
          <w:sz w:val="24"/>
          <w:szCs w:val="24"/>
        </w:rPr>
        <w:lastRenderedPageBreak/>
        <w:t>seen with sporadic CRC (Figure 1)</w:t>
      </w:r>
      <w:r w:rsidRPr="00645043">
        <w:rPr>
          <w:rFonts w:ascii="Book Antiqua" w:eastAsia="AdvTimes" w:hAnsi="Book Antiqua"/>
          <w:kern w:val="0"/>
          <w:sz w:val="24"/>
          <w:szCs w:val="24"/>
          <w:vertAlign w:val="superscript"/>
        </w:rPr>
        <w:t>[10,21,27,32]</w:t>
      </w:r>
      <w:r w:rsidRPr="00645043">
        <w:rPr>
          <w:rFonts w:ascii="Book Antiqua" w:eastAsia="AdvTimes" w:hAnsi="Book Antiqua"/>
          <w:kern w:val="0"/>
          <w:sz w:val="24"/>
          <w:szCs w:val="24"/>
        </w:rPr>
        <w:t>. For example, loss of adenomatous</w:t>
      </w:r>
      <w:r w:rsidRPr="00645043">
        <w:rPr>
          <w:rFonts w:ascii="Book Antiqua" w:eastAsia="Times New Roman" w:hAnsi="Book Antiqua"/>
          <w:kern w:val="0"/>
          <w:sz w:val="24"/>
          <w:szCs w:val="24"/>
        </w:rPr>
        <w:t xml:space="preserve"> </w:t>
      </w:r>
      <w:r w:rsidRPr="00645043">
        <w:rPr>
          <w:rFonts w:ascii="Book Antiqua" w:hAnsi="Book Antiqua"/>
          <w:kern w:val="0"/>
          <w:sz w:val="24"/>
          <w:szCs w:val="24"/>
        </w:rPr>
        <w:t>polyposis coli (APC) function, considered to be a very common initiating event in sporadic colorectal carcinogenesis, is less frequent and usually occurs later in the colitis-associated dysplasia-carcinoma sequence</w:t>
      </w:r>
      <w:r w:rsidRPr="00645043">
        <w:rPr>
          <w:rFonts w:ascii="Book Antiqua" w:hAnsi="Book Antiqua"/>
          <w:kern w:val="0"/>
          <w:sz w:val="24"/>
          <w:szCs w:val="24"/>
          <w:vertAlign w:val="superscript"/>
        </w:rPr>
        <w:t>[32-34]</w:t>
      </w:r>
      <w:r w:rsidRPr="00645043">
        <w:rPr>
          <w:rFonts w:ascii="Book Antiqua" w:hAnsi="Book Antiqua"/>
          <w:kern w:val="0"/>
          <w:sz w:val="24"/>
          <w:szCs w:val="24"/>
        </w:rPr>
        <w:t xml:space="preserve">. Loss of </w:t>
      </w:r>
      <w:r w:rsidRPr="00645043">
        <w:rPr>
          <w:rFonts w:ascii="Book Antiqua" w:hAnsi="Book Antiqua"/>
          <w:i/>
          <w:kern w:val="0"/>
          <w:sz w:val="24"/>
          <w:szCs w:val="24"/>
        </w:rPr>
        <w:t>p</w:t>
      </w:r>
      <w:r w:rsidRPr="00645043">
        <w:rPr>
          <w:rFonts w:ascii="Book Antiqua" w:hAnsi="Book Antiqua"/>
          <w:kern w:val="0"/>
          <w:sz w:val="24"/>
          <w:szCs w:val="24"/>
        </w:rPr>
        <w:t xml:space="preserve">53 function is an important step in the progression of colitis- associated cancer. In contrast to sporadic CRC, </w:t>
      </w:r>
      <w:r w:rsidRPr="00645043">
        <w:rPr>
          <w:rFonts w:ascii="Book Antiqua" w:hAnsi="Book Antiqua"/>
          <w:i/>
          <w:kern w:val="0"/>
          <w:sz w:val="24"/>
          <w:szCs w:val="24"/>
        </w:rPr>
        <w:t>p</w:t>
      </w:r>
      <w:r w:rsidRPr="00645043">
        <w:rPr>
          <w:rFonts w:ascii="Book Antiqua" w:hAnsi="Book Antiqua"/>
          <w:kern w:val="0"/>
          <w:sz w:val="24"/>
          <w:szCs w:val="24"/>
        </w:rPr>
        <w:t>53 mutation in patients with IBD occurs early and is often detected in mucosa that is nondysplastic</w:t>
      </w:r>
      <w:r w:rsidRPr="00645043">
        <w:rPr>
          <w:rFonts w:ascii="Book Antiqua" w:hAnsi="Book Antiqua"/>
          <w:kern w:val="0"/>
          <w:sz w:val="24"/>
          <w:szCs w:val="24"/>
          <w:vertAlign w:val="superscript"/>
        </w:rPr>
        <w:t>[26,27,35]</w:t>
      </w:r>
      <w:r w:rsidRPr="00645043">
        <w:rPr>
          <w:rFonts w:ascii="Book Antiqua" w:hAnsi="Book Antiqua"/>
          <w:kern w:val="0"/>
          <w:sz w:val="24"/>
          <w:szCs w:val="24"/>
        </w:rPr>
        <w:t>. MSI,</w:t>
      </w:r>
      <w:r w:rsidRPr="00645043">
        <w:rPr>
          <w:rFonts w:ascii="Book Antiqua" w:eastAsia="AdvTimes" w:hAnsi="Book Antiqua"/>
          <w:kern w:val="0"/>
          <w:sz w:val="24"/>
          <w:szCs w:val="24"/>
        </w:rPr>
        <w:t xml:space="preserve"> due to defective DNA mismatch repair, has been reported to occur at variable frequencies in IBD associated CRC</w:t>
      </w:r>
      <w:r w:rsidRPr="00645043">
        <w:rPr>
          <w:rFonts w:ascii="Book Antiqua" w:eastAsia="AdvTimes" w:hAnsi="Book Antiqua"/>
          <w:kern w:val="0"/>
          <w:sz w:val="24"/>
          <w:szCs w:val="24"/>
          <w:vertAlign w:val="superscript"/>
        </w:rPr>
        <w:t>[28,36-38]</w:t>
      </w:r>
      <w:r w:rsidRPr="00645043">
        <w:rPr>
          <w:rFonts w:ascii="Book Antiqua" w:eastAsia="AdvTimes" w:hAnsi="Book Antiqua"/>
          <w:kern w:val="0"/>
          <w:sz w:val="24"/>
          <w:szCs w:val="24"/>
        </w:rPr>
        <w:t xml:space="preserve">. </w:t>
      </w:r>
      <w:r w:rsidRPr="00645043">
        <w:rPr>
          <w:rFonts w:ascii="Book Antiqua" w:hAnsi="Book Antiqua"/>
          <w:kern w:val="0"/>
          <w:sz w:val="24"/>
          <w:szCs w:val="24"/>
        </w:rPr>
        <w:t>The microsatellite instability high (MSI-H) phenotype is observed in approximately 10 to 15% of sporadic CRC</w:t>
      </w:r>
      <w:r w:rsidRPr="00645043">
        <w:rPr>
          <w:rFonts w:ascii="Book Antiqua" w:hAnsi="Book Antiqua"/>
          <w:kern w:val="0"/>
          <w:sz w:val="24"/>
          <w:szCs w:val="24"/>
          <w:vertAlign w:val="superscript"/>
        </w:rPr>
        <w:t>[36]</w:t>
      </w:r>
      <w:r w:rsidRPr="00645043">
        <w:rPr>
          <w:rFonts w:ascii="Book Antiqua" w:hAnsi="Book Antiqua"/>
          <w:kern w:val="0"/>
          <w:sz w:val="24"/>
          <w:szCs w:val="24"/>
        </w:rPr>
        <w:t>.</w:t>
      </w:r>
    </w:p>
    <w:p w:rsidR="00A22715" w:rsidRPr="00645043" w:rsidRDefault="00A22715">
      <w:pPr>
        <w:wordWrap/>
        <w:snapToGrid w:val="0"/>
        <w:spacing w:after="0" w:line="360" w:lineRule="auto"/>
        <w:ind w:firstLineChars="100" w:firstLine="240"/>
        <w:rPr>
          <w:rFonts w:ascii="Book Antiqua" w:eastAsia="Times New Roman" w:hAnsi="Book Antiqua"/>
          <w:kern w:val="0"/>
          <w:sz w:val="24"/>
          <w:szCs w:val="24"/>
          <w:lang w:eastAsia="zh-CN"/>
        </w:rPr>
      </w:pPr>
      <w:r w:rsidRPr="00645043">
        <w:rPr>
          <w:rFonts w:ascii="Book Antiqua" w:hAnsi="Book Antiqua"/>
          <w:kern w:val="0"/>
          <w:sz w:val="24"/>
          <w:szCs w:val="24"/>
        </w:rPr>
        <w:t>T</w:t>
      </w:r>
      <w:r w:rsidRPr="00645043">
        <w:rPr>
          <w:rFonts w:ascii="Book Antiqua" w:eastAsia="AdvTimes" w:hAnsi="Book Antiqua"/>
          <w:kern w:val="0"/>
          <w:sz w:val="24"/>
          <w:szCs w:val="24"/>
        </w:rPr>
        <w:t>he CpG island hypermethylation is a key epigenetic mechanism of gene silencing of tumor suppressor genes, including certain DNA repair genes where it acts through hypermethylation of their promoters</w:t>
      </w:r>
      <w:r w:rsidRPr="00645043">
        <w:rPr>
          <w:rFonts w:ascii="Book Antiqua" w:eastAsia="AdvTimes" w:hAnsi="Book Antiqua"/>
          <w:kern w:val="0"/>
          <w:sz w:val="24"/>
          <w:szCs w:val="24"/>
          <w:vertAlign w:val="superscript"/>
        </w:rPr>
        <w:t>[28,32]</w:t>
      </w:r>
      <w:r w:rsidRPr="00645043">
        <w:rPr>
          <w:rFonts w:ascii="Book Antiqua" w:eastAsia="AdvTimes" w:hAnsi="Book Antiqua"/>
          <w:kern w:val="0"/>
          <w:sz w:val="24"/>
          <w:szCs w:val="24"/>
        </w:rPr>
        <w:t xml:space="preserve">. Promoter hypermethylation of the mismatch repair gene hMLH1 is </w:t>
      </w:r>
      <w:r w:rsidRPr="00645043">
        <w:rPr>
          <w:rFonts w:ascii="Book Antiqua" w:hAnsi="Book Antiqua"/>
          <w:kern w:val="0"/>
          <w:sz w:val="24"/>
          <w:szCs w:val="24"/>
        </w:rPr>
        <w:t xml:space="preserve">strongly associated with MSI. Among neoplastic samples from patients with colitis, </w:t>
      </w:r>
      <w:r w:rsidRPr="00645043">
        <w:rPr>
          <w:rFonts w:ascii="Book Antiqua" w:hAnsi="Book Antiqua"/>
          <w:i/>
          <w:iCs/>
          <w:kern w:val="0"/>
          <w:sz w:val="24"/>
          <w:szCs w:val="24"/>
        </w:rPr>
        <w:t xml:space="preserve">hMLH1 </w:t>
      </w:r>
      <w:r w:rsidRPr="00645043">
        <w:rPr>
          <w:rFonts w:ascii="Book Antiqua" w:hAnsi="Book Antiqua"/>
          <w:kern w:val="0"/>
          <w:sz w:val="24"/>
          <w:szCs w:val="24"/>
        </w:rPr>
        <w:t>hypermethylation was observed in 6 of 13 (46%) patients with high levels of MSI, 1 of 6 (16%) with low levels of MSI, and 4 of 27 (15%) without MSI, so it might cause MSI or contribute to its development</w:t>
      </w:r>
      <w:r w:rsidRPr="00645043">
        <w:rPr>
          <w:rFonts w:ascii="Book Antiqua" w:hAnsi="Book Antiqua"/>
          <w:kern w:val="0"/>
          <w:sz w:val="24"/>
          <w:szCs w:val="24"/>
          <w:vertAlign w:val="superscript"/>
        </w:rPr>
        <w:t>[28,32,38]</w:t>
      </w:r>
      <w:r w:rsidRPr="00645043">
        <w:rPr>
          <w:rFonts w:ascii="Book Antiqua" w:hAnsi="Book Antiqua"/>
          <w:kern w:val="0"/>
          <w:sz w:val="24"/>
          <w:szCs w:val="24"/>
        </w:rPr>
        <w:t>.</w:t>
      </w:r>
      <w:r w:rsidRPr="00645043">
        <w:rPr>
          <w:rFonts w:ascii="Book Antiqua" w:eastAsia="Times New Roman" w:hAnsi="Book Antiqua"/>
          <w:kern w:val="0"/>
          <w:sz w:val="24"/>
          <w:szCs w:val="24"/>
          <w:lang w:eastAsia="zh-CN"/>
        </w:rPr>
        <w:t xml:space="preserve"> </w:t>
      </w:r>
      <w:r w:rsidRPr="00645043">
        <w:rPr>
          <w:rFonts w:ascii="Book Antiqua" w:eastAsia="Times New Roman" w:hAnsi="Book Antiqua"/>
          <w:kern w:val="0"/>
          <w:sz w:val="24"/>
          <w:szCs w:val="24"/>
        </w:rPr>
        <w:t>Likewise, p16INK4a, a cell cycle inhibitor that is also implicated in sporadic colon cancer, is commonly hypermethylated in UC tissues, even in the absence of dysplasia</w:t>
      </w:r>
      <w:r w:rsidRPr="00645043">
        <w:rPr>
          <w:rFonts w:ascii="Book Antiqua" w:eastAsia="Times New Roman" w:hAnsi="Book Antiqua"/>
          <w:kern w:val="0"/>
          <w:sz w:val="24"/>
          <w:szCs w:val="24"/>
          <w:vertAlign w:val="superscript"/>
        </w:rPr>
        <w:t>[28,39]</w:t>
      </w:r>
      <w:r w:rsidRPr="00645043">
        <w:rPr>
          <w:rFonts w:ascii="Book Antiqua" w:eastAsia="Times New Roman" w:hAnsi="Book Antiqua"/>
          <w:kern w:val="0"/>
          <w:sz w:val="24"/>
          <w:szCs w:val="24"/>
        </w:rPr>
        <w:t>.</w:t>
      </w:r>
    </w:p>
    <w:p w:rsidR="00A22715" w:rsidRPr="00645043" w:rsidRDefault="00A22715">
      <w:pPr>
        <w:wordWrap/>
        <w:adjustRightInd w:val="0"/>
        <w:snapToGrid w:val="0"/>
        <w:spacing w:after="0" w:line="360" w:lineRule="auto"/>
        <w:ind w:firstLineChars="100" w:firstLine="240"/>
        <w:rPr>
          <w:rFonts w:ascii="Book Antiqua" w:eastAsia="Times New Roman" w:hAnsi="Book Antiqua"/>
          <w:kern w:val="0"/>
          <w:sz w:val="24"/>
          <w:szCs w:val="24"/>
          <w:lang w:eastAsia="zh-CN"/>
        </w:rPr>
      </w:pPr>
      <w:r w:rsidRPr="00645043">
        <w:rPr>
          <w:rFonts w:ascii="Book Antiqua" w:eastAsia="AdvTimes" w:hAnsi="Book Antiqua"/>
          <w:kern w:val="0"/>
          <w:sz w:val="24"/>
          <w:szCs w:val="24"/>
        </w:rPr>
        <w:t>Other key elements in the pathogenesis of CRC in IBD are related to chronic inflammation, such as the induction cyclooxygenase (COX)-2, inflammatory cytokines, and chemokines. Some evidence indicates that NSAIDs decrease the risk of CRC in IBD patients by 40%-50%</w:t>
      </w:r>
      <w:r w:rsidRPr="00645043">
        <w:rPr>
          <w:rFonts w:ascii="Book Antiqua" w:eastAsia="AdvTimes" w:hAnsi="Book Antiqua"/>
          <w:kern w:val="0"/>
          <w:sz w:val="24"/>
          <w:szCs w:val="24"/>
          <w:vertAlign w:val="superscript"/>
        </w:rPr>
        <w:t>[26,40]</w:t>
      </w:r>
      <w:r w:rsidRPr="00645043">
        <w:rPr>
          <w:rFonts w:ascii="Book Antiqua" w:eastAsia="AdvTimes" w:hAnsi="Book Antiqua"/>
          <w:kern w:val="0"/>
          <w:sz w:val="24"/>
          <w:szCs w:val="24"/>
        </w:rPr>
        <w:t>.</w:t>
      </w:r>
      <w:r w:rsidRPr="00645043">
        <w:rPr>
          <w:rFonts w:ascii="Book Antiqua" w:hAnsi="Book Antiqua"/>
          <w:kern w:val="0"/>
          <w:sz w:val="24"/>
          <w:szCs w:val="24"/>
        </w:rPr>
        <w:t xml:space="preserve"> NSAIDs exert their effects through their action on COX enzymes. Among three isoforms of COX enzyme, COX-2 is induced by inflammation and triggered by inflammatory stimuli such as IL-1, IFN-</w:t>
      </w:r>
      <w:r w:rsidRPr="00645043">
        <w:rPr>
          <w:rFonts w:ascii="Book Antiqua" w:eastAsia="Malgun Gothic" w:hAnsi="Book Antiqua"/>
          <w:kern w:val="0"/>
          <w:sz w:val="24"/>
          <w:szCs w:val="24"/>
        </w:rPr>
        <w:t>γ</w:t>
      </w:r>
      <w:r w:rsidRPr="00645043">
        <w:rPr>
          <w:rFonts w:ascii="Book Antiqua" w:hAnsi="Book Antiqua"/>
          <w:kern w:val="0"/>
          <w:sz w:val="24"/>
          <w:szCs w:val="24"/>
        </w:rPr>
        <w:t>, and TNF-</w:t>
      </w:r>
      <w:r w:rsidRPr="00645043">
        <w:rPr>
          <w:rFonts w:ascii="Book Antiqua" w:eastAsia="Malgun Gothic" w:hAnsi="Book Antiqua"/>
          <w:kern w:val="0"/>
          <w:sz w:val="24"/>
          <w:szCs w:val="24"/>
        </w:rPr>
        <w:t>α</w:t>
      </w:r>
      <w:r w:rsidRPr="00645043">
        <w:rPr>
          <w:rFonts w:ascii="Book Antiqua" w:eastAsia="Malgun Gothic" w:hAnsi="Book Antiqua"/>
          <w:kern w:val="0"/>
          <w:sz w:val="24"/>
          <w:szCs w:val="24"/>
          <w:vertAlign w:val="superscript"/>
        </w:rPr>
        <w:t>[26]</w:t>
      </w:r>
      <w:r w:rsidRPr="00645043">
        <w:rPr>
          <w:rFonts w:ascii="Book Antiqua" w:eastAsia="Malgun Gothic" w:hAnsi="Book Antiqua"/>
          <w:kern w:val="0"/>
          <w:sz w:val="24"/>
          <w:szCs w:val="24"/>
        </w:rPr>
        <w:t>.</w:t>
      </w:r>
      <w:r w:rsidRPr="00645043">
        <w:rPr>
          <w:rFonts w:ascii="Book Antiqua" w:hAnsi="Book Antiqua"/>
          <w:kern w:val="0"/>
          <w:sz w:val="24"/>
          <w:szCs w:val="24"/>
        </w:rPr>
        <w:t xml:space="preserve"> Previous studies have shown that COX-2 expression is elevated in nearly 50% of adenomas and 85% of adenocarcinomas</w:t>
      </w:r>
      <w:r w:rsidRPr="00645043">
        <w:rPr>
          <w:rFonts w:ascii="Book Antiqua" w:hAnsi="Book Antiqua"/>
          <w:kern w:val="0"/>
          <w:sz w:val="24"/>
          <w:szCs w:val="24"/>
          <w:vertAlign w:val="superscript"/>
        </w:rPr>
        <w:t>[41,42]</w:t>
      </w:r>
      <w:r w:rsidRPr="00645043">
        <w:rPr>
          <w:rFonts w:ascii="Book Antiqua" w:hAnsi="Book Antiqua"/>
          <w:kern w:val="0"/>
          <w:sz w:val="24"/>
          <w:szCs w:val="24"/>
        </w:rPr>
        <w:t xml:space="preserve">. Agoff </w:t>
      </w:r>
      <w:r w:rsidRPr="00645043">
        <w:rPr>
          <w:rFonts w:ascii="Book Antiqua" w:hAnsi="Book Antiqua"/>
          <w:i/>
          <w:kern w:val="0"/>
          <w:sz w:val="24"/>
          <w:szCs w:val="24"/>
        </w:rPr>
        <w:t>et al</w:t>
      </w:r>
      <w:r w:rsidRPr="00645043">
        <w:rPr>
          <w:rFonts w:ascii="Book Antiqua" w:hAnsi="Book Antiqua"/>
          <w:kern w:val="0"/>
          <w:sz w:val="24"/>
          <w:szCs w:val="24"/>
          <w:vertAlign w:val="superscript"/>
        </w:rPr>
        <w:t>[43]</w:t>
      </w:r>
      <w:r w:rsidRPr="00645043">
        <w:rPr>
          <w:rFonts w:ascii="Book Antiqua" w:hAnsi="Book Antiqua"/>
          <w:kern w:val="0"/>
          <w:sz w:val="24"/>
          <w:szCs w:val="24"/>
        </w:rPr>
        <w:t xml:space="preserve"> reported that COX-2 messenger RNA and COX-2 protein overexpression occurred early in UC associated neoplasia. TNF-</w:t>
      </w:r>
      <w:r w:rsidRPr="00645043">
        <w:rPr>
          <w:rFonts w:ascii="Book Antiqua" w:eastAsia="Malgun Gothic" w:hAnsi="Book Antiqua"/>
          <w:kern w:val="0"/>
          <w:sz w:val="24"/>
          <w:szCs w:val="24"/>
        </w:rPr>
        <w:t>α</w:t>
      </w:r>
      <w:r w:rsidRPr="00645043">
        <w:rPr>
          <w:rFonts w:ascii="Book Antiqua" w:hAnsi="Book Antiqua"/>
          <w:kern w:val="0"/>
          <w:sz w:val="24"/>
          <w:szCs w:val="24"/>
        </w:rPr>
        <w:t xml:space="preserve"> is released by activated macrophages and T cells; it </w:t>
      </w:r>
      <w:r w:rsidRPr="00645043">
        <w:rPr>
          <w:rFonts w:ascii="Book Antiqua" w:hAnsi="Book Antiqua"/>
          <w:kern w:val="0"/>
          <w:sz w:val="24"/>
          <w:szCs w:val="24"/>
        </w:rPr>
        <w:lastRenderedPageBreak/>
        <w:t>binds to the receptor TNF-receptor (TNF-R) and has been reported to promote inflammation and colitis associated cancer</w:t>
      </w:r>
      <w:r w:rsidRPr="00645043">
        <w:rPr>
          <w:rFonts w:ascii="Book Antiqua" w:hAnsi="Book Antiqua"/>
          <w:kern w:val="0"/>
          <w:sz w:val="24"/>
          <w:szCs w:val="24"/>
          <w:vertAlign w:val="superscript"/>
        </w:rPr>
        <w:t>[21]</w:t>
      </w:r>
      <w:r w:rsidRPr="00645043">
        <w:rPr>
          <w:rFonts w:ascii="Book Antiqua" w:hAnsi="Book Antiqua"/>
          <w:kern w:val="0"/>
          <w:sz w:val="24"/>
          <w:szCs w:val="24"/>
        </w:rPr>
        <w:t>. Several studies have assessed the relationship between the polymorphism of TNF-</w:t>
      </w:r>
      <w:r w:rsidRPr="00645043">
        <w:rPr>
          <w:rFonts w:ascii="Book Antiqua" w:eastAsia="Malgun Gothic" w:hAnsi="Book Antiqua"/>
          <w:kern w:val="0"/>
          <w:sz w:val="24"/>
          <w:szCs w:val="24"/>
        </w:rPr>
        <w:t>α</w:t>
      </w:r>
      <w:r w:rsidRPr="00645043">
        <w:rPr>
          <w:rFonts w:ascii="Book Antiqua" w:hAnsi="Book Antiqua"/>
          <w:kern w:val="0"/>
          <w:sz w:val="24"/>
          <w:szCs w:val="24"/>
        </w:rPr>
        <w:t>-308 G&gt;A and susceptibility to IBD and CRC</w:t>
      </w:r>
      <w:r w:rsidRPr="00645043">
        <w:rPr>
          <w:rFonts w:ascii="Book Antiqua" w:hAnsi="Book Antiqua"/>
          <w:kern w:val="0"/>
          <w:sz w:val="24"/>
          <w:szCs w:val="24"/>
          <w:vertAlign w:val="superscript"/>
        </w:rPr>
        <w:t>[26]</w:t>
      </w:r>
      <w:r w:rsidRPr="00645043">
        <w:rPr>
          <w:rFonts w:ascii="Book Antiqua" w:hAnsi="Book Antiqua"/>
          <w:kern w:val="0"/>
          <w:sz w:val="24"/>
          <w:szCs w:val="24"/>
        </w:rPr>
        <w:t>. Recently, a meta-analysis study suggested that the polymorphism of TNF-</w:t>
      </w:r>
      <w:r w:rsidRPr="00645043">
        <w:rPr>
          <w:rFonts w:ascii="Book Antiqua" w:eastAsia="Malgun Gothic" w:hAnsi="Book Antiqua"/>
          <w:kern w:val="0"/>
          <w:sz w:val="24"/>
          <w:szCs w:val="24"/>
        </w:rPr>
        <w:t>α</w:t>
      </w:r>
      <w:r w:rsidRPr="00645043">
        <w:rPr>
          <w:rFonts w:ascii="Book Antiqua" w:hAnsi="Book Antiqua"/>
          <w:kern w:val="0"/>
          <w:sz w:val="24"/>
          <w:szCs w:val="24"/>
        </w:rPr>
        <w:t>-308 G&gt;A participates in modifying the susceptibility to UC and CD in Europeans and Asians</w:t>
      </w:r>
      <w:r w:rsidRPr="00645043">
        <w:rPr>
          <w:rFonts w:ascii="Book Antiqua" w:hAnsi="Book Antiqua"/>
          <w:kern w:val="0"/>
          <w:sz w:val="24"/>
          <w:szCs w:val="24"/>
          <w:vertAlign w:val="superscript"/>
        </w:rPr>
        <w:t>[44]</w:t>
      </w:r>
      <w:r w:rsidRPr="00645043">
        <w:rPr>
          <w:rFonts w:ascii="Book Antiqua" w:hAnsi="Book Antiqua"/>
          <w:kern w:val="0"/>
          <w:sz w:val="24"/>
          <w:szCs w:val="24"/>
        </w:rPr>
        <w:t>. However, the increased risk of CRC in IBD patients should be clarified as the combined effects of polymorphisms in TNF-</w:t>
      </w:r>
      <w:r w:rsidRPr="00645043">
        <w:rPr>
          <w:rFonts w:ascii="Book Antiqua" w:eastAsia="Malgun Gothic" w:hAnsi="Book Antiqua"/>
          <w:kern w:val="0"/>
          <w:sz w:val="24"/>
          <w:szCs w:val="24"/>
        </w:rPr>
        <w:t>α</w:t>
      </w:r>
      <w:r w:rsidRPr="00645043">
        <w:rPr>
          <w:rFonts w:ascii="Book Antiqua" w:hAnsi="Book Antiqua"/>
          <w:kern w:val="0"/>
          <w:sz w:val="24"/>
          <w:szCs w:val="24"/>
        </w:rPr>
        <w:t xml:space="preserve"> and other cytokines and the interaction with environmental factors</w:t>
      </w:r>
      <w:r w:rsidRPr="00645043">
        <w:rPr>
          <w:rFonts w:ascii="Book Antiqua" w:hAnsi="Book Antiqua"/>
          <w:kern w:val="0"/>
          <w:sz w:val="24"/>
          <w:szCs w:val="24"/>
          <w:vertAlign w:val="superscript"/>
        </w:rPr>
        <w:t>[44]</w:t>
      </w:r>
      <w:r w:rsidRPr="00645043">
        <w:rPr>
          <w:rFonts w:ascii="Book Antiqua" w:hAnsi="Book Antiqua"/>
          <w:kern w:val="0"/>
          <w:sz w:val="24"/>
          <w:szCs w:val="24"/>
        </w:rPr>
        <w:t>.</w:t>
      </w:r>
    </w:p>
    <w:p w:rsidR="00A22715" w:rsidRPr="00645043" w:rsidRDefault="00A22715" w:rsidP="00D0172D">
      <w:pPr>
        <w:pStyle w:val="a7"/>
        <w:snapToGrid w:val="0"/>
        <w:spacing w:line="360" w:lineRule="auto"/>
        <w:ind w:firstLineChars="100" w:firstLine="240"/>
        <w:jc w:val="both"/>
        <w:rPr>
          <w:rFonts w:ascii="Book Antiqua" w:eastAsia="Times New Roman" w:hAnsi="Book Antiqua" w:cs="Times New Roman"/>
          <w:lang w:eastAsia="zh-CN"/>
        </w:rPr>
      </w:pPr>
      <w:r w:rsidRPr="00645043">
        <w:rPr>
          <w:rFonts w:ascii="Book Antiqua" w:hAnsi="Book Antiqua" w:cs="Times New Roman"/>
        </w:rPr>
        <w:t>Oxidative stress also contributes to pathogenesis of the colon carcinogenesis by attacking proteins and nucleic acids, resulting in denaturation and a variety of alterations including base modifications, double-base lesions, and strand breaks</w:t>
      </w:r>
      <w:r w:rsidRPr="00645043">
        <w:rPr>
          <w:rFonts w:ascii="Book Antiqua" w:hAnsi="Book Antiqua" w:cs="Times New Roman"/>
          <w:vertAlign w:val="superscript"/>
        </w:rPr>
        <w:t>[21,45,46]</w:t>
      </w:r>
      <w:r w:rsidRPr="00645043">
        <w:rPr>
          <w:rFonts w:ascii="Book Antiqua" w:hAnsi="Book Antiqua" w:cs="Times New Roman"/>
        </w:rPr>
        <w:t>.. Oxidative stress develops  in response toin inflammatory reactions in particular because the inflammatory cells, activated neutrophils, and macrophages produce large amounts of reactive oxygen and nitrogen species (RONs)</w:t>
      </w:r>
      <w:r w:rsidRPr="00645043">
        <w:rPr>
          <w:rFonts w:ascii="Book Antiqua" w:hAnsi="Book Antiqua" w:cs="Times New Roman"/>
          <w:vertAlign w:val="superscript"/>
        </w:rPr>
        <w:t>[21,26,28]</w:t>
      </w:r>
      <w:r w:rsidRPr="00645043">
        <w:rPr>
          <w:rFonts w:ascii="Book Antiqua" w:hAnsi="Book Antiqua" w:cs="Times New Roman"/>
        </w:rPr>
        <w:t>. Inflamed tissues from patients with active UC or CD demonstrate increased expression of nitric oxide synthase (NOS) and RONs</w:t>
      </w:r>
      <w:r w:rsidRPr="00645043">
        <w:rPr>
          <w:rFonts w:ascii="Book Antiqua" w:hAnsi="Book Antiqua" w:cs="Times New Roman"/>
          <w:vertAlign w:val="superscript"/>
        </w:rPr>
        <w:t>[47-49]</w:t>
      </w:r>
      <w:r w:rsidRPr="00645043">
        <w:rPr>
          <w:rFonts w:ascii="Book Antiqua" w:hAnsi="Book Antiqua" w:cs="Times New Roman"/>
        </w:rPr>
        <w:t>. RONs can interact with key genes involved in carcinogenic pathways such as p53 and DNA mismatch repair genes</w:t>
      </w:r>
      <w:r w:rsidRPr="00645043">
        <w:rPr>
          <w:rFonts w:ascii="Book Antiqua" w:hAnsi="Book Antiqua" w:cs="Times New Roman"/>
          <w:vertAlign w:val="superscript"/>
        </w:rPr>
        <w:t>[28]</w:t>
      </w:r>
      <w:r w:rsidRPr="00645043">
        <w:rPr>
          <w:rFonts w:ascii="Book Antiqua" w:hAnsi="Book Antiqua" w:cs="Times New Roman"/>
        </w:rPr>
        <w:t>. A previous study showed higher levels of p53 mutation frequencies of both G:C to A:T transitions at the CpG site of codon 248 and C:G to T:A transitions at codon 247 in the inflamed tissue than in the noninflamed tissue of the colon, as well as in colon tissue from normal adult controls</w:t>
      </w:r>
      <w:r w:rsidRPr="00645043">
        <w:rPr>
          <w:rFonts w:ascii="Book Antiqua" w:hAnsi="Book Antiqua" w:cs="Times New Roman"/>
          <w:vertAlign w:val="superscript"/>
        </w:rPr>
        <w:t>[47]</w:t>
      </w:r>
      <w:r w:rsidRPr="00645043">
        <w:rPr>
          <w:rFonts w:ascii="Book Antiqua" w:hAnsi="Book Antiqua" w:cs="Times New Roman"/>
        </w:rPr>
        <w:t>. Another study reported that noncytotoxic levels of hydrogen peroxide dramatically reduced the activities of the mismatch repair system</w:t>
      </w:r>
      <w:r w:rsidRPr="00645043">
        <w:rPr>
          <w:rFonts w:ascii="Book Antiqua" w:hAnsi="Book Antiqua" w:cs="Times New Roman"/>
          <w:vertAlign w:val="superscript"/>
        </w:rPr>
        <w:t>[45]</w:t>
      </w:r>
      <w:r w:rsidRPr="00645043">
        <w:rPr>
          <w:rFonts w:ascii="Book Antiqua" w:hAnsi="Book Antiqua" w:cs="Times New Roman"/>
        </w:rPr>
        <w:t>.</w:t>
      </w:r>
    </w:p>
    <w:p w:rsidR="00A22715" w:rsidRPr="00645043" w:rsidRDefault="00A22715" w:rsidP="00D0172D">
      <w:pPr>
        <w:pStyle w:val="a7"/>
        <w:shd w:val="clear" w:color="auto" w:fill="FFFFFF"/>
        <w:snapToGrid w:val="0"/>
        <w:spacing w:line="360" w:lineRule="auto"/>
        <w:ind w:firstLineChars="100" w:firstLine="240"/>
        <w:jc w:val="both"/>
        <w:rPr>
          <w:rFonts w:ascii="Book Antiqua" w:eastAsia="宋体" w:hAnsi="Book Antiqua" w:cs="Times New Roman"/>
          <w:lang w:eastAsia="zh-CN"/>
        </w:rPr>
      </w:pPr>
      <w:r w:rsidRPr="00645043">
        <w:rPr>
          <w:rFonts w:ascii="Book Antiqua" w:hAnsi="Book Antiqua" w:cs="Times New Roman"/>
        </w:rPr>
        <w:t>Although intestinal microbiota have considered as contributors to development of colorectal neoplasia in IBD, the mechanism of intestinal microbiota-induced carcinogenesis remains largely unclear</w:t>
      </w:r>
      <w:r w:rsidRPr="00645043">
        <w:rPr>
          <w:rFonts w:ascii="Book Antiqua" w:hAnsi="Book Antiqua" w:cs="Times New Roman"/>
          <w:vertAlign w:val="superscript"/>
        </w:rPr>
        <w:t>[26,27,50]</w:t>
      </w:r>
      <w:r w:rsidRPr="00645043">
        <w:rPr>
          <w:rFonts w:ascii="Book Antiqua" w:hAnsi="Book Antiqua" w:cs="Times New Roman"/>
        </w:rPr>
        <w:t xml:space="preserve">. Several different rodent models of IBD have suggested that commensal or specific bacteria contribute to the development of colitis-associated cancer. For example, the IL-10 knock-out mice showed IBD (primarily colon and rectal) induced by </w:t>
      </w:r>
      <w:r w:rsidRPr="00645043">
        <w:rPr>
          <w:rFonts w:ascii="Book Antiqua" w:hAnsi="Book Antiqua" w:cs="Times New Roman"/>
          <w:i/>
        </w:rPr>
        <w:t>Enterococcus faecalis,</w:t>
      </w:r>
      <w:r w:rsidRPr="00645043">
        <w:rPr>
          <w:rFonts w:ascii="Book Antiqua" w:hAnsi="Book Antiqua" w:cs="Times New Roman"/>
        </w:rPr>
        <w:t xml:space="preserve"> as well as rectal dysplasia and adenocarcinoma</w:t>
      </w:r>
      <w:r w:rsidRPr="00645043">
        <w:rPr>
          <w:rFonts w:ascii="Book Antiqua" w:hAnsi="Book Antiqua" w:cs="Times New Roman"/>
          <w:vertAlign w:val="superscript"/>
        </w:rPr>
        <w:t>[51]</w:t>
      </w:r>
      <w:r w:rsidRPr="00645043">
        <w:rPr>
          <w:rFonts w:ascii="Book Antiqua" w:hAnsi="Book Antiqua" w:cs="Times New Roman"/>
        </w:rPr>
        <w:t xml:space="preserve">. Under specific pathogen free conditions, all IL-10 </w:t>
      </w:r>
      <w:r w:rsidRPr="00645043">
        <w:rPr>
          <w:rFonts w:ascii="Book Antiqua" w:hAnsi="Book Antiqua" w:cs="Times New Roman"/>
        </w:rPr>
        <w:lastRenderedPageBreak/>
        <w:t>gene knock-out mice also developed colitis after 3 mo of age, and colorectal adenocarcinoma observed in 25% and 60% of the mice after 3 and 6 mo, respectively</w:t>
      </w:r>
      <w:r w:rsidRPr="00645043">
        <w:rPr>
          <w:rFonts w:ascii="Book Antiqua" w:hAnsi="Book Antiqua" w:cs="Times New Roman"/>
          <w:vertAlign w:val="superscript"/>
        </w:rPr>
        <w:t>[52]</w:t>
      </w:r>
      <w:r w:rsidRPr="00645043">
        <w:rPr>
          <w:rFonts w:ascii="Book Antiqua" w:hAnsi="Book Antiqua" w:cs="Times New Roman"/>
        </w:rPr>
        <w:t>.. Modification of enteric flora in IL-10 knockout mice by probiotic lactobacilli was associated with a reduced prevalence of colon cancer and mucosal inflammatory activity</w:t>
      </w:r>
      <w:r w:rsidRPr="00645043">
        <w:rPr>
          <w:rFonts w:ascii="Book Antiqua" w:hAnsi="Book Antiqua" w:cs="Times New Roman"/>
          <w:vertAlign w:val="superscript"/>
        </w:rPr>
        <w:t>[53]</w:t>
      </w:r>
      <w:r w:rsidRPr="00645043">
        <w:rPr>
          <w:rFonts w:ascii="Book Antiqua" w:hAnsi="Book Antiqua" w:cs="Times New Roman"/>
        </w:rPr>
        <w:t>.</w:t>
      </w:r>
    </w:p>
    <w:p w:rsidR="00A22715" w:rsidRPr="00645043" w:rsidRDefault="00A22715">
      <w:pPr>
        <w:wordWrap/>
        <w:adjustRightInd w:val="0"/>
        <w:snapToGrid w:val="0"/>
        <w:spacing w:after="0" w:line="360" w:lineRule="auto"/>
        <w:ind w:firstLine="240"/>
        <w:rPr>
          <w:rFonts w:ascii="Book Antiqua" w:hAnsi="Book Antiqua"/>
          <w:kern w:val="0"/>
          <w:sz w:val="24"/>
          <w:szCs w:val="24"/>
        </w:rPr>
      </w:pPr>
    </w:p>
    <w:p w:rsidR="00A22715" w:rsidRPr="00645043" w:rsidRDefault="00A22715">
      <w:pPr>
        <w:wordWrap/>
        <w:snapToGrid w:val="0"/>
        <w:spacing w:after="0" w:line="360" w:lineRule="auto"/>
        <w:rPr>
          <w:rFonts w:ascii="Book Antiqua" w:hAnsi="Book Antiqua"/>
          <w:b/>
          <w:sz w:val="24"/>
          <w:szCs w:val="24"/>
        </w:rPr>
      </w:pPr>
      <w:r w:rsidRPr="00645043">
        <w:rPr>
          <w:rFonts w:ascii="Book Antiqua" w:hAnsi="Book Antiqua"/>
          <w:b/>
          <w:sz w:val="24"/>
          <w:szCs w:val="24"/>
        </w:rPr>
        <w:t>CHEMOPREVENTION</w:t>
      </w:r>
    </w:p>
    <w:p w:rsidR="00A22715" w:rsidRPr="00645043" w:rsidRDefault="00A22715">
      <w:pPr>
        <w:wordWrap/>
        <w:adjustRightInd w:val="0"/>
        <w:snapToGrid w:val="0"/>
        <w:spacing w:after="0" w:line="360" w:lineRule="auto"/>
        <w:rPr>
          <w:rFonts w:ascii="Book Antiqua" w:eastAsia="Times New Roman" w:hAnsi="Book Antiqua"/>
          <w:kern w:val="0"/>
          <w:sz w:val="24"/>
          <w:szCs w:val="24"/>
        </w:rPr>
      </w:pPr>
      <w:r w:rsidRPr="00645043">
        <w:rPr>
          <w:rFonts w:ascii="Book Antiqua" w:eastAsia="Times New Roman" w:hAnsi="Book Antiqua"/>
          <w:kern w:val="0"/>
          <w:sz w:val="24"/>
          <w:szCs w:val="24"/>
        </w:rPr>
        <w:t>Chemoprevention has been shown to reduce the risk of adenoma and CRC in the general population without IBD</w:t>
      </w:r>
      <w:r w:rsidRPr="00645043">
        <w:rPr>
          <w:rFonts w:ascii="Book Antiqua" w:eastAsia="Times New Roman" w:hAnsi="Book Antiqua"/>
          <w:kern w:val="0"/>
          <w:sz w:val="24"/>
          <w:szCs w:val="24"/>
          <w:vertAlign w:val="superscript"/>
        </w:rPr>
        <w:t>[54]</w:t>
      </w:r>
      <w:r w:rsidRPr="00645043">
        <w:rPr>
          <w:rFonts w:ascii="Book Antiqua" w:eastAsia="Times New Roman" w:hAnsi="Book Antiqua"/>
          <w:kern w:val="0"/>
          <w:sz w:val="24"/>
          <w:szCs w:val="24"/>
        </w:rPr>
        <w:t xml:space="preserve">. </w:t>
      </w:r>
      <w:r w:rsidRPr="00645043">
        <w:rPr>
          <w:rFonts w:ascii="Book Antiqua" w:hAnsi="Book Antiqua"/>
          <w:kern w:val="0"/>
          <w:sz w:val="24"/>
          <w:szCs w:val="24"/>
        </w:rPr>
        <w:t>Pinczowski</w:t>
      </w:r>
      <w:r w:rsidRPr="00645043">
        <w:rPr>
          <w:rFonts w:ascii="Book Antiqua" w:eastAsia="Times New Roman" w:hAnsi="Book Antiqua"/>
          <w:kern w:val="0"/>
          <w:sz w:val="24"/>
          <w:szCs w:val="24"/>
        </w:rPr>
        <w:t xml:space="preserve"> </w:t>
      </w:r>
      <w:r w:rsidRPr="00645043">
        <w:rPr>
          <w:rFonts w:ascii="Book Antiqua" w:eastAsia="Times New Roman" w:hAnsi="Book Antiqua"/>
          <w:i/>
          <w:kern w:val="0"/>
          <w:sz w:val="24"/>
          <w:szCs w:val="24"/>
        </w:rPr>
        <w:t>et al</w:t>
      </w:r>
      <w:r w:rsidRPr="00645043">
        <w:rPr>
          <w:rFonts w:ascii="Book Antiqua" w:eastAsia="Times New Roman" w:hAnsi="Book Antiqua"/>
          <w:kern w:val="0"/>
          <w:sz w:val="24"/>
          <w:szCs w:val="24"/>
          <w:vertAlign w:val="superscript"/>
        </w:rPr>
        <w:t>[55]</w:t>
      </w:r>
      <w:r w:rsidRPr="00645043">
        <w:rPr>
          <w:rFonts w:ascii="Book Antiqua" w:eastAsia="Times New Roman" w:hAnsi="Book Antiqua"/>
          <w:kern w:val="0"/>
          <w:sz w:val="24"/>
          <w:szCs w:val="24"/>
        </w:rPr>
        <w:t xml:space="preserve"> first reported a chemopreventive effect of sulfasalazine in IBD, and several agents with chemopreventive potential have since been  identified, including 5-aminosalicylate (5-ASA) compounds, immunomodulators, ursodeoxycholic acid (UDCA), and folic acid</w:t>
      </w:r>
      <w:r w:rsidRPr="00645043">
        <w:rPr>
          <w:rFonts w:ascii="Book Antiqua" w:eastAsia="Times New Roman" w:hAnsi="Book Antiqua"/>
          <w:kern w:val="0"/>
          <w:sz w:val="24"/>
          <w:szCs w:val="24"/>
          <w:vertAlign w:val="superscript"/>
        </w:rPr>
        <w:t>[56]</w:t>
      </w:r>
      <w:r w:rsidRPr="00645043">
        <w:rPr>
          <w:rFonts w:ascii="Book Antiqua" w:eastAsia="Times New Roman" w:hAnsi="Book Antiqua"/>
          <w:kern w:val="0"/>
          <w:sz w:val="24"/>
          <w:szCs w:val="24"/>
        </w:rPr>
        <w:t>. However, prospective randomized controlled trials on chemoprevention are lacking in patients with IBD because of insurmountable obstacles such as ethical problems; consequently, data on chemoprevention in patients with IBD are not clearly definitive and refer to either retrospective case-control or cohort studies</w:t>
      </w:r>
      <w:r w:rsidRPr="00645043">
        <w:rPr>
          <w:rFonts w:ascii="Book Antiqua" w:eastAsia="Times New Roman" w:hAnsi="Book Antiqua"/>
          <w:kern w:val="0"/>
          <w:sz w:val="24"/>
          <w:szCs w:val="24"/>
          <w:vertAlign w:val="superscript"/>
        </w:rPr>
        <w:t>[27,56]</w:t>
      </w:r>
      <w:r w:rsidRPr="00645043">
        <w:rPr>
          <w:rFonts w:ascii="Book Antiqua" w:eastAsia="Times New Roman" w:hAnsi="Book Antiqua"/>
          <w:kern w:val="0"/>
          <w:sz w:val="24"/>
          <w:szCs w:val="24"/>
        </w:rPr>
        <w:t>..</w:t>
      </w:r>
    </w:p>
    <w:p w:rsidR="00A22715" w:rsidRPr="00645043" w:rsidRDefault="00A22715">
      <w:pPr>
        <w:wordWrap/>
        <w:adjustRightInd w:val="0"/>
        <w:snapToGrid w:val="0"/>
        <w:spacing w:after="0" w:line="360" w:lineRule="auto"/>
        <w:ind w:firstLine="150"/>
        <w:rPr>
          <w:rFonts w:ascii="Book Antiqua" w:hAnsi="Book Antiqua"/>
          <w:color w:val="000000"/>
          <w:kern w:val="0"/>
          <w:sz w:val="24"/>
          <w:szCs w:val="24"/>
        </w:rPr>
      </w:pPr>
      <w:r w:rsidRPr="00645043">
        <w:rPr>
          <w:rFonts w:ascii="Book Antiqua" w:eastAsia="Times New Roman" w:hAnsi="Book Antiqua"/>
          <w:kern w:val="0"/>
          <w:sz w:val="24"/>
          <w:szCs w:val="24"/>
        </w:rPr>
        <w:t xml:space="preserve">Chronic inflammation has been accepted as one of the causative factors of IBD associated CRC. The 5-ASA compounds are used as maintenance therapy in patients with UC because they have been shown to reduce inflammation in patients with UC. A meta-analysis of nine studies (three cohort and six case-control studies) that included 1932 UC patients reported that </w:t>
      </w:r>
      <w:r w:rsidRPr="00645043">
        <w:rPr>
          <w:rFonts w:ascii="Book Antiqua" w:hAnsi="Book Antiqua"/>
          <w:color w:val="000000"/>
          <w:sz w:val="24"/>
          <w:szCs w:val="24"/>
        </w:rPr>
        <w:t>use of 5-ASA in UC was associated with a reduced risk of CRC, and the benefit occurred with regular use and use of at least 1.2 g of mesalamine equivalents per day</w:t>
      </w:r>
      <w:r w:rsidRPr="00645043">
        <w:rPr>
          <w:rFonts w:ascii="Book Antiqua" w:hAnsi="Book Antiqua"/>
          <w:color w:val="000000"/>
          <w:sz w:val="24"/>
          <w:szCs w:val="24"/>
          <w:vertAlign w:val="superscript"/>
        </w:rPr>
        <w:t>[57]</w:t>
      </w:r>
      <w:r w:rsidRPr="00645043">
        <w:rPr>
          <w:rFonts w:ascii="Book Antiqua" w:hAnsi="Book Antiqua"/>
          <w:color w:val="000000"/>
          <w:sz w:val="24"/>
          <w:szCs w:val="24"/>
        </w:rPr>
        <w:t>. However, subsequent to this meta-analysis, more studies reporting negative results have emerged</w:t>
      </w:r>
      <w:r w:rsidRPr="00645043">
        <w:rPr>
          <w:rFonts w:ascii="Book Antiqua" w:hAnsi="Book Antiqua"/>
          <w:color w:val="000000"/>
          <w:sz w:val="24"/>
          <w:szCs w:val="24"/>
          <w:vertAlign w:val="superscript"/>
        </w:rPr>
        <w:t>[58-60]</w:t>
      </w:r>
      <w:r w:rsidRPr="00645043">
        <w:rPr>
          <w:rFonts w:ascii="Book Antiqua" w:hAnsi="Book Antiqua"/>
          <w:color w:val="000000"/>
          <w:sz w:val="24"/>
          <w:szCs w:val="24"/>
        </w:rPr>
        <w:t>. A population based case control study showed that a</w:t>
      </w:r>
      <w:r w:rsidRPr="00645043">
        <w:rPr>
          <w:rFonts w:ascii="Book Antiqua" w:eastAsia="Times New Roman" w:hAnsi="Book Antiqua"/>
          <w:color w:val="231F20"/>
          <w:kern w:val="0"/>
          <w:sz w:val="24"/>
          <w:szCs w:val="24"/>
        </w:rPr>
        <w:t>mong patients with IBD (364 CRC cases, 1172 controls), exposure to 5-ASA therapy of any dose or duration during the 12 mo before CRC diagnosis was not associated with a reduced risk of CRC (OR 0.97; 95%CI: 0.77</w:t>
      </w:r>
      <w:r w:rsidRPr="00645043">
        <w:rPr>
          <w:rFonts w:ascii="Book Antiqua" w:eastAsia="Batang" w:hAnsi="Book Antiqua"/>
          <w:color w:val="231F20"/>
          <w:kern w:val="0"/>
          <w:sz w:val="24"/>
          <w:szCs w:val="24"/>
        </w:rPr>
        <w:t>-</w:t>
      </w:r>
      <w:r w:rsidRPr="00645043">
        <w:rPr>
          <w:rFonts w:ascii="Book Antiqua" w:eastAsia="Times New Roman" w:hAnsi="Book Antiqua"/>
          <w:color w:val="231F20"/>
          <w:kern w:val="0"/>
          <w:sz w:val="24"/>
          <w:szCs w:val="24"/>
        </w:rPr>
        <w:t>1.23)</w:t>
      </w:r>
      <w:r w:rsidRPr="00645043">
        <w:rPr>
          <w:rFonts w:ascii="Book Antiqua" w:eastAsia="Times New Roman" w:hAnsi="Book Antiqua"/>
          <w:color w:val="231F20"/>
          <w:kern w:val="0"/>
          <w:sz w:val="24"/>
          <w:szCs w:val="24"/>
          <w:vertAlign w:val="superscript"/>
        </w:rPr>
        <w:t>[58]</w:t>
      </w:r>
      <w:r w:rsidRPr="00645043">
        <w:rPr>
          <w:rFonts w:ascii="Book Antiqua" w:eastAsia="Times New Roman" w:hAnsi="Book Antiqua"/>
          <w:color w:val="231F20"/>
          <w:kern w:val="0"/>
          <w:sz w:val="24"/>
          <w:szCs w:val="24"/>
        </w:rPr>
        <w:t xml:space="preserve">. </w:t>
      </w:r>
      <w:r w:rsidRPr="00645043">
        <w:rPr>
          <w:rFonts w:ascii="Book Antiqua" w:hAnsi="Book Antiqua"/>
          <w:color w:val="000000"/>
          <w:kern w:val="0"/>
          <w:sz w:val="24"/>
          <w:szCs w:val="24"/>
        </w:rPr>
        <w:t xml:space="preserve">Recently, Bernstein </w:t>
      </w:r>
      <w:r w:rsidRPr="00645043">
        <w:rPr>
          <w:rFonts w:ascii="Book Antiqua" w:hAnsi="Book Antiqua"/>
          <w:i/>
          <w:color w:val="000000"/>
          <w:kern w:val="0"/>
          <w:sz w:val="24"/>
          <w:szCs w:val="24"/>
        </w:rPr>
        <w:t>et al</w:t>
      </w:r>
      <w:r w:rsidRPr="00645043">
        <w:rPr>
          <w:rFonts w:ascii="Book Antiqua" w:hAnsi="Book Antiqua"/>
          <w:color w:val="000000"/>
          <w:kern w:val="0"/>
          <w:sz w:val="24"/>
          <w:szCs w:val="24"/>
          <w:vertAlign w:val="superscript"/>
        </w:rPr>
        <w:t>[59]</w:t>
      </w:r>
      <w:r w:rsidRPr="00645043">
        <w:rPr>
          <w:rFonts w:ascii="Book Antiqua" w:hAnsi="Book Antiqua"/>
          <w:color w:val="000000"/>
          <w:kern w:val="0"/>
          <w:sz w:val="24"/>
          <w:szCs w:val="24"/>
        </w:rPr>
        <w:t xml:space="preserve"> used the Manitoba IBD epidemiology database to show that 5-ASA was not chemoprophylactic in IBD for CRC in either a population-based case control or a cohort analysis. Although the chemopreventive role of 5-ASA </w:t>
      </w:r>
      <w:r w:rsidRPr="00645043">
        <w:rPr>
          <w:rFonts w:ascii="Book Antiqua" w:hAnsi="Book Antiqua"/>
          <w:color w:val="000000"/>
          <w:kern w:val="0"/>
          <w:sz w:val="24"/>
          <w:szCs w:val="24"/>
        </w:rPr>
        <w:lastRenderedPageBreak/>
        <w:t>compounds has biological plausibility, the chemopreventive effects of 5-ASA in IBD remain conflicting.</w:t>
      </w:r>
    </w:p>
    <w:p w:rsidR="00A22715" w:rsidRPr="00645043" w:rsidRDefault="00A22715">
      <w:pPr>
        <w:wordWrap/>
        <w:adjustRightInd w:val="0"/>
        <w:snapToGrid w:val="0"/>
        <w:spacing w:after="0" w:line="360" w:lineRule="auto"/>
        <w:ind w:firstLineChars="100" w:firstLine="240"/>
        <w:rPr>
          <w:rFonts w:ascii="Book Antiqua" w:hAnsi="Book Antiqua"/>
          <w:color w:val="000000"/>
          <w:kern w:val="0"/>
          <w:sz w:val="24"/>
          <w:szCs w:val="24"/>
          <w:lang w:eastAsia="zh-CN"/>
        </w:rPr>
      </w:pPr>
      <w:r w:rsidRPr="00645043">
        <w:rPr>
          <w:rFonts w:ascii="Book Antiqua" w:hAnsi="Book Antiqua"/>
          <w:color w:val="000000"/>
          <w:kern w:val="0"/>
          <w:sz w:val="24"/>
          <w:szCs w:val="24"/>
        </w:rPr>
        <w:t>Immunomodulators also have anti-inflammatory properties and are used as maintenance therapy in IBD patients. Only limited evidence exists for a chemopreventive role for immunomodulators in IBD. A recent population-based study using a database linked to a nationwide pathology network from the Netherlands demonstrated a significant chemopreventive effect of thiopurine in patients with IBD (the adjusted hazard ratio: 0.10, 95%CI: 0.01</w:t>
      </w:r>
      <w:r w:rsidRPr="00645043">
        <w:rPr>
          <w:rFonts w:ascii="Book Antiqua" w:hAnsi="Book Antiqua"/>
          <w:color w:val="000000"/>
          <w:kern w:val="0"/>
          <w:sz w:val="24"/>
          <w:szCs w:val="24"/>
          <w:lang w:eastAsia="zh-CN"/>
        </w:rPr>
        <w:t>-</w:t>
      </w:r>
      <w:r w:rsidRPr="00645043">
        <w:rPr>
          <w:rFonts w:ascii="Book Antiqua" w:hAnsi="Book Antiqua"/>
          <w:color w:val="000000"/>
          <w:kern w:val="0"/>
          <w:sz w:val="24"/>
          <w:szCs w:val="24"/>
        </w:rPr>
        <w:t>0.75). However, the majority of studies have not shown a chemopreventive effect for immunomodulators</w:t>
      </w:r>
      <w:r w:rsidRPr="00645043">
        <w:rPr>
          <w:rFonts w:ascii="Book Antiqua" w:hAnsi="Book Antiqua"/>
          <w:color w:val="000000"/>
          <w:kern w:val="0"/>
          <w:sz w:val="24"/>
          <w:szCs w:val="24"/>
          <w:vertAlign w:val="superscript"/>
        </w:rPr>
        <w:t>[25,58,61,62]</w:t>
      </w:r>
      <w:r w:rsidRPr="00645043">
        <w:rPr>
          <w:rFonts w:ascii="Book Antiqua" w:hAnsi="Book Antiqua"/>
          <w:color w:val="000000"/>
          <w:kern w:val="0"/>
          <w:sz w:val="24"/>
          <w:szCs w:val="24"/>
        </w:rPr>
        <w:t xml:space="preserve">. An </w:t>
      </w:r>
      <w:r w:rsidRPr="00645043">
        <w:rPr>
          <w:rFonts w:ascii="Book Antiqua" w:hAnsi="Book Antiqua"/>
          <w:sz w:val="24"/>
          <w:szCs w:val="24"/>
        </w:rPr>
        <w:t xml:space="preserve">8-year follow up </w:t>
      </w:r>
      <w:r w:rsidRPr="00645043">
        <w:rPr>
          <w:rFonts w:ascii="Book Antiqua" w:hAnsi="Book Antiqua"/>
          <w:color w:val="000000"/>
          <w:kern w:val="0"/>
          <w:sz w:val="24"/>
          <w:szCs w:val="24"/>
        </w:rPr>
        <w:t>study reported</w:t>
      </w:r>
      <w:r w:rsidRPr="00645043">
        <w:rPr>
          <w:rFonts w:ascii="Book Antiqua" w:hAnsi="Book Antiqua"/>
          <w:sz w:val="24"/>
          <w:szCs w:val="24"/>
        </w:rPr>
        <w:t xml:space="preserve"> no significant differences in rates of progression to advanced neoplasia or to any neoplasia between azathiopurine/6-MP user and never-user patients with UC</w:t>
      </w:r>
      <w:r w:rsidRPr="00645043">
        <w:rPr>
          <w:rFonts w:ascii="Book Antiqua" w:hAnsi="Book Antiqua"/>
          <w:sz w:val="24"/>
          <w:szCs w:val="24"/>
          <w:vertAlign w:val="superscript"/>
        </w:rPr>
        <w:t>[62]</w:t>
      </w:r>
      <w:r w:rsidRPr="00645043">
        <w:rPr>
          <w:rFonts w:ascii="Book Antiqua" w:hAnsi="Book Antiqua"/>
          <w:sz w:val="24"/>
          <w:szCs w:val="24"/>
        </w:rPr>
        <w:t>. Another retrospective cohort study also failed to demonstrate any preventive effect of azathiopurine/6-MP</w:t>
      </w:r>
      <w:r w:rsidRPr="00645043">
        <w:rPr>
          <w:rFonts w:ascii="Book Antiqua" w:hAnsi="Book Antiqua"/>
          <w:sz w:val="24"/>
          <w:szCs w:val="24"/>
          <w:vertAlign w:val="superscript"/>
        </w:rPr>
        <w:t>[24]</w:t>
      </w:r>
      <w:r w:rsidRPr="00645043">
        <w:rPr>
          <w:rFonts w:ascii="Book Antiqua" w:hAnsi="Book Antiqua"/>
          <w:sz w:val="24"/>
          <w:szCs w:val="24"/>
        </w:rPr>
        <w:t>.</w:t>
      </w:r>
    </w:p>
    <w:p w:rsidR="00A22715" w:rsidRPr="00645043" w:rsidRDefault="00A22715">
      <w:pPr>
        <w:widowControl/>
        <w:shd w:val="clear" w:color="auto" w:fill="FFFFFF"/>
        <w:wordWrap/>
        <w:autoSpaceDE/>
        <w:autoSpaceDN/>
        <w:snapToGrid w:val="0"/>
        <w:spacing w:after="0" w:line="360" w:lineRule="auto"/>
        <w:rPr>
          <w:rFonts w:ascii="Book Antiqua" w:eastAsia="Gulim" w:hAnsi="Book Antiqua"/>
          <w:kern w:val="0"/>
          <w:sz w:val="24"/>
          <w:szCs w:val="24"/>
        </w:rPr>
      </w:pPr>
      <w:r w:rsidRPr="00645043">
        <w:rPr>
          <w:rFonts w:ascii="Book Antiqua" w:eastAsia="Times New Roman" w:hAnsi="Book Antiqua"/>
          <w:kern w:val="0"/>
          <w:sz w:val="24"/>
          <w:szCs w:val="24"/>
        </w:rPr>
        <w:t xml:space="preserve">  The chemopreventive role of UDCA therapy is well-supported from studies of patients with concomitant with IBD and PSC. The colonic concentration of additional bile acids has been implicated as a carcinogen, as this is cytotoxic to colonic epithelial cells and induces hyperproliferation</w:t>
      </w:r>
      <w:r w:rsidRPr="00645043">
        <w:rPr>
          <w:rFonts w:ascii="Book Antiqua" w:eastAsia="Times New Roman" w:hAnsi="Book Antiqua"/>
          <w:kern w:val="0"/>
          <w:sz w:val="24"/>
          <w:szCs w:val="24"/>
          <w:vertAlign w:val="superscript"/>
        </w:rPr>
        <w:t>[56]</w:t>
      </w:r>
      <w:r w:rsidRPr="00645043">
        <w:rPr>
          <w:rFonts w:ascii="Book Antiqua" w:eastAsia="Times New Roman" w:hAnsi="Book Antiqua"/>
          <w:kern w:val="0"/>
          <w:sz w:val="24"/>
          <w:szCs w:val="24"/>
        </w:rPr>
        <w:t>.</w:t>
      </w:r>
      <w:r w:rsidRPr="00645043">
        <w:rPr>
          <w:rFonts w:ascii="Book Antiqua" w:hAnsi="Book Antiqua"/>
          <w:kern w:val="0"/>
          <w:sz w:val="24"/>
          <w:szCs w:val="24"/>
          <w:lang w:eastAsia="zh-CN"/>
        </w:rPr>
        <w:t xml:space="preserve"> </w:t>
      </w:r>
      <w:r w:rsidRPr="00645043">
        <w:rPr>
          <w:rFonts w:ascii="Book Antiqua" w:eastAsia="Times New Roman" w:hAnsi="Book Antiqua"/>
          <w:kern w:val="0"/>
          <w:sz w:val="24"/>
          <w:szCs w:val="24"/>
        </w:rPr>
        <w:t>Therefore, studies have suggested that treatment with UDCA may reduce the risk of CRC in IBD</w:t>
      </w:r>
      <w:r w:rsidRPr="00645043">
        <w:rPr>
          <w:rFonts w:ascii="Book Antiqua" w:eastAsia="Times New Roman" w:hAnsi="Book Antiqua"/>
          <w:kern w:val="0"/>
          <w:sz w:val="24"/>
          <w:szCs w:val="24"/>
          <w:vertAlign w:val="superscript"/>
        </w:rPr>
        <w:t>[63]</w:t>
      </w:r>
      <w:r w:rsidRPr="00645043">
        <w:rPr>
          <w:rFonts w:ascii="Book Antiqua" w:eastAsia="Times New Roman" w:hAnsi="Book Antiqua"/>
          <w:kern w:val="0"/>
          <w:sz w:val="24"/>
          <w:szCs w:val="24"/>
        </w:rPr>
        <w:t xml:space="preserve">. A post hoc analysis of a randomized, placebo-controlled trial of patients with US and PSC </w:t>
      </w:r>
      <w:r w:rsidRPr="00645043">
        <w:rPr>
          <w:rFonts w:ascii="Book Antiqua" w:eastAsia="Arial Unicode MS" w:hAnsi="Book Antiqua"/>
          <w:kern w:val="0"/>
          <w:sz w:val="24"/>
          <w:szCs w:val="24"/>
        </w:rPr>
        <w:t>suggested a significant chemoprotective effect for UDCA in these patients, with a 74% reduction seen in the risk for dysplasia or cancer in those assigned to the UDCA group</w:t>
      </w:r>
      <w:r w:rsidRPr="00645043">
        <w:rPr>
          <w:rFonts w:ascii="Book Antiqua" w:eastAsia="Arial Unicode MS" w:hAnsi="Book Antiqua"/>
          <w:kern w:val="0"/>
          <w:sz w:val="24"/>
          <w:szCs w:val="24"/>
          <w:vertAlign w:val="superscript"/>
        </w:rPr>
        <w:t>[64]</w:t>
      </w:r>
      <w:r w:rsidRPr="00645043">
        <w:rPr>
          <w:rFonts w:ascii="Book Antiqua" w:eastAsia="Arial Unicode MS" w:hAnsi="Book Antiqua"/>
          <w:kern w:val="0"/>
          <w:sz w:val="24"/>
          <w:szCs w:val="24"/>
        </w:rPr>
        <w:t xml:space="preserve">. Tung </w:t>
      </w:r>
      <w:r w:rsidRPr="00645043">
        <w:rPr>
          <w:rFonts w:ascii="Book Antiqua" w:eastAsia="Arial Unicode MS" w:hAnsi="Book Antiqua"/>
          <w:i/>
          <w:kern w:val="0"/>
          <w:sz w:val="24"/>
          <w:szCs w:val="24"/>
        </w:rPr>
        <w:t>et al</w:t>
      </w:r>
      <w:r w:rsidRPr="00645043">
        <w:rPr>
          <w:rFonts w:ascii="Book Antiqua" w:eastAsia="Arial Unicode MS" w:hAnsi="Book Antiqua"/>
          <w:kern w:val="0"/>
          <w:sz w:val="24"/>
          <w:szCs w:val="24"/>
          <w:vertAlign w:val="superscript"/>
        </w:rPr>
        <w:t>[65]</w:t>
      </w:r>
      <w:r w:rsidRPr="00645043">
        <w:rPr>
          <w:rFonts w:ascii="Book Antiqua" w:eastAsia="Arial Unicode MS" w:hAnsi="Book Antiqua"/>
          <w:kern w:val="0"/>
          <w:sz w:val="24"/>
          <w:szCs w:val="24"/>
        </w:rPr>
        <w:t>. reported that UDCA</w:t>
      </w:r>
      <w:r w:rsidRPr="00645043">
        <w:rPr>
          <w:rFonts w:ascii="Book Antiqua" w:hAnsi="Book Antiqua"/>
          <w:sz w:val="24"/>
          <w:szCs w:val="24"/>
        </w:rPr>
        <w:t xml:space="preserve"> use was strongly associated with a decreased prevalence of colonic dysplasia (odds ratio: 0.18, 95%CI: 0.05-0.61). However, </w:t>
      </w:r>
      <w:r w:rsidRPr="00645043">
        <w:rPr>
          <w:rFonts w:ascii="Book Antiqua" w:hAnsi="Book Antiqua"/>
          <w:kern w:val="0"/>
          <w:sz w:val="24"/>
          <w:szCs w:val="24"/>
        </w:rPr>
        <w:t>a retrospective analysis of data from a randomized controlled trial using a high dose UDCA (28-30 mg/kg body weight) showed that l</w:t>
      </w:r>
      <w:r w:rsidRPr="00645043">
        <w:rPr>
          <w:rFonts w:ascii="Book Antiqua" w:eastAsia="Gulim" w:hAnsi="Book Antiqua"/>
          <w:kern w:val="0"/>
          <w:sz w:val="24"/>
          <w:szCs w:val="24"/>
        </w:rPr>
        <w:t>ong-term use of high-dose UDCA was associated with an increased risk of colorectal neoplasia in patients with UC and PSC</w:t>
      </w:r>
      <w:r w:rsidRPr="00645043">
        <w:rPr>
          <w:rFonts w:ascii="Book Antiqua" w:eastAsia="Gulim" w:hAnsi="Book Antiqua"/>
          <w:kern w:val="0"/>
          <w:sz w:val="24"/>
          <w:szCs w:val="24"/>
          <w:vertAlign w:val="superscript"/>
        </w:rPr>
        <w:t>[66]</w:t>
      </w:r>
      <w:r w:rsidRPr="00645043">
        <w:rPr>
          <w:rFonts w:ascii="Book Antiqua" w:eastAsia="Gulim" w:hAnsi="Book Antiqua"/>
          <w:kern w:val="0"/>
          <w:sz w:val="24"/>
          <w:szCs w:val="24"/>
        </w:rPr>
        <w:t>.. The chemoprotective effect of using UDCA for patients with UC but without PSC has not been explored.</w:t>
      </w:r>
    </w:p>
    <w:p w:rsidR="00A22715" w:rsidRPr="00645043" w:rsidRDefault="00A22715">
      <w:pPr>
        <w:wordWrap/>
        <w:adjustRightInd w:val="0"/>
        <w:snapToGrid w:val="0"/>
        <w:spacing w:after="0" w:line="360" w:lineRule="auto"/>
        <w:ind w:firstLine="150"/>
        <w:rPr>
          <w:rFonts w:ascii="Book Antiqua" w:hAnsi="Book Antiqua"/>
          <w:kern w:val="0"/>
          <w:sz w:val="24"/>
          <w:szCs w:val="24"/>
          <w:lang w:eastAsia="zh-CN"/>
        </w:rPr>
      </w:pPr>
      <w:r w:rsidRPr="00645043">
        <w:rPr>
          <w:rFonts w:ascii="Book Antiqua" w:eastAsia="Times New Roman" w:hAnsi="Book Antiqua"/>
          <w:kern w:val="0"/>
          <w:sz w:val="24"/>
          <w:szCs w:val="24"/>
        </w:rPr>
        <w:t xml:space="preserve">Low folate intake has been associated with an increased risk for developing CRC </w:t>
      </w:r>
      <w:r w:rsidRPr="00645043">
        <w:rPr>
          <w:rFonts w:ascii="Book Antiqua" w:eastAsia="Times New Roman" w:hAnsi="Book Antiqua"/>
          <w:kern w:val="0"/>
          <w:sz w:val="24"/>
          <w:szCs w:val="24"/>
        </w:rPr>
        <w:lastRenderedPageBreak/>
        <w:t>and colon adenoma in sporadic CRC</w:t>
      </w:r>
      <w:r w:rsidRPr="00645043">
        <w:rPr>
          <w:rFonts w:ascii="Book Antiqua" w:eastAsia="Times New Roman" w:hAnsi="Book Antiqua"/>
          <w:kern w:val="0"/>
          <w:sz w:val="24"/>
          <w:szCs w:val="24"/>
          <w:vertAlign w:val="superscript"/>
        </w:rPr>
        <w:t>[27,56]</w:t>
      </w:r>
      <w:r w:rsidRPr="00645043">
        <w:rPr>
          <w:rFonts w:ascii="Book Antiqua" w:eastAsia="Times New Roman" w:hAnsi="Book Antiqua"/>
          <w:kern w:val="0"/>
          <w:sz w:val="24"/>
          <w:szCs w:val="24"/>
        </w:rPr>
        <w:t>.</w:t>
      </w:r>
      <w:r w:rsidRPr="00645043">
        <w:rPr>
          <w:rFonts w:ascii="Book Antiqua" w:hAnsi="Book Antiqua"/>
          <w:kern w:val="0"/>
          <w:sz w:val="24"/>
          <w:szCs w:val="24"/>
          <w:lang w:eastAsia="zh-CN"/>
        </w:rPr>
        <w:t xml:space="preserve"> </w:t>
      </w:r>
      <w:r w:rsidRPr="00645043">
        <w:rPr>
          <w:rFonts w:ascii="Book Antiqua" w:eastAsia="Times New Roman" w:hAnsi="Book Antiqua"/>
          <w:kern w:val="0"/>
          <w:sz w:val="24"/>
          <w:szCs w:val="24"/>
        </w:rPr>
        <w:t>Folate deficiency is associated with alteration of the normal DNA methylation process, imbalance of steady-state levels of DNA precursors, and changes in chromosome and chromatin</w:t>
      </w:r>
      <w:r w:rsidRPr="00645043">
        <w:rPr>
          <w:rFonts w:ascii="Book Antiqua" w:eastAsia="Times New Roman" w:hAnsi="Book Antiqua"/>
          <w:kern w:val="0"/>
          <w:sz w:val="24"/>
          <w:szCs w:val="24"/>
          <w:vertAlign w:val="superscript"/>
        </w:rPr>
        <w:t>[67]</w:t>
      </w:r>
      <w:r w:rsidRPr="00645043">
        <w:rPr>
          <w:rFonts w:ascii="Book Antiqua" w:eastAsia="Times New Roman" w:hAnsi="Book Antiqua"/>
          <w:kern w:val="0"/>
          <w:sz w:val="24"/>
          <w:szCs w:val="24"/>
        </w:rPr>
        <w:t xml:space="preserve">. Patients with IBD are at risk of folate deficiency because </w:t>
      </w:r>
      <w:r w:rsidRPr="00645043">
        <w:rPr>
          <w:rFonts w:ascii="Book Antiqua" w:hAnsi="Book Antiqua"/>
          <w:kern w:val="0"/>
          <w:sz w:val="24"/>
          <w:szCs w:val="24"/>
        </w:rPr>
        <w:t>sulfapyridine, a moiety of sulfasalazine used in IBD therapy, can lead to an impairment of folate absorption</w:t>
      </w:r>
      <w:r w:rsidRPr="00645043">
        <w:rPr>
          <w:rFonts w:ascii="Book Antiqua" w:hAnsi="Book Antiqua"/>
          <w:kern w:val="0"/>
          <w:sz w:val="24"/>
          <w:szCs w:val="24"/>
          <w:vertAlign w:val="superscript"/>
        </w:rPr>
        <w:t>[68,69]</w:t>
      </w:r>
      <w:r w:rsidRPr="00645043">
        <w:rPr>
          <w:rFonts w:ascii="Book Antiqua" w:hAnsi="Book Antiqua"/>
          <w:kern w:val="0"/>
          <w:sz w:val="24"/>
          <w:szCs w:val="24"/>
        </w:rPr>
        <w:t>. A meta-analysis showed that both sulfasalazine and folate supplementation have a protective effect in colorectal cancer development in patients with longstanding ulcerative colitis</w:t>
      </w:r>
      <w:r w:rsidRPr="00645043">
        <w:rPr>
          <w:rFonts w:ascii="Book Antiqua" w:hAnsi="Book Antiqua"/>
          <w:kern w:val="0"/>
          <w:sz w:val="24"/>
          <w:szCs w:val="24"/>
          <w:vertAlign w:val="superscript"/>
        </w:rPr>
        <w:t>[70]</w:t>
      </w:r>
      <w:r w:rsidRPr="00645043">
        <w:rPr>
          <w:rFonts w:ascii="Book Antiqua" w:hAnsi="Book Antiqua"/>
          <w:kern w:val="0"/>
          <w:sz w:val="24"/>
          <w:szCs w:val="24"/>
        </w:rPr>
        <w:t>. However, recent studies failed to find a chemopreventive effect of folic acid supplementation</w:t>
      </w:r>
      <w:r w:rsidRPr="00645043">
        <w:rPr>
          <w:rFonts w:ascii="Book Antiqua" w:hAnsi="Book Antiqua"/>
          <w:kern w:val="0"/>
          <w:sz w:val="24"/>
          <w:szCs w:val="24"/>
          <w:vertAlign w:val="superscript"/>
        </w:rPr>
        <w:t>[56,60,71]</w:t>
      </w:r>
      <w:r w:rsidRPr="00645043">
        <w:rPr>
          <w:rFonts w:ascii="Book Antiqua" w:hAnsi="Book Antiqua"/>
          <w:kern w:val="0"/>
          <w:sz w:val="24"/>
          <w:szCs w:val="24"/>
        </w:rPr>
        <w:t>.</w:t>
      </w:r>
    </w:p>
    <w:p w:rsidR="00A22715" w:rsidRPr="00645043" w:rsidRDefault="00A22715">
      <w:pPr>
        <w:wordWrap/>
        <w:adjustRightInd w:val="0"/>
        <w:snapToGrid w:val="0"/>
        <w:spacing w:after="0" w:line="360" w:lineRule="auto"/>
        <w:ind w:firstLine="150"/>
        <w:rPr>
          <w:rFonts w:ascii="Book Antiqua" w:hAnsi="Book Antiqua"/>
          <w:kern w:val="0"/>
          <w:sz w:val="24"/>
          <w:szCs w:val="24"/>
        </w:rPr>
      </w:pPr>
    </w:p>
    <w:p w:rsidR="00A22715" w:rsidRPr="00645043" w:rsidRDefault="00A22715">
      <w:pPr>
        <w:wordWrap/>
        <w:snapToGrid w:val="0"/>
        <w:spacing w:after="0" w:line="360" w:lineRule="auto"/>
        <w:rPr>
          <w:rFonts w:ascii="Book Antiqua" w:hAnsi="Book Antiqua"/>
          <w:b/>
          <w:sz w:val="24"/>
          <w:szCs w:val="24"/>
        </w:rPr>
      </w:pPr>
      <w:r w:rsidRPr="00645043">
        <w:rPr>
          <w:rFonts w:ascii="Book Antiqua" w:hAnsi="Book Antiqua"/>
          <w:b/>
          <w:sz w:val="24"/>
          <w:szCs w:val="24"/>
        </w:rPr>
        <w:t>DIAGNOSIS AND SURVEILLANCE</w:t>
      </w:r>
    </w:p>
    <w:p w:rsidR="00A22715" w:rsidRPr="00645043" w:rsidRDefault="00A22715">
      <w:pPr>
        <w:wordWrap/>
        <w:adjustRightInd w:val="0"/>
        <w:snapToGrid w:val="0"/>
        <w:spacing w:after="0" w:line="360" w:lineRule="auto"/>
        <w:rPr>
          <w:rFonts w:ascii="Book Antiqua" w:hAnsi="Book Antiqua"/>
          <w:sz w:val="24"/>
          <w:szCs w:val="24"/>
          <w:lang w:eastAsia="zh-CN"/>
        </w:rPr>
      </w:pPr>
      <w:r w:rsidRPr="00645043">
        <w:rPr>
          <w:rFonts w:ascii="Book Antiqua" w:hAnsi="Book Antiqua"/>
          <w:sz w:val="24"/>
          <w:szCs w:val="24"/>
        </w:rPr>
        <w:t>One key element to decrease the risk of CRC in IBD may be the early diagnosis by colonoscopic surveillance and treatment of precancerous lesions</w:t>
      </w:r>
      <w:r w:rsidRPr="00645043">
        <w:rPr>
          <w:rFonts w:ascii="Book Antiqua" w:hAnsi="Book Antiqua"/>
          <w:sz w:val="24"/>
          <w:szCs w:val="24"/>
          <w:vertAlign w:val="superscript"/>
        </w:rPr>
        <w:t>[10]</w:t>
      </w:r>
      <w:r w:rsidRPr="00645043">
        <w:rPr>
          <w:rFonts w:ascii="Book Antiqua" w:hAnsi="Book Antiqua"/>
          <w:sz w:val="24"/>
          <w:szCs w:val="24"/>
        </w:rPr>
        <w:t>.. However, randomized controlled trials have not been performed to verify that surveillance colonoscopy is effective. A previous Japanese study reported that close surveillance results in the detection of 48% of the cancers, 61% of which are early cancers</w:t>
      </w:r>
      <w:r w:rsidRPr="00645043">
        <w:rPr>
          <w:rFonts w:ascii="Book Antiqua" w:hAnsi="Book Antiqua"/>
          <w:sz w:val="24"/>
          <w:szCs w:val="24"/>
          <w:vertAlign w:val="superscript"/>
        </w:rPr>
        <w:t>[1,72]</w:t>
      </w:r>
      <w:r w:rsidRPr="00645043">
        <w:rPr>
          <w:rFonts w:ascii="Book Antiqua" w:hAnsi="Book Antiqua"/>
          <w:sz w:val="24"/>
          <w:szCs w:val="24"/>
        </w:rPr>
        <w:t xml:space="preserve">. </w:t>
      </w:r>
      <w:r w:rsidRPr="00645043">
        <w:rPr>
          <w:rFonts w:ascii="Book Antiqua" w:eastAsia="MinionPro-Regular" w:hAnsi="Book Antiqua"/>
          <w:kern w:val="0"/>
          <w:sz w:val="24"/>
          <w:szCs w:val="24"/>
        </w:rPr>
        <w:t>A recent Cochrane analysis concluded that, for patients undergoing surveillance, cancers tend to be detected at an earlier stage and hence have a better prognosis, even if lead-time bias may contribute to the apparent benefit of surveillance</w:t>
      </w:r>
      <w:r w:rsidRPr="00645043">
        <w:rPr>
          <w:rFonts w:ascii="Book Antiqua" w:eastAsia="MinionPro-Regular" w:hAnsi="Book Antiqua"/>
          <w:kern w:val="0"/>
          <w:sz w:val="24"/>
          <w:szCs w:val="24"/>
          <w:vertAlign w:val="superscript"/>
        </w:rPr>
        <w:t>[1,73,74]</w:t>
      </w:r>
      <w:r w:rsidRPr="00645043">
        <w:rPr>
          <w:rFonts w:ascii="Book Antiqua" w:eastAsia="MinionPro-Regular" w:hAnsi="Book Antiqua"/>
          <w:kern w:val="0"/>
          <w:sz w:val="24"/>
          <w:szCs w:val="24"/>
        </w:rPr>
        <w:t xml:space="preserve">. Indirect evidence appears to support an effectiveness of surveillance in reducing the risk of death from IBD-associated CRC and that surveillance may be acceptably cost-effective, although </w:t>
      </w:r>
      <w:r w:rsidRPr="00645043">
        <w:rPr>
          <w:rFonts w:ascii="Book Antiqua" w:hAnsi="Book Antiqua"/>
          <w:sz w:val="24"/>
          <w:szCs w:val="24"/>
        </w:rPr>
        <w:t>no clear evidence was shown that surveillance colonoscopy prolonged survival in patients with extensive colitis</w:t>
      </w:r>
      <w:r w:rsidRPr="00645043">
        <w:rPr>
          <w:rFonts w:ascii="Book Antiqua" w:hAnsi="Book Antiqua"/>
          <w:sz w:val="24"/>
          <w:szCs w:val="24"/>
          <w:vertAlign w:val="superscript"/>
        </w:rPr>
        <w:t>[73,75]</w:t>
      </w:r>
      <w:r w:rsidRPr="00645043">
        <w:rPr>
          <w:rFonts w:ascii="Book Antiqua" w:hAnsi="Book Antiqua"/>
          <w:sz w:val="24"/>
          <w:szCs w:val="24"/>
        </w:rPr>
        <w:t>.</w:t>
      </w:r>
    </w:p>
    <w:p w:rsidR="00A22715" w:rsidRPr="00645043" w:rsidRDefault="00A22715">
      <w:pPr>
        <w:wordWrap/>
        <w:snapToGrid w:val="0"/>
        <w:spacing w:after="0" w:line="360" w:lineRule="auto"/>
        <w:rPr>
          <w:rFonts w:ascii="Book Antiqua" w:hAnsi="Book Antiqua"/>
          <w:sz w:val="24"/>
          <w:szCs w:val="24"/>
        </w:rPr>
      </w:pPr>
      <w:r w:rsidRPr="00645043">
        <w:rPr>
          <w:rFonts w:ascii="Book Antiqua" w:hAnsi="Book Antiqua"/>
          <w:sz w:val="24"/>
          <w:szCs w:val="24"/>
        </w:rPr>
        <w:t xml:space="preserve">  Currently, several guidelines are available for recommending a specific surveillance program in IBD patients</w:t>
      </w:r>
      <w:r w:rsidRPr="00645043">
        <w:rPr>
          <w:rFonts w:ascii="Book Antiqua" w:hAnsi="Book Antiqua"/>
          <w:sz w:val="24"/>
          <w:szCs w:val="24"/>
          <w:vertAlign w:val="superscript"/>
        </w:rPr>
        <w:t>[76-79]</w:t>
      </w:r>
      <w:r w:rsidRPr="00645043">
        <w:rPr>
          <w:rFonts w:ascii="Book Antiqua" w:hAnsi="Book Antiqua"/>
          <w:sz w:val="24"/>
          <w:szCs w:val="24"/>
        </w:rPr>
        <w:t xml:space="preserve">. Almost all the guidelines agree on the following: (1) that a screening colonoscopy should be performed on patients during clinical remission of the disease in order to avoid confusion of inflammatory changes with dysplasia; (2) that surveillance colonoscopy should be started 8-10 years after the onset of symptoms for patients with left sided or extensive colitis; (3) that regular surveillance schedules need to be followed after the initial colonoscopy; and (4) that </w:t>
      </w:r>
      <w:r w:rsidRPr="00645043">
        <w:rPr>
          <w:rFonts w:ascii="Book Antiqua" w:hAnsi="Book Antiqua"/>
          <w:sz w:val="24"/>
          <w:szCs w:val="24"/>
        </w:rPr>
        <w:lastRenderedPageBreak/>
        <w:t xml:space="preserve">two to four random biopsy specimens should be taken with a jumbo forceps every 10 cm along the entire colon, with additional samples being taken in suspicious areas. Some distinctions are also made, such as the surveillance interval. These are summarized in Table 2. </w:t>
      </w:r>
    </w:p>
    <w:p w:rsidR="00A22715" w:rsidRPr="00645043" w:rsidRDefault="00A22715">
      <w:pPr>
        <w:wordWrap/>
        <w:adjustRightInd w:val="0"/>
        <w:snapToGrid w:val="0"/>
        <w:spacing w:after="0" w:line="360" w:lineRule="auto"/>
        <w:ind w:firstLineChars="100" w:firstLine="240"/>
        <w:rPr>
          <w:rFonts w:ascii="Book Antiqua" w:hAnsi="Book Antiqua"/>
          <w:sz w:val="24"/>
          <w:szCs w:val="24"/>
        </w:rPr>
      </w:pPr>
      <w:r w:rsidRPr="00645043">
        <w:rPr>
          <w:rFonts w:ascii="Book Antiqua" w:hAnsi="Book Antiqua"/>
          <w:sz w:val="24"/>
          <w:szCs w:val="24"/>
        </w:rPr>
        <w:t>The success of surveillance colonoscopy will depend on improvement of the diagnostic yield of dysplasia or early colon cancer. As stated previously, many current guidelines recommend quadrantic random biopsies every 10 cm throughout the entire colon</w:t>
      </w:r>
      <w:r w:rsidRPr="00645043">
        <w:rPr>
          <w:rFonts w:ascii="Book Antiqua" w:hAnsi="Book Antiqua"/>
          <w:sz w:val="24"/>
          <w:szCs w:val="24"/>
          <w:vertAlign w:val="superscript"/>
        </w:rPr>
        <w:t>[63,80]</w:t>
      </w:r>
      <w:r w:rsidRPr="00645043">
        <w:rPr>
          <w:rFonts w:ascii="Book Antiqua" w:hAnsi="Book Antiqua"/>
          <w:sz w:val="24"/>
          <w:szCs w:val="24"/>
        </w:rPr>
        <w:t>. However, a random biopsy only samples 0.03% of the mucosal surface and has a detection rate of &lt; 2 per 1,000 biopsies</w:t>
      </w:r>
      <w:r w:rsidRPr="00645043">
        <w:rPr>
          <w:rFonts w:ascii="Book Antiqua" w:hAnsi="Book Antiqua"/>
          <w:sz w:val="24"/>
          <w:szCs w:val="24"/>
          <w:vertAlign w:val="superscript"/>
        </w:rPr>
        <w:t>[80,81]</w:t>
      </w:r>
      <w:r w:rsidRPr="00645043">
        <w:rPr>
          <w:rFonts w:ascii="Book Antiqua" w:hAnsi="Book Antiqua"/>
          <w:sz w:val="24"/>
          <w:szCs w:val="24"/>
        </w:rPr>
        <w:t>. A retrospective analysis estimated that 33 and 64 biopsy specimens are required to detect dysplasia with 90% and 95% probabilities, respectively</w:t>
      </w:r>
      <w:r w:rsidRPr="00645043">
        <w:rPr>
          <w:rFonts w:ascii="Book Antiqua" w:hAnsi="Book Antiqua"/>
          <w:sz w:val="24"/>
          <w:szCs w:val="24"/>
          <w:vertAlign w:val="superscript"/>
        </w:rPr>
        <w:t>[78,82]</w:t>
      </w:r>
      <w:r w:rsidRPr="00645043">
        <w:rPr>
          <w:rFonts w:ascii="Book Antiqua" w:hAnsi="Book Antiqua"/>
          <w:sz w:val="24"/>
          <w:szCs w:val="24"/>
        </w:rPr>
        <w:t>. This has served as the basis for the surveillance practice recommendation, and current guidelines for dysplasia surveillance recommend a minimum of 33 biopsies</w:t>
      </w:r>
      <w:r w:rsidRPr="00645043">
        <w:rPr>
          <w:rFonts w:ascii="Book Antiqua" w:hAnsi="Book Antiqua"/>
          <w:sz w:val="24"/>
          <w:szCs w:val="24"/>
          <w:vertAlign w:val="superscript"/>
        </w:rPr>
        <w:t>[10,78]</w:t>
      </w:r>
      <w:r w:rsidRPr="00645043">
        <w:rPr>
          <w:rFonts w:ascii="Book Antiqua" w:hAnsi="Book Antiqua"/>
          <w:sz w:val="24"/>
          <w:szCs w:val="24"/>
        </w:rPr>
        <w:t>. However, this biopsy protocol has failed to clearly demonstrate any significant gain in mortality rates and cost effectiveness</w:t>
      </w:r>
      <w:r w:rsidRPr="00645043">
        <w:rPr>
          <w:rFonts w:ascii="Book Antiqua" w:hAnsi="Book Antiqua"/>
          <w:sz w:val="24"/>
          <w:szCs w:val="24"/>
          <w:vertAlign w:val="superscript"/>
        </w:rPr>
        <w:t>[83-85]</w:t>
      </w:r>
      <w:r w:rsidRPr="00645043">
        <w:rPr>
          <w:rFonts w:ascii="Book Antiqua" w:hAnsi="Book Antiqua"/>
          <w:sz w:val="24"/>
          <w:szCs w:val="24"/>
        </w:rPr>
        <w:t>. Recent data have shown that most gastroenterologists do not follow the biopsy protocol. A previous study from the Netherlands showed that only 27% of gastroenterologists obeyed the recommended number of 33 random biopsies</w:t>
      </w:r>
      <w:r w:rsidRPr="00645043">
        <w:rPr>
          <w:rFonts w:ascii="Book Antiqua" w:hAnsi="Book Antiqua"/>
          <w:sz w:val="24"/>
          <w:szCs w:val="24"/>
          <w:vertAlign w:val="superscript"/>
        </w:rPr>
        <w:t>[86]</w:t>
      </w:r>
      <w:r w:rsidRPr="00645043">
        <w:rPr>
          <w:rFonts w:ascii="Book Antiqua" w:hAnsi="Book Antiqua"/>
          <w:sz w:val="24"/>
          <w:szCs w:val="24"/>
        </w:rPr>
        <w:t xml:space="preserve">. Another study showed that </w:t>
      </w:r>
      <w:r w:rsidRPr="00645043">
        <w:rPr>
          <w:rFonts w:ascii="Book Antiqua" w:hAnsi="Book Antiqua"/>
          <w:kern w:val="0"/>
          <w:sz w:val="24"/>
          <w:szCs w:val="24"/>
        </w:rPr>
        <w:t>more than 50% of the gastroenterologists surveyed obtained fewer than 10 colonic mucosal biopsies per endoscopic surveillance examination</w:t>
      </w:r>
      <w:r w:rsidRPr="00645043">
        <w:rPr>
          <w:rFonts w:ascii="Book Antiqua" w:hAnsi="Book Antiqua"/>
          <w:kern w:val="0"/>
          <w:sz w:val="24"/>
          <w:szCs w:val="24"/>
          <w:vertAlign w:val="superscript"/>
        </w:rPr>
        <w:t>[87,88]</w:t>
      </w:r>
      <w:r w:rsidRPr="00645043">
        <w:rPr>
          <w:rFonts w:ascii="Book Antiqua" w:hAnsi="Book Antiqua"/>
          <w:kern w:val="0"/>
          <w:sz w:val="24"/>
          <w:szCs w:val="24"/>
        </w:rPr>
        <w:t xml:space="preserve">. </w:t>
      </w:r>
    </w:p>
    <w:p w:rsidR="00A22715" w:rsidRPr="00645043" w:rsidRDefault="00A22715">
      <w:pPr>
        <w:wordWrap/>
        <w:adjustRightInd w:val="0"/>
        <w:snapToGrid w:val="0"/>
        <w:spacing w:after="0" w:line="360" w:lineRule="auto"/>
        <w:rPr>
          <w:rFonts w:ascii="Book Antiqua" w:hAnsi="Book Antiqua"/>
          <w:kern w:val="0"/>
          <w:sz w:val="24"/>
          <w:szCs w:val="24"/>
        </w:rPr>
      </w:pPr>
      <w:r w:rsidRPr="00645043">
        <w:rPr>
          <w:rFonts w:ascii="Book Antiqua" w:hAnsi="Book Antiqua"/>
          <w:kern w:val="0"/>
          <w:sz w:val="24"/>
          <w:szCs w:val="24"/>
        </w:rPr>
        <w:t xml:space="preserve">  The random biopsy protocol is now increasingly criticized, and increased focus is being placed on target biopsies supported by chromoendoscopy or other newer endoscopic techniques</w:t>
      </w:r>
      <w:r w:rsidRPr="00645043">
        <w:rPr>
          <w:rFonts w:ascii="Book Antiqua" w:hAnsi="Book Antiqua"/>
          <w:kern w:val="0"/>
          <w:sz w:val="24"/>
          <w:szCs w:val="24"/>
          <w:vertAlign w:val="superscript"/>
        </w:rPr>
        <w:t>[10,63,89]</w:t>
      </w:r>
      <w:r w:rsidRPr="00645043">
        <w:rPr>
          <w:rFonts w:ascii="Book Antiqua" w:hAnsi="Book Antiqua"/>
          <w:kern w:val="0"/>
          <w:sz w:val="24"/>
          <w:szCs w:val="24"/>
        </w:rPr>
        <w:t>. Chromoendoscopy involves the topical application of a dye onto colonic mucosa to improve detection of subtle colonic lesions, characterization, or diagnosis that are not visible with white light endoscopy</w:t>
      </w:r>
      <w:r w:rsidRPr="00645043">
        <w:rPr>
          <w:rFonts w:ascii="Book Antiqua" w:hAnsi="Book Antiqua"/>
          <w:kern w:val="0"/>
          <w:sz w:val="24"/>
          <w:szCs w:val="24"/>
          <w:vertAlign w:val="superscript"/>
        </w:rPr>
        <w:t>[63,78,88]</w:t>
      </w:r>
      <w:r w:rsidRPr="00645043">
        <w:rPr>
          <w:rFonts w:ascii="Book Antiqua" w:hAnsi="Book Antiqua"/>
          <w:kern w:val="0"/>
          <w:sz w:val="24"/>
          <w:szCs w:val="24"/>
        </w:rPr>
        <w:t>. Previous studies have demonstrated that the use of ch</w:t>
      </w:r>
      <w:r w:rsidRPr="00645043">
        <w:rPr>
          <w:rFonts w:ascii="Book Antiqua" w:eastAsia="MinionPro-Regular" w:hAnsi="Book Antiqua"/>
          <w:kern w:val="0"/>
          <w:sz w:val="24"/>
          <w:szCs w:val="24"/>
        </w:rPr>
        <w:t>romoendoscopy increases the detection rate of dysplasia by approximately 2 to 3 fold and gives a per lesion increase of 4 to 5 fold</w:t>
      </w:r>
      <w:r w:rsidRPr="00645043">
        <w:rPr>
          <w:rFonts w:ascii="Book Antiqua" w:eastAsia="MinionPro-Regular" w:hAnsi="Book Antiqua"/>
          <w:kern w:val="0"/>
          <w:sz w:val="24"/>
          <w:szCs w:val="24"/>
          <w:vertAlign w:val="superscript"/>
        </w:rPr>
        <w:t>[83,90,91]</w:t>
      </w:r>
      <w:r w:rsidRPr="00645043">
        <w:rPr>
          <w:rFonts w:ascii="Book Antiqua" w:eastAsia="MinionPro-Regular" w:hAnsi="Book Antiqua"/>
          <w:kern w:val="0"/>
          <w:sz w:val="24"/>
          <w:szCs w:val="24"/>
        </w:rPr>
        <w:t xml:space="preserve">. </w:t>
      </w:r>
      <w:r w:rsidRPr="00645043">
        <w:rPr>
          <w:rFonts w:ascii="Book Antiqua" w:hAnsi="Book Antiqua"/>
          <w:kern w:val="0"/>
          <w:sz w:val="24"/>
          <w:szCs w:val="24"/>
        </w:rPr>
        <w:t>Comparable diagnostic yields have been obtained with both methylene blue and indigo carmine</w:t>
      </w:r>
      <w:r w:rsidRPr="00645043">
        <w:rPr>
          <w:rFonts w:ascii="Book Antiqua" w:hAnsi="Book Antiqua"/>
          <w:kern w:val="0"/>
          <w:sz w:val="24"/>
          <w:szCs w:val="24"/>
          <w:vertAlign w:val="superscript"/>
        </w:rPr>
        <w:t>[90,92]</w:t>
      </w:r>
      <w:r w:rsidRPr="00645043">
        <w:rPr>
          <w:rFonts w:ascii="Book Antiqua" w:hAnsi="Book Antiqua"/>
          <w:kern w:val="0"/>
          <w:sz w:val="24"/>
          <w:szCs w:val="24"/>
        </w:rPr>
        <w:t xml:space="preserve">. Although chromoendoscopy has a demerit of being more time consuming than white light endoscopy, recent </w:t>
      </w:r>
      <w:r w:rsidRPr="00645043">
        <w:rPr>
          <w:rFonts w:ascii="Book Antiqua" w:hAnsi="Book Antiqua"/>
          <w:kern w:val="0"/>
          <w:sz w:val="24"/>
          <w:szCs w:val="24"/>
        </w:rPr>
        <w:lastRenderedPageBreak/>
        <w:t>guidelines have endorsed chromoendoscopy with target biopsies</w:t>
      </w:r>
      <w:r w:rsidRPr="00645043">
        <w:rPr>
          <w:rFonts w:ascii="Book Antiqua" w:hAnsi="Book Antiqua"/>
          <w:kern w:val="0"/>
          <w:sz w:val="24"/>
          <w:szCs w:val="24"/>
          <w:vertAlign w:val="superscript"/>
        </w:rPr>
        <w:t>[76,77,80,88]</w:t>
      </w:r>
      <w:r w:rsidRPr="00645043">
        <w:rPr>
          <w:rFonts w:ascii="Book Antiqua" w:hAnsi="Book Antiqua"/>
          <w:kern w:val="0"/>
          <w:sz w:val="24"/>
          <w:szCs w:val="24"/>
        </w:rPr>
        <w:t xml:space="preserve">.. Moreover, recent back-to-back colonoscopy studies have showed that withdrawal times were similar, at 10 min for colonoscopy with random biopsy and 11 min for chromoendoscopy with target biopsy. In addition, </w:t>
      </w:r>
      <w:r w:rsidRPr="00645043">
        <w:rPr>
          <w:rFonts w:ascii="Book Antiqua" w:hAnsi="Book Antiqua"/>
          <w:sz w:val="24"/>
          <w:szCs w:val="24"/>
        </w:rPr>
        <w:t>a targeted biopsy protocol with pancolonic chromoendoscopy required fewer biopsies to detect dysplastic lesions</w:t>
      </w:r>
      <w:r w:rsidRPr="00645043">
        <w:rPr>
          <w:rFonts w:ascii="Book Antiqua" w:hAnsi="Book Antiqua"/>
          <w:kern w:val="0"/>
          <w:sz w:val="24"/>
          <w:szCs w:val="24"/>
          <w:vertAlign w:val="superscript"/>
        </w:rPr>
        <w:t>[90]</w:t>
      </w:r>
      <w:r w:rsidRPr="00645043">
        <w:rPr>
          <w:rFonts w:ascii="Book Antiqua" w:hAnsi="Book Antiqua"/>
          <w:kern w:val="0"/>
          <w:sz w:val="24"/>
          <w:szCs w:val="24"/>
        </w:rPr>
        <w:t xml:space="preserve">. </w:t>
      </w:r>
    </w:p>
    <w:p w:rsidR="00A22715" w:rsidRPr="00645043" w:rsidRDefault="00A22715">
      <w:pPr>
        <w:wordWrap/>
        <w:adjustRightInd w:val="0"/>
        <w:snapToGrid w:val="0"/>
        <w:spacing w:after="0" w:line="360" w:lineRule="auto"/>
        <w:rPr>
          <w:rFonts w:ascii="Book Antiqua" w:hAnsi="Book Antiqua"/>
          <w:sz w:val="24"/>
          <w:szCs w:val="24"/>
          <w:lang w:eastAsia="zh-CN"/>
        </w:rPr>
      </w:pPr>
      <w:r w:rsidRPr="00645043">
        <w:rPr>
          <w:rFonts w:ascii="Book Antiqua" w:hAnsi="Book Antiqua"/>
          <w:kern w:val="0"/>
          <w:sz w:val="24"/>
          <w:szCs w:val="24"/>
        </w:rPr>
        <w:t xml:space="preserve">  Narrow band imaging (NBI) is another available technique that can provide clear imaging of the microvascular structure. However, NBI was not any more efficacious than conventional colonoscopy in detecting patients with neoplasia in tandem study and multicenter randomized studies</w:t>
      </w:r>
      <w:r w:rsidRPr="00645043">
        <w:rPr>
          <w:rFonts w:ascii="Book Antiqua" w:hAnsi="Book Antiqua"/>
          <w:kern w:val="0"/>
          <w:sz w:val="24"/>
          <w:szCs w:val="24"/>
          <w:vertAlign w:val="superscript"/>
        </w:rPr>
        <w:t>[88,93-95]</w:t>
      </w:r>
      <w:r w:rsidRPr="00645043">
        <w:rPr>
          <w:rFonts w:ascii="Book Antiqua" w:hAnsi="Book Antiqua"/>
          <w:kern w:val="0"/>
          <w:sz w:val="24"/>
          <w:szCs w:val="24"/>
        </w:rPr>
        <w:t>. Confocal laser endomicroscopy and fluorescence endoscopy are other promising techniques, but only limited data are available. Confocal laser endomicroscopy visualizes the histology of the mucosa and it has been proposed as an addition to chromoscopic detection of lesions to help target biopsy</w:t>
      </w:r>
      <w:r w:rsidRPr="00645043">
        <w:rPr>
          <w:rFonts w:ascii="Book Antiqua" w:hAnsi="Book Antiqua"/>
          <w:kern w:val="0"/>
          <w:sz w:val="24"/>
          <w:szCs w:val="24"/>
          <w:vertAlign w:val="superscript"/>
        </w:rPr>
        <w:t>[80,88]</w:t>
      </w:r>
      <w:r w:rsidRPr="00645043">
        <w:rPr>
          <w:rFonts w:ascii="Book Antiqua" w:hAnsi="Book Antiqua"/>
          <w:kern w:val="0"/>
          <w:sz w:val="24"/>
          <w:szCs w:val="24"/>
        </w:rPr>
        <w:t>.</w:t>
      </w:r>
      <w:r w:rsidRPr="00645043">
        <w:rPr>
          <w:rFonts w:ascii="Book Antiqua" w:hAnsi="Book Antiqua"/>
          <w:sz w:val="24"/>
          <w:szCs w:val="24"/>
        </w:rPr>
        <w:t xml:space="preserve"> A recent study showed that e</w:t>
      </w:r>
      <w:r w:rsidRPr="00645043">
        <w:rPr>
          <w:rFonts w:ascii="Book Antiqua" w:eastAsia="Gulim" w:hAnsi="Book Antiqua"/>
          <w:kern w:val="0"/>
          <w:sz w:val="24"/>
          <w:szCs w:val="24"/>
        </w:rPr>
        <w:t>ndomicroscopy targeted biopsies increased the diagnostic yield of intraepithelial neoplasias by 2.5-fold when compared to chromoendoscopy guided biopsies alone</w:t>
      </w:r>
      <w:r w:rsidRPr="00645043">
        <w:rPr>
          <w:rFonts w:ascii="Book Antiqua" w:eastAsia="Gulim" w:hAnsi="Book Antiqua"/>
          <w:kern w:val="0"/>
          <w:sz w:val="24"/>
          <w:szCs w:val="24"/>
          <w:vertAlign w:val="superscript"/>
        </w:rPr>
        <w:t>[96]</w:t>
      </w:r>
      <w:r w:rsidRPr="00645043">
        <w:rPr>
          <w:rFonts w:ascii="Book Antiqua" w:eastAsia="Gulim" w:hAnsi="Book Antiqua"/>
          <w:kern w:val="0"/>
          <w:sz w:val="24"/>
          <w:szCs w:val="24"/>
        </w:rPr>
        <w:t xml:space="preserve">. Kiesslich </w:t>
      </w:r>
      <w:r w:rsidRPr="00645043">
        <w:rPr>
          <w:rFonts w:ascii="Book Antiqua" w:eastAsia="Gulim" w:hAnsi="Book Antiqua"/>
          <w:i/>
          <w:kern w:val="0"/>
          <w:sz w:val="24"/>
          <w:szCs w:val="24"/>
        </w:rPr>
        <w:t>et al</w:t>
      </w:r>
      <w:r w:rsidRPr="00645043">
        <w:rPr>
          <w:rFonts w:ascii="Book Antiqua" w:hAnsi="Book Antiqua"/>
          <w:sz w:val="24"/>
          <w:szCs w:val="24"/>
          <w:vertAlign w:val="superscript"/>
        </w:rPr>
        <w:t>[83]</w:t>
      </w:r>
      <w:r w:rsidRPr="00645043">
        <w:rPr>
          <w:rFonts w:ascii="Book Antiqua" w:eastAsia="Gulim" w:hAnsi="Book Antiqua"/>
          <w:kern w:val="0"/>
          <w:sz w:val="24"/>
          <w:szCs w:val="24"/>
        </w:rPr>
        <w:t xml:space="preserve"> demonstrated that the combined use of</w:t>
      </w:r>
      <w:r w:rsidRPr="00645043">
        <w:rPr>
          <w:rFonts w:ascii="Book Antiqua" w:hAnsi="Book Antiqua"/>
          <w:sz w:val="24"/>
          <w:szCs w:val="24"/>
        </w:rPr>
        <w:t xml:space="preserve"> chromoscopy and endomicroscopy detected 4.75-fold more neoplasias than could be detected with conventional colonoscopy and 50% fewer biopsy specimens were required.</w:t>
      </w:r>
    </w:p>
    <w:p w:rsidR="00A22715" w:rsidRPr="00645043" w:rsidRDefault="00A22715">
      <w:pPr>
        <w:wordWrap/>
        <w:adjustRightInd w:val="0"/>
        <w:snapToGrid w:val="0"/>
        <w:spacing w:after="0" w:line="360" w:lineRule="auto"/>
        <w:rPr>
          <w:rFonts w:ascii="Book Antiqua" w:hAnsi="Book Antiqua"/>
          <w:sz w:val="24"/>
          <w:szCs w:val="24"/>
          <w:lang w:eastAsia="zh-CN"/>
        </w:rPr>
      </w:pPr>
      <w:r w:rsidRPr="00645043">
        <w:rPr>
          <w:rFonts w:ascii="Book Antiqua" w:hAnsi="Book Antiqua"/>
          <w:sz w:val="24"/>
          <w:szCs w:val="24"/>
        </w:rPr>
        <w:t xml:space="preserve">  Fluorescence endoscopy assesses intraepithelial neoplasia after topical or systemic sensitization with 5-aminolaevulinic acid (5-ALA), which is converted intracellularly into the sensitizer protoporphyrin IX and accumulates selectively in neoplastic tissue</w:t>
      </w:r>
      <w:r w:rsidRPr="00645043">
        <w:rPr>
          <w:rFonts w:ascii="Book Antiqua" w:hAnsi="Book Antiqua"/>
          <w:sz w:val="24"/>
          <w:szCs w:val="24"/>
          <w:vertAlign w:val="superscript"/>
        </w:rPr>
        <w:t>[88,97]</w:t>
      </w:r>
      <w:r w:rsidRPr="00645043">
        <w:rPr>
          <w:rFonts w:ascii="Book Antiqua" w:hAnsi="Book Antiqua"/>
          <w:sz w:val="24"/>
          <w:szCs w:val="24"/>
        </w:rPr>
        <w:t>. In a previous study of 37 patients with UC, fluorescence endoscopy after 5-ALA sensitization showed excellent sensitivity, ranging from 87% to 100% after local sensitization, and negative predictive values of non-fluorescent mucosa for exclusion of dysplasia were also very high</w:t>
      </w:r>
      <w:r w:rsidRPr="00645043">
        <w:rPr>
          <w:rFonts w:ascii="Book Antiqua" w:hAnsi="Book Antiqua"/>
          <w:sz w:val="24"/>
          <w:szCs w:val="24"/>
          <w:vertAlign w:val="superscript"/>
        </w:rPr>
        <w:t>[97]</w:t>
      </w:r>
      <w:r w:rsidRPr="00645043">
        <w:rPr>
          <w:rFonts w:ascii="Book Antiqua" w:hAnsi="Book Antiqua"/>
          <w:sz w:val="24"/>
          <w:szCs w:val="24"/>
        </w:rPr>
        <w:t>. A recent back-to-back study that used autofluorescence imaging, where short-wavelength light provided the excitation of endogenous tissue fluorophores, showed lower neoplasia miss rates for autofluorescence imaging than for white light endoscopy</w:t>
      </w:r>
      <w:r w:rsidRPr="00645043">
        <w:rPr>
          <w:rFonts w:ascii="Book Antiqua" w:hAnsi="Book Antiqua"/>
          <w:sz w:val="24"/>
          <w:szCs w:val="24"/>
          <w:vertAlign w:val="superscript"/>
        </w:rPr>
        <w:t>[98]</w:t>
      </w:r>
      <w:r w:rsidRPr="00645043">
        <w:rPr>
          <w:rFonts w:ascii="Book Antiqua" w:hAnsi="Book Antiqua"/>
          <w:sz w:val="24"/>
          <w:szCs w:val="24"/>
          <w:lang w:eastAsia="zh-CN"/>
        </w:rPr>
        <w:t>.</w:t>
      </w:r>
    </w:p>
    <w:p w:rsidR="00A22715" w:rsidRPr="00645043" w:rsidRDefault="00A22715">
      <w:pPr>
        <w:wordWrap/>
        <w:snapToGrid w:val="0"/>
        <w:spacing w:after="0" w:line="360" w:lineRule="auto"/>
        <w:ind w:firstLineChars="100" w:firstLine="240"/>
        <w:rPr>
          <w:rFonts w:ascii="Book Antiqua" w:hAnsi="Book Antiqua"/>
          <w:sz w:val="24"/>
          <w:szCs w:val="24"/>
        </w:rPr>
      </w:pPr>
    </w:p>
    <w:p w:rsidR="00A22715" w:rsidRPr="00645043" w:rsidRDefault="00A22715">
      <w:pPr>
        <w:wordWrap/>
        <w:snapToGrid w:val="0"/>
        <w:spacing w:after="0" w:line="360" w:lineRule="auto"/>
        <w:rPr>
          <w:rFonts w:ascii="Book Antiqua" w:hAnsi="Book Antiqua"/>
          <w:b/>
          <w:sz w:val="24"/>
          <w:szCs w:val="24"/>
          <w:lang w:eastAsia="zh-CN"/>
        </w:rPr>
      </w:pPr>
      <w:r w:rsidRPr="00645043">
        <w:rPr>
          <w:rFonts w:ascii="Book Antiqua" w:hAnsi="Book Antiqua"/>
          <w:b/>
          <w:sz w:val="24"/>
          <w:szCs w:val="24"/>
        </w:rPr>
        <w:t>CONCLUSION</w:t>
      </w:r>
    </w:p>
    <w:p w:rsidR="00A22715" w:rsidRPr="00645043" w:rsidRDefault="00A22715">
      <w:pPr>
        <w:wordWrap/>
        <w:adjustRightInd w:val="0"/>
        <w:snapToGrid w:val="0"/>
        <w:spacing w:after="0" w:line="360" w:lineRule="auto"/>
        <w:rPr>
          <w:rFonts w:ascii="Book Antiqua" w:hAnsi="Book Antiqua"/>
          <w:sz w:val="24"/>
          <w:szCs w:val="24"/>
        </w:rPr>
      </w:pPr>
      <w:r w:rsidRPr="00645043">
        <w:rPr>
          <w:rFonts w:ascii="Book Antiqua" w:hAnsi="Book Antiqua"/>
          <w:sz w:val="24"/>
          <w:szCs w:val="24"/>
        </w:rPr>
        <w:lastRenderedPageBreak/>
        <w:t xml:space="preserve">Recent data about CRC-associated IBD have indicated several new trends. The overall incidence of colorectal cancer has been at a steady state or diminishing in western countries in recent decades. </w:t>
      </w:r>
      <w:r w:rsidRPr="00645043">
        <w:rPr>
          <w:rFonts w:ascii="Book Antiqua" w:hAnsi="Book Antiqua"/>
          <w:kern w:val="0"/>
          <w:sz w:val="24"/>
          <w:szCs w:val="24"/>
        </w:rPr>
        <w:t xml:space="preserve">However, an anticipated increase in the occurrence of CRC-associated IBD has appeared in Asian countries as a consequence of the increasing incidence of IBD. Studies on the pathogenesis of CRC-associated IBD are now focused on genetic alteration. Interest is rising with regard to the role of several factors, such as oxidative stress, immune responses, and bacterial flora, in colon carcinogenesis in patients with IBD. </w:t>
      </w:r>
      <w:r w:rsidRPr="00645043">
        <w:rPr>
          <w:rFonts w:ascii="Book Antiqua" w:eastAsia="Times New Roman" w:hAnsi="Book Antiqua"/>
          <w:kern w:val="0"/>
          <w:sz w:val="24"/>
          <w:szCs w:val="24"/>
        </w:rPr>
        <w:t>Prospective randomized controlled trials on chemoprevention in patients with IBD are lacking and data on chemoprevention on patients with IBD are not clearly definitive; however, anti</w:t>
      </w:r>
      <w:r w:rsidRPr="00645043">
        <w:rPr>
          <w:rFonts w:ascii="Book Antiqua" w:hAnsi="Book Antiqua"/>
          <w:kern w:val="0"/>
          <w:sz w:val="24"/>
          <w:szCs w:val="24"/>
        </w:rPr>
        <w:t>-inflammatory agents such as the 5-</w:t>
      </w:r>
      <w:r w:rsidRPr="00645043">
        <w:rPr>
          <w:rFonts w:ascii="Book Antiqua" w:eastAsia="Times New Roman" w:hAnsi="Book Antiqua"/>
          <w:kern w:val="0"/>
          <w:sz w:val="24"/>
          <w:szCs w:val="24"/>
        </w:rPr>
        <w:t xml:space="preserve">aminosalicylate (5-ASA) compounds and immune modulators have been considered as potential chemopreventive agents. </w:t>
      </w:r>
      <w:r w:rsidRPr="00645043">
        <w:rPr>
          <w:rFonts w:ascii="Book Antiqua" w:hAnsi="Book Antiqua"/>
          <w:sz w:val="24"/>
          <w:szCs w:val="24"/>
        </w:rPr>
        <w:t>Several guidelines for surveillance strategy have also recently have endorsed the use of a target biopsy that incorporates chromoendoscopy or some new technologies instead of multiple random biopsies. However, the effectiveness of new technologies like narrow band imaging (NBI), confocal endomicroscopy, and a</w:t>
      </w:r>
      <w:r w:rsidRPr="00645043">
        <w:rPr>
          <w:rFonts w:ascii="Book Antiqua" w:hAnsi="Book Antiqua"/>
          <w:color w:val="333333"/>
          <w:sz w:val="24"/>
          <w:szCs w:val="24"/>
        </w:rPr>
        <w:t>utofluorescence imaging remain to be proven. More studies are needed.</w:t>
      </w:r>
    </w:p>
    <w:p w:rsidR="00A22715" w:rsidRPr="00645043" w:rsidRDefault="00A22715">
      <w:pPr>
        <w:wordWrap/>
        <w:snapToGrid w:val="0"/>
        <w:spacing w:after="0" w:line="360" w:lineRule="auto"/>
        <w:rPr>
          <w:rFonts w:ascii="Book Antiqua" w:hAnsi="Book Antiqua"/>
          <w:sz w:val="24"/>
          <w:szCs w:val="24"/>
          <w:lang w:eastAsia="zh-CN"/>
        </w:rPr>
      </w:pPr>
    </w:p>
    <w:p w:rsidR="00A22715" w:rsidRPr="00645043" w:rsidRDefault="00A22715">
      <w:pPr>
        <w:wordWrap/>
        <w:snapToGrid w:val="0"/>
        <w:spacing w:after="0" w:line="360" w:lineRule="auto"/>
        <w:rPr>
          <w:rFonts w:ascii="Book Antiqua" w:hAnsi="Book Antiqua"/>
          <w:b/>
          <w:sz w:val="24"/>
          <w:szCs w:val="24"/>
          <w:lang w:eastAsia="zh-CN"/>
        </w:rPr>
      </w:pPr>
      <w:r w:rsidRPr="00645043">
        <w:rPr>
          <w:rFonts w:ascii="Book Antiqua" w:hAnsi="Book Antiqua"/>
          <w:b/>
          <w:sz w:val="24"/>
          <w:szCs w:val="24"/>
        </w:rPr>
        <w:t>REFERENCES</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1 </w:t>
      </w:r>
      <w:r w:rsidRPr="00645043">
        <w:rPr>
          <w:rFonts w:ascii="Book Antiqua" w:eastAsia="Times New Roman" w:hAnsi="Book Antiqua" w:cs="Simsun"/>
          <w:b/>
          <w:bCs/>
          <w:kern w:val="0"/>
          <w:sz w:val="24"/>
          <w:szCs w:val="24"/>
          <w:lang w:eastAsia="zh-CN"/>
        </w:rPr>
        <w:t>Kulaylat MN</w:t>
      </w:r>
      <w:r w:rsidRPr="00645043">
        <w:rPr>
          <w:rFonts w:ascii="Book Antiqua" w:eastAsia="Times New Roman" w:hAnsi="Book Antiqua" w:cs="Simsun"/>
          <w:kern w:val="0"/>
          <w:sz w:val="24"/>
          <w:szCs w:val="24"/>
          <w:lang w:eastAsia="zh-CN"/>
        </w:rPr>
        <w:t>, Dayton MT. Ulcerative colitis and cancer. </w:t>
      </w:r>
      <w:r w:rsidRPr="00645043">
        <w:rPr>
          <w:rFonts w:ascii="Book Antiqua" w:eastAsia="Times New Roman" w:hAnsi="Book Antiqua" w:cs="Simsun"/>
          <w:i/>
          <w:iCs/>
          <w:kern w:val="0"/>
          <w:sz w:val="24"/>
          <w:szCs w:val="24"/>
          <w:lang w:eastAsia="zh-CN"/>
        </w:rPr>
        <w:t>J Surg Oncol</w:t>
      </w:r>
      <w:r w:rsidRPr="00645043">
        <w:rPr>
          <w:rFonts w:ascii="Book Antiqua" w:eastAsia="Times New Roman" w:hAnsi="Book Antiqua" w:cs="Simsun"/>
          <w:kern w:val="0"/>
          <w:sz w:val="24"/>
          <w:szCs w:val="24"/>
          <w:lang w:eastAsia="zh-CN"/>
        </w:rPr>
        <w:t> 2010; </w:t>
      </w:r>
      <w:r w:rsidRPr="00645043">
        <w:rPr>
          <w:rFonts w:ascii="Book Antiqua" w:eastAsia="Times New Roman" w:hAnsi="Book Antiqua" w:cs="Simsun"/>
          <w:b/>
          <w:bCs/>
          <w:kern w:val="0"/>
          <w:sz w:val="24"/>
          <w:szCs w:val="24"/>
          <w:lang w:eastAsia="zh-CN"/>
        </w:rPr>
        <w:t>101</w:t>
      </w:r>
      <w:r w:rsidRPr="00645043">
        <w:rPr>
          <w:rFonts w:ascii="Book Antiqua" w:eastAsia="Times New Roman" w:hAnsi="Book Antiqua" w:cs="Simsun"/>
          <w:kern w:val="0"/>
          <w:sz w:val="24"/>
          <w:szCs w:val="24"/>
          <w:lang w:eastAsia="zh-CN"/>
        </w:rPr>
        <w:t>: 706-712 [PMID: 20512947 DOI: 10.1002/jso.21505]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2 </w:t>
      </w:r>
      <w:r w:rsidRPr="00645043">
        <w:rPr>
          <w:rFonts w:ascii="Book Antiqua" w:eastAsia="Times New Roman" w:hAnsi="Book Antiqua" w:cs="Simsun"/>
          <w:b/>
          <w:bCs/>
          <w:kern w:val="0"/>
          <w:sz w:val="24"/>
          <w:szCs w:val="24"/>
          <w:lang w:eastAsia="zh-CN"/>
        </w:rPr>
        <w:t>Jess T</w:t>
      </w:r>
      <w:r w:rsidRPr="00645043">
        <w:rPr>
          <w:rFonts w:ascii="Book Antiqua" w:eastAsia="Times New Roman" w:hAnsi="Book Antiqua" w:cs="Simsun"/>
          <w:kern w:val="0"/>
          <w:sz w:val="24"/>
          <w:szCs w:val="24"/>
          <w:lang w:eastAsia="zh-CN"/>
        </w:rPr>
        <w:t>, Loftus EV, Velayos FS, Harmsen WS, Zinsmeister AR, Smyrk TC, Schleck CD, Tremaine WJ, Melton LJ, Munkholm P, Sandborn WJ. Risk of intestinal cancer in inflammatory bowel disease: a population-based study from olmsted county, Minnesota.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2006; </w:t>
      </w:r>
      <w:r w:rsidRPr="00645043">
        <w:rPr>
          <w:rFonts w:ascii="Book Antiqua" w:eastAsia="Times New Roman" w:hAnsi="Book Antiqua" w:cs="Simsun"/>
          <w:b/>
          <w:bCs/>
          <w:kern w:val="0"/>
          <w:sz w:val="24"/>
          <w:szCs w:val="24"/>
          <w:lang w:eastAsia="zh-CN"/>
        </w:rPr>
        <w:t>130</w:t>
      </w:r>
      <w:r w:rsidRPr="00645043">
        <w:rPr>
          <w:rFonts w:ascii="Book Antiqua" w:eastAsia="Times New Roman" w:hAnsi="Book Antiqua" w:cs="Simsun"/>
          <w:kern w:val="0"/>
          <w:sz w:val="24"/>
          <w:szCs w:val="24"/>
          <w:lang w:eastAsia="zh-CN"/>
        </w:rPr>
        <w:t>: 1039-1046 [PMID: 16618397 DOI: 10.1053/j.gastro.2005.12.037]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3 </w:t>
      </w:r>
      <w:r w:rsidRPr="00645043">
        <w:rPr>
          <w:rFonts w:ascii="Book Antiqua" w:eastAsia="Times New Roman" w:hAnsi="Book Antiqua" w:cs="Simsun"/>
          <w:b/>
          <w:bCs/>
          <w:kern w:val="0"/>
          <w:sz w:val="24"/>
          <w:szCs w:val="24"/>
          <w:lang w:eastAsia="zh-CN"/>
        </w:rPr>
        <w:t>Watanabe T</w:t>
      </w:r>
      <w:r w:rsidRPr="00645043">
        <w:rPr>
          <w:rFonts w:ascii="Book Antiqua" w:eastAsia="Times New Roman" w:hAnsi="Book Antiqua" w:cs="Simsun"/>
          <w:kern w:val="0"/>
          <w:sz w:val="24"/>
          <w:szCs w:val="24"/>
          <w:lang w:eastAsia="zh-CN"/>
        </w:rPr>
        <w:t>, Konishi T, Kishimoto J, Kotake K, Muto T, Sugihara K. Ulcerative colitis-associated colorectal cancer shows a poorer survival than sporadic colorectal cancer: a nationwide Japanese study. </w:t>
      </w:r>
      <w:r w:rsidRPr="00645043">
        <w:rPr>
          <w:rFonts w:ascii="Book Antiqua" w:eastAsia="Times New Roman" w:hAnsi="Book Antiqua" w:cs="Simsun"/>
          <w:i/>
          <w:iCs/>
          <w:kern w:val="0"/>
          <w:sz w:val="24"/>
          <w:szCs w:val="24"/>
          <w:lang w:eastAsia="zh-CN"/>
        </w:rPr>
        <w:t>Inflamm Bowel Dis</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17</w:t>
      </w:r>
      <w:r w:rsidRPr="00645043">
        <w:rPr>
          <w:rFonts w:ascii="Book Antiqua" w:eastAsia="Times New Roman" w:hAnsi="Book Antiqua" w:cs="Simsun"/>
          <w:kern w:val="0"/>
          <w:sz w:val="24"/>
          <w:szCs w:val="24"/>
          <w:lang w:eastAsia="zh-CN"/>
        </w:rPr>
        <w:t>: 802-808 [PMID: 20848547 DOI: 10.1002/ibd.21365]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4 </w:t>
      </w:r>
      <w:r w:rsidRPr="00645043">
        <w:rPr>
          <w:rFonts w:ascii="Book Antiqua" w:eastAsia="Times New Roman" w:hAnsi="Book Antiqua" w:cs="Simsun"/>
          <w:b/>
          <w:bCs/>
          <w:kern w:val="0"/>
          <w:sz w:val="24"/>
          <w:szCs w:val="24"/>
          <w:lang w:eastAsia="zh-CN"/>
        </w:rPr>
        <w:t>Jensen AB</w:t>
      </w:r>
      <w:r w:rsidRPr="00645043">
        <w:rPr>
          <w:rFonts w:ascii="Book Antiqua" w:eastAsia="Times New Roman" w:hAnsi="Book Antiqua" w:cs="Simsun"/>
          <w:kern w:val="0"/>
          <w:sz w:val="24"/>
          <w:szCs w:val="24"/>
          <w:lang w:eastAsia="zh-CN"/>
        </w:rPr>
        <w:t>, Larsen M, Gislum M, Skriver MV, Jepsen P, Nørgaard B, Sørensen HT. Survival after colorectal cancer in patients with ulcerative colitis: a nationwide population-based Danish study.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2006; </w:t>
      </w:r>
      <w:r w:rsidRPr="00645043">
        <w:rPr>
          <w:rFonts w:ascii="Book Antiqua" w:eastAsia="Times New Roman" w:hAnsi="Book Antiqua" w:cs="Simsun"/>
          <w:b/>
          <w:bCs/>
          <w:kern w:val="0"/>
          <w:sz w:val="24"/>
          <w:szCs w:val="24"/>
          <w:lang w:eastAsia="zh-CN"/>
        </w:rPr>
        <w:t>101</w:t>
      </w:r>
      <w:r w:rsidRPr="00645043">
        <w:rPr>
          <w:rFonts w:ascii="Book Antiqua" w:eastAsia="Times New Roman" w:hAnsi="Book Antiqua" w:cs="Simsun"/>
          <w:kern w:val="0"/>
          <w:sz w:val="24"/>
          <w:szCs w:val="24"/>
          <w:lang w:eastAsia="zh-CN"/>
        </w:rPr>
        <w:t>: 1283-1287 [PMID: 16771950 DOI: 10.1111/j.1572-0241.2006.00520.x]</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5 </w:t>
      </w:r>
      <w:r w:rsidRPr="00645043">
        <w:rPr>
          <w:rFonts w:ascii="Book Antiqua" w:eastAsia="Times New Roman" w:hAnsi="Book Antiqua" w:cs="Simsun"/>
          <w:b/>
          <w:bCs/>
          <w:kern w:val="0"/>
          <w:sz w:val="24"/>
          <w:szCs w:val="24"/>
          <w:lang w:eastAsia="zh-CN"/>
        </w:rPr>
        <w:t>Eaden JA</w:t>
      </w:r>
      <w:r w:rsidRPr="00645043">
        <w:rPr>
          <w:rFonts w:ascii="Book Antiqua" w:eastAsia="Times New Roman" w:hAnsi="Book Antiqua" w:cs="Simsun"/>
          <w:kern w:val="0"/>
          <w:sz w:val="24"/>
          <w:szCs w:val="24"/>
          <w:lang w:eastAsia="zh-CN"/>
        </w:rPr>
        <w:t>, Abrams KR, Mayberry JF. The risk of colorectal cancer in ulcerative colitis: a meta-analysis.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2001; </w:t>
      </w:r>
      <w:r w:rsidRPr="00645043">
        <w:rPr>
          <w:rFonts w:ascii="Book Antiqua" w:eastAsia="Times New Roman" w:hAnsi="Book Antiqua" w:cs="Simsun"/>
          <w:b/>
          <w:bCs/>
          <w:kern w:val="0"/>
          <w:sz w:val="24"/>
          <w:szCs w:val="24"/>
          <w:lang w:eastAsia="zh-CN"/>
        </w:rPr>
        <w:t>48</w:t>
      </w:r>
      <w:r w:rsidRPr="00645043">
        <w:rPr>
          <w:rFonts w:ascii="Book Antiqua" w:eastAsia="Times New Roman" w:hAnsi="Book Antiqua" w:cs="Simsun"/>
          <w:kern w:val="0"/>
          <w:sz w:val="24"/>
          <w:szCs w:val="24"/>
          <w:lang w:eastAsia="zh-CN"/>
        </w:rPr>
        <w:t>: 526-535 [PMID: 11247898]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lastRenderedPageBreak/>
        <w:t>6 </w:t>
      </w:r>
      <w:r w:rsidRPr="00645043">
        <w:rPr>
          <w:rFonts w:ascii="Book Antiqua" w:eastAsia="Times New Roman" w:hAnsi="Book Antiqua" w:cs="Simsun"/>
          <w:b/>
          <w:bCs/>
          <w:kern w:val="0"/>
          <w:sz w:val="24"/>
          <w:szCs w:val="24"/>
          <w:lang w:eastAsia="zh-CN"/>
        </w:rPr>
        <w:t>Winther KV</w:t>
      </w:r>
      <w:r w:rsidRPr="00645043">
        <w:rPr>
          <w:rFonts w:ascii="Book Antiqua" w:eastAsia="Times New Roman" w:hAnsi="Book Antiqua" w:cs="Simsun"/>
          <w:kern w:val="0"/>
          <w:sz w:val="24"/>
          <w:szCs w:val="24"/>
          <w:lang w:eastAsia="zh-CN"/>
        </w:rPr>
        <w:t>, Jess T, Langholz E, Munkholm P, Binder V. Long-term risk of cancer in ulcerative colitis: a population-based cohort study from Copenhagen County. </w:t>
      </w:r>
      <w:r w:rsidRPr="00645043">
        <w:rPr>
          <w:rFonts w:ascii="Book Antiqua" w:eastAsia="Times New Roman" w:hAnsi="Book Antiqua" w:cs="Simsun"/>
          <w:i/>
          <w:iCs/>
          <w:kern w:val="0"/>
          <w:sz w:val="24"/>
          <w:szCs w:val="24"/>
          <w:lang w:eastAsia="zh-CN"/>
        </w:rPr>
        <w:t>Clin Gastroenterol Hepatol</w:t>
      </w:r>
      <w:r w:rsidRPr="00645043">
        <w:rPr>
          <w:rFonts w:ascii="Book Antiqua" w:eastAsia="Times New Roman" w:hAnsi="Book Antiqua" w:cs="Simsun"/>
          <w:kern w:val="0"/>
          <w:sz w:val="24"/>
          <w:szCs w:val="24"/>
          <w:lang w:eastAsia="zh-CN"/>
        </w:rPr>
        <w:t> 2004; </w:t>
      </w:r>
      <w:r w:rsidRPr="00645043">
        <w:rPr>
          <w:rFonts w:ascii="Book Antiqua" w:eastAsia="Times New Roman" w:hAnsi="Book Antiqua" w:cs="Simsun"/>
          <w:b/>
          <w:bCs/>
          <w:kern w:val="0"/>
          <w:sz w:val="24"/>
          <w:szCs w:val="24"/>
          <w:lang w:eastAsia="zh-CN"/>
        </w:rPr>
        <w:t>2</w:t>
      </w:r>
      <w:r w:rsidRPr="00645043">
        <w:rPr>
          <w:rFonts w:ascii="Book Antiqua" w:eastAsia="Times New Roman" w:hAnsi="Book Antiqua" w:cs="Simsun"/>
          <w:kern w:val="0"/>
          <w:sz w:val="24"/>
          <w:szCs w:val="24"/>
          <w:lang w:eastAsia="zh-CN"/>
        </w:rPr>
        <w:t>: 1088-1095 [PMID: 15625654]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7 </w:t>
      </w:r>
      <w:r w:rsidRPr="00645043">
        <w:rPr>
          <w:rFonts w:ascii="Book Antiqua" w:eastAsia="Times New Roman" w:hAnsi="Book Antiqua" w:cs="Simsun"/>
          <w:b/>
          <w:bCs/>
          <w:kern w:val="0"/>
          <w:sz w:val="24"/>
          <w:szCs w:val="24"/>
          <w:lang w:eastAsia="zh-CN"/>
        </w:rPr>
        <w:t>Kim BJ</w:t>
      </w:r>
      <w:r w:rsidRPr="00645043">
        <w:rPr>
          <w:rFonts w:ascii="Book Antiqua" w:eastAsia="Times New Roman" w:hAnsi="Book Antiqua" w:cs="Simsun"/>
          <w:kern w:val="0"/>
          <w:sz w:val="24"/>
          <w:szCs w:val="24"/>
          <w:lang w:eastAsia="zh-CN"/>
        </w:rPr>
        <w:t>, Yang SK, Kim JS, Jeen YT, Choi H, Han DS, Kim HJ, Kim WH, Kim JY, Chang DK. Trends of ulcerative colitis-associated colorectal cancer in Korea: A KASID study. </w:t>
      </w:r>
      <w:r w:rsidRPr="00645043">
        <w:rPr>
          <w:rFonts w:ascii="Book Antiqua" w:eastAsia="Times New Roman" w:hAnsi="Book Antiqua" w:cs="Simsun"/>
          <w:i/>
          <w:iCs/>
          <w:kern w:val="0"/>
          <w:sz w:val="24"/>
          <w:szCs w:val="24"/>
          <w:lang w:eastAsia="zh-CN"/>
        </w:rPr>
        <w:t>J Gastroenterol Hepatol</w:t>
      </w:r>
      <w:r w:rsidRPr="00645043">
        <w:rPr>
          <w:rFonts w:ascii="Book Antiqua" w:eastAsia="Times New Roman" w:hAnsi="Book Antiqua" w:cs="Simsun"/>
          <w:kern w:val="0"/>
          <w:sz w:val="24"/>
          <w:szCs w:val="24"/>
          <w:lang w:eastAsia="zh-CN"/>
        </w:rPr>
        <w:t> 2009; </w:t>
      </w:r>
      <w:r w:rsidRPr="00645043">
        <w:rPr>
          <w:rFonts w:ascii="Book Antiqua" w:eastAsia="Times New Roman" w:hAnsi="Book Antiqua" w:cs="Simsun"/>
          <w:b/>
          <w:bCs/>
          <w:kern w:val="0"/>
          <w:sz w:val="24"/>
          <w:szCs w:val="24"/>
          <w:lang w:eastAsia="zh-CN"/>
        </w:rPr>
        <w:t>24</w:t>
      </w:r>
      <w:r w:rsidRPr="00645043">
        <w:rPr>
          <w:rFonts w:ascii="Book Antiqua" w:eastAsia="Times New Roman" w:hAnsi="Book Antiqua" w:cs="Simsun"/>
          <w:kern w:val="0"/>
          <w:sz w:val="24"/>
          <w:szCs w:val="24"/>
          <w:lang w:eastAsia="zh-CN"/>
        </w:rPr>
        <w:t>: 667-671 [PMID: 19378391]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8 </w:t>
      </w:r>
      <w:r w:rsidRPr="00645043">
        <w:rPr>
          <w:rFonts w:ascii="Book Antiqua" w:eastAsia="Times New Roman" w:hAnsi="Book Antiqua" w:cs="Simsun"/>
          <w:b/>
          <w:bCs/>
          <w:kern w:val="0"/>
          <w:sz w:val="24"/>
          <w:szCs w:val="24"/>
          <w:lang w:eastAsia="zh-CN"/>
        </w:rPr>
        <w:t>Söderlund S</w:t>
      </w:r>
      <w:r w:rsidRPr="00645043">
        <w:rPr>
          <w:rFonts w:ascii="Book Antiqua" w:eastAsia="Times New Roman" w:hAnsi="Book Antiqua" w:cs="Simsun"/>
          <w:kern w:val="0"/>
          <w:sz w:val="24"/>
          <w:szCs w:val="24"/>
          <w:lang w:eastAsia="zh-CN"/>
        </w:rPr>
        <w:t>, Brandt L, Lapidus A, Karlén P, Broström O, Löfberg R, Ekbom A, Askling J. Decreasing time-trends of colorectal cancer in a large cohort of patients with inflammatory bowel disease.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2009; </w:t>
      </w:r>
      <w:r w:rsidRPr="00645043">
        <w:rPr>
          <w:rFonts w:ascii="Book Antiqua" w:eastAsia="Times New Roman" w:hAnsi="Book Antiqua" w:cs="Simsun"/>
          <w:b/>
          <w:bCs/>
          <w:kern w:val="0"/>
          <w:sz w:val="24"/>
          <w:szCs w:val="24"/>
          <w:lang w:eastAsia="zh-CN"/>
        </w:rPr>
        <w:t>136</w:t>
      </w:r>
      <w:r w:rsidRPr="00645043">
        <w:rPr>
          <w:rFonts w:ascii="Book Antiqua" w:eastAsia="Times New Roman" w:hAnsi="Book Antiqua" w:cs="Simsun"/>
          <w:kern w:val="0"/>
          <w:sz w:val="24"/>
          <w:szCs w:val="24"/>
          <w:lang w:eastAsia="zh-CN"/>
        </w:rPr>
        <w:t>: 1561-157; quiz 1561-157; [PMID: 19422077]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9 </w:t>
      </w:r>
      <w:r w:rsidRPr="00645043">
        <w:rPr>
          <w:rFonts w:ascii="Book Antiqua" w:eastAsia="Times New Roman" w:hAnsi="Book Antiqua" w:cs="Simsun"/>
          <w:b/>
          <w:bCs/>
          <w:kern w:val="0"/>
          <w:sz w:val="24"/>
          <w:szCs w:val="24"/>
          <w:lang w:eastAsia="zh-CN"/>
        </w:rPr>
        <w:t>Canavan C</w:t>
      </w:r>
      <w:r w:rsidRPr="00645043">
        <w:rPr>
          <w:rFonts w:ascii="Book Antiqua" w:eastAsia="Times New Roman" w:hAnsi="Book Antiqua" w:cs="Simsun"/>
          <w:kern w:val="0"/>
          <w:sz w:val="24"/>
          <w:szCs w:val="24"/>
          <w:lang w:eastAsia="zh-CN"/>
        </w:rPr>
        <w:t>, Abrams KR, Mayberry J. Meta-analysis: colorectal and small bowel cancer risk in patients with Crohn's disease. </w:t>
      </w:r>
      <w:r w:rsidRPr="00645043">
        <w:rPr>
          <w:rFonts w:ascii="Book Antiqua" w:eastAsia="Times New Roman" w:hAnsi="Book Antiqua" w:cs="Simsun"/>
          <w:i/>
          <w:iCs/>
          <w:kern w:val="0"/>
          <w:sz w:val="24"/>
          <w:szCs w:val="24"/>
          <w:lang w:eastAsia="zh-CN"/>
        </w:rPr>
        <w:t>Aliment Pharmacol Ther</w:t>
      </w:r>
      <w:r w:rsidRPr="00645043">
        <w:rPr>
          <w:rFonts w:ascii="Book Antiqua" w:eastAsia="Times New Roman" w:hAnsi="Book Antiqua" w:cs="Simsun"/>
          <w:kern w:val="0"/>
          <w:sz w:val="24"/>
          <w:szCs w:val="24"/>
          <w:lang w:eastAsia="zh-CN"/>
        </w:rPr>
        <w:t> 2006; </w:t>
      </w:r>
      <w:r w:rsidRPr="00645043">
        <w:rPr>
          <w:rFonts w:ascii="Book Antiqua" w:eastAsia="Times New Roman" w:hAnsi="Book Antiqua" w:cs="Simsun"/>
          <w:b/>
          <w:bCs/>
          <w:kern w:val="0"/>
          <w:sz w:val="24"/>
          <w:szCs w:val="24"/>
          <w:lang w:eastAsia="zh-CN"/>
        </w:rPr>
        <w:t>23</w:t>
      </w:r>
      <w:r w:rsidRPr="00645043">
        <w:rPr>
          <w:rFonts w:ascii="Book Antiqua" w:eastAsia="Times New Roman" w:hAnsi="Book Antiqua" w:cs="Simsun"/>
          <w:kern w:val="0"/>
          <w:sz w:val="24"/>
          <w:szCs w:val="24"/>
          <w:lang w:eastAsia="zh-CN"/>
        </w:rPr>
        <w:t>: 1097-1104 [PMID: 16611269 DOI: 10.1111/j.1365-2036.2006.02854.x]</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10 </w:t>
      </w:r>
      <w:r w:rsidRPr="00645043">
        <w:rPr>
          <w:rFonts w:ascii="Book Antiqua" w:eastAsia="Times New Roman" w:hAnsi="Book Antiqua" w:cs="Simsun"/>
          <w:b/>
          <w:bCs/>
          <w:kern w:val="0"/>
          <w:sz w:val="24"/>
          <w:szCs w:val="24"/>
          <w:lang w:eastAsia="zh-CN"/>
        </w:rPr>
        <w:t>Lakatos PL</w:t>
      </w:r>
      <w:r w:rsidRPr="00645043">
        <w:rPr>
          <w:rFonts w:ascii="Book Antiqua" w:eastAsia="Times New Roman" w:hAnsi="Book Antiqua" w:cs="Simsun"/>
          <w:kern w:val="0"/>
          <w:sz w:val="24"/>
          <w:szCs w:val="24"/>
          <w:lang w:eastAsia="zh-CN"/>
        </w:rPr>
        <w:t>, Lakatos L. Risk for colorectal cancer in ulcerative colitis: changes, causes and management strategies. </w:t>
      </w:r>
      <w:r w:rsidRPr="00645043">
        <w:rPr>
          <w:rFonts w:ascii="Book Antiqua" w:eastAsia="Times New Roman" w:hAnsi="Book Antiqua" w:cs="Simsun"/>
          <w:i/>
          <w:iCs/>
          <w:kern w:val="0"/>
          <w:sz w:val="24"/>
          <w:szCs w:val="24"/>
          <w:lang w:eastAsia="zh-CN"/>
        </w:rPr>
        <w:t>World J Gastroenterol</w:t>
      </w:r>
      <w:r w:rsidRPr="00645043">
        <w:rPr>
          <w:rFonts w:ascii="Book Antiqua" w:eastAsia="Times New Roman" w:hAnsi="Book Antiqua" w:cs="Simsun"/>
          <w:kern w:val="0"/>
          <w:sz w:val="24"/>
          <w:szCs w:val="24"/>
          <w:lang w:eastAsia="zh-CN"/>
        </w:rPr>
        <w:t> 2008; </w:t>
      </w:r>
      <w:r w:rsidRPr="00645043">
        <w:rPr>
          <w:rFonts w:ascii="Book Antiqua" w:eastAsia="Times New Roman" w:hAnsi="Book Antiqua" w:cs="Simsun"/>
          <w:b/>
          <w:bCs/>
          <w:kern w:val="0"/>
          <w:sz w:val="24"/>
          <w:szCs w:val="24"/>
          <w:lang w:eastAsia="zh-CN"/>
        </w:rPr>
        <w:t>14</w:t>
      </w:r>
      <w:r w:rsidRPr="00645043">
        <w:rPr>
          <w:rFonts w:ascii="Book Antiqua" w:eastAsia="Times New Roman" w:hAnsi="Book Antiqua" w:cs="Simsun"/>
          <w:kern w:val="0"/>
          <w:sz w:val="24"/>
          <w:szCs w:val="24"/>
          <w:lang w:eastAsia="zh-CN"/>
        </w:rPr>
        <w:t>: 3937-3947 [PMID: 18609676]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11 </w:t>
      </w:r>
      <w:r w:rsidRPr="00645043">
        <w:rPr>
          <w:rFonts w:ascii="Book Antiqua" w:eastAsia="Times New Roman" w:hAnsi="Book Antiqua" w:cs="Simsun"/>
          <w:b/>
          <w:bCs/>
          <w:kern w:val="0"/>
          <w:sz w:val="24"/>
          <w:szCs w:val="24"/>
          <w:lang w:eastAsia="zh-CN"/>
        </w:rPr>
        <w:t>Jess T</w:t>
      </w:r>
      <w:r w:rsidRPr="00645043">
        <w:rPr>
          <w:rFonts w:ascii="Book Antiqua" w:eastAsia="Times New Roman" w:hAnsi="Book Antiqua" w:cs="Simsun"/>
          <w:kern w:val="0"/>
          <w:sz w:val="24"/>
          <w:szCs w:val="24"/>
          <w:lang w:eastAsia="zh-CN"/>
        </w:rPr>
        <w:t>, Horváth-Puhó E, Fallingborg J, Rasmussen HH, Jacobsen BA. Cancer risk in inflammatory bowel disease according to patient phenotype and treatment: a Danish population-based cohort study.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2013; </w:t>
      </w:r>
      <w:r w:rsidRPr="00645043">
        <w:rPr>
          <w:rFonts w:ascii="Book Antiqua" w:eastAsia="Times New Roman" w:hAnsi="Book Antiqua" w:cs="Simsun"/>
          <w:b/>
          <w:bCs/>
          <w:kern w:val="0"/>
          <w:sz w:val="24"/>
          <w:szCs w:val="24"/>
          <w:lang w:eastAsia="zh-CN"/>
        </w:rPr>
        <w:t>108</w:t>
      </w:r>
      <w:r w:rsidRPr="00645043">
        <w:rPr>
          <w:rFonts w:ascii="Book Antiqua" w:eastAsia="Times New Roman" w:hAnsi="Book Antiqua" w:cs="Simsun"/>
          <w:kern w:val="0"/>
          <w:sz w:val="24"/>
          <w:szCs w:val="24"/>
          <w:lang w:eastAsia="zh-CN"/>
        </w:rPr>
        <w:t>: 1869-1876 [PMID: 23978954 DOI: 10.1038/ajg.2013.249]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 xml:space="preserve">12 </w:t>
      </w:r>
      <w:r w:rsidRPr="00645043">
        <w:rPr>
          <w:rFonts w:ascii="Book Antiqua" w:eastAsia="Times New Roman" w:hAnsi="Book Antiqua" w:cs="Simsun"/>
          <w:b/>
          <w:kern w:val="0"/>
          <w:sz w:val="24"/>
          <w:szCs w:val="24"/>
          <w:lang w:eastAsia="zh-CN"/>
        </w:rPr>
        <w:t>Potack J</w:t>
      </w:r>
      <w:r w:rsidRPr="00645043">
        <w:rPr>
          <w:rFonts w:ascii="Book Antiqua" w:eastAsia="Times New Roman" w:hAnsi="Book Antiqua" w:cs="Simsun"/>
          <w:kern w:val="0"/>
          <w:sz w:val="24"/>
          <w:szCs w:val="24"/>
          <w:lang w:eastAsia="zh-CN"/>
        </w:rPr>
        <w:t>, Itzkowitz SH. Colorectal Cancer in Inflammatory Bowel Disease</w:t>
      </w:r>
      <w:r w:rsidRPr="00645043">
        <w:rPr>
          <w:rFonts w:ascii="Book Antiqua" w:eastAsia="Times New Roman" w:hAnsi="Book Antiqua" w:cs="Simsun"/>
          <w:i/>
          <w:kern w:val="0"/>
          <w:sz w:val="24"/>
          <w:szCs w:val="24"/>
          <w:lang w:eastAsia="zh-CN"/>
        </w:rPr>
        <w:t>. Gut Liver</w:t>
      </w:r>
      <w:r w:rsidRPr="00645043">
        <w:rPr>
          <w:rFonts w:ascii="Book Antiqua" w:eastAsia="Times New Roman" w:hAnsi="Book Antiqua" w:cs="Simsun"/>
          <w:kern w:val="0"/>
          <w:sz w:val="24"/>
          <w:szCs w:val="24"/>
          <w:lang w:eastAsia="zh-CN"/>
        </w:rPr>
        <w:t xml:space="preserve"> 2008; </w:t>
      </w:r>
      <w:r w:rsidRPr="00645043">
        <w:rPr>
          <w:rFonts w:ascii="Book Antiqua" w:eastAsia="Times New Roman" w:hAnsi="Book Antiqua" w:cs="Simsun"/>
          <w:b/>
          <w:kern w:val="0"/>
          <w:sz w:val="24"/>
          <w:szCs w:val="24"/>
          <w:lang w:eastAsia="zh-CN"/>
        </w:rPr>
        <w:t>2</w:t>
      </w:r>
      <w:r w:rsidRPr="00645043">
        <w:rPr>
          <w:rFonts w:ascii="Book Antiqua" w:eastAsia="Times New Roman" w:hAnsi="Book Antiqua" w:cs="Simsun"/>
          <w:kern w:val="0"/>
          <w:sz w:val="24"/>
          <w:szCs w:val="24"/>
          <w:lang w:eastAsia="zh-CN"/>
        </w:rPr>
        <w:t>: 61-73[DOI: 10.5009/gnl.2008.2.2.61]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13 </w:t>
      </w:r>
      <w:r w:rsidRPr="00645043">
        <w:rPr>
          <w:rFonts w:ascii="Book Antiqua" w:eastAsia="Times New Roman" w:hAnsi="Book Antiqua" w:cs="Simsun"/>
          <w:b/>
          <w:bCs/>
          <w:kern w:val="0"/>
          <w:sz w:val="24"/>
          <w:szCs w:val="24"/>
          <w:lang w:eastAsia="zh-CN"/>
        </w:rPr>
        <w:t>Ekbom A</w:t>
      </w:r>
      <w:r w:rsidRPr="00645043">
        <w:rPr>
          <w:rFonts w:ascii="Book Antiqua" w:eastAsia="Times New Roman" w:hAnsi="Book Antiqua" w:cs="Simsun"/>
          <w:kern w:val="0"/>
          <w:sz w:val="24"/>
          <w:szCs w:val="24"/>
          <w:lang w:eastAsia="zh-CN"/>
        </w:rPr>
        <w:t>, Helmick C, Zack M, Adami HO. Ulcerative colitis and colorectal cancer. A population-based study. </w:t>
      </w:r>
      <w:r w:rsidRPr="00645043">
        <w:rPr>
          <w:rFonts w:ascii="Book Antiqua" w:eastAsia="Times New Roman" w:hAnsi="Book Antiqua" w:cs="Simsun"/>
          <w:i/>
          <w:iCs/>
          <w:kern w:val="0"/>
          <w:sz w:val="24"/>
          <w:szCs w:val="24"/>
          <w:lang w:eastAsia="zh-CN"/>
        </w:rPr>
        <w:t>N Engl J Med</w:t>
      </w:r>
      <w:r w:rsidRPr="00645043">
        <w:rPr>
          <w:rFonts w:ascii="Book Antiqua" w:eastAsia="Times New Roman" w:hAnsi="Book Antiqua" w:cs="Simsun"/>
          <w:kern w:val="0"/>
          <w:sz w:val="24"/>
          <w:szCs w:val="24"/>
          <w:lang w:eastAsia="zh-CN"/>
        </w:rPr>
        <w:t> 1990; </w:t>
      </w:r>
      <w:r w:rsidRPr="00645043">
        <w:rPr>
          <w:rFonts w:ascii="Book Antiqua" w:eastAsia="Times New Roman" w:hAnsi="Book Antiqua" w:cs="Simsun"/>
          <w:b/>
          <w:bCs/>
          <w:kern w:val="0"/>
          <w:sz w:val="24"/>
          <w:szCs w:val="24"/>
          <w:lang w:eastAsia="zh-CN"/>
        </w:rPr>
        <w:t>323</w:t>
      </w:r>
      <w:r w:rsidRPr="00645043">
        <w:rPr>
          <w:rFonts w:ascii="Book Antiqua" w:eastAsia="Times New Roman" w:hAnsi="Book Antiqua" w:cs="Simsun"/>
          <w:kern w:val="0"/>
          <w:sz w:val="24"/>
          <w:szCs w:val="24"/>
          <w:lang w:eastAsia="zh-CN"/>
        </w:rPr>
        <w:t>: 1228-1233 [PMID: 2215606 DOI: 10.1056/nejm199011013231802]</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14 </w:t>
      </w:r>
      <w:r w:rsidRPr="00645043">
        <w:rPr>
          <w:rFonts w:ascii="Book Antiqua" w:eastAsia="Times New Roman" w:hAnsi="Book Antiqua" w:cs="Simsun"/>
          <w:b/>
          <w:bCs/>
          <w:kern w:val="0"/>
          <w:sz w:val="24"/>
          <w:szCs w:val="24"/>
          <w:lang w:eastAsia="zh-CN"/>
        </w:rPr>
        <w:t>Lakatos L</w:t>
      </w:r>
      <w:r w:rsidRPr="00645043">
        <w:rPr>
          <w:rFonts w:ascii="Book Antiqua" w:eastAsia="Times New Roman" w:hAnsi="Book Antiqua" w:cs="Simsun"/>
          <w:kern w:val="0"/>
          <w:sz w:val="24"/>
          <w:szCs w:val="24"/>
          <w:lang w:eastAsia="zh-CN"/>
        </w:rPr>
        <w:t>, Mester G, Erdelyi Z, David G, Pandur T, Balogh M, Fischer S, Vargha P, Lakatos PL. Risk factors for ulcerative colitis-associated colorectal cancer in a Hungarian cohort of patients with ulcerative colitis: results of a population-based study. </w:t>
      </w:r>
      <w:r w:rsidRPr="00645043">
        <w:rPr>
          <w:rFonts w:ascii="Book Antiqua" w:eastAsia="Times New Roman" w:hAnsi="Book Antiqua" w:cs="Simsun"/>
          <w:i/>
          <w:iCs/>
          <w:kern w:val="0"/>
          <w:sz w:val="24"/>
          <w:szCs w:val="24"/>
          <w:lang w:eastAsia="zh-CN"/>
        </w:rPr>
        <w:t>Inflamm Bowel Dis</w:t>
      </w:r>
      <w:r w:rsidRPr="00645043">
        <w:rPr>
          <w:rFonts w:ascii="Book Antiqua" w:eastAsia="Times New Roman" w:hAnsi="Book Antiqua" w:cs="Simsun"/>
          <w:kern w:val="0"/>
          <w:sz w:val="24"/>
          <w:szCs w:val="24"/>
          <w:lang w:eastAsia="zh-CN"/>
        </w:rPr>
        <w:t> 2006; </w:t>
      </w:r>
      <w:r w:rsidRPr="00645043">
        <w:rPr>
          <w:rFonts w:ascii="Book Antiqua" w:eastAsia="Times New Roman" w:hAnsi="Book Antiqua" w:cs="Simsun"/>
          <w:b/>
          <w:bCs/>
          <w:kern w:val="0"/>
          <w:sz w:val="24"/>
          <w:szCs w:val="24"/>
          <w:lang w:eastAsia="zh-CN"/>
        </w:rPr>
        <w:t>12</w:t>
      </w:r>
      <w:r w:rsidRPr="00645043">
        <w:rPr>
          <w:rFonts w:ascii="Book Antiqua" w:eastAsia="Times New Roman" w:hAnsi="Book Antiqua" w:cs="Simsun"/>
          <w:kern w:val="0"/>
          <w:sz w:val="24"/>
          <w:szCs w:val="24"/>
          <w:lang w:eastAsia="zh-CN"/>
        </w:rPr>
        <w:t>: 205-211 [PMID: 16534422 DOI: 10.1097/01.MIB.0000217770.21261.ce]</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15 </w:t>
      </w:r>
      <w:r w:rsidRPr="00645043">
        <w:rPr>
          <w:rFonts w:ascii="Book Antiqua" w:eastAsia="Times New Roman" w:hAnsi="Book Antiqua" w:cs="Simsun"/>
          <w:b/>
          <w:bCs/>
          <w:kern w:val="0"/>
          <w:sz w:val="24"/>
          <w:szCs w:val="24"/>
          <w:lang w:eastAsia="zh-CN"/>
        </w:rPr>
        <w:t>Molodecky NA</w:t>
      </w:r>
      <w:r w:rsidRPr="00645043">
        <w:rPr>
          <w:rFonts w:ascii="Book Antiqua" w:eastAsia="Times New Roman" w:hAnsi="Book Antiqua" w:cs="Simsun"/>
          <w:kern w:val="0"/>
          <w:sz w:val="24"/>
          <w:szCs w:val="24"/>
          <w:lang w:eastAsia="zh-CN"/>
        </w:rPr>
        <w:t>, Kareemi H, Parab R, Barkema HW, Quan H, Myers RP, Kaplan GG. Incidence of primary sclerosing cholangitis: a systematic review and meta-analysis. </w:t>
      </w:r>
      <w:r w:rsidRPr="00645043">
        <w:rPr>
          <w:rFonts w:ascii="Book Antiqua" w:eastAsia="Times New Roman" w:hAnsi="Book Antiqua" w:cs="Simsun"/>
          <w:i/>
          <w:iCs/>
          <w:kern w:val="0"/>
          <w:sz w:val="24"/>
          <w:szCs w:val="24"/>
          <w:lang w:eastAsia="zh-CN"/>
        </w:rPr>
        <w:t>Hepatology</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53</w:t>
      </w:r>
      <w:r w:rsidRPr="00645043">
        <w:rPr>
          <w:rFonts w:ascii="Book Antiqua" w:eastAsia="Times New Roman" w:hAnsi="Book Antiqua" w:cs="Simsun"/>
          <w:kern w:val="0"/>
          <w:sz w:val="24"/>
          <w:szCs w:val="24"/>
          <w:lang w:eastAsia="zh-CN"/>
        </w:rPr>
        <w:t>: 1590-1599 [PMID: 21351115 DOI: 10.1002/hep.24247]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16 </w:t>
      </w:r>
      <w:r w:rsidRPr="00645043">
        <w:rPr>
          <w:rFonts w:ascii="Book Antiqua" w:eastAsia="Times New Roman" w:hAnsi="Book Antiqua" w:cs="Simsun"/>
          <w:b/>
          <w:bCs/>
          <w:kern w:val="0"/>
          <w:sz w:val="24"/>
          <w:szCs w:val="24"/>
          <w:lang w:eastAsia="zh-CN"/>
        </w:rPr>
        <w:t>Loftus EV</w:t>
      </w:r>
      <w:r w:rsidRPr="00645043">
        <w:rPr>
          <w:rFonts w:ascii="Book Antiqua" w:eastAsia="Times New Roman" w:hAnsi="Book Antiqua" w:cs="Simsun"/>
          <w:kern w:val="0"/>
          <w:sz w:val="24"/>
          <w:szCs w:val="24"/>
          <w:lang w:eastAsia="zh-CN"/>
        </w:rPr>
        <w:t>, Harewood GC, Loftus CG, Tremaine WJ, Harmsen WS, Zinsmeister AR, Jewell DA, Sandborn WJ. PSC-IBD: a unique form of inflammatory bowel disease associated with primary sclerosing cholangitis.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2005; </w:t>
      </w:r>
      <w:r w:rsidRPr="00645043">
        <w:rPr>
          <w:rFonts w:ascii="Book Antiqua" w:eastAsia="Times New Roman" w:hAnsi="Book Antiqua" w:cs="Simsun"/>
          <w:b/>
          <w:bCs/>
          <w:kern w:val="0"/>
          <w:sz w:val="24"/>
          <w:szCs w:val="24"/>
          <w:lang w:eastAsia="zh-CN"/>
        </w:rPr>
        <w:t>54</w:t>
      </w:r>
      <w:r w:rsidRPr="00645043">
        <w:rPr>
          <w:rFonts w:ascii="Book Antiqua" w:eastAsia="Times New Roman" w:hAnsi="Book Antiqua" w:cs="Simsun"/>
          <w:kern w:val="0"/>
          <w:sz w:val="24"/>
          <w:szCs w:val="24"/>
          <w:lang w:eastAsia="zh-CN"/>
        </w:rPr>
        <w:t>: 91-96 [PMID: 15591511 DOI: 10.1136/gut.2004.046615]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17 </w:t>
      </w:r>
      <w:r w:rsidRPr="00645043">
        <w:rPr>
          <w:rFonts w:ascii="Book Antiqua" w:eastAsia="Times New Roman" w:hAnsi="Book Antiqua" w:cs="Simsun"/>
          <w:b/>
          <w:bCs/>
          <w:kern w:val="0"/>
          <w:sz w:val="24"/>
          <w:szCs w:val="24"/>
          <w:lang w:eastAsia="zh-CN"/>
        </w:rPr>
        <w:t>Olsson R</w:t>
      </w:r>
      <w:r w:rsidRPr="00645043">
        <w:rPr>
          <w:rFonts w:ascii="Book Antiqua" w:eastAsia="Times New Roman" w:hAnsi="Book Antiqua" w:cs="Simsun"/>
          <w:kern w:val="0"/>
          <w:sz w:val="24"/>
          <w:szCs w:val="24"/>
          <w:lang w:eastAsia="zh-CN"/>
        </w:rPr>
        <w:t>, Danielsson A, Järnerot G, Lindström E, Lööf L, Rolny P, Rydén BO, Tysk C, Wallerstedt S. Prevalence of primary sclerosing cholangitis in patients with ulcerative colitis.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1991; </w:t>
      </w:r>
      <w:r w:rsidRPr="00645043">
        <w:rPr>
          <w:rFonts w:ascii="Book Antiqua" w:eastAsia="Times New Roman" w:hAnsi="Book Antiqua" w:cs="Simsun"/>
          <w:b/>
          <w:bCs/>
          <w:kern w:val="0"/>
          <w:sz w:val="24"/>
          <w:szCs w:val="24"/>
          <w:lang w:eastAsia="zh-CN"/>
        </w:rPr>
        <w:t>100</w:t>
      </w:r>
      <w:r w:rsidRPr="00645043">
        <w:rPr>
          <w:rFonts w:ascii="Book Antiqua" w:eastAsia="Times New Roman" w:hAnsi="Book Antiqua" w:cs="Simsun"/>
          <w:kern w:val="0"/>
          <w:sz w:val="24"/>
          <w:szCs w:val="24"/>
          <w:lang w:eastAsia="zh-CN"/>
        </w:rPr>
        <w:t>: 1319-1323 [PMID: 2013375]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18 </w:t>
      </w:r>
      <w:r w:rsidRPr="00645043">
        <w:rPr>
          <w:rFonts w:ascii="Book Antiqua" w:eastAsia="Times New Roman" w:hAnsi="Book Antiqua" w:cs="Simsun"/>
          <w:b/>
          <w:bCs/>
          <w:kern w:val="0"/>
          <w:sz w:val="24"/>
          <w:szCs w:val="24"/>
          <w:lang w:eastAsia="zh-CN"/>
        </w:rPr>
        <w:t>Soetikno RM</w:t>
      </w:r>
      <w:r w:rsidRPr="00645043">
        <w:rPr>
          <w:rFonts w:ascii="Book Antiqua" w:eastAsia="Times New Roman" w:hAnsi="Book Antiqua" w:cs="Simsun"/>
          <w:kern w:val="0"/>
          <w:sz w:val="24"/>
          <w:szCs w:val="24"/>
          <w:lang w:eastAsia="zh-CN"/>
        </w:rPr>
        <w:t>, Lin OS, Heidenreich PA, Young HS, Blackstone MO. Increased risk of colorectal neoplasia in patients with primary sclerosing cholangitis and ulcerative colitis: a meta-analysis. </w:t>
      </w:r>
      <w:r w:rsidRPr="00645043">
        <w:rPr>
          <w:rFonts w:ascii="Book Antiqua" w:eastAsia="Times New Roman" w:hAnsi="Book Antiqua" w:cs="Simsun"/>
          <w:i/>
          <w:iCs/>
          <w:kern w:val="0"/>
          <w:sz w:val="24"/>
          <w:szCs w:val="24"/>
          <w:lang w:eastAsia="zh-CN"/>
        </w:rPr>
        <w:t>Gastrointest Endosc</w:t>
      </w:r>
      <w:r w:rsidRPr="00645043">
        <w:rPr>
          <w:rFonts w:ascii="Book Antiqua" w:eastAsia="Times New Roman" w:hAnsi="Book Antiqua" w:cs="Simsun"/>
          <w:kern w:val="0"/>
          <w:sz w:val="24"/>
          <w:szCs w:val="24"/>
          <w:lang w:eastAsia="zh-CN"/>
        </w:rPr>
        <w:t> 2002; </w:t>
      </w:r>
      <w:r w:rsidRPr="00645043">
        <w:rPr>
          <w:rFonts w:ascii="Book Antiqua" w:eastAsia="Times New Roman" w:hAnsi="Book Antiqua" w:cs="Simsun"/>
          <w:b/>
          <w:bCs/>
          <w:kern w:val="0"/>
          <w:sz w:val="24"/>
          <w:szCs w:val="24"/>
          <w:lang w:eastAsia="zh-CN"/>
        </w:rPr>
        <w:t>56</w:t>
      </w:r>
      <w:r w:rsidRPr="00645043">
        <w:rPr>
          <w:rFonts w:ascii="Book Antiqua" w:eastAsia="Times New Roman" w:hAnsi="Book Antiqua" w:cs="Simsun"/>
          <w:kern w:val="0"/>
          <w:sz w:val="24"/>
          <w:szCs w:val="24"/>
          <w:lang w:eastAsia="zh-CN"/>
        </w:rPr>
        <w:t>: 48-54 [PMID: 12085034]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lastRenderedPageBreak/>
        <w:t>19 </w:t>
      </w:r>
      <w:r w:rsidRPr="00645043">
        <w:rPr>
          <w:rFonts w:ascii="Book Antiqua" w:eastAsia="Times New Roman" w:hAnsi="Book Antiqua" w:cs="Simsun"/>
          <w:b/>
          <w:bCs/>
          <w:kern w:val="0"/>
          <w:sz w:val="24"/>
          <w:szCs w:val="24"/>
          <w:lang w:eastAsia="zh-CN"/>
        </w:rPr>
        <w:t>Nuako KW</w:t>
      </w:r>
      <w:r w:rsidRPr="00645043">
        <w:rPr>
          <w:rFonts w:ascii="Book Antiqua" w:eastAsia="Times New Roman" w:hAnsi="Book Antiqua" w:cs="Simsun"/>
          <w:kern w:val="0"/>
          <w:sz w:val="24"/>
          <w:szCs w:val="24"/>
          <w:lang w:eastAsia="zh-CN"/>
        </w:rPr>
        <w:t>, Ahlquist DA, Mahoney DW, Schaid DJ, Siems DM, Lindor NM. Familial predisposition for colorectal cancer in chronic ulcerative colitis: a case-control study.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1998; </w:t>
      </w:r>
      <w:r w:rsidRPr="00645043">
        <w:rPr>
          <w:rFonts w:ascii="Book Antiqua" w:eastAsia="Times New Roman" w:hAnsi="Book Antiqua" w:cs="Simsun"/>
          <w:b/>
          <w:bCs/>
          <w:kern w:val="0"/>
          <w:sz w:val="24"/>
          <w:szCs w:val="24"/>
          <w:lang w:eastAsia="zh-CN"/>
        </w:rPr>
        <w:t>115</w:t>
      </w:r>
      <w:r w:rsidRPr="00645043">
        <w:rPr>
          <w:rFonts w:ascii="Book Antiqua" w:eastAsia="Times New Roman" w:hAnsi="Book Antiqua" w:cs="Simsun"/>
          <w:kern w:val="0"/>
          <w:sz w:val="24"/>
          <w:szCs w:val="24"/>
          <w:lang w:eastAsia="zh-CN"/>
        </w:rPr>
        <w:t>: 1079-1083 [PMID: 9797361]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20 </w:t>
      </w:r>
      <w:r w:rsidRPr="00645043">
        <w:rPr>
          <w:rFonts w:ascii="Book Antiqua" w:eastAsia="Times New Roman" w:hAnsi="Book Antiqua" w:cs="Simsun"/>
          <w:b/>
          <w:bCs/>
          <w:kern w:val="0"/>
          <w:sz w:val="24"/>
          <w:szCs w:val="24"/>
          <w:lang w:eastAsia="zh-CN"/>
        </w:rPr>
        <w:t>Askling J</w:t>
      </w:r>
      <w:r w:rsidRPr="00645043">
        <w:rPr>
          <w:rFonts w:ascii="Book Antiqua" w:eastAsia="Times New Roman" w:hAnsi="Book Antiqua" w:cs="Simsun"/>
          <w:kern w:val="0"/>
          <w:sz w:val="24"/>
          <w:szCs w:val="24"/>
          <w:lang w:eastAsia="zh-CN"/>
        </w:rPr>
        <w:t>, Dickman PW, Karlén P, Broström O, Lapidus A, Löfberg R, Ekbom A. Family history as a risk factor for colorectal cancer in inflammatory bowel disease.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2001; </w:t>
      </w:r>
      <w:r w:rsidRPr="00645043">
        <w:rPr>
          <w:rFonts w:ascii="Book Antiqua" w:eastAsia="Times New Roman" w:hAnsi="Book Antiqua" w:cs="Simsun"/>
          <w:b/>
          <w:bCs/>
          <w:kern w:val="0"/>
          <w:sz w:val="24"/>
          <w:szCs w:val="24"/>
          <w:lang w:eastAsia="zh-CN"/>
        </w:rPr>
        <w:t>120</w:t>
      </w:r>
      <w:r w:rsidRPr="00645043">
        <w:rPr>
          <w:rFonts w:ascii="Book Antiqua" w:eastAsia="Times New Roman" w:hAnsi="Book Antiqua" w:cs="Simsun"/>
          <w:kern w:val="0"/>
          <w:sz w:val="24"/>
          <w:szCs w:val="24"/>
          <w:lang w:eastAsia="zh-CN"/>
        </w:rPr>
        <w:t>: 1356-1362 [PMID: 11313305]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21 </w:t>
      </w:r>
      <w:r w:rsidRPr="00645043">
        <w:rPr>
          <w:rFonts w:ascii="Book Antiqua" w:eastAsia="Times New Roman" w:hAnsi="Book Antiqua" w:cs="Simsun"/>
          <w:b/>
          <w:bCs/>
          <w:kern w:val="0"/>
          <w:sz w:val="24"/>
          <w:szCs w:val="24"/>
          <w:lang w:eastAsia="zh-CN"/>
        </w:rPr>
        <w:t>Ullman TA</w:t>
      </w:r>
      <w:r w:rsidRPr="00645043">
        <w:rPr>
          <w:rFonts w:ascii="Book Antiqua" w:eastAsia="Times New Roman" w:hAnsi="Book Antiqua" w:cs="Simsun"/>
          <w:kern w:val="0"/>
          <w:sz w:val="24"/>
          <w:szCs w:val="24"/>
          <w:lang w:eastAsia="zh-CN"/>
        </w:rPr>
        <w:t>, Itzkowitz SH. Intestinal inflammation and cancer.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140</w:t>
      </w:r>
      <w:r w:rsidRPr="00645043">
        <w:rPr>
          <w:rFonts w:ascii="Book Antiqua" w:eastAsia="Times New Roman" w:hAnsi="Book Antiqua" w:cs="Simsun"/>
          <w:kern w:val="0"/>
          <w:sz w:val="24"/>
          <w:szCs w:val="24"/>
          <w:lang w:eastAsia="zh-CN"/>
        </w:rPr>
        <w:t>: 1807-1816 [PMID: 21530747 DOI: 10.1053/j.gastro.2011.01.057]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22 </w:t>
      </w:r>
      <w:r w:rsidRPr="00645043">
        <w:rPr>
          <w:rFonts w:ascii="Book Antiqua" w:eastAsia="Times New Roman" w:hAnsi="Book Antiqua" w:cs="Simsun"/>
          <w:b/>
          <w:bCs/>
          <w:kern w:val="0"/>
          <w:sz w:val="24"/>
          <w:szCs w:val="24"/>
          <w:lang w:eastAsia="zh-CN"/>
        </w:rPr>
        <w:t>Itzkowitz SH</w:t>
      </w:r>
      <w:r w:rsidRPr="00645043">
        <w:rPr>
          <w:rFonts w:ascii="Book Antiqua" w:eastAsia="Times New Roman" w:hAnsi="Book Antiqua" w:cs="Simsun"/>
          <w:kern w:val="0"/>
          <w:sz w:val="24"/>
          <w:szCs w:val="24"/>
          <w:lang w:eastAsia="zh-CN"/>
        </w:rPr>
        <w:t>, Yio X. Inflammation and cancer IV. Colorectal cancer in inflammatory bowel disease: the role of inflammation. </w:t>
      </w:r>
      <w:r w:rsidRPr="00645043">
        <w:rPr>
          <w:rFonts w:ascii="Book Antiqua" w:eastAsia="Times New Roman" w:hAnsi="Book Antiqua" w:cs="Simsun"/>
          <w:i/>
          <w:iCs/>
          <w:kern w:val="0"/>
          <w:sz w:val="24"/>
          <w:szCs w:val="24"/>
          <w:lang w:eastAsia="zh-CN"/>
        </w:rPr>
        <w:t>Am J Physiol Gastrointest Liver Physiol</w:t>
      </w:r>
      <w:r w:rsidRPr="00645043">
        <w:rPr>
          <w:rFonts w:ascii="Book Antiqua" w:eastAsia="Times New Roman" w:hAnsi="Book Antiqua" w:cs="Simsun"/>
          <w:kern w:val="0"/>
          <w:sz w:val="24"/>
          <w:szCs w:val="24"/>
          <w:lang w:eastAsia="zh-CN"/>
        </w:rPr>
        <w:t> 2004; </w:t>
      </w:r>
      <w:r w:rsidRPr="00645043">
        <w:rPr>
          <w:rFonts w:ascii="Book Antiqua" w:eastAsia="Times New Roman" w:hAnsi="Book Antiqua" w:cs="Simsun"/>
          <w:b/>
          <w:bCs/>
          <w:kern w:val="0"/>
          <w:sz w:val="24"/>
          <w:szCs w:val="24"/>
          <w:lang w:eastAsia="zh-CN"/>
        </w:rPr>
        <w:t>287</w:t>
      </w:r>
      <w:r w:rsidRPr="00645043">
        <w:rPr>
          <w:rFonts w:ascii="Book Antiqua" w:eastAsia="Times New Roman" w:hAnsi="Book Antiqua" w:cs="Simsun"/>
          <w:kern w:val="0"/>
          <w:sz w:val="24"/>
          <w:szCs w:val="24"/>
          <w:lang w:eastAsia="zh-CN"/>
        </w:rPr>
        <w:t>: G7-17 [PMID: 15194558 DOI: 10.1152/ajpgi.00079.2004]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23 </w:t>
      </w:r>
      <w:r w:rsidRPr="00645043">
        <w:rPr>
          <w:rFonts w:ascii="Book Antiqua" w:eastAsia="Times New Roman" w:hAnsi="Book Antiqua" w:cs="Simsun"/>
          <w:b/>
          <w:bCs/>
          <w:kern w:val="0"/>
          <w:sz w:val="24"/>
          <w:szCs w:val="24"/>
          <w:lang w:eastAsia="zh-CN"/>
        </w:rPr>
        <w:t>Rutter M</w:t>
      </w:r>
      <w:r w:rsidRPr="00645043">
        <w:rPr>
          <w:rFonts w:ascii="Book Antiqua" w:eastAsia="Times New Roman" w:hAnsi="Book Antiqua" w:cs="Simsun"/>
          <w:kern w:val="0"/>
          <w:sz w:val="24"/>
          <w:szCs w:val="24"/>
          <w:lang w:eastAsia="zh-CN"/>
        </w:rPr>
        <w:t>, Saunders B, Wilkinson K, Rumbles S, Schofield G, Kamm M, Williams C, Price A, Talbot I, Forbes A. Severity of inflammation is a risk factor for colorectal neoplasia in ulcerative colitis.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2004; </w:t>
      </w:r>
      <w:r w:rsidRPr="00645043">
        <w:rPr>
          <w:rFonts w:ascii="Book Antiqua" w:eastAsia="Times New Roman" w:hAnsi="Book Antiqua" w:cs="Simsun"/>
          <w:b/>
          <w:bCs/>
          <w:kern w:val="0"/>
          <w:sz w:val="24"/>
          <w:szCs w:val="24"/>
          <w:lang w:eastAsia="zh-CN"/>
        </w:rPr>
        <w:t>126</w:t>
      </w:r>
      <w:r w:rsidRPr="00645043">
        <w:rPr>
          <w:rFonts w:ascii="Book Antiqua" w:eastAsia="Times New Roman" w:hAnsi="Book Antiqua" w:cs="Simsun"/>
          <w:kern w:val="0"/>
          <w:sz w:val="24"/>
          <w:szCs w:val="24"/>
          <w:lang w:eastAsia="zh-CN"/>
        </w:rPr>
        <w:t>: 451-459 [PMID: 14762782]</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24 </w:t>
      </w:r>
      <w:r w:rsidRPr="00645043">
        <w:rPr>
          <w:rFonts w:ascii="Book Antiqua" w:eastAsia="Times New Roman" w:hAnsi="Book Antiqua" w:cs="Simsun"/>
          <w:b/>
          <w:bCs/>
          <w:kern w:val="0"/>
          <w:sz w:val="24"/>
          <w:szCs w:val="24"/>
          <w:lang w:eastAsia="zh-CN"/>
        </w:rPr>
        <w:t>Gupta RB</w:t>
      </w:r>
      <w:r w:rsidRPr="00645043">
        <w:rPr>
          <w:rFonts w:ascii="Book Antiqua" w:eastAsia="Times New Roman" w:hAnsi="Book Antiqua" w:cs="Simsun"/>
          <w:kern w:val="0"/>
          <w:sz w:val="24"/>
          <w:szCs w:val="24"/>
          <w:lang w:eastAsia="zh-CN"/>
        </w:rPr>
        <w:t>, Harpaz N, Itzkowitz S, Hossain S, Matula S, Kornbluth A, Bodian C, Ullman T. Histologic inflammation is a risk factor for progression to colorectal neoplasia in ulcerative colitis: a cohort study.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2007; </w:t>
      </w:r>
      <w:r w:rsidRPr="00645043">
        <w:rPr>
          <w:rFonts w:ascii="Book Antiqua" w:eastAsia="Times New Roman" w:hAnsi="Book Antiqua" w:cs="Simsun"/>
          <w:b/>
          <w:bCs/>
          <w:kern w:val="0"/>
          <w:sz w:val="24"/>
          <w:szCs w:val="24"/>
          <w:lang w:eastAsia="zh-CN"/>
        </w:rPr>
        <w:t>133</w:t>
      </w:r>
      <w:r w:rsidRPr="00645043">
        <w:rPr>
          <w:rFonts w:ascii="Book Antiqua" w:eastAsia="Times New Roman" w:hAnsi="Book Antiqua" w:cs="Simsun"/>
          <w:kern w:val="0"/>
          <w:sz w:val="24"/>
          <w:szCs w:val="24"/>
          <w:lang w:eastAsia="zh-CN"/>
        </w:rPr>
        <w:t>: 1099-105; quiz 1340-1 [PMID: 17919486 DOI: 10.1053/j.gastro.2007.08.001]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25 </w:t>
      </w:r>
      <w:r w:rsidRPr="00645043">
        <w:rPr>
          <w:rFonts w:ascii="Book Antiqua" w:eastAsia="Times New Roman" w:hAnsi="Book Antiqua" w:cs="Simsun"/>
          <w:b/>
          <w:bCs/>
          <w:kern w:val="0"/>
          <w:sz w:val="24"/>
          <w:szCs w:val="24"/>
          <w:lang w:eastAsia="zh-CN"/>
        </w:rPr>
        <w:t>Velayos FS</w:t>
      </w:r>
      <w:r w:rsidRPr="00645043">
        <w:rPr>
          <w:rFonts w:ascii="Book Antiqua" w:eastAsia="Times New Roman" w:hAnsi="Book Antiqua" w:cs="Simsun"/>
          <w:kern w:val="0"/>
          <w:sz w:val="24"/>
          <w:szCs w:val="24"/>
          <w:lang w:eastAsia="zh-CN"/>
        </w:rPr>
        <w:t>, Loftus EV, Jess T, Harmsen WS, Bida J, Zinsmeister AR, Tremaine WJ, Sandborn WJ. Predictive and protective factors associated with colorectal cancer in ulcerative colitis: A case-control study.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2006; </w:t>
      </w:r>
      <w:r w:rsidRPr="00645043">
        <w:rPr>
          <w:rFonts w:ascii="Book Antiqua" w:eastAsia="Times New Roman" w:hAnsi="Book Antiqua" w:cs="Simsun"/>
          <w:b/>
          <w:bCs/>
          <w:kern w:val="0"/>
          <w:sz w:val="24"/>
          <w:szCs w:val="24"/>
          <w:lang w:eastAsia="zh-CN"/>
        </w:rPr>
        <w:t>130</w:t>
      </w:r>
      <w:r w:rsidRPr="00645043">
        <w:rPr>
          <w:rFonts w:ascii="Book Antiqua" w:eastAsia="Times New Roman" w:hAnsi="Book Antiqua" w:cs="Simsun"/>
          <w:kern w:val="0"/>
          <w:sz w:val="24"/>
          <w:szCs w:val="24"/>
          <w:lang w:eastAsia="zh-CN"/>
        </w:rPr>
        <w:t>: 1941-1949 [PMID: 16762617 DOI: 10.1053/j.gastro.2006.03.028]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26 </w:t>
      </w:r>
      <w:r w:rsidRPr="00645043">
        <w:rPr>
          <w:rFonts w:ascii="Book Antiqua" w:eastAsia="Times New Roman" w:hAnsi="Book Antiqua" w:cs="Simsun"/>
          <w:b/>
          <w:bCs/>
          <w:kern w:val="0"/>
          <w:sz w:val="24"/>
          <w:szCs w:val="24"/>
          <w:lang w:eastAsia="zh-CN"/>
        </w:rPr>
        <w:t>Azer SA</w:t>
      </w:r>
      <w:r w:rsidRPr="00645043">
        <w:rPr>
          <w:rFonts w:ascii="Book Antiqua" w:eastAsia="Times New Roman" w:hAnsi="Book Antiqua" w:cs="Simsun"/>
          <w:kern w:val="0"/>
          <w:sz w:val="24"/>
          <w:szCs w:val="24"/>
          <w:lang w:eastAsia="zh-CN"/>
        </w:rPr>
        <w:t>. Overview of molecular pathways in inflammatory bowel disease associated with colorectal cancer development. </w:t>
      </w:r>
      <w:r w:rsidRPr="00645043">
        <w:rPr>
          <w:rFonts w:ascii="Book Antiqua" w:eastAsia="Times New Roman" w:hAnsi="Book Antiqua" w:cs="Simsun"/>
          <w:i/>
          <w:iCs/>
          <w:kern w:val="0"/>
          <w:sz w:val="24"/>
          <w:szCs w:val="24"/>
          <w:lang w:eastAsia="zh-CN"/>
        </w:rPr>
        <w:t>Eur J Gastroenterol Hepatol</w:t>
      </w:r>
      <w:r w:rsidRPr="00645043">
        <w:rPr>
          <w:rFonts w:ascii="Book Antiqua" w:eastAsia="Times New Roman" w:hAnsi="Book Antiqua" w:cs="Simsun"/>
          <w:kern w:val="0"/>
          <w:sz w:val="24"/>
          <w:szCs w:val="24"/>
          <w:lang w:eastAsia="zh-CN"/>
        </w:rPr>
        <w:t> 2013; </w:t>
      </w:r>
      <w:r w:rsidRPr="00645043">
        <w:rPr>
          <w:rFonts w:ascii="Book Antiqua" w:eastAsia="Times New Roman" w:hAnsi="Book Antiqua" w:cs="Simsun"/>
          <w:b/>
          <w:bCs/>
          <w:kern w:val="0"/>
          <w:sz w:val="24"/>
          <w:szCs w:val="24"/>
          <w:lang w:eastAsia="zh-CN"/>
        </w:rPr>
        <w:t>25</w:t>
      </w:r>
      <w:r w:rsidRPr="00645043">
        <w:rPr>
          <w:rFonts w:ascii="Book Antiqua" w:eastAsia="Times New Roman" w:hAnsi="Book Antiqua" w:cs="Simsun"/>
          <w:kern w:val="0"/>
          <w:sz w:val="24"/>
          <w:szCs w:val="24"/>
          <w:lang w:eastAsia="zh-CN"/>
        </w:rPr>
        <w:t>: 271-281 [PMID: 23169309 DOI: 10.1097/MEG.0b013e32835b5803]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27 </w:t>
      </w:r>
      <w:r w:rsidRPr="00645043">
        <w:rPr>
          <w:rFonts w:ascii="Book Antiqua" w:eastAsia="Times New Roman" w:hAnsi="Book Antiqua" w:cs="Simsun"/>
          <w:b/>
          <w:bCs/>
          <w:kern w:val="0"/>
          <w:sz w:val="24"/>
          <w:szCs w:val="24"/>
          <w:lang w:eastAsia="zh-CN"/>
        </w:rPr>
        <w:t>Triantafillidis JK</w:t>
      </w:r>
      <w:r w:rsidRPr="00645043">
        <w:rPr>
          <w:rFonts w:ascii="Book Antiqua" w:eastAsia="Times New Roman" w:hAnsi="Book Antiqua" w:cs="Simsun"/>
          <w:kern w:val="0"/>
          <w:sz w:val="24"/>
          <w:szCs w:val="24"/>
          <w:lang w:eastAsia="zh-CN"/>
        </w:rPr>
        <w:t>, Nasioulas G, Kosmidis PA. Colorectal cancer and inflammatory bowel disease: epidemiology, risk factors, mechanisms of carcinogenesis and prevention strategies. </w:t>
      </w:r>
      <w:r w:rsidRPr="00645043">
        <w:rPr>
          <w:rFonts w:ascii="Book Antiqua" w:eastAsia="Times New Roman" w:hAnsi="Book Antiqua" w:cs="Simsun"/>
          <w:i/>
          <w:iCs/>
          <w:kern w:val="0"/>
          <w:sz w:val="24"/>
          <w:szCs w:val="24"/>
          <w:lang w:eastAsia="zh-CN"/>
        </w:rPr>
        <w:t>Anticancer Res</w:t>
      </w:r>
      <w:r w:rsidRPr="00645043">
        <w:rPr>
          <w:rFonts w:ascii="Book Antiqua" w:eastAsia="Times New Roman" w:hAnsi="Book Antiqua" w:cs="Simsun"/>
          <w:kern w:val="0"/>
          <w:sz w:val="24"/>
          <w:szCs w:val="24"/>
          <w:lang w:eastAsia="zh-CN"/>
        </w:rPr>
        <w:t> 2009; </w:t>
      </w:r>
      <w:r w:rsidRPr="00645043">
        <w:rPr>
          <w:rFonts w:ascii="Book Antiqua" w:eastAsia="Times New Roman" w:hAnsi="Book Antiqua" w:cs="Simsun"/>
          <w:b/>
          <w:bCs/>
          <w:kern w:val="0"/>
          <w:sz w:val="24"/>
          <w:szCs w:val="24"/>
          <w:lang w:eastAsia="zh-CN"/>
        </w:rPr>
        <w:t>29</w:t>
      </w:r>
      <w:r w:rsidRPr="00645043">
        <w:rPr>
          <w:rFonts w:ascii="Book Antiqua" w:eastAsia="Times New Roman" w:hAnsi="Book Antiqua" w:cs="Simsun"/>
          <w:kern w:val="0"/>
          <w:sz w:val="24"/>
          <w:szCs w:val="24"/>
          <w:lang w:eastAsia="zh-CN"/>
        </w:rPr>
        <w:t>: 2727-2737 [PMID: 19596953]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28 </w:t>
      </w:r>
      <w:r w:rsidRPr="00645043">
        <w:rPr>
          <w:rFonts w:ascii="Book Antiqua" w:eastAsia="Times New Roman" w:hAnsi="Book Antiqua" w:cs="Simsun"/>
          <w:b/>
          <w:bCs/>
          <w:kern w:val="0"/>
          <w:sz w:val="24"/>
          <w:szCs w:val="24"/>
          <w:lang w:eastAsia="zh-CN"/>
        </w:rPr>
        <w:t>Kraus S</w:t>
      </w:r>
      <w:r w:rsidRPr="00645043">
        <w:rPr>
          <w:rFonts w:ascii="Book Antiqua" w:eastAsia="Times New Roman" w:hAnsi="Book Antiqua" w:cs="Simsun"/>
          <w:kern w:val="0"/>
          <w:sz w:val="24"/>
          <w:szCs w:val="24"/>
          <w:lang w:eastAsia="zh-CN"/>
        </w:rPr>
        <w:t>, Arber N. Inflammation and colorectal cancer. </w:t>
      </w:r>
      <w:r w:rsidRPr="00645043">
        <w:rPr>
          <w:rFonts w:ascii="Book Antiqua" w:eastAsia="Times New Roman" w:hAnsi="Book Antiqua" w:cs="Simsun"/>
          <w:i/>
          <w:iCs/>
          <w:kern w:val="0"/>
          <w:sz w:val="24"/>
          <w:szCs w:val="24"/>
          <w:lang w:eastAsia="zh-CN"/>
        </w:rPr>
        <w:t>Curr Opin Pharmacol</w:t>
      </w:r>
      <w:r w:rsidRPr="00645043">
        <w:rPr>
          <w:rFonts w:ascii="Book Antiqua" w:eastAsia="Times New Roman" w:hAnsi="Book Antiqua" w:cs="Simsun"/>
          <w:kern w:val="0"/>
          <w:sz w:val="24"/>
          <w:szCs w:val="24"/>
          <w:lang w:eastAsia="zh-CN"/>
        </w:rPr>
        <w:t> 2009; </w:t>
      </w:r>
      <w:r w:rsidRPr="00645043">
        <w:rPr>
          <w:rFonts w:ascii="Book Antiqua" w:eastAsia="Times New Roman" w:hAnsi="Book Antiqua" w:cs="Simsun"/>
          <w:b/>
          <w:bCs/>
          <w:kern w:val="0"/>
          <w:sz w:val="24"/>
          <w:szCs w:val="24"/>
          <w:lang w:eastAsia="zh-CN"/>
        </w:rPr>
        <w:t>9</w:t>
      </w:r>
      <w:r w:rsidRPr="00645043">
        <w:rPr>
          <w:rFonts w:ascii="Book Antiqua" w:eastAsia="Times New Roman" w:hAnsi="Book Antiqua" w:cs="Simsun"/>
          <w:kern w:val="0"/>
          <w:sz w:val="24"/>
          <w:szCs w:val="24"/>
          <w:lang w:eastAsia="zh-CN"/>
        </w:rPr>
        <w:t>: 405-410 [PMID: 19589728 DOI: 10.1016/j.coph.2009.06.006]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29 </w:t>
      </w:r>
      <w:r w:rsidRPr="00645043">
        <w:rPr>
          <w:rFonts w:ascii="Book Antiqua" w:eastAsia="Times New Roman" w:hAnsi="Book Antiqua" w:cs="Simsun"/>
          <w:b/>
          <w:bCs/>
          <w:kern w:val="0"/>
          <w:sz w:val="24"/>
          <w:szCs w:val="24"/>
          <w:lang w:eastAsia="zh-CN"/>
        </w:rPr>
        <w:t>Befrits R</w:t>
      </w:r>
      <w:r w:rsidRPr="00645043">
        <w:rPr>
          <w:rFonts w:ascii="Book Antiqua" w:eastAsia="Times New Roman" w:hAnsi="Book Antiqua" w:cs="Simsun"/>
          <w:kern w:val="0"/>
          <w:sz w:val="24"/>
          <w:szCs w:val="24"/>
          <w:lang w:eastAsia="zh-CN"/>
        </w:rPr>
        <w:t>, Hammarberg C, Rubio C, Jaramillo E, Tribukait B. DNA aneuploidy and histologic dysplasia in long-standing ulcerative colitis. A 10-year follow-up study. </w:t>
      </w:r>
      <w:r w:rsidRPr="00645043">
        <w:rPr>
          <w:rFonts w:ascii="Book Antiqua" w:eastAsia="Times New Roman" w:hAnsi="Book Antiqua" w:cs="Simsun"/>
          <w:i/>
          <w:iCs/>
          <w:kern w:val="0"/>
          <w:sz w:val="24"/>
          <w:szCs w:val="24"/>
          <w:lang w:eastAsia="zh-CN"/>
        </w:rPr>
        <w:t>Dis Colon Rectum</w:t>
      </w:r>
      <w:r w:rsidRPr="00645043">
        <w:rPr>
          <w:rFonts w:ascii="Book Antiqua" w:eastAsia="Times New Roman" w:hAnsi="Book Antiqua" w:cs="Simsun"/>
          <w:kern w:val="0"/>
          <w:sz w:val="24"/>
          <w:szCs w:val="24"/>
          <w:lang w:eastAsia="zh-CN"/>
        </w:rPr>
        <w:t> 1994; </w:t>
      </w:r>
      <w:r w:rsidRPr="00645043">
        <w:rPr>
          <w:rFonts w:ascii="Book Antiqua" w:eastAsia="Times New Roman" w:hAnsi="Book Antiqua" w:cs="Simsun"/>
          <w:b/>
          <w:bCs/>
          <w:kern w:val="0"/>
          <w:sz w:val="24"/>
          <w:szCs w:val="24"/>
          <w:lang w:eastAsia="zh-CN"/>
        </w:rPr>
        <w:t>37</w:t>
      </w:r>
      <w:r w:rsidRPr="00645043">
        <w:rPr>
          <w:rFonts w:ascii="Book Antiqua" w:eastAsia="Times New Roman" w:hAnsi="Book Antiqua" w:cs="Simsun"/>
          <w:kern w:val="0"/>
          <w:sz w:val="24"/>
          <w:szCs w:val="24"/>
          <w:lang w:eastAsia="zh-CN"/>
        </w:rPr>
        <w:t>: 313-39; discussion 313-39; [PMID: 8168409]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30 </w:t>
      </w:r>
      <w:r w:rsidRPr="00645043">
        <w:rPr>
          <w:rFonts w:ascii="Book Antiqua" w:eastAsia="Times New Roman" w:hAnsi="Book Antiqua" w:cs="Simsun"/>
          <w:b/>
          <w:bCs/>
          <w:kern w:val="0"/>
          <w:sz w:val="24"/>
          <w:szCs w:val="24"/>
          <w:lang w:eastAsia="zh-CN"/>
        </w:rPr>
        <w:t>Willenbucher RF</w:t>
      </w:r>
      <w:r w:rsidRPr="00645043">
        <w:rPr>
          <w:rFonts w:ascii="Book Antiqua" w:eastAsia="Times New Roman" w:hAnsi="Book Antiqua" w:cs="Simsun"/>
          <w:kern w:val="0"/>
          <w:sz w:val="24"/>
          <w:szCs w:val="24"/>
          <w:lang w:eastAsia="zh-CN"/>
        </w:rPr>
        <w:t>, Zelman SJ, Ferrell LD, Moore DH, Waldman FM. Chromosomal alterations in ulcerative colitis-related neoplastic progression.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1997; </w:t>
      </w:r>
      <w:r w:rsidRPr="00645043">
        <w:rPr>
          <w:rFonts w:ascii="Book Antiqua" w:eastAsia="Times New Roman" w:hAnsi="Book Antiqua" w:cs="Simsun"/>
          <w:b/>
          <w:bCs/>
          <w:kern w:val="0"/>
          <w:sz w:val="24"/>
          <w:szCs w:val="24"/>
          <w:lang w:eastAsia="zh-CN"/>
        </w:rPr>
        <w:t>113</w:t>
      </w:r>
      <w:r w:rsidRPr="00645043">
        <w:rPr>
          <w:rFonts w:ascii="Book Antiqua" w:eastAsia="Times New Roman" w:hAnsi="Book Antiqua" w:cs="Simsun"/>
          <w:kern w:val="0"/>
          <w:sz w:val="24"/>
          <w:szCs w:val="24"/>
          <w:lang w:eastAsia="zh-CN"/>
        </w:rPr>
        <w:t>: 791-801 [PMID: 9287970]</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31 </w:t>
      </w:r>
      <w:r w:rsidRPr="00645043">
        <w:rPr>
          <w:rFonts w:ascii="Book Antiqua" w:eastAsia="Times New Roman" w:hAnsi="Book Antiqua" w:cs="Simsun"/>
          <w:b/>
          <w:bCs/>
          <w:kern w:val="0"/>
          <w:sz w:val="24"/>
          <w:szCs w:val="24"/>
          <w:lang w:eastAsia="zh-CN"/>
        </w:rPr>
        <w:t>Hardy RG</w:t>
      </w:r>
      <w:r w:rsidRPr="00645043">
        <w:rPr>
          <w:rFonts w:ascii="Book Antiqua" w:eastAsia="Times New Roman" w:hAnsi="Book Antiqua" w:cs="Simsun"/>
          <w:kern w:val="0"/>
          <w:sz w:val="24"/>
          <w:szCs w:val="24"/>
          <w:lang w:eastAsia="zh-CN"/>
        </w:rPr>
        <w:t>, Meltzer SJ, Jankowski JA. ABC of colorectal cancer. Molecular basis for risk factors. </w:t>
      </w:r>
      <w:r w:rsidRPr="00645043">
        <w:rPr>
          <w:rFonts w:ascii="Book Antiqua" w:eastAsia="Times New Roman" w:hAnsi="Book Antiqua" w:cs="Simsun"/>
          <w:i/>
          <w:iCs/>
          <w:kern w:val="0"/>
          <w:sz w:val="24"/>
          <w:szCs w:val="24"/>
          <w:lang w:eastAsia="zh-CN"/>
        </w:rPr>
        <w:t>BMJ</w:t>
      </w:r>
      <w:r w:rsidRPr="00645043">
        <w:rPr>
          <w:rFonts w:ascii="Book Antiqua" w:eastAsia="Times New Roman" w:hAnsi="Book Antiqua" w:cs="Simsun"/>
          <w:kern w:val="0"/>
          <w:sz w:val="24"/>
          <w:szCs w:val="24"/>
          <w:lang w:eastAsia="zh-CN"/>
        </w:rPr>
        <w:t> 2000; </w:t>
      </w:r>
      <w:r w:rsidRPr="00645043">
        <w:rPr>
          <w:rFonts w:ascii="Book Antiqua" w:eastAsia="Times New Roman" w:hAnsi="Book Antiqua" w:cs="Simsun"/>
          <w:b/>
          <w:bCs/>
          <w:kern w:val="0"/>
          <w:sz w:val="24"/>
          <w:szCs w:val="24"/>
          <w:lang w:eastAsia="zh-CN"/>
        </w:rPr>
        <w:t>321</w:t>
      </w:r>
      <w:r w:rsidRPr="00645043">
        <w:rPr>
          <w:rFonts w:ascii="Book Antiqua" w:eastAsia="Times New Roman" w:hAnsi="Book Antiqua" w:cs="Simsun"/>
          <w:kern w:val="0"/>
          <w:sz w:val="24"/>
          <w:szCs w:val="24"/>
          <w:lang w:eastAsia="zh-CN"/>
        </w:rPr>
        <w:t>: 886-889 [PMID: 11021873]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32 </w:t>
      </w:r>
      <w:r w:rsidRPr="00645043">
        <w:rPr>
          <w:rFonts w:ascii="Book Antiqua" w:eastAsia="Times New Roman" w:hAnsi="Book Antiqua" w:cs="Simsun"/>
          <w:b/>
          <w:bCs/>
          <w:kern w:val="0"/>
          <w:sz w:val="24"/>
          <w:szCs w:val="24"/>
          <w:lang w:eastAsia="zh-CN"/>
        </w:rPr>
        <w:t>Itzkowitz S</w:t>
      </w:r>
      <w:r w:rsidRPr="00645043">
        <w:rPr>
          <w:rFonts w:ascii="Book Antiqua" w:eastAsia="Times New Roman" w:hAnsi="Book Antiqua" w:cs="Simsun"/>
          <w:kern w:val="0"/>
          <w:sz w:val="24"/>
          <w:szCs w:val="24"/>
          <w:lang w:eastAsia="zh-CN"/>
        </w:rPr>
        <w:t>. Colon carcinogenesis in inflammatory bowel disease: applying molecular genetics to clinical practice. </w:t>
      </w:r>
      <w:r w:rsidRPr="00645043">
        <w:rPr>
          <w:rFonts w:ascii="Book Antiqua" w:eastAsia="Times New Roman" w:hAnsi="Book Antiqua" w:cs="Simsun"/>
          <w:i/>
          <w:iCs/>
          <w:kern w:val="0"/>
          <w:sz w:val="24"/>
          <w:szCs w:val="24"/>
          <w:lang w:eastAsia="zh-CN"/>
        </w:rPr>
        <w:t>J Clin Gastroenterol</w:t>
      </w:r>
      <w:r w:rsidRPr="00645043">
        <w:rPr>
          <w:rFonts w:ascii="Book Antiqua" w:eastAsia="Times New Roman" w:hAnsi="Book Antiqua" w:cs="Simsun"/>
          <w:kern w:val="0"/>
          <w:sz w:val="24"/>
          <w:szCs w:val="24"/>
          <w:lang w:eastAsia="zh-CN"/>
        </w:rPr>
        <w:t> 2003; </w:t>
      </w:r>
      <w:r w:rsidRPr="00645043">
        <w:rPr>
          <w:rFonts w:ascii="Book Antiqua" w:eastAsia="Times New Roman" w:hAnsi="Book Antiqua" w:cs="Simsun"/>
          <w:b/>
          <w:bCs/>
          <w:kern w:val="0"/>
          <w:sz w:val="24"/>
          <w:szCs w:val="24"/>
          <w:lang w:eastAsia="zh-CN"/>
        </w:rPr>
        <w:t>36</w:t>
      </w:r>
      <w:r w:rsidRPr="00645043">
        <w:rPr>
          <w:rFonts w:ascii="Book Antiqua" w:eastAsia="Times New Roman" w:hAnsi="Book Antiqua" w:cs="Simsun"/>
          <w:kern w:val="0"/>
          <w:sz w:val="24"/>
          <w:szCs w:val="24"/>
          <w:lang w:eastAsia="zh-CN"/>
        </w:rPr>
        <w:t>: S70-S4; discussion S70-S4; [PMID: 12702969]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33 </w:t>
      </w:r>
      <w:r w:rsidRPr="00645043">
        <w:rPr>
          <w:rFonts w:ascii="Book Antiqua" w:eastAsia="Times New Roman" w:hAnsi="Book Antiqua" w:cs="Simsun"/>
          <w:b/>
          <w:bCs/>
          <w:kern w:val="0"/>
          <w:sz w:val="24"/>
          <w:szCs w:val="24"/>
          <w:lang w:eastAsia="zh-CN"/>
        </w:rPr>
        <w:t>Aust DE</w:t>
      </w:r>
      <w:r w:rsidRPr="00645043">
        <w:rPr>
          <w:rFonts w:ascii="Book Antiqua" w:eastAsia="Times New Roman" w:hAnsi="Book Antiqua" w:cs="Simsun"/>
          <w:kern w:val="0"/>
          <w:sz w:val="24"/>
          <w:szCs w:val="24"/>
          <w:lang w:eastAsia="zh-CN"/>
        </w:rPr>
        <w:t>, Terdiman JP, Willenbucher RF, Chang CG, Molinaro-Clark A, Baretton GB, Loehrs U, Waldman FM. The APC/beta-catenin pathway in ulcerative colitis-</w:t>
      </w:r>
      <w:r w:rsidRPr="00645043">
        <w:rPr>
          <w:rFonts w:ascii="Book Antiqua" w:eastAsia="Times New Roman" w:hAnsi="Book Antiqua" w:cs="Simsun"/>
          <w:kern w:val="0"/>
          <w:sz w:val="24"/>
          <w:szCs w:val="24"/>
          <w:lang w:eastAsia="zh-CN"/>
        </w:rPr>
        <w:lastRenderedPageBreak/>
        <w:t>related colorectal carcinomas: a mutational analysis. </w:t>
      </w:r>
      <w:r w:rsidRPr="00645043">
        <w:rPr>
          <w:rFonts w:ascii="Book Antiqua" w:eastAsia="Times New Roman" w:hAnsi="Book Antiqua" w:cs="Simsun"/>
          <w:i/>
          <w:iCs/>
          <w:kern w:val="0"/>
          <w:sz w:val="24"/>
          <w:szCs w:val="24"/>
          <w:lang w:eastAsia="zh-CN"/>
        </w:rPr>
        <w:t>Cancer</w:t>
      </w:r>
      <w:r w:rsidRPr="00645043">
        <w:rPr>
          <w:rFonts w:ascii="Book Antiqua" w:eastAsia="Times New Roman" w:hAnsi="Book Antiqua" w:cs="Simsun"/>
          <w:kern w:val="0"/>
          <w:sz w:val="24"/>
          <w:szCs w:val="24"/>
          <w:lang w:eastAsia="zh-CN"/>
        </w:rPr>
        <w:t> 2002; </w:t>
      </w:r>
      <w:r w:rsidRPr="00645043">
        <w:rPr>
          <w:rFonts w:ascii="Book Antiqua" w:eastAsia="Times New Roman" w:hAnsi="Book Antiqua" w:cs="Simsun"/>
          <w:b/>
          <w:bCs/>
          <w:kern w:val="0"/>
          <w:sz w:val="24"/>
          <w:szCs w:val="24"/>
          <w:lang w:eastAsia="zh-CN"/>
        </w:rPr>
        <w:t>94</w:t>
      </w:r>
      <w:r w:rsidRPr="00645043">
        <w:rPr>
          <w:rFonts w:ascii="Book Antiqua" w:eastAsia="Times New Roman" w:hAnsi="Book Antiqua" w:cs="Simsun"/>
          <w:kern w:val="0"/>
          <w:sz w:val="24"/>
          <w:szCs w:val="24"/>
          <w:lang w:eastAsia="zh-CN"/>
        </w:rPr>
        <w:t>: 1421-1427 [PMID: 11920497]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34 </w:t>
      </w:r>
      <w:r w:rsidRPr="00645043">
        <w:rPr>
          <w:rFonts w:ascii="Book Antiqua" w:eastAsia="Times New Roman" w:hAnsi="Book Antiqua" w:cs="Simsun"/>
          <w:b/>
          <w:bCs/>
          <w:kern w:val="0"/>
          <w:sz w:val="24"/>
          <w:szCs w:val="24"/>
          <w:lang w:eastAsia="zh-CN"/>
        </w:rPr>
        <w:t>Tarmin L</w:t>
      </w:r>
      <w:r w:rsidRPr="00645043">
        <w:rPr>
          <w:rFonts w:ascii="Book Antiqua" w:eastAsia="Times New Roman" w:hAnsi="Book Antiqua" w:cs="Simsun"/>
          <w:kern w:val="0"/>
          <w:sz w:val="24"/>
          <w:szCs w:val="24"/>
          <w:lang w:eastAsia="zh-CN"/>
        </w:rPr>
        <w:t>, Yin J, Harpaz N, Kozam M, Noordzij J, Antonio LB, Jiang HY, Chan O, Cymes K, Meltzer SJ. Adenomatous polyposis coli gene mutations in ulcerative colitis-associated dysplasias and cancers versus sporadic colon neoplasms. </w:t>
      </w:r>
      <w:r w:rsidRPr="00645043">
        <w:rPr>
          <w:rFonts w:ascii="Book Antiqua" w:eastAsia="Times New Roman" w:hAnsi="Book Antiqua" w:cs="Simsun"/>
          <w:i/>
          <w:iCs/>
          <w:kern w:val="0"/>
          <w:sz w:val="24"/>
          <w:szCs w:val="24"/>
          <w:lang w:eastAsia="zh-CN"/>
        </w:rPr>
        <w:t>Cancer Res</w:t>
      </w:r>
      <w:r w:rsidRPr="00645043">
        <w:rPr>
          <w:rFonts w:ascii="Book Antiqua" w:eastAsia="Times New Roman" w:hAnsi="Book Antiqua" w:cs="Simsun"/>
          <w:kern w:val="0"/>
          <w:sz w:val="24"/>
          <w:szCs w:val="24"/>
          <w:lang w:eastAsia="zh-CN"/>
        </w:rPr>
        <w:t> 1995; </w:t>
      </w:r>
      <w:r w:rsidRPr="00645043">
        <w:rPr>
          <w:rFonts w:ascii="Book Antiqua" w:eastAsia="Times New Roman" w:hAnsi="Book Antiqua" w:cs="Simsun"/>
          <w:b/>
          <w:bCs/>
          <w:kern w:val="0"/>
          <w:sz w:val="24"/>
          <w:szCs w:val="24"/>
          <w:lang w:eastAsia="zh-CN"/>
        </w:rPr>
        <w:t>55</w:t>
      </w:r>
      <w:r w:rsidRPr="00645043">
        <w:rPr>
          <w:rFonts w:ascii="Book Antiqua" w:eastAsia="Times New Roman" w:hAnsi="Book Antiqua" w:cs="Simsun"/>
          <w:kern w:val="0"/>
          <w:sz w:val="24"/>
          <w:szCs w:val="24"/>
          <w:lang w:eastAsia="zh-CN"/>
        </w:rPr>
        <w:t>: 2035-2038 [PMID: 7743497]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35 </w:t>
      </w:r>
      <w:r w:rsidRPr="00645043">
        <w:rPr>
          <w:rFonts w:ascii="Book Antiqua" w:eastAsia="Times New Roman" w:hAnsi="Book Antiqua" w:cs="Simsun"/>
          <w:b/>
          <w:bCs/>
          <w:kern w:val="0"/>
          <w:sz w:val="24"/>
          <w:szCs w:val="24"/>
          <w:lang w:eastAsia="zh-CN"/>
        </w:rPr>
        <w:t>Gerrits MM</w:t>
      </w:r>
      <w:r w:rsidRPr="00645043">
        <w:rPr>
          <w:rFonts w:ascii="Book Antiqua" w:eastAsia="Times New Roman" w:hAnsi="Book Antiqua" w:cs="Simsun"/>
          <w:kern w:val="0"/>
          <w:sz w:val="24"/>
          <w:szCs w:val="24"/>
          <w:lang w:eastAsia="zh-CN"/>
        </w:rPr>
        <w:t>, Chen M, Theeuwes M, van Dekken H, Sikkema M, Steyerberg EW, Lingsma HF, Siersema PD, Xia B, Kusters JG, van der Woude CJ, Kuipers EJ. Biomarker-based prediction of inflammatory bowel disease-related colorectal cancer: a case-control study. </w:t>
      </w:r>
      <w:r w:rsidRPr="00645043">
        <w:rPr>
          <w:rFonts w:ascii="Book Antiqua" w:eastAsia="Times New Roman" w:hAnsi="Book Antiqua" w:cs="Simsun"/>
          <w:i/>
          <w:iCs/>
          <w:kern w:val="0"/>
          <w:sz w:val="24"/>
          <w:szCs w:val="24"/>
          <w:lang w:eastAsia="zh-CN"/>
        </w:rPr>
        <w:t>Cell Oncol (Dordr)</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34</w:t>
      </w:r>
      <w:r w:rsidRPr="00645043">
        <w:rPr>
          <w:rFonts w:ascii="Book Antiqua" w:eastAsia="Times New Roman" w:hAnsi="Book Antiqua" w:cs="Simsun"/>
          <w:kern w:val="0"/>
          <w:sz w:val="24"/>
          <w:szCs w:val="24"/>
          <w:lang w:eastAsia="zh-CN"/>
        </w:rPr>
        <w:t>: 107-117 [PMID: 21327897 DOI: 10.1007/s13402-010-0006-4]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36 </w:t>
      </w:r>
      <w:r w:rsidRPr="00645043">
        <w:rPr>
          <w:rFonts w:ascii="Book Antiqua" w:eastAsia="Times New Roman" w:hAnsi="Book Antiqua" w:cs="Simsun"/>
          <w:b/>
          <w:bCs/>
          <w:kern w:val="0"/>
          <w:sz w:val="24"/>
          <w:szCs w:val="24"/>
          <w:lang w:eastAsia="zh-CN"/>
        </w:rPr>
        <w:t>Svrcek M</w:t>
      </w:r>
      <w:r w:rsidRPr="00645043">
        <w:rPr>
          <w:rFonts w:ascii="Book Antiqua" w:eastAsia="Times New Roman" w:hAnsi="Book Antiqua" w:cs="Simsun"/>
          <w:kern w:val="0"/>
          <w:sz w:val="24"/>
          <w:szCs w:val="24"/>
          <w:lang w:eastAsia="zh-CN"/>
        </w:rPr>
        <w:t>, El-Bchiri J, Chalastanis A, Capel E, Dumont S, Buhard O, Oliveira C, Seruca R, Bossard C, Mosnier JF, Berger F, Leteurtre E, Lavergne-Slove A, Chenard MP, Hamelin R, Cosnes J, Beaugerie L, Tiret E, Duval A, Fléjou JF. Specific clinical and biological features characterize inflammatory bowel disease associated colorectal cancers showing microsatellite instability. </w:t>
      </w:r>
      <w:r w:rsidRPr="00645043">
        <w:rPr>
          <w:rFonts w:ascii="Book Antiqua" w:eastAsia="Times New Roman" w:hAnsi="Book Antiqua" w:cs="Simsun"/>
          <w:i/>
          <w:iCs/>
          <w:kern w:val="0"/>
          <w:sz w:val="24"/>
          <w:szCs w:val="24"/>
          <w:lang w:eastAsia="zh-CN"/>
        </w:rPr>
        <w:t>J Clin Oncol</w:t>
      </w:r>
      <w:r w:rsidRPr="00645043">
        <w:rPr>
          <w:rFonts w:ascii="Book Antiqua" w:eastAsia="Times New Roman" w:hAnsi="Book Antiqua" w:cs="Simsun"/>
          <w:kern w:val="0"/>
          <w:sz w:val="24"/>
          <w:szCs w:val="24"/>
          <w:lang w:eastAsia="zh-CN"/>
        </w:rPr>
        <w:t> 2007; </w:t>
      </w:r>
      <w:r w:rsidRPr="00645043">
        <w:rPr>
          <w:rFonts w:ascii="Book Antiqua" w:eastAsia="Times New Roman" w:hAnsi="Book Antiqua" w:cs="Simsun"/>
          <w:b/>
          <w:bCs/>
          <w:kern w:val="0"/>
          <w:sz w:val="24"/>
          <w:szCs w:val="24"/>
          <w:lang w:eastAsia="zh-CN"/>
        </w:rPr>
        <w:t>25</w:t>
      </w:r>
      <w:r w:rsidRPr="00645043">
        <w:rPr>
          <w:rFonts w:ascii="Book Antiqua" w:eastAsia="Times New Roman" w:hAnsi="Book Antiqua" w:cs="Simsun"/>
          <w:kern w:val="0"/>
          <w:sz w:val="24"/>
          <w:szCs w:val="24"/>
          <w:lang w:eastAsia="zh-CN"/>
        </w:rPr>
        <w:t>: 4231-4238 [PMID: 17878476 DOI: 10.1200/jco.2007.10.9744]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37 </w:t>
      </w:r>
      <w:r w:rsidRPr="00645043">
        <w:rPr>
          <w:rFonts w:ascii="Book Antiqua" w:eastAsia="Times New Roman" w:hAnsi="Book Antiqua" w:cs="Simsun"/>
          <w:b/>
          <w:bCs/>
          <w:kern w:val="0"/>
          <w:sz w:val="24"/>
          <w:szCs w:val="24"/>
          <w:lang w:eastAsia="zh-CN"/>
        </w:rPr>
        <w:t>Schulmann K</w:t>
      </w:r>
      <w:r w:rsidRPr="00645043">
        <w:rPr>
          <w:rFonts w:ascii="Book Antiqua" w:eastAsia="Times New Roman" w:hAnsi="Book Antiqua" w:cs="Simsun"/>
          <w:kern w:val="0"/>
          <w:sz w:val="24"/>
          <w:szCs w:val="24"/>
          <w:lang w:eastAsia="zh-CN"/>
        </w:rPr>
        <w:t>, Mori Y, Croog V, Yin J, Olaru A, Sterian A, Sato F, Wang S, Xu Y, Deacu E, Berki AT, Hamilton JP, Kan T, Abraham JM, Schmiegel W, Harpaz N, Meltzer SJ. Molecular phenotype of inflammatory bowel disease-associated neoplasms with microsatellite instability.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2005; </w:t>
      </w:r>
      <w:r w:rsidRPr="00645043">
        <w:rPr>
          <w:rFonts w:ascii="Book Antiqua" w:eastAsia="Times New Roman" w:hAnsi="Book Antiqua" w:cs="Simsun"/>
          <w:b/>
          <w:bCs/>
          <w:kern w:val="0"/>
          <w:sz w:val="24"/>
          <w:szCs w:val="24"/>
          <w:lang w:eastAsia="zh-CN"/>
        </w:rPr>
        <w:t>129</w:t>
      </w:r>
      <w:r w:rsidRPr="00645043">
        <w:rPr>
          <w:rFonts w:ascii="Book Antiqua" w:eastAsia="Times New Roman" w:hAnsi="Book Antiqua" w:cs="Simsun"/>
          <w:kern w:val="0"/>
          <w:sz w:val="24"/>
          <w:szCs w:val="24"/>
          <w:lang w:eastAsia="zh-CN"/>
        </w:rPr>
        <w:t>: 74-85 [PMID: 16012936]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38 </w:t>
      </w:r>
      <w:r w:rsidRPr="00645043">
        <w:rPr>
          <w:rFonts w:ascii="Book Antiqua" w:eastAsia="Times New Roman" w:hAnsi="Book Antiqua" w:cs="Simsun"/>
          <w:b/>
          <w:bCs/>
          <w:kern w:val="0"/>
          <w:sz w:val="24"/>
          <w:szCs w:val="24"/>
          <w:lang w:eastAsia="zh-CN"/>
        </w:rPr>
        <w:t>Fleisher AS</w:t>
      </w:r>
      <w:r w:rsidRPr="00645043">
        <w:rPr>
          <w:rFonts w:ascii="Book Antiqua" w:eastAsia="Times New Roman" w:hAnsi="Book Antiqua" w:cs="Simsun"/>
          <w:kern w:val="0"/>
          <w:sz w:val="24"/>
          <w:szCs w:val="24"/>
          <w:lang w:eastAsia="zh-CN"/>
        </w:rPr>
        <w:t>, Esteller M, Harpaz N, Leytin A, Rashid A, Xu Y, Liang J, Stine OC, Yin J, Zou TT, Abraham JM, Kong D, Wilson KT, James SP, Herman JG, Meltzer SJ. Microsatellite instability in inflammatory bowel disease-associated neoplastic lesions is associated with hypermethylation and diminished expression of the DNA mismatch repair gene, hMLH1. </w:t>
      </w:r>
      <w:r w:rsidRPr="00645043">
        <w:rPr>
          <w:rFonts w:ascii="Book Antiqua" w:eastAsia="Times New Roman" w:hAnsi="Book Antiqua" w:cs="Simsun"/>
          <w:i/>
          <w:iCs/>
          <w:kern w:val="0"/>
          <w:sz w:val="24"/>
          <w:szCs w:val="24"/>
          <w:lang w:eastAsia="zh-CN"/>
        </w:rPr>
        <w:t>Cancer Res</w:t>
      </w:r>
      <w:r w:rsidRPr="00645043">
        <w:rPr>
          <w:rFonts w:ascii="Book Antiqua" w:eastAsia="Times New Roman" w:hAnsi="Book Antiqua" w:cs="Simsun"/>
          <w:kern w:val="0"/>
          <w:sz w:val="24"/>
          <w:szCs w:val="24"/>
          <w:lang w:eastAsia="zh-CN"/>
        </w:rPr>
        <w:t> 2000; </w:t>
      </w:r>
      <w:r w:rsidRPr="00645043">
        <w:rPr>
          <w:rFonts w:ascii="Book Antiqua" w:eastAsia="Times New Roman" w:hAnsi="Book Antiqua" w:cs="Simsun"/>
          <w:b/>
          <w:bCs/>
          <w:kern w:val="0"/>
          <w:sz w:val="24"/>
          <w:szCs w:val="24"/>
          <w:lang w:eastAsia="zh-CN"/>
        </w:rPr>
        <w:t>60</w:t>
      </w:r>
      <w:r w:rsidRPr="00645043">
        <w:rPr>
          <w:rFonts w:ascii="Book Antiqua" w:eastAsia="Times New Roman" w:hAnsi="Book Antiqua" w:cs="Simsun"/>
          <w:kern w:val="0"/>
          <w:sz w:val="24"/>
          <w:szCs w:val="24"/>
          <w:lang w:eastAsia="zh-CN"/>
        </w:rPr>
        <w:t>: 4864-4868 [PMID: 10987299]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39 </w:t>
      </w:r>
      <w:r w:rsidRPr="00645043">
        <w:rPr>
          <w:rFonts w:ascii="Book Antiqua" w:eastAsia="Times New Roman" w:hAnsi="Book Antiqua" w:cs="Simsun"/>
          <w:b/>
          <w:bCs/>
          <w:kern w:val="0"/>
          <w:sz w:val="24"/>
          <w:szCs w:val="24"/>
          <w:lang w:eastAsia="zh-CN"/>
        </w:rPr>
        <w:t>Hsieh CJ</w:t>
      </w:r>
      <w:r w:rsidRPr="00645043">
        <w:rPr>
          <w:rFonts w:ascii="Book Antiqua" w:eastAsia="Times New Roman" w:hAnsi="Book Antiqua" w:cs="Simsun"/>
          <w:kern w:val="0"/>
          <w:sz w:val="24"/>
          <w:szCs w:val="24"/>
          <w:lang w:eastAsia="zh-CN"/>
        </w:rPr>
        <w:t>, Klump B, Holzmann K, Borchard F, Gregor M, Porschen R. Hypermethylation of the p16INK4a promoter in colectomy specimens of patients with long-standing and extensive ulcerative colitis. </w:t>
      </w:r>
      <w:r w:rsidRPr="00645043">
        <w:rPr>
          <w:rFonts w:ascii="Book Antiqua" w:eastAsia="Times New Roman" w:hAnsi="Book Antiqua" w:cs="Simsun"/>
          <w:i/>
          <w:iCs/>
          <w:kern w:val="0"/>
          <w:sz w:val="24"/>
          <w:szCs w:val="24"/>
          <w:lang w:eastAsia="zh-CN"/>
        </w:rPr>
        <w:t>Cancer Res</w:t>
      </w:r>
      <w:r w:rsidRPr="00645043">
        <w:rPr>
          <w:rFonts w:ascii="Book Antiqua" w:eastAsia="Times New Roman" w:hAnsi="Book Antiqua" w:cs="Simsun"/>
          <w:kern w:val="0"/>
          <w:sz w:val="24"/>
          <w:szCs w:val="24"/>
          <w:lang w:eastAsia="zh-CN"/>
        </w:rPr>
        <w:t> 1998; </w:t>
      </w:r>
      <w:r w:rsidRPr="00645043">
        <w:rPr>
          <w:rFonts w:ascii="Book Antiqua" w:eastAsia="Times New Roman" w:hAnsi="Book Antiqua" w:cs="Simsun"/>
          <w:b/>
          <w:bCs/>
          <w:kern w:val="0"/>
          <w:sz w:val="24"/>
          <w:szCs w:val="24"/>
          <w:lang w:eastAsia="zh-CN"/>
        </w:rPr>
        <w:t>58</w:t>
      </w:r>
      <w:r w:rsidRPr="00645043">
        <w:rPr>
          <w:rFonts w:ascii="Book Antiqua" w:eastAsia="Times New Roman" w:hAnsi="Book Antiqua" w:cs="Simsun"/>
          <w:kern w:val="0"/>
          <w:sz w:val="24"/>
          <w:szCs w:val="24"/>
          <w:lang w:eastAsia="zh-CN"/>
        </w:rPr>
        <w:t>: 3942-3945 [PMID: 9731506]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40 </w:t>
      </w:r>
      <w:r w:rsidRPr="00645043">
        <w:rPr>
          <w:rFonts w:ascii="Book Antiqua" w:eastAsia="Times New Roman" w:hAnsi="Book Antiqua" w:cs="Simsun"/>
          <w:b/>
          <w:bCs/>
          <w:kern w:val="0"/>
          <w:sz w:val="24"/>
          <w:szCs w:val="24"/>
          <w:lang w:eastAsia="zh-CN"/>
        </w:rPr>
        <w:t>Smalley WE</w:t>
      </w:r>
      <w:r w:rsidRPr="00645043">
        <w:rPr>
          <w:rFonts w:ascii="Book Antiqua" w:eastAsia="Times New Roman" w:hAnsi="Book Antiqua" w:cs="Simsun"/>
          <w:kern w:val="0"/>
          <w:sz w:val="24"/>
          <w:szCs w:val="24"/>
          <w:lang w:eastAsia="zh-CN"/>
        </w:rPr>
        <w:t>, DuBois RN. Colorectal cancer and nonsteroidal anti-inflammatory drugs. </w:t>
      </w:r>
      <w:r w:rsidRPr="00645043">
        <w:rPr>
          <w:rFonts w:ascii="Book Antiqua" w:eastAsia="Times New Roman" w:hAnsi="Book Antiqua" w:cs="Simsun"/>
          <w:i/>
          <w:iCs/>
          <w:kern w:val="0"/>
          <w:sz w:val="24"/>
          <w:szCs w:val="24"/>
          <w:lang w:eastAsia="zh-CN"/>
        </w:rPr>
        <w:t>Adv Pharmacol</w:t>
      </w:r>
      <w:r w:rsidRPr="00645043">
        <w:rPr>
          <w:rFonts w:ascii="Book Antiqua" w:eastAsia="Times New Roman" w:hAnsi="Book Antiqua" w:cs="Simsun"/>
          <w:kern w:val="0"/>
          <w:sz w:val="24"/>
          <w:szCs w:val="24"/>
          <w:lang w:eastAsia="zh-CN"/>
        </w:rPr>
        <w:t> 1997; </w:t>
      </w:r>
      <w:r w:rsidRPr="00645043">
        <w:rPr>
          <w:rFonts w:ascii="Book Antiqua" w:eastAsia="Times New Roman" w:hAnsi="Book Antiqua" w:cs="Simsun"/>
          <w:b/>
          <w:bCs/>
          <w:kern w:val="0"/>
          <w:sz w:val="24"/>
          <w:szCs w:val="24"/>
          <w:lang w:eastAsia="zh-CN"/>
        </w:rPr>
        <w:t>39</w:t>
      </w:r>
      <w:r w:rsidRPr="00645043">
        <w:rPr>
          <w:rFonts w:ascii="Book Antiqua" w:eastAsia="Times New Roman" w:hAnsi="Book Antiqua" w:cs="Simsun"/>
          <w:kern w:val="0"/>
          <w:sz w:val="24"/>
          <w:szCs w:val="24"/>
          <w:lang w:eastAsia="zh-CN"/>
        </w:rPr>
        <w:t>: 1-20 [PMID: 9160111]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41 </w:t>
      </w:r>
      <w:r w:rsidRPr="00645043">
        <w:rPr>
          <w:rFonts w:ascii="Book Antiqua" w:eastAsia="Times New Roman" w:hAnsi="Book Antiqua" w:cs="Simsun"/>
          <w:b/>
          <w:bCs/>
          <w:kern w:val="0"/>
          <w:sz w:val="24"/>
          <w:szCs w:val="24"/>
          <w:lang w:eastAsia="zh-CN"/>
        </w:rPr>
        <w:t>Elzagheid A</w:t>
      </w:r>
      <w:r w:rsidRPr="00645043">
        <w:rPr>
          <w:rFonts w:ascii="Book Antiqua" w:eastAsia="Times New Roman" w:hAnsi="Book Antiqua" w:cs="Simsun"/>
          <w:kern w:val="0"/>
          <w:sz w:val="24"/>
          <w:szCs w:val="24"/>
          <w:lang w:eastAsia="zh-CN"/>
        </w:rPr>
        <w:t>, Emaetig F, Alkikhia L, Buhmeida A, Syrjänen K, El-Faitori O, Latto M, Collan Y, Pyrhönen S. High cyclooxygenase-2 expression is associated with advanced stages in colorectal cancer. </w:t>
      </w:r>
      <w:r w:rsidRPr="00645043">
        <w:rPr>
          <w:rFonts w:ascii="Book Antiqua" w:eastAsia="Times New Roman" w:hAnsi="Book Antiqua" w:cs="Simsun"/>
          <w:i/>
          <w:iCs/>
          <w:kern w:val="0"/>
          <w:sz w:val="24"/>
          <w:szCs w:val="24"/>
          <w:lang w:eastAsia="zh-CN"/>
        </w:rPr>
        <w:t>Anticancer Res</w:t>
      </w:r>
      <w:r w:rsidRPr="00645043">
        <w:rPr>
          <w:rFonts w:ascii="Book Antiqua" w:eastAsia="Times New Roman" w:hAnsi="Book Antiqua" w:cs="Simsun"/>
          <w:kern w:val="0"/>
          <w:sz w:val="24"/>
          <w:szCs w:val="24"/>
          <w:lang w:eastAsia="zh-CN"/>
        </w:rPr>
        <w:t> 2013; </w:t>
      </w:r>
      <w:r w:rsidRPr="00645043">
        <w:rPr>
          <w:rFonts w:ascii="Book Antiqua" w:eastAsia="Times New Roman" w:hAnsi="Book Antiqua" w:cs="Simsun"/>
          <w:b/>
          <w:bCs/>
          <w:kern w:val="0"/>
          <w:sz w:val="24"/>
          <w:szCs w:val="24"/>
          <w:lang w:eastAsia="zh-CN"/>
        </w:rPr>
        <w:t>33</w:t>
      </w:r>
      <w:r w:rsidRPr="00645043">
        <w:rPr>
          <w:rFonts w:ascii="Book Antiqua" w:eastAsia="Times New Roman" w:hAnsi="Book Antiqua" w:cs="Simsun"/>
          <w:kern w:val="0"/>
          <w:sz w:val="24"/>
          <w:szCs w:val="24"/>
          <w:lang w:eastAsia="zh-CN"/>
        </w:rPr>
        <w:t>: 3137-3143 [PMID: 23898071]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42 </w:t>
      </w:r>
      <w:r w:rsidRPr="00645043">
        <w:rPr>
          <w:rFonts w:ascii="Book Antiqua" w:eastAsia="Times New Roman" w:hAnsi="Book Antiqua" w:cs="Simsun"/>
          <w:b/>
          <w:bCs/>
          <w:kern w:val="0"/>
          <w:sz w:val="24"/>
          <w:szCs w:val="24"/>
          <w:lang w:eastAsia="zh-CN"/>
        </w:rPr>
        <w:t>Marnett LJ</w:t>
      </w:r>
      <w:r w:rsidRPr="00645043">
        <w:rPr>
          <w:rFonts w:ascii="Book Antiqua" w:eastAsia="Times New Roman" w:hAnsi="Book Antiqua" w:cs="Simsun"/>
          <w:kern w:val="0"/>
          <w:sz w:val="24"/>
          <w:szCs w:val="24"/>
          <w:lang w:eastAsia="zh-CN"/>
        </w:rPr>
        <w:t>, DuBois RN. COX-2: a target for colon cancer prevention. </w:t>
      </w:r>
      <w:r w:rsidRPr="00645043">
        <w:rPr>
          <w:rFonts w:ascii="Book Antiqua" w:eastAsia="Times New Roman" w:hAnsi="Book Antiqua" w:cs="Simsun"/>
          <w:i/>
          <w:iCs/>
          <w:kern w:val="0"/>
          <w:sz w:val="24"/>
          <w:szCs w:val="24"/>
          <w:lang w:eastAsia="zh-CN"/>
        </w:rPr>
        <w:t>Annu Rev Pharmacol Toxicol</w:t>
      </w:r>
      <w:r w:rsidRPr="00645043">
        <w:rPr>
          <w:rFonts w:ascii="Book Antiqua" w:eastAsia="Times New Roman" w:hAnsi="Book Antiqua" w:cs="Simsun"/>
          <w:kern w:val="0"/>
          <w:sz w:val="24"/>
          <w:szCs w:val="24"/>
          <w:lang w:eastAsia="zh-CN"/>
        </w:rPr>
        <w:t> 2002; </w:t>
      </w:r>
      <w:r w:rsidRPr="00645043">
        <w:rPr>
          <w:rFonts w:ascii="Book Antiqua" w:eastAsia="Times New Roman" w:hAnsi="Book Antiqua" w:cs="Simsun"/>
          <w:b/>
          <w:bCs/>
          <w:kern w:val="0"/>
          <w:sz w:val="24"/>
          <w:szCs w:val="24"/>
          <w:lang w:eastAsia="zh-CN"/>
        </w:rPr>
        <w:t>42</w:t>
      </w:r>
      <w:r w:rsidRPr="00645043">
        <w:rPr>
          <w:rFonts w:ascii="Book Antiqua" w:eastAsia="Times New Roman" w:hAnsi="Book Antiqua" w:cs="Simsun"/>
          <w:kern w:val="0"/>
          <w:sz w:val="24"/>
          <w:szCs w:val="24"/>
          <w:lang w:eastAsia="zh-CN"/>
        </w:rPr>
        <w:t>: 55-80 [PMID: 11807164 DOI: 10.1146/annurev.pharmtox.42.082301.164620]</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43 </w:t>
      </w:r>
      <w:r w:rsidRPr="00645043">
        <w:rPr>
          <w:rFonts w:ascii="Book Antiqua" w:eastAsia="Times New Roman" w:hAnsi="Book Antiqua" w:cs="Simsun"/>
          <w:b/>
          <w:bCs/>
          <w:kern w:val="0"/>
          <w:sz w:val="24"/>
          <w:szCs w:val="24"/>
          <w:lang w:eastAsia="zh-CN"/>
        </w:rPr>
        <w:t>Agoff SN</w:t>
      </w:r>
      <w:r w:rsidRPr="00645043">
        <w:rPr>
          <w:rFonts w:ascii="Book Antiqua" w:eastAsia="Times New Roman" w:hAnsi="Book Antiqua" w:cs="Simsun"/>
          <w:kern w:val="0"/>
          <w:sz w:val="24"/>
          <w:szCs w:val="24"/>
          <w:lang w:eastAsia="zh-CN"/>
        </w:rPr>
        <w:t>, Brentnall TA, Crispin DA, Taylor SL, Raaka S, Haggitt RC, Reed MW, Afonina IA, Rabinovitch PS, Stevens AC, Feng Z, Bronner MP. The role of cyclooxygenase 2 in ulcerative colitis-associated neoplasia. </w:t>
      </w:r>
      <w:r w:rsidRPr="00645043">
        <w:rPr>
          <w:rFonts w:ascii="Book Antiqua" w:eastAsia="Times New Roman" w:hAnsi="Book Antiqua" w:cs="Simsun"/>
          <w:i/>
          <w:iCs/>
          <w:kern w:val="0"/>
          <w:sz w:val="24"/>
          <w:szCs w:val="24"/>
          <w:lang w:eastAsia="zh-CN"/>
        </w:rPr>
        <w:t>Am J Pathol</w:t>
      </w:r>
      <w:r w:rsidRPr="00645043">
        <w:rPr>
          <w:rFonts w:ascii="Book Antiqua" w:eastAsia="Times New Roman" w:hAnsi="Book Antiqua" w:cs="Simsun"/>
          <w:kern w:val="0"/>
          <w:sz w:val="24"/>
          <w:szCs w:val="24"/>
          <w:lang w:eastAsia="zh-CN"/>
        </w:rPr>
        <w:t> 2000; </w:t>
      </w:r>
      <w:r w:rsidRPr="00645043">
        <w:rPr>
          <w:rFonts w:ascii="Book Antiqua" w:eastAsia="Times New Roman" w:hAnsi="Book Antiqua" w:cs="Simsun"/>
          <w:b/>
          <w:bCs/>
          <w:kern w:val="0"/>
          <w:sz w:val="24"/>
          <w:szCs w:val="24"/>
          <w:lang w:eastAsia="zh-CN"/>
        </w:rPr>
        <w:t>157</w:t>
      </w:r>
      <w:r w:rsidRPr="00645043">
        <w:rPr>
          <w:rFonts w:ascii="Book Antiqua" w:eastAsia="Times New Roman" w:hAnsi="Book Antiqua" w:cs="Simsun"/>
          <w:kern w:val="0"/>
          <w:sz w:val="24"/>
          <w:szCs w:val="24"/>
          <w:lang w:eastAsia="zh-CN"/>
        </w:rPr>
        <w:t>: 737-745 [PMID: 10980113 DOI: 10.1016/s0002-9440(10)64587-7]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lastRenderedPageBreak/>
        <w:t>44 </w:t>
      </w:r>
      <w:r w:rsidRPr="00645043">
        <w:rPr>
          <w:rFonts w:ascii="Book Antiqua" w:eastAsia="Times New Roman" w:hAnsi="Book Antiqua" w:cs="Simsun"/>
          <w:b/>
          <w:bCs/>
          <w:kern w:val="0"/>
          <w:sz w:val="24"/>
          <w:szCs w:val="24"/>
          <w:lang w:eastAsia="zh-CN"/>
        </w:rPr>
        <w:t>Fan W</w:t>
      </w:r>
      <w:r w:rsidRPr="00645043">
        <w:rPr>
          <w:rFonts w:ascii="Book Antiqua" w:eastAsia="Times New Roman" w:hAnsi="Book Antiqua" w:cs="Simsun"/>
          <w:kern w:val="0"/>
          <w:sz w:val="24"/>
          <w:szCs w:val="24"/>
          <w:lang w:eastAsia="zh-CN"/>
        </w:rPr>
        <w:t>, Maoqing W, Wangyang C, Fulan H, Dandan L, Jiaojiao R, Xinshu D, Binbin C, Yashuang Z. Relationship between the polymorphism of tumor necrosis factor-á-308 G&amp; gt; A and susceptibility to inflammatory bowel diseases and colorectal cancer: a meta-analysis. </w:t>
      </w:r>
      <w:r w:rsidRPr="00645043">
        <w:rPr>
          <w:rFonts w:ascii="Book Antiqua" w:eastAsia="Times New Roman" w:hAnsi="Book Antiqua" w:cs="Simsun"/>
          <w:i/>
          <w:iCs/>
          <w:kern w:val="0"/>
          <w:sz w:val="24"/>
          <w:szCs w:val="24"/>
          <w:lang w:eastAsia="zh-CN"/>
        </w:rPr>
        <w:t>Eur J Hum Genet</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19</w:t>
      </w:r>
      <w:r w:rsidRPr="00645043">
        <w:rPr>
          <w:rFonts w:ascii="Book Antiqua" w:eastAsia="Times New Roman" w:hAnsi="Book Antiqua" w:cs="Simsun"/>
          <w:kern w:val="0"/>
          <w:sz w:val="24"/>
          <w:szCs w:val="24"/>
          <w:lang w:eastAsia="zh-CN"/>
        </w:rPr>
        <w:t>: 432-437 [PMID: 21248737 DOI: 10.1038/ejhg.2010.159]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45 </w:t>
      </w:r>
      <w:r w:rsidRPr="00645043">
        <w:rPr>
          <w:rFonts w:ascii="Book Antiqua" w:eastAsia="Times New Roman" w:hAnsi="Book Antiqua" w:cs="Simsun"/>
          <w:b/>
          <w:bCs/>
          <w:kern w:val="0"/>
          <w:sz w:val="24"/>
          <w:szCs w:val="24"/>
          <w:lang w:eastAsia="zh-CN"/>
        </w:rPr>
        <w:t>Chang CL</w:t>
      </w:r>
      <w:r w:rsidRPr="00645043">
        <w:rPr>
          <w:rFonts w:ascii="Book Antiqua" w:eastAsia="Times New Roman" w:hAnsi="Book Antiqua" w:cs="Simsun"/>
          <w:kern w:val="0"/>
          <w:sz w:val="24"/>
          <w:szCs w:val="24"/>
          <w:lang w:eastAsia="zh-CN"/>
        </w:rPr>
        <w:t>, Marra G, Chauhan DP, Ha HT, Chang DK, Ricciardiello L, Randolph A, Carethers JM, Boland CR. Oxidative stress inactivates the human DNA mismatch repair system. </w:t>
      </w:r>
      <w:r w:rsidRPr="00645043">
        <w:rPr>
          <w:rFonts w:ascii="Book Antiqua" w:eastAsia="Times New Roman" w:hAnsi="Book Antiqua" w:cs="Simsun"/>
          <w:i/>
          <w:iCs/>
          <w:kern w:val="0"/>
          <w:sz w:val="24"/>
          <w:szCs w:val="24"/>
          <w:lang w:eastAsia="zh-CN"/>
        </w:rPr>
        <w:t>Am J Physiol Cell Physiol</w:t>
      </w:r>
      <w:r w:rsidRPr="00645043">
        <w:rPr>
          <w:rFonts w:ascii="Book Antiqua" w:eastAsia="Times New Roman" w:hAnsi="Book Antiqua" w:cs="Simsun"/>
          <w:kern w:val="0"/>
          <w:sz w:val="24"/>
          <w:szCs w:val="24"/>
          <w:lang w:eastAsia="zh-CN"/>
        </w:rPr>
        <w:t> 2002; </w:t>
      </w:r>
      <w:r w:rsidRPr="00645043">
        <w:rPr>
          <w:rFonts w:ascii="Book Antiqua" w:eastAsia="Times New Roman" w:hAnsi="Book Antiqua" w:cs="Simsun"/>
          <w:b/>
          <w:bCs/>
          <w:kern w:val="0"/>
          <w:sz w:val="24"/>
          <w:szCs w:val="24"/>
          <w:lang w:eastAsia="zh-CN"/>
        </w:rPr>
        <w:t>283</w:t>
      </w:r>
      <w:r w:rsidRPr="00645043">
        <w:rPr>
          <w:rFonts w:ascii="Book Antiqua" w:eastAsia="Times New Roman" w:hAnsi="Book Antiqua" w:cs="Simsun"/>
          <w:kern w:val="0"/>
          <w:sz w:val="24"/>
          <w:szCs w:val="24"/>
          <w:lang w:eastAsia="zh-CN"/>
        </w:rPr>
        <w:t>: C148-C154 [PMID: 12055083 DOI: 10.1152/ajpcell.00422.2001]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46 </w:t>
      </w:r>
      <w:r w:rsidRPr="00645043">
        <w:rPr>
          <w:rFonts w:ascii="Book Antiqua" w:eastAsia="Times New Roman" w:hAnsi="Book Antiqua" w:cs="Simsun"/>
          <w:b/>
          <w:bCs/>
          <w:kern w:val="0"/>
          <w:sz w:val="24"/>
          <w:szCs w:val="24"/>
          <w:lang w:eastAsia="zh-CN"/>
        </w:rPr>
        <w:t>Klaunig JE</w:t>
      </w:r>
      <w:r w:rsidRPr="00645043">
        <w:rPr>
          <w:rFonts w:ascii="Book Antiqua" w:eastAsia="Times New Roman" w:hAnsi="Book Antiqua" w:cs="Simsun"/>
          <w:kern w:val="0"/>
          <w:sz w:val="24"/>
          <w:szCs w:val="24"/>
          <w:lang w:eastAsia="zh-CN"/>
        </w:rPr>
        <w:t>, Xu Y, Isenberg JS, Bachowski S, Kolaja KL, Jiang J, Stevenson DE, Walborg EF. The role of oxidative stress in chemical carcinogenesis. </w:t>
      </w:r>
      <w:r w:rsidRPr="00645043">
        <w:rPr>
          <w:rFonts w:ascii="Book Antiqua" w:eastAsia="Times New Roman" w:hAnsi="Book Antiqua" w:cs="Simsun"/>
          <w:i/>
          <w:iCs/>
          <w:kern w:val="0"/>
          <w:sz w:val="24"/>
          <w:szCs w:val="24"/>
          <w:lang w:eastAsia="zh-CN"/>
        </w:rPr>
        <w:t>Environ Health Perspect</w:t>
      </w:r>
      <w:r w:rsidRPr="00645043">
        <w:rPr>
          <w:rFonts w:ascii="Book Antiqua" w:eastAsia="Times New Roman" w:hAnsi="Book Antiqua" w:cs="Simsun"/>
          <w:kern w:val="0"/>
          <w:sz w:val="24"/>
          <w:szCs w:val="24"/>
          <w:lang w:eastAsia="zh-CN"/>
        </w:rPr>
        <w:t> 1998; </w:t>
      </w:r>
      <w:r w:rsidRPr="00645043">
        <w:rPr>
          <w:rFonts w:ascii="Book Antiqua" w:eastAsia="Times New Roman" w:hAnsi="Book Antiqua" w:cs="Simsun"/>
          <w:b/>
          <w:bCs/>
          <w:kern w:val="0"/>
          <w:sz w:val="24"/>
          <w:szCs w:val="24"/>
          <w:lang w:eastAsia="zh-CN"/>
        </w:rPr>
        <w:t>106 Suppl 1</w:t>
      </w:r>
      <w:r w:rsidRPr="00645043">
        <w:rPr>
          <w:rFonts w:ascii="Book Antiqua" w:eastAsia="Times New Roman" w:hAnsi="Book Antiqua" w:cs="Simsun"/>
          <w:kern w:val="0"/>
          <w:sz w:val="24"/>
          <w:szCs w:val="24"/>
          <w:lang w:eastAsia="zh-CN"/>
        </w:rPr>
        <w:t>: 289-295 [PMID: 9539021]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47 </w:t>
      </w:r>
      <w:r w:rsidRPr="00645043">
        <w:rPr>
          <w:rFonts w:ascii="Book Antiqua" w:eastAsia="Times New Roman" w:hAnsi="Book Antiqua" w:cs="Simsun"/>
          <w:b/>
          <w:bCs/>
          <w:kern w:val="0"/>
          <w:sz w:val="24"/>
          <w:szCs w:val="24"/>
          <w:lang w:eastAsia="zh-CN"/>
        </w:rPr>
        <w:t>Hussain SP</w:t>
      </w:r>
      <w:r w:rsidRPr="00645043">
        <w:rPr>
          <w:rFonts w:ascii="Book Antiqua" w:eastAsia="Times New Roman" w:hAnsi="Book Antiqua" w:cs="Simsun"/>
          <w:kern w:val="0"/>
          <w:sz w:val="24"/>
          <w:szCs w:val="24"/>
          <w:lang w:eastAsia="zh-CN"/>
        </w:rPr>
        <w:t>, Amstad P, Raja K, Ambs S, Nagashima M, Bennett WP, Shields PG, Ham AJ, Swenberg JA, Marrogi AJ, Harris CC. Increased p53 mutation load in noncancerous colon tissue from ulcerative colitis: a cancer-prone chronic inflammatory disease. </w:t>
      </w:r>
      <w:r w:rsidRPr="00645043">
        <w:rPr>
          <w:rFonts w:ascii="Book Antiqua" w:eastAsia="Times New Roman" w:hAnsi="Book Antiqua" w:cs="Simsun"/>
          <w:i/>
          <w:iCs/>
          <w:kern w:val="0"/>
          <w:sz w:val="24"/>
          <w:szCs w:val="24"/>
          <w:lang w:eastAsia="zh-CN"/>
        </w:rPr>
        <w:t>Cancer Res</w:t>
      </w:r>
      <w:r w:rsidRPr="00645043">
        <w:rPr>
          <w:rFonts w:ascii="Book Antiqua" w:eastAsia="Times New Roman" w:hAnsi="Book Antiqua" w:cs="Simsun"/>
          <w:kern w:val="0"/>
          <w:sz w:val="24"/>
          <w:szCs w:val="24"/>
          <w:lang w:eastAsia="zh-CN"/>
        </w:rPr>
        <w:t> 2000; </w:t>
      </w:r>
      <w:r w:rsidRPr="00645043">
        <w:rPr>
          <w:rFonts w:ascii="Book Antiqua" w:eastAsia="Times New Roman" w:hAnsi="Book Antiqua" w:cs="Simsun"/>
          <w:b/>
          <w:bCs/>
          <w:kern w:val="0"/>
          <w:sz w:val="24"/>
          <w:szCs w:val="24"/>
          <w:lang w:eastAsia="zh-CN"/>
        </w:rPr>
        <w:t>60</w:t>
      </w:r>
      <w:r w:rsidRPr="00645043">
        <w:rPr>
          <w:rFonts w:ascii="Book Antiqua" w:eastAsia="Times New Roman" w:hAnsi="Book Antiqua" w:cs="Simsun"/>
          <w:kern w:val="0"/>
          <w:sz w:val="24"/>
          <w:szCs w:val="24"/>
          <w:lang w:eastAsia="zh-CN"/>
        </w:rPr>
        <w:t>: 3333-3337 [PMID: 10910033]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48 </w:t>
      </w:r>
      <w:r w:rsidRPr="00645043">
        <w:rPr>
          <w:rFonts w:ascii="Book Antiqua" w:eastAsia="Times New Roman" w:hAnsi="Book Antiqua" w:cs="Simsun"/>
          <w:b/>
          <w:bCs/>
          <w:kern w:val="0"/>
          <w:sz w:val="24"/>
          <w:szCs w:val="24"/>
          <w:lang w:eastAsia="zh-CN"/>
        </w:rPr>
        <w:t>Kimura H</w:t>
      </w:r>
      <w:r w:rsidRPr="00645043">
        <w:rPr>
          <w:rFonts w:ascii="Book Antiqua" w:eastAsia="Times New Roman" w:hAnsi="Book Antiqua" w:cs="Simsun"/>
          <w:kern w:val="0"/>
          <w:sz w:val="24"/>
          <w:szCs w:val="24"/>
          <w:lang w:eastAsia="zh-CN"/>
        </w:rPr>
        <w:t>, Hokari R, Miura S, Shigematsu T, Hirokawa M, Akiba Y, Kurose I, Higuchi H, Fujimori H, Tsuzuki Y, Serizawa H, Ishii H. Increased expression of an inducible isoform of nitric oxide synthase and the formation of peroxynitrite in colonic mucosa of patients with active ulcerative colitis.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1998; </w:t>
      </w:r>
      <w:r w:rsidRPr="00645043">
        <w:rPr>
          <w:rFonts w:ascii="Book Antiqua" w:eastAsia="Times New Roman" w:hAnsi="Book Antiqua" w:cs="Simsun"/>
          <w:b/>
          <w:bCs/>
          <w:kern w:val="0"/>
          <w:sz w:val="24"/>
          <w:szCs w:val="24"/>
          <w:lang w:eastAsia="zh-CN"/>
        </w:rPr>
        <w:t>42</w:t>
      </w:r>
      <w:r w:rsidRPr="00645043">
        <w:rPr>
          <w:rFonts w:ascii="Book Antiqua" w:eastAsia="Times New Roman" w:hAnsi="Book Antiqua" w:cs="Simsun"/>
          <w:kern w:val="0"/>
          <w:sz w:val="24"/>
          <w:szCs w:val="24"/>
          <w:lang w:eastAsia="zh-CN"/>
        </w:rPr>
        <w:t>: 180-187 [PMID: 9536941]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49 </w:t>
      </w:r>
      <w:r w:rsidRPr="00645043">
        <w:rPr>
          <w:rFonts w:ascii="Book Antiqua" w:eastAsia="Times New Roman" w:hAnsi="Book Antiqua" w:cs="Simsun"/>
          <w:b/>
          <w:bCs/>
          <w:kern w:val="0"/>
          <w:sz w:val="24"/>
          <w:szCs w:val="24"/>
          <w:lang w:eastAsia="zh-CN"/>
        </w:rPr>
        <w:t>Rachmilewitz D</w:t>
      </w:r>
      <w:r w:rsidRPr="00645043">
        <w:rPr>
          <w:rFonts w:ascii="Book Antiqua" w:eastAsia="Times New Roman" w:hAnsi="Book Antiqua" w:cs="Simsun"/>
          <w:kern w:val="0"/>
          <w:sz w:val="24"/>
          <w:szCs w:val="24"/>
          <w:lang w:eastAsia="zh-CN"/>
        </w:rPr>
        <w:t>, Stamler JS, Bachwich D, Karmeli F, Ackerman Z, Podolsky DK. Enhanced colonic nitric oxide generation and nitric oxide synthase activity in ulcerative colitis and Crohn's disease.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1995; </w:t>
      </w:r>
      <w:r w:rsidRPr="00645043">
        <w:rPr>
          <w:rFonts w:ascii="Book Antiqua" w:eastAsia="Times New Roman" w:hAnsi="Book Antiqua" w:cs="Simsun"/>
          <w:b/>
          <w:bCs/>
          <w:kern w:val="0"/>
          <w:sz w:val="24"/>
          <w:szCs w:val="24"/>
          <w:lang w:eastAsia="zh-CN"/>
        </w:rPr>
        <w:t>36</w:t>
      </w:r>
      <w:r w:rsidRPr="00645043">
        <w:rPr>
          <w:rFonts w:ascii="Book Antiqua" w:eastAsia="Times New Roman" w:hAnsi="Book Antiqua" w:cs="Simsun"/>
          <w:kern w:val="0"/>
          <w:sz w:val="24"/>
          <w:szCs w:val="24"/>
          <w:lang w:eastAsia="zh-CN"/>
        </w:rPr>
        <w:t>: 718-723 [PMID: 7541008]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50 </w:t>
      </w:r>
      <w:r w:rsidRPr="00645043">
        <w:rPr>
          <w:rFonts w:ascii="Book Antiqua" w:eastAsia="Times New Roman" w:hAnsi="Book Antiqua" w:cs="Simsun"/>
          <w:b/>
          <w:bCs/>
          <w:kern w:val="0"/>
          <w:sz w:val="24"/>
          <w:szCs w:val="24"/>
          <w:lang w:eastAsia="zh-CN"/>
        </w:rPr>
        <w:t>Actis GC</w:t>
      </w:r>
      <w:r w:rsidRPr="00645043">
        <w:rPr>
          <w:rFonts w:ascii="Book Antiqua" w:eastAsia="Times New Roman" w:hAnsi="Book Antiqua" w:cs="Simsun"/>
          <w:kern w:val="0"/>
          <w:sz w:val="24"/>
          <w:szCs w:val="24"/>
          <w:lang w:eastAsia="zh-CN"/>
        </w:rPr>
        <w:t>, Tarallo S, Rosina F. Cutting edge: chemoprevention of colorectal neoplasia in inflammatory bowel disease. </w:t>
      </w:r>
      <w:r w:rsidRPr="00645043">
        <w:rPr>
          <w:rFonts w:ascii="Book Antiqua" w:eastAsia="Times New Roman" w:hAnsi="Book Antiqua" w:cs="Simsun"/>
          <w:i/>
          <w:iCs/>
          <w:kern w:val="0"/>
          <w:sz w:val="24"/>
          <w:szCs w:val="24"/>
          <w:lang w:eastAsia="zh-CN"/>
        </w:rPr>
        <w:t>Inflamm Allergy Drug Targets</w:t>
      </w:r>
      <w:r w:rsidRPr="00645043">
        <w:rPr>
          <w:rFonts w:ascii="Book Antiqua" w:eastAsia="Times New Roman" w:hAnsi="Book Antiqua" w:cs="Simsun"/>
          <w:kern w:val="0"/>
          <w:sz w:val="24"/>
          <w:szCs w:val="24"/>
          <w:lang w:eastAsia="zh-CN"/>
        </w:rPr>
        <w:t> 2013; </w:t>
      </w:r>
      <w:r w:rsidRPr="00645043">
        <w:rPr>
          <w:rFonts w:ascii="Book Antiqua" w:eastAsia="Times New Roman" w:hAnsi="Book Antiqua" w:cs="Simsun"/>
          <w:b/>
          <w:bCs/>
          <w:kern w:val="0"/>
          <w:sz w:val="24"/>
          <w:szCs w:val="24"/>
          <w:lang w:eastAsia="zh-CN"/>
        </w:rPr>
        <w:t>12</w:t>
      </w:r>
      <w:r w:rsidRPr="00645043">
        <w:rPr>
          <w:rFonts w:ascii="Book Antiqua" w:eastAsia="Times New Roman" w:hAnsi="Book Antiqua" w:cs="Simsun"/>
          <w:kern w:val="0"/>
          <w:sz w:val="24"/>
          <w:szCs w:val="24"/>
          <w:lang w:eastAsia="zh-CN"/>
        </w:rPr>
        <w:t>: 1-7 [PMID: 23189946]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51 </w:t>
      </w:r>
      <w:r w:rsidRPr="00645043">
        <w:rPr>
          <w:rFonts w:ascii="Book Antiqua" w:eastAsia="Times New Roman" w:hAnsi="Book Antiqua" w:cs="Simsun"/>
          <w:b/>
          <w:bCs/>
          <w:kern w:val="0"/>
          <w:sz w:val="24"/>
          <w:szCs w:val="24"/>
          <w:lang w:eastAsia="zh-CN"/>
        </w:rPr>
        <w:t>Balish E</w:t>
      </w:r>
      <w:r w:rsidRPr="00645043">
        <w:rPr>
          <w:rFonts w:ascii="Book Antiqua" w:eastAsia="Times New Roman" w:hAnsi="Book Antiqua" w:cs="Simsun"/>
          <w:kern w:val="0"/>
          <w:sz w:val="24"/>
          <w:szCs w:val="24"/>
          <w:lang w:eastAsia="zh-CN"/>
        </w:rPr>
        <w:t>, Warner T. Enterococcus faecalis induces inflammatory bowel disease in interleukin-10 knockout mice. </w:t>
      </w:r>
      <w:r w:rsidRPr="00645043">
        <w:rPr>
          <w:rFonts w:ascii="Book Antiqua" w:eastAsia="Times New Roman" w:hAnsi="Book Antiqua" w:cs="Simsun"/>
          <w:i/>
          <w:iCs/>
          <w:kern w:val="0"/>
          <w:sz w:val="24"/>
          <w:szCs w:val="24"/>
          <w:lang w:eastAsia="zh-CN"/>
        </w:rPr>
        <w:t>Am J Pathol</w:t>
      </w:r>
      <w:r w:rsidRPr="00645043">
        <w:rPr>
          <w:rFonts w:ascii="Book Antiqua" w:eastAsia="Times New Roman" w:hAnsi="Book Antiqua" w:cs="Simsun"/>
          <w:kern w:val="0"/>
          <w:sz w:val="24"/>
          <w:szCs w:val="24"/>
          <w:lang w:eastAsia="zh-CN"/>
        </w:rPr>
        <w:t> 2002; </w:t>
      </w:r>
      <w:r w:rsidRPr="00645043">
        <w:rPr>
          <w:rFonts w:ascii="Book Antiqua" w:eastAsia="Times New Roman" w:hAnsi="Book Antiqua" w:cs="Simsun"/>
          <w:b/>
          <w:bCs/>
          <w:kern w:val="0"/>
          <w:sz w:val="24"/>
          <w:szCs w:val="24"/>
          <w:lang w:eastAsia="zh-CN"/>
        </w:rPr>
        <w:t>160</w:t>
      </w:r>
      <w:r w:rsidRPr="00645043">
        <w:rPr>
          <w:rFonts w:ascii="Book Antiqua" w:eastAsia="Times New Roman" w:hAnsi="Book Antiqua" w:cs="Simsun"/>
          <w:kern w:val="0"/>
          <w:sz w:val="24"/>
          <w:szCs w:val="24"/>
          <w:lang w:eastAsia="zh-CN"/>
        </w:rPr>
        <w:t>: 2253-2257 [PMID: 12057927 DOI: 10.1016/s0002-9440(10)61172-8]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52 </w:t>
      </w:r>
      <w:r w:rsidRPr="00645043">
        <w:rPr>
          <w:rFonts w:ascii="Book Antiqua" w:eastAsia="Times New Roman" w:hAnsi="Book Antiqua" w:cs="Simsun"/>
          <w:b/>
          <w:bCs/>
          <w:kern w:val="0"/>
          <w:sz w:val="24"/>
          <w:szCs w:val="24"/>
          <w:lang w:eastAsia="zh-CN"/>
        </w:rPr>
        <w:t>Berg DJ</w:t>
      </w:r>
      <w:r w:rsidRPr="00645043">
        <w:rPr>
          <w:rFonts w:ascii="Book Antiqua" w:eastAsia="Times New Roman" w:hAnsi="Book Antiqua" w:cs="Simsun"/>
          <w:kern w:val="0"/>
          <w:sz w:val="24"/>
          <w:szCs w:val="24"/>
          <w:lang w:eastAsia="zh-CN"/>
        </w:rPr>
        <w:t>, Davidson N, Kühn R, Müller W, Menon S, Holland G, Thompson-Snipes L, Leach MW, Rennick D. Enterocolitis and colon cancer in interleukin-10-deficient mice are associated with aberrant cytokine production and CD4(+) TH1-like responses. </w:t>
      </w:r>
      <w:r w:rsidRPr="00645043">
        <w:rPr>
          <w:rFonts w:ascii="Book Antiqua" w:eastAsia="Times New Roman" w:hAnsi="Book Antiqua" w:cs="Simsun"/>
          <w:i/>
          <w:iCs/>
          <w:kern w:val="0"/>
          <w:sz w:val="24"/>
          <w:szCs w:val="24"/>
          <w:lang w:eastAsia="zh-CN"/>
        </w:rPr>
        <w:t>J Clin Invest</w:t>
      </w:r>
      <w:r w:rsidRPr="00645043">
        <w:rPr>
          <w:rFonts w:ascii="Book Antiqua" w:eastAsia="Times New Roman" w:hAnsi="Book Antiqua" w:cs="Simsun"/>
          <w:kern w:val="0"/>
          <w:sz w:val="24"/>
          <w:szCs w:val="24"/>
          <w:lang w:eastAsia="zh-CN"/>
        </w:rPr>
        <w:t> 1996; </w:t>
      </w:r>
      <w:r w:rsidRPr="00645043">
        <w:rPr>
          <w:rFonts w:ascii="Book Antiqua" w:eastAsia="Times New Roman" w:hAnsi="Book Antiqua" w:cs="Simsun"/>
          <w:b/>
          <w:bCs/>
          <w:kern w:val="0"/>
          <w:sz w:val="24"/>
          <w:szCs w:val="24"/>
          <w:lang w:eastAsia="zh-CN"/>
        </w:rPr>
        <w:t>98</w:t>
      </w:r>
      <w:r w:rsidRPr="00645043">
        <w:rPr>
          <w:rFonts w:ascii="Book Antiqua" w:eastAsia="Times New Roman" w:hAnsi="Book Antiqua" w:cs="Simsun"/>
          <w:kern w:val="0"/>
          <w:sz w:val="24"/>
          <w:szCs w:val="24"/>
          <w:lang w:eastAsia="zh-CN"/>
        </w:rPr>
        <w:t>: 1010-1020 [PMID: 8770874 DOI: 10.1172/jci118861]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53 </w:t>
      </w:r>
      <w:r w:rsidRPr="00645043">
        <w:rPr>
          <w:rFonts w:ascii="Book Antiqua" w:eastAsia="Times New Roman" w:hAnsi="Book Antiqua" w:cs="Simsun"/>
          <w:b/>
          <w:bCs/>
          <w:kern w:val="0"/>
          <w:sz w:val="24"/>
          <w:szCs w:val="24"/>
          <w:lang w:eastAsia="zh-CN"/>
        </w:rPr>
        <w:t>O'Mahony L</w:t>
      </w:r>
      <w:r w:rsidRPr="00645043">
        <w:rPr>
          <w:rFonts w:ascii="Book Antiqua" w:eastAsia="Times New Roman" w:hAnsi="Book Antiqua" w:cs="Simsun"/>
          <w:kern w:val="0"/>
          <w:sz w:val="24"/>
          <w:szCs w:val="24"/>
          <w:lang w:eastAsia="zh-CN"/>
        </w:rPr>
        <w:t>, Feeney M, O'Halloran S, Murphy L, Kiely B, Fitzgibbon J, Lee G, O'Sullivan G, Shanahan F, Collins JK. Probiotic impact on microbial flora, inflammation and tumour development in IL-10 knockout mice. </w:t>
      </w:r>
      <w:r w:rsidRPr="00645043">
        <w:rPr>
          <w:rFonts w:ascii="Book Antiqua" w:eastAsia="Times New Roman" w:hAnsi="Book Antiqua" w:cs="Simsun"/>
          <w:i/>
          <w:iCs/>
          <w:kern w:val="0"/>
          <w:sz w:val="24"/>
          <w:szCs w:val="24"/>
          <w:lang w:eastAsia="zh-CN"/>
        </w:rPr>
        <w:t>Aliment Pharmacol Ther</w:t>
      </w:r>
      <w:r w:rsidRPr="00645043">
        <w:rPr>
          <w:rFonts w:ascii="Book Antiqua" w:eastAsia="Times New Roman" w:hAnsi="Book Antiqua" w:cs="Simsun"/>
          <w:kern w:val="0"/>
          <w:sz w:val="24"/>
          <w:szCs w:val="24"/>
          <w:lang w:eastAsia="zh-CN"/>
        </w:rPr>
        <w:t> 2001; </w:t>
      </w:r>
      <w:r w:rsidRPr="00645043">
        <w:rPr>
          <w:rFonts w:ascii="Book Antiqua" w:eastAsia="Times New Roman" w:hAnsi="Book Antiqua" w:cs="Simsun"/>
          <w:b/>
          <w:bCs/>
          <w:kern w:val="0"/>
          <w:sz w:val="24"/>
          <w:szCs w:val="24"/>
          <w:lang w:eastAsia="zh-CN"/>
        </w:rPr>
        <w:t>15</w:t>
      </w:r>
      <w:r w:rsidRPr="00645043">
        <w:rPr>
          <w:rFonts w:ascii="Book Antiqua" w:eastAsia="Times New Roman" w:hAnsi="Book Antiqua" w:cs="Simsun"/>
          <w:kern w:val="0"/>
          <w:sz w:val="24"/>
          <w:szCs w:val="24"/>
          <w:lang w:eastAsia="zh-CN"/>
        </w:rPr>
        <w:t>: 1219-1225 [PMID: 11472326]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54 </w:t>
      </w:r>
      <w:r w:rsidRPr="00645043">
        <w:rPr>
          <w:rFonts w:ascii="Book Antiqua" w:eastAsia="Times New Roman" w:hAnsi="Book Antiqua" w:cs="Simsun"/>
          <w:b/>
          <w:bCs/>
          <w:kern w:val="0"/>
          <w:sz w:val="24"/>
          <w:szCs w:val="24"/>
          <w:lang w:eastAsia="zh-CN"/>
        </w:rPr>
        <w:t>Arber N</w:t>
      </w:r>
      <w:r w:rsidRPr="00645043">
        <w:rPr>
          <w:rFonts w:ascii="Book Antiqua" w:eastAsia="Times New Roman" w:hAnsi="Book Antiqua" w:cs="Simsun"/>
          <w:kern w:val="0"/>
          <w:sz w:val="24"/>
          <w:szCs w:val="24"/>
          <w:lang w:eastAsia="zh-CN"/>
        </w:rPr>
        <w:t>, Levin B. Chemoprevention of colorectal neoplasia: the potential for personalized medicine.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2008; </w:t>
      </w:r>
      <w:r w:rsidRPr="00645043">
        <w:rPr>
          <w:rFonts w:ascii="Book Antiqua" w:eastAsia="Times New Roman" w:hAnsi="Book Antiqua" w:cs="Simsun"/>
          <w:b/>
          <w:bCs/>
          <w:kern w:val="0"/>
          <w:sz w:val="24"/>
          <w:szCs w:val="24"/>
          <w:lang w:eastAsia="zh-CN"/>
        </w:rPr>
        <w:t>134</w:t>
      </w:r>
      <w:r w:rsidRPr="00645043">
        <w:rPr>
          <w:rFonts w:ascii="Book Antiqua" w:eastAsia="Times New Roman" w:hAnsi="Book Antiqua" w:cs="Simsun"/>
          <w:kern w:val="0"/>
          <w:sz w:val="24"/>
          <w:szCs w:val="24"/>
          <w:lang w:eastAsia="zh-CN"/>
        </w:rPr>
        <w:t>: 1224-1237 [PMID: 18395100 DOI: 10.1053/j.gastro.2008.02.012]</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55 </w:t>
      </w:r>
      <w:r w:rsidRPr="00645043">
        <w:rPr>
          <w:rFonts w:ascii="Book Antiqua" w:eastAsia="Times New Roman" w:hAnsi="Book Antiqua" w:cs="Simsun"/>
          <w:b/>
          <w:bCs/>
          <w:kern w:val="0"/>
          <w:sz w:val="24"/>
          <w:szCs w:val="24"/>
          <w:lang w:eastAsia="zh-CN"/>
        </w:rPr>
        <w:t>Pinczowski D</w:t>
      </w:r>
      <w:r w:rsidRPr="00645043">
        <w:rPr>
          <w:rFonts w:ascii="Book Antiqua" w:eastAsia="Times New Roman" w:hAnsi="Book Antiqua" w:cs="Simsun"/>
          <w:kern w:val="0"/>
          <w:sz w:val="24"/>
          <w:szCs w:val="24"/>
          <w:lang w:eastAsia="zh-CN"/>
        </w:rPr>
        <w:t>, Ekbom A, Baron J, Yuen J, Adami HO. Risk factors for colorectal cancer in patients with ulcerative colitis: a case-control study.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1994; </w:t>
      </w:r>
      <w:r w:rsidRPr="00645043">
        <w:rPr>
          <w:rFonts w:ascii="Book Antiqua" w:eastAsia="Times New Roman" w:hAnsi="Book Antiqua" w:cs="Simsun"/>
          <w:b/>
          <w:bCs/>
          <w:kern w:val="0"/>
          <w:sz w:val="24"/>
          <w:szCs w:val="24"/>
          <w:lang w:eastAsia="zh-CN"/>
        </w:rPr>
        <w:t>107</w:t>
      </w:r>
      <w:r w:rsidRPr="00645043">
        <w:rPr>
          <w:rFonts w:ascii="Book Antiqua" w:eastAsia="Times New Roman" w:hAnsi="Book Antiqua" w:cs="Simsun"/>
          <w:kern w:val="0"/>
          <w:sz w:val="24"/>
          <w:szCs w:val="24"/>
          <w:lang w:eastAsia="zh-CN"/>
        </w:rPr>
        <w:t>: 117-120 [PMID: 7912678]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lastRenderedPageBreak/>
        <w:t>56 </w:t>
      </w:r>
      <w:r w:rsidRPr="00645043">
        <w:rPr>
          <w:rFonts w:ascii="Book Antiqua" w:eastAsia="Times New Roman" w:hAnsi="Book Antiqua" w:cs="Simsun"/>
          <w:b/>
          <w:bCs/>
          <w:kern w:val="0"/>
          <w:sz w:val="24"/>
          <w:szCs w:val="24"/>
          <w:lang w:eastAsia="zh-CN"/>
        </w:rPr>
        <w:t>Subramanian V</w:t>
      </w:r>
      <w:r w:rsidRPr="00645043">
        <w:rPr>
          <w:rFonts w:ascii="Book Antiqua" w:eastAsia="Times New Roman" w:hAnsi="Book Antiqua" w:cs="Simsun"/>
          <w:kern w:val="0"/>
          <w:sz w:val="24"/>
          <w:szCs w:val="24"/>
          <w:lang w:eastAsia="zh-CN"/>
        </w:rPr>
        <w:t>, Logan RF. Chemoprevention of colorectal cancer in inflammatory bowel disease. </w:t>
      </w:r>
      <w:r w:rsidRPr="00645043">
        <w:rPr>
          <w:rFonts w:ascii="Book Antiqua" w:eastAsia="Times New Roman" w:hAnsi="Book Antiqua" w:cs="Simsun"/>
          <w:i/>
          <w:iCs/>
          <w:kern w:val="0"/>
          <w:sz w:val="24"/>
          <w:szCs w:val="24"/>
          <w:lang w:eastAsia="zh-CN"/>
        </w:rPr>
        <w:t>Best Pract Res Clin Gastroenterol</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25</w:t>
      </w:r>
      <w:r w:rsidRPr="00645043">
        <w:rPr>
          <w:rFonts w:ascii="Book Antiqua" w:eastAsia="Times New Roman" w:hAnsi="Book Antiqua" w:cs="Simsun"/>
          <w:kern w:val="0"/>
          <w:sz w:val="24"/>
          <w:szCs w:val="24"/>
          <w:lang w:eastAsia="zh-CN"/>
        </w:rPr>
        <w:t>: 593-606 [PMID: 22122774 DOI: 10.1016/j.bpg.2011.09.003]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57 </w:t>
      </w:r>
      <w:r w:rsidRPr="00645043">
        <w:rPr>
          <w:rFonts w:ascii="Book Antiqua" w:eastAsia="Times New Roman" w:hAnsi="Book Antiqua" w:cs="Simsun"/>
          <w:b/>
          <w:bCs/>
          <w:kern w:val="0"/>
          <w:sz w:val="24"/>
          <w:szCs w:val="24"/>
          <w:lang w:eastAsia="zh-CN"/>
        </w:rPr>
        <w:t>Velayos FS</w:t>
      </w:r>
      <w:r w:rsidRPr="00645043">
        <w:rPr>
          <w:rFonts w:ascii="Book Antiqua" w:eastAsia="Times New Roman" w:hAnsi="Book Antiqua" w:cs="Simsun"/>
          <w:kern w:val="0"/>
          <w:sz w:val="24"/>
          <w:szCs w:val="24"/>
          <w:lang w:eastAsia="zh-CN"/>
        </w:rPr>
        <w:t>, Terdiman JP, Walsh JM. Effect of 5-aminosalicylate use on colorectal cancer and dysplasia risk: a systematic review and metaanalysis of observational studies.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2005; </w:t>
      </w:r>
      <w:r w:rsidRPr="00645043">
        <w:rPr>
          <w:rFonts w:ascii="Book Antiqua" w:eastAsia="Times New Roman" w:hAnsi="Book Antiqua" w:cs="Simsun"/>
          <w:b/>
          <w:bCs/>
          <w:kern w:val="0"/>
          <w:sz w:val="24"/>
          <w:szCs w:val="24"/>
          <w:lang w:eastAsia="zh-CN"/>
        </w:rPr>
        <w:t>100</w:t>
      </w:r>
      <w:r w:rsidRPr="00645043">
        <w:rPr>
          <w:rFonts w:ascii="Book Antiqua" w:eastAsia="Times New Roman" w:hAnsi="Book Antiqua" w:cs="Simsun"/>
          <w:kern w:val="0"/>
          <w:sz w:val="24"/>
          <w:szCs w:val="24"/>
          <w:lang w:eastAsia="zh-CN"/>
        </w:rPr>
        <w:t>: 1345-1353 [PMID: 15929768 DOI: 10.1111/j.1572-0241.2005.41442.x]</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58 </w:t>
      </w:r>
      <w:r w:rsidRPr="00645043">
        <w:rPr>
          <w:rFonts w:ascii="Book Antiqua" w:eastAsia="Times New Roman" w:hAnsi="Book Antiqua" w:cs="Simsun"/>
          <w:b/>
          <w:bCs/>
          <w:kern w:val="0"/>
          <w:sz w:val="24"/>
          <w:szCs w:val="24"/>
          <w:lang w:eastAsia="zh-CN"/>
        </w:rPr>
        <w:t>Terdiman JP</w:t>
      </w:r>
      <w:r w:rsidRPr="00645043">
        <w:rPr>
          <w:rFonts w:ascii="Book Antiqua" w:eastAsia="Times New Roman" w:hAnsi="Book Antiqua" w:cs="Simsun"/>
          <w:kern w:val="0"/>
          <w:sz w:val="24"/>
          <w:szCs w:val="24"/>
          <w:lang w:eastAsia="zh-CN"/>
        </w:rPr>
        <w:t>, Steinbuch M, Blumentals WA, Ullman TA, Rubin DT. 5-Aminosalicylic acid therapy and the risk of colorectal cancer among patients with inflammatory bowel disease. </w:t>
      </w:r>
      <w:r w:rsidRPr="00645043">
        <w:rPr>
          <w:rFonts w:ascii="Book Antiqua" w:eastAsia="Times New Roman" w:hAnsi="Book Antiqua" w:cs="Simsun"/>
          <w:i/>
          <w:iCs/>
          <w:kern w:val="0"/>
          <w:sz w:val="24"/>
          <w:szCs w:val="24"/>
          <w:lang w:eastAsia="zh-CN"/>
        </w:rPr>
        <w:t>Inflamm Bowel Dis</w:t>
      </w:r>
      <w:r w:rsidRPr="00645043">
        <w:rPr>
          <w:rFonts w:ascii="Book Antiqua" w:eastAsia="Times New Roman" w:hAnsi="Book Antiqua" w:cs="Simsun"/>
          <w:kern w:val="0"/>
          <w:sz w:val="24"/>
          <w:szCs w:val="24"/>
          <w:lang w:eastAsia="zh-CN"/>
        </w:rPr>
        <w:t> 2007; </w:t>
      </w:r>
      <w:r w:rsidRPr="00645043">
        <w:rPr>
          <w:rFonts w:ascii="Book Antiqua" w:eastAsia="Times New Roman" w:hAnsi="Book Antiqua" w:cs="Simsun"/>
          <w:b/>
          <w:bCs/>
          <w:kern w:val="0"/>
          <w:sz w:val="24"/>
          <w:szCs w:val="24"/>
          <w:lang w:eastAsia="zh-CN"/>
        </w:rPr>
        <w:t>13</w:t>
      </w:r>
      <w:r w:rsidRPr="00645043">
        <w:rPr>
          <w:rFonts w:ascii="Book Antiqua" w:eastAsia="Times New Roman" w:hAnsi="Book Antiqua" w:cs="Simsun"/>
          <w:kern w:val="0"/>
          <w:sz w:val="24"/>
          <w:szCs w:val="24"/>
          <w:lang w:eastAsia="zh-CN"/>
        </w:rPr>
        <w:t>: 367-371 [PMID: 17206695 DOI: 10.1002/ibd.20074]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59 </w:t>
      </w:r>
      <w:r w:rsidRPr="00645043">
        <w:rPr>
          <w:rFonts w:ascii="Book Antiqua" w:eastAsia="Times New Roman" w:hAnsi="Book Antiqua" w:cs="Simsun"/>
          <w:b/>
          <w:bCs/>
          <w:kern w:val="0"/>
          <w:sz w:val="24"/>
          <w:szCs w:val="24"/>
          <w:lang w:eastAsia="zh-CN"/>
        </w:rPr>
        <w:t>Bernstein CN</w:t>
      </w:r>
      <w:r w:rsidRPr="00645043">
        <w:rPr>
          <w:rFonts w:ascii="Book Antiqua" w:eastAsia="Times New Roman" w:hAnsi="Book Antiqua" w:cs="Simsun"/>
          <w:kern w:val="0"/>
          <w:sz w:val="24"/>
          <w:szCs w:val="24"/>
          <w:lang w:eastAsia="zh-CN"/>
        </w:rPr>
        <w:t>, Nugent Z, Blanchard JF. 5-aminosalicylate is not chemoprophylactic for colorectal cancer in IBD: a population based study.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106</w:t>
      </w:r>
      <w:r w:rsidRPr="00645043">
        <w:rPr>
          <w:rFonts w:ascii="Book Antiqua" w:eastAsia="Times New Roman" w:hAnsi="Book Antiqua" w:cs="Simsun"/>
          <w:kern w:val="0"/>
          <w:sz w:val="24"/>
          <w:szCs w:val="24"/>
          <w:lang w:eastAsia="zh-CN"/>
        </w:rPr>
        <w:t>: 731-736 [PMID: 21407180 DOI: 10.1038/ajg.2011.50]</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60 </w:t>
      </w:r>
      <w:r w:rsidRPr="00645043">
        <w:rPr>
          <w:rFonts w:ascii="Book Antiqua" w:eastAsia="Times New Roman" w:hAnsi="Book Antiqua" w:cs="Simsun"/>
          <w:b/>
          <w:bCs/>
          <w:kern w:val="0"/>
          <w:sz w:val="24"/>
          <w:szCs w:val="24"/>
          <w:lang w:eastAsia="zh-CN"/>
        </w:rPr>
        <w:t>van Schaik FD</w:t>
      </w:r>
      <w:r w:rsidRPr="00645043">
        <w:rPr>
          <w:rFonts w:ascii="Book Antiqua" w:eastAsia="Times New Roman" w:hAnsi="Book Antiqua" w:cs="Simsun"/>
          <w:kern w:val="0"/>
          <w:sz w:val="24"/>
          <w:szCs w:val="24"/>
          <w:lang w:eastAsia="zh-CN"/>
        </w:rPr>
        <w:t>, van Oijen MG, Smeets HM, van der Heijden GJ, Siersema PD, Oldenburg B. Thiopurines prevent advanced colorectal neoplasia in patients with inflammatory bowel disease.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2012; </w:t>
      </w:r>
      <w:r w:rsidRPr="00645043">
        <w:rPr>
          <w:rFonts w:ascii="Book Antiqua" w:eastAsia="Times New Roman" w:hAnsi="Book Antiqua" w:cs="Simsun"/>
          <w:b/>
          <w:bCs/>
          <w:kern w:val="0"/>
          <w:sz w:val="24"/>
          <w:szCs w:val="24"/>
          <w:lang w:eastAsia="zh-CN"/>
        </w:rPr>
        <w:t>61</w:t>
      </w:r>
      <w:r w:rsidRPr="00645043">
        <w:rPr>
          <w:rFonts w:ascii="Book Antiqua" w:eastAsia="Times New Roman" w:hAnsi="Book Antiqua" w:cs="Simsun"/>
          <w:kern w:val="0"/>
          <w:sz w:val="24"/>
          <w:szCs w:val="24"/>
          <w:lang w:eastAsia="zh-CN"/>
        </w:rPr>
        <w:t>: 235-240 [PMID: 21602529 DOI: 10.1136/gut.2011.237412]</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61 </w:t>
      </w:r>
      <w:r w:rsidRPr="00645043">
        <w:rPr>
          <w:rFonts w:ascii="Book Antiqua" w:eastAsia="Times New Roman" w:hAnsi="Book Antiqua" w:cs="Simsun"/>
          <w:b/>
          <w:bCs/>
          <w:kern w:val="0"/>
          <w:sz w:val="24"/>
          <w:szCs w:val="24"/>
          <w:lang w:eastAsia="zh-CN"/>
        </w:rPr>
        <w:t>Lashner BA</w:t>
      </w:r>
      <w:r w:rsidRPr="00645043">
        <w:rPr>
          <w:rFonts w:ascii="Book Antiqua" w:eastAsia="Times New Roman" w:hAnsi="Book Antiqua" w:cs="Simsun"/>
          <w:kern w:val="0"/>
          <w:sz w:val="24"/>
          <w:szCs w:val="24"/>
          <w:lang w:eastAsia="zh-CN"/>
        </w:rPr>
        <w:t>, Provencher KS, Seidner DL, Knesebeck A, Brzezinski A. The effect of folic acid supplementation on the risk for cancer or dysplasia in ulcerative colitis.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1997; </w:t>
      </w:r>
      <w:r w:rsidRPr="00645043">
        <w:rPr>
          <w:rFonts w:ascii="Book Antiqua" w:eastAsia="Times New Roman" w:hAnsi="Book Antiqua" w:cs="Simsun"/>
          <w:b/>
          <w:bCs/>
          <w:kern w:val="0"/>
          <w:sz w:val="24"/>
          <w:szCs w:val="24"/>
          <w:lang w:eastAsia="zh-CN"/>
        </w:rPr>
        <w:t>112</w:t>
      </w:r>
      <w:r w:rsidRPr="00645043">
        <w:rPr>
          <w:rFonts w:ascii="Book Antiqua" w:eastAsia="Times New Roman" w:hAnsi="Book Antiqua" w:cs="Simsun"/>
          <w:kern w:val="0"/>
          <w:sz w:val="24"/>
          <w:szCs w:val="24"/>
          <w:lang w:eastAsia="zh-CN"/>
        </w:rPr>
        <w:t>: 29-32 [PMID: 8978339]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62 </w:t>
      </w:r>
      <w:r w:rsidRPr="00645043">
        <w:rPr>
          <w:rFonts w:ascii="Book Antiqua" w:eastAsia="Times New Roman" w:hAnsi="Book Antiqua" w:cs="Simsun"/>
          <w:b/>
          <w:bCs/>
          <w:kern w:val="0"/>
          <w:sz w:val="24"/>
          <w:szCs w:val="24"/>
          <w:lang w:eastAsia="zh-CN"/>
        </w:rPr>
        <w:t>Matula S</w:t>
      </w:r>
      <w:r w:rsidRPr="00645043">
        <w:rPr>
          <w:rFonts w:ascii="Book Antiqua" w:eastAsia="Times New Roman" w:hAnsi="Book Antiqua" w:cs="Simsun"/>
          <w:kern w:val="0"/>
          <w:sz w:val="24"/>
          <w:szCs w:val="24"/>
          <w:lang w:eastAsia="zh-CN"/>
        </w:rPr>
        <w:t>, Croog V, Itzkowitz S, Harpaz N, Bodian C, Hossain S, Ullman T. Chemoprevention of colorectal neoplasia in ulcerative colitis: the effect of 6-mercaptopurine. </w:t>
      </w:r>
      <w:r w:rsidRPr="00645043">
        <w:rPr>
          <w:rFonts w:ascii="Book Antiqua" w:eastAsia="Times New Roman" w:hAnsi="Book Antiqua" w:cs="Simsun"/>
          <w:i/>
          <w:iCs/>
          <w:kern w:val="0"/>
          <w:sz w:val="24"/>
          <w:szCs w:val="24"/>
          <w:lang w:eastAsia="zh-CN"/>
        </w:rPr>
        <w:t>Clin Gastroenterol Hepatol</w:t>
      </w:r>
      <w:r w:rsidRPr="00645043">
        <w:rPr>
          <w:rFonts w:ascii="Book Antiqua" w:eastAsia="Times New Roman" w:hAnsi="Book Antiqua" w:cs="Simsun"/>
          <w:kern w:val="0"/>
          <w:sz w:val="24"/>
          <w:szCs w:val="24"/>
          <w:lang w:eastAsia="zh-CN"/>
        </w:rPr>
        <w:t> 2005; </w:t>
      </w:r>
      <w:r w:rsidRPr="00645043">
        <w:rPr>
          <w:rFonts w:ascii="Book Antiqua" w:eastAsia="Times New Roman" w:hAnsi="Book Antiqua" w:cs="Simsun"/>
          <w:b/>
          <w:bCs/>
          <w:kern w:val="0"/>
          <w:sz w:val="24"/>
          <w:szCs w:val="24"/>
          <w:lang w:eastAsia="zh-CN"/>
        </w:rPr>
        <w:t>3</w:t>
      </w:r>
      <w:r w:rsidRPr="00645043">
        <w:rPr>
          <w:rFonts w:ascii="Book Antiqua" w:eastAsia="Times New Roman" w:hAnsi="Book Antiqua" w:cs="Simsun"/>
          <w:kern w:val="0"/>
          <w:sz w:val="24"/>
          <w:szCs w:val="24"/>
          <w:lang w:eastAsia="zh-CN"/>
        </w:rPr>
        <w:t>: 1015-1021 [PMID: 16234048]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63 </w:t>
      </w:r>
      <w:r w:rsidRPr="00645043">
        <w:rPr>
          <w:rFonts w:ascii="Book Antiqua" w:eastAsia="Times New Roman" w:hAnsi="Book Antiqua" w:cs="Simsun"/>
          <w:b/>
          <w:bCs/>
          <w:kern w:val="0"/>
          <w:sz w:val="24"/>
          <w:szCs w:val="24"/>
          <w:lang w:eastAsia="zh-CN"/>
        </w:rPr>
        <w:t>Dyson JK</w:t>
      </w:r>
      <w:r w:rsidRPr="00645043">
        <w:rPr>
          <w:rFonts w:ascii="Book Antiqua" w:eastAsia="Times New Roman" w:hAnsi="Book Antiqua" w:cs="Simsun"/>
          <w:kern w:val="0"/>
          <w:sz w:val="24"/>
          <w:szCs w:val="24"/>
          <w:lang w:eastAsia="zh-CN"/>
        </w:rPr>
        <w:t>, Rutter MD. Colorectal cancer in inflammatory bowel disease: what is the real magnitude of the risk? </w:t>
      </w:r>
      <w:r w:rsidRPr="00645043">
        <w:rPr>
          <w:rFonts w:ascii="Book Antiqua" w:eastAsia="Times New Roman" w:hAnsi="Book Antiqua" w:cs="Simsun"/>
          <w:i/>
          <w:iCs/>
          <w:kern w:val="0"/>
          <w:sz w:val="24"/>
          <w:szCs w:val="24"/>
          <w:lang w:eastAsia="zh-CN"/>
        </w:rPr>
        <w:t>World J Gastroenterol</w:t>
      </w:r>
      <w:r w:rsidRPr="00645043">
        <w:rPr>
          <w:rFonts w:ascii="Book Antiqua" w:eastAsia="Times New Roman" w:hAnsi="Book Antiqua" w:cs="Simsun"/>
          <w:kern w:val="0"/>
          <w:sz w:val="24"/>
          <w:szCs w:val="24"/>
          <w:lang w:eastAsia="zh-CN"/>
        </w:rPr>
        <w:t> 2012; </w:t>
      </w:r>
      <w:r w:rsidRPr="00645043">
        <w:rPr>
          <w:rFonts w:ascii="Book Antiqua" w:eastAsia="Times New Roman" w:hAnsi="Book Antiqua" w:cs="Simsun"/>
          <w:b/>
          <w:bCs/>
          <w:kern w:val="0"/>
          <w:sz w:val="24"/>
          <w:szCs w:val="24"/>
          <w:lang w:eastAsia="zh-CN"/>
        </w:rPr>
        <w:t>18</w:t>
      </w:r>
      <w:r w:rsidRPr="00645043">
        <w:rPr>
          <w:rFonts w:ascii="Book Antiqua" w:eastAsia="Times New Roman" w:hAnsi="Book Antiqua" w:cs="Simsun"/>
          <w:kern w:val="0"/>
          <w:sz w:val="24"/>
          <w:szCs w:val="24"/>
          <w:lang w:eastAsia="zh-CN"/>
        </w:rPr>
        <w:t>: 3839-3848 [PMID: 22876036 DOI: 10.3748/wjg.v18.i29.3839]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64 </w:t>
      </w:r>
      <w:r w:rsidRPr="00645043">
        <w:rPr>
          <w:rFonts w:ascii="Book Antiqua" w:eastAsia="Times New Roman" w:hAnsi="Book Antiqua" w:cs="Simsun"/>
          <w:b/>
          <w:bCs/>
          <w:kern w:val="0"/>
          <w:sz w:val="24"/>
          <w:szCs w:val="24"/>
          <w:lang w:eastAsia="zh-CN"/>
        </w:rPr>
        <w:t>Pardi DS</w:t>
      </w:r>
      <w:r w:rsidRPr="00645043">
        <w:rPr>
          <w:rFonts w:ascii="Book Antiqua" w:eastAsia="Times New Roman" w:hAnsi="Book Antiqua" w:cs="Simsun"/>
          <w:kern w:val="0"/>
          <w:sz w:val="24"/>
          <w:szCs w:val="24"/>
          <w:lang w:eastAsia="zh-CN"/>
        </w:rPr>
        <w:t>, Loftus EV, Kremers WK, Keach J, Lindor KD. Ursodeoxycholic acid as a chemopreventive agent in patients with ulcerative colitis and primary sclerosing cholangitis.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2003; </w:t>
      </w:r>
      <w:r w:rsidRPr="00645043">
        <w:rPr>
          <w:rFonts w:ascii="Book Antiqua" w:eastAsia="Times New Roman" w:hAnsi="Book Antiqua" w:cs="Simsun"/>
          <w:b/>
          <w:bCs/>
          <w:kern w:val="0"/>
          <w:sz w:val="24"/>
          <w:szCs w:val="24"/>
          <w:lang w:eastAsia="zh-CN"/>
        </w:rPr>
        <w:t>124</w:t>
      </w:r>
      <w:r w:rsidRPr="00645043">
        <w:rPr>
          <w:rFonts w:ascii="Book Antiqua" w:eastAsia="Times New Roman" w:hAnsi="Book Antiqua" w:cs="Simsun"/>
          <w:kern w:val="0"/>
          <w:sz w:val="24"/>
          <w:szCs w:val="24"/>
          <w:lang w:eastAsia="zh-CN"/>
        </w:rPr>
        <w:t>: 889-893 [PMID: 12671884 DOI: 10.1053/gast.2003.50156]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65 </w:t>
      </w:r>
      <w:r w:rsidRPr="00645043">
        <w:rPr>
          <w:rFonts w:ascii="Book Antiqua" w:eastAsia="Times New Roman" w:hAnsi="Book Antiqua" w:cs="Simsun"/>
          <w:b/>
          <w:bCs/>
          <w:kern w:val="0"/>
          <w:sz w:val="24"/>
          <w:szCs w:val="24"/>
          <w:lang w:eastAsia="zh-CN"/>
        </w:rPr>
        <w:t>Tung BY</w:t>
      </w:r>
      <w:r w:rsidRPr="00645043">
        <w:rPr>
          <w:rFonts w:ascii="Book Antiqua" w:eastAsia="Times New Roman" w:hAnsi="Book Antiqua" w:cs="Simsun"/>
          <w:kern w:val="0"/>
          <w:sz w:val="24"/>
          <w:szCs w:val="24"/>
          <w:lang w:eastAsia="zh-CN"/>
        </w:rPr>
        <w:t>, Emond MJ, Haggitt RC, Bronner MP, Kimmey MB, Kowdley KV, Brentnall TA. Ursodiol use is associated with lower prevalence of colonic neoplasia in patients with ulcerative colitis and primary sclerosing cholangitis. </w:t>
      </w:r>
      <w:r w:rsidRPr="00645043">
        <w:rPr>
          <w:rFonts w:ascii="Book Antiqua" w:eastAsia="Times New Roman" w:hAnsi="Book Antiqua" w:cs="Simsun"/>
          <w:i/>
          <w:iCs/>
          <w:kern w:val="0"/>
          <w:sz w:val="24"/>
          <w:szCs w:val="24"/>
          <w:lang w:eastAsia="zh-CN"/>
        </w:rPr>
        <w:t>Ann Intern Med</w:t>
      </w:r>
      <w:r w:rsidRPr="00645043">
        <w:rPr>
          <w:rFonts w:ascii="Book Antiqua" w:eastAsia="Times New Roman" w:hAnsi="Book Antiqua" w:cs="Simsun"/>
          <w:kern w:val="0"/>
          <w:sz w:val="24"/>
          <w:szCs w:val="24"/>
          <w:lang w:eastAsia="zh-CN"/>
        </w:rPr>
        <w:t> 2001; </w:t>
      </w:r>
      <w:r w:rsidRPr="00645043">
        <w:rPr>
          <w:rFonts w:ascii="Book Antiqua" w:eastAsia="Times New Roman" w:hAnsi="Book Antiqua" w:cs="Simsun"/>
          <w:b/>
          <w:bCs/>
          <w:kern w:val="0"/>
          <w:sz w:val="24"/>
          <w:szCs w:val="24"/>
          <w:lang w:eastAsia="zh-CN"/>
        </w:rPr>
        <w:t>134</w:t>
      </w:r>
      <w:r w:rsidRPr="00645043">
        <w:rPr>
          <w:rFonts w:ascii="Book Antiqua" w:eastAsia="Times New Roman" w:hAnsi="Book Antiqua" w:cs="Simsun"/>
          <w:kern w:val="0"/>
          <w:sz w:val="24"/>
          <w:szCs w:val="24"/>
          <w:lang w:eastAsia="zh-CN"/>
        </w:rPr>
        <w:t>: 89-95 [PMID: 11177311]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66 </w:t>
      </w:r>
      <w:r w:rsidRPr="00645043">
        <w:rPr>
          <w:rFonts w:ascii="Book Antiqua" w:eastAsia="Times New Roman" w:hAnsi="Book Antiqua" w:cs="Simsun"/>
          <w:b/>
          <w:bCs/>
          <w:kern w:val="0"/>
          <w:sz w:val="24"/>
          <w:szCs w:val="24"/>
          <w:lang w:eastAsia="zh-CN"/>
        </w:rPr>
        <w:t>Eaton JE</w:t>
      </w:r>
      <w:r w:rsidRPr="00645043">
        <w:rPr>
          <w:rFonts w:ascii="Book Antiqua" w:eastAsia="Times New Roman" w:hAnsi="Book Antiqua" w:cs="Simsun"/>
          <w:kern w:val="0"/>
          <w:sz w:val="24"/>
          <w:szCs w:val="24"/>
          <w:lang w:eastAsia="zh-CN"/>
        </w:rPr>
        <w:t>, Silveira MG, Pardi DS, Sinakos E, Kowdley KV, Luketic VA, Harrison ME, McCashland T, Befeler AS, Harnois D, Jorgensen R, Petz J, Lindor KD. High-dose ursodeoxycholic acid is associated with the development of colorectal neoplasia in patients with ulcerative colitis and primary sclerosing cholangitis.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106</w:t>
      </w:r>
      <w:r w:rsidRPr="00645043">
        <w:rPr>
          <w:rFonts w:ascii="Book Antiqua" w:eastAsia="Times New Roman" w:hAnsi="Book Antiqua" w:cs="Simsun"/>
          <w:kern w:val="0"/>
          <w:sz w:val="24"/>
          <w:szCs w:val="24"/>
          <w:lang w:eastAsia="zh-CN"/>
        </w:rPr>
        <w:t>: 1638-1645 [PMID: 21556038 DOI: 10.1038/ajg.2011.156]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67 </w:t>
      </w:r>
      <w:r w:rsidRPr="00645043">
        <w:rPr>
          <w:rFonts w:ascii="Book Antiqua" w:eastAsia="Times New Roman" w:hAnsi="Book Antiqua" w:cs="Simsun"/>
          <w:b/>
          <w:bCs/>
          <w:kern w:val="0"/>
          <w:sz w:val="24"/>
          <w:szCs w:val="24"/>
          <w:lang w:eastAsia="zh-CN"/>
        </w:rPr>
        <w:t>Biasco G</w:t>
      </w:r>
      <w:r w:rsidRPr="00645043">
        <w:rPr>
          <w:rFonts w:ascii="Book Antiqua" w:eastAsia="Times New Roman" w:hAnsi="Book Antiqua" w:cs="Simsun"/>
          <w:kern w:val="0"/>
          <w:sz w:val="24"/>
          <w:szCs w:val="24"/>
          <w:lang w:eastAsia="zh-CN"/>
        </w:rPr>
        <w:t>, Di Marco MC. Folate and prevention of colorectal cancer in ulcerative colitis. </w:t>
      </w:r>
      <w:r w:rsidRPr="00645043">
        <w:rPr>
          <w:rFonts w:ascii="Book Antiqua" w:eastAsia="Times New Roman" w:hAnsi="Book Antiqua" w:cs="Simsun"/>
          <w:i/>
          <w:iCs/>
          <w:kern w:val="0"/>
          <w:sz w:val="24"/>
          <w:szCs w:val="24"/>
          <w:lang w:eastAsia="zh-CN"/>
        </w:rPr>
        <w:t>Eur J Cancer Prev</w:t>
      </w:r>
      <w:r w:rsidRPr="00645043">
        <w:rPr>
          <w:rFonts w:ascii="Book Antiqua" w:eastAsia="Times New Roman" w:hAnsi="Book Antiqua" w:cs="Simsun"/>
          <w:kern w:val="0"/>
          <w:sz w:val="24"/>
          <w:szCs w:val="24"/>
          <w:lang w:eastAsia="zh-CN"/>
        </w:rPr>
        <w:t> 2005; </w:t>
      </w:r>
      <w:r w:rsidRPr="00645043">
        <w:rPr>
          <w:rFonts w:ascii="Book Antiqua" w:eastAsia="Times New Roman" w:hAnsi="Book Antiqua" w:cs="Simsun"/>
          <w:b/>
          <w:bCs/>
          <w:kern w:val="0"/>
          <w:sz w:val="24"/>
          <w:szCs w:val="24"/>
          <w:lang w:eastAsia="zh-CN"/>
        </w:rPr>
        <w:t>14</w:t>
      </w:r>
      <w:r w:rsidRPr="00645043">
        <w:rPr>
          <w:rFonts w:ascii="Book Antiqua" w:eastAsia="Times New Roman" w:hAnsi="Book Antiqua" w:cs="Simsun"/>
          <w:kern w:val="0"/>
          <w:sz w:val="24"/>
          <w:szCs w:val="24"/>
          <w:lang w:eastAsia="zh-CN"/>
        </w:rPr>
        <w:t>: 395-398 [PMID: 16030431]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68 </w:t>
      </w:r>
      <w:r w:rsidRPr="00645043">
        <w:rPr>
          <w:rFonts w:ascii="Book Antiqua" w:eastAsia="Times New Roman" w:hAnsi="Book Antiqua" w:cs="Simsun"/>
          <w:b/>
          <w:bCs/>
          <w:kern w:val="0"/>
          <w:sz w:val="24"/>
          <w:szCs w:val="24"/>
          <w:lang w:eastAsia="zh-CN"/>
        </w:rPr>
        <w:t>Baggott JE</w:t>
      </w:r>
      <w:r w:rsidRPr="00645043">
        <w:rPr>
          <w:rFonts w:ascii="Book Antiqua" w:eastAsia="Times New Roman" w:hAnsi="Book Antiqua" w:cs="Simsun"/>
          <w:kern w:val="0"/>
          <w:sz w:val="24"/>
          <w:szCs w:val="24"/>
          <w:lang w:eastAsia="zh-CN"/>
        </w:rPr>
        <w:t>, Morgan SL, Ha T, Vaughn WH, Hine RJ. Inhibition of folate-dependent enzymes by non-steroidal anti-inflammatory drugs. </w:t>
      </w:r>
      <w:r w:rsidRPr="00645043">
        <w:rPr>
          <w:rFonts w:ascii="Book Antiqua" w:eastAsia="Times New Roman" w:hAnsi="Book Antiqua" w:cs="Simsun"/>
          <w:i/>
          <w:iCs/>
          <w:kern w:val="0"/>
          <w:sz w:val="24"/>
          <w:szCs w:val="24"/>
          <w:lang w:eastAsia="zh-CN"/>
        </w:rPr>
        <w:t>Biochem J</w:t>
      </w:r>
      <w:r w:rsidRPr="00645043">
        <w:rPr>
          <w:rFonts w:ascii="Book Antiqua" w:eastAsia="Times New Roman" w:hAnsi="Book Antiqua" w:cs="Simsun"/>
          <w:kern w:val="0"/>
          <w:sz w:val="24"/>
          <w:szCs w:val="24"/>
          <w:lang w:eastAsia="zh-CN"/>
        </w:rPr>
        <w:t> 1992; </w:t>
      </w:r>
      <w:r w:rsidRPr="00645043">
        <w:rPr>
          <w:rFonts w:ascii="Book Antiqua" w:eastAsia="Times New Roman" w:hAnsi="Book Antiqua" w:cs="Simsun"/>
          <w:b/>
          <w:bCs/>
          <w:kern w:val="0"/>
          <w:sz w:val="24"/>
          <w:szCs w:val="24"/>
          <w:lang w:eastAsia="zh-CN"/>
        </w:rPr>
        <w:t>282 ( Pt 1)</w:t>
      </w:r>
      <w:r w:rsidRPr="00645043">
        <w:rPr>
          <w:rFonts w:ascii="Book Antiqua" w:eastAsia="Times New Roman" w:hAnsi="Book Antiqua" w:cs="Simsun"/>
          <w:kern w:val="0"/>
          <w:sz w:val="24"/>
          <w:szCs w:val="24"/>
          <w:lang w:eastAsia="zh-CN"/>
        </w:rPr>
        <w:t>: 197-202 [PMID: 1540135]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lastRenderedPageBreak/>
        <w:t>69 </w:t>
      </w:r>
      <w:r w:rsidRPr="00645043">
        <w:rPr>
          <w:rFonts w:ascii="Book Antiqua" w:eastAsia="Times New Roman" w:hAnsi="Book Antiqua" w:cs="Simsun"/>
          <w:b/>
          <w:bCs/>
          <w:kern w:val="0"/>
          <w:sz w:val="24"/>
          <w:szCs w:val="24"/>
          <w:lang w:eastAsia="zh-CN"/>
        </w:rPr>
        <w:t>Reisenauer AM</w:t>
      </w:r>
      <w:r w:rsidRPr="00645043">
        <w:rPr>
          <w:rFonts w:ascii="Book Antiqua" w:eastAsia="Times New Roman" w:hAnsi="Book Antiqua" w:cs="Simsun"/>
          <w:kern w:val="0"/>
          <w:sz w:val="24"/>
          <w:szCs w:val="24"/>
          <w:lang w:eastAsia="zh-CN"/>
        </w:rPr>
        <w:t>, Halsted CH. Human jejunal brush border folate conjugase. Characteristics and inhibition by salicylazosulfapyridine. </w:t>
      </w:r>
      <w:r w:rsidRPr="00645043">
        <w:rPr>
          <w:rFonts w:ascii="Book Antiqua" w:eastAsia="Times New Roman" w:hAnsi="Book Antiqua" w:cs="Simsun"/>
          <w:i/>
          <w:iCs/>
          <w:kern w:val="0"/>
          <w:sz w:val="24"/>
          <w:szCs w:val="24"/>
          <w:lang w:eastAsia="zh-CN"/>
        </w:rPr>
        <w:t>Biochim Biophys Acta</w:t>
      </w:r>
      <w:r w:rsidRPr="00645043">
        <w:rPr>
          <w:rFonts w:ascii="Book Antiqua" w:eastAsia="Times New Roman" w:hAnsi="Book Antiqua" w:cs="Simsun"/>
          <w:kern w:val="0"/>
          <w:sz w:val="24"/>
          <w:szCs w:val="24"/>
          <w:lang w:eastAsia="zh-CN"/>
        </w:rPr>
        <w:t> 1981; </w:t>
      </w:r>
      <w:r w:rsidRPr="00645043">
        <w:rPr>
          <w:rFonts w:ascii="Book Antiqua" w:eastAsia="Times New Roman" w:hAnsi="Book Antiqua" w:cs="Simsun"/>
          <w:b/>
          <w:bCs/>
          <w:kern w:val="0"/>
          <w:sz w:val="24"/>
          <w:szCs w:val="24"/>
          <w:lang w:eastAsia="zh-CN"/>
        </w:rPr>
        <w:t>659</w:t>
      </w:r>
      <w:r w:rsidRPr="00645043">
        <w:rPr>
          <w:rFonts w:ascii="Book Antiqua" w:eastAsia="Times New Roman" w:hAnsi="Book Antiqua" w:cs="Simsun"/>
          <w:kern w:val="0"/>
          <w:sz w:val="24"/>
          <w:szCs w:val="24"/>
          <w:lang w:eastAsia="zh-CN"/>
        </w:rPr>
        <w:t>: 62-69 [PMID: 6113848]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70 </w:t>
      </w:r>
      <w:r w:rsidRPr="00645043">
        <w:rPr>
          <w:rFonts w:ascii="Book Antiqua" w:eastAsia="Times New Roman" w:hAnsi="Book Antiqua" w:cs="Simsun"/>
          <w:b/>
          <w:bCs/>
          <w:kern w:val="0"/>
          <w:sz w:val="24"/>
          <w:szCs w:val="24"/>
          <w:lang w:eastAsia="zh-CN"/>
        </w:rPr>
        <w:t>Diculescu M</w:t>
      </w:r>
      <w:r w:rsidRPr="00645043">
        <w:rPr>
          <w:rFonts w:ascii="Book Antiqua" w:eastAsia="Times New Roman" w:hAnsi="Book Antiqua" w:cs="Simsun"/>
          <w:kern w:val="0"/>
          <w:sz w:val="24"/>
          <w:szCs w:val="24"/>
          <w:lang w:eastAsia="zh-CN"/>
        </w:rPr>
        <w:t>, Ciocîrlan M, Ciocîrlan M, Pi</w:t>
      </w:r>
      <w:r w:rsidRPr="00645043">
        <w:rPr>
          <w:rFonts w:ascii="Book Antiqua" w:eastAsia="MS Mincho" w:hAnsi="Book Antiqua" w:cs="MS Mincho"/>
          <w:kern w:val="0"/>
          <w:sz w:val="24"/>
          <w:szCs w:val="24"/>
          <w:lang w:eastAsia="zh-CN"/>
        </w:rPr>
        <w:t>ţ</w:t>
      </w:r>
      <w:r w:rsidRPr="00645043">
        <w:rPr>
          <w:rFonts w:ascii="Book Antiqua" w:eastAsia="Times New Roman" w:hAnsi="Book Antiqua" w:cs="Simsun"/>
          <w:kern w:val="0"/>
          <w:sz w:val="24"/>
          <w:szCs w:val="24"/>
          <w:lang w:eastAsia="zh-CN"/>
        </w:rPr>
        <w:t>igoi D, Becheanu G, Croitoru A, Spanache S. Folic acid and sulfasalazine for colorectal carcinoma chemoprevention in patients with ulcerative colitis: the old and new evidence. </w:t>
      </w:r>
      <w:r w:rsidRPr="00645043">
        <w:rPr>
          <w:rFonts w:ascii="Book Antiqua" w:eastAsia="Times New Roman" w:hAnsi="Book Antiqua" w:cs="Simsun"/>
          <w:i/>
          <w:iCs/>
          <w:kern w:val="0"/>
          <w:sz w:val="24"/>
          <w:szCs w:val="24"/>
          <w:lang w:eastAsia="zh-CN"/>
        </w:rPr>
        <w:t>Rom J Gastroenterol</w:t>
      </w:r>
      <w:r w:rsidRPr="00645043">
        <w:rPr>
          <w:rFonts w:ascii="Book Antiqua" w:eastAsia="Times New Roman" w:hAnsi="Book Antiqua" w:cs="Simsun"/>
          <w:kern w:val="0"/>
          <w:sz w:val="24"/>
          <w:szCs w:val="24"/>
          <w:lang w:eastAsia="zh-CN"/>
        </w:rPr>
        <w:t> 2003; </w:t>
      </w:r>
      <w:r w:rsidRPr="00645043">
        <w:rPr>
          <w:rFonts w:ascii="Book Antiqua" w:eastAsia="Times New Roman" w:hAnsi="Book Antiqua" w:cs="Simsun"/>
          <w:b/>
          <w:bCs/>
          <w:kern w:val="0"/>
          <w:sz w:val="24"/>
          <w:szCs w:val="24"/>
          <w:lang w:eastAsia="zh-CN"/>
        </w:rPr>
        <w:t>12</w:t>
      </w:r>
      <w:r w:rsidRPr="00645043">
        <w:rPr>
          <w:rFonts w:ascii="Book Antiqua" w:eastAsia="Times New Roman" w:hAnsi="Book Antiqua" w:cs="Simsun"/>
          <w:kern w:val="0"/>
          <w:sz w:val="24"/>
          <w:szCs w:val="24"/>
          <w:lang w:eastAsia="zh-CN"/>
        </w:rPr>
        <w:t>: 283-286 [PMID: 14726972]</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71 </w:t>
      </w:r>
      <w:r w:rsidRPr="00645043">
        <w:rPr>
          <w:rFonts w:ascii="Book Antiqua" w:eastAsia="Times New Roman" w:hAnsi="Book Antiqua" w:cs="Simsun"/>
          <w:b/>
          <w:bCs/>
          <w:kern w:val="0"/>
          <w:sz w:val="24"/>
          <w:szCs w:val="24"/>
          <w:lang w:eastAsia="zh-CN"/>
        </w:rPr>
        <w:t>Baars JE</w:t>
      </w:r>
      <w:r w:rsidRPr="00645043">
        <w:rPr>
          <w:rFonts w:ascii="Book Antiqua" w:eastAsia="Times New Roman" w:hAnsi="Book Antiqua" w:cs="Simsun"/>
          <w:kern w:val="0"/>
          <w:sz w:val="24"/>
          <w:szCs w:val="24"/>
          <w:lang w:eastAsia="zh-CN"/>
        </w:rPr>
        <w:t>, Looman CW, Steyerberg EW, Beukers R, Tan AC, Weusten BL, Kuipers EJ, van der Woude CJ. The risk of inflammatory bowel disease-related colorectal carcinoma is limited: results from a nationwide nested case-control study.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106</w:t>
      </w:r>
      <w:r w:rsidRPr="00645043">
        <w:rPr>
          <w:rFonts w:ascii="Book Antiqua" w:eastAsia="Times New Roman" w:hAnsi="Book Antiqua" w:cs="Simsun"/>
          <w:kern w:val="0"/>
          <w:sz w:val="24"/>
          <w:szCs w:val="24"/>
          <w:lang w:eastAsia="zh-CN"/>
        </w:rPr>
        <w:t>: 319-328 [PMID: 21045815 DOI: 10.1038/ajg.2010.428]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 xml:space="preserve">72 </w:t>
      </w:r>
      <w:r w:rsidRPr="00645043">
        <w:rPr>
          <w:rFonts w:ascii="Book Antiqua" w:eastAsia="Times New Roman" w:hAnsi="Book Antiqua" w:cs="Simsun"/>
          <w:b/>
          <w:kern w:val="0"/>
          <w:sz w:val="24"/>
          <w:szCs w:val="24"/>
          <w:lang w:eastAsia="zh-CN"/>
        </w:rPr>
        <w:t>T</w:t>
      </w:r>
      <w:r w:rsidRPr="00645043">
        <w:rPr>
          <w:rFonts w:ascii="Book Antiqua" w:hAnsi="Book Antiqua" w:cs="Simsun"/>
          <w:b/>
          <w:kern w:val="0"/>
          <w:sz w:val="24"/>
          <w:szCs w:val="24"/>
          <w:lang w:eastAsia="zh-CN"/>
        </w:rPr>
        <w:t>akashi</w:t>
      </w:r>
      <w:r w:rsidRPr="00645043">
        <w:rPr>
          <w:rFonts w:ascii="Book Antiqua" w:eastAsia="Times New Roman" w:hAnsi="Book Antiqua" w:cs="Simsun"/>
          <w:b/>
          <w:kern w:val="0"/>
          <w:sz w:val="24"/>
          <w:szCs w:val="24"/>
          <w:lang w:eastAsia="zh-CN"/>
        </w:rPr>
        <w:t xml:space="preserve"> H</w:t>
      </w:r>
      <w:r w:rsidRPr="00645043">
        <w:rPr>
          <w:rFonts w:ascii="Book Antiqua" w:eastAsia="Times New Roman" w:hAnsi="Book Antiqua" w:cs="Simsun"/>
          <w:kern w:val="0"/>
          <w:sz w:val="24"/>
          <w:szCs w:val="24"/>
          <w:lang w:eastAsia="zh-CN"/>
        </w:rPr>
        <w:t>, T</w:t>
      </w:r>
      <w:r w:rsidRPr="00645043">
        <w:rPr>
          <w:rFonts w:ascii="Book Antiqua" w:hAnsi="Book Antiqua" w:cs="Simsun"/>
          <w:kern w:val="0"/>
          <w:sz w:val="24"/>
          <w:szCs w:val="24"/>
          <w:lang w:eastAsia="zh-CN"/>
        </w:rPr>
        <w:t>momyuki</w:t>
      </w:r>
      <w:r w:rsidRPr="00645043">
        <w:rPr>
          <w:rFonts w:ascii="Book Antiqua" w:eastAsia="Times New Roman" w:hAnsi="Book Antiqua" w:cs="Simsun"/>
          <w:kern w:val="0"/>
          <w:sz w:val="24"/>
          <w:szCs w:val="24"/>
          <w:lang w:eastAsia="zh-CN"/>
        </w:rPr>
        <w:t xml:space="preserve"> K, Y</w:t>
      </w:r>
      <w:r w:rsidRPr="00645043">
        <w:rPr>
          <w:rFonts w:ascii="Book Antiqua" w:hAnsi="Book Antiqua" w:cs="Simsun"/>
          <w:kern w:val="0"/>
          <w:sz w:val="24"/>
          <w:szCs w:val="24"/>
          <w:lang w:eastAsia="zh-CN"/>
        </w:rPr>
        <w:t>ukihide</w:t>
      </w:r>
      <w:r w:rsidRPr="00645043">
        <w:rPr>
          <w:rFonts w:ascii="Book Antiqua" w:eastAsia="Times New Roman" w:hAnsi="Book Antiqua" w:cs="Simsun"/>
          <w:kern w:val="0"/>
          <w:sz w:val="24"/>
          <w:szCs w:val="24"/>
          <w:lang w:eastAsia="zh-CN"/>
        </w:rPr>
        <w:t xml:space="preserve"> K. Colorectal cancer in patients with inflammatory bowel disease in Japan. </w:t>
      </w:r>
      <w:r w:rsidRPr="00645043">
        <w:rPr>
          <w:rFonts w:ascii="Book Antiqua" w:eastAsia="Times New Roman" w:hAnsi="Book Antiqua" w:cs="Simsun"/>
          <w:i/>
          <w:kern w:val="0"/>
          <w:sz w:val="24"/>
          <w:szCs w:val="24"/>
          <w:lang w:eastAsia="zh-CN"/>
        </w:rPr>
        <w:t>Stomach Intestine</w:t>
      </w:r>
      <w:r w:rsidRPr="00645043">
        <w:rPr>
          <w:rFonts w:ascii="Book Antiqua" w:eastAsia="Times New Roman" w:hAnsi="Book Antiqua" w:cs="Simsun"/>
          <w:kern w:val="0"/>
          <w:sz w:val="24"/>
          <w:szCs w:val="24"/>
          <w:lang w:eastAsia="zh-CN"/>
        </w:rPr>
        <w:t xml:space="preserve"> 2002; </w:t>
      </w:r>
      <w:r w:rsidRPr="00645043">
        <w:rPr>
          <w:rFonts w:ascii="Book Antiqua" w:eastAsia="Times New Roman" w:hAnsi="Book Antiqua" w:cs="Simsun"/>
          <w:b/>
          <w:kern w:val="0"/>
          <w:sz w:val="24"/>
          <w:szCs w:val="24"/>
          <w:lang w:eastAsia="zh-CN"/>
        </w:rPr>
        <w:t>37</w:t>
      </w:r>
      <w:r w:rsidRPr="00645043">
        <w:rPr>
          <w:rFonts w:ascii="Book Antiqua" w:eastAsia="Times New Roman" w:hAnsi="Book Antiqua" w:cs="Simsun"/>
          <w:kern w:val="0"/>
          <w:sz w:val="24"/>
          <w:szCs w:val="24"/>
          <w:lang w:eastAsia="zh-CN"/>
        </w:rPr>
        <w:t>: 887-893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73 </w:t>
      </w:r>
      <w:r w:rsidRPr="00645043">
        <w:rPr>
          <w:rFonts w:ascii="Book Antiqua" w:eastAsia="Times New Roman" w:hAnsi="Book Antiqua" w:cs="Simsun"/>
          <w:b/>
          <w:bCs/>
          <w:kern w:val="0"/>
          <w:sz w:val="24"/>
          <w:szCs w:val="24"/>
          <w:lang w:eastAsia="zh-CN"/>
        </w:rPr>
        <w:t>Collins PD</w:t>
      </w:r>
      <w:r w:rsidRPr="00645043">
        <w:rPr>
          <w:rFonts w:ascii="Book Antiqua" w:eastAsia="Times New Roman" w:hAnsi="Book Antiqua" w:cs="Simsun"/>
          <w:kern w:val="0"/>
          <w:sz w:val="24"/>
          <w:szCs w:val="24"/>
          <w:lang w:eastAsia="zh-CN"/>
        </w:rPr>
        <w:t>. Strategies for detecting colon cancer and dysplasia in patients with inflammatory bowel disease. </w:t>
      </w:r>
      <w:r w:rsidRPr="00645043">
        <w:rPr>
          <w:rFonts w:ascii="Book Antiqua" w:eastAsia="Times New Roman" w:hAnsi="Book Antiqua" w:cs="Simsun"/>
          <w:i/>
          <w:iCs/>
          <w:kern w:val="0"/>
          <w:sz w:val="24"/>
          <w:szCs w:val="24"/>
          <w:lang w:eastAsia="zh-CN"/>
        </w:rPr>
        <w:t>Inflamm Bowel Dis</w:t>
      </w:r>
      <w:r w:rsidRPr="00645043">
        <w:rPr>
          <w:rFonts w:ascii="Book Antiqua" w:eastAsia="Times New Roman" w:hAnsi="Book Antiqua" w:cs="Simsun"/>
          <w:kern w:val="0"/>
          <w:sz w:val="24"/>
          <w:szCs w:val="24"/>
          <w:lang w:eastAsia="zh-CN"/>
        </w:rPr>
        <w:t> 2013; </w:t>
      </w:r>
      <w:r w:rsidRPr="00645043">
        <w:rPr>
          <w:rFonts w:ascii="Book Antiqua" w:eastAsia="Times New Roman" w:hAnsi="Book Antiqua" w:cs="Simsun"/>
          <w:b/>
          <w:bCs/>
          <w:kern w:val="0"/>
          <w:sz w:val="24"/>
          <w:szCs w:val="24"/>
          <w:lang w:eastAsia="zh-CN"/>
        </w:rPr>
        <w:t>19</w:t>
      </w:r>
      <w:r w:rsidRPr="00645043">
        <w:rPr>
          <w:rFonts w:ascii="Book Antiqua" w:eastAsia="Times New Roman" w:hAnsi="Book Antiqua" w:cs="Simsun"/>
          <w:kern w:val="0"/>
          <w:sz w:val="24"/>
          <w:szCs w:val="24"/>
          <w:lang w:eastAsia="zh-CN"/>
        </w:rPr>
        <w:t>: 860-863 [PMID: 23446340 DOI: 10.1097/MIB.0b013e3182802c6a]</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74 </w:t>
      </w:r>
      <w:r w:rsidRPr="00645043">
        <w:rPr>
          <w:rFonts w:ascii="Book Antiqua" w:eastAsia="Times New Roman" w:hAnsi="Book Antiqua" w:cs="Simsun"/>
          <w:b/>
          <w:bCs/>
          <w:kern w:val="0"/>
          <w:sz w:val="24"/>
          <w:szCs w:val="24"/>
          <w:lang w:eastAsia="zh-CN"/>
        </w:rPr>
        <w:t>Collins PD</w:t>
      </w:r>
      <w:r w:rsidRPr="00645043">
        <w:rPr>
          <w:rFonts w:ascii="Book Antiqua" w:eastAsia="Times New Roman" w:hAnsi="Book Antiqua" w:cs="Simsun"/>
          <w:kern w:val="0"/>
          <w:sz w:val="24"/>
          <w:szCs w:val="24"/>
          <w:lang w:eastAsia="zh-CN"/>
        </w:rPr>
        <w:t>, Mpofu C, Watson AJ, Rhodes JM. Strategies for detecting colon cancer and/or dysplasia in patients with inflammatory bowel disease. </w:t>
      </w:r>
      <w:r w:rsidRPr="00645043">
        <w:rPr>
          <w:rFonts w:ascii="Book Antiqua" w:eastAsia="Times New Roman" w:hAnsi="Book Antiqua" w:cs="Simsun"/>
          <w:i/>
          <w:iCs/>
          <w:kern w:val="0"/>
          <w:sz w:val="24"/>
          <w:szCs w:val="24"/>
          <w:lang w:eastAsia="zh-CN"/>
        </w:rPr>
        <w:t>Cochrane Database Syst Rev</w:t>
      </w:r>
      <w:r w:rsidRPr="00645043">
        <w:rPr>
          <w:rFonts w:ascii="Book Antiqua" w:eastAsia="Times New Roman" w:hAnsi="Book Antiqua" w:cs="Simsun"/>
          <w:kern w:val="0"/>
          <w:sz w:val="24"/>
          <w:szCs w:val="24"/>
          <w:lang w:eastAsia="zh-CN"/>
        </w:rPr>
        <w:t> 2006; </w:t>
      </w:r>
      <w:r w:rsidRPr="00645043">
        <w:rPr>
          <w:rFonts w:ascii="Book Antiqua" w:hAnsi="Book Antiqua" w:cs="Simsun"/>
          <w:kern w:val="0"/>
          <w:sz w:val="24"/>
          <w:szCs w:val="24"/>
          <w:lang w:eastAsia="zh-CN"/>
        </w:rPr>
        <w:t>(2)</w:t>
      </w:r>
      <w:r w:rsidRPr="00645043">
        <w:rPr>
          <w:rFonts w:ascii="Book Antiqua" w:eastAsia="Times New Roman" w:hAnsi="Book Antiqua" w:cs="Simsun"/>
          <w:kern w:val="0"/>
          <w:sz w:val="24"/>
          <w:szCs w:val="24"/>
          <w:lang w:eastAsia="zh-CN"/>
        </w:rPr>
        <w:t>: CD000279 [PMID: 16625534 DOI: 10.1002/14651858.CD000279.pub3]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75 </w:t>
      </w:r>
      <w:r w:rsidRPr="00645043">
        <w:rPr>
          <w:rFonts w:ascii="Book Antiqua" w:eastAsia="Times New Roman" w:hAnsi="Book Antiqua" w:cs="Simsun"/>
          <w:b/>
          <w:bCs/>
          <w:kern w:val="0"/>
          <w:sz w:val="24"/>
          <w:szCs w:val="24"/>
          <w:lang w:eastAsia="zh-CN"/>
        </w:rPr>
        <w:t>Mpofu C</w:t>
      </w:r>
      <w:r w:rsidRPr="00645043">
        <w:rPr>
          <w:rFonts w:ascii="Book Antiqua" w:eastAsia="Times New Roman" w:hAnsi="Book Antiqua" w:cs="Simsun"/>
          <w:kern w:val="0"/>
          <w:sz w:val="24"/>
          <w:szCs w:val="24"/>
          <w:lang w:eastAsia="zh-CN"/>
        </w:rPr>
        <w:t>, Watson AJ, Rhodes JM. Strategies for detecting colon cancer and/or dysplasia in patients with inflammatory bowel disease. </w:t>
      </w:r>
      <w:r w:rsidRPr="00645043">
        <w:rPr>
          <w:rFonts w:ascii="Book Antiqua" w:eastAsia="Times New Roman" w:hAnsi="Book Antiqua" w:cs="Simsun"/>
          <w:i/>
          <w:iCs/>
          <w:kern w:val="0"/>
          <w:sz w:val="24"/>
          <w:szCs w:val="24"/>
          <w:lang w:eastAsia="zh-CN"/>
        </w:rPr>
        <w:t>Cochrane Database Syst Rev</w:t>
      </w:r>
      <w:r w:rsidRPr="00645043">
        <w:rPr>
          <w:rFonts w:ascii="Book Antiqua" w:eastAsia="Times New Roman" w:hAnsi="Book Antiqua" w:cs="Simsun"/>
          <w:kern w:val="0"/>
          <w:sz w:val="24"/>
          <w:szCs w:val="24"/>
          <w:lang w:eastAsia="zh-CN"/>
        </w:rPr>
        <w:t> 2004; (2): CD000279 [PMID: 15106148 DOI: 10.1002/14651858.CD000279.pub2]</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76 </w:t>
      </w:r>
      <w:r w:rsidRPr="00645043">
        <w:rPr>
          <w:rFonts w:ascii="Book Antiqua" w:eastAsia="Times New Roman" w:hAnsi="Book Antiqua" w:cs="Simsun"/>
          <w:b/>
          <w:bCs/>
          <w:kern w:val="0"/>
          <w:sz w:val="24"/>
          <w:szCs w:val="24"/>
          <w:lang w:eastAsia="zh-CN"/>
        </w:rPr>
        <w:t>Elsadani NN</w:t>
      </w:r>
      <w:r w:rsidRPr="00645043">
        <w:rPr>
          <w:rFonts w:ascii="Book Antiqua" w:eastAsia="Times New Roman" w:hAnsi="Book Antiqua" w:cs="Simsun"/>
          <w:kern w:val="0"/>
          <w:sz w:val="24"/>
          <w:szCs w:val="24"/>
          <w:lang w:eastAsia="zh-CN"/>
        </w:rPr>
        <w:t>, East JE, Walters JR. New 2010 British Society of Gastroenterology colitis surveillance guidelines: costs and surveillance intervals.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60</w:t>
      </w:r>
      <w:r w:rsidRPr="00645043">
        <w:rPr>
          <w:rFonts w:ascii="Book Antiqua" w:eastAsia="Times New Roman" w:hAnsi="Book Antiqua" w:cs="Simsun"/>
          <w:kern w:val="0"/>
          <w:sz w:val="24"/>
          <w:szCs w:val="24"/>
          <w:lang w:eastAsia="zh-CN"/>
        </w:rPr>
        <w:t>: 282-283 [PMID: 20966028 DOI: 10.1136/gut.2010.225466]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77 </w:t>
      </w:r>
      <w:r w:rsidRPr="00645043">
        <w:rPr>
          <w:rFonts w:ascii="Book Antiqua" w:eastAsia="Times New Roman" w:hAnsi="Book Antiqua" w:cs="Simsun"/>
          <w:b/>
          <w:bCs/>
          <w:kern w:val="0"/>
          <w:sz w:val="24"/>
          <w:szCs w:val="24"/>
          <w:lang w:eastAsia="zh-CN"/>
        </w:rPr>
        <w:t>Biancone L</w:t>
      </w:r>
      <w:r w:rsidRPr="00645043">
        <w:rPr>
          <w:rFonts w:ascii="Book Antiqua" w:eastAsia="Times New Roman" w:hAnsi="Book Antiqua" w:cs="Simsun"/>
          <w:kern w:val="0"/>
          <w:sz w:val="24"/>
          <w:szCs w:val="24"/>
          <w:lang w:eastAsia="zh-CN"/>
        </w:rPr>
        <w:t>, Michetti P, Travis S, Escher JC, Moser G, Forbes A, Hoffmann JC, Dignass A, Gionchetti P, Jantschek G, Kiesslich R, Kolacek S, Mitchell R, Panes J, Soderholm J, Vucelic B, Stange E. European evidence-based Consensus on the management of ulcerative colitis: Special situations. </w:t>
      </w:r>
      <w:r w:rsidRPr="00645043">
        <w:rPr>
          <w:rFonts w:ascii="Book Antiqua" w:eastAsia="Times New Roman" w:hAnsi="Book Antiqua" w:cs="Simsun"/>
          <w:i/>
          <w:iCs/>
          <w:kern w:val="0"/>
          <w:sz w:val="24"/>
          <w:szCs w:val="24"/>
          <w:lang w:eastAsia="zh-CN"/>
        </w:rPr>
        <w:t>J Crohns Colitis</w:t>
      </w:r>
      <w:r w:rsidRPr="00645043">
        <w:rPr>
          <w:rFonts w:ascii="Book Antiqua" w:eastAsia="Times New Roman" w:hAnsi="Book Antiqua" w:cs="Simsun"/>
          <w:kern w:val="0"/>
          <w:sz w:val="24"/>
          <w:szCs w:val="24"/>
          <w:lang w:eastAsia="zh-CN"/>
        </w:rPr>
        <w:t> 2008; </w:t>
      </w:r>
      <w:r w:rsidRPr="00645043">
        <w:rPr>
          <w:rFonts w:ascii="Book Antiqua" w:eastAsia="Times New Roman" w:hAnsi="Book Antiqua" w:cs="Simsun"/>
          <w:b/>
          <w:bCs/>
          <w:kern w:val="0"/>
          <w:sz w:val="24"/>
          <w:szCs w:val="24"/>
          <w:lang w:eastAsia="zh-CN"/>
        </w:rPr>
        <w:t>2</w:t>
      </w:r>
      <w:r w:rsidRPr="00645043">
        <w:rPr>
          <w:rFonts w:ascii="Book Antiqua" w:eastAsia="Times New Roman" w:hAnsi="Book Antiqua" w:cs="Simsun"/>
          <w:kern w:val="0"/>
          <w:sz w:val="24"/>
          <w:szCs w:val="24"/>
          <w:lang w:eastAsia="zh-CN"/>
        </w:rPr>
        <w:t>: 63-92 [PMID: 21172196 DOI: 10.1016/j.crohns.2007.12.001]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78 </w:t>
      </w:r>
      <w:r w:rsidRPr="00645043">
        <w:rPr>
          <w:rFonts w:ascii="Book Antiqua" w:eastAsia="Times New Roman" w:hAnsi="Book Antiqua" w:cs="Simsun"/>
          <w:b/>
          <w:bCs/>
          <w:kern w:val="0"/>
          <w:sz w:val="24"/>
          <w:szCs w:val="24"/>
          <w:lang w:eastAsia="zh-CN"/>
        </w:rPr>
        <w:t>Farraye FA</w:t>
      </w:r>
      <w:r w:rsidRPr="00645043">
        <w:rPr>
          <w:rFonts w:ascii="Book Antiqua" w:eastAsia="Times New Roman" w:hAnsi="Book Antiqua" w:cs="Simsun"/>
          <w:kern w:val="0"/>
          <w:sz w:val="24"/>
          <w:szCs w:val="24"/>
          <w:lang w:eastAsia="zh-CN"/>
        </w:rPr>
        <w:t>, Odze RD, Eaden J, Itzkowitz SH. AGA technical review on the diagnosis and management of colorectal neoplasia in inflammatory bowel disease.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2010; </w:t>
      </w:r>
      <w:r w:rsidRPr="00645043">
        <w:rPr>
          <w:rFonts w:ascii="Book Antiqua" w:eastAsia="Times New Roman" w:hAnsi="Book Antiqua" w:cs="Simsun"/>
          <w:b/>
          <w:bCs/>
          <w:kern w:val="0"/>
          <w:sz w:val="24"/>
          <w:szCs w:val="24"/>
          <w:lang w:eastAsia="zh-CN"/>
        </w:rPr>
        <w:t>138</w:t>
      </w:r>
      <w:r w:rsidRPr="00645043">
        <w:rPr>
          <w:rFonts w:ascii="Book Antiqua" w:eastAsia="Times New Roman" w:hAnsi="Book Antiqua" w:cs="Simsun"/>
          <w:kern w:val="0"/>
          <w:sz w:val="24"/>
          <w:szCs w:val="24"/>
          <w:lang w:eastAsia="zh-CN"/>
        </w:rPr>
        <w:t>: 746-74, 774.e1-4; quiz e12-3 [PMID: 20141809 DOI: 10.1053/j.gastro.2009.12.035]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79 </w:t>
      </w:r>
      <w:r w:rsidRPr="00645043">
        <w:rPr>
          <w:rFonts w:ascii="Book Antiqua" w:eastAsia="Times New Roman" w:hAnsi="Book Antiqua" w:cs="Simsun"/>
          <w:b/>
          <w:bCs/>
          <w:kern w:val="0"/>
          <w:sz w:val="24"/>
          <w:szCs w:val="24"/>
          <w:lang w:eastAsia="zh-CN"/>
        </w:rPr>
        <w:t>Kornbluth A</w:t>
      </w:r>
      <w:r w:rsidRPr="00645043">
        <w:rPr>
          <w:rFonts w:ascii="Book Antiqua" w:eastAsia="Times New Roman" w:hAnsi="Book Antiqua" w:cs="Simsun"/>
          <w:kern w:val="0"/>
          <w:sz w:val="24"/>
          <w:szCs w:val="24"/>
          <w:lang w:eastAsia="zh-CN"/>
        </w:rPr>
        <w:t>, Sachar DB. Ulcerative colitis practice guidelines in adults: American College Of Gastroenterology, Practice Parameters Committee.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2010; </w:t>
      </w:r>
      <w:r w:rsidRPr="00645043">
        <w:rPr>
          <w:rFonts w:ascii="Book Antiqua" w:eastAsia="Times New Roman" w:hAnsi="Book Antiqua" w:cs="Simsun"/>
          <w:b/>
          <w:bCs/>
          <w:kern w:val="0"/>
          <w:sz w:val="24"/>
          <w:szCs w:val="24"/>
          <w:lang w:eastAsia="zh-CN"/>
        </w:rPr>
        <w:t>105</w:t>
      </w:r>
      <w:r w:rsidRPr="00645043">
        <w:rPr>
          <w:rFonts w:ascii="Book Antiqua" w:eastAsia="Times New Roman" w:hAnsi="Book Antiqua" w:cs="Simsun"/>
          <w:kern w:val="0"/>
          <w:sz w:val="24"/>
          <w:szCs w:val="24"/>
          <w:lang w:eastAsia="zh-CN"/>
        </w:rPr>
        <w:t>: 501-23; quiz 524 [PMID: 20068560 DOI: 10.1038/ajg.2009.727]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 xml:space="preserve">80 </w:t>
      </w:r>
      <w:r w:rsidRPr="00645043">
        <w:rPr>
          <w:rFonts w:ascii="Book Antiqua" w:eastAsia="Times New Roman" w:hAnsi="Book Antiqua" w:cs="Simsun"/>
          <w:b/>
          <w:kern w:val="0"/>
          <w:sz w:val="24"/>
          <w:szCs w:val="24"/>
          <w:lang w:eastAsia="zh-CN"/>
        </w:rPr>
        <w:t>East JE</w:t>
      </w:r>
      <w:r w:rsidRPr="00645043">
        <w:rPr>
          <w:rFonts w:ascii="Book Antiqua" w:eastAsia="Times New Roman" w:hAnsi="Book Antiqua" w:cs="Simsun"/>
          <w:kern w:val="0"/>
          <w:sz w:val="24"/>
          <w:szCs w:val="24"/>
          <w:lang w:eastAsia="zh-CN"/>
        </w:rPr>
        <w:t xml:space="preserve">. Colonoscopic Cancer surveillance in inflammatory bowel disease: What's new beyond random biopsy? </w:t>
      </w:r>
      <w:r w:rsidRPr="00645043">
        <w:rPr>
          <w:rFonts w:ascii="Book Antiqua" w:eastAsia="Times New Roman" w:hAnsi="Book Antiqua" w:cs="Simsun"/>
          <w:i/>
          <w:kern w:val="0"/>
          <w:sz w:val="24"/>
          <w:szCs w:val="24"/>
          <w:lang w:eastAsia="zh-CN"/>
        </w:rPr>
        <w:t>Clin Endosc</w:t>
      </w:r>
      <w:r w:rsidRPr="00645043">
        <w:rPr>
          <w:rFonts w:ascii="Book Antiqua" w:eastAsia="Times New Roman" w:hAnsi="Book Antiqua" w:cs="Simsun"/>
          <w:kern w:val="0"/>
          <w:sz w:val="24"/>
          <w:szCs w:val="24"/>
          <w:lang w:eastAsia="zh-CN"/>
        </w:rPr>
        <w:t xml:space="preserve"> 2012; </w:t>
      </w:r>
      <w:r w:rsidRPr="00645043">
        <w:rPr>
          <w:rFonts w:ascii="Book Antiqua" w:eastAsia="Times New Roman" w:hAnsi="Book Antiqua" w:cs="Simsun"/>
          <w:b/>
          <w:kern w:val="0"/>
          <w:sz w:val="24"/>
          <w:szCs w:val="24"/>
          <w:lang w:eastAsia="zh-CN"/>
        </w:rPr>
        <w:t>45</w:t>
      </w:r>
      <w:r w:rsidRPr="00645043">
        <w:rPr>
          <w:rFonts w:ascii="Book Antiqua" w:eastAsia="Times New Roman" w:hAnsi="Book Antiqua" w:cs="Simsun"/>
          <w:kern w:val="0"/>
          <w:sz w:val="24"/>
          <w:szCs w:val="24"/>
          <w:lang w:eastAsia="zh-CN"/>
        </w:rPr>
        <w:t>: 274-277 [DOI: 10.5946/ce.2012.45.3.274]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 xml:space="preserve">81 </w:t>
      </w:r>
      <w:r w:rsidRPr="00645043">
        <w:rPr>
          <w:rFonts w:ascii="Book Antiqua" w:eastAsia="Times New Roman" w:hAnsi="Book Antiqua" w:cs="Simsun"/>
          <w:b/>
          <w:kern w:val="0"/>
          <w:sz w:val="24"/>
          <w:szCs w:val="24"/>
          <w:lang w:eastAsia="zh-CN"/>
        </w:rPr>
        <w:t>van den Broek FJ</w:t>
      </w:r>
      <w:r w:rsidRPr="00645043">
        <w:rPr>
          <w:rFonts w:ascii="Book Antiqua" w:eastAsia="Times New Roman" w:hAnsi="Book Antiqua" w:cs="Simsun"/>
          <w:kern w:val="0"/>
          <w:sz w:val="24"/>
          <w:szCs w:val="24"/>
          <w:lang w:eastAsia="zh-CN"/>
        </w:rPr>
        <w:t>, Stokkers PC, Reitsma JB, Boltjes RP, Ponsioen CY, Fockens P, Dekker E.</w:t>
      </w:r>
      <w:r w:rsidRPr="00645043">
        <w:rPr>
          <w:rFonts w:ascii="Book Antiqua" w:hAnsi="Book Antiqua"/>
          <w:color w:val="000000"/>
          <w:sz w:val="24"/>
          <w:szCs w:val="24"/>
          <w:lang w:eastAsia="zh-CN"/>
        </w:rPr>
        <w:t xml:space="preserve"> </w:t>
      </w:r>
      <w:r w:rsidRPr="00645043">
        <w:rPr>
          <w:rFonts w:ascii="Book Antiqua" w:eastAsia="Times New Roman" w:hAnsi="Book Antiqua" w:cs="Simsun"/>
          <w:kern w:val="0"/>
          <w:sz w:val="24"/>
          <w:szCs w:val="24"/>
          <w:lang w:eastAsia="zh-CN"/>
        </w:rPr>
        <w:t xml:space="preserve">Random Biopsies Taken During Colonoscopic Surveillance of Patients With Longstanding Ulcerative Colitis: Low Yield and Absence of Clinical </w:t>
      </w:r>
      <w:r w:rsidRPr="00645043">
        <w:rPr>
          <w:rFonts w:ascii="Book Antiqua" w:eastAsia="Times New Roman" w:hAnsi="Book Antiqua" w:cs="Simsun"/>
          <w:kern w:val="0"/>
          <w:sz w:val="24"/>
          <w:szCs w:val="24"/>
          <w:lang w:eastAsia="zh-CN"/>
        </w:rPr>
        <w:lastRenderedPageBreak/>
        <w:t>Consequences.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2011; Epub ahead of print [PMID: 21427710 DOI: 10.1038/ajg.2011.93]</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82 </w:t>
      </w:r>
      <w:r w:rsidRPr="00645043">
        <w:rPr>
          <w:rFonts w:ascii="Book Antiqua" w:eastAsia="Times New Roman" w:hAnsi="Book Antiqua" w:cs="Simsun"/>
          <w:b/>
          <w:bCs/>
          <w:kern w:val="0"/>
          <w:sz w:val="24"/>
          <w:szCs w:val="24"/>
          <w:lang w:eastAsia="zh-CN"/>
        </w:rPr>
        <w:t>Rubin CE</w:t>
      </w:r>
      <w:r w:rsidRPr="00645043">
        <w:rPr>
          <w:rFonts w:ascii="Book Antiqua" w:eastAsia="Times New Roman" w:hAnsi="Book Antiqua" w:cs="Simsun"/>
          <w:kern w:val="0"/>
          <w:sz w:val="24"/>
          <w:szCs w:val="24"/>
          <w:lang w:eastAsia="zh-CN"/>
        </w:rPr>
        <w:t>, Haggitt RC, Burmer GC, Brentnall TA, Stevens AC, Levine DS, Dean PJ, Kimmey M, Perera DR, Rabinovitch PS. DNA aneuploidy in colonic biopsies predicts future development of dysplasia in ulcerative colitis.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1992; </w:t>
      </w:r>
      <w:r w:rsidRPr="00645043">
        <w:rPr>
          <w:rFonts w:ascii="Book Antiqua" w:eastAsia="Times New Roman" w:hAnsi="Book Antiqua" w:cs="Simsun"/>
          <w:b/>
          <w:bCs/>
          <w:kern w:val="0"/>
          <w:sz w:val="24"/>
          <w:szCs w:val="24"/>
          <w:lang w:eastAsia="zh-CN"/>
        </w:rPr>
        <w:t>103</w:t>
      </w:r>
      <w:r w:rsidRPr="00645043">
        <w:rPr>
          <w:rFonts w:ascii="Book Antiqua" w:eastAsia="Times New Roman" w:hAnsi="Book Antiqua" w:cs="Simsun"/>
          <w:kern w:val="0"/>
          <w:sz w:val="24"/>
          <w:szCs w:val="24"/>
          <w:lang w:eastAsia="zh-CN"/>
        </w:rPr>
        <w:t>: 1611-1620 [PMID: 1426881]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83 </w:t>
      </w:r>
      <w:r w:rsidRPr="00645043">
        <w:rPr>
          <w:rFonts w:ascii="Book Antiqua" w:eastAsia="Times New Roman" w:hAnsi="Book Antiqua" w:cs="Simsun"/>
          <w:b/>
          <w:bCs/>
          <w:kern w:val="0"/>
          <w:sz w:val="24"/>
          <w:szCs w:val="24"/>
          <w:lang w:eastAsia="zh-CN"/>
        </w:rPr>
        <w:t>Kiesslich R</w:t>
      </w:r>
      <w:r w:rsidRPr="00645043">
        <w:rPr>
          <w:rFonts w:ascii="Book Antiqua" w:eastAsia="Times New Roman" w:hAnsi="Book Antiqua" w:cs="Simsun"/>
          <w:kern w:val="0"/>
          <w:sz w:val="24"/>
          <w:szCs w:val="24"/>
          <w:lang w:eastAsia="zh-CN"/>
        </w:rPr>
        <w:t>, Goetz M, Lammersdorf K, Schneider C, Burg J, Stolte M, Vieth M, Nafe B, Galle PR, Neurath MF. Chromoscopy-guided endomicroscopy increases the diagnostic yield of intraepithelial neoplasia in ulcerative colitis.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2007; </w:t>
      </w:r>
      <w:r w:rsidRPr="00645043">
        <w:rPr>
          <w:rFonts w:ascii="Book Antiqua" w:eastAsia="Times New Roman" w:hAnsi="Book Antiqua" w:cs="Simsun"/>
          <w:b/>
          <w:bCs/>
          <w:kern w:val="0"/>
          <w:sz w:val="24"/>
          <w:szCs w:val="24"/>
          <w:lang w:eastAsia="zh-CN"/>
        </w:rPr>
        <w:t>132</w:t>
      </w:r>
      <w:r w:rsidRPr="00645043">
        <w:rPr>
          <w:rFonts w:ascii="Book Antiqua" w:eastAsia="Times New Roman" w:hAnsi="Book Antiqua" w:cs="Simsun"/>
          <w:kern w:val="0"/>
          <w:sz w:val="24"/>
          <w:szCs w:val="24"/>
          <w:lang w:eastAsia="zh-CN"/>
        </w:rPr>
        <w:t>: 874-882 [PMID: 17383417 DOI: 10.1053/j.gastro.2007.01.048]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84 </w:t>
      </w:r>
      <w:r w:rsidRPr="00645043">
        <w:rPr>
          <w:rFonts w:ascii="Book Antiqua" w:eastAsia="Times New Roman" w:hAnsi="Book Antiqua" w:cs="Simsun"/>
          <w:b/>
          <w:bCs/>
          <w:kern w:val="0"/>
          <w:sz w:val="24"/>
          <w:szCs w:val="24"/>
          <w:lang w:eastAsia="zh-CN"/>
        </w:rPr>
        <w:t>Rutter MD</w:t>
      </w:r>
      <w:r w:rsidRPr="00645043">
        <w:rPr>
          <w:rFonts w:ascii="Book Antiqua" w:eastAsia="Times New Roman" w:hAnsi="Book Antiqua" w:cs="Simsun"/>
          <w:kern w:val="0"/>
          <w:sz w:val="24"/>
          <w:szCs w:val="24"/>
          <w:lang w:eastAsia="zh-CN"/>
        </w:rPr>
        <w:t>, Saunders BP, Wilkinson KH, Rumbles S, Schofield G, Kamm MA, Williams CB, Price AB, Talbot IC, Forbes A. Thirty-year analysis of a colonoscopic surveillance program for neoplasia in ulcerative colitis.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2006; </w:t>
      </w:r>
      <w:r w:rsidRPr="00645043">
        <w:rPr>
          <w:rFonts w:ascii="Book Antiqua" w:eastAsia="Times New Roman" w:hAnsi="Book Antiqua" w:cs="Simsun"/>
          <w:b/>
          <w:bCs/>
          <w:kern w:val="0"/>
          <w:sz w:val="24"/>
          <w:szCs w:val="24"/>
          <w:lang w:eastAsia="zh-CN"/>
        </w:rPr>
        <w:t>130</w:t>
      </w:r>
      <w:r w:rsidRPr="00645043">
        <w:rPr>
          <w:rFonts w:ascii="Book Antiqua" w:eastAsia="Times New Roman" w:hAnsi="Book Antiqua" w:cs="Simsun"/>
          <w:kern w:val="0"/>
          <w:sz w:val="24"/>
          <w:szCs w:val="24"/>
          <w:lang w:eastAsia="zh-CN"/>
        </w:rPr>
        <w:t>: 1030-1038 [PMID: 16618396 DOI: 10.1053/j.gastro.2005.12.035]</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85 </w:t>
      </w:r>
      <w:r w:rsidRPr="00645043">
        <w:rPr>
          <w:rFonts w:ascii="Book Antiqua" w:eastAsia="Times New Roman" w:hAnsi="Book Antiqua" w:cs="Simsun"/>
          <w:b/>
          <w:bCs/>
          <w:kern w:val="0"/>
          <w:sz w:val="24"/>
          <w:szCs w:val="24"/>
          <w:lang w:eastAsia="zh-CN"/>
        </w:rPr>
        <w:t>Leung K</w:t>
      </w:r>
      <w:r w:rsidRPr="00645043">
        <w:rPr>
          <w:rFonts w:ascii="Book Antiqua" w:eastAsia="Times New Roman" w:hAnsi="Book Antiqua" w:cs="Simsun"/>
          <w:kern w:val="0"/>
          <w:sz w:val="24"/>
          <w:szCs w:val="24"/>
          <w:lang w:eastAsia="zh-CN"/>
        </w:rPr>
        <w:t>, Pinsky P, Laiyemo AO, Lanza E, Schatzkin A, Schoen RE. Ongoing colorectal cancer risk despite surveillance colonoscopy: the Polyp Prevention Trial Continued Follow-up Study. </w:t>
      </w:r>
      <w:r w:rsidRPr="00645043">
        <w:rPr>
          <w:rFonts w:ascii="Book Antiqua" w:eastAsia="Times New Roman" w:hAnsi="Book Antiqua" w:cs="Simsun"/>
          <w:i/>
          <w:iCs/>
          <w:kern w:val="0"/>
          <w:sz w:val="24"/>
          <w:szCs w:val="24"/>
          <w:lang w:eastAsia="zh-CN"/>
        </w:rPr>
        <w:t>Gastrointest Endosc</w:t>
      </w:r>
      <w:r w:rsidRPr="00645043">
        <w:rPr>
          <w:rFonts w:ascii="Book Antiqua" w:eastAsia="Times New Roman" w:hAnsi="Book Antiqua" w:cs="Simsun"/>
          <w:kern w:val="0"/>
          <w:sz w:val="24"/>
          <w:szCs w:val="24"/>
          <w:lang w:eastAsia="zh-CN"/>
        </w:rPr>
        <w:t> 2010; </w:t>
      </w:r>
      <w:r w:rsidRPr="00645043">
        <w:rPr>
          <w:rFonts w:ascii="Book Antiqua" w:eastAsia="Times New Roman" w:hAnsi="Book Antiqua" w:cs="Simsun"/>
          <w:b/>
          <w:bCs/>
          <w:kern w:val="0"/>
          <w:sz w:val="24"/>
          <w:szCs w:val="24"/>
          <w:lang w:eastAsia="zh-CN"/>
        </w:rPr>
        <w:t>71</w:t>
      </w:r>
      <w:r w:rsidRPr="00645043">
        <w:rPr>
          <w:rFonts w:ascii="Book Antiqua" w:eastAsia="Times New Roman" w:hAnsi="Book Antiqua" w:cs="Simsun"/>
          <w:kern w:val="0"/>
          <w:sz w:val="24"/>
          <w:szCs w:val="24"/>
          <w:lang w:eastAsia="zh-CN"/>
        </w:rPr>
        <w:t>: 111-117 [PMID: 19647250 DOI: 10.1016/j.gie.2009.05.010]</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86 </w:t>
      </w:r>
      <w:r w:rsidRPr="00645043">
        <w:rPr>
          <w:rFonts w:ascii="Book Antiqua" w:eastAsia="Times New Roman" w:hAnsi="Book Antiqua" w:cs="Simsun"/>
          <w:b/>
          <w:bCs/>
          <w:kern w:val="0"/>
          <w:sz w:val="24"/>
          <w:szCs w:val="24"/>
          <w:lang w:eastAsia="zh-CN"/>
        </w:rPr>
        <w:t>van Rijn AF</w:t>
      </w:r>
      <w:r w:rsidRPr="00645043">
        <w:rPr>
          <w:rFonts w:ascii="Book Antiqua" w:eastAsia="Times New Roman" w:hAnsi="Book Antiqua" w:cs="Simsun"/>
          <w:kern w:val="0"/>
          <w:sz w:val="24"/>
          <w:szCs w:val="24"/>
          <w:lang w:eastAsia="zh-CN"/>
        </w:rPr>
        <w:t>, Fockens P, Siersema PD, Oldenburg B. Adherence to surveillance guidelines for dysplasia and colorectal carcinoma in ulcerative and Crohn's colitis patients in the Netherlands. </w:t>
      </w:r>
      <w:r w:rsidRPr="00645043">
        <w:rPr>
          <w:rFonts w:ascii="Book Antiqua" w:eastAsia="Times New Roman" w:hAnsi="Book Antiqua" w:cs="Simsun"/>
          <w:i/>
          <w:iCs/>
          <w:kern w:val="0"/>
          <w:sz w:val="24"/>
          <w:szCs w:val="24"/>
          <w:lang w:eastAsia="zh-CN"/>
        </w:rPr>
        <w:t>World J Gastroenterol</w:t>
      </w:r>
      <w:r w:rsidRPr="00645043">
        <w:rPr>
          <w:rFonts w:ascii="Book Antiqua" w:eastAsia="Times New Roman" w:hAnsi="Book Antiqua" w:cs="Simsun"/>
          <w:kern w:val="0"/>
          <w:sz w:val="24"/>
          <w:szCs w:val="24"/>
          <w:lang w:eastAsia="zh-CN"/>
        </w:rPr>
        <w:t> 2009; </w:t>
      </w:r>
      <w:r w:rsidRPr="00645043">
        <w:rPr>
          <w:rFonts w:ascii="Book Antiqua" w:eastAsia="Times New Roman" w:hAnsi="Book Antiqua" w:cs="Simsun"/>
          <w:b/>
          <w:bCs/>
          <w:kern w:val="0"/>
          <w:sz w:val="24"/>
          <w:szCs w:val="24"/>
          <w:lang w:eastAsia="zh-CN"/>
        </w:rPr>
        <w:t>15</w:t>
      </w:r>
      <w:r w:rsidRPr="00645043">
        <w:rPr>
          <w:rFonts w:ascii="Book Antiqua" w:eastAsia="Times New Roman" w:hAnsi="Book Antiqua" w:cs="Simsun"/>
          <w:kern w:val="0"/>
          <w:sz w:val="24"/>
          <w:szCs w:val="24"/>
          <w:lang w:eastAsia="zh-CN"/>
        </w:rPr>
        <w:t>: 226-230 [PMID: 19132774]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87 </w:t>
      </w:r>
      <w:r w:rsidRPr="00645043">
        <w:rPr>
          <w:rFonts w:ascii="Book Antiqua" w:eastAsia="Times New Roman" w:hAnsi="Book Antiqua" w:cs="Simsun"/>
          <w:b/>
          <w:bCs/>
          <w:kern w:val="0"/>
          <w:sz w:val="24"/>
          <w:szCs w:val="24"/>
          <w:lang w:eastAsia="zh-CN"/>
        </w:rPr>
        <w:t>Eaden JA</w:t>
      </w:r>
      <w:r w:rsidRPr="00645043">
        <w:rPr>
          <w:rFonts w:ascii="Book Antiqua" w:eastAsia="Times New Roman" w:hAnsi="Book Antiqua" w:cs="Simsun"/>
          <w:kern w:val="0"/>
          <w:sz w:val="24"/>
          <w:szCs w:val="24"/>
          <w:lang w:eastAsia="zh-CN"/>
        </w:rPr>
        <w:t>, Ward BA, Mayberry JF. How gastroenterologists screen for colonic cancer in ulcerative colitis: an analysis of performance. </w:t>
      </w:r>
      <w:r w:rsidRPr="00645043">
        <w:rPr>
          <w:rFonts w:ascii="Book Antiqua" w:eastAsia="Times New Roman" w:hAnsi="Book Antiqua" w:cs="Simsun"/>
          <w:i/>
          <w:iCs/>
          <w:kern w:val="0"/>
          <w:sz w:val="24"/>
          <w:szCs w:val="24"/>
          <w:lang w:eastAsia="zh-CN"/>
        </w:rPr>
        <w:t>Gastrointest Endosc</w:t>
      </w:r>
      <w:r w:rsidRPr="00645043">
        <w:rPr>
          <w:rFonts w:ascii="Book Antiqua" w:eastAsia="Times New Roman" w:hAnsi="Book Antiqua" w:cs="Simsun"/>
          <w:kern w:val="0"/>
          <w:sz w:val="24"/>
          <w:szCs w:val="24"/>
          <w:lang w:eastAsia="zh-CN"/>
        </w:rPr>
        <w:t> 2000; </w:t>
      </w:r>
      <w:r w:rsidRPr="00645043">
        <w:rPr>
          <w:rFonts w:ascii="Book Antiqua" w:eastAsia="Times New Roman" w:hAnsi="Book Antiqua" w:cs="Simsun"/>
          <w:b/>
          <w:bCs/>
          <w:kern w:val="0"/>
          <w:sz w:val="24"/>
          <w:szCs w:val="24"/>
          <w:lang w:eastAsia="zh-CN"/>
        </w:rPr>
        <w:t>51</w:t>
      </w:r>
      <w:r w:rsidRPr="00645043">
        <w:rPr>
          <w:rFonts w:ascii="Book Antiqua" w:eastAsia="Times New Roman" w:hAnsi="Book Antiqua" w:cs="Simsun"/>
          <w:kern w:val="0"/>
          <w:sz w:val="24"/>
          <w:szCs w:val="24"/>
          <w:lang w:eastAsia="zh-CN"/>
        </w:rPr>
        <w:t>: 123-128 [PMID: 10650251]</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88 </w:t>
      </w:r>
      <w:r w:rsidRPr="00645043">
        <w:rPr>
          <w:rFonts w:ascii="Book Antiqua" w:eastAsia="Times New Roman" w:hAnsi="Book Antiqua" w:cs="Simsun"/>
          <w:b/>
          <w:bCs/>
          <w:kern w:val="0"/>
          <w:sz w:val="24"/>
          <w:szCs w:val="24"/>
          <w:lang w:eastAsia="zh-CN"/>
        </w:rPr>
        <w:t>Guagnozzi D</w:t>
      </w:r>
      <w:r w:rsidRPr="00645043">
        <w:rPr>
          <w:rFonts w:ascii="Book Antiqua" w:eastAsia="Times New Roman" w:hAnsi="Book Antiqua" w:cs="Simsun"/>
          <w:kern w:val="0"/>
          <w:sz w:val="24"/>
          <w:szCs w:val="24"/>
          <w:lang w:eastAsia="zh-CN"/>
        </w:rPr>
        <w:t>, Lucendo AJ. Colorectal cancer surveillance in patients with inflammatory bowel disease: What is new? </w:t>
      </w:r>
      <w:r w:rsidRPr="00645043">
        <w:rPr>
          <w:rFonts w:ascii="Book Antiqua" w:eastAsia="Times New Roman" w:hAnsi="Book Antiqua" w:cs="Simsun"/>
          <w:i/>
          <w:iCs/>
          <w:kern w:val="0"/>
          <w:sz w:val="24"/>
          <w:szCs w:val="24"/>
          <w:lang w:eastAsia="zh-CN"/>
        </w:rPr>
        <w:t>World J Gastrointest Endosc</w:t>
      </w:r>
      <w:r w:rsidRPr="00645043">
        <w:rPr>
          <w:rFonts w:ascii="Book Antiqua" w:eastAsia="Times New Roman" w:hAnsi="Book Antiqua" w:cs="Simsun"/>
          <w:kern w:val="0"/>
          <w:sz w:val="24"/>
          <w:szCs w:val="24"/>
          <w:lang w:eastAsia="zh-CN"/>
        </w:rPr>
        <w:t> 2012; </w:t>
      </w:r>
      <w:r w:rsidRPr="00645043">
        <w:rPr>
          <w:rFonts w:ascii="Book Antiqua" w:eastAsia="Times New Roman" w:hAnsi="Book Antiqua" w:cs="Simsun"/>
          <w:b/>
          <w:bCs/>
          <w:kern w:val="0"/>
          <w:sz w:val="24"/>
          <w:szCs w:val="24"/>
          <w:lang w:eastAsia="zh-CN"/>
        </w:rPr>
        <w:t>4</w:t>
      </w:r>
      <w:r w:rsidRPr="00645043">
        <w:rPr>
          <w:rFonts w:ascii="Book Antiqua" w:eastAsia="Times New Roman" w:hAnsi="Book Antiqua" w:cs="Simsun"/>
          <w:kern w:val="0"/>
          <w:sz w:val="24"/>
          <w:szCs w:val="24"/>
          <w:lang w:eastAsia="zh-CN"/>
        </w:rPr>
        <w:t>: 108-116 [PMID: 22523611 DOI: 10.4253/wjge.v4.i4.108]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89 </w:t>
      </w:r>
      <w:r w:rsidRPr="00645043">
        <w:rPr>
          <w:rFonts w:ascii="Book Antiqua" w:eastAsia="Times New Roman" w:hAnsi="Book Antiqua" w:cs="Simsun"/>
          <w:b/>
          <w:bCs/>
          <w:kern w:val="0"/>
          <w:sz w:val="24"/>
          <w:szCs w:val="24"/>
          <w:lang w:eastAsia="zh-CN"/>
        </w:rPr>
        <w:t>Tontini GE</w:t>
      </w:r>
      <w:r w:rsidRPr="00645043">
        <w:rPr>
          <w:rFonts w:ascii="Book Antiqua" w:eastAsia="Times New Roman" w:hAnsi="Book Antiqua" w:cs="Simsun"/>
          <w:kern w:val="0"/>
          <w:sz w:val="24"/>
          <w:szCs w:val="24"/>
          <w:lang w:eastAsia="zh-CN"/>
        </w:rPr>
        <w:t>, Vecchi M, Neurath MF, Neumann H. Review article: newer optical and digital chromoendoscopy techniques vs. dye-based chromoendoscopy for diagnosis and surveillance in inflammatory bowel disease. </w:t>
      </w:r>
      <w:r w:rsidRPr="00645043">
        <w:rPr>
          <w:rFonts w:ascii="Book Antiqua" w:eastAsia="Times New Roman" w:hAnsi="Book Antiqua" w:cs="Simsun"/>
          <w:i/>
          <w:iCs/>
          <w:kern w:val="0"/>
          <w:sz w:val="24"/>
          <w:szCs w:val="24"/>
          <w:lang w:eastAsia="zh-CN"/>
        </w:rPr>
        <w:t>Aliment Pharmacol Ther</w:t>
      </w:r>
      <w:r w:rsidRPr="00645043">
        <w:rPr>
          <w:rFonts w:ascii="Book Antiqua" w:eastAsia="Times New Roman" w:hAnsi="Book Antiqua" w:cs="Simsun"/>
          <w:kern w:val="0"/>
          <w:sz w:val="24"/>
          <w:szCs w:val="24"/>
          <w:lang w:eastAsia="zh-CN"/>
        </w:rPr>
        <w:t> 2013; </w:t>
      </w:r>
      <w:r w:rsidRPr="00645043">
        <w:rPr>
          <w:rFonts w:ascii="Book Antiqua" w:eastAsia="Times New Roman" w:hAnsi="Book Antiqua" w:cs="Simsun"/>
          <w:b/>
          <w:bCs/>
          <w:kern w:val="0"/>
          <w:sz w:val="24"/>
          <w:szCs w:val="24"/>
          <w:lang w:eastAsia="zh-CN"/>
        </w:rPr>
        <w:t>38</w:t>
      </w:r>
      <w:r w:rsidRPr="00645043">
        <w:rPr>
          <w:rFonts w:ascii="Book Antiqua" w:eastAsia="Times New Roman" w:hAnsi="Book Antiqua" w:cs="Simsun"/>
          <w:kern w:val="0"/>
          <w:sz w:val="24"/>
          <w:szCs w:val="24"/>
          <w:lang w:eastAsia="zh-CN"/>
        </w:rPr>
        <w:t>: 1198-1208 [PMID: 24117471 DOI: 10.1111/apt.12508]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90 </w:t>
      </w:r>
      <w:r w:rsidRPr="00645043">
        <w:rPr>
          <w:rFonts w:ascii="Book Antiqua" w:eastAsia="Times New Roman" w:hAnsi="Book Antiqua" w:cs="Simsun"/>
          <w:b/>
          <w:bCs/>
          <w:kern w:val="0"/>
          <w:sz w:val="24"/>
          <w:szCs w:val="24"/>
          <w:lang w:eastAsia="zh-CN"/>
        </w:rPr>
        <w:t>Rutter MD</w:t>
      </w:r>
      <w:r w:rsidRPr="00645043">
        <w:rPr>
          <w:rFonts w:ascii="Book Antiqua" w:eastAsia="Times New Roman" w:hAnsi="Book Antiqua" w:cs="Simsun"/>
          <w:kern w:val="0"/>
          <w:sz w:val="24"/>
          <w:szCs w:val="24"/>
          <w:lang w:eastAsia="zh-CN"/>
        </w:rPr>
        <w:t>, Saunders BP, Schofield G, Forbes A, Price AB, Talbot IC. Pancolonic indigo carmine dye spraying for the detection of dysplasia in ulcerative colitis.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2004; </w:t>
      </w:r>
      <w:r w:rsidRPr="00645043">
        <w:rPr>
          <w:rFonts w:ascii="Book Antiqua" w:eastAsia="Times New Roman" w:hAnsi="Book Antiqua" w:cs="Simsun"/>
          <w:b/>
          <w:bCs/>
          <w:kern w:val="0"/>
          <w:sz w:val="24"/>
          <w:szCs w:val="24"/>
          <w:lang w:eastAsia="zh-CN"/>
        </w:rPr>
        <w:t>53</w:t>
      </w:r>
      <w:r w:rsidRPr="00645043">
        <w:rPr>
          <w:rFonts w:ascii="Book Antiqua" w:eastAsia="Times New Roman" w:hAnsi="Book Antiqua" w:cs="Simsun"/>
          <w:kern w:val="0"/>
          <w:sz w:val="24"/>
          <w:szCs w:val="24"/>
          <w:lang w:eastAsia="zh-CN"/>
        </w:rPr>
        <w:t>: 256-260 [PMID: 14724160]</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91 </w:t>
      </w:r>
      <w:r w:rsidRPr="00645043">
        <w:rPr>
          <w:rFonts w:ascii="Book Antiqua" w:eastAsia="Times New Roman" w:hAnsi="Book Antiqua" w:cs="Simsun"/>
          <w:b/>
          <w:bCs/>
          <w:kern w:val="0"/>
          <w:sz w:val="24"/>
          <w:szCs w:val="24"/>
          <w:lang w:eastAsia="zh-CN"/>
        </w:rPr>
        <w:t>Marion JF</w:t>
      </w:r>
      <w:r w:rsidRPr="00645043">
        <w:rPr>
          <w:rFonts w:ascii="Book Antiqua" w:eastAsia="Times New Roman" w:hAnsi="Book Antiqua" w:cs="Simsun"/>
          <w:kern w:val="0"/>
          <w:sz w:val="24"/>
          <w:szCs w:val="24"/>
          <w:lang w:eastAsia="zh-CN"/>
        </w:rPr>
        <w:t>, Waye JD, Present DH, Israel Y, Bodian C, Harpaz N, Chapman M, Itzkowitz S, Steinlauf AF, Abreu MT, Ullman TA, Aisenberg J, Mayer L. Chromoendoscopy-targeted biopsies are superior to standard colonoscopic surveillance for detecting dysplasia in inflammatory bowel disease patients: a prospective endoscopic trial.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2008; </w:t>
      </w:r>
      <w:r w:rsidRPr="00645043">
        <w:rPr>
          <w:rFonts w:ascii="Book Antiqua" w:eastAsia="Times New Roman" w:hAnsi="Book Antiqua" w:cs="Simsun"/>
          <w:b/>
          <w:bCs/>
          <w:kern w:val="0"/>
          <w:sz w:val="24"/>
          <w:szCs w:val="24"/>
          <w:lang w:eastAsia="zh-CN"/>
        </w:rPr>
        <w:t>103</w:t>
      </w:r>
      <w:r w:rsidRPr="00645043">
        <w:rPr>
          <w:rFonts w:ascii="Book Antiqua" w:eastAsia="Times New Roman" w:hAnsi="Book Antiqua" w:cs="Simsun"/>
          <w:kern w:val="0"/>
          <w:sz w:val="24"/>
          <w:szCs w:val="24"/>
          <w:lang w:eastAsia="zh-CN"/>
        </w:rPr>
        <w:t>: 2342-2349 [PMID: 18844620 DOI: 10.1111/j.1572-0241.2008.01934.x]</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92 </w:t>
      </w:r>
      <w:r w:rsidRPr="00645043">
        <w:rPr>
          <w:rFonts w:ascii="Book Antiqua" w:eastAsia="Times New Roman" w:hAnsi="Book Antiqua" w:cs="Simsun"/>
          <w:b/>
          <w:bCs/>
          <w:kern w:val="0"/>
          <w:sz w:val="24"/>
          <w:szCs w:val="24"/>
          <w:lang w:eastAsia="zh-CN"/>
        </w:rPr>
        <w:t>Kiesslich R</w:t>
      </w:r>
      <w:r w:rsidRPr="00645043">
        <w:rPr>
          <w:rFonts w:ascii="Book Antiqua" w:eastAsia="Times New Roman" w:hAnsi="Book Antiqua" w:cs="Simsun"/>
          <w:kern w:val="0"/>
          <w:sz w:val="24"/>
          <w:szCs w:val="24"/>
          <w:lang w:eastAsia="zh-CN"/>
        </w:rPr>
        <w:t xml:space="preserve">, Fritsch J, Holtmann M, Koehler HH, Stolte M, Kanzler S, Nafe B, Jung M, Galle PR, Neurath MF. Methylene blue-aided chromoendoscopy for the detection of intraepithelial neoplasia and colon cancer in ulcerative </w:t>
      </w:r>
      <w:r w:rsidRPr="00645043">
        <w:rPr>
          <w:rFonts w:ascii="Book Antiqua" w:eastAsia="Times New Roman" w:hAnsi="Book Antiqua" w:cs="Simsun"/>
          <w:kern w:val="0"/>
          <w:sz w:val="24"/>
          <w:szCs w:val="24"/>
          <w:lang w:eastAsia="zh-CN"/>
        </w:rPr>
        <w:lastRenderedPageBreak/>
        <w:t>colitis. </w:t>
      </w:r>
      <w:r w:rsidRPr="00645043">
        <w:rPr>
          <w:rFonts w:ascii="Book Antiqua" w:eastAsia="Times New Roman" w:hAnsi="Book Antiqua" w:cs="Simsun"/>
          <w:i/>
          <w:iCs/>
          <w:kern w:val="0"/>
          <w:sz w:val="24"/>
          <w:szCs w:val="24"/>
          <w:lang w:eastAsia="zh-CN"/>
        </w:rPr>
        <w:t>Gastroenterology</w:t>
      </w:r>
      <w:r w:rsidRPr="00645043">
        <w:rPr>
          <w:rFonts w:ascii="Book Antiqua" w:eastAsia="Times New Roman" w:hAnsi="Book Antiqua" w:cs="Simsun"/>
          <w:kern w:val="0"/>
          <w:sz w:val="24"/>
          <w:szCs w:val="24"/>
          <w:lang w:eastAsia="zh-CN"/>
        </w:rPr>
        <w:t> 2003; </w:t>
      </w:r>
      <w:r w:rsidRPr="00645043">
        <w:rPr>
          <w:rFonts w:ascii="Book Antiqua" w:eastAsia="Times New Roman" w:hAnsi="Book Antiqua" w:cs="Simsun"/>
          <w:b/>
          <w:bCs/>
          <w:kern w:val="0"/>
          <w:sz w:val="24"/>
          <w:szCs w:val="24"/>
          <w:lang w:eastAsia="zh-CN"/>
        </w:rPr>
        <w:t>124</w:t>
      </w:r>
      <w:r w:rsidRPr="00645043">
        <w:rPr>
          <w:rFonts w:ascii="Book Antiqua" w:eastAsia="Times New Roman" w:hAnsi="Book Antiqua" w:cs="Simsun"/>
          <w:kern w:val="0"/>
          <w:sz w:val="24"/>
          <w:szCs w:val="24"/>
          <w:lang w:eastAsia="zh-CN"/>
        </w:rPr>
        <w:t>: 880-888 [PMID: 12671882 DOI: 10.1053/gast.2003.50146]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93 </w:t>
      </w:r>
      <w:r w:rsidRPr="00645043">
        <w:rPr>
          <w:rFonts w:ascii="Book Antiqua" w:eastAsia="Times New Roman" w:hAnsi="Book Antiqua" w:cs="Simsun"/>
          <w:b/>
          <w:bCs/>
          <w:kern w:val="0"/>
          <w:sz w:val="24"/>
          <w:szCs w:val="24"/>
          <w:lang w:eastAsia="zh-CN"/>
        </w:rPr>
        <w:t>Dekker E</w:t>
      </w:r>
      <w:r w:rsidRPr="00645043">
        <w:rPr>
          <w:rFonts w:ascii="Book Antiqua" w:eastAsia="Times New Roman" w:hAnsi="Book Antiqua" w:cs="Simsun"/>
          <w:kern w:val="0"/>
          <w:sz w:val="24"/>
          <w:szCs w:val="24"/>
          <w:lang w:eastAsia="zh-CN"/>
        </w:rPr>
        <w:t>, van den Broek FJ, Reitsma JB, Hardwick JC, Offerhaus GJ, van Deventer SJ, Hommes DW, Fockens P. Narrow-band imaging compared with conventional colonoscopy for the detection of dysplasia in patients with longstanding ulcerative colitis. </w:t>
      </w:r>
      <w:r w:rsidRPr="00645043">
        <w:rPr>
          <w:rFonts w:ascii="Book Antiqua" w:eastAsia="Times New Roman" w:hAnsi="Book Antiqua" w:cs="Simsun"/>
          <w:i/>
          <w:iCs/>
          <w:kern w:val="0"/>
          <w:sz w:val="24"/>
          <w:szCs w:val="24"/>
          <w:lang w:eastAsia="zh-CN"/>
        </w:rPr>
        <w:t>Endoscopy</w:t>
      </w:r>
      <w:r w:rsidRPr="00645043">
        <w:rPr>
          <w:rFonts w:ascii="Book Antiqua" w:eastAsia="Times New Roman" w:hAnsi="Book Antiqua" w:cs="Simsun"/>
          <w:kern w:val="0"/>
          <w:sz w:val="24"/>
          <w:szCs w:val="24"/>
          <w:lang w:eastAsia="zh-CN"/>
        </w:rPr>
        <w:t> 2007; </w:t>
      </w:r>
      <w:r w:rsidRPr="00645043">
        <w:rPr>
          <w:rFonts w:ascii="Book Antiqua" w:eastAsia="Times New Roman" w:hAnsi="Book Antiqua" w:cs="Simsun"/>
          <w:b/>
          <w:bCs/>
          <w:kern w:val="0"/>
          <w:sz w:val="24"/>
          <w:szCs w:val="24"/>
          <w:lang w:eastAsia="zh-CN"/>
        </w:rPr>
        <w:t>39</w:t>
      </w:r>
      <w:r w:rsidRPr="00645043">
        <w:rPr>
          <w:rFonts w:ascii="Book Antiqua" w:eastAsia="Times New Roman" w:hAnsi="Book Antiqua" w:cs="Simsun"/>
          <w:kern w:val="0"/>
          <w:sz w:val="24"/>
          <w:szCs w:val="24"/>
          <w:lang w:eastAsia="zh-CN"/>
        </w:rPr>
        <w:t>: 216-221 [PMID: 17385106 DOI: 10.1055/s-2007-966214]</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94 </w:t>
      </w:r>
      <w:r w:rsidRPr="00645043">
        <w:rPr>
          <w:rFonts w:ascii="Book Antiqua" w:eastAsia="Times New Roman" w:hAnsi="Book Antiqua" w:cs="Simsun"/>
          <w:b/>
          <w:bCs/>
          <w:kern w:val="0"/>
          <w:sz w:val="24"/>
          <w:szCs w:val="24"/>
          <w:lang w:eastAsia="zh-CN"/>
        </w:rPr>
        <w:t>van den Broek FJ</w:t>
      </w:r>
      <w:r w:rsidRPr="00645043">
        <w:rPr>
          <w:rFonts w:ascii="Book Antiqua" w:eastAsia="Times New Roman" w:hAnsi="Book Antiqua" w:cs="Simsun"/>
          <w:kern w:val="0"/>
          <w:sz w:val="24"/>
          <w:szCs w:val="24"/>
          <w:lang w:eastAsia="zh-CN"/>
        </w:rPr>
        <w:t>, Fockens P, van Eeden S, Stokkers PC, Ponsioen CY, Reitsma JB, Dekker E. Narrow-band imaging versus high-definition endoscopy for the diagnosis of neoplasia in ulcerative colitis. </w:t>
      </w:r>
      <w:r w:rsidRPr="00645043">
        <w:rPr>
          <w:rFonts w:ascii="Book Antiqua" w:eastAsia="Times New Roman" w:hAnsi="Book Antiqua" w:cs="Simsun"/>
          <w:i/>
          <w:iCs/>
          <w:kern w:val="0"/>
          <w:sz w:val="24"/>
          <w:szCs w:val="24"/>
          <w:lang w:eastAsia="zh-CN"/>
        </w:rPr>
        <w:t>Endoscopy</w:t>
      </w:r>
      <w:r w:rsidRPr="00645043">
        <w:rPr>
          <w:rFonts w:ascii="Book Antiqua" w:eastAsia="Times New Roman" w:hAnsi="Book Antiqua" w:cs="Simsun"/>
          <w:kern w:val="0"/>
          <w:sz w:val="24"/>
          <w:szCs w:val="24"/>
          <w:lang w:eastAsia="zh-CN"/>
        </w:rPr>
        <w:t> 2011; </w:t>
      </w:r>
      <w:r w:rsidRPr="00645043">
        <w:rPr>
          <w:rFonts w:ascii="Book Antiqua" w:eastAsia="Times New Roman" w:hAnsi="Book Antiqua" w:cs="Simsun"/>
          <w:b/>
          <w:bCs/>
          <w:kern w:val="0"/>
          <w:sz w:val="24"/>
          <w:szCs w:val="24"/>
          <w:lang w:eastAsia="zh-CN"/>
        </w:rPr>
        <w:t>43</w:t>
      </w:r>
      <w:r w:rsidRPr="00645043">
        <w:rPr>
          <w:rFonts w:ascii="Book Antiqua" w:eastAsia="Times New Roman" w:hAnsi="Book Antiqua" w:cs="Simsun"/>
          <w:kern w:val="0"/>
          <w:sz w:val="24"/>
          <w:szCs w:val="24"/>
          <w:lang w:eastAsia="zh-CN"/>
        </w:rPr>
        <w:t>: 108-115 [PMID: 21165822 DOI: 10.1055/s-0030-1255956]</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95 </w:t>
      </w:r>
      <w:r w:rsidRPr="00645043">
        <w:rPr>
          <w:rFonts w:ascii="Book Antiqua" w:eastAsia="Times New Roman" w:hAnsi="Book Antiqua" w:cs="Simsun"/>
          <w:b/>
          <w:bCs/>
          <w:kern w:val="0"/>
          <w:sz w:val="24"/>
          <w:szCs w:val="24"/>
          <w:lang w:eastAsia="zh-CN"/>
        </w:rPr>
        <w:t>Ignjatovic A</w:t>
      </w:r>
      <w:r w:rsidRPr="00645043">
        <w:rPr>
          <w:rFonts w:ascii="Book Antiqua" w:eastAsia="Times New Roman" w:hAnsi="Book Antiqua" w:cs="Simsun"/>
          <w:kern w:val="0"/>
          <w:sz w:val="24"/>
          <w:szCs w:val="24"/>
          <w:lang w:eastAsia="zh-CN"/>
        </w:rPr>
        <w:t>, East JE, Subramanian V, Suzuki N, Guenther T, Palmer N, Bassett P, Ragunath K, Saunders BP. Narrow band imaging for detection of dysplasia in colitis: a randomized controlled trial. </w:t>
      </w:r>
      <w:r w:rsidRPr="00645043">
        <w:rPr>
          <w:rFonts w:ascii="Book Antiqua" w:eastAsia="Times New Roman" w:hAnsi="Book Antiqua" w:cs="Simsun"/>
          <w:i/>
          <w:iCs/>
          <w:kern w:val="0"/>
          <w:sz w:val="24"/>
          <w:szCs w:val="24"/>
          <w:lang w:eastAsia="zh-CN"/>
        </w:rPr>
        <w:t>Am J Gastroenterol</w:t>
      </w:r>
      <w:r w:rsidRPr="00645043">
        <w:rPr>
          <w:rFonts w:ascii="Book Antiqua" w:eastAsia="Times New Roman" w:hAnsi="Book Antiqua" w:cs="Simsun"/>
          <w:kern w:val="0"/>
          <w:sz w:val="24"/>
          <w:szCs w:val="24"/>
          <w:lang w:eastAsia="zh-CN"/>
        </w:rPr>
        <w:t> 2012; </w:t>
      </w:r>
      <w:r w:rsidRPr="00645043">
        <w:rPr>
          <w:rFonts w:ascii="Book Antiqua" w:eastAsia="Times New Roman" w:hAnsi="Book Antiqua" w:cs="Simsun"/>
          <w:b/>
          <w:bCs/>
          <w:kern w:val="0"/>
          <w:sz w:val="24"/>
          <w:szCs w:val="24"/>
          <w:lang w:eastAsia="zh-CN"/>
        </w:rPr>
        <w:t>107</w:t>
      </w:r>
      <w:r w:rsidRPr="00645043">
        <w:rPr>
          <w:rFonts w:ascii="Book Antiqua" w:eastAsia="Times New Roman" w:hAnsi="Book Antiqua" w:cs="Simsun"/>
          <w:kern w:val="0"/>
          <w:sz w:val="24"/>
          <w:szCs w:val="24"/>
          <w:lang w:eastAsia="zh-CN"/>
        </w:rPr>
        <w:t>: 885-890 [PMID: 22613903 DOI: 10.1038/ajg.2012.67]</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96 </w:t>
      </w:r>
      <w:r w:rsidRPr="00645043">
        <w:rPr>
          <w:rFonts w:ascii="Book Antiqua" w:eastAsia="Times New Roman" w:hAnsi="Book Antiqua" w:cs="Simsun"/>
          <w:b/>
          <w:bCs/>
          <w:kern w:val="0"/>
          <w:sz w:val="24"/>
          <w:szCs w:val="24"/>
          <w:lang w:eastAsia="zh-CN"/>
        </w:rPr>
        <w:t>Hurlstone DP</w:t>
      </w:r>
      <w:r w:rsidRPr="00645043">
        <w:rPr>
          <w:rFonts w:ascii="Book Antiqua" w:eastAsia="Times New Roman" w:hAnsi="Book Antiqua" w:cs="Simsun"/>
          <w:kern w:val="0"/>
          <w:sz w:val="24"/>
          <w:szCs w:val="24"/>
          <w:lang w:eastAsia="zh-CN"/>
        </w:rPr>
        <w:t>, Kiesslich R, Thomson M, Atkinson R, Cross SS. Confocal chromoscopic endomicroscopy is superior to chromoscopy alone for the detection and characterisation of intraepithelial neoplasia in chronic ulcerative colitis.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2008; </w:t>
      </w:r>
      <w:r w:rsidRPr="00645043">
        <w:rPr>
          <w:rFonts w:ascii="Book Antiqua" w:eastAsia="Times New Roman" w:hAnsi="Book Antiqua" w:cs="Simsun"/>
          <w:b/>
          <w:bCs/>
          <w:kern w:val="0"/>
          <w:sz w:val="24"/>
          <w:szCs w:val="24"/>
          <w:lang w:eastAsia="zh-CN"/>
        </w:rPr>
        <w:t>57</w:t>
      </w:r>
      <w:r w:rsidRPr="00645043">
        <w:rPr>
          <w:rFonts w:ascii="Book Antiqua" w:eastAsia="Times New Roman" w:hAnsi="Book Antiqua" w:cs="Simsun"/>
          <w:kern w:val="0"/>
          <w:sz w:val="24"/>
          <w:szCs w:val="24"/>
          <w:lang w:eastAsia="zh-CN"/>
        </w:rPr>
        <w:t>: 196-204 [PMID: 18192453 DOI: 10.1136/gut.2007.131359]</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97 </w:t>
      </w:r>
      <w:r w:rsidRPr="00645043">
        <w:rPr>
          <w:rFonts w:ascii="Book Antiqua" w:eastAsia="Times New Roman" w:hAnsi="Book Antiqua" w:cs="Simsun"/>
          <w:b/>
          <w:bCs/>
          <w:kern w:val="0"/>
          <w:sz w:val="24"/>
          <w:szCs w:val="24"/>
          <w:lang w:eastAsia="zh-CN"/>
        </w:rPr>
        <w:t>Messmann H</w:t>
      </w:r>
      <w:r w:rsidRPr="00645043">
        <w:rPr>
          <w:rFonts w:ascii="Book Antiqua" w:eastAsia="Times New Roman" w:hAnsi="Book Antiqua" w:cs="Simsun"/>
          <w:kern w:val="0"/>
          <w:sz w:val="24"/>
          <w:szCs w:val="24"/>
          <w:lang w:eastAsia="zh-CN"/>
        </w:rPr>
        <w:t>, Endlicher E, Freunek G, Rümmele P, Schölmerich J, Knüchel R. Fluorescence endoscopy for the detection of low and high grade dysplasia in ulcerative colitis using systemic or local 5-aminolaevulinic acid sensitisation.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2003; </w:t>
      </w:r>
      <w:r w:rsidRPr="00645043">
        <w:rPr>
          <w:rFonts w:ascii="Book Antiqua" w:eastAsia="Times New Roman" w:hAnsi="Book Antiqua" w:cs="Simsun"/>
          <w:b/>
          <w:bCs/>
          <w:kern w:val="0"/>
          <w:sz w:val="24"/>
          <w:szCs w:val="24"/>
          <w:lang w:eastAsia="zh-CN"/>
        </w:rPr>
        <w:t>52</w:t>
      </w:r>
      <w:r w:rsidRPr="00645043">
        <w:rPr>
          <w:rFonts w:ascii="Book Antiqua" w:eastAsia="Times New Roman" w:hAnsi="Book Antiqua" w:cs="Simsun"/>
          <w:kern w:val="0"/>
          <w:sz w:val="24"/>
          <w:szCs w:val="24"/>
          <w:lang w:eastAsia="zh-CN"/>
        </w:rPr>
        <w:t>: 1003-1007 [PMID: 12801958]</w:t>
      </w:r>
    </w:p>
    <w:p w:rsidR="00A22715" w:rsidRPr="00645043" w:rsidRDefault="00A22715" w:rsidP="00EB146E">
      <w:pPr>
        <w:widowControl/>
        <w:wordWrap/>
        <w:autoSpaceDE/>
        <w:autoSpaceDN/>
        <w:spacing w:after="0" w:line="240" w:lineRule="auto"/>
        <w:jc w:val="left"/>
        <w:rPr>
          <w:rFonts w:ascii="Book Antiqua" w:eastAsia="Times New Roman" w:hAnsi="Book Antiqua" w:cs="Simsun"/>
          <w:kern w:val="0"/>
          <w:sz w:val="24"/>
          <w:szCs w:val="24"/>
          <w:lang w:eastAsia="zh-CN"/>
        </w:rPr>
      </w:pPr>
      <w:r w:rsidRPr="00645043">
        <w:rPr>
          <w:rFonts w:ascii="Book Antiqua" w:eastAsia="Times New Roman" w:hAnsi="Book Antiqua" w:cs="Simsun"/>
          <w:kern w:val="0"/>
          <w:sz w:val="24"/>
          <w:szCs w:val="24"/>
          <w:lang w:eastAsia="zh-CN"/>
        </w:rPr>
        <w:t>98 </w:t>
      </w:r>
      <w:r w:rsidRPr="00645043">
        <w:rPr>
          <w:rFonts w:ascii="Book Antiqua" w:eastAsia="Times New Roman" w:hAnsi="Book Antiqua" w:cs="Simsun"/>
          <w:b/>
          <w:bCs/>
          <w:kern w:val="0"/>
          <w:sz w:val="24"/>
          <w:szCs w:val="24"/>
          <w:lang w:eastAsia="zh-CN"/>
        </w:rPr>
        <w:t>van den Broek FJ</w:t>
      </w:r>
      <w:r w:rsidRPr="00645043">
        <w:rPr>
          <w:rFonts w:ascii="Book Antiqua" w:eastAsia="Times New Roman" w:hAnsi="Book Antiqua" w:cs="Simsun"/>
          <w:kern w:val="0"/>
          <w:sz w:val="24"/>
          <w:szCs w:val="24"/>
          <w:lang w:eastAsia="zh-CN"/>
        </w:rPr>
        <w:t>, Fockens P, van Eeden S, Reitsma JB, Hardwick JC, Stokkers PC, Dekker E. Endoscopic tri-modal imaging for surveillance in ulcerative colitis: randomised comparison of high-resolution endoscopy and autofluorescence imaging for neoplasia detection; and evaluation of narrow-band imaging for classification of lesions. </w:t>
      </w:r>
      <w:r w:rsidRPr="00645043">
        <w:rPr>
          <w:rFonts w:ascii="Book Antiqua" w:eastAsia="Times New Roman" w:hAnsi="Book Antiqua" w:cs="Simsun"/>
          <w:i/>
          <w:iCs/>
          <w:kern w:val="0"/>
          <w:sz w:val="24"/>
          <w:szCs w:val="24"/>
          <w:lang w:eastAsia="zh-CN"/>
        </w:rPr>
        <w:t>Gut</w:t>
      </w:r>
      <w:r w:rsidRPr="00645043">
        <w:rPr>
          <w:rFonts w:ascii="Book Antiqua" w:eastAsia="Times New Roman" w:hAnsi="Book Antiqua" w:cs="Simsun"/>
          <w:kern w:val="0"/>
          <w:sz w:val="24"/>
          <w:szCs w:val="24"/>
          <w:lang w:eastAsia="zh-CN"/>
        </w:rPr>
        <w:t> 2008; </w:t>
      </w:r>
      <w:r w:rsidRPr="00645043">
        <w:rPr>
          <w:rFonts w:ascii="Book Antiqua" w:eastAsia="Times New Roman" w:hAnsi="Book Antiqua" w:cs="Simsun"/>
          <w:b/>
          <w:bCs/>
          <w:kern w:val="0"/>
          <w:sz w:val="24"/>
          <w:szCs w:val="24"/>
          <w:lang w:eastAsia="zh-CN"/>
        </w:rPr>
        <w:t>57</w:t>
      </w:r>
      <w:r w:rsidRPr="00645043">
        <w:rPr>
          <w:rFonts w:ascii="Book Antiqua" w:eastAsia="Times New Roman" w:hAnsi="Book Antiqua" w:cs="Simsun"/>
          <w:kern w:val="0"/>
          <w:sz w:val="24"/>
          <w:szCs w:val="24"/>
          <w:lang w:eastAsia="zh-CN"/>
        </w:rPr>
        <w:t>: 1083-1089 [PMID: 18367559 DOI: 10.1136/gut.2007.144097]</w:t>
      </w:r>
    </w:p>
    <w:p w:rsidR="00A22715" w:rsidRPr="00645043" w:rsidRDefault="00A22715">
      <w:pPr>
        <w:wordWrap/>
        <w:snapToGrid w:val="0"/>
        <w:spacing w:after="0" w:line="360" w:lineRule="auto"/>
        <w:rPr>
          <w:rFonts w:ascii="Book Antiqua" w:eastAsia="Malgun Gothic" w:hAnsi="Book Antiqua"/>
          <w:noProof/>
          <w:sz w:val="24"/>
          <w:szCs w:val="24"/>
        </w:rPr>
      </w:pPr>
    </w:p>
    <w:p w:rsidR="00A22715" w:rsidRPr="00645043" w:rsidRDefault="00A22715" w:rsidP="00EB146E">
      <w:pPr>
        <w:tabs>
          <w:tab w:val="left" w:pos="180"/>
          <w:tab w:val="left" w:pos="360"/>
        </w:tabs>
        <w:adjustRightInd w:val="0"/>
        <w:snapToGrid w:val="0"/>
        <w:spacing w:line="360" w:lineRule="auto"/>
        <w:jc w:val="right"/>
        <w:rPr>
          <w:rFonts w:ascii="Book Antiqua" w:hAnsi="Book Antiqua" w:cs="Tahoma"/>
          <w:b/>
          <w:color w:val="000000"/>
          <w:sz w:val="24"/>
          <w:szCs w:val="24"/>
          <w:lang w:eastAsia="zh-CN"/>
        </w:rPr>
      </w:pPr>
      <w:bookmarkStart w:id="353" w:name="OLE_LINK874"/>
      <w:bookmarkStart w:id="354" w:name="OLE_LINK875"/>
      <w:bookmarkStart w:id="355" w:name="OLE_LINK347"/>
      <w:bookmarkStart w:id="356" w:name="OLE_LINK384"/>
      <w:bookmarkStart w:id="357" w:name="OLE_LINK557"/>
      <w:bookmarkStart w:id="358" w:name="OLE_LINK558"/>
      <w:bookmarkStart w:id="359" w:name="OLE_LINK631"/>
      <w:bookmarkStart w:id="360" w:name="OLE_LINK632"/>
      <w:bookmarkStart w:id="361" w:name="OLE_LINK386"/>
      <w:bookmarkStart w:id="362" w:name="OLE_LINK431"/>
      <w:bookmarkStart w:id="363" w:name="OLE_LINK564"/>
      <w:bookmarkStart w:id="364" w:name="OLE_LINK493"/>
      <w:bookmarkStart w:id="365" w:name="OLE_LINK442"/>
      <w:bookmarkStart w:id="366" w:name="OLE_LINK551"/>
      <w:bookmarkStart w:id="367" w:name="OLE_LINK668"/>
      <w:bookmarkStart w:id="368" w:name="OLE_LINK669"/>
      <w:bookmarkStart w:id="369" w:name="OLE_LINK725"/>
      <w:bookmarkStart w:id="370" w:name="OLE_LINK489"/>
      <w:bookmarkStart w:id="371" w:name="OLE_LINK602"/>
      <w:bookmarkStart w:id="372" w:name="OLE_LINK658"/>
      <w:bookmarkStart w:id="373" w:name="OLE_LINK747"/>
      <w:bookmarkStart w:id="374" w:name="OLE_LINK897"/>
      <w:bookmarkStart w:id="375" w:name="OLE_LINK1138"/>
      <w:bookmarkStart w:id="376" w:name="OLE_LINK1139"/>
      <w:bookmarkStart w:id="377" w:name="OLE_LINK882"/>
      <w:bookmarkStart w:id="378" w:name="OLE_LINK1095"/>
      <w:bookmarkStart w:id="379" w:name="OLE_LINK1305"/>
      <w:bookmarkStart w:id="380" w:name="OLE_LINK1390"/>
      <w:bookmarkStart w:id="381" w:name="OLE_LINK964"/>
      <w:bookmarkStart w:id="382" w:name="OLE_LINK1190"/>
      <w:bookmarkStart w:id="383" w:name="OLE_LINK1314"/>
      <w:bookmarkStart w:id="384" w:name="OLE_LINK1031"/>
      <w:bookmarkStart w:id="385" w:name="OLE_LINK1092"/>
      <w:bookmarkStart w:id="386" w:name="OLE_LINK1258"/>
      <w:bookmarkStart w:id="387" w:name="OLE_LINK1259"/>
      <w:bookmarkStart w:id="388" w:name="OLE_LINK1337"/>
      <w:bookmarkStart w:id="389" w:name="OLE_LINK1338"/>
      <w:bookmarkStart w:id="390" w:name="OLE_LINK1363"/>
      <w:bookmarkStart w:id="391" w:name="OLE_LINK1364"/>
      <w:bookmarkStart w:id="392" w:name="OLE_LINK86"/>
      <w:bookmarkStart w:id="393" w:name="OLE_LINK1595"/>
      <w:bookmarkStart w:id="394" w:name="OLE_LINK1613"/>
      <w:bookmarkStart w:id="395" w:name="OLE_LINK1708"/>
      <w:bookmarkStart w:id="396" w:name="OLE_LINK1774"/>
      <w:bookmarkStart w:id="397" w:name="OLE_LINK1872"/>
      <w:bookmarkStart w:id="398" w:name="OLE_LINK1899"/>
      <w:bookmarkStart w:id="399" w:name="OLE_LINK1492"/>
      <w:bookmarkStart w:id="400" w:name="OLE_LINK1497"/>
      <w:bookmarkStart w:id="401" w:name="OLE_LINK1498"/>
      <w:bookmarkStart w:id="402" w:name="OLE_LINK1589"/>
      <w:bookmarkStart w:id="403" w:name="OLE_LINK1666"/>
      <w:bookmarkStart w:id="404" w:name="OLE_LINK1752"/>
      <w:bookmarkStart w:id="405" w:name="OLE_LINK1616"/>
      <w:bookmarkStart w:id="406" w:name="OLE_LINK1696"/>
      <w:bookmarkStart w:id="407" w:name="OLE_LINK1855"/>
      <w:bookmarkStart w:id="408" w:name="OLE_LINK1942"/>
      <w:bookmarkStart w:id="409" w:name="OLE_LINK1943"/>
      <w:bookmarkStart w:id="410" w:name="OLE_LINK1573"/>
      <w:bookmarkStart w:id="411" w:name="OLE_LINK1574"/>
      <w:bookmarkStart w:id="412" w:name="OLE_LINK1575"/>
      <w:bookmarkStart w:id="413" w:name="OLE_LINK1739"/>
      <w:bookmarkStart w:id="414" w:name="OLE_LINK1761"/>
      <w:bookmarkStart w:id="415" w:name="OLE_LINK1743"/>
      <w:bookmarkStart w:id="416" w:name="OLE_LINK1841"/>
      <w:bookmarkStart w:id="417" w:name="OLE_LINK1858"/>
      <w:bookmarkStart w:id="418" w:name="OLE_LINK1890"/>
      <w:bookmarkStart w:id="419" w:name="OLE_LINK1915"/>
      <w:bookmarkStart w:id="420" w:name="OLE_LINK1980"/>
      <w:bookmarkStart w:id="421" w:name="OLE_LINK1883"/>
      <w:bookmarkStart w:id="422" w:name="OLE_LINK1935"/>
      <w:bookmarkStart w:id="423" w:name="OLE_LINK1936"/>
      <w:bookmarkStart w:id="424" w:name="OLE_LINK1952"/>
      <w:bookmarkStart w:id="425" w:name="OLE_LINK1953"/>
      <w:bookmarkStart w:id="426" w:name="OLE_LINK1999"/>
      <w:bookmarkStart w:id="427" w:name="OLE_LINK2050"/>
      <w:bookmarkStart w:id="428" w:name="OLE_LINK1862"/>
      <w:bookmarkStart w:id="429" w:name="OLE_LINK1963"/>
      <w:bookmarkStart w:id="430" w:name="OLE_LINK2052"/>
      <w:bookmarkStart w:id="431" w:name="OLE_LINK1906"/>
      <w:bookmarkStart w:id="432" w:name="OLE_LINK2031"/>
      <w:bookmarkStart w:id="433" w:name="OLE_LINK2032"/>
      <w:bookmarkStart w:id="434" w:name="OLE_LINK1907"/>
      <w:bookmarkStart w:id="435" w:name="OLE_LINK2004"/>
      <w:bookmarkStart w:id="436" w:name="OLE_LINK2238"/>
      <w:bookmarkStart w:id="437" w:name="OLE_LINK2239"/>
      <w:bookmarkStart w:id="438" w:name="OLE_LINK2163"/>
      <w:bookmarkStart w:id="439" w:name="OLE_LINK2207"/>
      <w:bookmarkStart w:id="440" w:name="OLE_LINK2341"/>
      <w:bookmarkStart w:id="441" w:name="OLE_LINK2417"/>
      <w:bookmarkStart w:id="442" w:name="OLE_LINK2509"/>
      <w:bookmarkStart w:id="443" w:name="OLE_LINK2510"/>
      <w:bookmarkStart w:id="444" w:name="OLE_LINK2511"/>
      <w:bookmarkStart w:id="445" w:name="OLE_LINK2512"/>
      <w:bookmarkStart w:id="446" w:name="OLE_LINK2513"/>
      <w:bookmarkStart w:id="447" w:name="OLE_LINK2514"/>
      <w:bookmarkStart w:id="448" w:name="OLE_LINK2515"/>
      <w:bookmarkStart w:id="449" w:name="OLE_LINK2516"/>
      <w:bookmarkStart w:id="450" w:name="OLE_LINK2517"/>
      <w:bookmarkStart w:id="451" w:name="OLE_LINK2518"/>
      <w:bookmarkStart w:id="452" w:name="OLE_LINK2519"/>
      <w:bookmarkStart w:id="453" w:name="OLE_LINK2520"/>
      <w:bookmarkStart w:id="454" w:name="OLE_LINK2521"/>
      <w:bookmarkStart w:id="455" w:name="OLE_LINK2522"/>
      <w:bookmarkStart w:id="456" w:name="OLE_LINK2523"/>
      <w:bookmarkStart w:id="457" w:name="OLE_LINK2524"/>
      <w:bookmarkStart w:id="458" w:name="OLE_LINK2051"/>
      <w:bookmarkStart w:id="459" w:name="OLE_LINK2109"/>
      <w:bookmarkStart w:id="460" w:name="OLE_LINK2165"/>
      <w:bookmarkStart w:id="461" w:name="OLE_LINK2385"/>
      <w:bookmarkStart w:id="462" w:name="OLE_LINK2593"/>
      <w:bookmarkStart w:id="463" w:name="OLE_LINK2332"/>
      <w:bookmarkStart w:id="464" w:name="OLE_LINK2448"/>
      <w:bookmarkStart w:id="465" w:name="OLE_LINK2525"/>
      <w:bookmarkStart w:id="466" w:name="OLE_LINK2506"/>
      <w:bookmarkStart w:id="467" w:name="OLE_LINK2507"/>
      <w:bookmarkStart w:id="468" w:name="OLE_LINK2291"/>
      <w:bookmarkStart w:id="469" w:name="OLE_LINK2294"/>
      <w:bookmarkStart w:id="470" w:name="OLE_LINK2298"/>
      <w:bookmarkStart w:id="471" w:name="OLE_LINK2300"/>
      <w:bookmarkStart w:id="472" w:name="OLE_LINK2301"/>
      <w:bookmarkStart w:id="473" w:name="OLE_LINK2546"/>
      <w:bookmarkStart w:id="474" w:name="OLE_LINK2756"/>
      <w:bookmarkStart w:id="475" w:name="OLE_LINK2757"/>
      <w:bookmarkStart w:id="476" w:name="OLE_LINK2736"/>
      <w:bookmarkStart w:id="477" w:name="OLE_LINK2923"/>
      <w:bookmarkStart w:id="478" w:name="OLE_LINK2974"/>
      <w:bookmarkStart w:id="479" w:name="OLE_LINK3125"/>
      <w:bookmarkStart w:id="480" w:name="OLE_LINK3218"/>
      <w:bookmarkStart w:id="481" w:name="OLE_LINK2575"/>
      <w:bookmarkStart w:id="482" w:name="OLE_LINK2687"/>
      <w:bookmarkStart w:id="483" w:name="OLE_LINK2688"/>
      <w:bookmarkStart w:id="484" w:name="OLE_LINK2700"/>
      <w:bookmarkStart w:id="485" w:name="OLE_LINK2576"/>
      <w:bookmarkStart w:id="486" w:name="OLE_LINK2674"/>
      <w:bookmarkStart w:id="487" w:name="OLE_LINK2738"/>
      <w:bookmarkStart w:id="488" w:name="OLE_LINK2983"/>
      <w:bookmarkStart w:id="489" w:name="OLE_LINK76"/>
      <w:bookmarkStart w:id="490" w:name="OLE_LINK115"/>
      <w:bookmarkStart w:id="491" w:name="OLE_LINK155"/>
      <w:r w:rsidRPr="00645043">
        <w:rPr>
          <w:rFonts w:ascii="Book Antiqua" w:hAnsi="Book Antiqua" w:cs="Tahoma"/>
          <w:b/>
          <w:color w:val="000000"/>
          <w:sz w:val="24"/>
          <w:szCs w:val="24"/>
        </w:rPr>
        <w:t xml:space="preserve">P-Reviewers: </w:t>
      </w:r>
      <w:r w:rsidRPr="00645043">
        <w:rPr>
          <w:rFonts w:ascii="Book Antiqua" w:hAnsi="Book Antiqua" w:cs="Tahoma"/>
          <w:color w:val="000000"/>
          <w:sz w:val="24"/>
          <w:szCs w:val="24"/>
        </w:rPr>
        <w:t>Jiang CP, Mazzanti R, Wang ZH</w:t>
      </w:r>
      <w:r w:rsidRPr="00645043">
        <w:rPr>
          <w:rFonts w:ascii="Book Antiqua" w:hAnsi="Book Antiqua" w:cs="Tahoma"/>
          <w:b/>
          <w:color w:val="000000"/>
          <w:sz w:val="24"/>
          <w:szCs w:val="24"/>
        </w:rPr>
        <w:t xml:space="preserve"> </w:t>
      </w:r>
      <w:r w:rsidRPr="00645043">
        <w:rPr>
          <w:rFonts w:ascii="Book Antiqua" w:hAnsi="Book Antiqua" w:cs="Tahoma"/>
          <w:b/>
          <w:color w:val="000000"/>
          <w:sz w:val="24"/>
          <w:szCs w:val="24"/>
          <w:lang w:eastAsia="zh-CN"/>
        </w:rPr>
        <w:t xml:space="preserve">   </w:t>
      </w:r>
      <w:r w:rsidRPr="00645043">
        <w:rPr>
          <w:rFonts w:ascii="Book Antiqua" w:hAnsi="Book Antiqua" w:cs="Tahoma"/>
          <w:b/>
          <w:color w:val="000000"/>
          <w:sz w:val="24"/>
          <w:szCs w:val="24"/>
        </w:rPr>
        <w:t xml:space="preserve">S-Editor: </w:t>
      </w:r>
      <w:r w:rsidRPr="00645043">
        <w:rPr>
          <w:rFonts w:ascii="Book Antiqua" w:hAnsi="Book Antiqua" w:cs="Tahoma"/>
          <w:color w:val="000000"/>
          <w:sz w:val="24"/>
          <w:szCs w:val="24"/>
        </w:rPr>
        <w:t xml:space="preserve">Gou SX </w:t>
      </w:r>
      <w:r w:rsidRPr="00645043">
        <w:rPr>
          <w:rFonts w:ascii="Book Antiqua" w:hAnsi="Book Antiqua" w:cs="Tahoma"/>
          <w:b/>
          <w:color w:val="000000"/>
          <w:sz w:val="24"/>
          <w:szCs w:val="24"/>
        </w:rPr>
        <w:t xml:space="preserve"> </w:t>
      </w:r>
    </w:p>
    <w:p w:rsidR="00A22715" w:rsidRPr="00645043" w:rsidRDefault="00A22715" w:rsidP="00EB146E">
      <w:pPr>
        <w:tabs>
          <w:tab w:val="left" w:pos="180"/>
          <w:tab w:val="left" w:pos="360"/>
        </w:tabs>
        <w:adjustRightInd w:val="0"/>
        <w:snapToGrid w:val="0"/>
        <w:spacing w:line="360" w:lineRule="auto"/>
        <w:jc w:val="right"/>
        <w:rPr>
          <w:rFonts w:ascii="Book Antiqua" w:hAnsi="Book Antiqua" w:cs="Tahoma"/>
          <w:b/>
          <w:color w:val="000000"/>
          <w:sz w:val="24"/>
          <w:szCs w:val="24"/>
        </w:rPr>
      </w:pPr>
      <w:r w:rsidRPr="00645043">
        <w:rPr>
          <w:rFonts w:ascii="Book Antiqua" w:hAnsi="Book Antiqua" w:cs="Tahoma"/>
          <w:b/>
          <w:color w:val="000000"/>
          <w:sz w:val="24"/>
          <w:szCs w:val="24"/>
        </w:rPr>
        <w:t xml:space="preserve"> L-Editor:    E-Edito</w:t>
      </w:r>
      <w:bookmarkEnd w:id="353"/>
      <w:bookmarkEnd w:id="354"/>
      <w:r w:rsidRPr="00645043">
        <w:rPr>
          <w:rFonts w:ascii="Book Antiqua" w:hAnsi="Book Antiqua" w:cs="Tahoma"/>
          <w:b/>
          <w:color w:val="000000"/>
          <w:sz w:val="24"/>
          <w:szCs w:val="24"/>
        </w:rPr>
        <w:t>r:</w:t>
      </w: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idowControl/>
        <w:wordWrap/>
        <w:autoSpaceDE/>
        <w:autoSpaceDN/>
        <w:rPr>
          <w:rFonts w:ascii="Book Antiqua" w:hAnsi="Book Antiqua"/>
          <w:noProof/>
          <w:sz w:val="24"/>
          <w:szCs w:val="24"/>
        </w:rPr>
      </w:pPr>
      <w:r w:rsidRPr="00645043">
        <w:rPr>
          <w:rFonts w:ascii="Book Antiqua" w:hAnsi="Book Antiqua"/>
          <w:noProof/>
          <w:sz w:val="24"/>
          <w:szCs w:val="24"/>
        </w:rPr>
        <w:br w:type="page"/>
      </w:r>
    </w:p>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ordWrap/>
        <w:snapToGrid w:val="0"/>
        <w:spacing w:after="0" w:line="360" w:lineRule="auto"/>
        <w:rPr>
          <w:rFonts w:ascii="Book Antiqua" w:hAnsi="Book Antiqua"/>
          <w:b/>
          <w:noProof/>
          <w:sz w:val="24"/>
          <w:szCs w:val="24"/>
        </w:rPr>
      </w:pPr>
    </w:p>
    <w:p w:rsidR="00A22715" w:rsidRPr="00645043" w:rsidRDefault="00A22715" w:rsidP="00EB146E">
      <w:pPr>
        <w:wordWrap/>
        <w:snapToGrid w:val="0"/>
        <w:spacing w:after="0" w:line="360" w:lineRule="auto"/>
        <w:rPr>
          <w:rFonts w:ascii="Book Antiqua" w:hAnsi="Book Antiqua"/>
          <w:noProof/>
          <w:kern w:val="0"/>
          <w:sz w:val="24"/>
          <w:szCs w:val="24"/>
          <w:lang w:eastAsia="zh-CN"/>
        </w:rPr>
      </w:pPr>
      <w:r w:rsidRPr="00645043">
        <w:rPr>
          <w:rFonts w:ascii="Book Antiqua" w:hAnsi="Book Antiqua"/>
          <w:b/>
          <w:noProof/>
          <w:sz w:val="24"/>
          <w:szCs w:val="24"/>
        </w:rPr>
        <w:t>Figure 1</w:t>
      </w:r>
      <w:r w:rsidRPr="00645043">
        <w:rPr>
          <w:rFonts w:ascii="Book Antiqua" w:hAnsi="Book Antiqua"/>
          <w:b/>
          <w:noProof/>
          <w:sz w:val="24"/>
          <w:szCs w:val="24"/>
          <w:lang w:eastAsia="zh-CN"/>
        </w:rPr>
        <w:t xml:space="preserve"> </w:t>
      </w:r>
      <w:r w:rsidRPr="00645043">
        <w:rPr>
          <w:rFonts w:ascii="Book Antiqua" w:hAnsi="Book Antiqua"/>
          <w:b/>
          <w:noProof/>
          <w:sz w:val="24"/>
          <w:szCs w:val="24"/>
        </w:rPr>
        <w:t>Molecular pathogenesis of sporadic colon cancer and colon cancer associated with inflammatory bowel disease.</w:t>
      </w:r>
      <w:r w:rsidRPr="00645043">
        <w:rPr>
          <w:rFonts w:ascii="Book Antiqua" w:hAnsi="Book Antiqua"/>
          <w:noProof/>
          <w:kern w:val="0"/>
          <w:sz w:val="24"/>
          <w:szCs w:val="24"/>
        </w:rPr>
        <w:t xml:space="preserve"> Many of the genetic alterations associated with development of sporadic colon cancer also play a role in colitis associated colon cancer. However, the frequency and sequence of these events differ between the cancers. Modified from </w:t>
      </w:r>
      <w:r w:rsidRPr="00645043">
        <w:rPr>
          <w:rFonts w:ascii="Book Antiqua" w:hAnsi="Book Antiqua"/>
          <w:noProof/>
          <w:kern w:val="0"/>
          <w:sz w:val="24"/>
          <w:szCs w:val="24"/>
          <w:lang w:eastAsia="zh-CN"/>
        </w:rPr>
        <w:t xml:space="preserve">Ref [21]. </w:t>
      </w:r>
      <w:r w:rsidRPr="00645043">
        <w:rPr>
          <w:rFonts w:ascii="Book Antiqua" w:hAnsi="Book Antiqua"/>
          <w:kern w:val="0"/>
          <w:sz w:val="24"/>
          <w:szCs w:val="24"/>
        </w:rPr>
        <w:t>APC</w:t>
      </w:r>
      <w:r w:rsidRPr="00645043">
        <w:rPr>
          <w:rFonts w:ascii="Book Antiqua" w:hAnsi="Book Antiqua"/>
          <w:kern w:val="0"/>
          <w:sz w:val="24"/>
          <w:szCs w:val="24"/>
          <w:lang w:eastAsia="zh-CN"/>
        </w:rPr>
        <w:t xml:space="preserve">: </w:t>
      </w:r>
      <w:r w:rsidRPr="00645043">
        <w:rPr>
          <w:rFonts w:ascii="Book Antiqua" w:eastAsia="AdvTimes" w:hAnsi="Book Antiqua"/>
          <w:kern w:val="0"/>
          <w:sz w:val="24"/>
          <w:szCs w:val="24"/>
        </w:rPr>
        <w:t>Adenomatous</w:t>
      </w:r>
      <w:r w:rsidRPr="00645043">
        <w:rPr>
          <w:rFonts w:ascii="Book Antiqua" w:eastAsia="Times New Roman" w:hAnsi="Book Antiqua"/>
          <w:kern w:val="0"/>
          <w:sz w:val="24"/>
          <w:szCs w:val="24"/>
        </w:rPr>
        <w:t xml:space="preserve"> </w:t>
      </w:r>
      <w:r w:rsidRPr="00645043">
        <w:rPr>
          <w:rFonts w:ascii="Book Antiqua" w:hAnsi="Book Antiqua"/>
          <w:kern w:val="0"/>
          <w:sz w:val="24"/>
          <w:szCs w:val="24"/>
        </w:rPr>
        <w:t>polyposis coli</w:t>
      </w:r>
      <w:r w:rsidRPr="00645043">
        <w:rPr>
          <w:rFonts w:ascii="Book Antiqua" w:hAnsi="Book Antiqua"/>
          <w:kern w:val="0"/>
          <w:sz w:val="24"/>
          <w:szCs w:val="24"/>
          <w:lang w:eastAsia="zh-CN"/>
        </w:rPr>
        <w:t>;</w:t>
      </w:r>
      <w:r w:rsidRPr="00645043">
        <w:rPr>
          <w:rFonts w:ascii="Book Antiqua" w:hAnsi="Book Antiqua"/>
          <w:kern w:val="0"/>
          <w:sz w:val="24"/>
          <w:szCs w:val="24"/>
        </w:rPr>
        <w:t xml:space="preserve"> </w:t>
      </w:r>
      <w:r w:rsidRPr="00645043">
        <w:rPr>
          <w:rFonts w:ascii="Book Antiqua" w:eastAsia="AdvTimes" w:hAnsi="Book Antiqua"/>
          <w:kern w:val="0"/>
          <w:sz w:val="24"/>
          <w:szCs w:val="24"/>
        </w:rPr>
        <w:t>MSI</w:t>
      </w:r>
      <w:r w:rsidRPr="00645043">
        <w:rPr>
          <w:rFonts w:ascii="Book Antiqua" w:hAnsi="Book Antiqua"/>
          <w:kern w:val="0"/>
          <w:sz w:val="24"/>
          <w:szCs w:val="24"/>
          <w:lang w:eastAsia="zh-CN"/>
        </w:rPr>
        <w:t xml:space="preserve">: </w:t>
      </w:r>
      <w:r w:rsidRPr="00645043">
        <w:rPr>
          <w:rFonts w:ascii="Book Antiqua" w:eastAsia="AdvTimes" w:hAnsi="Book Antiqua"/>
          <w:kern w:val="0"/>
          <w:sz w:val="24"/>
          <w:szCs w:val="24"/>
        </w:rPr>
        <w:t>Microsatellite instability</w:t>
      </w:r>
      <w:r w:rsidRPr="00645043">
        <w:rPr>
          <w:rFonts w:ascii="Book Antiqua" w:hAnsi="Book Antiqua"/>
          <w:kern w:val="0"/>
          <w:sz w:val="24"/>
          <w:szCs w:val="24"/>
          <w:lang w:eastAsia="zh-CN"/>
        </w:rPr>
        <w:t>.</w:t>
      </w:r>
      <w:r>
        <w:rPr>
          <w:rFonts w:ascii="Book Antiqua" w:hAnsi="Book Antiqua"/>
          <w:kern w:val="0"/>
          <w:sz w:val="24"/>
          <w:szCs w:val="24"/>
          <w:lang w:eastAsia="zh-CN"/>
        </w:rPr>
        <w:t xml:space="preserve"> </w:t>
      </w:r>
    </w:p>
    <w:p w:rsidR="00A22715" w:rsidRPr="00645043" w:rsidRDefault="00A22715">
      <w:pPr>
        <w:wordWrap/>
        <w:snapToGrid w:val="0"/>
        <w:spacing w:after="0" w:line="360" w:lineRule="auto"/>
        <w:rPr>
          <w:rFonts w:ascii="Book Antiqua" w:hAnsi="Book Antiqua"/>
          <w:noProof/>
          <w:kern w:val="0"/>
          <w:sz w:val="24"/>
          <w:szCs w:val="24"/>
        </w:rPr>
      </w:pPr>
    </w:p>
    <w:p w:rsidR="00A22715" w:rsidRPr="00645043" w:rsidRDefault="00524B56">
      <w:pPr>
        <w:wordWrap/>
        <w:snapToGrid w:val="0"/>
        <w:spacing w:after="0" w:line="360" w:lineRule="auto"/>
        <w:rPr>
          <w:rFonts w:ascii="Book Antiqua" w:eastAsia="Malgun Gothic" w:hAnsi="Book Antiqua"/>
          <w:noProof/>
          <w:sz w:val="24"/>
          <w:szCs w:val="24"/>
        </w:rPr>
      </w:pPr>
      <w:r>
        <w:rPr>
          <w:rFonts w:ascii="Book Antiqua" w:hAnsi="Book Antiqua"/>
          <w:noProof/>
          <w:sz w:val="24"/>
          <w:szCs w:val="24"/>
          <w:lang w:eastAsia="zh-CN"/>
        </w:rPr>
        <w:drawing>
          <wp:inline distT="0" distB="0" distL="0" distR="0">
            <wp:extent cx="6064250" cy="3959225"/>
            <wp:effectExtent l="0" t="0" r="0" b="0"/>
            <wp:docPr id="1"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0" cy="3959225"/>
                    </a:xfrm>
                    <a:prstGeom prst="rect">
                      <a:avLst/>
                    </a:prstGeom>
                    <a:noFill/>
                    <a:ln>
                      <a:noFill/>
                    </a:ln>
                  </pic:spPr>
                </pic:pic>
              </a:graphicData>
            </a:graphic>
          </wp:inline>
        </w:drawing>
      </w:r>
    </w:p>
    <w:p w:rsidR="00A22715" w:rsidRPr="00645043" w:rsidRDefault="00A22715">
      <w:pPr>
        <w:wordWrap/>
        <w:snapToGrid w:val="0"/>
        <w:spacing w:after="0" w:line="360" w:lineRule="auto"/>
        <w:rPr>
          <w:rFonts w:ascii="Book Antiqua" w:hAnsi="Book Antiqua"/>
          <w:noProof/>
          <w:sz w:val="24"/>
          <w:szCs w:val="24"/>
        </w:rPr>
      </w:pPr>
    </w:p>
    <w:p w:rsidR="00A22715" w:rsidRPr="00645043" w:rsidRDefault="00A22715">
      <w:pPr>
        <w:wordWrap/>
        <w:snapToGrid w:val="0"/>
        <w:spacing w:after="0" w:line="360" w:lineRule="auto"/>
        <w:rPr>
          <w:rFonts w:ascii="Book Antiqua" w:hAnsi="Book Antiqua"/>
          <w:noProof/>
          <w:sz w:val="24"/>
          <w:szCs w:val="24"/>
          <w:lang w:eastAsia="zh-CN"/>
        </w:rPr>
      </w:pPr>
    </w:p>
    <w:p w:rsidR="00A22715" w:rsidRPr="00645043" w:rsidRDefault="00A22715">
      <w:pPr>
        <w:wordWrap/>
        <w:snapToGrid w:val="0"/>
        <w:spacing w:after="0" w:line="360" w:lineRule="auto"/>
        <w:rPr>
          <w:rFonts w:ascii="Book Antiqua" w:hAnsi="Book Antiqua"/>
          <w:noProof/>
          <w:sz w:val="24"/>
          <w:szCs w:val="24"/>
          <w:lang w:eastAsia="zh-CN"/>
        </w:rPr>
      </w:pPr>
    </w:p>
    <w:p w:rsidR="00A22715" w:rsidRPr="00645043" w:rsidRDefault="00A22715">
      <w:pPr>
        <w:wordWrap/>
        <w:snapToGrid w:val="0"/>
        <w:spacing w:after="0" w:line="360" w:lineRule="auto"/>
        <w:rPr>
          <w:rFonts w:ascii="Book Antiqua" w:hAnsi="Book Antiqua"/>
          <w:noProof/>
          <w:sz w:val="24"/>
          <w:szCs w:val="24"/>
          <w:lang w:eastAsia="zh-CN"/>
        </w:rPr>
      </w:pPr>
    </w:p>
    <w:p w:rsidR="00A22715" w:rsidRPr="00645043" w:rsidRDefault="00A22715">
      <w:pPr>
        <w:wordWrap/>
        <w:snapToGrid w:val="0"/>
        <w:spacing w:after="0" w:line="360" w:lineRule="auto"/>
        <w:rPr>
          <w:rFonts w:ascii="Book Antiqua" w:hAnsi="Book Antiqua"/>
          <w:noProof/>
          <w:sz w:val="24"/>
          <w:szCs w:val="24"/>
          <w:lang w:eastAsia="zh-CN"/>
        </w:rPr>
      </w:pPr>
    </w:p>
    <w:p w:rsidR="00A22715" w:rsidRPr="00645043" w:rsidRDefault="00A22715">
      <w:pPr>
        <w:wordWrap/>
        <w:snapToGrid w:val="0"/>
        <w:spacing w:after="0" w:line="360" w:lineRule="auto"/>
        <w:rPr>
          <w:rFonts w:ascii="Book Antiqua" w:hAnsi="Book Antiqua"/>
          <w:noProof/>
          <w:sz w:val="24"/>
          <w:szCs w:val="24"/>
          <w:lang w:eastAsia="zh-CN"/>
        </w:rPr>
      </w:pPr>
    </w:p>
    <w:p w:rsidR="00A22715" w:rsidRPr="00645043" w:rsidRDefault="00A22715">
      <w:pPr>
        <w:wordWrap/>
        <w:snapToGrid w:val="0"/>
        <w:spacing w:after="0" w:line="360" w:lineRule="auto"/>
        <w:rPr>
          <w:rFonts w:ascii="Book Antiqua" w:hAnsi="Book Antiqua"/>
          <w:noProof/>
          <w:sz w:val="24"/>
          <w:szCs w:val="24"/>
          <w:lang w:eastAsia="zh-CN"/>
        </w:rPr>
      </w:pPr>
    </w:p>
    <w:p w:rsidR="00A22715" w:rsidRPr="00645043" w:rsidRDefault="00A22715">
      <w:pPr>
        <w:wordWrap/>
        <w:snapToGrid w:val="0"/>
        <w:spacing w:after="0" w:line="360" w:lineRule="auto"/>
        <w:rPr>
          <w:rFonts w:ascii="Book Antiqua" w:hAnsi="Book Antiqua"/>
          <w:noProof/>
          <w:sz w:val="24"/>
          <w:szCs w:val="24"/>
          <w:lang w:eastAsia="zh-CN"/>
        </w:rPr>
      </w:pPr>
    </w:p>
    <w:p w:rsidR="00A22715" w:rsidRPr="00645043" w:rsidRDefault="00A22715">
      <w:pPr>
        <w:wordWrap/>
        <w:snapToGrid w:val="0"/>
        <w:spacing w:after="0" w:line="360" w:lineRule="auto"/>
        <w:rPr>
          <w:rFonts w:ascii="Book Antiqua" w:hAnsi="Book Antiqua"/>
          <w:b/>
          <w:noProof/>
          <w:sz w:val="24"/>
          <w:szCs w:val="24"/>
          <w:lang w:eastAsia="zh-CN"/>
        </w:rPr>
      </w:pPr>
      <w:r w:rsidRPr="00645043">
        <w:rPr>
          <w:rFonts w:ascii="Book Antiqua" w:hAnsi="Book Antiqua"/>
          <w:b/>
          <w:noProof/>
          <w:sz w:val="24"/>
          <w:szCs w:val="24"/>
        </w:rPr>
        <w:t>Table 1</w:t>
      </w:r>
      <w:r w:rsidRPr="00645043">
        <w:rPr>
          <w:rFonts w:ascii="Book Antiqua" w:hAnsi="Book Antiqua"/>
          <w:b/>
          <w:noProof/>
          <w:sz w:val="24"/>
          <w:szCs w:val="24"/>
          <w:lang w:eastAsia="zh-CN"/>
        </w:rPr>
        <w:t xml:space="preserve"> </w:t>
      </w:r>
      <w:r w:rsidRPr="00645043">
        <w:rPr>
          <w:rFonts w:ascii="Book Antiqua" w:hAnsi="Book Antiqua"/>
          <w:b/>
          <w:noProof/>
          <w:sz w:val="24"/>
          <w:szCs w:val="24"/>
        </w:rPr>
        <w:t>Summary of cumulative risk of colorectal cancer in patients with inflammatory bowel disease in recent population-based studies and meta-analysis</w:t>
      </w:r>
    </w:p>
    <w:tbl>
      <w:tblPr>
        <w:tblW w:w="0" w:type="auto"/>
        <w:tblBorders>
          <w:top w:val="single" w:sz="4" w:space="0" w:color="auto"/>
          <w:bottom w:val="single" w:sz="4" w:space="0" w:color="auto"/>
        </w:tblBorders>
        <w:tblLook w:val="00A0" w:firstRow="1" w:lastRow="0" w:firstColumn="1" w:lastColumn="0" w:noHBand="0" w:noVBand="0"/>
      </w:tblPr>
      <w:tblGrid>
        <w:gridCol w:w="1512"/>
        <w:gridCol w:w="1847"/>
        <w:gridCol w:w="1813"/>
        <w:gridCol w:w="1539"/>
        <w:gridCol w:w="2531"/>
      </w:tblGrid>
      <w:tr w:rsidR="00A22715" w:rsidRPr="00634E63" w:rsidTr="00634E63">
        <w:trPr>
          <w:trHeight w:val="369"/>
        </w:trPr>
        <w:tc>
          <w:tcPr>
            <w:tcW w:w="1512"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left"/>
              <w:rPr>
                <w:rFonts w:ascii="Book Antiqua" w:hAnsi="Book Antiqua"/>
                <w:b/>
                <w:noProof/>
                <w:sz w:val="24"/>
                <w:szCs w:val="24"/>
              </w:rPr>
            </w:pPr>
            <w:r w:rsidRPr="00634E63">
              <w:rPr>
                <w:rFonts w:ascii="Book Antiqua" w:hAnsi="Book Antiqua"/>
                <w:b/>
                <w:noProof/>
                <w:sz w:val="24"/>
                <w:szCs w:val="24"/>
              </w:rPr>
              <w:t>Study</w:t>
            </w:r>
          </w:p>
        </w:tc>
        <w:tc>
          <w:tcPr>
            <w:tcW w:w="1847"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Country</w:t>
            </w:r>
          </w:p>
        </w:tc>
        <w:tc>
          <w:tcPr>
            <w:tcW w:w="1813"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Population</w:t>
            </w:r>
          </w:p>
        </w:tc>
        <w:tc>
          <w:tcPr>
            <w:tcW w:w="1539"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Observed period</w:t>
            </w:r>
          </w:p>
        </w:tc>
        <w:tc>
          <w:tcPr>
            <w:tcW w:w="2531"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Incidence of colorectal cancer</w:t>
            </w:r>
          </w:p>
        </w:tc>
      </w:tr>
      <w:tr w:rsidR="00A22715" w:rsidRPr="00634E63" w:rsidTr="00634E63">
        <w:trPr>
          <w:trHeight w:val="353"/>
        </w:trPr>
        <w:tc>
          <w:tcPr>
            <w:tcW w:w="1512" w:type="dxa"/>
            <w:tcBorders>
              <w:top w:val="single" w:sz="4" w:space="0" w:color="auto"/>
            </w:tcBorders>
            <w:vAlign w:val="center"/>
          </w:tcPr>
          <w:p w:rsidR="00A22715" w:rsidRPr="00634E63" w:rsidRDefault="00A22715" w:rsidP="00634E63">
            <w:pPr>
              <w:wordWrap/>
              <w:snapToGrid w:val="0"/>
              <w:spacing w:after="0" w:line="360" w:lineRule="auto"/>
              <w:jc w:val="left"/>
              <w:rPr>
                <w:rFonts w:ascii="Book Antiqua" w:hAnsi="Book Antiqua"/>
                <w:noProof/>
                <w:sz w:val="24"/>
                <w:szCs w:val="24"/>
                <w:lang w:eastAsia="zh-CN"/>
              </w:rPr>
            </w:pPr>
            <w:r w:rsidRPr="00634E63">
              <w:rPr>
                <w:rFonts w:ascii="Book Antiqua" w:hAnsi="Book Antiqua"/>
                <w:noProof/>
                <w:sz w:val="24"/>
                <w:szCs w:val="24"/>
              </w:rPr>
              <w:t xml:space="preserve">Eaden </w:t>
            </w:r>
            <w:r w:rsidRPr="00634E63">
              <w:rPr>
                <w:rFonts w:ascii="Book Antiqua" w:hAnsi="Book Antiqua"/>
                <w:i/>
                <w:noProof/>
                <w:sz w:val="24"/>
                <w:szCs w:val="24"/>
              </w:rPr>
              <w:t>et al</w:t>
            </w:r>
            <w:r w:rsidRPr="00634E63">
              <w:rPr>
                <w:rFonts w:ascii="Book Antiqua" w:hAnsi="Book Antiqua"/>
                <w:noProof/>
                <w:sz w:val="24"/>
                <w:szCs w:val="24"/>
                <w:vertAlign w:val="superscript"/>
              </w:rPr>
              <w:t>[5]</w:t>
            </w:r>
          </w:p>
        </w:tc>
        <w:tc>
          <w:tcPr>
            <w:tcW w:w="1847"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United States (4), United Kingdom (7), Scandinavia (3), other (5)</w:t>
            </w:r>
          </w:p>
        </w:tc>
        <w:tc>
          <w:tcPr>
            <w:tcW w:w="1813"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UC</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(meta-analysis of 19 studies)</w:t>
            </w:r>
          </w:p>
        </w:tc>
        <w:tc>
          <w:tcPr>
            <w:tcW w:w="1539"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1925-1999</w:t>
            </w:r>
          </w:p>
        </w:tc>
        <w:tc>
          <w:tcPr>
            <w:tcW w:w="2531"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Cumulative incidence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1.6 % by 10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8.3 % by 20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18.4 % by 30 yr of disease</w:t>
            </w:r>
          </w:p>
        </w:tc>
      </w:tr>
      <w:tr w:rsidR="00A22715" w:rsidRPr="00634E63" w:rsidTr="00634E63">
        <w:trPr>
          <w:trHeight w:val="353"/>
        </w:trPr>
        <w:tc>
          <w:tcPr>
            <w:tcW w:w="1512" w:type="dxa"/>
            <w:vAlign w:val="center"/>
          </w:tcPr>
          <w:p w:rsidR="00A22715" w:rsidRPr="00634E63" w:rsidRDefault="00A22715" w:rsidP="00634E63">
            <w:pPr>
              <w:wordWrap/>
              <w:snapToGrid w:val="0"/>
              <w:spacing w:after="0" w:line="360" w:lineRule="auto"/>
              <w:jc w:val="left"/>
              <w:rPr>
                <w:rFonts w:ascii="Book Antiqua" w:hAnsi="Book Antiqua"/>
                <w:noProof/>
                <w:sz w:val="24"/>
                <w:szCs w:val="24"/>
                <w:lang w:eastAsia="zh-CN"/>
              </w:rPr>
            </w:pPr>
            <w:r w:rsidRPr="00634E63">
              <w:rPr>
                <w:rFonts w:ascii="Book Antiqua" w:hAnsi="Book Antiqua"/>
                <w:noProof/>
                <w:sz w:val="24"/>
                <w:szCs w:val="24"/>
              </w:rPr>
              <w:t xml:space="preserve">Winther </w:t>
            </w:r>
            <w:r w:rsidRPr="00634E63">
              <w:rPr>
                <w:rFonts w:ascii="Book Antiqua" w:hAnsi="Book Antiqua"/>
                <w:i/>
                <w:noProof/>
                <w:sz w:val="24"/>
                <w:szCs w:val="24"/>
              </w:rPr>
              <w:t>et al</w:t>
            </w:r>
            <w:r w:rsidRPr="00634E63">
              <w:rPr>
                <w:rFonts w:ascii="Book Antiqua" w:hAnsi="Book Antiqua"/>
                <w:noProof/>
                <w:sz w:val="24"/>
                <w:szCs w:val="24"/>
                <w:vertAlign w:val="superscript"/>
              </w:rPr>
              <w:t>[6]</w:t>
            </w:r>
          </w:p>
        </w:tc>
        <w:tc>
          <w:tcPr>
            <w:tcW w:w="1847"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Copenhagen County, Denmark</w:t>
            </w:r>
          </w:p>
        </w:tc>
        <w:tc>
          <w:tcPr>
            <w:tcW w:w="181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1161 UC</w:t>
            </w:r>
          </w:p>
        </w:tc>
        <w:tc>
          <w:tcPr>
            <w:tcW w:w="1539"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1962-1987</w:t>
            </w:r>
          </w:p>
          <w:p w:rsidR="00A22715" w:rsidRPr="00634E63" w:rsidRDefault="00A22715" w:rsidP="00634E63">
            <w:pPr>
              <w:wordWrap/>
              <w:snapToGrid w:val="0"/>
              <w:spacing w:after="0" w:line="360" w:lineRule="auto"/>
              <w:jc w:val="center"/>
              <w:rPr>
                <w:rFonts w:ascii="Book Antiqua" w:hAnsi="Book Antiqua"/>
                <w:noProof/>
                <w:sz w:val="24"/>
                <w:szCs w:val="24"/>
              </w:rPr>
            </w:pPr>
          </w:p>
        </w:tc>
        <w:tc>
          <w:tcPr>
            <w:tcW w:w="2531"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Cumulative probability</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0.4% by 10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1.1% by 20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2.1% by 30 yr of disease</w:t>
            </w:r>
          </w:p>
        </w:tc>
      </w:tr>
      <w:tr w:rsidR="00A22715" w:rsidRPr="00634E63" w:rsidTr="00634E63">
        <w:trPr>
          <w:trHeight w:val="369"/>
        </w:trPr>
        <w:tc>
          <w:tcPr>
            <w:tcW w:w="1512" w:type="dxa"/>
            <w:vAlign w:val="center"/>
          </w:tcPr>
          <w:p w:rsidR="00A22715" w:rsidRPr="00634E63" w:rsidRDefault="00A22715" w:rsidP="00634E63">
            <w:pPr>
              <w:wordWrap/>
              <w:snapToGrid w:val="0"/>
              <w:spacing w:after="0" w:line="360" w:lineRule="auto"/>
              <w:jc w:val="left"/>
              <w:rPr>
                <w:rFonts w:ascii="Book Antiqua" w:hAnsi="Book Antiqua"/>
                <w:noProof/>
                <w:sz w:val="24"/>
                <w:szCs w:val="24"/>
                <w:lang w:eastAsia="zh-CN"/>
              </w:rPr>
            </w:pPr>
            <w:r w:rsidRPr="00634E63">
              <w:rPr>
                <w:rFonts w:ascii="Book Antiqua" w:hAnsi="Book Antiqua"/>
                <w:noProof/>
                <w:sz w:val="24"/>
                <w:szCs w:val="24"/>
              </w:rPr>
              <w:t xml:space="preserve">Lakatos </w:t>
            </w:r>
            <w:r w:rsidRPr="00634E63">
              <w:rPr>
                <w:rFonts w:ascii="Book Antiqua" w:hAnsi="Book Antiqua"/>
                <w:i/>
                <w:noProof/>
                <w:sz w:val="24"/>
                <w:szCs w:val="24"/>
              </w:rPr>
              <w:t>et al</w:t>
            </w:r>
            <w:r w:rsidRPr="00634E63">
              <w:rPr>
                <w:rFonts w:ascii="Book Antiqua" w:hAnsi="Book Antiqua"/>
                <w:noProof/>
                <w:sz w:val="24"/>
                <w:szCs w:val="24"/>
                <w:vertAlign w:val="superscript"/>
              </w:rPr>
              <w:t>[14]</w:t>
            </w:r>
          </w:p>
        </w:tc>
        <w:tc>
          <w:tcPr>
            <w:tcW w:w="1847"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Veszprem, Hungary</w:t>
            </w:r>
          </w:p>
        </w:tc>
        <w:tc>
          <w:tcPr>
            <w:tcW w:w="181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723 UC</w:t>
            </w:r>
          </w:p>
        </w:tc>
        <w:tc>
          <w:tcPr>
            <w:tcW w:w="1539"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1974-2004</w:t>
            </w:r>
          </w:p>
        </w:tc>
        <w:tc>
          <w:tcPr>
            <w:tcW w:w="2531"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Cumulative risk</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0.6% by 10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5.4% by 20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7.5% by 30 yr of disease</w:t>
            </w:r>
          </w:p>
        </w:tc>
      </w:tr>
      <w:tr w:rsidR="00A22715" w:rsidRPr="00634E63" w:rsidTr="00634E63">
        <w:trPr>
          <w:trHeight w:val="353"/>
        </w:trPr>
        <w:tc>
          <w:tcPr>
            <w:tcW w:w="1512" w:type="dxa"/>
            <w:vAlign w:val="center"/>
          </w:tcPr>
          <w:p w:rsidR="00A22715" w:rsidRPr="00634E63" w:rsidRDefault="00A22715" w:rsidP="00634E63">
            <w:pPr>
              <w:wordWrap/>
              <w:snapToGrid w:val="0"/>
              <w:spacing w:after="0" w:line="360" w:lineRule="auto"/>
              <w:jc w:val="left"/>
              <w:rPr>
                <w:rFonts w:ascii="Book Antiqua" w:hAnsi="Book Antiqua"/>
                <w:noProof/>
                <w:sz w:val="24"/>
                <w:szCs w:val="24"/>
                <w:lang w:eastAsia="zh-CN"/>
              </w:rPr>
            </w:pPr>
            <w:r w:rsidRPr="00634E63">
              <w:rPr>
                <w:rFonts w:ascii="Book Antiqua" w:hAnsi="Book Antiqua"/>
                <w:noProof/>
                <w:sz w:val="24"/>
                <w:szCs w:val="24"/>
              </w:rPr>
              <w:t xml:space="preserve">Rutter </w:t>
            </w:r>
            <w:r w:rsidRPr="00634E63">
              <w:rPr>
                <w:rFonts w:ascii="Book Antiqua" w:hAnsi="Book Antiqua"/>
                <w:i/>
                <w:noProof/>
                <w:sz w:val="24"/>
                <w:szCs w:val="24"/>
              </w:rPr>
              <w:t xml:space="preserve">et </w:t>
            </w:r>
            <w:r w:rsidRPr="00634E63">
              <w:rPr>
                <w:rFonts w:ascii="Book Antiqua" w:hAnsi="Book Antiqua"/>
                <w:i/>
                <w:noProof/>
                <w:sz w:val="24"/>
                <w:szCs w:val="24"/>
              </w:rPr>
              <w:lastRenderedPageBreak/>
              <w:t>al</w:t>
            </w:r>
            <w:r w:rsidRPr="00634E63">
              <w:rPr>
                <w:rFonts w:ascii="Book Antiqua" w:hAnsi="Book Antiqua"/>
                <w:noProof/>
                <w:sz w:val="24"/>
                <w:szCs w:val="24"/>
                <w:vertAlign w:val="superscript"/>
              </w:rPr>
              <w:t>[84]</w:t>
            </w:r>
          </w:p>
        </w:tc>
        <w:tc>
          <w:tcPr>
            <w:tcW w:w="1847"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kern w:val="0"/>
                <w:sz w:val="24"/>
                <w:szCs w:val="24"/>
              </w:rPr>
              <w:lastRenderedPageBreak/>
              <w:t>London,</w:t>
            </w:r>
            <w:r w:rsidRPr="00634E63">
              <w:rPr>
                <w:rFonts w:ascii="Book Antiqua" w:hAnsi="Book Antiqua"/>
                <w:noProof/>
                <w:kern w:val="0"/>
                <w:sz w:val="24"/>
                <w:szCs w:val="24"/>
                <w:lang w:eastAsia="zh-CN"/>
              </w:rPr>
              <w:t xml:space="preserve"> </w:t>
            </w:r>
            <w:r w:rsidRPr="00634E63">
              <w:rPr>
                <w:rFonts w:ascii="Book Antiqua" w:hAnsi="Book Antiqua"/>
                <w:noProof/>
                <w:kern w:val="0"/>
                <w:sz w:val="24"/>
                <w:szCs w:val="24"/>
              </w:rPr>
              <w:lastRenderedPageBreak/>
              <w:t>United Kingdom</w:t>
            </w:r>
          </w:p>
        </w:tc>
        <w:tc>
          <w:tcPr>
            <w:tcW w:w="181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lastRenderedPageBreak/>
              <w:t xml:space="preserve">600 long </w:t>
            </w:r>
            <w:r w:rsidRPr="00634E63">
              <w:rPr>
                <w:rFonts w:ascii="Book Antiqua" w:hAnsi="Book Antiqua"/>
                <w:noProof/>
                <w:sz w:val="24"/>
                <w:szCs w:val="24"/>
              </w:rPr>
              <w:lastRenderedPageBreak/>
              <w:t>standing extensive UC</w:t>
            </w:r>
          </w:p>
        </w:tc>
        <w:tc>
          <w:tcPr>
            <w:tcW w:w="1539"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lastRenderedPageBreak/>
              <w:t>1971-2000</w:t>
            </w:r>
          </w:p>
        </w:tc>
        <w:tc>
          <w:tcPr>
            <w:tcW w:w="2531"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 xml:space="preserve">Cumulative </w:t>
            </w:r>
            <w:r w:rsidRPr="00634E63">
              <w:rPr>
                <w:rFonts w:ascii="Book Antiqua" w:hAnsi="Book Antiqua"/>
                <w:noProof/>
                <w:sz w:val="24"/>
                <w:szCs w:val="24"/>
              </w:rPr>
              <w:lastRenderedPageBreak/>
              <w:t>incidence</w:t>
            </w:r>
          </w:p>
          <w:p w:rsidR="00A22715" w:rsidRPr="00634E63" w:rsidRDefault="00A22715" w:rsidP="00634E63">
            <w:pPr>
              <w:wordWrap/>
              <w:snapToGrid w:val="0"/>
              <w:spacing w:after="0" w:line="360" w:lineRule="auto"/>
              <w:ind w:firstLineChars="50" w:firstLine="120"/>
              <w:jc w:val="center"/>
              <w:rPr>
                <w:rFonts w:ascii="Book Antiqua" w:hAnsi="Book Antiqua"/>
                <w:noProof/>
                <w:sz w:val="24"/>
                <w:szCs w:val="24"/>
              </w:rPr>
            </w:pPr>
            <w:r w:rsidRPr="00634E63">
              <w:rPr>
                <w:rFonts w:ascii="Book Antiqua" w:hAnsi="Book Antiqua"/>
                <w:noProof/>
                <w:sz w:val="24"/>
                <w:szCs w:val="24"/>
              </w:rPr>
              <w:t>0 % by 10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2.5% by 20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7.6% by 30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10.8% by 40 yr of disease</w:t>
            </w:r>
          </w:p>
        </w:tc>
      </w:tr>
      <w:tr w:rsidR="00A22715" w:rsidRPr="00634E63" w:rsidTr="00634E63">
        <w:trPr>
          <w:trHeight w:val="353"/>
        </w:trPr>
        <w:tc>
          <w:tcPr>
            <w:tcW w:w="1512" w:type="dxa"/>
            <w:vAlign w:val="center"/>
          </w:tcPr>
          <w:p w:rsidR="00A22715" w:rsidRPr="00634E63" w:rsidRDefault="00A22715" w:rsidP="00634E63">
            <w:pPr>
              <w:wordWrap/>
              <w:snapToGrid w:val="0"/>
              <w:spacing w:after="0" w:line="360" w:lineRule="auto"/>
              <w:jc w:val="left"/>
              <w:rPr>
                <w:rFonts w:ascii="Book Antiqua" w:hAnsi="Book Antiqua"/>
                <w:noProof/>
                <w:sz w:val="24"/>
                <w:szCs w:val="24"/>
              </w:rPr>
            </w:pPr>
            <w:r w:rsidRPr="00634E63">
              <w:rPr>
                <w:rFonts w:ascii="Book Antiqua" w:hAnsi="Book Antiqua"/>
                <w:noProof/>
                <w:color w:val="000000"/>
                <w:sz w:val="24"/>
                <w:szCs w:val="24"/>
              </w:rPr>
              <w:lastRenderedPageBreak/>
              <w:t xml:space="preserve">Söderlund </w:t>
            </w:r>
            <w:r w:rsidRPr="00634E63">
              <w:rPr>
                <w:rFonts w:ascii="Book Antiqua" w:hAnsi="Book Antiqua"/>
                <w:i/>
                <w:noProof/>
                <w:color w:val="000000"/>
                <w:sz w:val="24"/>
                <w:szCs w:val="24"/>
              </w:rPr>
              <w:t>et al</w:t>
            </w:r>
            <w:r w:rsidRPr="00634E63">
              <w:rPr>
                <w:rFonts w:ascii="Book Antiqua" w:hAnsi="Book Antiqua"/>
                <w:noProof/>
                <w:color w:val="000000"/>
                <w:sz w:val="24"/>
                <w:szCs w:val="24"/>
                <w:vertAlign w:val="superscript"/>
              </w:rPr>
              <w:t>[8]</w:t>
            </w:r>
          </w:p>
        </w:tc>
        <w:tc>
          <w:tcPr>
            <w:tcW w:w="1847" w:type="dxa"/>
            <w:vAlign w:val="center"/>
          </w:tcPr>
          <w:p w:rsidR="00A22715" w:rsidRPr="00634E63" w:rsidRDefault="00A22715" w:rsidP="00634E63">
            <w:pPr>
              <w:wordWrap/>
              <w:snapToGrid w:val="0"/>
              <w:spacing w:after="0" w:line="360" w:lineRule="auto"/>
              <w:jc w:val="center"/>
              <w:rPr>
                <w:rFonts w:ascii="Book Antiqua" w:hAnsi="Book Antiqua"/>
                <w:noProof/>
                <w:kern w:val="0"/>
                <w:sz w:val="24"/>
                <w:szCs w:val="24"/>
              </w:rPr>
            </w:pPr>
            <w:r w:rsidRPr="00634E63">
              <w:rPr>
                <w:rFonts w:ascii="Book Antiqua" w:hAnsi="Book Antiqua"/>
                <w:noProof/>
                <w:kern w:val="0"/>
                <w:sz w:val="24"/>
                <w:szCs w:val="24"/>
              </w:rPr>
              <w:t>Sweden</w:t>
            </w:r>
          </w:p>
        </w:tc>
        <w:tc>
          <w:tcPr>
            <w:tcW w:w="181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7607 UC</w:t>
            </w:r>
          </w:p>
        </w:tc>
        <w:tc>
          <w:tcPr>
            <w:tcW w:w="1539"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1954-1989</w:t>
            </w:r>
          </w:p>
        </w:tc>
        <w:tc>
          <w:tcPr>
            <w:tcW w:w="2531"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Cumulative risk</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1.5% by 10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3.8% by 20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7.6% by 30 yr of disease</w:t>
            </w:r>
          </w:p>
        </w:tc>
      </w:tr>
      <w:tr w:rsidR="00A22715" w:rsidRPr="00634E63" w:rsidTr="00634E63">
        <w:trPr>
          <w:trHeight w:val="353"/>
        </w:trPr>
        <w:tc>
          <w:tcPr>
            <w:tcW w:w="1512" w:type="dxa"/>
            <w:vAlign w:val="center"/>
          </w:tcPr>
          <w:p w:rsidR="00A22715" w:rsidRPr="00634E63" w:rsidRDefault="00A22715" w:rsidP="00634E63">
            <w:pPr>
              <w:wordWrap/>
              <w:snapToGrid w:val="0"/>
              <w:spacing w:after="0" w:line="360" w:lineRule="auto"/>
              <w:jc w:val="left"/>
              <w:rPr>
                <w:rFonts w:ascii="Book Antiqua" w:hAnsi="Book Antiqua"/>
                <w:noProof/>
                <w:color w:val="000000"/>
                <w:sz w:val="24"/>
                <w:szCs w:val="24"/>
                <w:lang w:eastAsia="zh-CN"/>
              </w:rPr>
            </w:pPr>
            <w:r w:rsidRPr="00634E63">
              <w:rPr>
                <w:rFonts w:ascii="Book Antiqua" w:hAnsi="Book Antiqua"/>
                <w:noProof/>
                <w:color w:val="000000"/>
                <w:sz w:val="24"/>
                <w:szCs w:val="24"/>
              </w:rPr>
              <w:t xml:space="preserve">Canavan </w:t>
            </w:r>
            <w:r w:rsidRPr="00634E63">
              <w:rPr>
                <w:rFonts w:ascii="Book Antiqua" w:hAnsi="Book Antiqua"/>
                <w:i/>
                <w:noProof/>
                <w:color w:val="000000"/>
                <w:sz w:val="24"/>
                <w:szCs w:val="24"/>
              </w:rPr>
              <w:t>et al</w:t>
            </w:r>
            <w:r w:rsidRPr="00634E63">
              <w:rPr>
                <w:rFonts w:ascii="Book Antiqua" w:hAnsi="Book Antiqua"/>
                <w:noProof/>
                <w:color w:val="000000"/>
                <w:sz w:val="24"/>
                <w:szCs w:val="24"/>
                <w:vertAlign w:val="superscript"/>
              </w:rPr>
              <w:t>[9]</w:t>
            </w:r>
          </w:p>
        </w:tc>
        <w:tc>
          <w:tcPr>
            <w:tcW w:w="1847" w:type="dxa"/>
            <w:vAlign w:val="center"/>
          </w:tcPr>
          <w:p w:rsidR="00A22715" w:rsidRPr="00634E63" w:rsidRDefault="00A22715" w:rsidP="00634E63">
            <w:pPr>
              <w:wordWrap/>
              <w:snapToGrid w:val="0"/>
              <w:spacing w:after="0" w:line="360" w:lineRule="auto"/>
              <w:jc w:val="center"/>
              <w:rPr>
                <w:rFonts w:ascii="Book Antiqua" w:hAnsi="Book Antiqua"/>
                <w:noProof/>
                <w:kern w:val="0"/>
                <w:sz w:val="24"/>
                <w:szCs w:val="24"/>
              </w:rPr>
            </w:pPr>
            <w:r w:rsidRPr="00634E63">
              <w:rPr>
                <w:rFonts w:ascii="Book Antiqua" w:hAnsi="Book Antiqua"/>
                <w:noProof/>
                <w:kern w:val="0"/>
                <w:sz w:val="24"/>
                <w:szCs w:val="24"/>
              </w:rPr>
              <w:t>United States (3), Denmark (3), United Kingdom (2), Sweden (2), Canada (1), Israel (1)</w:t>
            </w:r>
          </w:p>
        </w:tc>
        <w:tc>
          <w:tcPr>
            <w:tcW w:w="181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11545 CD</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(meta-analysis of 12 studies)</w:t>
            </w:r>
          </w:p>
        </w:tc>
        <w:tc>
          <w:tcPr>
            <w:tcW w:w="1539"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1972-2004</w:t>
            </w:r>
          </w:p>
        </w:tc>
        <w:tc>
          <w:tcPr>
            <w:tcW w:w="2531"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Cumulative risk</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2.9% by 10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5.6% by 20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8.3% by 30 yr of disease</w:t>
            </w:r>
          </w:p>
        </w:tc>
      </w:tr>
      <w:tr w:rsidR="00A22715" w:rsidRPr="00634E63" w:rsidTr="00634E63">
        <w:trPr>
          <w:trHeight w:val="369"/>
        </w:trPr>
        <w:tc>
          <w:tcPr>
            <w:tcW w:w="1512" w:type="dxa"/>
            <w:tcBorders>
              <w:bottom w:val="single" w:sz="4" w:space="0" w:color="auto"/>
            </w:tcBorders>
            <w:vAlign w:val="center"/>
          </w:tcPr>
          <w:p w:rsidR="00A22715" w:rsidRPr="00634E63" w:rsidRDefault="00A22715" w:rsidP="00634E63">
            <w:pPr>
              <w:wordWrap/>
              <w:snapToGrid w:val="0"/>
              <w:spacing w:after="0" w:line="360" w:lineRule="auto"/>
              <w:jc w:val="left"/>
              <w:rPr>
                <w:rFonts w:ascii="Book Antiqua" w:hAnsi="Book Antiqua"/>
                <w:noProof/>
                <w:sz w:val="24"/>
                <w:szCs w:val="24"/>
                <w:lang w:eastAsia="zh-CN"/>
              </w:rPr>
            </w:pPr>
            <w:r w:rsidRPr="00634E63">
              <w:rPr>
                <w:rFonts w:ascii="Book Antiqua" w:hAnsi="Book Antiqua"/>
                <w:noProof/>
                <w:sz w:val="24"/>
                <w:szCs w:val="24"/>
              </w:rPr>
              <w:t xml:space="preserve">Kim </w:t>
            </w:r>
            <w:r w:rsidRPr="00634E63">
              <w:rPr>
                <w:rFonts w:ascii="Book Antiqua" w:hAnsi="Book Antiqua"/>
                <w:i/>
                <w:noProof/>
                <w:sz w:val="24"/>
                <w:szCs w:val="24"/>
              </w:rPr>
              <w:t>et al</w:t>
            </w:r>
            <w:r w:rsidRPr="00634E63">
              <w:rPr>
                <w:rFonts w:ascii="Book Antiqua" w:hAnsi="Book Antiqua"/>
                <w:noProof/>
                <w:sz w:val="24"/>
                <w:szCs w:val="24"/>
                <w:vertAlign w:val="superscript"/>
              </w:rPr>
              <w:t>[7]</w:t>
            </w:r>
          </w:p>
        </w:tc>
        <w:tc>
          <w:tcPr>
            <w:tcW w:w="1847"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lang w:eastAsia="zh-CN"/>
              </w:rPr>
              <w:t xml:space="preserve">South </w:t>
            </w:r>
            <w:r w:rsidRPr="00634E63">
              <w:rPr>
                <w:rFonts w:ascii="Book Antiqua" w:hAnsi="Book Antiqua"/>
                <w:noProof/>
                <w:sz w:val="24"/>
                <w:szCs w:val="24"/>
              </w:rPr>
              <w:t>Korea</w:t>
            </w:r>
          </w:p>
        </w:tc>
        <w:tc>
          <w:tcPr>
            <w:tcW w:w="1813"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7061 UC</w:t>
            </w:r>
          </w:p>
        </w:tc>
        <w:tc>
          <w:tcPr>
            <w:tcW w:w="1539"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1970-2005</w:t>
            </w:r>
          </w:p>
        </w:tc>
        <w:tc>
          <w:tcPr>
            <w:tcW w:w="2531"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Cumulative risk</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0.7% by 10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7.9% by 20 yr of disease</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33.2% by 30 yr of disease</w:t>
            </w:r>
          </w:p>
        </w:tc>
      </w:tr>
    </w:tbl>
    <w:p w:rsidR="00A22715" w:rsidRPr="00645043" w:rsidRDefault="00A22715" w:rsidP="00EB146E">
      <w:pPr>
        <w:rPr>
          <w:rFonts w:ascii="Book Antiqua" w:hAnsi="Book Antiqua"/>
          <w:sz w:val="24"/>
          <w:szCs w:val="24"/>
          <w:lang w:eastAsia="zh-CN"/>
        </w:rPr>
      </w:pPr>
      <w:r w:rsidRPr="00645043">
        <w:rPr>
          <w:rFonts w:ascii="Book Antiqua" w:hAnsi="Book Antiqua"/>
          <w:kern w:val="0"/>
          <w:sz w:val="24"/>
          <w:szCs w:val="24"/>
        </w:rPr>
        <w:lastRenderedPageBreak/>
        <w:t>CD</w:t>
      </w:r>
      <w:r w:rsidRPr="00645043">
        <w:rPr>
          <w:rFonts w:ascii="Book Antiqua" w:hAnsi="Book Antiqua"/>
          <w:kern w:val="0"/>
          <w:sz w:val="24"/>
          <w:szCs w:val="24"/>
          <w:lang w:eastAsia="zh-CN"/>
        </w:rPr>
        <w:t xml:space="preserve">: </w:t>
      </w:r>
      <w:r w:rsidRPr="00645043">
        <w:rPr>
          <w:rFonts w:ascii="Book Antiqua" w:hAnsi="Book Antiqua"/>
          <w:kern w:val="0"/>
          <w:sz w:val="24"/>
          <w:szCs w:val="24"/>
        </w:rPr>
        <w:t>Crohn’s disease</w:t>
      </w:r>
      <w:r w:rsidRPr="00645043">
        <w:rPr>
          <w:rFonts w:ascii="Book Antiqua" w:hAnsi="Book Antiqua"/>
          <w:kern w:val="0"/>
          <w:sz w:val="24"/>
          <w:szCs w:val="24"/>
          <w:lang w:eastAsia="zh-CN"/>
        </w:rPr>
        <w:t xml:space="preserve">; </w:t>
      </w:r>
      <w:r w:rsidRPr="00645043">
        <w:rPr>
          <w:rFonts w:ascii="Book Antiqua" w:hAnsi="Book Antiqua"/>
          <w:sz w:val="24"/>
          <w:szCs w:val="24"/>
        </w:rPr>
        <w:t>UC</w:t>
      </w:r>
      <w:r w:rsidRPr="00645043">
        <w:rPr>
          <w:rFonts w:ascii="Book Antiqua" w:hAnsi="Book Antiqua"/>
          <w:sz w:val="24"/>
          <w:szCs w:val="24"/>
          <w:lang w:eastAsia="zh-CN"/>
        </w:rPr>
        <w:t>:</w:t>
      </w:r>
      <w:r w:rsidRPr="00645043">
        <w:rPr>
          <w:rFonts w:ascii="Book Antiqua" w:hAnsi="Book Antiqua"/>
          <w:kern w:val="0"/>
          <w:sz w:val="24"/>
          <w:szCs w:val="24"/>
        </w:rPr>
        <w:t xml:space="preserve"> </w:t>
      </w:r>
      <w:r w:rsidRPr="00645043">
        <w:rPr>
          <w:rFonts w:ascii="Book Antiqua" w:hAnsi="Book Antiqua"/>
          <w:sz w:val="24"/>
          <w:szCs w:val="24"/>
        </w:rPr>
        <w:t>Ulcerative colitis</w:t>
      </w:r>
      <w:r w:rsidRPr="00645043">
        <w:rPr>
          <w:rFonts w:ascii="Book Antiqua" w:hAnsi="Book Antiqua"/>
          <w:sz w:val="24"/>
          <w:szCs w:val="24"/>
          <w:lang w:eastAsia="zh-CN"/>
        </w:rPr>
        <w:t>.</w:t>
      </w:r>
    </w:p>
    <w:p w:rsidR="00A22715" w:rsidRPr="00645043" w:rsidRDefault="00A22715" w:rsidP="00EB146E">
      <w:pPr>
        <w:rPr>
          <w:rFonts w:ascii="Book Antiqua" w:hAnsi="Book Antiqua"/>
          <w:sz w:val="24"/>
          <w:szCs w:val="24"/>
        </w:rPr>
      </w:pPr>
    </w:p>
    <w:p w:rsidR="00A22715" w:rsidRPr="00645043" w:rsidRDefault="00A22715">
      <w:pPr>
        <w:wordWrap/>
        <w:snapToGrid w:val="0"/>
        <w:spacing w:after="0" w:line="360" w:lineRule="auto"/>
        <w:rPr>
          <w:rFonts w:ascii="Book Antiqua" w:hAnsi="Book Antiqua"/>
          <w:b/>
          <w:noProof/>
          <w:sz w:val="24"/>
          <w:szCs w:val="24"/>
          <w:lang w:eastAsia="zh-CN"/>
        </w:rPr>
      </w:pPr>
      <w:r w:rsidRPr="00645043">
        <w:rPr>
          <w:rFonts w:ascii="Book Antiqua" w:hAnsi="Book Antiqua"/>
          <w:b/>
          <w:noProof/>
          <w:sz w:val="24"/>
          <w:szCs w:val="24"/>
        </w:rPr>
        <w:t>Table 2</w:t>
      </w:r>
      <w:r w:rsidRPr="00645043">
        <w:rPr>
          <w:rFonts w:ascii="Book Antiqua" w:hAnsi="Book Antiqua"/>
          <w:b/>
          <w:noProof/>
          <w:sz w:val="24"/>
          <w:szCs w:val="24"/>
          <w:lang w:eastAsia="zh-CN"/>
        </w:rPr>
        <w:t xml:space="preserve"> </w:t>
      </w:r>
      <w:r w:rsidRPr="00645043">
        <w:rPr>
          <w:rFonts w:ascii="Book Antiqua" w:hAnsi="Book Antiqua"/>
          <w:b/>
          <w:noProof/>
          <w:sz w:val="24"/>
          <w:szCs w:val="24"/>
        </w:rPr>
        <w:t xml:space="preserve">Summary of the screening and surveillance recommendation from international guidelines for patients with </w:t>
      </w:r>
      <w:r w:rsidRPr="00645043">
        <w:rPr>
          <w:rFonts w:ascii="Book Antiqua" w:hAnsi="Book Antiqua"/>
          <w:b/>
          <w:sz w:val="24"/>
          <w:szCs w:val="24"/>
        </w:rPr>
        <w:t>inflammatory bowel disease</w:t>
      </w:r>
    </w:p>
    <w:tbl>
      <w:tblPr>
        <w:tblW w:w="0" w:type="auto"/>
        <w:tblBorders>
          <w:top w:val="single" w:sz="4" w:space="0" w:color="auto"/>
          <w:bottom w:val="single" w:sz="4" w:space="0" w:color="auto"/>
        </w:tblBorders>
        <w:tblLook w:val="00A0" w:firstRow="1" w:lastRow="0" w:firstColumn="1" w:lastColumn="0" w:noHBand="0" w:noVBand="0"/>
      </w:tblPr>
      <w:tblGrid>
        <w:gridCol w:w="2243"/>
        <w:gridCol w:w="1749"/>
        <w:gridCol w:w="1750"/>
        <w:gridCol w:w="1750"/>
        <w:gridCol w:w="1750"/>
      </w:tblGrid>
      <w:tr w:rsidR="00A22715" w:rsidRPr="00634E63" w:rsidTr="00634E63">
        <w:trPr>
          <w:trHeight w:val="432"/>
        </w:trPr>
        <w:tc>
          <w:tcPr>
            <w:tcW w:w="1809"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rPr>
                <w:rFonts w:ascii="Book Antiqua" w:hAnsi="Book Antiqua"/>
                <w:b/>
                <w:noProof/>
                <w:sz w:val="24"/>
                <w:szCs w:val="24"/>
              </w:rPr>
            </w:pPr>
          </w:p>
        </w:tc>
        <w:tc>
          <w:tcPr>
            <w:tcW w:w="2410"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ECCO 2008</w:t>
            </w:r>
          </w:p>
        </w:tc>
        <w:tc>
          <w:tcPr>
            <w:tcW w:w="1843"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BSG 2010</w:t>
            </w:r>
          </w:p>
        </w:tc>
        <w:tc>
          <w:tcPr>
            <w:tcW w:w="1813"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AGA 2010</w:t>
            </w:r>
          </w:p>
        </w:tc>
        <w:tc>
          <w:tcPr>
            <w:tcW w:w="1349" w:type="dxa"/>
            <w:tcBorders>
              <w:top w:val="single" w:sz="4" w:space="0" w:color="auto"/>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b/>
                <w:noProof/>
                <w:sz w:val="24"/>
                <w:szCs w:val="24"/>
              </w:rPr>
            </w:pPr>
            <w:r w:rsidRPr="00634E63">
              <w:rPr>
                <w:rFonts w:ascii="Book Antiqua" w:hAnsi="Book Antiqua"/>
                <w:b/>
                <w:noProof/>
                <w:sz w:val="24"/>
                <w:szCs w:val="24"/>
              </w:rPr>
              <w:t>ACG 2010</w:t>
            </w:r>
          </w:p>
        </w:tc>
      </w:tr>
      <w:tr w:rsidR="00A22715" w:rsidRPr="00634E63" w:rsidTr="00634E63">
        <w:trPr>
          <w:trHeight w:val="836"/>
        </w:trPr>
        <w:tc>
          <w:tcPr>
            <w:tcW w:w="1809" w:type="dxa"/>
            <w:tcBorders>
              <w:top w:val="single" w:sz="4" w:space="0" w:color="auto"/>
            </w:tcBorders>
            <w:vAlign w:val="center"/>
          </w:tcPr>
          <w:p w:rsidR="00A22715" w:rsidRPr="00634E63" w:rsidRDefault="00A22715" w:rsidP="00634E63">
            <w:pPr>
              <w:wordWrap/>
              <w:snapToGrid w:val="0"/>
              <w:spacing w:after="0" w:line="360" w:lineRule="auto"/>
              <w:rPr>
                <w:rFonts w:ascii="Book Antiqua" w:hAnsi="Book Antiqua"/>
                <w:noProof/>
                <w:sz w:val="24"/>
                <w:szCs w:val="24"/>
              </w:rPr>
            </w:pPr>
            <w:r w:rsidRPr="00634E63">
              <w:rPr>
                <w:rFonts w:ascii="Book Antiqua" w:hAnsi="Book Antiqua"/>
                <w:noProof/>
                <w:sz w:val="24"/>
                <w:szCs w:val="24"/>
              </w:rPr>
              <w:t>1</w:t>
            </w:r>
            <w:r w:rsidRPr="00634E63">
              <w:rPr>
                <w:rFonts w:ascii="Book Antiqua" w:hAnsi="Book Antiqua"/>
                <w:noProof/>
                <w:sz w:val="24"/>
                <w:szCs w:val="24"/>
                <w:vertAlign w:val="superscript"/>
              </w:rPr>
              <w:t>st</w:t>
            </w:r>
            <w:r w:rsidRPr="00634E63">
              <w:rPr>
                <w:rFonts w:ascii="Book Antiqua" w:hAnsi="Book Antiqua"/>
                <w:noProof/>
                <w:sz w:val="24"/>
                <w:szCs w:val="24"/>
              </w:rPr>
              <w:t xml:space="preserve"> screening</w:t>
            </w:r>
          </w:p>
        </w:tc>
        <w:tc>
          <w:tcPr>
            <w:tcW w:w="2410"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8-10</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Extensive:</w:t>
            </w:r>
            <w:r w:rsidRPr="00634E63">
              <w:rPr>
                <w:rFonts w:ascii="Book Antiqua" w:hAnsi="Book Antiqua"/>
                <w:noProof/>
                <w:sz w:val="24"/>
                <w:szCs w:val="24"/>
                <w:lang w:eastAsia="zh-CN"/>
              </w:rPr>
              <w:t xml:space="preserve"> </w:t>
            </w:r>
            <w:r w:rsidRPr="00634E63">
              <w:rPr>
                <w:rFonts w:ascii="Book Antiqua" w:hAnsi="Book Antiqua"/>
                <w:noProof/>
                <w:sz w:val="24"/>
                <w:szCs w:val="24"/>
              </w:rPr>
              <w:t>2 yearly to 20</w:t>
            </w:r>
            <w:r w:rsidRPr="00634E63">
              <w:rPr>
                <w:rFonts w:ascii="Book Antiqua" w:hAnsi="Book Antiqua"/>
                <w:noProof/>
                <w:sz w:val="24"/>
                <w:szCs w:val="24"/>
                <w:lang w:eastAsia="zh-CN"/>
              </w:rPr>
              <w:t xml:space="preserve"> </w:t>
            </w:r>
            <w:r w:rsidRPr="00634E63">
              <w:rPr>
                <w:rFonts w:ascii="Book Antiqua" w:hAnsi="Book Antiqua"/>
                <w:noProof/>
                <w:sz w:val="24"/>
                <w:szCs w:val="24"/>
              </w:rPr>
              <w:t>yr then annually</w:t>
            </w:r>
          </w:p>
        </w:tc>
        <w:tc>
          <w:tcPr>
            <w:tcW w:w="1843"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10</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By risk: low 5</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p w:rsidR="00A22715" w:rsidRPr="00634E63" w:rsidRDefault="00A22715" w:rsidP="00634E63">
            <w:pPr>
              <w:wordWrap/>
              <w:snapToGrid w:val="0"/>
              <w:spacing w:after="0" w:line="360" w:lineRule="auto"/>
              <w:jc w:val="center"/>
              <w:rPr>
                <w:rFonts w:ascii="Book Antiqua" w:hAnsi="Book Antiqua"/>
                <w:noProof/>
                <w:sz w:val="24"/>
                <w:szCs w:val="24"/>
              </w:rPr>
            </w:pPr>
          </w:p>
        </w:tc>
        <w:tc>
          <w:tcPr>
            <w:tcW w:w="1813"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Max 8</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1-3</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p w:rsidR="00A22715" w:rsidRPr="00634E63" w:rsidRDefault="00A22715" w:rsidP="00634E63">
            <w:pPr>
              <w:wordWrap/>
              <w:snapToGrid w:val="0"/>
              <w:spacing w:after="0" w:line="360" w:lineRule="auto"/>
              <w:jc w:val="center"/>
              <w:rPr>
                <w:rFonts w:ascii="Book Antiqua" w:hAnsi="Book Antiqua"/>
                <w:noProof/>
                <w:sz w:val="24"/>
                <w:szCs w:val="24"/>
              </w:rPr>
            </w:pPr>
          </w:p>
        </w:tc>
        <w:tc>
          <w:tcPr>
            <w:tcW w:w="1349" w:type="dxa"/>
            <w:tcBorders>
              <w:top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8-10</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tc>
      </w:tr>
      <w:tr w:rsidR="00A22715" w:rsidRPr="00634E63" w:rsidTr="00634E63">
        <w:trPr>
          <w:trHeight w:val="846"/>
        </w:trPr>
        <w:tc>
          <w:tcPr>
            <w:tcW w:w="1809" w:type="dxa"/>
            <w:vAlign w:val="center"/>
          </w:tcPr>
          <w:p w:rsidR="00A22715" w:rsidRPr="00634E63" w:rsidRDefault="00A22715" w:rsidP="00634E63">
            <w:pPr>
              <w:wordWrap/>
              <w:snapToGrid w:val="0"/>
              <w:spacing w:after="0" w:line="360" w:lineRule="auto"/>
              <w:rPr>
                <w:rFonts w:ascii="Book Antiqua" w:hAnsi="Book Antiqua"/>
                <w:noProof/>
                <w:sz w:val="24"/>
                <w:szCs w:val="24"/>
              </w:rPr>
            </w:pPr>
            <w:r w:rsidRPr="00634E63">
              <w:rPr>
                <w:rFonts w:ascii="Book Antiqua" w:hAnsi="Book Antiqua"/>
                <w:noProof/>
                <w:sz w:val="24"/>
                <w:szCs w:val="24"/>
              </w:rPr>
              <w:t>Surveillance interval</w:t>
            </w:r>
          </w:p>
        </w:tc>
        <w:tc>
          <w:tcPr>
            <w:tcW w:w="2410"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Left sided: 2 yearly starting at 15</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PSC: 1</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tc>
        <w:tc>
          <w:tcPr>
            <w:tcW w:w="184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Intermediate 3</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High 1</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tc>
        <w:tc>
          <w:tcPr>
            <w:tcW w:w="181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 xml:space="preserve">More often at high risk  </w:t>
            </w:r>
            <w:r w:rsidRPr="00634E63">
              <w:rPr>
                <w:rFonts w:ascii="Book Antiqua" w:hAnsi="Book Antiqua"/>
                <w:i/>
                <w:noProof/>
                <w:sz w:val="24"/>
                <w:szCs w:val="24"/>
              </w:rPr>
              <w:t>e.g</w:t>
            </w:r>
            <w:r w:rsidRPr="00634E63">
              <w:rPr>
                <w:rFonts w:ascii="Book Antiqua" w:hAnsi="Book Antiqua"/>
                <w:i/>
                <w:noProof/>
                <w:sz w:val="24"/>
                <w:szCs w:val="24"/>
                <w:lang w:eastAsia="zh-CN"/>
              </w:rPr>
              <w:t>.</w:t>
            </w:r>
            <w:r w:rsidRPr="00634E63">
              <w:rPr>
                <w:rFonts w:ascii="Book Antiqua" w:hAnsi="Book Antiqua"/>
                <w:noProof/>
                <w:sz w:val="24"/>
                <w:szCs w:val="24"/>
              </w:rPr>
              <w:t>,</w:t>
            </w:r>
            <w:r w:rsidRPr="00634E63">
              <w:rPr>
                <w:rFonts w:ascii="Book Antiqua" w:hAnsi="Book Antiqua"/>
                <w:noProof/>
                <w:sz w:val="24"/>
                <w:szCs w:val="24"/>
                <w:lang w:eastAsia="zh-CN"/>
              </w:rPr>
              <w:t xml:space="preserve"> </w:t>
            </w:r>
            <w:r w:rsidRPr="00634E63">
              <w:rPr>
                <w:rFonts w:ascii="Book Antiqua" w:hAnsi="Book Antiqua"/>
                <w:noProof/>
                <w:sz w:val="24"/>
                <w:szCs w:val="24"/>
              </w:rPr>
              <w:t>PSC</w:t>
            </w:r>
          </w:p>
        </w:tc>
        <w:tc>
          <w:tcPr>
            <w:tcW w:w="1349"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1-2</w:t>
            </w:r>
            <w:r w:rsidRPr="00634E63">
              <w:rPr>
                <w:rFonts w:ascii="Book Antiqua" w:hAnsi="Book Antiqua"/>
                <w:noProof/>
                <w:sz w:val="24"/>
                <w:szCs w:val="24"/>
                <w:lang w:eastAsia="zh-CN"/>
              </w:rPr>
              <w:t xml:space="preserve"> </w:t>
            </w:r>
            <w:r w:rsidRPr="00634E63">
              <w:rPr>
                <w:rFonts w:ascii="Book Antiqua" w:hAnsi="Book Antiqua"/>
                <w:noProof/>
                <w:sz w:val="24"/>
                <w:szCs w:val="24"/>
              </w:rPr>
              <w:t>yr</w:t>
            </w:r>
          </w:p>
        </w:tc>
      </w:tr>
      <w:tr w:rsidR="00A22715" w:rsidRPr="00634E63" w:rsidTr="00634E63">
        <w:trPr>
          <w:trHeight w:val="420"/>
        </w:trPr>
        <w:tc>
          <w:tcPr>
            <w:tcW w:w="1809" w:type="dxa"/>
            <w:vAlign w:val="center"/>
          </w:tcPr>
          <w:p w:rsidR="00A22715" w:rsidRPr="00634E63" w:rsidRDefault="00A22715" w:rsidP="00634E63">
            <w:pPr>
              <w:wordWrap/>
              <w:snapToGrid w:val="0"/>
              <w:spacing w:after="0" w:line="360" w:lineRule="auto"/>
              <w:rPr>
                <w:rFonts w:ascii="Book Antiqua" w:hAnsi="Book Antiqua"/>
                <w:noProof/>
                <w:sz w:val="24"/>
                <w:szCs w:val="24"/>
              </w:rPr>
            </w:pPr>
            <w:r w:rsidRPr="00634E63">
              <w:rPr>
                <w:rFonts w:ascii="Book Antiqua" w:hAnsi="Book Antiqua"/>
                <w:noProof/>
                <w:sz w:val="24"/>
                <w:szCs w:val="24"/>
              </w:rPr>
              <w:t>Random biopsy</w:t>
            </w:r>
          </w:p>
        </w:tc>
        <w:tc>
          <w:tcPr>
            <w:tcW w:w="2410"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recommended</w:t>
            </w:r>
          </w:p>
        </w:tc>
        <w:tc>
          <w:tcPr>
            <w:tcW w:w="184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recommended</w:t>
            </w:r>
          </w:p>
        </w:tc>
        <w:tc>
          <w:tcPr>
            <w:tcW w:w="1813"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recommended</w:t>
            </w:r>
          </w:p>
        </w:tc>
        <w:tc>
          <w:tcPr>
            <w:tcW w:w="1349" w:type="dxa"/>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recommended</w:t>
            </w:r>
          </w:p>
        </w:tc>
      </w:tr>
      <w:tr w:rsidR="00A22715" w:rsidRPr="00634E63" w:rsidTr="00634E63">
        <w:trPr>
          <w:trHeight w:val="553"/>
        </w:trPr>
        <w:tc>
          <w:tcPr>
            <w:tcW w:w="1809" w:type="dxa"/>
            <w:tcBorders>
              <w:bottom w:val="single" w:sz="4" w:space="0" w:color="auto"/>
            </w:tcBorders>
            <w:vAlign w:val="center"/>
          </w:tcPr>
          <w:p w:rsidR="00A22715" w:rsidRPr="00634E63" w:rsidRDefault="00A22715" w:rsidP="00634E63">
            <w:pPr>
              <w:wordWrap/>
              <w:snapToGrid w:val="0"/>
              <w:spacing w:after="0" w:line="360" w:lineRule="auto"/>
              <w:rPr>
                <w:rFonts w:ascii="Book Antiqua" w:hAnsi="Book Antiqua"/>
                <w:noProof/>
                <w:sz w:val="24"/>
                <w:szCs w:val="24"/>
              </w:rPr>
            </w:pPr>
            <w:r w:rsidRPr="00634E63">
              <w:rPr>
                <w:rFonts w:ascii="Book Antiqua" w:hAnsi="Book Antiqua"/>
                <w:noProof/>
                <w:sz w:val="24"/>
                <w:szCs w:val="24"/>
              </w:rPr>
              <w:t>Chromoendoscopy</w:t>
            </w:r>
          </w:p>
        </w:tc>
        <w:tc>
          <w:tcPr>
            <w:tcW w:w="2410"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Superior to white light endoscopy</w:t>
            </w:r>
          </w:p>
        </w:tc>
        <w:tc>
          <w:tcPr>
            <w:tcW w:w="1843"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w:t>
            </w:r>
            <w:r w:rsidRPr="00634E63">
              <w:rPr>
                <w:rFonts w:ascii="Book Antiqua" w:hAnsi="Book Antiqua"/>
                <w:noProof/>
                <w:sz w:val="24"/>
                <w:szCs w:val="24"/>
                <w:lang w:eastAsia="zh-CN"/>
              </w:rPr>
              <w:t xml:space="preserve"> </w:t>
            </w:r>
            <w:r w:rsidRPr="00634E63">
              <w:rPr>
                <w:rFonts w:ascii="Book Antiqua" w:hAnsi="Book Antiqua"/>
                <w:noProof/>
                <w:sz w:val="24"/>
                <w:szCs w:val="24"/>
              </w:rPr>
              <w:t>33 if no chromo</w:t>
            </w:r>
          </w:p>
        </w:tc>
        <w:tc>
          <w:tcPr>
            <w:tcW w:w="1813"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w:t>
            </w:r>
            <w:r w:rsidRPr="00634E63">
              <w:rPr>
                <w:rFonts w:ascii="Book Antiqua" w:hAnsi="Book Antiqua"/>
                <w:noProof/>
                <w:sz w:val="24"/>
                <w:szCs w:val="24"/>
                <w:lang w:eastAsia="zh-CN"/>
              </w:rPr>
              <w:t xml:space="preserve"> </w:t>
            </w:r>
            <w:r w:rsidRPr="00634E63">
              <w:rPr>
                <w:rFonts w:ascii="Book Antiqua" w:hAnsi="Book Antiqua"/>
                <w:noProof/>
                <w:sz w:val="24"/>
                <w:szCs w:val="24"/>
              </w:rPr>
              <w:t>33</w:t>
            </w:r>
          </w:p>
        </w:tc>
        <w:tc>
          <w:tcPr>
            <w:tcW w:w="1349" w:type="dxa"/>
            <w:tcBorders>
              <w:bottom w:val="single" w:sz="4" w:space="0" w:color="auto"/>
            </w:tcBorders>
            <w:vAlign w:val="center"/>
          </w:tcPr>
          <w:p w:rsidR="00A22715" w:rsidRPr="00634E63" w:rsidRDefault="00A22715" w:rsidP="00634E63">
            <w:pPr>
              <w:wordWrap/>
              <w:snapToGrid w:val="0"/>
              <w:spacing w:after="0" w:line="360" w:lineRule="auto"/>
              <w:jc w:val="center"/>
              <w:rPr>
                <w:rFonts w:ascii="Book Antiqua" w:hAnsi="Book Antiqua"/>
                <w:noProof/>
                <w:sz w:val="24"/>
                <w:szCs w:val="24"/>
              </w:rPr>
            </w:pPr>
            <w:r w:rsidRPr="00634E63">
              <w:rPr>
                <w:rFonts w:ascii="Book Antiqua" w:hAnsi="Book Antiqua"/>
                <w:noProof/>
                <w:sz w:val="24"/>
                <w:szCs w:val="24"/>
              </w:rPr>
              <w:t>≥</w:t>
            </w:r>
            <w:r w:rsidRPr="00634E63">
              <w:rPr>
                <w:rFonts w:ascii="Book Antiqua" w:hAnsi="Book Antiqua"/>
                <w:noProof/>
                <w:sz w:val="24"/>
                <w:szCs w:val="24"/>
                <w:lang w:eastAsia="zh-CN"/>
              </w:rPr>
              <w:t xml:space="preserve"> </w:t>
            </w:r>
            <w:r w:rsidRPr="00634E63">
              <w:rPr>
                <w:rFonts w:ascii="Book Antiqua" w:hAnsi="Book Antiqua"/>
                <w:noProof/>
                <w:sz w:val="24"/>
                <w:szCs w:val="24"/>
              </w:rPr>
              <w:t>33</w:t>
            </w:r>
          </w:p>
        </w:tc>
      </w:tr>
    </w:tbl>
    <w:p w:rsidR="00A22715" w:rsidRPr="00645043" w:rsidRDefault="00A22715">
      <w:pPr>
        <w:wordWrap/>
        <w:snapToGrid w:val="0"/>
        <w:spacing w:after="0" w:line="360" w:lineRule="auto"/>
        <w:rPr>
          <w:rFonts w:ascii="Book Antiqua" w:hAnsi="Book Antiqua"/>
          <w:noProof/>
          <w:sz w:val="24"/>
          <w:szCs w:val="24"/>
        </w:rPr>
      </w:pPr>
      <w:r w:rsidRPr="00645043">
        <w:rPr>
          <w:rFonts w:ascii="Book Antiqua" w:hAnsi="Book Antiqua"/>
          <w:noProof/>
          <w:sz w:val="24"/>
          <w:szCs w:val="24"/>
        </w:rPr>
        <w:t xml:space="preserve">ECCO: European Crohn’s and Colitis Organization; BSG: British Society of Gastroenterology; NICE: National Institute for Clinical Excellence; AGA: American College of Gastroenterology; PSC: Primary sclerosing cholangitis. </w:t>
      </w:r>
      <w:r w:rsidRPr="00645043">
        <w:rPr>
          <w:rFonts w:ascii="Book Antiqua" w:hAnsi="Book Antiqua"/>
          <w:noProof/>
          <w:kern w:val="0"/>
          <w:sz w:val="24"/>
          <w:szCs w:val="24"/>
        </w:rPr>
        <w:t xml:space="preserve">Modified from </w:t>
      </w:r>
      <w:r w:rsidRPr="00645043">
        <w:rPr>
          <w:rFonts w:ascii="Book Antiqua" w:hAnsi="Book Antiqua"/>
          <w:noProof/>
          <w:kern w:val="0"/>
          <w:sz w:val="24"/>
          <w:szCs w:val="24"/>
          <w:lang w:eastAsia="zh-CN"/>
        </w:rPr>
        <w:t xml:space="preserve">Ref [80] </w:t>
      </w:r>
      <w:r w:rsidRPr="00645043">
        <w:rPr>
          <w:rFonts w:ascii="Book Antiqua" w:hAnsi="Book Antiqua"/>
          <w:noProof/>
          <w:kern w:val="0"/>
          <w:sz w:val="24"/>
          <w:szCs w:val="24"/>
        </w:rPr>
        <w:t>with permission from Elsevier.</w:t>
      </w:r>
    </w:p>
    <w:sectPr w:rsidR="00A22715" w:rsidRPr="00645043" w:rsidSect="00D85E0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AE" w:rsidRDefault="00B07AAE" w:rsidP="00F85210">
      <w:pPr>
        <w:spacing w:after="0" w:line="240" w:lineRule="auto"/>
      </w:pPr>
      <w:r>
        <w:separator/>
      </w:r>
    </w:p>
  </w:endnote>
  <w:endnote w:type="continuationSeparator" w:id="0">
    <w:p w:rsidR="00B07AAE" w:rsidRDefault="00B07AAE" w:rsidP="00F8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1"/>
    <w:family w:val="auto"/>
    <w:notTrueType/>
    <w:pitch w:val="default"/>
    <w:sig w:usb0="00000000" w:usb1="09060000" w:usb2="00000010" w:usb3="00000000" w:csb0="00080000" w:csb1="00000000"/>
  </w:font>
  <w:font w:name="AdvAGaramond-R">
    <w:altName w:val="Arial Unicode MS"/>
    <w:panose1 w:val="00000000000000000000"/>
    <w:charset w:val="80"/>
    <w:family w:val="auto"/>
    <w:notTrueType/>
    <w:pitch w:val="default"/>
    <w:sig w:usb0="00000001" w:usb1="08070000" w:usb2="00000010" w:usb3="00000000" w:csb0="00020000" w:csb1="00000000"/>
  </w:font>
  <w:font w:name="AdvOT1ef757c0">
    <w:altName w:val="Arial Unicode MS"/>
    <w:panose1 w:val="00000000000000000000"/>
    <w:charset w:val="81"/>
    <w:family w:val="auto"/>
    <w:notTrueType/>
    <w:pitch w:val="default"/>
    <w:sig w:usb0="00000001" w:usb1="09060000" w:usb2="00000010" w:usb3="00000000" w:csb0="00080000" w:csb1="00000000"/>
  </w:font>
  <w:font w:name="AdvOT7d6df7ab.I">
    <w:altName w:val="Arial Unicode MS"/>
    <w:panose1 w:val="00000000000000000000"/>
    <w:charset w:val="81"/>
    <w:family w:val="auto"/>
    <w:notTrueType/>
    <w:pitch w:val="default"/>
    <w:sig w:usb0="00000001" w:usb1="09060000" w:usb2="00000010" w:usb3="00000000" w:csb0="00080000" w:csb1="00000000"/>
  </w:font>
  <w:font w:name="FranklinGothicEF-Medium">
    <w:altName w:val="Arial Unicode MS"/>
    <w:panose1 w:val="00000000000000000000"/>
    <w:charset w:val="81"/>
    <w:family w:val="auto"/>
    <w:notTrueType/>
    <w:pitch w:val="default"/>
    <w:sig w:usb0="00000001" w:usb1="09060000" w:usb2="00000010" w:usb3="00000000" w:csb0="00080000" w:csb1="00000000"/>
  </w:font>
  <w:font w:name="AdvTimes">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AE" w:rsidRDefault="00B07AAE" w:rsidP="00F85210">
      <w:pPr>
        <w:spacing w:after="0" w:line="240" w:lineRule="auto"/>
      </w:pPr>
      <w:r>
        <w:separator/>
      </w:r>
    </w:p>
  </w:footnote>
  <w:footnote w:type="continuationSeparator" w:id="0">
    <w:p w:rsidR="00B07AAE" w:rsidRDefault="00B07AAE" w:rsidP="00F85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6DF"/>
    <w:multiLevelType w:val="hybridMultilevel"/>
    <w:tmpl w:val="2CAAD0E6"/>
    <w:lvl w:ilvl="0" w:tplc="18E0BC6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4A4279DF"/>
    <w:multiLevelType w:val="hybridMultilevel"/>
    <w:tmpl w:val="EE18C302"/>
    <w:lvl w:ilvl="0" w:tplc="AA60B2D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ournal_of_Gastroenterology-smc&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2z09r06zdte2eatwtv0wwq550ppx0pt0we&quot;&gt;colitic cancer&lt;record-ids&gt;&lt;item&gt;1&lt;/item&gt;&lt;item&gt;2&lt;/item&gt;&lt;item&gt;3&lt;/item&gt;&lt;item&gt;4&lt;/item&gt;&lt;item&gt;5&lt;/item&gt;&lt;item&gt;8&lt;/item&gt;&lt;item&gt;11&lt;/item&gt;&lt;item&gt;12&lt;/item&gt;&lt;item&gt;13&lt;/item&gt;&lt;item&gt;16&lt;/item&gt;&lt;item&gt;21&lt;/item&gt;&lt;item&gt;22&lt;/item&gt;&lt;item&gt;24&lt;/item&gt;&lt;item&gt;26&lt;/item&gt;&lt;item&gt;27&lt;/item&gt;&lt;item&gt;28&lt;/item&gt;&lt;item&gt;29&lt;/item&gt;&lt;item&gt;30&lt;/item&gt;&lt;item&gt;31&lt;/item&gt;&lt;item&gt;32&lt;/item&gt;&lt;item&gt;34&lt;/item&gt;&lt;item&gt;35&lt;/item&gt;&lt;item&gt;36&lt;/item&gt;&lt;item&gt;38&lt;/item&gt;&lt;item&gt;39&lt;/item&gt;&lt;item&gt;40&lt;/item&gt;&lt;item&gt;41&lt;/item&gt;&lt;item&gt;42&lt;/item&gt;&lt;item&gt;43&lt;/item&gt;&lt;item&gt;45&lt;/item&gt;&lt;item&gt;46&lt;/item&gt;&lt;item&gt;48&lt;/item&gt;&lt;item&gt;49&lt;/item&gt;&lt;item&gt;50&lt;/item&gt;&lt;item&gt;52&lt;/item&gt;&lt;item&gt;54&lt;/item&gt;&lt;item&gt;55&lt;/item&gt;&lt;item&gt;56&lt;/item&gt;&lt;item&gt;57&lt;/item&gt;&lt;item&gt;60&lt;/item&gt;&lt;item&gt;61&lt;/item&gt;&lt;item&gt;62&lt;/item&gt;&lt;item&gt;63&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3&lt;/item&gt;&lt;item&gt;84&lt;/item&gt;&lt;item&gt;85&lt;/item&gt;&lt;item&gt;86&lt;/item&gt;&lt;item&gt;87&lt;/item&gt;&lt;item&gt;88&lt;/item&gt;&lt;item&gt;89&lt;/item&gt;&lt;item&gt;90&lt;/item&gt;&lt;item&gt;91&lt;/item&gt;&lt;item&gt;93&lt;/item&gt;&lt;item&gt;94&lt;/item&gt;&lt;item&gt;96&lt;/item&gt;&lt;item&gt;97&lt;/item&gt;&lt;item&gt;98&lt;/item&gt;&lt;item&gt;99&lt;/item&gt;&lt;item&gt;100&lt;/item&gt;&lt;item&gt;101&lt;/item&gt;&lt;item&gt;102&lt;/item&gt;&lt;item&gt;103&lt;/item&gt;&lt;item&gt;104&lt;/item&gt;&lt;item&gt;106&lt;/item&gt;&lt;item&gt;107&lt;/item&gt;&lt;item&gt;108&lt;/item&gt;&lt;item&gt;109&lt;/item&gt;&lt;item&gt;110&lt;/item&gt;&lt;item&gt;111&lt;/item&gt;&lt;item&gt;112&lt;/item&gt;&lt;item&gt;114&lt;/item&gt;&lt;item&gt;115&lt;/item&gt;&lt;item&gt;116&lt;/item&gt;&lt;item&gt;118&lt;/item&gt;&lt;item&gt;121&lt;/item&gt;&lt;item&gt;122&lt;/item&gt;&lt;item&gt;123&lt;/item&gt;&lt;item&gt;124&lt;/item&gt;&lt;item&gt;125&lt;/item&gt;&lt;item&gt;126&lt;/item&gt;&lt;item&gt;127&lt;/item&gt;&lt;item&gt;128&lt;/item&gt;&lt;item&gt;130&lt;/item&gt;&lt;item&gt;131&lt;/item&gt;&lt;item&gt;132&lt;/item&gt;&lt;/record-ids&gt;&lt;/item&gt;&lt;/Libraries&gt;"/>
  </w:docVars>
  <w:rsids>
    <w:rsidRoot w:val="00381B7B"/>
    <w:rsid w:val="00007C85"/>
    <w:rsid w:val="0001230F"/>
    <w:rsid w:val="00022E45"/>
    <w:rsid w:val="00025163"/>
    <w:rsid w:val="00030FFE"/>
    <w:rsid w:val="00032BCF"/>
    <w:rsid w:val="00043D33"/>
    <w:rsid w:val="0004469E"/>
    <w:rsid w:val="00064378"/>
    <w:rsid w:val="0007412C"/>
    <w:rsid w:val="000932F4"/>
    <w:rsid w:val="000967E9"/>
    <w:rsid w:val="000A42C7"/>
    <w:rsid w:val="000A633A"/>
    <w:rsid w:val="000B23CD"/>
    <w:rsid w:val="000B2776"/>
    <w:rsid w:val="000B29D3"/>
    <w:rsid w:val="000C3C87"/>
    <w:rsid w:val="000C437D"/>
    <w:rsid w:val="000D2A26"/>
    <w:rsid w:val="000D5F84"/>
    <w:rsid w:val="000E6957"/>
    <w:rsid w:val="000E7A01"/>
    <w:rsid w:val="000F48F7"/>
    <w:rsid w:val="00116D0B"/>
    <w:rsid w:val="0012120B"/>
    <w:rsid w:val="00133B6F"/>
    <w:rsid w:val="00135C1B"/>
    <w:rsid w:val="001374DD"/>
    <w:rsid w:val="00137AC1"/>
    <w:rsid w:val="001405A4"/>
    <w:rsid w:val="001457AD"/>
    <w:rsid w:val="00157AF3"/>
    <w:rsid w:val="001638BE"/>
    <w:rsid w:val="00170768"/>
    <w:rsid w:val="00173E21"/>
    <w:rsid w:val="0017465E"/>
    <w:rsid w:val="00175DF8"/>
    <w:rsid w:val="00183F18"/>
    <w:rsid w:val="00191EE4"/>
    <w:rsid w:val="0019311D"/>
    <w:rsid w:val="001A0C58"/>
    <w:rsid w:val="001C5720"/>
    <w:rsid w:val="001D731D"/>
    <w:rsid w:val="001E3116"/>
    <w:rsid w:val="001E622B"/>
    <w:rsid w:val="001F0B78"/>
    <w:rsid w:val="001F3087"/>
    <w:rsid w:val="001F344C"/>
    <w:rsid w:val="001F5DE9"/>
    <w:rsid w:val="00201323"/>
    <w:rsid w:val="00201480"/>
    <w:rsid w:val="0020608F"/>
    <w:rsid w:val="00206C41"/>
    <w:rsid w:val="00211486"/>
    <w:rsid w:val="002256F6"/>
    <w:rsid w:val="00234DA3"/>
    <w:rsid w:val="00236FD7"/>
    <w:rsid w:val="0024277E"/>
    <w:rsid w:val="0024327A"/>
    <w:rsid w:val="00252167"/>
    <w:rsid w:val="00257A4C"/>
    <w:rsid w:val="00261CC8"/>
    <w:rsid w:val="00266C28"/>
    <w:rsid w:val="00266F15"/>
    <w:rsid w:val="00270E6F"/>
    <w:rsid w:val="00277A9F"/>
    <w:rsid w:val="002842C6"/>
    <w:rsid w:val="00285C05"/>
    <w:rsid w:val="00294BB0"/>
    <w:rsid w:val="00296CBF"/>
    <w:rsid w:val="002A0D4C"/>
    <w:rsid w:val="002A3D78"/>
    <w:rsid w:val="002A7145"/>
    <w:rsid w:val="002B303E"/>
    <w:rsid w:val="002B75E4"/>
    <w:rsid w:val="002C1F48"/>
    <w:rsid w:val="002C2012"/>
    <w:rsid w:val="002C728D"/>
    <w:rsid w:val="002D2560"/>
    <w:rsid w:val="002E0AD0"/>
    <w:rsid w:val="002E29F7"/>
    <w:rsid w:val="002E6F8C"/>
    <w:rsid w:val="002F2AAF"/>
    <w:rsid w:val="002F35F6"/>
    <w:rsid w:val="00301C3F"/>
    <w:rsid w:val="00306394"/>
    <w:rsid w:val="003067F9"/>
    <w:rsid w:val="0031144A"/>
    <w:rsid w:val="00313C90"/>
    <w:rsid w:val="003140D6"/>
    <w:rsid w:val="003248E3"/>
    <w:rsid w:val="00333C78"/>
    <w:rsid w:val="0034166B"/>
    <w:rsid w:val="00350A1F"/>
    <w:rsid w:val="00355006"/>
    <w:rsid w:val="00365C95"/>
    <w:rsid w:val="00381B7B"/>
    <w:rsid w:val="00382E20"/>
    <w:rsid w:val="003846B2"/>
    <w:rsid w:val="003860A7"/>
    <w:rsid w:val="00394037"/>
    <w:rsid w:val="003A630B"/>
    <w:rsid w:val="003C184F"/>
    <w:rsid w:val="003C5F27"/>
    <w:rsid w:val="003D0CDB"/>
    <w:rsid w:val="003D1205"/>
    <w:rsid w:val="003D23BA"/>
    <w:rsid w:val="003D375C"/>
    <w:rsid w:val="003E12A8"/>
    <w:rsid w:val="003E3ADB"/>
    <w:rsid w:val="003E672B"/>
    <w:rsid w:val="003E7055"/>
    <w:rsid w:val="003F2731"/>
    <w:rsid w:val="003F7241"/>
    <w:rsid w:val="00407057"/>
    <w:rsid w:val="0041467C"/>
    <w:rsid w:val="00416B87"/>
    <w:rsid w:val="00425162"/>
    <w:rsid w:val="00433B4A"/>
    <w:rsid w:val="004368C7"/>
    <w:rsid w:val="00441A3D"/>
    <w:rsid w:val="00443EAC"/>
    <w:rsid w:val="00446114"/>
    <w:rsid w:val="004562A8"/>
    <w:rsid w:val="00473777"/>
    <w:rsid w:val="00475E49"/>
    <w:rsid w:val="00494710"/>
    <w:rsid w:val="004A24CB"/>
    <w:rsid w:val="004C2DE2"/>
    <w:rsid w:val="004D3ABC"/>
    <w:rsid w:val="004D4E05"/>
    <w:rsid w:val="004E0205"/>
    <w:rsid w:val="004E0BF7"/>
    <w:rsid w:val="004E12E9"/>
    <w:rsid w:val="004E26A0"/>
    <w:rsid w:val="004E3785"/>
    <w:rsid w:val="004E7703"/>
    <w:rsid w:val="004F19AC"/>
    <w:rsid w:val="004F3D7E"/>
    <w:rsid w:val="005108C6"/>
    <w:rsid w:val="005143CD"/>
    <w:rsid w:val="00524B56"/>
    <w:rsid w:val="0052569A"/>
    <w:rsid w:val="00543DA2"/>
    <w:rsid w:val="00544BAC"/>
    <w:rsid w:val="00544BBB"/>
    <w:rsid w:val="00545401"/>
    <w:rsid w:val="005459D8"/>
    <w:rsid w:val="005558AB"/>
    <w:rsid w:val="005616DC"/>
    <w:rsid w:val="00562B35"/>
    <w:rsid w:val="00563EBB"/>
    <w:rsid w:val="00567F5C"/>
    <w:rsid w:val="005752A0"/>
    <w:rsid w:val="005762C6"/>
    <w:rsid w:val="00577564"/>
    <w:rsid w:val="00580895"/>
    <w:rsid w:val="0058450A"/>
    <w:rsid w:val="005915C4"/>
    <w:rsid w:val="00593277"/>
    <w:rsid w:val="005A0D35"/>
    <w:rsid w:val="005A68F5"/>
    <w:rsid w:val="005A6CF0"/>
    <w:rsid w:val="005B1B3C"/>
    <w:rsid w:val="005B4605"/>
    <w:rsid w:val="005B4C54"/>
    <w:rsid w:val="005C5459"/>
    <w:rsid w:val="005D1F6D"/>
    <w:rsid w:val="005D1FBC"/>
    <w:rsid w:val="005D30A2"/>
    <w:rsid w:val="005D4EEF"/>
    <w:rsid w:val="005E5026"/>
    <w:rsid w:val="005E62DB"/>
    <w:rsid w:val="005E77FD"/>
    <w:rsid w:val="005F730A"/>
    <w:rsid w:val="005F7E64"/>
    <w:rsid w:val="00601795"/>
    <w:rsid w:val="006026C3"/>
    <w:rsid w:val="0060365C"/>
    <w:rsid w:val="006047D8"/>
    <w:rsid w:val="00607405"/>
    <w:rsid w:val="00622F64"/>
    <w:rsid w:val="00626945"/>
    <w:rsid w:val="00634E63"/>
    <w:rsid w:val="006408B4"/>
    <w:rsid w:val="00643B34"/>
    <w:rsid w:val="00645043"/>
    <w:rsid w:val="00647B6D"/>
    <w:rsid w:val="0065253A"/>
    <w:rsid w:val="0065743D"/>
    <w:rsid w:val="006578F3"/>
    <w:rsid w:val="00662E40"/>
    <w:rsid w:val="006662C5"/>
    <w:rsid w:val="00675D47"/>
    <w:rsid w:val="0069488D"/>
    <w:rsid w:val="006A032E"/>
    <w:rsid w:val="006A6C00"/>
    <w:rsid w:val="006B07FF"/>
    <w:rsid w:val="006B71D0"/>
    <w:rsid w:val="006C2A81"/>
    <w:rsid w:val="006C3FA9"/>
    <w:rsid w:val="006E1D1E"/>
    <w:rsid w:val="006E2571"/>
    <w:rsid w:val="006F003D"/>
    <w:rsid w:val="006F0150"/>
    <w:rsid w:val="006F3C7C"/>
    <w:rsid w:val="00707CB9"/>
    <w:rsid w:val="007126E8"/>
    <w:rsid w:val="00715BC6"/>
    <w:rsid w:val="00723815"/>
    <w:rsid w:val="00731611"/>
    <w:rsid w:val="00732834"/>
    <w:rsid w:val="007371DE"/>
    <w:rsid w:val="0074304E"/>
    <w:rsid w:val="00744C1B"/>
    <w:rsid w:val="00761117"/>
    <w:rsid w:val="00776674"/>
    <w:rsid w:val="0078403A"/>
    <w:rsid w:val="007A66CE"/>
    <w:rsid w:val="007B24C2"/>
    <w:rsid w:val="007B34BB"/>
    <w:rsid w:val="007C3F5A"/>
    <w:rsid w:val="007C7722"/>
    <w:rsid w:val="007D13F6"/>
    <w:rsid w:val="007D17DA"/>
    <w:rsid w:val="007D26F8"/>
    <w:rsid w:val="007D2B5A"/>
    <w:rsid w:val="007E1F6B"/>
    <w:rsid w:val="007E2582"/>
    <w:rsid w:val="007E64F3"/>
    <w:rsid w:val="007F0EC0"/>
    <w:rsid w:val="007F1C4F"/>
    <w:rsid w:val="007F42C9"/>
    <w:rsid w:val="008028F5"/>
    <w:rsid w:val="00803787"/>
    <w:rsid w:val="00817025"/>
    <w:rsid w:val="00821305"/>
    <w:rsid w:val="00830A41"/>
    <w:rsid w:val="00834637"/>
    <w:rsid w:val="008346AA"/>
    <w:rsid w:val="00843C40"/>
    <w:rsid w:val="00850940"/>
    <w:rsid w:val="0085773C"/>
    <w:rsid w:val="0086168F"/>
    <w:rsid w:val="0086408D"/>
    <w:rsid w:val="0089308D"/>
    <w:rsid w:val="00895284"/>
    <w:rsid w:val="008A0EA4"/>
    <w:rsid w:val="008A1DC8"/>
    <w:rsid w:val="008B1FA1"/>
    <w:rsid w:val="008B3D3E"/>
    <w:rsid w:val="008D7F45"/>
    <w:rsid w:val="008E1C95"/>
    <w:rsid w:val="008F3699"/>
    <w:rsid w:val="008F3F1C"/>
    <w:rsid w:val="009041B9"/>
    <w:rsid w:val="00907A59"/>
    <w:rsid w:val="00921405"/>
    <w:rsid w:val="009260FD"/>
    <w:rsid w:val="009269D9"/>
    <w:rsid w:val="00946357"/>
    <w:rsid w:val="00947063"/>
    <w:rsid w:val="00950243"/>
    <w:rsid w:val="009516B8"/>
    <w:rsid w:val="00960B43"/>
    <w:rsid w:val="00961935"/>
    <w:rsid w:val="00963FE0"/>
    <w:rsid w:val="00963FE9"/>
    <w:rsid w:val="00967706"/>
    <w:rsid w:val="009716C7"/>
    <w:rsid w:val="0098035C"/>
    <w:rsid w:val="00980A38"/>
    <w:rsid w:val="00984260"/>
    <w:rsid w:val="00987ECD"/>
    <w:rsid w:val="009A262A"/>
    <w:rsid w:val="009A7D1A"/>
    <w:rsid w:val="009B0486"/>
    <w:rsid w:val="009B09BD"/>
    <w:rsid w:val="009C002F"/>
    <w:rsid w:val="009C4CEC"/>
    <w:rsid w:val="009C5630"/>
    <w:rsid w:val="009D33CE"/>
    <w:rsid w:val="009D4333"/>
    <w:rsid w:val="009D5BAE"/>
    <w:rsid w:val="009D7FCC"/>
    <w:rsid w:val="009E6F2A"/>
    <w:rsid w:val="009F28CB"/>
    <w:rsid w:val="009F4E3F"/>
    <w:rsid w:val="009F522B"/>
    <w:rsid w:val="00A1018C"/>
    <w:rsid w:val="00A11D8B"/>
    <w:rsid w:val="00A13B2A"/>
    <w:rsid w:val="00A14093"/>
    <w:rsid w:val="00A17284"/>
    <w:rsid w:val="00A22715"/>
    <w:rsid w:val="00A24587"/>
    <w:rsid w:val="00A277CE"/>
    <w:rsid w:val="00A27EFF"/>
    <w:rsid w:val="00A31F37"/>
    <w:rsid w:val="00A37D58"/>
    <w:rsid w:val="00A42F4A"/>
    <w:rsid w:val="00A4528B"/>
    <w:rsid w:val="00A456A8"/>
    <w:rsid w:val="00A557FF"/>
    <w:rsid w:val="00A56E59"/>
    <w:rsid w:val="00A570B3"/>
    <w:rsid w:val="00A63986"/>
    <w:rsid w:val="00A73414"/>
    <w:rsid w:val="00A75F9F"/>
    <w:rsid w:val="00A76090"/>
    <w:rsid w:val="00A7764F"/>
    <w:rsid w:val="00A77942"/>
    <w:rsid w:val="00A843E9"/>
    <w:rsid w:val="00A9397F"/>
    <w:rsid w:val="00A9700B"/>
    <w:rsid w:val="00AA2839"/>
    <w:rsid w:val="00AB0992"/>
    <w:rsid w:val="00AC232E"/>
    <w:rsid w:val="00AC49F2"/>
    <w:rsid w:val="00AC5759"/>
    <w:rsid w:val="00AC6EDC"/>
    <w:rsid w:val="00AC738F"/>
    <w:rsid w:val="00AE6678"/>
    <w:rsid w:val="00AE72DE"/>
    <w:rsid w:val="00AF1905"/>
    <w:rsid w:val="00AF4A87"/>
    <w:rsid w:val="00B01548"/>
    <w:rsid w:val="00B047F2"/>
    <w:rsid w:val="00B05CB5"/>
    <w:rsid w:val="00B075F5"/>
    <w:rsid w:val="00B07AAE"/>
    <w:rsid w:val="00B11371"/>
    <w:rsid w:val="00B26DB2"/>
    <w:rsid w:val="00B427DF"/>
    <w:rsid w:val="00B468E3"/>
    <w:rsid w:val="00B526F3"/>
    <w:rsid w:val="00B54259"/>
    <w:rsid w:val="00B55F4F"/>
    <w:rsid w:val="00B57D60"/>
    <w:rsid w:val="00B64F1C"/>
    <w:rsid w:val="00B757E9"/>
    <w:rsid w:val="00B86E52"/>
    <w:rsid w:val="00B872E3"/>
    <w:rsid w:val="00B93891"/>
    <w:rsid w:val="00B972C9"/>
    <w:rsid w:val="00BA07A2"/>
    <w:rsid w:val="00BA2053"/>
    <w:rsid w:val="00BB184A"/>
    <w:rsid w:val="00BB293A"/>
    <w:rsid w:val="00BB57A7"/>
    <w:rsid w:val="00BC1781"/>
    <w:rsid w:val="00BC57DB"/>
    <w:rsid w:val="00BE571D"/>
    <w:rsid w:val="00BE5836"/>
    <w:rsid w:val="00BF1119"/>
    <w:rsid w:val="00C03516"/>
    <w:rsid w:val="00C11443"/>
    <w:rsid w:val="00C11E39"/>
    <w:rsid w:val="00C2049D"/>
    <w:rsid w:val="00C21980"/>
    <w:rsid w:val="00C22268"/>
    <w:rsid w:val="00C25FEF"/>
    <w:rsid w:val="00C3104F"/>
    <w:rsid w:val="00C41859"/>
    <w:rsid w:val="00C41DF1"/>
    <w:rsid w:val="00C45971"/>
    <w:rsid w:val="00C4673B"/>
    <w:rsid w:val="00C47ED4"/>
    <w:rsid w:val="00C51A9F"/>
    <w:rsid w:val="00C526A6"/>
    <w:rsid w:val="00C54581"/>
    <w:rsid w:val="00C669B4"/>
    <w:rsid w:val="00C7302F"/>
    <w:rsid w:val="00C7716C"/>
    <w:rsid w:val="00C86E70"/>
    <w:rsid w:val="00C97FD5"/>
    <w:rsid w:val="00CA059F"/>
    <w:rsid w:val="00CA1A04"/>
    <w:rsid w:val="00CB1BBF"/>
    <w:rsid w:val="00CB274E"/>
    <w:rsid w:val="00CB2D3F"/>
    <w:rsid w:val="00CB4CDD"/>
    <w:rsid w:val="00CB74F3"/>
    <w:rsid w:val="00CC0AA0"/>
    <w:rsid w:val="00CC3340"/>
    <w:rsid w:val="00CC335C"/>
    <w:rsid w:val="00CD1481"/>
    <w:rsid w:val="00CD52C8"/>
    <w:rsid w:val="00CE11D1"/>
    <w:rsid w:val="00CE3D22"/>
    <w:rsid w:val="00CF01BC"/>
    <w:rsid w:val="00CF0A5B"/>
    <w:rsid w:val="00CF1D1B"/>
    <w:rsid w:val="00D015EF"/>
    <w:rsid w:val="00D0172D"/>
    <w:rsid w:val="00D05E67"/>
    <w:rsid w:val="00D06032"/>
    <w:rsid w:val="00D10299"/>
    <w:rsid w:val="00D1241D"/>
    <w:rsid w:val="00D22CCF"/>
    <w:rsid w:val="00D3235D"/>
    <w:rsid w:val="00D45011"/>
    <w:rsid w:val="00D5382B"/>
    <w:rsid w:val="00D56D1D"/>
    <w:rsid w:val="00D64C79"/>
    <w:rsid w:val="00D66629"/>
    <w:rsid w:val="00D75B7F"/>
    <w:rsid w:val="00D774CE"/>
    <w:rsid w:val="00D85E03"/>
    <w:rsid w:val="00D974BC"/>
    <w:rsid w:val="00DA1055"/>
    <w:rsid w:val="00DA76AB"/>
    <w:rsid w:val="00DB0520"/>
    <w:rsid w:val="00DB26AA"/>
    <w:rsid w:val="00DB2778"/>
    <w:rsid w:val="00DC6FF2"/>
    <w:rsid w:val="00DD795D"/>
    <w:rsid w:val="00DD7B9F"/>
    <w:rsid w:val="00DD7D51"/>
    <w:rsid w:val="00DF214D"/>
    <w:rsid w:val="00E052F3"/>
    <w:rsid w:val="00E32BB3"/>
    <w:rsid w:val="00E37884"/>
    <w:rsid w:val="00E4327B"/>
    <w:rsid w:val="00E470AC"/>
    <w:rsid w:val="00E503BC"/>
    <w:rsid w:val="00E5216B"/>
    <w:rsid w:val="00E56FFA"/>
    <w:rsid w:val="00E600AA"/>
    <w:rsid w:val="00E6016E"/>
    <w:rsid w:val="00E664C7"/>
    <w:rsid w:val="00E86B5B"/>
    <w:rsid w:val="00E95CF8"/>
    <w:rsid w:val="00EA173B"/>
    <w:rsid w:val="00EA497E"/>
    <w:rsid w:val="00EA612F"/>
    <w:rsid w:val="00EB146E"/>
    <w:rsid w:val="00EB295E"/>
    <w:rsid w:val="00EC1AD4"/>
    <w:rsid w:val="00ED0F74"/>
    <w:rsid w:val="00ED365E"/>
    <w:rsid w:val="00ED5965"/>
    <w:rsid w:val="00EE3E0C"/>
    <w:rsid w:val="00EF4AF8"/>
    <w:rsid w:val="00EF555C"/>
    <w:rsid w:val="00EF62DF"/>
    <w:rsid w:val="00EF6863"/>
    <w:rsid w:val="00F21085"/>
    <w:rsid w:val="00F2296C"/>
    <w:rsid w:val="00F30AF9"/>
    <w:rsid w:val="00F33D69"/>
    <w:rsid w:val="00F35191"/>
    <w:rsid w:val="00F37D59"/>
    <w:rsid w:val="00F50186"/>
    <w:rsid w:val="00F512B0"/>
    <w:rsid w:val="00F53282"/>
    <w:rsid w:val="00F552FA"/>
    <w:rsid w:val="00F6501C"/>
    <w:rsid w:val="00F801B9"/>
    <w:rsid w:val="00F801EC"/>
    <w:rsid w:val="00F84CE5"/>
    <w:rsid w:val="00F85210"/>
    <w:rsid w:val="00F97B47"/>
    <w:rsid w:val="00FA755C"/>
    <w:rsid w:val="00FB01E8"/>
    <w:rsid w:val="00FB3501"/>
    <w:rsid w:val="00FB3AFE"/>
    <w:rsid w:val="00FC3642"/>
    <w:rsid w:val="00FC6D56"/>
    <w:rsid w:val="00FD1A5F"/>
    <w:rsid w:val="00FD63F1"/>
    <w:rsid w:val="00FE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0B"/>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1323"/>
    <w:pPr>
      <w:ind w:leftChars="400" w:left="800"/>
    </w:pPr>
  </w:style>
  <w:style w:type="character" w:styleId="a4">
    <w:name w:val="Hyperlink"/>
    <w:basedOn w:val="a0"/>
    <w:uiPriority w:val="99"/>
    <w:rsid w:val="00744C1B"/>
    <w:rPr>
      <w:rFonts w:cs="Times New Roman"/>
      <w:color w:val="0000FF"/>
      <w:u w:val="single"/>
    </w:rPr>
  </w:style>
  <w:style w:type="table" w:styleId="a5">
    <w:name w:val="Table Grid"/>
    <w:basedOn w:val="a1"/>
    <w:uiPriority w:val="99"/>
    <w:rsid w:val="00DB26A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34166B"/>
    <w:pPr>
      <w:spacing w:after="0" w:line="240" w:lineRule="auto"/>
    </w:pPr>
    <w:rPr>
      <w:sz w:val="18"/>
      <w:szCs w:val="18"/>
    </w:rPr>
  </w:style>
  <w:style w:type="character" w:customStyle="1" w:styleId="Char">
    <w:name w:val="批注框文本 Char"/>
    <w:basedOn w:val="a0"/>
    <w:link w:val="a6"/>
    <w:uiPriority w:val="99"/>
    <w:semiHidden/>
    <w:locked/>
    <w:rsid w:val="0034166B"/>
    <w:rPr>
      <w:rFonts w:ascii="Malgun Gothic" w:eastAsia="宋体" w:hAnsi="Malgun Gothic" w:cs="Times New Roman"/>
      <w:sz w:val="18"/>
      <w:szCs w:val="18"/>
    </w:rPr>
  </w:style>
  <w:style w:type="paragraph" w:styleId="a7">
    <w:name w:val="Normal (Web)"/>
    <w:basedOn w:val="a"/>
    <w:uiPriority w:val="99"/>
    <w:semiHidden/>
    <w:rsid w:val="001F0B78"/>
    <w:pPr>
      <w:widowControl/>
      <w:wordWrap/>
      <w:autoSpaceDE/>
      <w:autoSpaceDN/>
      <w:spacing w:after="0" w:line="240" w:lineRule="auto"/>
      <w:jc w:val="left"/>
      <w:textAlignment w:val="baseline"/>
    </w:pPr>
    <w:rPr>
      <w:rFonts w:ascii="Gulim" w:eastAsia="Gulim" w:hAnsi="Gulim" w:cs="Gulim"/>
      <w:kern w:val="0"/>
      <w:sz w:val="24"/>
      <w:szCs w:val="24"/>
    </w:rPr>
  </w:style>
  <w:style w:type="character" w:styleId="a8">
    <w:name w:val="Emphasis"/>
    <w:basedOn w:val="a0"/>
    <w:uiPriority w:val="99"/>
    <w:qFormat/>
    <w:rsid w:val="00CB2D3F"/>
    <w:rPr>
      <w:rFonts w:cs="Times New Roman"/>
      <w:i/>
      <w:iCs/>
    </w:rPr>
  </w:style>
  <w:style w:type="paragraph" w:styleId="a9">
    <w:name w:val="header"/>
    <w:basedOn w:val="a"/>
    <w:link w:val="Char0"/>
    <w:uiPriority w:val="99"/>
    <w:rsid w:val="00F85210"/>
    <w:pPr>
      <w:tabs>
        <w:tab w:val="center" w:pos="4513"/>
        <w:tab w:val="right" w:pos="9026"/>
      </w:tabs>
      <w:snapToGrid w:val="0"/>
    </w:pPr>
  </w:style>
  <w:style w:type="character" w:customStyle="1" w:styleId="Char0">
    <w:name w:val="页眉 Char"/>
    <w:basedOn w:val="a0"/>
    <w:link w:val="a9"/>
    <w:uiPriority w:val="99"/>
    <w:locked/>
    <w:rsid w:val="00F85210"/>
    <w:rPr>
      <w:rFonts w:cs="Times New Roman"/>
    </w:rPr>
  </w:style>
  <w:style w:type="paragraph" w:styleId="aa">
    <w:name w:val="footer"/>
    <w:basedOn w:val="a"/>
    <w:link w:val="Char1"/>
    <w:uiPriority w:val="99"/>
    <w:rsid w:val="00F85210"/>
    <w:pPr>
      <w:tabs>
        <w:tab w:val="center" w:pos="4513"/>
        <w:tab w:val="right" w:pos="9026"/>
      </w:tabs>
      <w:snapToGrid w:val="0"/>
    </w:pPr>
  </w:style>
  <w:style w:type="character" w:customStyle="1" w:styleId="Char1">
    <w:name w:val="页脚 Char"/>
    <w:basedOn w:val="a0"/>
    <w:link w:val="aa"/>
    <w:uiPriority w:val="99"/>
    <w:locked/>
    <w:rsid w:val="00F85210"/>
    <w:rPr>
      <w:rFonts w:cs="Times New Roman"/>
    </w:rPr>
  </w:style>
  <w:style w:type="character" w:styleId="ab">
    <w:name w:val="annotation reference"/>
    <w:basedOn w:val="a0"/>
    <w:uiPriority w:val="99"/>
    <w:semiHidden/>
    <w:rsid w:val="00F512B0"/>
    <w:rPr>
      <w:rFonts w:cs="Times New Roman"/>
      <w:sz w:val="16"/>
      <w:szCs w:val="16"/>
    </w:rPr>
  </w:style>
  <w:style w:type="paragraph" w:styleId="ac">
    <w:name w:val="annotation text"/>
    <w:basedOn w:val="a"/>
    <w:link w:val="Char2"/>
    <w:uiPriority w:val="99"/>
    <w:semiHidden/>
    <w:rsid w:val="00F512B0"/>
    <w:pPr>
      <w:spacing w:line="240" w:lineRule="auto"/>
    </w:pPr>
    <w:rPr>
      <w:szCs w:val="20"/>
    </w:rPr>
  </w:style>
  <w:style w:type="character" w:customStyle="1" w:styleId="Char2">
    <w:name w:val="批注文字 Char"/>
    <w:basedOn w:val="a0"/>
    <w:link w:val="ac"/>
    <w:uiPriority w:val="99"/>
    <w:semiHidden/>
    <w:locked/>
    <w:rsid w:val="00F512B0"/>
    <w:rPr>
      <w:rFonts w:cs="Times New Roman"/>
      <w:sz w:val="20"/>
      <w:szCs w:val="20"/>
    </w:rPr>
  </w:style>
  <w:style w:type="paragraph" w:styleId="ad">
    <w:name w:val="annotation subject"/>
    <w:basedOn w:val="ac"/>
    <w:next w:val="ac"/>
    <w:link w:val="Char3"/>
    <w:uiPriority w:val="99"/>
    <w:semiHidden/>
    <w:rsid w:val="00F512B0"/>
    <w:rPr>
      <w:b/>
      <w:bCs/>
    </w:rPr>
  </w:style>
  <w:style w:type="character" w:customStyle="1" w:styleId="Char3">
    <w:name w:val="批注主题 Char"/>
    <w:basedOn w:val="Char2"/>
    <w:link w:val="ad"/>
    <w:uiPriority w:val="99"/>
    <w:semiHidden/>
    <w:locked/>
    <w:rsid w:val="00F512B0"/>
    <w:rPr>
      <w:rFonts w:cs="Times New Roman"/>
      <w:b/>
      <w:bCs/>
      <w:sz w:val="20"/>
      <w:szCs w:val="20"/>
    </w:rPr>
  </w:style>
  <w:style w:type="paragraph" w:styleId="ae">
    <w:name w:val="Revision"/>
    <w:hidden/>
    <w:uiPriority w:val="99"/>
    <w:semiHidden/>
    <w:rsid w:val="00F512B0"/>
    <w:rPr>
      <w:sz w:val="20"/>
      <w:lang w:eastAsia="ko-KR"/>
    </w:rPr>
  </w:style>
  <w:style w:type="paragraph" w:customStyle="1" w:styleId="p0">
    <w:name w:val="p0"/>
    <w:basedOn w:val="a"/>
    <w:uiPriority w:val="99"/>
    <w:rsid w:val="00C4673B"/>
    <w:pPr>
      <w:widowControl/>
      <w:wordWrap/>
      <w:autoSpaceDE/>
      <w:autoSpaceDN/>
      <w:spacing w:after="0" w:line="240" w:lineRule="atLeast"/>
      <w:jc w:val="left"/>
    </w:pPr>
    <w:rPr>
      <w:rFonts w:ascii="Century" w:hAnsi="Century" w:cs="Simsun"/>
      <w:kern w:val="0"/>
      <w:sz w:val="21"/>
      <w:szCs w:val="21"/>
      <w:lang w:eastAsia="zh-CN"/>
    </w:rPr>
  </w:style>
  <w:style w:type="character" w:customStyle="1" w:styleId="apple-converted-space">
    <w:name w:val="apple-converted-space"/>
    <w:basedOn w:val="a0"/>
    <w:uiPriority w:val="99"/>
    <w:rsid w:val="00EB146E"/>
    <w:rPr>
      <w:rFonts w:cs="Times New Roman"/>
    </w:rPr>
  </w:style>
  <w:style w:type="character" w:customStyle="1" w:styleId="trans">
    <w:name w:val="trans"/>
    <w:basedOn w:val="a0"/>
    <w:uiPriority w:val="99"/>
    <w:rsid w:val="00BE5836"/>
    <w:rPr>
      <w:rFonts w:cs="Times New Roman"/>
    </w:rPr>
  </w:style>
  <w:style w:type="character" w:customStyle="1" w:styleId="webdict">
    <w:name w:val="webdict"/>
    <w:basedOn w:val="a0"/>
    <w:uiPriority w:val="99"/>
    <w:rsid w:val="00BE58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0B"/>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1323"/>
    <w:pPr>
      <w:ind w:leftChars="400" w:left="800"/>
    </w:pPr>
  </w:style>
  <w:style w:type="character" w:styleId="a4">
    <w:name w:val="Hyperlink"/>
    <w:basedOn w:val="a0"/>
    <w:uiPriority w:val="99"/>
    <w:rsid w:val="00744C1B"/>
    <w:rPr>
      <w:rFonts w:cs="Times New Roman"/>
      <w:color w:val="0000FF"/>
      <w:u w:val="single"/>
    </w:rPr>
  </w:style>
  <w:style w:type="table" w:styleId="a5">
    <w:name w:val="Table Grid"/>
    <w:basedOn w:val="a1"/>
    <w:uiPriority w:val="99"/>
    <w:rsid w:val="00DB26A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34166B"/>
    <w:pPr>
      <w:spacing w:after="0" w:line="240" w:lineRule="auto"/>
    </w:pPr>
    <w:rPr>
      <w:sz w:val="18"/>
      <w:szCs w:val="18"/>
    </w:rPr>
  </w:style>
  <w:style w:type="character" w:customStyle="1" w:styleId="Char">
    <w:name w:val="批注框文本 Char"/>
    <w:basedOn w:val="a0"/>
    <w:link w:val="a6"/>
    <w:uiPriority w:val="99"/>
    <w:semiHidden/>
    <w:locked/>
    <w:rsid w:val="0034166B"/>
    <w:rPr>
      <w:rFonts w:ascii="Malgun Gothic" w:eastAsia="宋体" w:hAnsi="Malgun Gothic" w:cs="Times New Roman"/>
      <w:sz w:val="18"/>
      <w:szCs w:val="18"/>
    </w:rPr>
  </w:style>
  <w:style w:type="paragraph" w:styleId="a7">
    <w:name w:val="Normal (Web)"/>
    <w:basedOn w:val="a"/>
    <w:uiPriority w:val="99"/>
    <w:semiHidden/>
    <w:rsid w:val="001F0B78"/>
    <w:pPr>
      <w:widowControl/>
      <w:wordWrap/>
      <w:autoSpaceDE/>
      <w:autoSpaceDN/>
      <w:spacing w:after="0" w:line="240" w:lineRule="auto"/>
      <w:jc w:val="left"/>
      <w:textAlignment w:val="baseline"/>
    </w:pPr>
    <w:rPr>
      <w:rFonts w:ascii="Gulim" w:eastAsia="Gulim" w:hAnsi="Gulim" w:cs="Gulim"/>
      <w:kern w:val="0"/>
      <w:sz w:val="24"/>
      <w:szCs w:val="24"/>
    </w:rPr>
  </w:style>
  <w:style w:type="character" w:styleId="a8">
    <w:name w:val="Emphasis"/>
    <w:basedOn w:val="a0"/>
    <w:uiPriority w:val="99"/>
    <w:qFormat/>
    <w:rsid w:val="00CB2D3F"/>
    <w:rPr>
      <w:rFonts w:cs="Times New Roman"/>
      <w:i/>
      <w:iCs/>
    </w:rPr>
  </w:style>
  <w:style w:type="paragraph" w:styleId="a9">
    <w:name w:val="header"/>
    <w:basedOn w:val="a"/>
    <w:link w:val="Char0"/>
    <w:uiPriority w:val="99"/>
    <w:rsid w:val="00F85210"/>
    <w:pPr>
      <w:tabs>
        <w:tab w:val="center" w:pos="4513"/>
        <w:tab w:val="right" w:pos="9026"/>
      </w:tabs>
      <w:snapToGrid w:val="0"/>
    </w:pPr>
  </w:style>
  <w:style w:type="character" w:customStyle="1" w:styleId="Char0">
    <w:name w:val="页眉 Char"/>
    <w:basedOn w:val="a0"/>
    <w:link w:val="a9"/>
    <w:uiPriority w:val="99"/>
    <w:locked/>
    <w:rsid w:val="00F85210"/>
    <w:rPr>
      <w:rFonts w:cs="Times New Roman"/>
    </w:rPr>
  </w:style>
  <w:style w:type="paragraph" w:styleId="aa">
    <w:name w:val="footer"/>
    <w:basedOn w:val="a"/>
    <w:link w:val="Char1"/>
    <w:uiPriority w:val="99"/>
    <w:rsid w:val="00F85210"/>
    <w:pPr>
      <w:tabs>
        <w:tab w:val="center" w:pos="4513"/>
        <w:tab w:val="right" w:pos="9026"/>
      </w:tabs>
      <w:snapToGrid w:val="0"/>
    </w:pPr>
  </w:style>
  <w:style w:type="character" w:customStyle="1" w:styleId="Char1">
    <w:name w:val="页脚 Char"/>
    <w:basedOn w:val="a0"/>
    <w:link w:val="aa"/>
    <w:uiPriority w:val="99"/>
    <w:locked/>
    <w:rsid w:val="00F85210"/>
    <w:rPr>
      <w:rFonts w:cs="Times New Roman"/>
    </w:rPr>
  </w:style>
  <w:style w:type="character" w:styleId="ab">
    <w:name w:val="annotation reference"/>
    <w:basedOn w:val="a0"/>
    <w:uiPriority w:val="99"/>
    <w:semiHidden/>
    <w:rsid w:val="00F512B0"/>
    <w:rPr>
      <w:rFonts w:cs="Times New Roman"/>
      <w:sz w:val="16"/>
      <w:szCs w:val="16"/>
    </w:rPr>
  </w:style>
  <w:style w:type="paragraph" w:styleId="ac">
    <w:name w:val="annotation text"/>
    <w:basedOn w:val="a"/>
    <w:link w:val="Char2"/>
    <w:uiPriority w:val="99"/>
    <w:semiHidden/>
    <w:rsid w:val="00F512B0"/>
    <w:pPr>
      <w:spacing w:line="240" w:lineRule="auto"/>
    </w:pPr>
    <w:rPr>
      <w:szCs w:val="20"/>
    </w:rPr>
  </w:style>
  <w:style w:type="character" w:customStyle="1" w:styleId="Char2">
    <w:name w:val="批注文字 Char"/>
    <w:basedOn w:val="a0"/>
    <w:link w:val="ac"/>
    <w:uiPriority w:val="99"/>
    <w:semiHidden/>
    <w:locked/>
    <w:rsid w:val="00F512B0"/>
    <w:rPr>
      <w:rFonts w:cs="Times New Roman"/>
      <w:sz w:val="20"/>
      <w:szCs w:val="20"/>
    </w:rPr>
  </w:style>
  <w:style w:type="paragraph" w:styleId="ad">
    <w:name w:val="annotation subject"/>
    <w:basedOn w:val="ac"/>
    <w:next w:val="ac"/>
    <w:link w:val="Char3"/>
    <w:uiPriority w:val="99"/>
    <w:semiHidden/>
    <w:rsid w:val="00F512B0"/>
    <w:rPr>
      <w:b/>
      <w:bCs/>
    </w:rPr>
  </w:style>
  <w:style w:type="character" w:customStyle="1" w:styleId="Char3">
    <w:name w:val="批注主题 Char"/>
    <w:basedOn w:val="Char2"/>
    <w:link w:val="ad"/>
    <w:uiPriority w:val="99"/>
    <w:semiHidden/>
    <w:locked/>
    <w:rsid w:val="00F512B0"/>
    <w:rPr>
      <w:rFonts w:cs="Times New Roman"/>
      <w:b/>
      <w:bCs/>
      <w:sz w:val="20"/>
      <w:szCs w:val="20"/>
    </w:rPr>
  </w:style>
  <w:style w:type="paragraph" w:styleId="ae">
    <w:name w:val="Revision"/>
    <w:hidden/>
    <w:uiPriority w:val="99"/>
    <w:semiHidden/>
    <w:rsid w:val="00F512B0"/>
    <w:rPr>
      <w:sz w:val="20"/>
      <w:lang w:eastAsia="ko-KR"/>
    </w:rPr>
  </w:style>
  <w:style w:type="paragraph" w:customStyle="1" w:styleId="p0">
    <w:name w:val="p0"/>
    <w:basedOn w:val="a"/>
    <w:uiPriority w:val="99"/>
    <w:rsid w:val="00C4673B"/>
    <w:pPr>
      <w:widowControl/>
      <w:wordWrap/>
      <w:autoSpaceDE/>
      <w:autoSpaceDN/>
      <w:spacing w:after="0" w:line="240" w:lineRule="atLeast"/>
      <w:jc w:val="left"/>
    </w:pPr>
    <w:rPr>
      <w:rFonts w:ascii="Century" w:hAnsi="Century" w:cs="Simsun"/>
      <w:kern w:val="0"/>
      <w:sz w:val="21"/>
      <w:szCs w:val="21"/>
      <w:lang w:eastAsia="zh-CN"/>
    </w:rPr>
  </w:style>
  <w:style w:type="character" w:customStyle="1" w:styleId="apple-converted-space">
    <w:name w:val="apple-converted-space"/>
    <w:basedOn w:val="a0"/>
    <w:uiPriority w:val="99"/>
    <w:rsid w:val="00EB146E"/>
    <w:rPr>
      <w:rFonts w:cs="Times New Roman"/>
    </w:rPr>
  </w:style>
  <w:style w:type="character" w:customStyle="1" w:styleId="trans">
    <w:name w:val="trans"/>
    <w:basedOn w:val="a0"/>
    <w:uiPriority w:val="99"/>
    <w:rsid w:val="00BE5836"/>
    <w:rPr>
      <w:rFonts w:cs="Times New Roman"/>
    </w:rPr>
  </w:style>
  <w:style w:type="character" w:customStyle="1" w:styleId="webdict">
    <w:name w:val="webdict"/>
    <w:basedOn w:val="a0"/>
    <w:uiPriority w:val="99"/>
    <w:rsid w:val="00BE58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3890">
      <w:marLeft w:val="0"/>
      <w:marRight w:val="0"/>
      <w:marTop w:val="0"/>
      <w:marBottom w:val="0"/>
      <w:divBdr>
        <w:top w:val="none" w:sz="0" w:space="0" w:color="auto"/>
        <w:left w:val="none" w:sz="0" w:space="0" w:color="auto"/>
        <w:bottom w:val="none" w:sz="0" w:space="0" w:color="auto"/>
        <w:right w:val="none" w:sz="0" w:space="0" w:color="auto"/>
      </w:divBdr>
    </w:div>
    <w:div w:id="778793922">
      <w:marLeft w:val="0"/>
      <w:marRight w:val="0"/>
      <w:marTop w:val="0"/>
      <w:marBottom w:val="0"/>
      <w:divBdr>
        <w:top w:val="none" w:sz="0" w:space="0" w:color="auto"/>
        <w:left w:val="none" w:sz="0" w:space="0" w:color="auto"/>
        <w:bottom w:val="none" w:sz="0" w:space="0" w:color="auto"/>
        <w:right w:val="none" w:sz="0" w:space="0" w:color="auto"/>
      </w:divBdr>
    </w:div>
    <w:div w:id="778793939">
      <w:marLeft w:val="0"/>
      <w:marRight w:val="0"/>
      <w:marTop w:val="0"/>
      <w:marBottom w:val="0"/>
      <w:divBdr>
        <w:top w:val="none" w:sz="0" w:space="0" w:color="auto"/>
        <w:left w:val="none" w:sz="0" w:space="0" w:color="auto"/>
        <w:bottom w:val="none" w:sz="0" w:space="0" w:color="auto"/>
        <w:right w:val="none" w:sz="0" w:space="0" w:color="auto"/>
      </w:divBdr>
      <w:divsChild>
        <w:div w:id="778794006">
          <w:marLeft w:val="0"/>
          <w:marRight w:val="1"/>
          <w:marTop w:val="0"/>
          <w:marBottom w:val="0"/>
          <w:divBdr>
            <w:top w:val="none" w:sz="0" w:space="0" w:color="auto"/>
            <w:left w:val="none" w:sz="0" w:space="0" w:color="auto"/>
            <w:bottom w:val="none" w:sz="0" w:space="0" w:color="auto"/>
            <w:right w:val="none" w:sz="0" w:space="0" w:color="auto"/>
          </w:divBdr>
          <w:divsChild>
            <w:div w:id="778793973">
              <w:marLeft w:val="0"/>
              <w:marRight w:val="0"/>
              <w:marTop w:val="0"/>
              <w:marBottom w:val="0"/>
              <w:divBdr>
                <w:top w:val="none" w:sz="0" w:space="0" w:color="auto"/>
                <w:left w:val="none" w:sz="0" w:space="0" w:color="auto"/>
                <w:bottom w:val="none" w:sz="0" w:space="0" w:color="auto"/>
                <w:right w:val="none" w:sz="0" w:space="0" w:color="auto"/>
              </w:divBdr>
              <w:divsChild>
                <w:div w:id="778793999">
                  <w:marLeft w:val="0"/>
                  <w:marRight w:val="1"/>
                  <w:marTop w:val="0"/>
                  <w:marBottom w:val="0"/>
                  <w:divBdr>
                    <w:top w:val="none" w:sz="0" w:space="0" w:color="auto"/>
                    <w:left w:val="none" w:sz="0" w:space="0" w:color="auto"/>
                    <w:bottom w:val="none" w:sz="0" w:space="0" w:color="auto"/>
                    <w:right w:val="none" w:sz="0" w:space="0" w:color="auto"/>
                  </w:divBdr>
                  <w:divsChild>
                    <w:div w:id="778793987">
                      <w:marLeft w:val="0"/>
                      <w:marRight w:val="0"/>
                      <w:marTop w:val="0"/>
                      <w:marBottom w:val="0"/>
                      <w:divBdr>
                        <w:top w:val="none" w:sz="0" w:space="0" w:color="auto"/>
                        <w:left w:val="none" w:sz="0" w:space="0" w:color="auto"/>
                        <w:bottom w:val="none" w:sz="0" w:space="0" w:color="auto"/>
                        <w:right w:val="none" w:sz="0" w:space="0" w:color="auto"/>
                      </w:divBdr>
                      <w:divsChild>
                        <w:div w:id="778794013">
                          <w:marLeft w:val="0"/>
                          <w:marRight w:val="0"/>
                          <w:marTop w:val="0"/>
                          <w:marBottom w:val="0"/>
                          <w:divBdr>
                            <w:top w:val="none" w:sz="0" w:space="0" w:color="auto"/>
                            <w:left w:val="none" w:sz="0" w:space="0" w:color="auto"/>
                            <w:bottom w:val="none" w:sz="0" w:space="0" w:color="auto"/>
                            <w:right w:val="none" w:sz="0" w:space="0" w:color="auto"/>
                          </w:divBdr>
                          <w:divsChild>
                            <w:div w:id="778793900">
                              <w:marLeft w:val="0"/>
                              <w:marRight w:val="0"/>
                              <w:marTop w:val="120"/>
                              <w:marBottom w:val="360"/>
                              <w:divBdr>
                                <w:top w:val="none" w:sz="0" w:space="0" w:color="auto"/>
                                <w:left w:val="none" w:sz="0" w:space="0" w:color="auto"/>
                                <w:bottom w:val="none" w:sz="0" w:space="0" w:color="auto"/>
                                <w:right w:val="none" w:sz="0" w:space="0" w:color="auto"/>
                              </w:divBdr>
                              <w:divsChild>
                                <w:div w:id="778793898">
                                  <w:marLeft w:val="0"/>
                                  <w:marRight w:val="0"/>
                                  <w:marTop w:val="0"/>
                                  <w:marBottom w:val="0"/>
                                  <w:divBdr>
                                    <w:top w:val="none" w:sz="0" w:space="0" w:color="auto"/>
                                    <w:left w:val="none" w:sz="0" w:space="0" w:color="auto"/>
                                    <w:bottom w:val="none" w:sz="0" w:space="0" w:color="auto"/>
                                    <w:right w:val="none" w:sz="0" w:space="0" w:color="auto"/>
                                  </w:divBdr>
                                  <w:divsChild>
                                    <w:div w:id="7787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793942">
      <w:marLeft w:val="0"/>
      <w:marRight w:val="0"/>
      <w:marTop w:val="0"/>
      <w:marBottom w:val="0"/>
      <w:divBdr>
        <w:top w:val="none" w:sz="0" w:space="0" w:color="auto"/>
        <w:left w:val="none" w:sz="0" w:space="0" w:color="auto"/>
        <w:bottom w:val="none" w:sz="0" w:space="0" w:color="auto"/>
        <w:right w:val="none" w:sz="0" w:space="0" w:color="auto"/>
      </w:divBdr>
      <w:divsChild>
        <w:div w:id="778793909">
          <w:marLeft w:val="0"/>
          <w:marRight w:val="1"/>
          <w:marTop w:val="0"/>
          <w:marBottom w:val="0"/>
          <w:divBdr>
            <w:top w:val="none" w:sz="0" w:space="0" w:color="auto"/>
            <w:left w:val="none" w:sz="0" w:space="0" w:color="auto"/>
            <w:bottom w:val="none" w:sz="0" w:space="0" w:color="auto"/>
            <w:right w:val="none" w:sz="0" w:space="0" w:color="auto"/>
          </w:divBdr>
          <w:divsChild>
            <w:div w:id="778793992">
              <w:marLeft w:val="0"/>
              <w:marRight w:val="0"/>
              <w:marTop w:val="0"/>
              <w:marBottom w:val="0"/>
              <w:divBdr>
                <w:top w:val="none" w:sz="0" w:space="0" w:color="auto"/>
                <w:left w:val="none" w:sz="0" w:space="0" w:color="auto"/>
                <w:bottom w:val="none" w:sz="0" w:space="0" w:color="auto"/>
                <w:right w:val="none" w:sz="0" w:space="0" w:color="auto"/>
              </w:divBdr>
              <w:divsChild>
                <w:div w:id="778793964">
                  <w:marLeft w:val="0"/>
                  <w:marRight w:val="1"/>
                  <w:marTop w:val="0"/>
                  <w:marBottom w:val="0"/>
                  <w:divBdr>
                    <w:top w:val="none" w:sz="0" w:space="0" w:color="auto"/>
                    <w:left w:val="none" w:sz="0" w:space="0" w:color="auto"/>
                    <w:bottom w:val="none" w:sz="0" w:space="0" w:color="auto"/>
                    <w:right w:val="none" w:sz="0" w:space="0" w:color="auto"/>
                  </w:divBdr>
                  <w:divsChild>
                    <w:div w:id="778793998">
                      <w:marLeft w:val="0"/>
                      <w:marRight w:val="0"/>
                      <w:marTop w:val="0"/>
                      <w:marBottom w:val="0"/>
                      <w:divBdr>
                        <w:top w:val="none" w:sz="0" w:space="0" w:color="auto"/>
                        <w:left w:val="none" w:sz="0" w:space="0" w:color="auto"/>
                        <w:bottom w:val="none" w:sz="0" w:space="0" w:color="auto"/>
                        <w:right w:val="none" w:sz="0" w:space="0" w:color="auto"/>
                      </w:divBdr>
                      <w:divsChild>
                        <w:div w:id="778793979">
                          <w:marLeft w:val="0"/>
                          <w:marRight w:val="0"/>
                          <w:marTop w:val="0"/>
                          <w:marBottom w:val="0"/>
                          <w:divBdr>
                            <w:top w:val="none" w:sz="0" w:space="0" w:color="auto"/>
                            <w:left w:val="none" w:sz="0" w:space="0" w:color="auto"/>
                            <w:bottom w:val="none" w:sz="0" w:space="0" w:color="auto"/>
                            <w:right w:val="none" w:sz="0" w:space="0" w:color="auto"/>
                          </w:divBdr>
                          <w:divsChild>
                            <w:div w:id="778793940">
                              <w:marLeft w:val="0"/>
                              <w:marRight w:val="0"/>
                              <w:marTop w:val="120"/>
                              <w:marBottom w:val="360"/>
                              <w:divBdr>
                                <w:top w:val="none" w:sz="0" w:space="0" w:color="auto"/>
                                <w:left w:val="none" w:sz="0" w:space="0" w:color="auto"/>
                                <w:bottom w:val="none" w:sz="0" w:space="0" w:color="auto"/>
                                <w:right w:val="none" w:sz="0" w:space="0" w:color="auto"/>
                              </w:divBdr>
                              <w:divsChild>
                                <w:div w:id="778793910">
                                  <w:marLeft w:val="0"/>
                                  <w:marRight w:val="0"/>
                                  <w:marTop w:val="0"/>
                                  <w:marBottom w:val="0"/>
                                  <w:divBdr>
                                    <w:top w:val="none" w:sz="0" w:space="0" w:color="auto"/>
                                    <w:left w:val="none" w:sz="0" w:space="0" w:color="auto"/>
                                    <w:bottom w:val="none" w:sz="0" w:space="0" w:color="auto"/>
                                    <w:right w:val="none" w:sz="0" w:space="0" w:color="auto"/>
                                  </w:divBdr>
                                  <w:divsChild>
                                    <w:div w:id="7787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793950">
      <w:marLeft w:val="0"/>
      <w:marRight w:val="0"/>
      <w:marTop w:val="0"/>
      <w:marBottom w:val="0"/>
      <w:divBdr>
        <w:top w:val="none" w:sz="0" w:space="0" w:color="auto"/>
        <w:left w:val="none" w:sz="0" w:space="0" w:color="auto"/>
        <w:bottom w:val="none" w:sz="0" w:space="0" w:color="auto"/>
        <w:right w:val="none" w:sz="0" w:space="0" w:color="auto"/>
      </w:divBdr>
      <w:divsChild>
        <w:div w:id="778793958">
          <w:marLeft w:val="0"/>
          <w:marRight w:val="0"/>
          <w:marTop w:val="0"/>
          <w:marBottom w:val="0"/>
          <w:divBdr>
            <w:top w:val="single" w:sz="18" w:space="0" w:color="6C9D30"/>
            <w:left w:val="single" w:sz="2" w:space="0" w:color="2E2E2E"/>
            <w:bottom w:val="single" w:sz="2" w:space="0" w:color="2E2E2E"/>
            <w:right w:val="single" w:sz="2" w:space="0" w:color="2E2E2E"/>
          </w:divBdr>
          <w:divsChild>
            <w:div w:id="778794014">
              <w:marLeft w:val="0"/>
              <w:marRight w:val="0"/>
              <w:marTop w:val="15"/>
              <w:marBottom w:val="0"/>
              <w:divBdr>
                <w:top w:val="none" w:sz="0" w:space="0" w:color="auto"/>
                <w:left w:val="none" w:sz="0" w:space="0" w:color="auto"/>
                <w:bottom w:val="none" w:sz="0" w:space="0" w:color="auto"/>
                <w:right w:val="none" w:sz="0" w:space="0" w:color="auto"/>
              </w:divBdr>
              <w:divsChild>
                <w:div w:id="778793938">
                  <w:marLeft w:val="0"/>
                  <w:marRight w:val="0"/>
                  <w:marTop w:val="0"/>
                  <w:marBottom w:val="0"/>
                  <w:divBdr>
                    <w:top w:val="none" w:sz="0" w:space="0" w:color="auto"/>
                    <w:left w:val="none" w:sz="0" w:space="0" w:color="auto"/>
                    <w:bottom w:val="none" w:sz="0" w:space="0" w:color="auto"/>
                    <w:right w:val="none" w:sz="0" w:space="0" w:color="auto"/>
                  </w:divBdr>
                  <w:divsChild>
                    <w:div w:id="778793961">
                      <w:marLeft w:val="0"/>
                      <w:marRight w:val="0"/>
                      <w:marTop w:val="0"/>
                      <w:marBottom w:val="0"/>
                      <w:divBdr>
                        <w:top w:val="none" w:sz="0" w:space="0" w:color="auto"/>
                        <w:left w:val="none" w:sz="0" w:space="0" w:color="auto"/>
                        <w:bottom w:val="none" w:sz="0" w:space="0" w:color="auto"/>
                        <w:right w:val="none" w:sz="0" w:space="0" w:color="auto"/>
                      </w:divBdr>
                      <w:divsChild>
                        <w:div w:id="7787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966">
      <w:marLeft w:val="0"/>
      <w:marRight w:val="0"/>
      <w:marTop w:val="0"/>
      <w:marBottom w:val="0"/>
      <w:divBdr>
        <w:top w:val="none" w:sz="0" w:space="0" w:color="auto"/>
        <w:left w:val="none" w:sz="0" w:space="0" w:color="auto"/>
        <w:bottom w:val="none" w:sz="0" w:space="0" w:color="auto"/>
        <w:right w:val="none" w:sz="0" w:space="0" w:color="auto"/>
      </w:divBdr>
      <w:divsChild>
        <w:div w:id="778794020">
          <w:marLeft w:val="0"/>
          <w:marRight w:val="1"/>
          <w:marTop w:val="0"/>
          <w:marBottom w:val="0"/>
          <w:divBdr>
            <w:top w:val="none" w:sz="0" w:space="0" w:color="auto"/>
            <w:left w:val="none" w:sz="0" w:space="0" w:color="auto"/>
            <w:bottom w:val="none" w:sz="0" w:space="0" w:color="auto"/>
            <w:right w:val="none" w:sz="0" w:space="0" w:color="auto"/>
          </w:divBdr>
          <w:divsChild>
            <w:div w:id="778794035">
              <w:marLeft w:val="0"/>
              <w:marRight w:val="0"/>
              <w:marTop w:val="0"/>
              <w:marBottom w:val="0"/>
              <w:divBdr>
                <w:top w:val="none" w:sz="0" w:space="0" w:color="auto"/>
                <w:left w:val="none" w:sz="0" w:space="0" w:color="auto"/>
                <w:bottom w:val="none" w:sz="0" w:space="0" w:color="auto"/>
                <w:right w:val="none" w:sz="0" w:space="0" w:color="auto"/>
              </w:divBdr>
              <w:divsChild>
                <w:div w:id="778794004">
                  <w:marLeft w:val="0"/>
                  <w:marRight w:val="1"/>
                  <w:marTop w:val="0"/>
                  <w:marBottom w:val="0"/>
                  <w:divBdr>
                    <w:top w:val="none" w:sz="0" w:space="0" w:color="auto"/>
                    <w:left w:val="none" w:sz="0" w:space="0" w:color="auto"/>
                    <w:bottom w:val="none" w:sz="0" w:space="0" w:color="auto"/>
                    <w:right w:val="none" w:sz="0" w:space="0" w:color="auto"/>
                  </w:divBdr>
                  <w:divsChild>
                    <w:div w:id="778793921">
                      <w:marLeft w:val="0"/>
                      <w:marRight w:val="0"/>
                      <w:marTop w:val="0"/>
                      <w:marBottom w:val="0"/>
                      <w:divBdr>
                        <w:top w:val="none" w:sz="0" w:space="0" w:color="auto"/>
                        <w:left w:val="none" w:sz="0" w:space="0" w:color="auto"/>
                        <w:bottom w:val="none" w:sz="0" w:space="0" w:color="auto"/>
                        <w:right w:val="none" w:sz="0" w:space="0" w:color="auto"/>
                      </w:divBdr>
                      <w:divsChild>
                        <w:div w:id="778793972">
                          <w:marLeft w:val="0"/>
                          <w:marRight w:val="0"/>
                          <w:marTop w:val="0"/>
                          <w:marBottom w:val="0"/>
                          <w:divBdr>
                            <w:top w:val="none" w:sz="0" w:space="0" w:color="auto"/>
                            <w:left w:val="none" w:sz="0" w:space="0" w:color="auto"/>
                            <w:bottom w:val="none" w:sz="0" w:space="0" w:color="auto"/>
                            <w:right w:val="none" w:sz="0" w:space="0" w:color="auto"/>
                          </w:divBdr>
                          <w:divsChild>
                            <w:div w:id="778794002">
                              <w:marLeft w:val="0"/>
                              <w:marRight w:val="0"/>
                              <w:marTop w:val="120"/>
                              <w:marBottom w:val="360"/>
                              <w:divBdr>
                                <w:top w:val="none" w:sz="0" w:space="0" w:color="auto"/>
                                <w:left w:val="none" w:sz="0" w:space="0" w:color="auto"/>
                                <w:bottom w:val="none" w:sz="0" w:space="0" w:color="auto"/>
                                <w:right w:val="none" w:sz="0" w:space="0" w:color="auto"/>
                              </w:divBdr>
                              <w:divsChild>
                                <w:div w:id="778794021">
                                  <w:marLeft w:val="0"/>
                                  <w:marRight w:val="0"/>
                                  <w:marTop w:val="0"/>
                                  <w:marBottom w:val="0"/>
                                  <w:divBdr>
                                    <w:top w:val="none" w:sz="0" w:space="0" w:color="auto"/>
                                    <w:left w:val="none" w:sz="0" w:space="0" w:color="auto"/>
                                    <w:bottom w:val="none" w:sz="0" w:space="0" w:color="auto"/>
                                    <w:right w:val="none" w:sz="0" w:space="0" w:color="auto"/>
                                  </w:divBdr>
                                  <w:divsChild>
                                    <w:div w:id="7787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794025">
      <w:marLeft w:val="0"/>
      <w:marRight w:val="0"/>
      <w:marTop w:val="0"/>
      <w:marBottom w:val="0"/>
      <w:divBdr>
        <w:top w:val="none" w:sz="0" w:space="0" w:color="auto"/>
        <w:left w:val="none" w:sz="0" w:space="0" w:color="auto"/>
        <w:bottom w:val="none" w:sz="0" w:space="0" w:color="auto"/>
        <w:right w:val="none" w:sz="0" w:space="0" w:color="auto"/>
      </w:divBdr>
      <w:divsChild>
        <w:div w:id="778793926">
          <w:marLeft w:val="0"/>
          <w:marRight w:val="0"/>
          <w:marTop w:val="0"/>
          <w:marBottom w:val="0"/>
          <w:divBdr>
            <w:top w:val="none" w:sz="0" w:space="0" w:color="auto"/>
            <w:left w:val="none" w:sz="0" w:space="0" w:color="auto"/>
            <w:bottom w:val="none" w:sz="0" w:space="0" w:color="auto"/>
            <w:right w:val="none" w:sz="0" w:space="0" w:color="auto"/>
          </w:divBdr>
          <w:divsChild>
            <w:div w:id="778793995">
              <w:marLeft w:val="0"/>
              <w:marRight w:val="0"/>
              <w:marTop w:val="0"/>
              <w:marBottom w:val="0"/>
              <w:divBdr>
                <w:top w:val="none" w:sz="0" w:space="0" w:color="auto"/>
                <w:left w:val="none" w:sz="0" w:space="0" w:color="auto"/>
                <w:bottom w:val="none" w:sz="0" w:space="0" w:color="auto"/>
                <w:right w:val="none" w:sz="0" w:space="0" w:color="auto"/>
              </w:divBdr>
              <w:divsChild>
                <w:div w:id="778794018">
                  <w:marLeft w:val="75"/>
                  <w:marRight w:val="75"/>
                  <w:marTop w:val="0"/>
                  <w:marBottom w:val="0"/>
                  <w:divBdr>
                    <w:top w:val="none" w:sz="0" w:space="0" w:color="auto"/>
                    <w:left w:val="none" w:sz="0" w:space="0" w:color="auto"/>
                    <w:bottom w:val="none" w:sz="0" w:space="0" w:color="auto"/>
                    <w:right w:val="none" w:sz="0" w:space="0" w:color="auto"/>
                  </w:divBdr>
                  <w:divsChild>
                    <w:div w:id="778794027">
                      <w:marLeft w:val="0"/>
                      <w:marRight w:val="0"/>
                      <w:marTop w:val="0"/>
                      <w:marBottom w:val="0"/>
                      <w:divBdr>
                        <w:top w:val="none" w:sz="0" w:space="0" w:color="auto"/>
                        <w:left w:val="none" w:sz="0" w:space="0" w:color="auto"/>
                        <w:bottom w:val="none" w:sz="0" w:space="0" w:color="auto"/>
                        <w:right w:val="none" w:sz="0" w:space="0" w:color="auto"/>
                      </w:divBdr>
                      <w:divsChild>
                        <w:div w:id="778794040">
                          <w:marLeft w:val="0"/>
                          <w:marRight w:val="0"/>
                          <w:marTop w:val="0"/>
                          <w:marBottom w:val="0"/>
                          <w:divBdr>
                            <w:top w:val="none" w:sz="0" w:space="0" w:color="auto"/>
                            <w:left w:val="none" w:sz="0" w:space="0" w:color="auto"/>
                            <w:bottom w:val="none" w:sz="0" w:space="0" w:color="auto"/>
                            <w:right w:val="none" w:sz="0" w:space="0" w:color="auto"/>
                          </w:divBdr>
                          <w:divsChild>
                            <w:div w:id="778794031">
                              <w:marLeft w:val="0"/>
                              <w:marRight w:val="0"/>
                              <w:marTop w:val="0"/>
                              <w:marBottom w:val="0"/>
                              <w:divBdr>
                                <w:top w:val="none" w:sz="0" w:space="0" w:color="auto"/>
                                <w:left w:val="none" w:sz="0" w:space="0" w:color="auto"/>
                                <w:bottom w:val="none" w:sz="0" w:space="0" w:color="auto"/>
                                <w:right w:val="none" w:sz="0" w:space="0" w:color="auto"/>
                              </w:divBdr>
                              <w:divsChild>
                                <w:div w:id="778794034">
                                  <w:marLeft w:val="0"/>
                                  <w:marRight w:val="0"/>
                                  <w:marTop w:val="0"/>
                                  <w:marBottom w:val="0"/>
                                  <w:divBdr>
                                    <w:top w:val="none" w:sz="0" w:space="0" w:color="auto"/>
                                    <w:left w:val="none" w:sz="0" w:space="0" w:color="auto"/>
                                    <w:bottom w:val="none" w:sz="0" w:space="0" w:color="auto"/>
                                    <w:right w:val="none" w:sz="0" w:space="0" w:color="auto"/>
                                  </w:divBdr>
                                  <w:divsChild>
                                    <w:div w:id="778793994">
                                      <w:marLeft w:val="0"/>
                                      <w:marRight w:val="0"/>
                                      <w:marTop w:val="0"/>
                                      <w:marBottom w:val="0"/>
                                      <w:divBdr>
                                        <w:top w:val="none" w:sz="0" w:space="0" w:color="auto"/>
                                        <w:left w:val="none" w:sz="0" w:space="0" w:color="auto"/>
                                        <w:bottom w:val="none" w:sz="0" w:space="0" w:color="auto"/>
                                        <w:right w:val="none" w:sz="0" w:space="0" w:color="auto"/>
                                      </w:divBdr>
                                      <w:divsChild>
                                        <w:div w:id="778793982">
                                          <w:marLeft w:val="0"/>
                                          <w:marRight w:val="0"/>
                                          <w:marTop w:val="0"/>
                                          <w:marBottom w:val="0"/>
                                          <w:divBdr>
                                            <w:top w:val="none" w:sz="0" w:space="0" w:color="auto"/>
                                            <w:left w:val="none" w:sz="0" w:space="0" w:color="auto"/>
                                            <w:bottom w:val="none" w:sz="0" w:space="0" w:color="auto"/>
                                            <w:right w:val="none" w:sz="0" w:space="0" w:color="auto"/>
                                          </w:divBdr>
                                          <w:divsChild>
                                            <w:div w:id="778793918">
                                              <w:marLeft w:val="0"/>
                                              <w:marRight w:val="0"/>
                                              <w:marTop w:val="0"/>
                                              <w:marBottom w:val="0"/>
                                              <w:divBdr>
                                                <w:top w:val="none" w:sz="0" w:space="0" w:color="auto"/>
                                                <w:left w:val="none" w:sz="0" w:space="0" w:color="auto"/>
                                                <w:bottom w:val="none" w:sz="0" w:space="0" w:color="auto"/>
                                                <w:right w:val="none" w:sz="0" w:space="0" w:color="auto"/>
                                              </w:divBdr>
                                              <w:divsChild>
                                                <w:div w:id="778794010">
                                                  <w:marLeft w:val="0"/>
                                                  <w:marRight w:val="0"/>
                                                  <w:marTop w:val="0"/>
                                                  <w:marBottom w:val="0"/>
                                                  <w:divBdr>
                                                    <w:top w:val="none" w:sz="0" w:space="0" w:color="auto"/>
                                                    <w:left w:val="none" w:sz="0" w:space="0" w:color="auto"/>
                                                    <w:bottom w:val="none" w:sz="0" w:space="0" w:color="auto"/>
                                                    <w:right w:val="none" w:sz="0" w:space="0" w:color="auto"/>
                                                  </w:divBdr>
                                                  <w:divsChild>
                                                    <w:div w:id="778794026">
                                                      <w:marLeft w:val="0"/>
                                                      <w:marRight w:val="0"/>
                                                      <w:marTop w:val="0"/>
                                                      <w:marBottom w:val="0"/>
                                                      <w:divBdr>
                                                        <w:top w:val="none" w:sz="0" w:space="0" w:color="auto"/>
                                                        <w:left w:val="none" w:sz="0" w:space="0" w:color="auto"/>
                                                        <w:bottom w:val="none" w:sz="0" w:space="0" w:color="auto"/>
                                                        <w:right w:val="none" w:sz="0" w:space="0" w:color="auto"/>
                                                      </w:divBdr>
                                                      <w:divsChild>
                                                        <w:div w:id="778793936">
                                                          <w:marLeft w:val="0"/>
                                                          <w:marRight w:val="0"/>
                                                          <w:marTop w:val="0"/>
                                                          <w:marBottom w:val="300"/>
                                                          <w:divBdr>
                                                            <w:top w:val="none" w:sz="0" w:space="0" w:color="auto"/>
                                                            <w:left w:val="none" w:sz="0" w:space="0" w:color="auto"/>
                                                            <w:bottom w:val="none" w:sz="0" w:space="0" w:color="auto"/>
                                                            <w:right w:val="none" w:sz="0" w:space="0" w:color="auto"/>
                                                          </w:divBdr>
                                                          <w:divsChild>
                                                            <w:div w:id="778794041">
                                                              <w:marLeft w:val="0"/>
                                                              <w:marRight w:val="0"/>
                                                              <w:marTop w:val="0"/>
                                                              <w:marBottom w:val="0"/>
                                                              <w:divBdr>
                                                                <w:top w:val="none" w:sz="0" w:space="0" w:color="auto"/>
                                                                <w:left w:val="none" w:sz="0" w:space="0" w:color="auto"/>
                                                                <w:bottom w:val="none" w:sz="0" w:space="0" w:color="auto"/>
                                                                <w:right w:val="none" w:sz="0" w:space="0" w:color="auto"/>
                                                              </w:divBdr>
                                                              <w:divsChild>
                                                                <w:div w:id="778793990">
                                                                  <w:marLeft w:val="0"/>
                                                                  <w:marRight w:val="0"/>
                                                                  <w:marTop w:val="0"/>
                                                                  <w:marBottom w:val="0"/>
                                                                  <w:divBdr>
                                                                    <w:top w:val="none" w:sz="0" w:space="0" w:color="auto"/>
                                                                    <w:left w:val="none" w:sz="0" w:space="0" w:color="auto"/>
                                                                    <w:bottom w:val="none" w:sz="0" w:space="0" w:color="auto"/>
                                                                    <w:right w:val="none" w:sz="0" w:space="0" w:color="auto"/>
                                                                  </w:divBdr>
                                                                  <w:divsChild>
                                                                    <w:div w:id="778793920">
                                                                      <w:marLeft w:val="0"/>
                                                                      <w:marRight w:val="0"/>
                                                                      <w:marTop w:val="0"/>
                                                                      <w:marBottom w:val="0"/>
                                                                      <w:divBdr>
                                                                        <w:top w:val="none" w:sz="0" w:space="0" w:color="auto"/>
                                                                        <w:left w:val="none" w:sz="0" w:space="0" w:color="auto"/>
                                                                        <w:bottom w:val="none" w:sz="0" w:space="0" w:color="auto"/>
                                                                        <w:right w:val="none" w:sz="0" w:space="0" w:color="auto"/>
                                                                      </w:divBdr>
                                                                      <w:divsChild>
                                                                        <w:div w:id="778793941">
                                                                          <w:marLeft w:val="0"/>
                                                                          <w:marRight w:val="0"/>
                                                                          <w:marTop w:val="0"/>
                                                                          <w:marBottom w:val="0"/>
                                                                          <w:divBdr>
                                                                            <w:top w:val="none" w:sz="0" w:space="0" w:color="auto"/>
                                                                            <w:left w:val="none" w:sz="0" w:space="0" w:color="auto"/>
                                                                            <w:bottom w:val="none" w:sz="0" w:space="0" w:color="auto"/>
                                                                            <w:right w:val="none" w:sz="0" w:space="0" w:color="auto"/>
                                                                          </w:divBdr>
                                                                          <w:divsChild>
                                                                            <w:div w:id="778793931">
                                                                              <w:marLeft w:val="0"/>
                                                                              <w:marRight w:val="0"/>
                                                                              <w:marTop w:val="0"/>
                                                                              <w:marBottom w:val="0"/>
                                                                              <w:divBdr>
                                                                                <w:top w:val="none" w:sz="0" w:space="0" w:color="auto"/>
                                                                                <w:left w:val="none" w:sz="0" w:space="0" w:color="auto"/>
                                                                                <w:bottom w:val="none" w:sz="0" w:space="0" w:color="auto"/>
                                                                                <w:right w:val="none" w:sz="0" w:space="0" w:color="auto"/>
                                                                              </w:divBdr>
                                                                              <w:divsChild>
                                                                                <w:div w:id="778793991">
                                                                                  <w:marLeft w:val="0"/>
                                                                                  <w:marRight w:val="0"/>
                                                                                  <w:marTop w:val="0"/>
                                                                                  <w:marBottom w:val="300"/>
                                                                                  <w:divBdr>
                                                                                    <w:top w:val="none" w:sz="0" w:space="0" w:color="auto"/>
                                                                                    <w:left w:val="none" w:sz="0" w:space="0" w:color="auto"/>
                                                                                    <w:bottom w:val="none" w:sz="0" w:space="0" w:color="auto"/>
                                                                                    <w:right w:val="none" w:sz="0" w:space="0" w:color="auto"/>
                                                                                  </w:divBdr>
                                                                                  <w:divsChild>
                                                                                    <w:div w:id="778794007">
                                                                                      <w:marLeft w:val="0"/>
                                                                                      <w:marRight w:val="0"/>
                                                                                      <w:marTop w:val="0"/>
                                                                                      <w:marBottom w:val="0"/>
                                                                                      <w:divBdr>
                                                                                        <w:top w:val="none" w:sz="0" w:space="0" w:color="auto"/>
                                                                                        <w:left w:val="none" w:sz="0" w:space="0" w:color="auto"/>
                                                                                        <w:bottom w:val="none" w:sz="0" w:space="0" w:color="auto"/>
                                                                                        <w:right w:val="none" w:sz="0" w:space="0" w:color="auto"/>
                                                                                      </w:divBdr>
                                                                                      <w:divsChild>
                                                                                        <w:div w:id="778794042">
                                                                                          <w:marLeft w:val="0"/>
                                                                                          <w:marRight w:val="0"/>
                                                                                          <w:marTop w:val="0"/>
                                                                                          <w:marBottom w:val="0"/>
                                                                                          <w:divBdr>
                                                                                            <w:top w:val="none" w:sz="0" w:space="0" w:color="auto"/>
                                                                                            <w:left w:val="none" w:sz="0" w:space="0" w:color="auto"/>
                                                                                            <w:bottom w:val="none" w:sz="0" w:space="0" w:color="auto"/>
                                                                                            <w:right w:val="none" w:sz="0" w:space="0" w:color="auto"/>
                                                                                          </w:divBdr>
                                                                                          <w:divsChild>
                                                                                            <w:div w:id="778793959">
                                                                                              <w:marLeft w:val="0"/>
                                                                                              <w:marRight w:val="0"/>
                                                                                              <w:marTop w:val="0"/>
                                                                                              <w:marBottom w:val="0"/>
                                                                                              <w:divBdr>
                                                                                                <w:top w:val="none" w:sz="0" w:space="0" w:color="auto"/>
                                                                                                <w:left w:val="none" w:sz="0" w:space="0" w:color="auto"/>
                                                                                                <w:bottom w:val="none" w:sz="0" w:space="0" w:color="auto"/>
                                                                                                <w:right w:val="none" w:sz="0" w:space="0" w:color="auto"/>
                                                                                              </w:divBdr>
                                                                                              <w:divsChild>
                                                                                                <w:div w:id="778793896">
                                                                                                  <w:marLeft w:val="0"/>
                                                                                                  <w:marRight w:val="0"/>
                                                                                                  <w:marTop w:val="0"/>
                                                                                                  <w:marBottom w:val="0"/>
                                                                                                  <w:divBdr>
                                                                                                    <w:top w:val="none" w:sz="0" w:space="0" w:color="auto"/>
                                                                                                    <w:left w:val="none" w:sz="0" w:space="0" w:color="auto"/>
                                                                                                    <w:bottom w:val="none" w:sz="0" w:space="0" w:color="auto"/>
                                                                                                    <w:right w:val="none" w:sz="0" w:space="0" w:color="auto"/>
                                                                                                  </w:divBdr>
                                                                                                  <w:divsChild>
                                                                                                    <w:div w:id="7787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94045">
      <w:marLeft w:val="0"/>
      <w:marRight w:val="0"/>
      <w:marTop w:val="0"/>
      <w:marBottom w:val="0"/>
      <w:divBdr>
        <w:top w:val="none" w:sz="0" w:space="0" w:color="auto"/>
        <w:left w:val="none" w:sz="0" w:space="0" w:color="auto"/>
        <w:bottom w:val="none" w:sz="0" w:space="0" w:color="auto"/>
        <w:right w:val="none" w:sz="0" w:space="0" w:color="auto"/>
      </w:divBdr>
      <w:divsChild>
        <w:div w:id="778793905">
          <w:marLeft w:val="0"/>
          <w:marRight w:val="0"/>
          <w:marTop w:val="0"/>
          <w:marBottom w:val="0"/>
          <w:divBdr>
            <w:top w:val="none" w:sz="0" w:space="0" w:color="auto"/>
            <w:left w:val="none" w:sz="0" w:space="0" w:color="auto"/>
            <w:bottom w:val="none" w:sz="0" w:space="0" w:color="auto"/>
            <w:right w:val="none" w:sz="0" w:space="0" w:color="auto"/>
          </w:divBdr>
          <w:divsChild>
            <w:div w:id="778793891">
              <w:marLeft w:val="0"/>
              <w:marRight w:val="0"/>
              <w:marTop w:val="0"/>
              <w:marBottom w:val="0"/>
              <w:divBdr>
                <w:top w:val="none" w:sz="0" w:space="0" w:color="auto"/>
                <w:left w:val="none" w:sz="0" w:space="0" w:color="auto"/>
                <w:bottom w:val="none" w:sz="0" w:space="0" w:color="auto"/>
                <w:right w:val="none" w:sz="0" w:space="0" w:color="auto"/>
              </w:divBdr>
            </w:div>
            <w:div w:id="778793892">
              <w:marLeft w:val="0"/>
              <w:marRight w:val="0"/>
              <w:marTop w:val="0"/>
              <w:marBottom w:val="0"/>
              <w:divBdr>
                <w:top w:val="none" w:sz="0" w:space="0" w:color="auto"/>
                <w:left w:val="none" w:sz="0" w:space="0" w:color="auto"/>
                <w:bottom w:val="none" w:sz="0" w:space="0" w:color="auto"/>
                <w:right w:val="none" w:sz="0" w:space="0" w:color="auto"/>
              </w:divBdr>
            </w:div>
            <w:div w:id="778793893">
              <w:marLeft w:val="0"/>
              <w:marRight w:val="0"/>
              <w:marTop w:val="0"/>
              <w:marBottom w:val="0"/>
              <w:divBdr>
                <w:top w:val="none" w:sz="0" w:space="0" w:color="auto"/>
                <w:left w:val="none" w:sz="0" w:space="0" w:color="auto"/>
                <w:bottom w:val="none" w:sz="0" w:space="0" w:color="auto"/>
                <w:right w:val="none" w:sz="0" w:space="0" w:color="auto"/>
              </w:divBdr>
            </w:div>
            <w:div w:id="778793894">
              <w:marLeft w:val="0"/>
              <w:marRight w:val="0"/>
              <w:marTop w:val="0"/>
              <w:marBottom w:val="0"/>
              <w:divBdr>
                <w:top w:val="none" w:sz="0" w:space="0" w:color="auto"/>
                <w:left w:val="none" w:sz="0" w:space="0" w:color="auto"/>
                <w:bottom w:val="none" w:sz="0" w:space="0" w:color="auto"/>
                <w:right w:val="none" w:sz="0" w:space="0" w:color="auto"/>
              </w:divBdr>
            </w:div>
            <w:div w:id="778793895">
              <w:marLeft w:val="0"/>
              <w:marRight w:val="0"/>
              <w:marTop w:val="0"/>
              <w:marBottom w:val="0"/>
              <w:divBdr>
                <w:top w:val="none" w:sz="0" w:space="0" w:color="auto"/>
                <w:left w:val="none" w:sz="0" w:space="0" w:color="auto"/>
                <w:bottom w:val="none" w:sz="0" w:space="0" w:color="auto"/>
                <w:right w:val="none" w:sz="0" w:space="0" w:color="auto"/>
              </w:divBdr>
            </w:div>
            <w:div w:id="778793897">
              <w:marLeft w:val="0"/>
              <w:marRight w:val="0"/>
              <w:marTop w:val="0"/>
              <w:marBottom w:val="0"/>
              <w:divBdr>
                <w:top w:val="none" w:sz="0" w:space="0" w:color="auto"/>
                <w:left w:val="none" w:sz="0" w:space="0" w:color="auto"/>
                <w:bottom w:val="none" w:sz="0" w:space="0" w:color="auto"/>
                <w:right w:val="none" w:sz="0" w:space="0" w:color="auto"/>
              </w:divBdr>
            </w:div>
            <w:div w:id="778793899">
              <w:marLeft w:val="0"/>
              <w:marRight w:val="0"/>
              <w:marTop w:val="0"/>
              <w:marBottom w:val="0"/>
              <w:divBdr>
                <w:top w:val="none" w:sz="0" w:space="0" w:color="auto"/>
                <w:left w:val="none" w:sz="0" w:space="0" w:color="auto"/>
                <w:bottom w:val="none" w:sz="0" w:space="0" w:color="auto"/>
                <w:right w:val="none" w:sz="0" w:space="0" w:color="auto"/>
              </w:divBdr>
            </w:div>
            <w:div w:id="778793901">
              <w:marLeft w:val="0"/>
              <w:marRight w:val="0"/>
              <w:marTop w:val="0"/>
              <w:marBottom w:val="0"/>
              <w:divBdr>
                <w:top w:val="none" w:sz="0" w:space="0" w:color="auto"/>
                <w:left w:val="none" w:sz="0" w:space="0" w:color="auto"/>
                <w:bottom w:val="none" w:sz="0" w:space="0" w:color="auto"/>
                <w:right w:val="none" w:sz="0" w:space="0" w:color="auto"/>
              </w:divBdr>
            </w:div>
            <w:div w:id="778793902">
              <w:marLeft w:val="0"/>
              <w:marRight w:val="0"/>
              <w:marTop w:val="0"/>
              <w:marBottom w:val="0"/>
              <w:divBdr>
                <w:top w:val="none" w:sz="0" w:space="0" w:color="auto"/>
                <w:left w:val="none" w:sz="0" w:space="0" w:color="auto"/>
                <w:bottom w:val="none" w:sz="0" w:space="0" w:color="auto"/>
                <w:right w:val="none" w:sz="0" w:space="0" w:color="auto"/>
              </w:divBdr>
            </w:div>
            <w:div w:id="778793903">
              <w:marLeft w:val="0"/>
              <w:marRight w:val="0"/>
              <w:marTop w:val="0"/>
              <w:marBottom w:val="0"/>
              <w:divBdr>
                <w:top w:val="none" w:sz="0" w:space="0" w:color="auto"/>
                <w:left w:val="none" w:sz="0" w:space="0" w:color="auto"/>
                <w:bottom w:val="none" w:sz="0" w:space="0" w:color="auto"/>
                <w:right w:val="none" w:sz="0" w:space="0" w:color="auto"/>
              </w:divBdr>
            </w:div>
            <w:div w:id="778793904">
              <w:marLeft w:val="0"/>
              <w:marRight w:val="0"/>
              <w:marTop w:val="0"/>
              <w:marBottom w:val="0"/>
              <w:divBdr>
                <w:top w:val="none" w:sz="0" w:space="0" w:color="auto"/>
                <w:left w:val="none" w:sz="0" w:space="0" w:color="auto"/>
                <w:bottom w:val="none" w:sz="0" w:space="0" w:color="auto"/>
                <w:right w:val="none" w:sz="0" w:space="0" w:color="auto"/>
              </w:divBdr>
            </w:div>
            <w:div w:id="778793906">
              <w:marLeft w:val="0"/>
              <w:marRight w:val="0"/>
              <w:marTop w:val="0"/>
              <w:marBottom w:val="0"/>
              <w:divBdr>
                <w:top w:val="none" w:sz="0" w:space="0" w:color="auto"/>
                <w:left w:val="none" w:sz="0" w:space="0" w:color="auto"/>
                <w:bottom w:val="none" w:sz="0" w:space="0" w:color="auto"/>
                <w:right w:val="none" w:sz="0" w:space="0" w:color="auto"/>
              </w:divBdr>
            </w:div>
            <w:div w:id="778793907">
              <w:marLeft w:val="0"/>
              <w:marRight w:val="0"/>
              <w:marTop w:val="0"/>
              <w:marBottom w:val="0"/>
              <w:divBdr>
                <w:top w:val="none" w:sz="0" w:space="0" w:color="auto"/>
                <w:left w:val="none" w:sz="0" w:space="0" w:color="auto"/>
                <w:bottom w:val="none" w:sz="0" w:space="0" w:color="auto"/>
                <w:right w:val="none" w:sz="0" w:space="0" w:color="auto"/>
              </w:divBdr>
            </w:div>
            <w:div w:id="778793908">
              <w:marLeft w:val="0"/>
              <w:marRight w:val="0"/>
              <w:marTop w:val="0"/>
              <w:marBottom w:val="0"/>
              <w:divBdr>
                <w:top w:val="none" w:sz="0" w:space="0" w:color="auto"/>
                <w:left w:val="none" w:sz="0" w:space="0" w:color="auto"/>
                <w:bottom w:val="none" w:sz="0" w:space="0" w:color="auto"/>
                <w:right w:val="none" w:sz="0" w:space="0" w:color="auto"/>
              </w:divBdr>
            </w:div>
            <w:div w:id="778793911">
              <w:marLeft w:val="0"/>
              <w:marRight w:val="0"/>
              <w:marTop w:val="0"/>
              <w:marBottom w:val="0"/>
              <w:divBdr>
                <w:top w:val="none" w:sz="0" w:space="0" w:color="auto"/>
                <w:left w:val="none" w:sz="0" w:space="0" w:color="auto"/>
                <w:bottom w:val="none" w:sz="0" w:space="0" w:color="auto"/>
                <w:right w:val="none" w:sz="0" w:space="0" w:color="auto"/>
              </w:divBdr>
            </w:div>
            <w:div w:id="778793912">
              <w:marLeft w:val="0"/>
              <w:marRight w:val="0"/>
              <w:marTop w:val="0"/>
              <w:marBottom w:val="0"/>
              <w:divBdr>
                <w:top w:val="none" w:sz="0" w:space="0" w:color="auto"/>
                <w:left w:val="none" w:sz="0" w:space="0" w:color="auto"/>
                <w:bottom w:val="none" w:sz="0" w:space="0" w:color="auto"/>
                <w:right w:val="none" w:sz="0" w:space="0" w:color="auto"/>
              </w:divBdr>
            </w:div>
            <w:div w:id="778793914">
              <w:marLeft w:val="0"/>
              <w:marRight w:val="0"/>
              <w:marTop w:val="0"/>
              <w:marBottom w:val="0"/>
              <w:divBdr>
                <w:top w:val="none" w:sz="0" w:space="0" w:color="auto"/>
                <w:left w:val="none" w:sz="0" w:space="0" w:color="auto"/>
                <w:bottom w:val="none" w:sz="0" w:space="0" w:color="auto"/>
                <w:right w:val="none" w:sz="0" w:space="0" w:color="auto"/>
              </w:divBdr>
            </w:div>
            <w:div w:id="778793915">
              <w:marLeft w:val="0"/>
              <w:marRight w:val="0"/>
              <w:marTop w:val="0"/>
              <w:marBottom w:val="0"/>
              <w:divBdr>
                <w:top w:val="none" w:sz="0" w:space="0" w:color="auto"/>
                <w:left w:val="none" w:sz="0" w:space="0" w:color="auto"/>
                <w:bottom w:val="none" w:sz="0" w:space="0" w:color="auto"/>
                <w:right w:val="none" w:sz="0" w:space="0" w:color="auto"/>
              </w:divBdr>
            </w:div>
            <w:div w:id="778793916">
              <w:marLeft w:val="0"/>
              <w:marRight w:val="0"/>
              <w:marTop w:val="0"/>
              <w:marBottom w:val="0"/>
              <w:divBdr>
                <w:top w:val="none" w:sz="0" w:space="0" w:color="auto"/>
                <w:left w:val="none" w:sz="0" w:space="0" w:color="auto"/>
                <w:bottom w:val="none" w:sz="0" w:space="0" w:color="auto"/>
                <w:right w:val="none" w:sz="0" w:space="0" w:color="auto"/>
              </w:divBdr>
            </w:div>
            <w:div w:id="778793917">
              <w:marLeft w:val="0"/>
              <w:marRight w:val="0"/>
              <w:marTop w:val="0"/>
              <w:marBottom w:val="0"/>
              <w:divBdr>
                <w:top w:val="none" w:sz="0" w:space="0" w:color="auto"/>
                <w:left w:val="none" w:sz="0" w:space="0" w:color="auto"/>
                <w:bottom w:val="none" w:sz="0" w:space="0" w:color="auto"/>
                <w:right w:val="none" w:sz="0" w:space="0" w:color="auto"/>
              </w:divBdr>
            </w:div>
            <w:div w:id="778793919">
              <w:marLeft w:val="0"/>
              <w:marRight w:val="0"/>
              <w:marTop w:val="0"/>
              <w:marBottom w:val="0"/>
              <w:divBdr>
                <w:top w:val="none" w:sz="0" w:space="0" w:color="auto"/>
                <w:left w:val="none" w:sz="0" w:space="0" w:color="auto"/>
                <w:bottom w:val="none" w:sz="0" w:space="0" w:color="auto"/>
                <w:right w:val="none" w:sz="0" w:space="0" w:color="auto"/>
              </w:divBdr>
            </w:div>
            <w:div w:id="778793923">
              <w:marLeft w:val="0"/>
              <w:marRight w:val="0"/>
              <w:marTop w:val="0"/>
              <w:marBottom w:val="0"/>
              <w:divBdr>
                <w:top w:val="none" w:sz="0" w:space="0" w:color="auto"/>
                <w:left w:val="none" w:sz="0" w:space="0" w:color="auto"/>
                <w:bottom w:val="none" w:sz="0" w:space="0" w:color="auto"/>
                <w:right w:val="none" w:sz="0" w:space="0" w:color="auto"/>
              </w:divBdr>
            </w:div>
            <w:div w:id="778793924">
              <w:marLeft w:val="0"/>
              <w:marRight w:val="0"/>
              <w:marTop w:val="0"/>
              <w:marBottom w:val="0"/>
              <w:divBdr>
                <w:top w:val="none" w:sz="0" w:space="0" w:color="auto"/>
                <w:left w:val="none" w:sz="0" w:space="0" w:color="auto"/>
                <w:bottom w:val="none" w:sz="0" w:space="0" w:color="auto"/>
                <w:right w:val="none" w:sz="0" w:space="0" w:color="auto"/>
              </w:divBdr>
            </w:div>
            <w:div w:id="778793925">
              <w:marLeft w:val="0"/>
              <w:marRight w:val="0"/>
              <w:marTop w:val="0"/>
              <w:marBottom w:val="0"/>
              <w:divBdr>
                <w:top w:val="none" w:sz="0" w:space="0" w:color="auto"/>
                <w:left w:val="none" w:sz="0" w:space="0" w:color="auto"/>
                <w:bottom w:val="none" w:sz="0" w:space="0" w:color="auto"/>
                <w:right w:val="none" w:sz="0" w:space="0" w:color="auto"/>
              </w:divBdr>
            </w:div>
            <w:div w:id="778793927">
              <w:marLeft w:val="0"/>
              <w:marRight w:val="0"/>
              <w:marTop w:val="0"/>
              <w:marBottom w:val="0"/>
              <w:divBdr>
                <w:top w:val="none" w:sz="0" w:space="0" w:color="auto"/>
                <w:left w:val="none" w:sz="0" w:space="0" w:color="auto"/>
                <w:bottom w:val="none" w:sz="0" w:space="0" w:color="auto"/>
                <w:right w:val="none" w:sz="0" w:space="0" w:color="auto"/>
              </w:divBdr>
            </w:div>
            <w:div w:id="778793928">
              <w:marLeft w:val="0"/>
              <w:marRight w:val="0"/>
              <w:marTop w:val="0"/>
              <w:marBottom w:val="0"/>
              <w:divBdr>
                <w:top w:val="none" w:sz="0" w:space="0" w:color="auto"/>
                <w:left w:val="none" w:sz="0" w:space="0" w:color="auto"/>
                <w:bottom w:val="none" w:sz="0" w:space="0" w:color="auto"/>
                <w:right w:val="none" w:sz="0" w:space="0" w:color="auto"/>
              </w:divBdr>
            </w:div>
            <w:div w:id="778793929">
              <w:marLeft w:val="0"/>
              <w:marRight w:val="0"/>
              <w:marTop w:val="0"/>
              <w:marBottom w:val="0"/>
              <w:divBdr>
                <w:top w:val="none" w:sz="0" w:space="0" w:color="auto"/>
                <w:left w:val="none" w:sz="0" w:space="0" w:color="auto"/>
                <w:bottom w:val="none" w:sz="0" w:space="0" w:color="auto"/>
                <w:right w:val="none" w:sz="0" w:space="0" w:color="auto"/>
              </w:divBdr>
            </w:div>
            <w:div w:id="778793930">
              <w:marLeft w:val="0"/>
              <w:marRight w:val="0"/>
              <w:marTop w:val="0"/>
              <w:marBottom w:val="0"/>
              <w:divBdr>
                <w:top w:val="none" w:sz="0" w:space="0" w:color="auto"/>
                <w:left w:val="none" w:sz="0" w:space="0" w:color="auto"/>
                <w:bottom w:val="none" w:sz="0" w:space="0" w:color="auto"/>
                <w:right w:val="none" w:sz="0" w:space="0" w:color="auto"/>
              </w:divBdr>
            </w:div>
            <w:div w:id="778793932">
              <w:marLeft w:val="0"/>
              <w:marRight w:val="0"/>
              <w:marTop w:val="0"/>
              <w:marBottom w:val="0"/>
              <w:divBdr>
                <w:top w:val="none" w:sz="0" w:space="0" w:color="auto"/>
                <w:left w:val="none" w:sz="0" w:space="0" w:color="auto"/>
                <w:bottom w:val="none" w:sz="0" w:space="0" w:color="auto"/>
                <w:right w:val="none" w:sz="0" w:space="0" w:color="auto"/>
              </w:divBdr>
            </w:div>
            <w:div w:id="778793933">
              <w:marLeft w:val="0"/>
              <w:marRight w:val="0"/>
              <w:marTop w:val="0"/>
              <w:marBottom w:val="0"/>
              <w:divBdr>
                <w:top w:val="none" w:sz="0" w:space="0" w:color="auto"/>
                <w:left w:val="none" w:sz="0" w:space="0" w:color="auto"/>
                <w:bottom w:val="none" w:sz="0" w:space="0" w:color="auto"/>
                <w:right w:val="none" w:sz="0" w:space="0" w:color="auto"/>
              </w:divBdr>
            </w:div>
            <w:div w:id="778793934">
              <w:marLeft w:val="0"/>
              <w:marRight w:val="0"/>
              <w:marTop w:val="0"/>
              <w:marBottom w:val="0"/>
              <w:divBdr>
                <w:top w:val="none" w:sz="0" w:space="0" w:color="auto"/>
                <w:left w:val="none" w:sz="0" w:space="0" w:color="auto"/>
                <w:bottom w:val="none" w:sz="0" w:space="0" w:color="auto"/>
                <w:right w:val="none" w:sz="0" w:space="0" w:color="auto"/>
              </w:divBdr>
            </w:div>
            <w:div w:id="778793935">
              <w:marLeft w:val="0"/>
              <w:marRight w:val="0"/>
              <w:marTop w:val="0"/>
              <w:marBottom w:val="0"/>
              <w:divBdr>
                <w:top w:val="none" w:sz="0" w:space="0" w:color="auto"/>
                <w:left w:val="none" w:sz="0" w:space="0" w:color="auto"/>
                <w:bottom w:val="none" w:sz="0" w:space="0" w:color="auto"/>
                <w:right w:val="none" w:sz="0" w:space="0" w:color="auto"/>
              </w:divBdr>
            </w:div>
            <w:div w:id="778793937">
              <w:marLeft w:val="0"/>
              <w:marRight w:val="0"/>
              <w:marTop w:val="0"/>
              <w:marBottom w:val="0"/>
              <w:divBdr>
                <w:top w:val="none" w:sz="0" w:space="0" w:color="auto"/>
                <w:left w:val="none" w:sz="0" w:space="0" w:color="auto"/>
                <w:bottom w:val="none" w:sz="0" w:space="0" w:color="auto"/>
                <w:right w:val="none" w:sz="0" w:space="0" w:color="auto"/>
              </w:divBdr>
            </w:div>
            <w:div w:id="778793943">
              <w:marLeft w:val="0"/>
              <w:marRight w:val="0"/>
              <w:marTop w:val="0"/>
              <w:marBottom w:val="0"/>
              <w:divBdr>
                <w:top w:val="none" w:sz="0" w:space="0" w:color="auto"/>
                <w:left w:val="none" w:sz="0" w:space="0" w:color="auto"/>
                <w:bottom w:val="none" w:sz="0" w:space="0" w:color="auto"/>
                <w:right w:val="none" w:sz="0" w:space="0" w:color="auto"/>
              </w:divBdr>
            </w:div>
            <w:div w:id="778793944">
              <w:marLeft w:val="0"/>
              <w:marRight w:val="0"/>
              <w:marTop w:val="0"/>
              <w:marBottom w:val="0"/>
              <w:divBdr>
                <w:top w:val="none" w:sz="0" w:space="0" w:color="auto"/>
                <w:left w:val="none" w:sz="0" w:space="0" w:color="auto"/>
                <w:bottom w:val="none" w:sz="0" w:space="0" w:color="auto"/>
                <w:right w:val="none" w:sz="0" w:space="0" w:color="auto"/>
              </w:divBdr>
            </w:div>
            <w:div w:id="778793945">
              <w:marLeft w:val="0"/>
              <w:marRight w:val="0"/>
              <w:marTop w:val="0"/>
              <w:marBottom w:val="0"/>
              <w:divBdr>
                <w:top w:val="none" w:sz="0" w:space="0" w:color="auto"/>
                <w:left w:val="none" w:sz="0" w:space="0" w:color="auto"/>
                <w:bottom w:val="none" w:sz="0" w:space="0" w:color="auto"/>
                <w:right w:val="none" w:sz="0" w:space="0" w:color="auto"/>
              </w:divBdr>
            </w:div>
            <w:div w:id="778793946">
              <w:marLeft w:val="0"/>
              <w:marRight w:val="0"/>
              <w:marTop w:val="0"/>
              <w:marBottom w:val="0"/>
              <w:divBdr>
                <w:top w:val="none" w:sz="0" w:space="0" w:color="auto"/>
                <w:left w:val="none" w:sz="0" w:space="0" w:color="auto"/>
                <w:bottom w:val="none" w:sz="0" w:space="0" w:color="auto"/>
                <w:right w:val="none" w:sz="0" w:space="0" w:color="auto"/>
              </w:divBdr>
            </w:div>
            <w:div w:id="778793947">
              <w:marLeft w:val="0"/>
              <w:marRight w:val="0"/>
              <w:marTop w:val="0"/>
              <w:marBottom w:val="0"/>
              <w:divBdr>
                <w:top w:val="none" w:sz="0" w:space="0" w:color="auto"/>
                <w:left w:val="none" w:sz="0" w:space="0" w:color="auto"/>
                <w:bottom w:val="none" w:sz="0" w:space="0" w:color="auto"/>
                <w:right w:val="none" w:sz="0" w:space="0" w:color="auto"/>
              </w:divBdr>
            </w:div>
            <w:div w:id="778793948">
              <w:marLeft w:val="0"/>
              <w:marRight w:val="0"/>
              <w:marTop w:val="0"/>
              <w:marBottom w:val="0"/>
              <w:divBdr>
                <w:top w:val="none" w:sz="0" w:space="0" w:color="auto"/>
                <w:left w:val="none" w:sz="0" w:space="0" w:color="auto"/>
                <w:bottom w:val="none" w:sz="0" w:space="0" w:color="auto"/>
                <w:right w:val="none" w:sz="0" w:space="0" w:color="auto"/>
              </w:divBdr>
            </w:div>
            <w:div w:id="778793949">
              <w:marLeft w:val="0"/>
              <w:marRight w:val="0"/>
              <w:marTop w:val="0"/>
              <w:marBottom w:val="0"/>
              <w:divBdr>
                <w:top w:val="none" w:sz="0" w:space="0" w:color="auto"/>
                <w:left w:val="none" w:sz="0" w:space="0" w:color="auto"/>
                <w:bottom w:val="none" w:sz="0" w:space="0" w:color="auto"/>
                <w:right w:val="none" w:sz="0" w:space="0" w:color="auto"/>
              </w:divBdr>
            </w:div>
            <w:div w:id="778793951">
              <w:marLeft w:val="0"/>
              <w:marRight w:val="0"/>
              <w:marTop w:val="0"/>
              <w:marBottom w:val="0"/>
              <w:divBdr>
                <w:top w:val="none" w:sz="0" w:space="0" w:color="auto"/>
                <w:left w:val="none" w:sz="0" w:space="0" w:color="auto"/>
                <w:bottom w:val="none" w:sz="0" w:space="0" w:color="auto"/>
                <w:right w:val="none" w:sz="0" w:space="0" w:color="auto"/>
              </w:divBdr>
            </w:div>
            <w:div w:id="778793952">
              <w:marLeft w:val="0"/>
              <w:marRight w:val="0"/>
              <w:marTop w:val="0"/>
              <w:marBottom w:val="0"/>
              <w:divBdr>
                <w:top w:val="none" w:sz="0" w:space="0" w:color="auto"/>
                <w:left w:val="none" w:sz="0" w:space="0" w:color="auto"/>
                <w:bottom w:val="none" w:sz="0" w:space="0" w:color="auto"/>
                <w:right w:val="none" w:sz="0" w:space="0" w:color="auto"/>
              </w:divBdr>
            </w:div>
            <w:div w:id="778793953">
              <w:marLeft w:val="0"/>
              <w:marRight w:val="0"/>
              <w:marTop w:val="0"/>
              <w:marBottom w:val="0"/>
              <w:divBdr>
                <w:top w:val="none" w:sz="0" w:space="0" w:color="auto"/>
                <w:left w:val="none" w:sz="0" w:space="0" w:color="auto"/>
                <w:bottom w:val="none" w:sz="0" w:space="0" w:color="auto"/>
                <w:right w:val="none" w:sz="0" w:space="0" w:color="auto"/>
              </w:divBdr>
            </w:div>
            <w:div w:id="778793954">
              <w:marLeft w:val="0"/>
              <w:marRight w:val="0"/>
              <w:marTop w:val="0"/>
              <w:marBottom w:val="0"/>
              <w:divBdr>
                <w:top w:val="none" w:sz="0" w:space="0" w:color="auto"/>
                <w:left w:val="none" w:sz="0" w:space="0" w:color="auto"/>
                <w:bottom w:val="none" w:sz="0" w:space="0" w:color="auto"/>
                <w:right w:val="none" w:sz="0" w:space="0" w:color="auto"/>
              </w:divBdr>
            </w:div>
            <w:div w:id="778793955">
              <w:marLeft w:val="0"/>
              <w:marRight w:val="0"/>
              <w:marTop w:val="0"/>
              <w:marBottom w:val="0"/>
              <w:divBdr>
                <w:top w:val="none" w:sz="0" w:space="0" w:color="auto"/>
                <w:left w:val="none" w:sz="0" w:space="0" w:color="auto"/>
                <w:bottom w:val="none" w:sz="0" w:space="0" w:color="auto"/>
                <w:right w:val="none" w:sz="0" w:space="0" w:color="auto"/>
              </w:divBdr>
            </w:div>
            <w:div w:id="778793956">
              <w:marLeft w:val="0"/>
              <w:marRight w:val="0"/>
              <w:marTop w:val="0"/>
              <w:marBottom w:val="0"/>
              <w:divBdr>
                <w:top w:val="none" w:sz="0" w:space="0" w:color="auto"/>
                <w:left w:val="none" w:sz="0" w:space="0" w:color="auto"/>
                <w:bottom w:val="none" w:sz="0" w:space="0" w:color="auto"/>
                <w:right w:val="none" w:sz="0" w:space="0" w:color="auto"/>
              </w:divBdr>
            </w:div>
            <w:div w:id="778793957">
              <w:marLeft w:val="0"/>
              <w:marRight w:val="0"/>
              <w:marTop w:val="0"/>
              <w:marBottom w:val="0"/>
              <w:divBdr>
                <w:top w:val="none" w:sz="0" w:space="0" w:color="auto"/>
                <w:left w:val="none" w:sz="0" w:space="0" w:color="auto"/>
                <w:bottom w:val="none" w:sz="0" w:space="0" w:color="auto"/>
                <w:right w:val="none" w:sz="0" w:space="0" w:color="auto"/>
              </w:divBdr>
            </w:div>
            <w:div w:id="778793960">
              <w:marLeft w:val="0"/>
              <w:marRight w:val="0"/>
              <w:marTop w:val="0"/>
              <w:marBottom w:val="0"/>
              <w:divBdr>
                <w:top w:val="none" w:sz="0" w:space="0" w:color="auto"/>
                <w:left w:val="none" w:sz="0" w:space="0" w:color="auto"/>
                <w:bottom w:val="none" w:sz="0" w:space="0" w:color="auto"/>
                <w:right w:val="none" w:sz="0" w:space="0" w:color="auto"/>
              </w:divBdr>
            </w:div>
            <w:div w:id="778793962">
              <w:marLeft w:val="0"/>
              <w:marRight w:val="0"/>
              <w:marTop w:val="0"/>
              <w:marBottom w:val="0"/>
              <w:divBdr>
                <w:top w:val="none" w:sz="0" w:space="0" w:color="auto"/>
                <w:left w:val="none" w:sz="0" w:space="0" w:color="auto"/>
                <w:bottom w:val="none" w:sz="0" w:space="0" w:color="auto"/>
                <w:right w:val="none" w:sz="0" w:space="0" w:color="auto"/>
              </w:divBdr>
            </w:div>
            <w:div w:id="778793963">
              <w:marLeft w:val="0"/>
              <w:marRight w:val="0"/>
              <w:marTop w:val="0"/>
              <w:marBottom w:val="0"/>
              <w:divBdr>
                <w:top w:val="none" w:sz="0" w:space="0" w:color="auto"/>
                <w:left w:val="none" w:sz="0" w:space="0" w:color="auto"/>
                <w:bottom w:val="none" w:sz="0" w:space="0" w:color="auto"/>
                <w:right w:val="none" w:sz="0" w:space="0" w:color="auto"/>
              </w:divBdr>
            </w:div>
            <w:div w:id="778793967">
              <w:marLeft w:val="0"/>
              <w:marRight w:val="0"/>
              <w:marTop w:val="0"/>
              <w:marBottom w:val="0"/>
              <w:divBdr>
                <w:top w:val="none" w:sz="0" w:space="0" w:color="auto"/>
                <w:left w:val="none" w:sz="0" w:space="0" w:color="auto"/>
                <w:bottom w:val="none" w:sz="0" w:space="0" w:color="auto"/>
                <w:right w:val="none" w:sz="0" w:space="0" w:color="auto"/>
              </w:divBdr>
            </w:div>
            <w:div w:id="778793968">
              <w:marLeft w:val="0"/>
              <w:marRight w:val="0"/>
              <w:marTop w:val="0"/>
              <w:marBottom w:val="0"/>
              <w:divBdr>
                <w:top w:val="none" w:sz="0" w:space="0" w:color="auto"/>
                <w:left w:val="none" w:sz="0" w:space="0" w:color="auto"/>
                <w:bottom w:val="none" w:sz="0" w:space="0" w:color="auto"/>
                <w:right w:val="none" w:sz="0" w:space="0" w:color="auto"/>
              </w:divBdr>
            </w:div>
            <w:div w:id="778793969">
              <w:marLeft w:val="0"/>
              <w:marRight w:val="0"/>
              <w:marTop w:val="0"/>
              <w:marBottom w:val="0"/>
              <w:divBdr>
                <w:top w:val="none" w:sz="0" w:space="0" w:color="auto"/>
                <w:left w:val="none" w:sz="0" w:space="0" w:color="auto"/>
                <w:bottom w:val="none" w:sz="0" w:space="0" w:color="auto"/>
                <w:right w:val="none" w:sz="0" w:space="0" w:color="auto"/>
              </w:divBdr>
            </w:div>
            <w:div w:id="778793970">
              <w:marLeft w:val="0"/>
              <w:marRight w:val="0"/>
              <w:marTop w:val="0"/>
              <w:marBottom w:val="0"/>
              <w:divBdr>
                <w:top w:val="none" w:sz="0" w:space="0" w:color="auto"/>
                <w:left w:val="none" w:sz="0" w:space="0" w:color="auto"/>
                <w:bottom w:val="none" w:sz="0" w:space="0" w:color="auto"/>
                <w:right w:val="none" w:sz="0" w:space="0" w:color="auto"/>
              </w:divBdr>
            </w:div>
            <w:div w:id="778793971">
              <w:marLeft w:val="0"/>
              <w:marRight w:val="0"/>
              <w:marTop w:val="0"/>
              <w:marBottom w:val="0"/>
              <w:divBdr>
                <w:top w:val="none" w:sz="0" w:space="0" w:color="auto"/>
                <w:left w:val="none" w:sz="0" w:space="0" w:color="auto"/>
                <w:bottom w:val="none" w:sz="0" w:space="0" w:color="auto"/>
                <w:right w:val="none" w:sz="0" w:space="0" w:color="auto"/>
              </w:divBdr>
            </w:div>
            <w:div w:id="778793974">
              <w:marLeft w:val="0"/>
              <w:marRight w:val="0"/>
              <w:marTop w:val="0"/>
              <w:marBottom w:val="0"/>
              <w:divBdr>
                <w:top w:val="none" w:sz="0" w:space="0" w:color="auto"/>
                <w:left w:val="none" w:sz="0" w:space="0" w:color="auto"/>
                <w:bottom w:val="none" w:sz="0" w:space="0" w:color="auto"/>
                <w:right w:val="none" w:sz="0" w:space="0" w:color="auto"/>
              </w:divBdr>
            </w:div>
            <w:div w:id="778793975">
              <w:marLeft w:val="0"/>
              <w:marRight w:val="0"/>
              <w:marTop w:val="0"/>
              <w:marBottom w:val="0"/>
              <w:divBdr>
                <w:top w:val="none" w:sz="0" w:space="0" w:color="auto"/>
                <w:left w:val="none" w:sz="0" w:space="0" w:color="auto"/>
                <w:bottom w:val="none" w:sz="0" w:space="0" w:color="auto"/>
                <w:right w:val="none" w:sz="0" w:space="0" w:color="auto"/>
              </w:divBdr>
            </w:div>
            <w:div w:id="778793976">
              <w:marLeft w:val="0"/>
              <w:marRight w:val="0"/>
              <w:marTop w:val="0"/>
              <w:marBottom w:val="0"/>
              <w:divBdr>
                <w:top w:val="none" w:sz="0" w:space="0" w:color="auto"/>
                <w:left w:val="none" w:sz="0" w:space="0" w:color="auto"/>
                <w:bottom w:val="none" w:sz="0" w:space="0" w:color="auto"/>
                <w:right w:val="none" w:sz="0" w:space="0" w:color="auto"/>
              </w:divBdr>
            </w:div>
            <w:div w:id="778793977">
              <w:marLeft w:val="0"/>
              <w:marRight w:val="0"/>
              <w:marTop w:val="0"/>
              <w:marBottom w:val="0"/>
              <w:divBdr>
                <w:top w:val="none" w:sz="0" w:space="0" w:color="auto"/>
                <w:left w:val="none" w:sz="0" w:space="0" w:color="auto"/>
                <w:bottom w:val="none" w:sz="0" w:space="0" w:color="auto"/>
                <w:right w:val="none" w:sz="0" w:space="0" w:color="auto"/>
              </w:divBdr>
            </w:div>
            <w:div w:id="778793978">
              <w:marLeft w:val="0"/>
              <w:marRight w:val="0"/>
              <w:marTop w:val="0"/>
              <w:marBottom w:val="0"/>
              <w:divBdr>
                <w:top w:val="none" w:sz="0" w:space="0" w:color="auto"/>
                <w:left w:val="none" w:sz="0" w:space="0" w:color="auto"/>
                <w:bottom w:val="none" w:sz="0" w:space="0" w:color="auto"/>
                <w:right w:val="none" w:sz="0" w:space="0" w:color="auto"/>
              </w:divBdr>
            </w:div>
            <w:div w:id="778793980">
              <w:marLeft w:val="0"/>
              <w:marRight w:val="0"/>
              <w:marTop w:val="0"/>
              <w:marBottom w:val="0"/>
              <w:divBdr>
                <w:top w:val="none" w:sz="0" w:space="0" w:color="auto"/>
                <w:left w:val="none" w:sz="0" w:space="0" w:color="auto"/>
                <w:bottom w:val="none" w:sz="0" w:space="0" w:color="auto"/>
                <w:right w:val="none" w:sz="0" w:space="0" w:color="auto"/>
              </w:divBdr>
            </w:div>
            <w:div w:id="778793981">
              <w:marLeft w:val="0"/>
              <w:marRight w:val="0"/>
              <w:marTop w:val="0"/>
              <w:marBottom w:val="0"/>
              <w:divBdr>
                <w:top w:val="none" w:sz="0" w:space="0" w:color="auto"/>
                <w:left w:val="none" w:sz="0" w:space="0" w:color="auto"/>
                <w:bottom w:val="none" w:sz="0" w:space="0" w:color="auto"/>
                <w:right w:val="none" w:sz="0" w:space="0" w:color="auto"/>
              </w:divBdr>
            </w:div>
            <w:div w:id="778793983">
              <w:marLeft w:val="0"/>
              <w:marRight w:val="0"/>
              <w:marTop w:val="0"/>
              <w:marBottom w:val="0"/>
              <w:divBdr>
                <w:top w:val="none" w:sz="0" w:space="0" w:color="auto"/>
                <w:left w:val="none" w:sz="0" w:space="0" w:color="auto"/>
                <w:bottom w:val="none" w:sz="0" w:space="0" w:color="auto"/>
                <w:right w:val="none" w:sz="0" w:space="0" w:color="auto"/>
              </w:divBdr>
            </w:div>
            <w:div w:id="778793984">
              <w:marLeft w:val="0"/>
              <w:marRight w:val="0"/>
              <w:marTop w:val="0"/>
              <w:marBottom w:val="0"/>
              <w:divBdr>
                <w:top w:val="none" w:sz="0" w:space="0" w:color="auto"/>
                <w:left w:val="none" w:sz="0" w:space="0" w:color="auto"/>
                <w:bottom w:val="none" w:sz="0" w:space="0" w:color="auto"/>
                <w:right w:val="none" w:sz="0" w:space="0" w:color="auto"/>
              </w:divBdr>
            </w:div>
            <w:div w:id="778793985">
              <w:marLeft w:val="0"/>
              <w:marRight w:val="0"/>
              <w:marTop w:val="0"/>
              <w:marBottom w:val="0"/>
              <w:divBdr>
                <w:top w:val="none" w:sz="0" w:space="0" w:color="auto"/>
                <w:left w:val="none" w:sz="0" w:space="0" w:color="auto"/>
                <w:bottom w:val="none" w:sz="0" w:space="0" w:color="auto"/>
                <w:right w:val="none" w:sz="0" w:space="0" w:color="auto"/>
              </w:divBdr>
            </w:div>
            <w:div w:id="778793986">
              <w:marLeft w:val="0"/>
              <w:marRight w:val="0"/>
              <w:marTop w:val="0"/>
              <w:marBottom w:val="0"/>
              <w:divBdr>
                <w:top w:val="none" w:sz="0" w:space="0" w:color="auto"/>
                <w:left w:val="none" w:sz="0" w:space="0" w:color="auto"/>
                <w:bottom w:val="none" w:sz="0" w:space="0" w:color="auto"/>
                <w:right w:val="none" w:sz="0" w:space="0" w:color="auto"/>
              </w:divBdr>
            </w:div>
            <w:div w:id="778793988">
              <w:marLeft w:val="0"/>
              <w:marRight w:val="0"/>
              <w:marTop w:val="0"/>
              <w:marBottom w:val="0"/>
              <w:divBdr>
                <w:top w:val="none" w:sz="0" w:space="0" w:color="auto"/>
                <w:left w:val="none" w:sz="0" w:space="0" w:color="auto"/>
                <w:bottom w:val="none" w:sz="0" w:space="0" w:color="auto"/>
                <w:right w:val="none" w:sz="0" w:space="0" w:color="auto"/>
              </w:divBdr>
            </w:div>
            <w:div w:id="778793989">
              <w:marLeft w:val="0"/>
              <w:marRight w:val="0"/>
              <w:marTop w:val="0"/>
              <w:marBottom w:val="0"/>
              <w:divBdr>
                <w:top w:val="none" w:sz="0" w:space="0" w:color="auto"/>
                <w:left w:val="none" w:sz="0" w:space="0" w:color="auto"/>
                <w:bottom w:val="none" w:sz="0" w:space="0" w:color="auto"/>
                <w:right w:val="none" w:sz="0" w:space="0" w:color="auto"/>
              </w:divBdr>
            </w:div>
            <w:div w:id="778793993">
              <w:marLeft w:val="0"/>
              <w:marRight w:val="0"/>
              <w:marTop w:val="0"/>
              <w:marBottom w:val="0"/>
              <w:divBdr>
                <w:top w:val="none" w:sz="0" w:space="0" w:color="auto"/>
                <w:left w:val="none" w:sz="0" w:space="0" w:color="auto"/>
                <w:bottom w:val="none" w:sz="0" w:space="0" w:color="auto"/>
                <w:right w:val="none" w:sz="0" w:space="0" w:color="auto"/>
              </w:divBdr>
            </w:div>
            <w:div w:id="778793996">
              <w:marLeft w:val="0"/>
              <w:marRight w:val="0"/>
              <w:marTop w:val="0"/>
              <w:marBottom w:val="0"/>
              <w:divBdr>
                <w:top w:val="none" w:sz="0" w:space="0" w:color="auto"/>
                <w:left w:val="none" w:sz="0" w:space="0" w:color="auto"/>
                <w:bottom w:val="none" w:sz="0" w:space="0" w:color="auto"/>
                <w:right w:val="none" w:sz="0" w:space="0" w:color="auto"/>
              </w:divBdr>
            </w:div>
            <w:div w:id="778794000">
              <w:marLeft w:val="0"/>
              <w:marRight w:val="0"/>
              <w:marTop w:val="0"/>
              <w:marBottom w:val="0"/>
              <w:divBdr>
                <w:top w:val="none" w:sz="0" w:space="0" w:color="auto"/>
                <w:left w:val="none" w:sz="0" w:space="0" w:color="auto"/>
                <w:bottom w:val="none" w:sz="0" w:space="0" w:color="auto"/>
                <w:right w:val="none" w:sz="0" w:space="0" w:color="auto"/>
              </w:divBdr>
            </w:div>
            <w:div w:id="778794001">
              <w:marLeft w:val="0"/>
              <w:marRight w:val="0"/>
              <w:marTop w:val="0"/>
              <w:marBottom w:val="0"/>
              <w:divBdr>
                <w:top w:val="none" w:sz="0" w:space="0" w:color="auto"/>
                <w:left w:val="none" w:sz="0" w:space="0" w:color="auto"/>
                <w:bottom w:val="none" w:sz="0" w:space="0" w:color="auto"/>
                <w:right w:val="none" w:sz="0" w:space="0" w:color="auto"/>
              </w:divBdr>
            </w:div>
            <w:div w:id="778794003">
              <w:marLeft w:val="0"/>
              <w:marRight w:val="0"/>
              <w:marTop w:val="0"/>
              <w:marBottom w:val="0"/>
              <w:divBdr>
                <w:top w:val="none" w:sz="0" w:space="0" w:color="auto"/>
                <w:left w:val="none" w:sz="0" w:space="0" w:color="auto"/>
                <w:bottom w:val="none" w:sz="0" w:space="0" w:color="auto"/>
                <w:right w:val="none" w:sz="0" w:space="0" w:color="auto"/>
              </w:divBdr>
            </w:div>
            <w:div w:id="778794005">
              <w:marLeft w:val="0"/>
              <w:marRight w:val="0"/>
              <w:marTop w:val="0"/>
              <w:marBottom w:val="0"/>
              <w:divBdr>
                <w:top w:val="none" w:sz="0" w:space="0" w:color="auto"/>
                <w:left w:val="none" w:sz="0" w:space="0" w:color="auto"/>
                <w:bottom w:val="none" w:sz="0" w:space="0" w:color="auto"/>
                <w:right w:val="none" w:sz="0" w:space="0" w:color="auto"/>
              </w:divBdr>
            </w:div>
            <w:div w:id="778794008">
              <w:marLeft w:val="0"/>
              <w:marRight w:val="0"/>
              <w:marTop w:val="0"/>
              <w:marBottom w:val="0"/>
              <w:divBdr>
                <w:top w:val="none" w:sz="0" w:space="0" w:color="auto"/>
                <w:left w:val="none" w:sz="0" w:space="0" w:color="auto"/>
                <w:bottom w:val="none" w:sz="0" w:space="0" w:color="auto"/>
                <w:right w:val="none" w:sz="0" w:space="0" w:color="auto"/>
              </w:divBdr>
            </w:div>
            <w:div w:id="778794009">
              <w:marLeft w:val="0"/>
              <w:marRight w:val="0"/>
              <w:marTop w:val="0"/>
              <w:marBottom w:val="0"/>
              <w:divBdr>
                <w:top w:val="none" w:sz="0" w:space="0" w:color="auto"/>
                <w:left w:val="none" w:sz="0" w:space="0" w:color="auto"/>
                <w:bottom w:val="none" w:sz="0" w:space="0" w:color="auto"/>
                <w:right w:val="none" w:sz="0" w:space="0" w:color="auto"/>
              </w:divBdr>
            </w:div>
            <w:div w:id="778794011">
              <w:marLeft w:val="0"/>
              <w:marRight w:val="0"/>
              <w:marTop w:val="0"/>
              <w:marBottom w:val="0"/>
              <w:divBdr>
                <w:top w:val="none" w:sz="0" w:space="0" w:color="auto"/>
                <w:left w:val="none" w:sz="0" w:space="0" w:color="auto"/>
                <w:bottom w:val="none" w:sz="0" w:space="0" w:color="auto"/>
                <w:right w:val="none" w:sz="0" w:space="0" w:color="auto"/>
              </w:divBdr>
            </w:div>
            <w:div w:id="778794015">
              <w:marLeft w:val="0"/>
              <w:marRight w:val="0"/>
              <w:marTop w:val="0"/>
              <w:marBottom w:val="0"/>
              <w:divBdr>
                <w:top w:val="none" w:sz="0" w:space="0" w:color="auto"/>
                <w:left w:val="none" w:sz="0" w:space="0" w:color="auto"/>
                <w:bottom w:val="none" w:sz="0" w:space="0" w:color="auto"/>
                <w:right w:val="none" w:sz="0" w:space="0" w:color="auto"/>
              </w:divBdr>
            </w:div>
            <w:div w:id="778794016">
              <w:marLeft w:val="0"/>
              <w:marRight w:val="0"/>
              <w:marTop w:val="0"/>
              <w:marBottom w:val="0"/>
              <w:divBdr>
                <w:top w:val="none" w:sz="0" w:space="0" w:color="auto"/>
                <w:left w:val="none" w:sz="0" w:space="0" w:color="auto"/>
                <w:bottom w:val="none" w:sz="0" w:space="0" w:color="auto"/>
                <w:right w:val="none" w:sz="0" w:space="0" w:color="auto"/>
              </w:divBdr>
            </w:div>
            <w:div w:id="778794017">
              <w:marLeft w:val="0"/>
              <w:marRight w:val="0"/>
              <w:marTop w:val="0"/>
              <w:marBottom w:val="0"/>
              <w:divBdr>
                <w:top w:val="none" w:sz="0" w:space="0" w:color="auto"/>
                <w:left w:val="none" w:sz="0" w:space="0" w:color="auto"/>
                <w:bottom w:val="none" w:sz="0" w:space="0" w:color="auto"/>
                <w:right w:val="none" w:sz="0" w:space="0" w:color="auto"/>
              </w:divBdr>
            </w:div>
            <w:div w:id="778794019">
              <w:marLeft w:val="0"/>
              <w:marRight w:val="0"/>
              <w:marTop w:val="0"/>
              <w:marBottom w:val="0"/>
              <w:divBdr>
                <w:top w:val="none" w:sz="0" w:space="0" w:color="auto"/>
                <w:left w:val="none" w:sz="0" w:space="0" w:color="auto"/>
                <w:bottom w:val="none" w:sz="0" w:space="0" w:color="auto"/>
                <w:right w:val="none" w:sz="0" w:space="0" w:color="auto"/>
              </w:divBdr>
            </w:div>
            <w:div w:id="778794022">
              <w:marLeft w:val="0"/>
              <w:marRight w:val="0"/>
              <w:marTop w:val="0"/>
              <w:marBottom w:val="0"/>
              <w:divBdr>
                <w:top w:val="none" w:sz="0" w:space="0" w:color="auto"/>
                <w:left w:val="none" w:sz="0" w:space="0" w:color="auto"/>
                <w:bottom w:val="none" w:sz="0" w:space="0" w:color="auto"/>
                <w:right w:val="none" w:sz="0" w:space="0" w:color="auto"/>
              </w:divBdr>
            </w:div>
            <w:div w:id="778794023">
              <w:marLeft w:val="0"/>
              <w:marRight w:val="0"/>
              <w:marTop w:val="0"/>
              <w:marBottom w:val="0"/>
              <w:divBdr>
                <w:top w:val="none" w:sz="0" w:space="0" w:color="auto"/>
                <w:left w:val="none" w:sz="0" w:space="0" w:color="auto"/>
                <w:bottom w:val="none" w:sz="0" w:space="0" w:color="auto"/>
                <w:right w:val="none" w:sz="0" w:space="0" w:color="auto"/>
              </w:divBdr>
            </w:div>
            <w:div w:id="778794024">
              <w:marLeft w:val="0"/>
              <w:marRight w:val="0"/>
              <w:marTop w:val="0"/>
              <w:marBottom w:val="0"/>
              <w:divBdr>
                <w:top w:val="none" w:sz="0" w:space="0" w:color="auto"/>
                <w:left w:val="none" w:sz="0" w:space="0" w:color="auto"/>
                <w:bottom w:val="none" w:sz="0" w:space="0" w:color="auto"/>
                <w:right w:val="none" w:sz="0" w:space="0" w:color="auto"/>
              </w:divBdr>
            </w:div>
            <w:div w:id="778794028">
              <w:marLeft w:val="0"/>
              <w:marRight w:val="0"/>
              <w:marTop w:val="0"/>
              <w:marBottom w:val="0"/>
              <w:divBdr>
                <w:top w:val="none" w:sz="0" w:space="0" w:color="auto"/>
                <w:left w:val="none" w:sz="0" w:space="0" w:color="auto"/>
                <w:bottom w:val="none" w:sz="0" w:space="0" w:color="auto"/>
                <w:right w:val="none" w:sz="0" w:space="0" w:color="auto"/>
              </w:divBdr>
            </w:div>
            <w:div w:id="778794029">
              <w:marLeft w:val="0"/>
              <w:marRight w:val="0"/>
              <w:marTop w:val="0"/>
              <w:marBottom w:val="0"/>
              <w:divBdr>
                <w:top w:val="none" w:sz="0" w:space="0" w:color="auto"/>
                <w:left w:val="none" w:sz="0" w:space="0" w:color="auto"/>
                <w:bottom w:val="none" w:sz="0" w:space="0" w:color="auto"/>
                <w:right w:val="none" w:sz="0" w:space="0" w:color="auto"/>
              </w:divBdr>
            </w:div>
            <w:div w:id="778794030">
              <w:marLeft w:val="0"/>
              <w:marRight w:val="0"/>
              <w:marTop w:val="0"/>
              <w:marBottom w:val="0"/>
              <w:divBdr>
                <w:top w:val="none" w:sz="0" w:space="0" w:color="auto"/>
                <w:left w:val="none" w:sz="0" w:space="0" w:color="auto"/>
                <w:bottom w:val="none" w:sz="0" w:space="0" w:color="auto"/>
                <w:right w:val="none" w:sz="0" w:space="0" w:color="auto"/>
              </w:divBdr>
            </w:div>
            <w:div w:id="778794032">
              <w:marLeft w:val="0"/>
              <w:marRight w:val="0"/>
              <w:marTop w:val="0"/>
              <w:marBottom w:val="0"/>
              <w:divBdr>
                <w:top w:val="none" w:sz="0" w:space="0" w:color="auto"/>
                <w:left w:val="none" w:sz="0" w:space="0" w:color="auto"/>
                <w:bottom w:val="none" w:sz="0" w:space="0" w:color="auto"/>
                <w:right w:val="none" w:sz="0" w:space="0" w:color="auto"/>
              </w:divBdr>
            </w:div>
            <w:div w:id="778794033">
              <w:marLeft w:val="0"/>
              <w:marRight w:val="0"/>
              <w:marTop w:val="0"/>
              <w:marBottom w:val="0"/>
              <w:divBdr>
                <w:top w:val="none" w:sz="0" w:space="0" w:color="auto"/>
                <w:left w:val="none" w:sz="0" w:space="0" w:color="auto"/>
                <w:bottom w:val="none" w:sz="0" w:space="0" w:color="auto"/>
                <w:right w:val="none" w:sz="0" w:space="0" w:color="auto"/>
              </w:divBdr>
            </w:div>
            <w:div w:id="778794036">
              <w:marLeft w:val="0"/>
              <w:marRight w:val="0"/>
              <w:marTop w:val="0"/>
              <w:marBottom w:val="0"/>
              <w:divBdr>
                <w:top w:val="none" w:sz="0" w:space="0" w:color="auto"/>
                <w:left w:val="none" w:sz="0" w:space="0" w:color="auto"/>
                <w:bottom w:val="none" w:sz="0" w:space="0" w:color="auto"/>
                <w:right w:val="none" w:sz="0" w:space="0" w:color="auto"/>
              </w:divBdr>
            </w:div>
            <w:div w:id="778794037">
              <w:marLeft w:val="0"/>
              <w:marRight w:val="0"/>
              <w:marTop w:val="0"/>
              <w:marBottom w:val="0"/>
              <w:divBdr>
                <w:top w:val="none" w:sz="0" w:space="0" w:color="auto"/>
                <w:left w:val="none" w:sz="0" w:space="0" w:color="auto"/>
                <w:bottom w:val="none" w:sz="0" w:space="0" w:color="auto"/>
                <w:right w:val="none" w:sz="0" w:space="0" w:color="auto"/>
              </w:divBdr>
            </w:div>
            <w:div w:id="778794039">
              <w:marLeft w:val="0"/>
              <w:marRight w:val="0"/>
              <w:marTop w:val="0"/>
              <w:marBottom w:val="0"/>
              <w:divBdr>
                <w:top w:val="none" w:sz="0" w:space="0" w:color="auto"/>
                <w:left w:val="none" w:sz="0" w:space="0" w:color="auto"/>
                <w:bottom w:val="none" w:sz="0" w:space="0" w:color="auto"/>
                <w:right w:val="none" w:sz="0" w:space="0" w:color="auto"/>
              </w:divBdr>
            </w:div>
            <w:div w:id="778794043">
              <w:marLeft w:val="0"/>
              <w:marRight w:val="0"/>
              <w:marTop w:val="0"/>
              <w:marBottom w:val="0"/>
              <w:divBdr>
                <w:top w:val="none" w:sz="0" w:space="0" w:color="auto"/>
                <w:left w:val="none" w:sz="0" w:space="0" w:color="auto"/>
                <w:bottom w:val="none" w:sz="0" w:space="0" w:color="auto"/>
                <w:right w:val="none" w:sz="0" w:space="0" w:color="auto"/>
              </w:divBdr>
            </w:div>
            <w:div w:id="778794044">
              <w:marLeft w:val="0"/>
              <w:marRight w:val="0"/>
              <w:marTop w:val="0"/>
              <w:marBottom w:val="0"/>
              <w:divBdr>
                <w:top w:val="none" w:sz="0" w:space="0" w:color="auto"/>
                <w:left w:val="none" w:sz="0" w:space="0" w:color="auto"/>
                <w:bottom w:val="none" w:sz="0" w:space="0" w:color="auto"/>
                <w:right w:val="none" w:sz="0" w:space="0" w:color="auto"/>
              </w:divBdr>
            </w:div>
            <w:div w:id="778794046">
              <w:marLeft w:val="0"/>
              <w:marRight w:val="0"/>
              <w:marTop w:val="0"/>
              <w:marBottom w:val="0"/>
              <w:divBdr>
                <w:top w:val="none" w:sz="0" w:space="0" w:color="auto"/>
                <w:left w:val="none" w:sz="0" w:space="0" w:color="auto"/>
                <w:bottom w:val="none" w:sz="0" w:space="0" w:color="auto"/>
                <w:right w:val="none" w:sz="0" w:space="0" w:color="auto"/>
              </w:divBdr>
            </w:div>
            <w:div w:id="778794047">
              <w:marLeft w:val="0"/>
              <w:marRight w:val="0"/>
              <w:marTop w:val="0"/>
              <w:marBottom w:val="0"/>
              <w:divBdr>
                <w:top w:val="none" w:sz="0" w:space="0" w:color="auto"/>
                <w:left w:val="none" w:sz="0" w:space="0" w:color="auto"/>
                <w:bottom w:val="none" w:sz="0" w:space="0" w:color="auto"/>
                <w:right w:val="none" w:sz="0" w:space="0" w:color="auto"/>
              </w:divBdr>
            </w:div>
            <w:div w:id="778794048">
              <w:marLeft w:val="0"/>
              <w:marRight w:val="0"/>
              <w:marTop w:val="0"/>
              <w:marBottom w:val="0"/>
              <w:divBdr>
                <w:top w:val="none" w:sz="0" w:space="0" w:color="auto"/>
                <w:left w:val="none" w:sz="0" w:space="0" w:color="auto"/>
                <w:bottom w:val="none" w:sz="0" w:space="0" w:color="auto"/>
                <w:right w:val="none" w:sz="0" w:space="0" w:color="auto"/>
              </w:divBdr>
            </w:div>
            <w:div w:id="7787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8542</Words>
  <Characters>48691</Characters>
  <Application>Microsoft Office Word</Application>
  <DocSecurity>0</DocSecurity>
  <Lines>405</Lines>
  <Paragraphs>114</Paragraphs>
  <ScaleCrop>false</ScaleCrop>
  <Company>Hewlett-Packard Company</Company>
  <LinksUpToDate>false</LinksUpToDate>
  <CharactersWithSpaces>57119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DM300T2A</dc:creator>
  <cp:lastModifiedBy>LS Ma</cp:lastModifiedBy>
  <cp:revision>2</cp:revision>
  <cp:lastPrinted>2013-10-12T06:46:00Z</cp:lastPrinted>
  <dcterms:created xsi:type="dcterms:W3CDTF">2014-04-21T18:13:00Z</dcterms:created>
  <dcterms:modified xsi:type="dcterms:W3CDTF">2014-04-21T18:13:00Z</dcterms:modified>
</cp:coreProperties>
</file>