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5A867" w14:textId="44A5DC64" w:rsidR="00BE679E" w:rsidRDefault="00DB7FC1">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2C6A5B4D" w14:textId="77777777" w:rsidR="00BE679E" w:rsidRDefault="00DB7FC1">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73348</w:t>
      </w:r>
    </w:p>
    <w:p w14:paraId="073D5166" w14:textId="77777777" w:rsidR="00BE679E" w:rsidRDefault="00DB7FC1">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566860EA" w14:textId="77777777" w:rsidR="00BE679E" w:rsidRDefault="00BE679E">
      <w:pPr>
        <w:spacing w:line="360" w:lineRule="auto"/>
        <w:jc w:val="both"/>
        <w:rPr>
          <w:rFonts w:ascii="Book Antiqua" w:hAnsi="Book Antiqua"/>
        </w:rPr>
      </w:pPr>
    </w:p>
    <w:p w14:paraId="7D5AC6F2" w14:textId="77777777" w:rsidR="00BE679E" w:rsidRDefault="00DB7FC1">
      <w:pPr>
        <w:spacing w:line="360" w:lineRule="auto"/>
        <w:jc w:val="both"/>
        <w:rPr>
          <w:rFonts w:ascii="Book Antiqua" w:hAnsi="Book Antiqua"/>
        </w:rPr>
      </w:pPr>
      <w:r>
        <w:rPr>
          <w:rFonts w:ascii="Book Antiqua" w:eastAsia="Book Antiqua" w:hAnsi="Book Antiqua" w:cs="Book Antiqua"/>
          <w:b/>
          <w:i/>
          <w:color w:val="000000"/>
        </w:rPr>
        <w:t>Case Control Study</w:t>
      </w:r>
    </w:p>
    <w:p w14:paraId="1E8F3F3B" w14:textId="3FBCE29F" w:rsidR="00BE679E" w:rsidRDefault="00DB7FC1">
      <w:pPr>
        <w:spacing w:line="360" w:lineRule="auto"/>
        <w:jc w:val="both"/>
        <w:rPr>
          <w:rFonts w:ascii="Book Antiqua" w:hAnsi="Book Antiqua"/>
        </w:rPr>
      </w:pPr>
      <w:r>
        <w:rPr>
          <w:rFonts w:ascii="Book Antiqua" w:eastAsia="Book Antiqua" w:hAnsi="Book Antiqua" w:cs="Book Antiqua"/>
          <w:b/>
          <w:color w:val="000000"/>
        </w:rPr>
        <w:t xml:space="preserve">Efficacy of </w:t>
      </w:r>
      <w:proofErr w:type="spellStart"/>
      <w:r>
        <w:rPr>
          <w:rFonts w:ascii="Book Antiqua" w:eastAsia="Book Antiqua" w:hAnsi="Book Antiqua" w:cs="Book Antiqua"/>
          <w:b/>
          <w:color w:val="000000"/>
        </w:rPr>
        <w:t>Guhong</w:t>
      </w:r>
      <w:proofErr w:type="spellEnd"/>
      <w:r>
        <w:rPr>
          <w:rFonts w:ascii="Book Antiqua" w:eastAsia="Book Antiqua" w:hAnsi="Book Antiqua" w:cs="Book Antiqua"/>
          <w:b/>
          <w:color w:val="000000"/>
        </w:rPr>
        <w:t xml:space="preserve"> injection </w:t>
      </w:r>
      <w:r>
        <w:rPr>
          <w:rFonts w:ascii="Book Antiqua" w:eastAsia="Book Antiqua" w:hAnsi="Book Antiqua" w:cs="Book Antiqua"/>
          <w:b/>
          <w:i/>
          <w:iCs/>
          <w:color w:val="000000"/>
        </w:rPr>
        <w:t>versus</w:t>
      </w:r>
      <w:r>
        <w:rPr>
          <w:rFonts w:ascii="Book Antiqua" w:eastAsia="Book Antiqua" w:hAnsi="Book Antiqua" w:cs="Book Antiqua"/>
          <w:b/>
          <w:color w:val="000000"/>
        </w:rPr>
        <w:t xml:space="preserve"> </w:t>
      </w:r>
      <w:r w:rsidR="00947846">
        <w:rPr>
          <w:rFonts w:ascii="Book Antiqua" w:eastAsia="Book Antiqua" w:hAnsi="Book Antiqua" w:cs="Book Antiqua"/>
          <w:b/>
          <w:color w:val="000000"/>
        </w:rPr>
        <w:t>Butylphthalide and Sodium Chloride Injection</w:t>
      </w:r>
      <w:r>
        <w:rPr>
          <w:rFonts w:ascii="Book Antiqua" w:eastAsia="Book Antiqua" w:hAnsi="Book Antiqua" w:cs="Book Antiqua"/>
          <w:b/>
          <w:color w:val="000000"/>
        </w:rPr>
        <w:t xml:space="preserve"> for mild ischemic stroke: A multicenter controlled study</w:t>
      </w:r>
    </w:p>
    <w:p w14:paraId="78798416" w14:textId="77777777" w:rsidR="00BE679E" w:rsidRDefault="00BE679E">
      <w:pPr>
        <w:spacing w:line="360" w:lineRule="auto"/>
        <w:jc w:val="both"/>
        <w:rPr>
          <w:rFonts w:ascii="Book Antiqua" w:hAnsi="Book Antiqua"/>
        </w:rPr>
      </w:pPr>
    </w:p>
    <w:p w14:paraId="68CD2F09" w14:textId="77777777" w:rsidR="00BE679E" w:rsidRDefault="00DB7FC1">
      <w:pPr>
        <w:spacing w:line="360" w:lineRule="auto"/>
        <w:jc w:val="both"/>
        <w:rPr>
          <w:rFonts w:ascii="Book Antiqua" w:hAnsi="Book Antiqua"/>
        </w:rPr>
      </w:pPr>
      <w:r>
        <w:rPr>
          <w:rFonts w:ascii="Book Antiqua" w:eastAsia="Book Antiqua" w:hAnsi="Book Antiqua" w:cs="Book Antiqua"/>
          <w:color w:val="000000"/>
        </w:rPr>
        <w:t>Zhang</w:t>
      </w:r>
      <w:r>
        <w:rPr>
          <w:rFonts w:ascii="Book Antiqua" w:hAnsi="Book Antiqua" w:cs="Book Antiqua"/>
          <w:color w:val="000000"/>
          <w:lang w:eastAsia="zh-CN"/>
        </w:rPr>
        <w:t xml:space="preserve"> WW </w:t>
      </w:r>
      <w:r>
        <w:rPr>
          <w:rFonts w:ascii="Book Antiqua" w:hAnsi="Book Antiqua" w:cs="Book Antiqua"/>
          <w:i/>
          <w:color w:val="000000"/>
          <w:lang w:eastAsia="zh-CN"/>
        </w:rPr>
        <w:t>et al.</w:t>
      </w:r>
      <w:r>
        <w:rPr>
          <w:rFonts w:ascii="Book Antiqua" w:hAnsi="Book Antiqua" w:cs="Book Antiqua"/>
          <w:color w:val="000000"/>
          <w:lang w:eastAsia="zh-CN"/>
        </w:rPr>
        <w:t xml:space="preserve"> </w:t>
      </w:r>
      <w:proofErr w:type="spellStart"/>
      <w:r>
        <w:rPr>
          <w:rFonts w:ascii="Book Antiqua" w:eastAsia="Book Antiqua" w:hAnsi="Book Antiqua" w:cs="Book Antiqua"/>
          <w:color w:val="000000"/>
        </w:rPr>
        <w:t>Guhong</w:t>
      </w:r>
      <w:proofErr w:type="spellEnd"/>
      <w:r>
        <w:rPr>
          <w:rFonts w:ascii="Book Antiqua" w:eastAsia="Book Antiqua" w:hAnsi="Book Antiqua" w:cs="Book Antiqua"/>
          <w:color w:val="000000"/>
        </w:rPr>
        <w:t xml:space="preserve"> injection for mild ischemic stroke</w:t>
      </w:r>
    </w:p>
    <w:p w14:paraId="22924D9A" w14:textId="77777777" w:rsidR="00BE679E" w:rsidRDefault="00BE679E">
      <w:pPr>
        <w:spacing w:line="360" w:lineRule="auto"/>
        <w:jc w:val="both"/>
        <w:rPr>
          <w:rFonts w:ascii="Book Antiqua" w:hAnsi="Book Antiqua"/>
        </w:rPr>
      </w:pPr>
    </w:p>
    <w:p w14:paraId="61B7E4E9" w14:textId="77777777" w:rsidR="00BE679E" w:rsidRDefault="00DB7FC1">
      <w:pPr>
        <w:spacing w:line="360" w:lineRule="auto"/>
        <w:jc w:val="both"/>
        <w:rPr>
          <w:rFonts w:ascii="Book Antiqua" w:hAnsi="Book Antiqua"/>
        </w:rPr>
      </w:pPr>
      <w:r>
        <w:rPr>
          <w:rFonts w:ascii="Book Antiqua" w:eastAsia="Book Antiqua" w:hAnsi="Book Antiqua" w:cs="Book Antiqua"/>
          <w:color w:val="000000"/>
        </w:rPr>
        <w:t>Wei</w:t>
      </w:r>
      <w:r>
        <w:rPr>
          <w:rFonts w:ascii="Book Antiqua" w:hAnsi="Book Antiqua" w:cs="Book Antiqua"/>
          <w:color w:val="000000"/>
          <w:lang w:eastAsia="zh-CN"/>
        </w:rPr>
        <w:t>-W</w:t>
      </w:r>
      <w:r>
        <w:rPr>
          <w:rFonts w:ascii="Book Antiqua" w:eastAsia="Book Antiqua" w:hAnsi="Book Antiqua" w:cs="Book Antiqua"/>
          <w:color w:val="000000"/>
        </w:rPr>
        <w:t xml:space="preserve">ei Zhang, Jiang Xin, </w:t>
      </w:r>
      <w:proofErr w:type="spellStart"/>
      <w:r>
        <w:rPr>
          <w:rFonts w:ascii="Book Antiqua" w:eastAsia="Book Antiqua" w:hAnsi="Book Antiqua" w:cs="Book Antiqua"/>
          <w:color w:val="000000"/>
        </w:rPr>
        <w:t>Guang</w:t>
      </w:r>
      <w:proofErr w:type="spellEnd"/>
      <w:r>
        <w:rPr>
          <w:rFonts w:ascii="Book Antiqua" w:eastAsia="Book Antiqua" w:hAnsi="Book Antiqua" w:cs="Book Antiqua"/>
          <w:color w:val="000000"/>
        </w:rPr>
        <w:t>-Yu Zhang, Qi</w:t>
      </w:r>
      <w:r>
        <w:rPr>
          <w:rFonts w:ascii="Book Antiqua" w:hAnsi="Book Antiqua" w:cs="Book Antiqua"/>
          <w:color w:val="000000"/>
          <w:lang w:eastAsia="zh-CN"/>
        </w:rPr>
        <w:t>-</w:t>
      </w:r>
      <w:proofErr w:type="spellStart"/>
      <w:r>
        <w:rPr>
          <w:rFonts w:ascii="Book Antiqua" w:hAnsi="Book Antiqua" w:cs="Book Antiqua"/>
          <w:color w:val="000000"/>
          <w:lang w:eastAsia="zh-CN"/>
        </w:rPr>
        <w:t>J</w:t>
      </w:r>
      <w:r>
        <w:rPr>
          <w:rFonts w:ascii="Book Antiqua" w:eastAsia="Book Antiqua" w:hAnsi="Book Antiqua" w:cs="Book Antiqua"/>
          <w:color w:val="000000"/>
        </w:rPr>
        <w:t>in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Zhai</w:t>
      </w:r>
      <w:proofErr w:type="spellEnd"/>
      <w:r>
        <w:rPr>
          <w:rFonts w:ascii="Book Antiqua" w:eastAsia="Book Antiqua" w:hAnsi="Book Antiqua" w:cs="Book Antiqua"/>
          <w:color w:val="000000"/>
        </w:rPr>
        <w:t>, Hua</w:t>
      </w:r>
      <w:r>
        <w:rPr>
          <w:rFonts w:ascii="Book Antiqua" w:hAnsi="Book Antiqua" w:cs="Book Antiqua"/>
          <w:color w:val="000000"/>
          <w:lang w:eastAsia="zh-CN"/>
        </w:rPr>
        <w:t>-M</w:t>
      </w:r>
      <w:r>
        <w:rPr>
          <w:rFonts w:ascii="Book Antiqua" w:eastAsia="Book Antiqua" w:hAnsi="Book Antiqua" w:cs="Book Antiqua"/>
          <w:color w:val="000000"/>
        </w:rPr>
        <w:t>in Zhang, Cheng</w:t>
      </w:r>
      <w:r>
        <w:rPr>
          <w:rFonts w:ascii="Book Antiqua" w:hAnsi="Book Antiqua" w:cs="Book Antiqua"/>
          <w:color w:val="000000"/>
          <w:lang w:eastAsia="zh-CN"/>
        </w:rPr>
        <w:t>-S</w:t>
      </w:r>
      <w:r>
        <w:rPr>
          <w:rFonts w:ascii="Book Antiqua" w:eastAsia="Book Antiqua" w:hAnsi="Book Antiqua" w:cs="Book Antiqua"/>
          <w:color w:val="000000"/>
        </w:rPr>
        <w:t>i Wu</w:t>
      </w:r>
    </w:p>
    <w:p w14:paraId="66D5A1EC" w14:textId="77777777" w:rsidR="00BE679E" w:rsidRDefault="00BE679E">
      <w:pPr>
        <w:spacing w:line="360" w:lineRule="auto"/>
        <w:jc w:val="both"/>
        <w:rPr>
          <w:rFonts w:ascii="Book Antiqua" w:hAnsi="Book Antiqua"/>
        </w:rPr>
      </w:pPr>
    </w:p>
    <w:p w14:paraId="2CB1CE6D" w14:textId="77777777" w:rsidR="00BE679E" w:rsidRDefault="00DB7FC1">
      <w:pPr>
        <w:spacing w:line="360" w:lineRule="auto"/>
        <w:jc w:val="both"/>
        <w:rPr>
          <w:rFonts w:ascii="Book Antiqua" w:hAnsi="Book Antiqua"/>
        </w:rPr>
      </w:pPr>
      <w:r>
        <w:rPr>
          <w:rFonts w:ascii="Book Antiqua" w:eastAsia="Book Antiqua" w:hAnsi="Book Antiqua" w:cs="Book Antiqua"/>
          <w:b/>
          <w:bCs/>
          <w:color w:val="000000"/>
        </w:rPr>
        <w:t>Wei</w:t>
      </w:r>
      <w:r>
        <w:rPr>
          <w:rFonts w:ascii="Book Antiqua" w:hAnsi="Book Antiqua" w:cs="Book Antiqua"/>
          <w:b/>
          <w:bCs/>
          <w:color w:val="000000"/>
          <w:lang w:eastAsia="zh-CN"/>
        </w:rPr>
        <w:t>-W</w:t>
      </w:r>
      <w:r>
        <w:rPr>
          <w:rFonts w:ascii="Book Antiqua" w:eastAsia="Book Antiqua" w:hAnsi="Book Antiqua" w:cs="Book Antiqua"/>
          <w:b/>
          <w:bCs/>
          <w:color w:val="000000"/>
        </w:rPr>
        <w:t xml:space="preserve">ei Zhang, </w:t>
      </w:r>
      <w:r>
        <w:rPr>
          <w:rFonts w:ascii="Book Antiqua" w:eastAsia="Book Antiqua" w:hAnsi="Book Antiqua" w:cs="Book Antiqua"/>
          <w:color w:val="000000"/>
        </w:rPr>
        <w:t>Department of Neurology, The Seventh Medical Center of PLA General Hospital, Beijing 100039, China</w:t>
      </w:r>
    </w:p>
    <w:p w14:paraId="3C48F075" w14:textId="77777777" w:rsidR="00BE679E" w:rsidRDefault="00BE679E">
      <w:pPr>
        <w:spacing w:line="360" w:lineRule="auto"/>
        <w:jc w:val="both"/>
        <w:rPr>
          <w:rFonts w:ascii="Book Antiqua" w:hAnsi="Book Antiqua"/>
        </w:rPr>
      </w:pPr>
    </w:p>
    <w:p w14:paraId="553D8F92" w14:textId="77777777" w:rsidR="00BE679E" w:rsidRDefault="00DB7FC1">
      <w:pPr>
        <w:spacing w:line="360" w:lineRule="auto"/>
        <w:jc w:val="both"/>
        <w:rPr>
          <w:rFonts w:ascii="Book Antiqua" w:hAnsi="Book Antiqua"/>
        </w:rPr>
      </w:pPr>
      <w:r>
        <w:rPr>
          <w:rFonts w:ascii="Book Antiqua" w:eastAsia="Book Antiqua" w:hAnsi="Book Antiqua" w:cs="Book Antiqua"/>
          <w:b/>
          <w:bCs/>
          <w:color w:val="000000"/>
        </w:rPr>
        <w:t xml:space="preserve">Jiang Xin, </w:t>
      </w:r>
      <w:r>
        <w:rPr>
          <w:rFonts w:ascii="Book Antiqua" w:eastAsia="Book Antiqua" w:hAnsi="Book Antiqua" w:cs="Book Antiqua"/>
          <w:color w:val="000000"/>
        </w:rPr>
        <w:t>Department of Neurology, Liaoning Provincial People’s Hospital, Shenyang Liaoning Provincial People's Hospital, Shenyang 110016, Liaoning Province, China</w:t>
      </w:r>
    </w:p>
    <w:p w14:paraId="35B9B06D" w14:textId="77777777" w:rsidR="00BE679E" w:rsidRDefault="00BE679E">
      <w:pPr>
        <w:spacing w:line="360" w:lineRule="auto"/>
        <w:jc w:val="both"/>
        <w:rPr>
          <w:rFonts w:ascii="Book Antiqua" w:hAnsi="Book Antiqua"/>
        </w:rPr>
      </w:pPr>
    </w:p>
    <w:p w14:paraId="2FB21E04" w14:textId="77777777" w:rsidR="00BE679E" w:rsidRDefault="00DB7FC1">
      <w:pPr>
        <w:spacing w:line="360" w:lineRule="auto"/>
        <w:jc w:val="both"/>
        <w:rPr>
          <w:rFonts w:ascii="Book Antiqua" w:hAnsi="Book Antiqua"/>
        </w:rPr>
      </w:pPr>
      <w:proofErr w:type="spellStart"/>
      <w:r>
        <w:rPr>
          <w:rFonts w:ascii="Book Antiqua" w:eastAsia="Book Antiqua" w:hAnsi="Book Antiqua" w:cs="Book Antiqua"/>
          <w:b/>
          <w:bCs/>
          <w:color w:val="000000"/>
        </w:rPr>
        <w:t>Guang</w:t>
      </w:r>
      <w:proofErr w:type="spellEnd"/>
      <w:r>
        <w:rPr>
          <w:rFonts w:ascii="Book Antiqua" w:eastAsia="Book Antiqua" w:hAnsi="Book Antiqua" w:cs="Book Antiqua"/>
          <w:b/>
          <w:bCs/>
          <w:color w:val="000000"/>
        </w:rPr>
        <w:t xml:space="preserve">-Yu Zhang, </w:t>
      </w:r>
      <w:r>
        <w:rPr>
          <w:rFonts w:ascii="Book Antiqua" w:eastAsia="Book Antiqua" w:hAnsi="Book Antiqua" w:cs="Book Antiqua"/>
          <w:color w:val="000000"/>
        </w:rPr>
        <w:t xml:space="preserve">Department of Neurology, </w:t>
      </w:r>
      <w:proofErr w:type="spellStart"/>
      <w:r>
        <w:rPr>
          <w:rFonts w:ascii="Book Antiqua" w:eastAsia="Book Antiqua" w:hAnsi="Book Antiqua" w:cs="Book Antiqua"/>
          <w:color w:val="000000"/>
        </w:rPr>
        <w:t>Cangzhou</w:t>
      </w:r>
      <w:proofErr w:type="spellEnd"/>
      <w:r>
        <w:rPr>
          <w:rFonts w:ascii="Book Antiqua" w:eastAsia="Book Antiqua" w:hAnsi="Book Antiqua" w:cs="Book Antiqua"/>
          <w:color w:val="000000"/>
        </w:rPr>
        <w:t xml:space="preserve"> City People’s Hospital, </w:t>
      </w:r>
      <w:proofErr w:type="spellStart"/>
      <w:r>
        <w:rPr>
          <w:rFonts w:ascii="Book Antiqua" w:eastAsia="Book Antiqua" w:hAnsi="Book Antiqua" w:cs="Book Antiqua"/>
          <w:color w:val="000000"/>
        </w:rPr>
        <w:t>Cangzhou</w:t>
      </w:r>
      <w:proofErr w:type="spellEnd"/>
      <w:r>
        <w:rPr>
          <w:rFonts w:ascii="Book Antiqua" w:eastAsia="Book Antiqua" w:hAnsi="Book Antiqua" w:cs="Book Antiqua"/>
          <w:color w:val="000000"/>
        </w:rPr>
        <w:t xml:space="preserve"> 061000,</w:t>
      </w:r>
      <w:r>
        <w:rPr>
          <w:rFonts w:ascii="Book Antiqua" w:hAnsi="Book Antiqua"/>
        </w:rPr>
        <w:t xml:space="preserve"> </w:t>
      </w:r>
      <w:r>
        <w:rPr>
          <w:rFonts w:ascii="Book Antiqua" w:eastAsia="Book Antiqua" w:hAnsi="Book Antiqua" w:cs="Book Antiqua"/>
          <w:color w:val="000000"/>
        </w:rPr>
        <w:t>Hebei Province, China</w:t>
      </w:r>
    </w:p>
    <w:p w14:paraId="5F363FD1" w14:textId="77777777" w:rsidR="00BE679E" w:rsidRDefault="00BE679E">
      <w:pPr>
        <w:spacing w:line="360" w:lineRule="auto"/>
        <w:jc w:val="both"/>
        <w:rPr>
          <w:rFonts w:ascii="Book Antiqua" w:hAnsi="Book Antiqua"/>
        </w:rPr>
      </w:pPr>
    </w:p>
    <w:p w14:paraId="3F3B0FE4" w14:textId="77777777" w:rsidR="00BE679E" w:rsidRDefault="00DB7FC1">
      <w:pPr>
        <w:spacing w:line="360" w:lineRule="auto"/>
        <w:jc w:val="both"/>
        <w:rPr>
          <w:rFonts w:ascii="Book Antiqua" w:hAnsi="Book Antiqua"/>
        </w:rPr>
      </w:pPr>
      <w:r>
        <w:rPr>
          <w:rFonts w:ascii="Book Antiqua" w:eastAsia="Book Antiqua" w:hAnsi="Book Antiqua" w:cs="Book Antiqua"/>
          <w:b/>
          <w:bCs/>
          <w:color w:val="000000"/>
        </w:rPr>
        <w:t>Qi</w:t>
      </w:r>
      <w:r>
        <w:rPr>
          <w:rFonts w:ascii="Book Antiqua" w:hAnsi="Book Antiqua" w:cs="Book Antiqua"/>
          <w:b/>
          <w:bCs/>
          <w:color w:val="000000"/>
          <w:lang w:eastAsia="zh-CN"/>
        </w:rPr>
        <w:t>-</w:t>
      </w:r>
      <w:proofErr w:type="spellStart"/>
      <w:r>
        <w:rPr>
          <w:rFonts w:ascii="Book Antiqua" w:hAnsi="Book Antiqua" w:cs="Book Antiqua"/>
          <w:b/>
          <w:bCs/>
          <w:color w:val="000000"/>
          <w:lang w:eastAsia="zh-CN"/>
        </w:rPr>
        <w:t>J</w:t>
      </w:r>
      <w:r>
        <w:rPr>
          <w:rFonts w:ascii="Book Antiqua" w:eastAsia="Book Antiqua" w:hAnsi="Book Antiqua" w:cs="Book Antiqua"/>
          <w:b/>
          <w:bCs/>
          <w:color w:val="000000"/>
        </w:rPr>
        <w:t>in</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Zhai</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Neurology, Huai’an Second People’s Hospital, Huai’an 223002, Jiangsu Province, China</w:t>
      </w:r>
    </w:p>
    <w:p w14:paraId="57DD64EF" w14:textId="77777777" w:rsidR="00BE679E" w:rsidRDefault="00BE679E">
      <w:pPr>
        <w:spacing w:line="360" w:lineRule="auto"/>
        <w:jc w:val="both"/>
        <w:rPr>
          <w:rFonts w:ascii="Book Antiqua" w:hAnsi="Book Antiqua"/>
        </w:rPr>
      </w:pPr>
    </w:p>
    <w:p w14:paraId="63760D1F" w14:textId="77777777" w:rsidR="00BE679E" w:rsidRDefault="00DB7FC1">
      <w:pPr>
        <w:spacing w:line="360" w:lineRule="auto"/>
        <w:jc w:val="both"/>
        <w:rPr>
          <w:rFonts w:ascii="Book Antiqua" w:hAnsi="Book Antiqua"/>
        </w:rPr>
      </w:pPr>
      <w:r>
        <w:rPr>
          <w:rFonts w:ascii="Book Antiqua" w:eastAsia="Book Antiqua" w:hAnsi="Book Antiqua" w:cs="Book Antiqua"/>
          <w:b/>
          <w:bCs/>
          <w:color w:val="000000"/>
        </w:rPr>
        <w:t>Hua</w:t>
      </w:r>
      <w:r>
        <w:rPr>
          <w:rFonts w:ascii="Book Antiqua" w:hAnsi="Book Antiqua" w:cs="Book Antiqua"/>
          <w:b/>
          <w:bCs/>
          <w:color w:val="000000"/>
          <w:lang w:eastAsia="zh-CN"/>
        </w:rPr>
        <w:t>-M</w:t>
      </w:r>
      <w:r>
        <w:rPr>
          <w:rFonts w:ascii="Book Antiqua" w:eastAsia="Book Antiqua" w:hAnsi="Book Antiqua" w:cs="Book Antiqua"/>
          <w:b/>
          <w:bCs/>
          <w:color w:val="000000"/>
        </w:rPr>
        <w:t xml:space="preserve">in Zhang, </w:t>
      </w:r>
      <w:r>
        <w:rPr>
          <w:rFonts w:ascii="Book Antiqua" w:eastAsia="Book Antiqua" w:hAnsi="Book Antiqua" w:cs="Book Antiqua"/>
          <w:color w:val="000000"/>
        </w:rPr>
        <w:t xml:space="preserve">Department of Neurology, </w:t>
      </w:r>
      <w:proofErr w:type="spellStart"/>
      <w:r>
        <w:rPr>
          <w:rFonts w:ascii="Book Antiqua" w:eastAsia="Book Antiqua" w:hAnsi="Book Antiqua" w:cs="Book Antiqua"/>
          <w:color w:val="000000"/>
        </w:rPr>
        <w:t>Ganyu</w:t>
      </w:r>
      <w:proofErr w:type="spellEnd"/>
      <w:r>
        <w:rPr>
          <w:rFonts w:ascii="Book Antiqua" w:eastAsia="Book Antiqua" w:hAnsi="Book Antiqua" w:cs="Book Antiqua"/>
          <w:color w:val="000000"/>
        </w:rPr>
        <w:t xml:space="preserve"> People’s Hospital of Lianyungang, </w:t>
      </w:r>
      <w:proofErr w:type="spellStart"/>
      <w:r>
        <w:rPr>
          <w:rFonts w:ascii="Book Antiqua" w:eastAsia="Book Antiqua" w:hAnsi="Book Antiqua" w:cs="Book Antiqua"/>
          <w:color w:val="000000"/>
        </w:rPr>
        <w:t>Ganyu</w:t>
      </w:r>
      <w:proofErr w:type="spellEnd"/>
      <w:r>
        <w:rPr>
          <w:rFonts w:ascii="Book Antiqua" w:eastAsia="Book Antiqua" w:hAnsi="Book Antiqua" w:cs="Book Antiqua"/>
          <w:color w:val="000000"/>
        </w:rPr>
        <w:t xml:space="preserve"> 222100, Jiangsu Province, China</w:t>
      </w:r>
    </w:p>
    <w:p w14:paraId="42E25878" w14:textId="77777777" w:rsidR="00BE679E" w:rsidRDefault="00BE679E">
      <w:pPr>
        <w:spacing w:line="360" w:lineRule="auto"/>
        <w:jc w:val="both"/>
        <w:rPr>
          <w:rFonts w:ascii="Book Antiqua" w:hAnsi="Book Antiqua"/>
        </w:rPr>
      </w:pPr>
    </w:p>
    <w:p w14:paraId="0068D741" w14:textId="77777777" w:rsidR="00BE679E" w:rsidRDefault="00DB7FC1">
      <w:pPr>
        <w:spacing w:line="360" w:lineRule="auto"/>
        <w:jc w:val="both"/>
        <w:rPr>
          <w:rFonts w:ascii="Book Antiqua" w:hAnsi="Book Antiqua"/>
        </w:rPr>
      </w:pPr>
      <w:r>
        <w:rPr>
          <w:rFonts w:ascii="Book Antiqua" w:eastAsia="Book Antiqua" w:hAnsi="Book Antiqua" w:cs="Book Antiqua"/>
          <w:b/>
          <w:bCs/>
          <w:color w:val="000000"/>
        </w:rPr>
        <w:lastRenderedPageBreak/>
        <w:t>Cheng</w:t>
      </w:r>
      <w:r>
        <w:rPr>
          <w:rFonts w:ascii="Book Antiqua" w:hAnsi="Book Antiqua" w:cs="Book Antiqua"/>
          <w:b/>
          <w:bCs/>
          <w:color w:val="000000"/>
          <w:lang w:eastAsia="zh-CN"/>
        </w:rPr>
        <w:t>-S</w:t>
      </w:r>
      <w:r>
        <w:rPr>
          <w:rFonts w:ascii="Book Antiqua" w:eastAsia="Book Antiqua" w:hAnsi="Book Antiqua" w:cs="Book Antiqua"/>
          <w:b/>
          <w:bCs/>
          <w:color w:val="000000"/>
        </w:rPr>
        <w:t xml:space="preserve">i Wu, </w:t>
      </w:r>
      <w:r>
        <w:rPr>
          <w:rFonts w:ascii="Book Antiqua" w:eastAsia="Book Antiqua" w:hAnsi="Book Antiqua" w:cs="Book Antiqua"/>
          <w:color w:val="000000"/>
        </w:rPr>
        <w:t xml:space="preserve">Department of Neurology, </w:t>
      </w:r>
      <w:r>
        <w:rPr>
          <w:rFonts w:ascii="Book Antiqua" w:hAnsi="Book Antiqua" w:cs="Book Antiqua"/>
          <w:color w:val="000000"/>
          <w:lang w:eastAsia="zh-CN"/>
        </w:rPr>
        <w:t xml:space="preserve">The </w:t>
      </w:r>
      <w:r>
        <w:rPr>
          <w:rFonts w:ascii="Book Antiqua" w:eastAsia="Book Antiqua" w:hAnsi="Book Antiqua" w:cs="Book Antiqua"/>
          <w:color w:val="000000"/>
        </w:rPr>
        <w:t xml:space="preserve">First Affiliated </w:t>
      </w:r>
      <w:r>
        <w:rPr>
          <w:rFonts w:ascii="Book Antiqua" w:hAnsi="Book Antiqua" w:cs="Book Antiqua"/>
          <w:color w:val="000000"/>
          <w:lang w:eastAsia="zh-CN"/>
        </w:rPr>
        <w:t>H</w:t>
      </w:r>
      <w:r>
        <w:rPr>
          <w:rFonts w:ascii="Book Antiqua" w:eastAsia="Book Antiqua" w:hAnsi="Book Antiqua" w:cs="Book Antiqua"/>
          <w:color w:val="000000"/>
        </w:rPr>
        <w:t>ospital of Nanchang University, Nanchang 330006, Jiangxi Province, China</w:t>
      </w:r>
    </w:p>
    <w:p w14:paraId="51167C0E" w14:textId="77777777" w:rsidR="00BE679E" w:rsidRDefault="00BE679E">
      <w:pPr>
        <w:spacing w:line="360" w:lineRule="auto"/>
        <w:jc w:val="both"/>
        <w:rPr>
          <w:rFonts w:ascii="Book Antiqua" w:hAnsi="Book Antiqua"/>
        </w:rPr>
      </w:pPr>
    </w:p>
    <w:p w14:paraId="66A1FBB4" w14:textId="1493D20B" w:rsidR="00BE679E" w:rsidRDefault="00DB7FC1">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Zhang </w:t>
      </w:r>
      <w:r>
        <w:rPr>
          <w:rFonts w:ascii="Book Antiqua" w:hAnsi="Book Antiqua" w:cs="Book Antiqua"/>
          <w:color w:val="000000"/>
          <w:lang w:eastAsia="zh-CN"/>
        </w:rPr>
        <w:t xml:space="preserve">WW </w:t>
      </w:r>
      <w:r>
        <w:rPr>
          <w:rFonts w:ascii="Book Antiqua" w:eastAsia="Book Antiqua" w:hAnsi="Book Antiqua" w:cs="Book Antiqua"/>
          <w:color w:val="000000"/>
        </w:rPr>
        <w:t>wrote the paper; Wu</w:t>
      </w:r>
      <w:r>
        <w:rPr>
          <w:rFonts w:ascii="Book Antiqua" w:hAnsi="Book Antiqua" w:cs="Book Antiqua"/>
          <w:color w:val="000000"/>
          <w:lang w:eastAsia="zh-CN"/>
        </w:rPr>
        <w:t xml:space="preserve"> CS</w:t>
      </w:r>
      <w:r>
        <w:rPr>
          <w:rFonts w:ascii="Book Antiqua" w:eastAsia="Book Antiqua" w:hAnsi="Book Antiqua" w:cs="Book Antiqua"/>
          <w:color w:val="000000"/>
        </w:rPr>
        <w:t xml:space="preserve">, Xin </w:t>
      </w:r>
      <w:r>
        <w:rPr>
          <w:rFonts w:ascii="Book Antiqua" w:hAnsi="Book Antiqua" w:cs="Book Antiqua"/>
          <w:color w:val="000000"/>
          <w:lang w:eastAsia="zh-CN"/>
        </w:rPr>
        <w:t>J</w:t>
      </w:r>
      <w:r w:rsidR="006708E3">
        <w:rPr>
          <w:rFonts w:ascii="Book Antiqua" w:hAnsi="Book Antiqua" w:cs="Book Antiqua"/>
          <w:color w:val="000000"/>
          <w:lang w:eastAsia="zh-CN"/>
        </w:rPr>
        <w:t>,</w:t>
      </w:r>
      <w:r>
        <w:rPr>
          <w:rFonts w:ascii="Book Antiqua" w:hAnsi="Book Antiqua" w:cs="Book Antiqua"/>
          <w:color w:val="000000"/>
          <w:lang w:eastAsia="zh-CN"/>
        </w:rPr>
        <w:t xml:space="preserve"> </w:t>
      </w:r>
      <w:r>
        <w:rPr>
          <w:rFonts w:ascii="Book Antiqua" w:eastAsia="Book Antiqua" w:hAnsi="Book Antiqua" w:cs="Book Antiqua"/>
          <w:color w:val="000000"/>
        </w:rPr>
        <w:t xml:space="preserve">and Zhang </w:t>
      </w:r>
      <w:r>
        <w:rPr>
          <w:rFonts w:ascii="Book Antiqua" w:hAnsi="Book Antiqua" w:cs="Book Antiqua"/>
          <w:color w:val="000000"/>
          <w:lang w:eastAsia="zh-CN"/>
        </w:rPr>
        <w:t xml:space="preserve">GY </w:t>
      </w:r>
      <w:r>
        <w:rPr>
          <w:rFonts w:ascii="Book Antiqua" w:eastAsia="Book Antiqua" w:hAnsi="Book Antiqua" w:cs="Book Antiqua"/>
          <w:color w:val="000000"/>
        </w:rPr>
        <w:t xml:space="preserve">supervised the report; Zhao </w:t>
      </w:r>
      <w:r>
        <w:rPr>
          <w:rFonts w:ascii="Book Antiqua" w:hAnsi="Book Antiqua" w:cs="Book Antiqua"/>
          <w:color w:val="000000"/>
          <w:lang w:eastAsia="zh-CN"/>
        </w:rPr>
        <w:t xml:space="preserve">LD </w:t>
      </w:r>
      <w:r>
        <w:rPr>
          <w:rFonts w:ascii="Book Antiqua" w:eastAsia="Book Antiqua" w:hAnsi="Book Antiqua" w:cs="Book Antiqua"/>
          <w:color w:val="000000"/>
        </w:rPr>
        <w:t xml:space="preserve">contributed to the analysis; Zhang </w:t>
      </w:r>
      <w:r>
        <w:rPr>
          <w:rFonts w:ascii="Book Antiqua" w:hAnsi="Book Antiqua" w:cs="Book Antiqua"/>
          <w:color w:val="000000"/>
          <w:lang w:eastAsia="zh-CN"/>
        </w:rPr>
        <w:t xml:space="preserve">HM </w:t>
      </w:r>
      <w:r>
        <w:rPr>
          <w:rFonts w:ascii="Book Antiqua" w:eastAsia="Book Antiqua" w:hAnsi="Book Antiqua" w:cs="Book Antiqua"/>
          <w:color w:val="000000"/>
        </w:rPr>
        <w:t xml:space="preserve">provided clinical advice; all authors </w:t>
      </w:r>
      <w:r w:rsidR="006708E3">
        <w:rPr>
          <w:rFonts w:ascii="Book Antiqua" w:eastAsia="Book Antiqua" w:hAnsi="Book Antiqua" w:cs="Book Antiqua"/>
          <w:color w:val="000000"/>
        </w:rPr>
        <w:t xml:space="preserve">designed and performed the research, and </w:t>
      </w:r>
      <w:r>
        <w:rPr>
          <w:rFonts w:ascii="Book Antiqua" w:eastAsia="Book Antiqua" w:hAnsi="Book Antiqua" w:cs="Book Antiqua"/>
          <w:color w:val="000000"/>
        </w:rPr>
        <w:t>gave final approval for the version to be submitted.</w:t>
      </w:r>
    </w:p>
    <w:p w14:paraId="6F420FB7" w14:textId="77777777" w:rsidR="00BE679E" w:rsidRDefault="00BE679E">
      <w:pPr>
        <w:spacing w:line="360" w:lineRule="auto"/>
        <w:jc w:val="both"/>
        <w:rPr>
          <w:rFonts w:ascii="Book Antiqua" w:hAnsi="Book Antiqua"/>
        </w:rPr>
      </w:pPr>
    </w:p>
    <w:p w14:paraId="5461CBD3" w14:textId="0C56E016" w:rsidR="00BE679E" w:rsidRDefault="00DB7FC1">
      <w:pPr>
        <w:spacing w:line="360" w:lineRule="auto"/>
        <w:jc w:val="both"/>
        <w:rPr>
          <w:rFonts w:ascii="Book Antiqua" w:hAnsi="Book Antiqua"/>
        </w:rPr>
      </w:pPr>
      <w:r>
        <w:rPr>
          <w:rFonts w:ascii="Book Antiqua" w:eastAsia="Book Antiqua" w:hAnsi="Book Antiqua" w:cs="Book Antiqua"/>
          <w:b/>
          <w:bCs/>
          <w:color w:val="000000"/>
        </w:rPr>
        <w:t>Corresponding author: Cheng</w:t>
      </w:r>
      <w:r>
        <w:rPr>
          <w:rFonts w:ascii="Book Antiqua" w:hAnsi="Book Antiqua" w:cs="Book Antiqua"/>
          <w:b/>
          <w:bCs/>
          <w:color w:val="000000"/>
          <w:lang w:eastAsia="zh-CN"/>
        </w:rPr>
        <w:t>-S</w:t>
      </w:r>
      <w:r>
        <w:rPr>
          <w:rFonts w:ascii="Book Antiqua" w:eastAsia="Book Antiqua" w:hAnsi="Book Antiqua" w:cs="Book Antiqua"/>
          <w:b/>
          <w:bCs/>
          <w:color w:val="000000"/>
        </w:rPr>
        <w:t xml:space="preserve">i Wu, MD, Associate Chief Physician, </w:t>
      </w:r>
      <w:r>
        <w:rPr>
          <w:rFonts w:ascii="Book Antiqua" w:hAnsi="Book Antiqua" w:cs="Book Antiqua"/>
          <w:color w:val="000000"/>
          <w:lang w:eastAsia="zh-CN"/>
        </w:rPr>
        <w:t>Department</w:t>
      </w:r>
      <w:r>
        <w:rPr>
          <w:rFonts w:ascii="Book Antiqua" w:eastAsia="Book Antiqua" w:hAnsi="Book Antiqua" w:cs="Book Antiqua"/>
          <w:color w:val="000000"/>
        </w:rPr>
        <w:t xml:space="preserve"> of Neurology, </w:t>
      </w:r>
      <w:r>
        <w:rPr>
          <w:rFonts w:ascii="Book Antiqua" w:hAnsi="Book Antiqua" w:cs="Book Antiqua"/>
          <w:color w:val="000000"/>
          <w:lang w:eastAsia="zh-CN"/>
        </w:rPr>
        <w:t xml:space="preserve">The </w:t>
      </w:r>
      <w:r>
        <w:rPr>
          <w:rFonts w:ascii="Book Antiqua" w:eastAsia="Book Antiqua" w:hAnsi="Book Antiqua" w:cs="Book Antiqua"/>
          <w:color w:val="000000"/>
        </w:rPr>
        <w:t xml:space="preserve">First Affiliated </w:t>
      </w:r>
      <w:r>
        <w:rPr>
          <w:rFonts w:ascii="Book Antiqua" w:hAnsi="Book Antiqua" w:cs="Book Antiqua"/>
          <w:color w:val="000000"/>
          <w:lang w:eastAsia="zh-CN"/>
        </w:rPr>
        <w:t>H</w:t>
      </w:r>
      <w:r>
        <w:rPr>
          <w:rFonts w:ascii="Book Antiqua" w:eastAsia="Book Antiqua" w:hAnsi="Book Antiqua" w:cs="Book Antiqua"/>
          <w:color w:val="000000"/>
        </w:rPr>
        <w:t xml:space="preserve">ospital of Nanchang University, </w:t>
      </w:r>
      <w:r>
        <w:rPr>
          <w:rFonts w:ascii="Book Antiqua" w:hAnsi="Book Antiqua" w:cs="Book Antiqua"/>
          <w:color w:val="000000"/>
          <w:lang w:eastAsia="zh-CN"/>
        </w:rPr>
        <w:t xml:space="preserve">No. </w:t>
      </w:r>
      <w:r>
        <w:rPr>
          <w:rFonts w:ascii="Book Antiqua" w:eastAsia="Book Antiqua" w:hAnsi="Book Antiqua" w:cs="Book Antiqua"/>
          <w:color w:val="000000"/>
        </w:rPr>
        <w:t xml:space="preserve">17 </w:t>
      </w:r>
      <w:proofErr w:type="spellStart"/>
      <w:r>
        <w:rPr>
          <w:rFonts w:ascii="Book Antiqua" w:eastAsia="Book Antiqua" w:hAnsi="Book Antiqua" w:cs="Book Antiqua"/>
          <w:color w:val="000000"/>
        </w:rPr>
        <w:t>Yong</w:t>
      </w:r>
      <w:r w:rsidR="006708E3">
        <w:rPr>
          <w:rFonts w:ascii="Book Antiqua" w:eastAsia="Book Antiqua" w:hAnsi="Book Antiqua" w:cs="Book Antiqua"/>
          <w:color w:val="000000"/>
        </w:rPr>
        <w:t>w</w:t>
      </w:r>
      <w:r>
        <w:rPr>
          <w:rFonts w:ascii="Book Antiqua" w:eastAsia="Book Antiqua" w:hAnsi="Book Antiqua" w:cs="Book Antiqua"/>
          <w:color w:val="000000"/>
        </w:rPr>
        <w:t>ai</w:t>
      </w:r>
      <w:proofErr w:type="spellEnd"/>
      <w:r>
        <w:rPr>
          <w:rFonts w:ascii="Book Antiqua" w:eastAsia="Book Antiqua" w:hAnsi="Book Antiqua" w:cs="Book Antiqua"/>
          <w:color w:val="000000"/>
        </w:rPr>
        <w:t xml:space="preserve"> Street, Nanchang 330006, Jiangxi Province, China. amy_1119@163.com</w:t>
      </w:r>
    </w:p>
    <w:p w14:paraId="46D550AB" w14:textId="77777777" w:rsidR="00BE679E" w:rsidRDefault="00BE679E">
      <w:pPr>
        <w:spacing w:line="360" w:lineRule="auto"/>
        <w:jc w:val="both"/>
        <w:rPr>
          <w:rFonts w:ascii="Book Antiqua" w:hAnsi="Book Antiqua"/>
        </w:rPr>
      </w:pPr>
    </w:p>
    <w:p w14:paraId="008482FF" w14:textId="77777777" w:rsidR="00BE679E" w:rsidRDefault="00DB7FC1">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December 2, 2021</w:t>
      </w:r>
    </w:p>
    <w:p w14:paraId="76A22010" w14:textId="77777777" w:rsidR="00BE679E" w:rsidRDefault="00DB7FC1">
      <w:pPr>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eastAsia="Book Antiqua" w:hAnsi="Book Antiqua" w:cs="Book Antiqua"/>
          <w:bCs/>
          <w:color w:val="000000"/>
        </w:rPr>
        <w:t>February 7, 2022</w:t>
      </w:r>
    </w:p>
    <w:p w14:paraId="44B50531" w14:textId="30A9BD25" w:rsidR="00BE679E" w:rsidRPr="008A2D84" w:rsidRDefault="00DB7FC1">
      <w:pPr>
        <w:spacing w:line="360" w:lineRule="auto"/>
        <w:jc w:val="both"/>
        <w:rPr>
          <w:rFonts w:ascii="Book Antiqua" w:hAnsi="Book Antiqua"/>
          <w:lang w:eastAsia="zh-CN"/>
        </w:rPr>
      </w:pPr>
      <w:r>
        <w:rPr>
          <w:rFonts w:ascii="Book Antiqua" w:eastAsia="Book Antiqua" w:hAnsi="Book Antiqua" w:cs="Book Antiqua"/>
          <w:b/>
          <w:bCs/>
          <w:color w:val="000000"/>
        </w:rPr>
        <w:t>Accepted:</w:t>
      </w:r>
      <w:r w:rsidR="00D05328" w:rsidRPr="00D05328">
        <w:t xml:space="preserve"> </w:t>
      </w:r>
      <w:r w:rsidR="00D05328" w:rsidRPr="000D03CA">
        <w:rPr>
          <w:rFonts w:ascii="Book Antiqua" w:eastAsia="Book Antiqua" w:hAnsi="Book Antiqua" w:cs="Book Antiqua"/>
          <w:bCs/>
          <w:color w:val="000000"/>
        </w:rPr>
        <w:t>May 28, 2022</w:t>
      </w:r>
    </w:p>
    <w:p w14:paraId="6F950615" w14:textId="380F4DD9" w:rsidR="00BE679E" w:rsidRDefault="00DB7FC1">
      <w:pPr>
        <w:spacing w:line="360" w:lineRule="auto"/>
        <w:jc w:val="both"/>
        <w:rPr>
          <w:rFonts w:ascii="Book Antiqua" w:hAnsi="Book Antiqua"/>
        </w:rPr>
      </w:pPr>
      <w:r>
        <w:rPr>
          <w:rFonts w:ascii="Book Antiqua" w:eastAsia="Book Antiqua" w:hAnsi="Book Antiqua" w:cs="Book Antiqua"/>
          <w:b/>
          <w:bCs/>
          <w:color w:val="000000"/>
        </w:rPr>
        <w:t>Published online:</w:t>
      </w:r>
      <w:r w:rsidR="00D72135">
        <w:rPr>
          <w:rFonts w:ascii="Book Antiqua" w:eastAsia="Book Antiqua" w:hAnsi="Book Antiqua" w:cs="Book Antiqua"/>
          <w:b/>
          <w:bCs/>
          <w:color w:val="000000"/>
        </w:rPr>
        <w:t xml:space="preserve"> </w:t>
      </w:r>
      <w:r w:rsidR="00D72135">
        <w:rPr>
          <w:rFonts w:ascii="Book Antiqua" w:hAnsi="Book Antiqua"/>
          <w:color w:val="000000"/>
          <w:shd w:val="clear" w:color="auto" w:fill="FFFFFF"/>
        </w:rPr>
        <w:t>July 26, 2022</w:t>
      </w:r>
    </w:p>
    <w:p w14:paraId="33A3DEDE" w14:textId="77777777" w:rsidR="008A2D84" w:rsidRDefault="008A2D84">
      <w:pPr>
        <w:rPr>
          <w:rFonts w:ascii="Book Antiqua" w:hAnsi="Book Antiqua"/>
        </w:rPr>
      </w:pPr>
      <w:r>
        <w:rPr>
          <w:rFonts w:ascii="Book Antiqua" w:hAnsi="Book Antiqua"/>
        </w:rPr>
        <w:br w:type="page"/>
      </w:r>
    </w:p>
    <w:p w14:paraId="51C3D4EA" w14:textId="77A94408" w:rsidR="00BE679E" w:rsidRDefault="00DB7FC1">
      <w:pPr>
        <w:spacing w:line="360" w:lineRule="auto"/>
        <w:jc w:val="both"/>
        <w:rPr>
          <w:rFonts w:ascii="Book Antiqua" w:hAnsi="Book Antiqua"/>
          <w:lang w:eastAsia="zh-CN"/>
        </w:rPr>
      </w:pPr>
      <w:r>
        <w:rPr>
          <w:rFonts w:ascii="Book Antiqua" w:eastAsia="Book Antiqua" w:hAnsi="Book Antiqua" w:cs="Book Antiqua"/>
          <w:b/>
          <w:color w:val="000000"/>
        </w:rPr>
        <w:lastRenderedPageBreak/>
        <w:t>A</w:t>
      </w:r>
      <w:r>
        <w:rPr>
          <w:rFonts w:ascii="Book Antiqua" w:hAnsi="Book Antiqua" w:cs="Book Antiqua"/>
          <w:b/>
          <w:color w:val="000000"/>
          <w:lang w:eastAsia="zh-CN"/>
        </w:rPr>
        <w:t>bstract</w:t>
      </w:r>
    </w:p>
    <w:p w14:paraId="60CC0254" w14:textId="77777777" w:rsidR="00BE679E" w:rsidRDefault="00DB7FC1">
      <w:pPr>
        <w:spacing w:line="360" w:lineRule="auto"/>
        <w:jc w:val="both"/>
        <w:rPr>
          <w:rFonts w:ascii="Book Antiqua" w:hAnsi="Book Antiqua"/>
          <w:bCs/>
          <w:iCs/>
        </w:rPr>
      </w:pPr>
      <w:r>
        <w:rPr>
          <w:rFonts w:ascii="Book Antiqua" w:eastAsia="Book Antiqua" w:hAnsi="Book Antiqua" w:cs="Book Antiqua"/>
          <w:bCs/>
          <w:iCs/>
          <w:color w:val="000000"/>
        </w:rPr>
        <w:t>BACKGROUND</w:t>
      </w:r>
    </w:p>
    <w:p w14:paraId="0D822AE2" w14:textId="3F16041D" w:rsidR="00BE679E" w:rsidRDefault="00DB7FC1">
      <w:pPr>
        <w:spacing w:line="360" w:lineRule="auto"/>
        <w:jc w:val="both"/>
        <w:rPr>
          <w:rFonts w:ascii="Book Antiqua" w:hAnsi="Book Antiqua"/>
        </w:rPr>
      </w:pPr>
      <w:r>
        <w:rPr>
          <w:rFonts w:ascii="Book Antiqua" w:eastAsia="Book Antiqua" w:hAnsi="Book Antiqua" w:cs="Book Antiqua"/>
          <w:color w:val="000000"/>
        </w:rPr>
        <w:t xml:space="preserve">Most studies </w:t>
      </w:r>
      <w:r w:rsidR="006708E3">
        <w:rPr>
          <w:rFonts w:ascii="Book Antiqua" w:eastAsia="Book Antiqua" w:hAnsi="Book Antiqua" w:cs="Book Antiqua"/>
          <w:color w:val="000000"/>
        </w:rPr>
        <w:t xml:space="preserve">on </w:t>
      </w:r>
      <w:proofErr w:type="spellStart"/>
      <w:r>
        <w:rPr>
          <w:rFonts w:ascii="Book Antiqua" w:eastAsia="Book Antiqua" w:hAnsi="Book Antiqua" w:cs="Book Antiqua"/>
          <w:color w:val="000000"/>
        </w:rPr>
        <w:t>Guhong</w:t>
      </w:r>
      <w:proofErr w:type="spellEnd"/>
      <w:r>
        <w:rPr>
          <w:rFonts w:ascii="Book Antiqua" w:eastAsia="Book Antiqua" w:hAnsi="Book Antiqua" w:cs="Book Antiqua"/>
          <w:color w:val="000000"/>
        </w:rPr>
        <w:t xml:space="preserve"> injection have involved a single center with a small sample size, and the </w:t>
      </w:r>
      <w:r w:rsidR="006708E3">
        <w:rPr>
          <w:rFonts w:ascii="Book Antiqua" w:eastAsia="Book Antiqua" w:hAnsi="Book Antiqua" w:cs="Book Antiqua"/>
          <w:color w:val="000000"/>
        </w:rPr>
        <w:t xml:space="preserve">level of </w:t>
      </w:r>
      <w:r>
        <w:rPr>
          <w:rFonts w:ascii="Book Antiqua" w:eastAsia="Book Antiqua" w:hAnsi="Book Antiqua" w:cs="Book Antiqua"/>
          <w:color w:val="000000"/>
        </w:rPr>
        <w:t>clinical evidence is</w:t>
      </w:r>
      <w:r w:rsidR="006708E3">
        <w:rPr>
          <w:rFonts w:ascii="Book Antiqua" w:hAnsi="Book Antiqua" w:cs="Book Antiqua"/>
          <w:color w:val="000000"/>
          <w:lang w:eastAsia="zh-CN"/>
        </w:rPr>
        <w:t xml:space="preserve"> </w:t>
      </w:r>
      <w:r>
        <w:rPr>
          <w:rFonts w:ascii="Book Antiqua" w:eastAsia="Book Antiqua" w:hAnsi="Book Antiqua" w:cs="Book Antiqua"/>
          <w:color w:val="000000"/>
        </w:rPr>
        <w:t>low.</w:t>
      </w:r>
    </w:p>
    <w:p w14:paraId="55B3D5D3" w14:textId="77777777" w:rsidR="00BE679E" w:rsidRDefault="00BE679E">
      <w:pPr>
        <w:spacing w:line="360" w:lineRule="auto"/>
        <w:jc w:val="both"/>
        <w:rPr>
          <w:rFonts w:ascii="Book Antiqua" w:eastAsia="Book Antiqua" w:hAnsi="Book Antiqua" w:cs="Book Antiqua"/>
          <w:b/>
          <w:bCs/>
          <w:i/>
          <w:iCs/>
          <w:color w:val="000000"/>
        </w:rPr>
      </w:pPr>
    </w:p>
    <w:p w14:paraId="6F1EE28E" w14:textId="77777777" w:rsidR="00BE679E" w:rsidRDefault="00DB7FC1">
      <w:pPr>
        <w:spacing w:line="360" w:lineRule="auto"/>
        <w:jc w:val="both"/>
        <w:rPr>
          <w:rFonts w:ascii="Book Antiqua" w:hAnsi="Book Antiqua"/>
          <w:bCs/>
          <w:iCs/>
        </w:rPr>
      </w:pPr>
      <w:r>
        <w:rPr>
          <w:rFonts w:ascii="Book Antiqua" w:eastAsia="Book Antiqua" w:hAnsi="Book Antiqua" w:cs="Book Antiqua"/>
          <w:bCs/>
          <w:iCs/>
          <w:color w:val="000000"/>
        </w:rPr>
        <w:t>AIM</w:t>
      </w:r>
    </w:p>
    <w:p w14:paraId="0EE658CD" w14:textId="77777777" w:rsidR="00BE679E" w:rsidRDefault="00DB7FC1">
      <w:pPr>
        <w:spacing w:line="360" w:lineRule="auto"/>
        <w:jc w:val="both"/>
        <w:rPr>
          <w:rFonts w:ascii="Book Antiqua" w:hAnsi="Book Antiqua"/>
        </w:rPr>
      </w:pPr>
      <w:r>
        <w:rPr>
          <w:rFonts w:ascii="Book Antiqua" w:eastAsia="Book Antiqua" w:hAnsi="Book Antiqua" w:cs="Book Antiqua"/>
          <w:color w:val="000000"/>
        </w:rPr>
        <w:t xml:space="preserve">To assess the safety and efficacy of </w:t>
      </w:r>
      <w:proofErr w:type="spellStart"/>
      <w:r>
        <w:rPr>
          <w:rFonts w:ascii="Book Antiqua" w:eastAsia="Book Antiqua" w:hAnsi="Book Antiqua" w:cs="Book Antiqua"/>
          <w:color w:val="000000"/>
        </w:rPr>
        <w:t>Guhong</w:t>
      </w:r>
      <w:proofErr w:type="spellEnd"/>
      <w:r>
        <w:rPr>
          <w:rFonts w:ascii="Book Antiqua" w:eastAsia="Book Antiqua" w:hAnsi="Book Antiqua" w:cs="Book Antiqua"/>
          <w:color w:val="000000"/>
        </w:rPr>
        <w:t xml:space="preserve"> injection for mild ischemic stroke (IS). </w:t>
      </w:r>
    </w:p>
    <w:p w14:paraId="35E963A6" w14:textId="77777777" w:rsidR="00BE679E" w:rsidRDefault="00BE679E">
      <w:pPr>
        <w:spacing w:line="360" w:lineRule="auto"/>
        <w:jc w:val="both"/>
        <w:rPr>
          <w:rFonts w:ascii="Book Antiqua" w:eastAsia="Book Antiqua" w:hAnsi="Book Antiqua" w:cs="Book Antiqua"/>
          <w:bCs/>
          <w:iCs/>
          <w:color w:val="000000"/>
        </w:rPr>
      </w:pPr>
    </w:p>
    <w:p w14:paraId="55A0B377" w14:textId="77777777" w:rsidR="00BE679E" w:rsidRDefault="00DB7FC1">
      <w:pPr>
        <w:spacing w:line="360" w:lineRule="auto"/>
        <w:jc w:val="both"/>
        <w:rPr>
          <w:rFonts w:ascii="Book Antiqua" w:hAnsi="Book Antiqua"/>
          <w:bCs/>
          <w:iCs/>
        </w:rPr>
      </w:pPr>
      <w:r>
        <w:rPr>
          <w:rFonts w:ascii="Book Antiqua" w:eastAsia="Book Antiqua" w:hAnsi="Book Antiqua" w:cs="Book Antiqua"/>
          <w:bCs/>
          <w:iCs/>
          <w:color w:val="000000"/>
        </w:rPr>
        <w:t>METHODS</w:t>
      </w:r>
    </w:p>
    <w:p w14:paraId="1111C61B" w14:textId="0529B22C" w:rsidR="00BE679E" w:rsidRDefault="00DB7FC1">
      <w:pPr>
        <w:spacing w:line="360" w:lineRule="auto"/>
        <w:jc w:val="both"/>
        <w:rPr>
          <w:rFonts w:ascii="Book Antiqua" w:hAnsi="Book Antiqua"/>
        </w:rPr>
      </w:pPr>
      <w:r>
        <w:rPr>
          <w:rFonts w:ascii="Book Antiqua" w:eastAsia="Book Antiqua" w:hAnsi="Book Antiqua" w:cs="Book Antiqua"/>
          <w:color w:val="000000"/>
        </w:rPr>
        <w:t xml:space="preserve">A total of 399 IS patients treated at six hospitals from August 2018 to August 2019 were retrospectively analyzed. The patients were given </w:t>
      </w:r>
      <w:proofErr w:type="spellStart"/>
      <w:r>
        <w:rPr>
          <w:rFonts w:ascii="Book Antiqua" w:eastAsia="Book Antiqua" w:hAnsi="Book Antiqua" w:cs="Book Antiqua"/>
          <w:color w:val="000000"/>
        </w:rPr>
        <w:t>Guhong</w:t>
      </w:r>
      <w:proofErr w:type="spellEnd"/>
      <w:r>
        <w:rPr>
          <w:rFonts w:ascii="Book Antiqua" w:eastAsia="Book Antiqua" w:hAnsi="Book Antiqua" w:cs="Book Antiqua"/>
          <w:color w:val="000000"/>
        </w:rPr>
        <w:t xml:space="preserve"> injection (experimental group) or </w:t>
      </w:r>
      <w:r w:rsidR="00947846">
        <w:rPr>
          <w:rFonts w:ascii="Book Antiqua" w:eastAsia="Book Antiqua" w:hAnsi="Book Antiqua" w:cs="Book Antiqua"/>
          <w:color w:val="000000"/>
        </w:rPr>
        <w:t>Butylphthalide and Sodium Chloride Injection</w:t>
      </w:r>
      <w:r>
        <w:rPr>
          <w:rFonts w:ascii="Book Antiqua" w:eastAsia="Book Antiqua" w:hAnsi="Book Antiqua" w:cs="Book Antiqua"/>
          <w:color w:val="000000"/>
        </w:rPr>
        <w:t xml:space="preserve"> (control group). Changes in National Institutes of Health </w:t>
      </w:r>
      <w:r w:rsidR="004916E7">
        <w:rPr>
          <w:rFonts w:ascii="Book Antiqua" w:eastAsia="Book Antiqua" w:hAnsi="Book Antiqua" w:cs="Book Antiqua"/>
          <w:color w:val="000000"/>
        </w:rPr>
        <w:t xml:space="preserve">Stroke Scale </w:t>
      </w:r>
      <w:r>
        <w:rPr>
          <w:rFonts w:ascii="Book Antiqua" w:eastAsia="Book Antiqua" w:hAnsi="Book Antiqua" w:cs="Book Antiqua"/>
          <w:color w:val="000000"/>
        </w:rPr>
        <w:t xml:space="preserve">(NIHSS) and modified Rankin </w:t>
      </w:r>
      <w:r w:rsidR="0037241B">
        <w:rPr>
          <w:rFonts w:ascii="Book Antiqua" w:eastAsia="Book Antiqua" w:hAnsi="Book Antiqua" w:cs="Book Antiqua"/>
          <w:color w:val="000000"/>
        </w:rPr>
        <w:t xml:space="preserve">Scale </w:t>
      </w:r>
      <w:r>
        <w:rPr>
          <w:rFonts w:ascii="Book Antiqua" w:eastAsia="Book Antiqua" w:hAnsi="Book Antiqua" w:cs="Book Antiqua"/>
          <w:color w:val="000000"/>
        </w:rPr>
        <w:t>(</w:t>
      </w:r>
      <w:proofErr w:type="spellStart"/>
      <w:r>
        <w:rPr>
          <w:rFonts w:ascii="Book Antiqua" w:eastAsia="Book Antiqua" w:hAnsi="Book Antiqua" w:cs="Book Antiqua"/>
          <w:color w:val="000000"/>
        </w:rPr>
        <w:t>mRS</w:t>
      </w:r>
      <w:proofErr w:type="spellEnd"/>
      <w:r>
        <w:rPr>
          <w:rFonts w:ascii="Book Antiqua" w:eastAsia="Book Antiqua" w:hAnsi="Book Antiqua" w:cs="Book Antiqua"/>
          <w:color w:val="000000"/>
        </w:rPr>
        <w:t>) scores were observed before treatment and at 1, 2</w:t>
      </w:r>
      <w:r w:rsidR="006708E3">
        <w:rPr>
          <w:rFonts w:ascii="Book Antiqua" w:eastAsia="Book Antiqua" w:hAnsi="Book Antiqua" w:cs="Book Antiqua"/>
          <w:color w:val="000000"/>
        </w:rPr>
        <w:t>,</w:t>
      </w:r>
      <w:r>
        <w:rPr>
          <w:rFonts w:ascii="Book Antiqua" w:eastAsia="Book Antiqua" w:hAnsi="Book Antiqua" w:cs="Book Antiqua"/>
          <w:color w:val="000000"/>
        </w:rPr>
        <w:t xml:space="preserve"> and 3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after treatment in each group. The efficacy and safety of </w:t>
      </w:r>
      <w:proofErr w:type="spellStart"/>
      <w:r>
        <w:rPr>
          <w:rFonts w:ascii="Book Antiqua" w:eastAsia="Book Antiqua" w:hAnsi="Book Antiqua" w:cs="Book Antiqua"/>
          <w:color w:val="000000"/>
        </w:rPr>
        <w:t>Guhong</w:t>
      </w:r>
      <w:proofErr w:type="spellEnd"/>
      <w:r>
        <w:rPr>
          <w:rFonts w:ascii="Book Antiqua" w:eastAsia="Book Antiqua" w:hAnsi="Book Antiqua" w:cs="Book Antiqua"/>
          <w:color w:val="000000"/>
        </w:rPr>
        <w:t xml:space="preserve"> injection for IS were assessed. Other medications taken by the patients were confounding factors for efficacy assessment. These factors were controlled by propensity score matching, and the results were further analyzed based on the matching.</w:t>
      </w:r>
    </w:p>
    <w:p w14:paraId="71E9C688" w14:textId="77777777" w:rsidR="00BE679E" w:rsidRDefault="00BE679E">
      <w:pPr>
        <w:spacing w:line="360" w:lineRule="auto"/>
        <w:jc w:val="both"/>
        <w:rPr>
          <w:rFonts w:ascii="Book Antiqua" w:eastAsia="Book Antiqua" w:hAnsi="Book Antiqua" w:cs="Book Antiqua"/>
          <w:bCs/>
          <w:iCs/>
          <w:color w:val="000000"/>
        </w:rPr>
      </w:pPr>
    </w:p>
    <w:p w14:paraId="30724F9C" w14:textId="77777777" w:rsidR="00BE679E" w:rsidRDefault="00DB7FC1">
      <w:pPr>
        <w:spacing w:line="360" w:lineRule="auto"/>
        <w:jc w:val="both"/>
        <w:rPr>
          <w:rFonts w:ascii="Book Antiqua" w:hAnsi="Book Antiqua"/>
          <w:bCs/>
          <w:iCs/>
        </w:rPr>
      </w:pPr>
      <w:r>
        <w:rPr>
          <w:rFonts w:ascii="Book Antiqua" w:eastAsia="Book Antiqua" w:hAnsi="Book Antiqua" w:cs="Book Antiqua"/>
          <w:bCs/>
          <w:iCs/>
          <w:color w:val="000000"/>
        </w:rPr>
        <w:t>RESULTS</w:t>
      </w:r>
    </w:p>
    <w:p w14:paraId="2C64E56C" w14:textId="4AA8ABC5" w:rsidR="00BE679E" w:rsidRDefault="00DB7FC1">
      <w:pPr>
        <w:spacing w:line="360" w:lineRule="auto"/>
        <w:jc w:val="both"/>
        <w:rPr>
          <w:rFonts w:ascii="Book Antiqua" w:hAnsi="Book Antiqua"/>
        </w:rPr>
      </w:pPr>
      <w:r>
        <w:rPr>
          <w:rFonts w:ascii="Book Antiqua" w:eastAsia="Book Antiqua" w:hAnsi="Book Antiqua" w:cs="Book Antiqua"/>
          <w:color w:val="000000"/>
        </w:rPr>
        <w:t>The marked response rates at three follow-up visits were 64.64%, 74.7%</w:t>
      </w:r>
      <w:r w:rsidR="006708E3">
        <w:rPr>
          <w:rFonts w:ascii="Book Antiqua" w:eastAsia="Book Antiqua" w:hAnsi="Book Antiqua" w:cs="Book Antiqua"/>
          <w:color w:val="000000"/>
        </w:rPr>
        <w:t>,</w:t>
      </w:r>
      <w:r>
        <w:rPr>
          <w:rFonts w:ascii="Book Antiqua" w:eastAsia="Book Antiqua" w:hAnsi="Book Antiqua" w:cs="Book Antiqua"/>
          <w:color w:val="000000"/>
        </w:rPr>
        <w:t xml:space="preserve"> and 66.7</w:t>
      </w:r>
      <w:r w:rsidR="006708E3">
        <w:rPr>
          <w:rFonts w:ascii="Book Antiqua" w:eastAsia="Book Antiqua" w:hAnsi="Book Antiqua" w:cs="Book Antiqua"/>
          <w:color w:val="000000"/>
        </w:rPr>
        <w:t xml:space="preserve">% </w:t>
      </w:r>
      <w:r>
        <w:rPr>
          <w:rFonts w:ascii="Book Antiqua" w:eastAsia="Book Antiqua" w:hAnsi="Book Antiqua" w:cs="Book Antiqua"/>
          <w:color w:val="000000"/>
        </w:rPr>
        <w:t>in the experimental group, and 48.26%, 45.4%</w:t>
      </w:r>
      <w:r w:rsidR="006708E3">
        <w:rPr>
          <w:rFonts w:ascii="Book Antiqua" w:eastAsia="Book Antiqua" w:hAnsi="Book Antiqua" w:cs="Book Antiqua"/>
          <w:color w:val="000000"/>
        </w:rPr>
        <w:t>,</w:t>
      </w:r>
      <w:r>
        <w:rPr>
          <w:rFonts w:ascii="Book Antiqua" w:eastAsia="Book Antiqua" w:hAnsi="Book Antiqua" w:cs="Book Antiqua"/>
          <w:color w:val="000000"/>
        </w:rPr>
        <w:t xml:space="preserve"> and 22.2% in the control group. The marked response rates increased significantly in the experimental group compared with the control group (</w:t>
      </w:r>
      <w:r>
        <w:rPr>
          <w:rFonts w:ascii="Book Antiqua" w:eastAsia="Book Antiqua" w:hAnsi="Book Antiqua" w:cs="Book Antiqua"/>
          <w:i/>
          <w:iCs/>
          <w:color w:val="000000"/>
        </w:rPr>
        <w:t xml:space="preserve">P </w:t>
      </w:r>
      <w:r>
        <w:rPr>
          <w:rFonts w:ascii="Book Antiqua" w:eastAsia="Book Antiqua" w:hAnsi="Book Antiqua" w:cs="Book Antiqua"/>
          <w:color w:val="000000"/>
        </w:rPr>
        <w:t>&lt; 0.05). The overall response rate at the first visit (d</w:t>
      </w:r>
      <w:r w:rsidR="00E50E71">
        <w:rPr>
          <w:rFonts w:ascii="Book Antiqua" w:eastAsia="Book Antiqua" w:hAnsi="Book Antiqua" w:cs="Book Antiqua"/>
          <w:color w:val="000000"/>
        </w:rPr>
        <w:t xml:space="preserve">ays </w:t>
      </w:r>
      <w:r>
        <w:rPr>
          <w:rFonts w:ascii="Book Antiqua" w:eastAsia="Book Antiqua" w:hAnsi="Book Antiqua" w:cs="Book Antiqua"/>
          <w:color w:val="000000"/>
        </w:rPr>
        <w:t>7 ± 2) did not differ significantly between the two groups, but differed significantly at the second (d</w:t>
      </w:r>
      <w:r w:rsidR="00E50E71">
        <w:rPr>
          <w:rFonts w:ascii="Book Antiqua" w:eastAsia="Book Antiqua" w:hAnsi="Book Antiqua" w:cs="Book Antiqua"/>
          <w:color w:val="000000"/>
        </w:rPr>
        <w:t xml:space="preserve">ays </w:t>
      </w:r>
      <w:r>
        <w:rPr>
          <w:rFonts w:ascii="Book Antiqua" w:eastAsia="Book Antiqua" w:hAnsi="Book Antiqua" w:cs="Book Antiqua"/>
          <w:color w:val="000000"/>
        </w:rPr>
        <w:t>14 ± 2) and third visit</w:t>
      </w:r>
      <w:r w:rsidR="006708E3">
        <w:rPr>
          <w:rFonts w:ascii="Book Antiqua" w:eastAsia="Book Antiqua" w:hAnsi="Book Antiqua" w:cs="Book Antiqua"/>
          <w:color w:val="000000"/>
        </w:rPr>
        <w:t>s</w:t>
      </w:r>
      <w:r>
        <w:rPr>
          <w:rFonts w:ascii="Book Antiqua" w:eastAsia="Book Antiqua" w:hAnsi="Book Antiqua" w:cs="Book Antiqua"/>
          <w:color w:val="000000"/>
        </w:rPr>
        <w:t xml:space="preserve"> (d</w:t>
      </w:r>
      <w:r w:rsidR="00E50E71">
        <w:rPr>
          <w:rFonts w:ascii="Book Antiqua" w:eastAsia="Book Antiqua" w:hAnsi="Book Antiqua" w:cs="Book Antiqua"/>
          <w:color w:val="000000"/>
        </w:rPr>
        <w:t xml:space="preserve">ays </w:t>
      </w:r>
      <w:r>
        <w:rPr>
          <w:rFonts w:ascii="Book Antiqua" w:eastAsia="Book Antiqua" w:hAnsi="Book Antiqua" w:cs="Book Antiqua"/>
          <w:color w:val="000000"/>
        </w:rPr>
        <w:t>21 ± 3)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0.05). The </w:t>
      </w:r>
      <w:r>
        <w:rPr>
          <w:rFonts w:ascii="Book Antiqua" w:eastAsia="宋体" w:hAnsi="Book Antiqua" w:cs="Book Antiqua"/>
          <w:color w:val="000000"/>
          <w:lang w:eastAsia="zh-CN"/>
        </w:rPr>
        <w:t>p</w:t>
      </w:r>
      <w:r>
        <w:rPr>
          <w:rFonts w:ascii="Book Antiqua" w:eastAsia="Book Antiqua" w:hAnsi="Book Antiqua" w:cs="Book Antiqua"/>
          <w:color w:val="000000"/>
        </w:rPr>
        <w:t>roportion</w:t>
      </w:r>
      <w:r>
        <w:rPr>
          <w:rFonts w:ascii="Book Antiqua" w:hAnsi="Book Antiqua" w:cs="Book Antiqua"/>
          <w:color w:val="000000"/>
          <w:lang w:eastAsia="zh-CN"/>
        </w:rPr>
        <w:t xml:space="preserve"> of </w:t>
      </w:r>
      <w:r>
        <w:rPr>
          <w:rFonts w:ascii="Book Antiqua" w:eastAsia="Book Antiqua" w:hAnsi="Book Antiqua" w:cs="Book Antiqua"/>
          <w:color w:val="000000"/>
        </w:rPr>
        <w:t>patients without any symptoms in the experimental group was significant differen</w:t>
      </w:r>
      <w:r>
        <w:rPr>
          <w:rFonts w:ascii="Book Antiqua" w:hAnsi="Book Antiqua" w:cs="Book Antiqua"/>
          <w:color w:val="000000"/>
          <w:lang w:eastAsia="zh-CN"/>
        </w:rPr>
        <w:t>t</w:t>
      </w:r>
      <w:r>
        <w:rPr>
          <w:rFonts w:ascii="Book Antiqua" w:eastAsia="Book Antiqua" w:hAnsi="Book Antiqua" w:cs="Book Antiqua"/>
          <w:color w:val="000000"/>
        </w:rPr>
        <w:t xml:space="preserve"> at the first visit (</w:t>
      </w:r>
      <w:r>
        <w:rPr>
          <w:rFonts w:ascii="Book Antiqua" w:eastAsia="Book Antiqua" w:hAnsi="Book Antiqua" w:cs="Book Antiqua"/>
          <w:i/>
          <w:iCs/>
          <w:color w:val="000000"/>
        </w:rPr>
        <w:t xml:space="preserve">P </w:t>
      </w:r>
      <w:r>
        <w:rPr>
          <w:rFonts w:ascii="Book Antiqua" w:eastAsia="Book Antiqua" w:hAnsi="Book Antiqua" w:cs="Book Antiqua"/>
          <w:color w:val="000000"/>
        </w:rPr>
        <w:t>&lt; 0.05), but no</w:t>
      </w:r>
      <w:r>
        <w:rPr>
          <w:rFonts w:ascii="Book Antiqua" w:hAnsi="Book Antiqua" w:cs="Book Antiqua"/>
          <w:color w:val="000000"/>
          <w:lang w:eastAsia="zh-CN"/>
        </w:rPr>
        <w:t>t</w:t>
      </w:r>
      <w:r>
        <w:rPr>
          <w:rFonts w:ascii="Book Antiqua" w:eastAsia="Book Antiqua" w:hAnsi="Book Antiqua" w:cs="Book Antiqua"/>
          <w:color w:val="000000"/>
        </w:rPr>
        <w:t xml:space="preserve"> significant</w:t>
      </w:r>
      <w:r>
        <w:rPr>
          <w:rFonts w:ascii="Book Antiqua" w:hAnsi="Book Antiqua" w:cs="Book Antiqua"/>
          <w:color w:val="000000"/>
          <w:lang w:eastAsia="zh-CN"/>
        </w:rPr>
        <w:t>ly</w:t>
      </w:r>
      <w:r>
        <w:rPr>
          <w:rFonts w:ascii="Book Antiqua" w:eastAsia="Book Antiqua" w:hAnsi="Book Antiqua" w:cs="Book Antiqua"/>
          <w:color w:val="000000"/>
        </w:rPr>
        <w:t xml:space="preserve"> differen</w:t>
      </w:r>
      <w:r>
        <w:rPr>
          <w:rFonts w:ascii="Book Antiqua" w:hAnsi="Book Antiqua" w:cs="Book Antiqua"/>
          <w:color w:val="000000"/>
          <w:lang w:eastAsia="zh-CN"/>
        </w:rPr>
        <w:t>t</w:t>
      </w:r>
      <w:r>
        <w:rPr>
          <w:rFonts w:ascii="Book Antiqua" w:eastAsia="Book Antiqua" w:hAnsi="Book Antiqua" w:cs="Book Antiqua"/>
          <w:color w:val="000000"/>
        </w:rPr>
        <w:t xml:space="preserve"> at the second visit. The two groups showed no significant difference in the baseline distribution of </w:t>
      </w:r>
      <w:proofErr w:type="spellStart"/>
      <w:r>
        <w:rPr>
          <w:rFonts w:ascii="Book Antiqua" w:eastAsia="Book Antiqua" w:hAnsi="Book Antiqua" w:cs="Book Antiqua"/>
          <w:color w:val="000000"/>
        </w:rPr>
        <w:t>mRS</w:t>
      </w:r>
      <w:proofErr w:type="spellEnd"/>
      <w:r>
        <w:rPr>
          <w:rFonts w:ascii="Book Antiqua" w:eastAsia="Book Antiqua" w:hAnsi="Book Antiqua" w:cs="Book Antiqua"/>
          <w:color w:val="000000"/>
        </w:rPr>
        <w:t xml:space="preserve"> scores. At the first and second </w:t>
      </w:r>
      <w:r>
        <w:rPr>
          <w:rFonts w:ascii="Book Antiqua" w:eastAsia="Book Antiqua" w:hAnsi="Book Antiqua" w:cs="Book Antiqua"/>
          <w:color w:val="000000"/>
        </w:rPr>
        <w:lastRenderedPageBreak/>
        <w:t>visit</w:t>
      </w:r>
      <w:r w:rsidR="006708E3">
        <w:rPr>
          <w:rFonts w:ascii="Book Antiqua" w:eastAsia="Book Antiqua" w:hAnsi="Book Antiqua" w:cs="Book Antiqua"/>
          <w:color w:val="000000"/>
        </w:rPr>
        <w:t>s</w:t>
      </w:r>
      <w:r>
        <w:rPr>
          <w:rFonts w:ascii="Book Antiqua" w:eastAsia="Book Antiqua" w:hAnsi="Book Antiqua" w:cs="Book Antiqua"/>
          <w:color w:val="000000"/>
        </w:rPr>
        <w:t xml:space="preserve">, the change in </w:t>
      </w:r>
      <w:proofErr w:type="spellStart"/>
      <w:r>
        <w:rPr>
          <w:rFonts w:ascii="Book Antiqua" w:eastAsia="Book Antiqua" w:hAnsi="Book Antiqua" w:cs="Book Antiqua"/>
          <w:color w:val="000000"/>
        </w:rPr>
        <w:t>mRS</w:t>
      </w:r>
      <w:proofErr w:type="spellEnd"/>
      <w:r>
        <w:rPr>
          <w:rFonts w:ascii="Book Antiqua" w:eastAsia="Book Antiqua" w:hAnsi="Book Antiqua" w:cs="Book Antiqua"/>
          <w:color w:val="000000"/>
        </w:rPr>
        <w:t xml:space="preserve"> scores was -2 and -1 in the </w:t>
      </w:r>
      <w:r>
        <w:rPr>
          <w:rFonts w:ascii="Book Antiqua" w:hAnsi="Book Antiqua" w:cs="Book Antiqua"/>
          <w:color w:val="000000"/>
          <w:lang w:eastAsia="zh-CN"/>
        </w:rPr>
        <w:t>experimental and control groups, respectively</w:t>
      </w:r>
      <w:r>
        <w:rPr>
          <w:rFonts w:ascii="Book Antiqua" w:eastAsia="Book Antiqua" w:hAnsi="Book Antiqua" w:cs="Book Antiqua"/>
          <w:color w:val="000000"/>
        </w:rPr>
        <w:t>, which were significant</w:t>
      </w:r>
      <w:r>
        <w:rPr>
          <w:rFonts w:ascii="Book Antiqua" w:hAnsi="Book Antiqua" w:cs="Book Antiqua"/>
          <w:color w:val="000000"/>
          <w:lang w:eastAsia="zh-CN"/>
        </w:rPr>
        <w:t>ly</w:t>
      </w:r>
      <w:r>
        <w:rPr>
          <w:rFonts w:ascii="Book Antiqua" w:eastAsia="Book Antiqua" w:hAnsi="Book Antiqua" w:cs="Book Antiqua"/>
          <w:color w:val="000000"/>
        </w:rPr>
        <w:t xml:space="preserve"> differen</w:t>
      </w:r>
      <w:r>
        <w:rPr>
          <w:rFonts w:ascii="Book Antiqua" w:hAnsi="Book Antiqua" w:cs="Book Antiqua"/>
          <w:color w:val="000000"/>
          <w:lang w:eastAsia="zh-CN"/>
        </w:rPr>
        <w:t>t</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P </w:t>
      </w:r>
      <w:r>
        <w:rPr>
          <w:rFonts w:ascii="Book Antiqua" w:eastAsia="Book Antiqua" w:hAnsi="Book Antiqua" w:cs="Book Antiqua"/>
          <w:color w:val="000000"/>
        </w:rPr>
        <w:t>&lt; 0.05). After propensity score matching, the overall response rate and marked response rate were 97.29% and 100% in the experimental group (</w:t>
      </w:r>
      <w:r>
        <w:rPr>
          <w:rFonts w:ascii="Book Antiqua" w:eastAsia="Book Antiqua" w:hAnsi="Book Antiqua" w:cs="Book Antiqua"/>
          <w:i/>
          <w:iCs/>
          <w:color w:val="000000"/>
        </w:rPr>
        <w:t xml:space="preserve">P </w:t>
      </w:r>
      <w:r>
        <w:rPr>
          <w:rFonts w:ascii="Book Antiqua" w:eastAsia="Book Antiqua" w:hAnsi="Book Antiqua" w:cs="Book Antiqua"/>
          <w:color w:val="000000"/>
        </w:rPr>
        <w:t>&gt; 0.05) and 64.0% and 47.7% in the control group (</w:t>
      </w:r>
      <w:r>
        <w:rPr>
          <w:rFonts w:ascii="Book Antiqua" w:eastAsia="Book Antiqua" w:hAnsi="Book Antiqua" w:cs="Book Antiqua"/>
          <w:i/>
          <w:iCs/>
          <w:color w:val="000000"/>
        </w:rPr>
        <w:t xml:space="preserve">P  </w:t>
      </w:r>
      <w:r>
        <w:rPr>
          <w:rFonts w:ascii="Book Antiqua" w:eastAsia="Book Antiqua" w:hAnsi="Book Antiqua" w:cs="Book Antiqua"/>
          <w:color w:val="000000"/>
        </w:rPr>
        <w:t>&lt; 0.05) at the first visit</w:t>
      </w:r>
      <w:r w:rsidR="006708E3">
        <w:rPr>
          <w:rFonts w:ascii="Book Antiqua" w:eastAsia="Book Antiqua" w:hAnsi="Book Antiqua" w:cs="Book Antiqua"/>
          <w:color w:val="000000"/>
        </w:rPr>
        <w:t>, respectively</w:t>
      </w:r>
      <w:r>
        <w:rPr>
          <w:rFonts w:ascii="Book Antiqua" w:eastAsia="Book Antiqua" w:hAnsi="Book Antiqua" w:cs="Book Antiqua"/>
          <w:color w:val="000000"/>
        </w:rPr>
        <w:t>. The decreas</w:t>
      </w:r>
      <w:r>
        <w:rPr>
          <w:rFonts w:ascii="Book Antiqua" w:hAnsi="Book Antiqua" w:cs="Book Antiqua"/>
          <w:color w:val="000000"/>
          <w:lang w:eastAsia="zh-CN"/>
        </w:rPr>
        <w:t>ed</w:t>
      </w:r>
      <w:r>
        <w:rPr>
          <w:rFonts w:ascii="Book Antiqua" w:eastAsia="Book Antiqua" w:hAnsi="Book Antiqua" w:cs="Book Antiqua"/>
          <w:color w:val="000000"/>
        </w:rPr>
        <w:t xml:space="preserve"> NIHSS scores </w:t>
      </w:r>
      <w:r>
        <w:rPr>
          <w:rFonts w:ascii="Book Antiqua" w:hAnsi="Book Antiqua" w:cs="Book Antiqua"/>
          <w:color w:val="000000"/>
          <w:lang w:eastAsia="zh-CN"/>
        </w:rPr>
        <w:t xml:space="preserve">in the two groups </w:t>
      </w:r>
      <w:r>
        <w:rPr>
          <w:rFonts w:ascii="Book Antiqua" w:eastAsia="Book Antiqua" w:hAnsi="Book Antiqua" w:cs="Book Antiqua"/>
          <w:color w:val="000000"/>
        </w:rPr>
        <w:t>w</w:t>
      </w:r>
      <w:r>
        <w:rPr>
          <w:rFonts w:ascii="Book Antiqua" w:hAnsi="Book Antiqua" w:cs="Book Antiqua"/>
          <w:color w:val="000000"/>
          <w:lang w:eastAsia="zh-CN"/>
        </w:rPr>
        <w:t>ere</w:t>
      </w:r>
      <w:r>
        <w:rPr>
          <w:rFonts w:ascii="Book Antiqua" w:eastAsia="Book Antiqua" w:hAnsi="Book Antiqua" w:cs="Book Antiqua"/>
          <w:color w:val="000000"/>
        </w:rPr>
        <w:t xml:space="preserve"> significant differen</w:t>
      </w:r>
      <w:r>
        <w:rPr>
          <w:rFonts w:ascii="Book Antiqua" w:hAnsi="Book Antiqua" w:cs="Book Antiqua"/>
          <w:color w:val="000000"/>
          <w:lang w:eastAsia="zh-CN"/>
        </w:rPr>
        <w:t>t</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P </w:t>
      </w:r>
      <w:r>
        <w:rPr>
          <w:rFonts w:ascii="Book Antiqua" w:eastAsia="Book Antiqua" w:hAnsi="Book Antiqua" w:cs="Book Antiqua"/>
          <w:color w:val="000000"/>
        </w:rPr>
        <w:t>&lt; 0.05). The overall response rate and marked response rate differed significantly between the two groups at the second visit (</w:t>
      </w:r>
      <w:r>
        <w:rPr>
          <w:rFonts w:ascii="Book Antiqua" w:eastAsia="Book Antiqua" w:hAnsi="Book Antiqua" w:cs="Book Antiqua"/>
          <w:i/>
          <w:iCs/>
          <w:color w:val="000000"/>
        </w:rPr>
        <w:t xml:space="preserve">P </w:t>
      </w:r>
      <w:r>
        <w:rPr>
          <w:rFonts w:ascii="Book Antiqua" w:eastAsia="Book Antiqua" w:hAnsi="Book Antiqua" w:cs="Book Antiqua"/>
          <w:color w:val="000000"/>
        </w:rPr>
        <w:t>&lt; 0.05). There was no significant difference in the incidence of adverse events between the two groups. No severe adverse events occurred</w:t>
      </w:r>
      <w:r w:rsidR="006708E3">
        <w:rPr>
          <w:rFonts w:ascii="Book Antiqua" w:eastAsia="Book Antiqua" w:hAnsi="Book Antiqua" w:cs="Book Antiqua"/>
          <w:color w:val="000000"/>
        </w:rPr>
        <w:t xml:space="preserve"> in either group</w:t>
      </w:r>
      <w:r>
        <w:rPr>
          <w:rFonts w:ascii="Book Antiqua" w:eastAsia="Book Antiqua" w:hAnsi="Book Antiqua" w:cs="Book Antiqua"/>
          <w:color w:val="000000"/>
        </w:rPr>
        <w:t xml:space="preserve">. </w:t>
      </w:r>
    </w:p>
    <w:p w14:paraId="35C21A3B" w14:textId="77777777" w:rsidR="00BE679E" w:rsidRDefault="00BE679E">
      <w:pPr>
        <w:spacing w:line="360" w:lineRule="auto"/>
        <w:jc w:val="both"/>
        <w:rPr>
          <w:rFonts w:ascii="Book Antiqua" w:eastAsia="Book Antiqua" w:hAnsi="Book Antiqua" w:cs="Book Antiqua"/>
          <w:b/>
          <w:bCs/>
          <w:i/>
          <w:iCs/>
          <w:color w:val="000000"/>
        </w:rPr>
      </w:pPr>
    </w:p>
    <w:p w14:paraId="72751389" w14:textId="77777777" w:rsidR="00BE679E" w:rsidRDefault="00DB7FC1">
      <w:pPr>
        <w:spacing w:line="360" w:lineRule="auto"/>
        <w:jc w:val="both"/>
        <w:rPr>
          <w:rFonts w:ascii="Book Antiqua" w:hAnsi="Book Antiqua"/>
          <w:bCs/>
          <w:iCs/>
        </w:rPr>
      </w:pPr>
      <w:r>
        <w:rPr>
          <w:rFonts w:ascii="Book Antiqua" w:eastAsia="Book Antiqua" w:hAnsi="Book Antiqua" w:cs="Book Antiqua"/>
          <w:bCs/>
          <w:iCs/>
          <w:color w:val="000000"/>
        </w:rPr>
        <w:t>CONCLUSION</w:t>
      </w:r>
    </w:p>
    <w:p w14:paraId="107B6143" w14:textId="7401AF2C" w:rsidR="00BE679E" w:rsidRDefault="00DB7FC1">
      <w:pPr>
        <w:spacing w:line="360" w:lineRule="auto"/>
        <w:jc w:val="both"/>
        <w:rPr>
          <w:rFonts w:ascii="Book Antiqua" w:hAnsi="Book Antiqua"/>
        </w:rPr>
      </w:pPr>
      <w:proofErr w:type="spellStart"/>
      <w:r>
        <w:rPr>
          <w:rFonts w:ascii="Book Antiqua" w:eastAsia="Book Antiqua" w:hAnsi="Book Antiqua" w:cs="Book Antiqua"/>
          <w:color w:val="000000"/>
        </w:rPr>
        <w:t>Guhong</w:t>
      </w:r>
      <w:proofErr w:type="spellEnd"/>
      <w:r>
        <w:rPr>
          <w:rFonts w:ascii="Book Antiqua" w:eastAsia="Book Antiqua" w:hAnsi="Book Antiqua" w:cs="Book Antiqua"/>
          <w:color w:val="000000"/>
        </w:rPr>
        <w:t xml:space="preserve"> injection </w:t>
      </w:r>
      <w:r w:rsidR="006708E3">
        <w:rPr>
          <w:rFonts w:ascii="Book Antiqua" w:eastAsia="Book Antiqua" w:hAnsi="Book Antiqua" w:cs="Book Antiqua"/>
          <w:color w:val="000000"/>
        </w:rPr>
        <w:t xml:space="preserve">is </w:t>
      </w:r>
      <w:r>
        <w:rPr>
          <w:rFonts w:ascii="Book Antiqua" w:eastAsia="Book Antiqua" w:hAnsi="Book Antiqua" w:cs="Book Antiqua"/>
          <w:color w:val="000000"/>
        </w:rPr>
        <w:t xml:space="preserve">safe and more effective than </w:t>
      </w:r>
      <w:r w:rsidR="00947846">
        <w:rPr>
          <w:rFonts w:ascii="Book Antiqua" w:eastAsia="Book Antiqua" w:hAnsi="Book Antiqua" w:cs="Book Antiqua"/>
          <w:color w:val="000000"/>
        </w:rPr>
        <w:t>Butylphthalide and Sodium Chloride Injection</w:t>
      </w:r>
      <w:r>
        <w:rPr>
          <w:rFonts w:ascii="Book Antiqua" w:eastAsia="Book Antiqua" w:hAnsi="Book Antiqua" w:cs="Book Antiqua"/>
          <w:color w:val="000000"/>
        </w:rPr>
        <w:t xml:space="preserve"> for treatment of IS.</w:t>
      </w:r>
    </w:p>
    <w:p w14:paraId="684F0FCB" w14:textId="77777777" w:rsidR="00BE679E" w:rsidRDefault="00BE679E">
      <w:pPr>
        <w:spacing w:line="360" w:lineRule="auto"/>
        <w:jc w:val="both"/>
        <w:rPr>
          <w:rFonts w:ascii="Book Antiqua" w:hAnsi="Book Antiqua"/>
        </w:rPr>
      </w:pPr>
    </w:p>
    <w:p w14:paraId="3C1DD163" w14:textId="0802EFD4" w:rsidR="00BE679E" w:rsidRDefault="00DB7FC1">
      <w:pPr>
        <w:spacing w:line="360" w:lineRule="auto"/>
        <w:jc w:val="both"/>
        <w:rPr>
          <w:rFonts w:ascii="Book Antiqua" w:hAnsi="Book Antiqua"/>
        </w:rPr>
      </w:pPr>
      <w:r>
        <w:rPr>
          <w:rFonts w:ascii="Book Antiqua" w:eastAsia="Book Antiqua" w:hAnsi="Book Antiqua" w:cs="Book Antiqua"/>
          <w:b/>
          <w:bCs/>
          <w:color w:val="000000"/>
        </w:rPr>
        <w:t xml:space="preserve">Key Words: </w:t>
      </w:r>
      <w:proofErr w:type="spellStart"/>
      <w:r>
        <w:rPr>
          <w:rFonts w:ascii="Book Antiqua" w:eastAsia="Book Antiqua" w:hAnsi="Book Antiqua" w:cs="Book Antiqua"/>
          <w:color w:val="000000"/>
        </w:rPr>
        <w:t>Guhong</w:t>
      </w:r>
      <w:proofErr w:type="spellEnd"/>
      <w:r>
        <w:rPr>
          <w:rFonts w:ascii="Book Antiqua" w:eastAsia="Book Antiqua" w:hAnsi="Book Antiqua" w:cs="Book Antiqua"/>
          <w:color w:val="000000"/>
        </w:rPr>
        <w:t xml:space="preserve"> injection; Ischemic stroke; Propensity score matching; </w:t>
      </w:r>
      <w:r w:rsidR="00A1465A">
        <w:rPr>
          <w:rFonts w:ascii="Book Antiqua" w:eastAsia="Book Antiqua" w:hAnsi="Book Antiqua" w:cs="Book Antiqua"/>
          <w:color w:val="000000"/>
        </w:rPr>
        <w:t xml:space="preserve">National </w:t>
      </w:r>
      <w:r w:rsidR="00AC785E">
        <w:rPr>
          <w:rFonts w:ascii="Book Antiqua" w:eastAsia="Book Antiqua" w:hAnsi="Book Antiqua" w:cs="Book Antiqua"/>
          <w:color w:val="000000"/>
        </w:rPr>
        <w:t>Institutes of Health Stroke Scale</w:t>
      </w:r>
    </w:p>
    <w:p w14:paraId="5EF6995B" w14:textId="77777777" w:rsidR="00BE679E" w:rsidRDefault="00BE679E">
      <w:pPr>
        <w:spacing w:line="360" w:lineRule="auto"/>
        <w:jc w:val="both"/>
        <w:rPr>
          <w:rFonts w:ascii="Book Antiqua" w:hAnsi="Book Antiqua"/>
          <w:lang w:eastAsia="zh-CN"/>
        </w:rPr>
      </w:pPr>
    </w:p>
    <w:p w14:paraId="527B26BC" w14:textId="77777777" w:rsidR="00792AC5" w:rsidRDefault="00792AC5" w:rsidP="00792AC5">
      <w:pPr>
        <w:spacing w:line="360" w:lineRule="auto"/>
        <w:rPr>
          <w:rFonts w:ascii="Book Antiqua" w:eastAsia="Book Antiqua" w:hAnsi="Book Antiqua" w:cs="Book Antiqua"/>
          <w:color w:val="000000"/>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2</w:t>
      </w:r>
      <w:r>
        <w:rPr>
          <w:rFonts w:ascii="Book Antiqua" w:eastAsia="Book Antiqua" w:hAnsi="Book Antiqua" w:cs="Book Antiqua"/>
          <w:b/>
          <w:color w:val="000000"/>
        </w:rPr>
        <w:t xml:space="preserve">.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 </w:t>
      </w:r>
    </w:p>
    <w:p w14:paraId="7ACA0DC1" w14:textId="77777777" w:rsidR="008A2D84" w:rsidRDefault="008A2D84">
      <w:pPr>
        <w:spacing w:line="360" w:lineRule="auto"/>
        <w:jc w:val="both"/>
        <w:rPr>
          <w:rFonts w:ascii="Book Antiqua" w:hAnsi="Book Antiqua"/>
          <w:lang w:eastAsia="zh-CN"/>
        </w:rPr>
      </w:pPr>
    </w:p>
    <w:p w14:paraId="17E975CA" w14:textId="3CC0B3C6" w:rsidR="008A2D84" w:rsidRPr="00EF7EED" w:rsidRDefault="00792AC5">
      <w:pPr>
        <w:spacing w:line="360" w:lineRule="auto"/>
        <w:jc w:val="both"/>
        <w:rPr>
          <w:rFonts w:ascii="Book Antiqua" w:hAnsi="Book Antiqua" w:cs="Book Antiqua"/>
          <w:color w:val="000000"/>
          <w:lang w:eastAsia="zh-CN"/>
        </w:rPr>
      </w:pPr>
      <w:r w:rsidRPr="00792AC5">
        <w:rPr>
          <w:rFonts w:ascii="Book Antiqua" w:eastAsia="Book Antiqua" w:hAnsi="Book Antiqua" w:cs="Book Antiqua"/>
          <w:b/>
          <w:color w:val="000000"/>
        </w:rPr>
        <w:t xml:space="preserve">Citation: </w:t>
      </w:r>
      <w:r w:rsidR="00DB7FC1">
        <w:rPr>
          <w:rFonts w:ascii="Book Antiqua" w:eastAsia="Book Antiqua" w:hAnsi="Book Antiqua" w:cs="Book Antiqua"/>
          <w:color w:val="000000"/>
        </w:rPr>
        <w:t xml:space="preserve">Zhang WW, Xin J, Zhang GY, </w:t>
      </w:r>
      <w:proofErr w:type="spellStart"/>
      <w:r w:rsidR="00DB7FC1">
        <w:rPr>
          <w:rFonts w:ascii="Book Antiqua" w:eastAsia="Book Antiqua" w:hAnsi="Book Antiqua" w:cs="Book Antiqua"/>
          <w:color w:val="000000"/>
        </w:rPr>
        <w:t>Zhai</w:t>
      </w:r>
      <w:proofErr w:type="spellEnd"/>
      <w:r w:rsidR="00DB7FC1">
        <w:rPr>
          <w:rFonts w:ascii="Book Antiqua" w:eastAsia="Book Antiqua" w:hAnsi="Book Antiqua" w:cs="Book Antiqua"/>
          <w:color w:val="000000"/>
        </w:rPr>
        <w:t xml:space="preserve"> QJ, Zhang HM, Wu CS. Efficacy of </w:t>
      </w:r>
      <w:proofErr w:type="spellStart"/>
      <w:r w:rsidR="00DB7FC1">
        <w:rPr>
          <w:rFonts w:ascii="Book Antiqua" w:eastAsia="Book Antiqua" w:hAnsi="Book Antiqua" w:cs="Book Antiqua"/>
          <w:color w:val="000000"/>
        </w:rPr>
        <w:t>Guhong</w:t>
      </w:r>
      <w:proofErr w:type="spellEnd"/>
      <w:r w:rsidR="00DB7FC1">
        <w:rPr>
          <w:rFonts w:ascii="Book Antiqua" w:eastAsia="Book Antiqua" w:hAnsi="Book Antiqua" w:cs="Book Antiqua"/>
          <w:color w:val="000000"/>
        </w:rPr>
        <w:t xml:space="preserve"> injection </w:t>
      </w:r>
      <w:r w:rsidR="00DB7FC1">
        <w:rPr>
          <w:rFonts w:ascii="Book Antiqua" w:eastAsia="Book Antiqua" w:hAnsi="Book Antiqua" w:cs="Book Antiqua"/>
          <w:i/>
          <w:iCs/>
          <w:color w:val="000000"/>
        </w:rPr>
        <w:t>versus</w:t>
      </w:r>
      <w:r w:rsidR="00DB7FC1">
        <w:rPr>
          <w:rFonts w:ascii="Book Antiqua" w:eastAsia="Book Antiqua" w:hAnsi="Book Antiqua" w:cs="Book Antiqua"/>
          <w:color w:val="000000"/>
        </w:rPr>
        <w:t xml:space="preserve"> </w:t>
      </w:r>
      <w:r w:rsidR="00947846">
        <w:rPr>
          <w:rFonts w:ascii="Book Antiqua" w:eastAsia="Book Antiqua" w:hAnsi="Book Antiqua" w:cs="Book Antiqua"/>
          <w:color w:val="000000"/>
        </w:rPr>
        <w:t>Butylphthalide and Sodium Chloride Injection</w:t>
      </w:r>
      <w:r w:rsidR="00DB7FC1">
        <w:rPr>
          <w:rFonts w:ascii="Book Antiqua" w:eastAsia="Book Antiqua" w:hAnsi="Book Antiqua" w:cs="Book Antiqua"/>
          <w:color w:val="000000"/>
        </w:rPr>
        <w:t xml:space="preserve"> for mild ischemic stroke: A multicenter controlled study. </w:t>
      </w:r>
      <w:r w:rsidR="00DB7FC1">
        <w:rPr>
          <w:rFonts w:ascii="Book Antiqua" w:eastAsia="Book Antiqua" w:hAnsi="Book Antiqua" w:cs="Book Antiqua"/>
          <w:i/>
          <w:iCs/>
          <w:color w:val="000000"/>
        </w:rPr>
        <w:t>World J Clin Cases</w:t>
      </w:r>
      <w:r w:rsidR="00DB7FC1">
        <w:rPr>
          <w:rFonts w:ascii="Book Antiqua" w:eastAsia="Book Antiqua" w:hAnsi="Book Antiqua" w:cs="Book Antiqua"/>
          <w:color w:val="000000"/>
        </w:rPr>
        <w:t xml:space="preserve"> 2022; </w:t>
      </w:r>
      <w:r w:rsidR="00D72135" w:rsidRPr="00D72135">
        <w:rPr>
          <w:rFonts w:ascii="Book Antiqua" w:eastAsia="Book Antiqua" w:hAnsi="Book Antiqua" w:cs="Book Antiqua"/>
          <w:color w:val="000000"/>
        </w:rPr>
        <w:t xml:space="preserve">10(21): </w:t>
      </w:r>
      <w:r>
        <w:rPr>
          <w:rFonts w:ascii="Book Antiqua" w:hAnsi="Book Antiqua" w:cs="Book Antiqua" w:hint="eastAsia"/>
          <w:color w:val="000000"/>
          <w:lang w:eastAsia="zh-CN"/>
        </w:rPr>
        <w:t>7265</w:t>
      </w:r>
      <w:r w:rsidR="00D72135" w:rsidRPr="00D72135">
        <w:rPr>
          <w:rFonts w:ascii="Book Antiqua" w:eastAsia="Book Antiqua" w:hAnsi="Book Antiqua" w:cs="Book Antiqua"/>
          <w:color w:val="000000"/>
        </w:rPr>
        <w:t>-</w:t>
      </w:r>
      <w:r w:rsidR="00EF7EED">
        <w:rPr>
          <w:rFonts w:ascii="Book Antiqua" w:hAnsi="Book Antiqua" w:cs="Book Antiqua" w:hint="eastAsia"/>
          <w:color w:val="000000"/>
          <w:lang w:eastAsia="zh-CN"/>
        </w:rPr>
        <w:t>7274</w:t>
      </w:r>
    </w:p>
    <w:p w14:paraId="2DE419D5" w14:textId="6D4675C9" w:rsidR="008A2D84" w:rsidRDefault="00D72135">
      <w:pPr>
        <w:spacing w:line="360" w:lineRule="auto"/>
        <w:jc w:val="both"/>
        <w:rPr>
          <w:rFonts w:ascii="Book Antiqua" w:hAnsi="Book Antiqua" w:cs="Book Antiqua"/>
          <w:color w:val="000000"/>
          <w:lang w:eastAsia="zh-CN"/>
        </w:rPr>
      </w:pPr>
      <w:r w:rsidRPr="008A2D84">
        <w:rPr>
          <w:rFonts w:ascii="Book Antiqua" w:eastAsia="Book Antiqua" w:hAnsi="Book Antiqua" w:cs="Book Antiqua"/>
          <w:b/>
          <w:color w:val="000000"/>
        </w:rPr>
        <w:t xml:space="preserve">URL: </w:t>
      </w:r>
      <w:r w:rsidR="008A2D84" w:rsidRPr="008A2D84">
        <w:rPr>
          <w:rFonts w:ascii="Book Antiqua" w:eastAsia="Book Antiqua" w:hAnsi="Book Antiqua" w:cs="Book Antiqua"/>
          <w:color w:val="000000"/>
        </w:rPr>
        <w:t>https://www.wjgnet.com/2307-8960/full/v10/i21/</w:t>
      </w:r>
      <w:r w:rsidR="00EF7EED">
        <w:rPr>
          <w:rFonts w:ascii="Book Antiqua" w:hAnsi="Book Antiqua" w:cs="Book Antiqua" w:hint="eastAsia"/>
          <w:color w:val="000000"/>
          <w:lang w:eastAsia="zh-CN"/>
        </w:rPr>
        <w:t>7265</w:t>
      </w:r>
      <w:r w:rsidR="008A2D84" w:rsidRPr="008A2D84">
        <w:rPr>
          <w:rFonts w:ascii="Book Antiqua" w:eastAsia="Book Antiqua" w:hAnsi="Book Antiqua" w:cs="Book Antiqua"/>
          <w:color w:val="000000"/>
        </w:rPr>
        <w:t>.htm</w:t>
      </w:r>
    </w:p>
    <w:p w14:paraId="35662275" w14:textId="4C84B97E" w:rsidR="00BE679E" w:rsidRPr="00EF7EED" w:rsidRDefault="00D72135">
      <w:pPr>
        <w:spacing w:line="360" w:lineRule="auto"/>
        <w:jc w:val="both"/>
        <w:rPr>
          <w:rFonts w:ascii="Book Antiqua" w:hAnsi="Book Antiqua"/>
          <w:lang w:eastAsia="zh-CN"/>
        </w:rPr>
      </w:pPr>
      <w:r w:rsidRPr="008A2D84">
        <w:rPr>
          <w:rFonts w:ascii="Book Antiqua" w:eastAsia="Book Antiqua" w:hAnsi="Book Antiqua" w:cs="Book Antiqua"/>
          <w:b/>
          <w:color w:val="000000"/>
        </w:rPr>
        <w:t xml:space="preserve">DOI: </w:t>
      </w:r>
      <w:r w:rsidRPr="00D72135">
        <w:rPr>
          <w:rFonts w:ascii="Book Antiqua" w:eastAsia="Book Antiqua" w:hAnsi="Book Antiqua" w:cs="Book Antiqua"/>
          <w:color w:val="000000"/>
        </w:rPr>
        <w:t>https://dx.doi.org/10.12998/wjcc.v10.i21.</w:t>
      </w:r>
      <w:r w:rsidR="00EF7EED">
        <w:rPr>
          <w:rFonts w:ascii="Book Antiqua" w:hAnsi="Book Antiqua" w:cs="Book Antiqua" w:hint="eastAsia"/>
          <w:color w:val="000000"/>
          <w:lang w:eastAsia="zh-CN"/>
        </w:rPr>
        <w:t>7265</w:t>
      </w:r>
    </w:p>
    <w:p w14:paraId="2A44B9A6" w14:textId="77777777" w:rsidR="00BE679E" w:rsidRDefault="00BE679E">
      <w:pPr>
        <w:spacing w:line="360" w:lineRule="auto"/>
        <w:jc w:val="both"/>
        <w:rPr>
          <w:rFonts w:ascii="Book Antiqua" w:hAnsi="Book Antiqua"/>
        </w:rPr>
      </w:pPr>
    </w:p>
    <w:p w14:paraId="76D0063E" w14:textId="4C8C41B9" w:rsidR="008A2D84" w:rsidRDefault="00DB7FC1" w:rsidP="00EF7EED">
      <w:pPr>
        <w:spacing w:line="360" w:lineRule="auto"/>
        <w:jc w:val="both"/>
        <w:rPr>
          <w:rFonts w:ascii="Book Antiqua" w:hAnsi="Book Antiqua"/>
        </w:rPr>
      </w:pPr>
      <w:r>
        <w:rPr>
          <w:rFonts w:ascii="Book Antiqua" w:eastAsia="Book Antiqua" w:hAnsi="Book Antiqua" w:cs="Book Antiqua"/>
          <w:b/>
          <w:bCs/>
          <w:color w:val="000000"/>
        </w:rPr>
        <w:t xml:space="preserve">Core Tip: </w:t>
      </w:r>
      <w:proofErr w:type="spellStart"/>
      <w:r>
        <w:rPr>
          <w:rFonts w:ascii="Book Antiqua" w:eastAsia="Book Antiqua" w:hAnsi="Book Antiqua" w:cs="Book Antiqua"/>
          <w:color w:val="000000"/>
        </w:rPr>
        <w:t>Guhong</w:t>
      </w:r>
      <w:proofErr w:type="spellEnd"/>
      <w:r>
        <w:rPr>
          <w:rFonts w:ascii="Book Antiqua" w:eastAsia="Book Antiqua" w:hAnsi="Book Antiqua" w:cs="Book Antiqua"/>
          <w:color w:val="000000"/>
        </w:rPr>
        <w:t xml:space="preserve"> injection, composed of aceglutamide and safflower aqueous extract, is widely used for the treatment of ischemic stroke (IS). For treatment of IS, </w:t>
      </w:r>
      <w:proofErr w:type="spellStart"/>
      <w:r>
        <w:rPr>
          <w:rFonts w:ascii="Book Antiqua" w:eastAsia="Book Antiqua" w:hAnsi="Book Antiqua" w:cs="Book Antiqua"/>
          <w:color w:val="000000"/>
        </w:rPr>
        <w:t>Guhong</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injection </w:t>
      </w:r>
      <w:r w:rsidR="006708E3">
        <w:rPr>
          <w:rFonts w:ascii="Book Antiqua" w:eastAsia="Book Antiqua" w:hAnsi="Book Antiqua" w:cs="Book Antiqua"/>
          <w:color w:val="000000"/>
        </w:rPr>
        <w:t xml:space="preserve">has </w:t>
      </w:r>
      <w:r>
        <w:rPr>
          <w:rFonts w:ascii="Book Antiqua" w:eastAsia="Book Antiqua" w:hAnsi="Book Antiqua" w:cs="Book Antiqua"/>
          <w:color w:val="000000"/>
        </w:rPr>
        <w:t xml:space="preserve">greater clinical efficacy and similar safety as </w:t>
      </w:r>
      <w:r w:rsidR="00947846">
        <w:rPr>
          <w:rFonts w:ascii="Book Antiqua" w:eastAsia="Book Antiqua" w:hAnsi="Book Antiqua" w:cs="Book Antiqua"/>
          <w:color w:val="000000"/>
        </w:rPr>
        <w:t>Butylphthalide and Sodium Chloride Injection</w:t>
      </w:r>
      <w:r>
        <w:rPr>
          <w:rFonts w:ascii="Book Antiqua" w:eastAsia="Book Antiqua" w:hAnsi="Book Antiqua" w:cs="Book Antiqua"/>
          <w:color w:val="000000"/>
        </w:rPr>
        <w:t>.</w:t>
      </w:r>
      <w:r w:rsidR="008A2D84">
        <w:rPr>
          <w:rFonts w:ascii="Book Antiqua" w:hAnsi="Book Antiqua"/>
        </w:rPr>
        <w:br w:type="page"/>
      </w:r>
    </w:p>
    <w:p w14:paraId="42766205" w14:textId="347E92BC" w:rsidR="00BE679E" w:rsidRDefault="00DB7FC1">
      <w:pPr>
        <w:spacing w:line="360" w:lineRule="auto"/>
        <w:jc w:val="both"/>
        <w:rPr>
          <w:rFonts w:ascii="Book Antiqua" w:hAnsi="Book Antiqua"/>
        </w:rPr>
      </w:pPr>
      <w:r>
        <w:rPr>
          <w:rFonts w:ascii="Book Antiqua" w:eastAsia="Book Antiqua" w:hAnsi="Book Antiqua" w:cs="Book Antiqua"/>
          <w:b/>
          <w:caps/>
          <w:color w:val="000000"/>
          <w:u w:val="single"/>
        </w:rPr>
        <w:lastRenderedPageBreak/>
        <w:t>INTRODUCTION</w:t>
      </w:r>
    </w:p>
    <w:p w14:paraId="529B3142" w14:textId="1C0A0A14" w:rsidR="00BE679E" w:rsidRDefault="00DB7FC1">
      <w:pPr>
        <w:spacing w:line="360" w:lineRule="auto"/>
        <w:jc w:val="both"/>
        <w:rPr>
          <w:rFonts w:ascii="Book Antiqua" w:hAnsi="Book Antiqua"/>
        </w:rPr>
      </w:pPr>
      <w:r>
        <w:rPr>
          <w:rFonts w:ascii="Book Antiqua" w:eastAsia="Book Antiqua" w:hAnsi="Book Antiqua" w:cs="Book Antiqua"/>
          <w:color w:val="000000"/>
        </w:rPr>
        <w:t xml:space="preserve">Ischemic stroke (IS) is the second leading cause of death worldwide and the leading cause of death in </w:t>
      </w:r>
      <w:proofErr w:type="gramStart"/>
      <w:r>
        <w:rPr>
          <w:rFonts w:ascii="Book Antiqua" w:eastAsia="Book Antiqua" w:hAnsi="Book Antiqua" w:cs="Book Antiqua"/>
          <w:color w:val="000000"/>
        </w:rPr>
        <w:t>China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and accounts for 60%–70% of all strokes. According to the Chinese Guidelines for Diagnosis and Treatment of Acute Ischemic Stroke 2018</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the primary treatments for acute IS are as follows: </w:t>
      </w:r>
      <w:r w:rsidR="006708E3">
        <w:rPr>
          <w:rFonts w:ascii="Book Antiqua" w:eastAsia="Book Antiqua" w:hAnsi="Book Antiqua" w:cs="Book Antiqua"/>
          <w:color w:val="000000"/>
        </w:rPr>
        <w:t>First</w:t>
      </w:r>
      <w:r>
        <w:rPr>
          <w:rFonts w:ascii="Book Antiqua" w:eastAsia="Book Antiqua" w:hAnsi="Book Antiqua" w:cs="Book Antiqua"/>
          <w:color w:val="000000"/>
        </w:rPr>
        <w:t xml:space="preserve">, to improve cerebral blood circulation, initiate revascularization, and restore blood flow as quickly as possible to salvage the ischemic </w:t>
      </w:r>
      <w:proofErr w:type="spellStart"/>
      <w:r>
        <w:rPr>
          <w:rFonts w:ascii="Book Antiqua" w:eastAsia="Book Antiqua" w:hAnsi="Book Antiqua" w:cs="Book Antiqua"/>
          <w:color w:val="000000"/>
        </w:rPr>
        <w:t>semidark</w:t>
      </w:r>
      <w:proofErr w:type="spellEnd"/>
      <w:r>
        <w:rPr>
          <w:rFonts w:ascii="Book Antiqua" w:eastAsia="Book Antiqua" w:hAnsi="Book Antiqua" w:cs="Book Antiqua"/>
          <w:color w:val="000000"/>
        </w:rPr>
        <w:t xml:space="preserve"> zone; and second, to protect the nerves, reduce ischemia/reperfusion injury, and inhibit the ischemic cascade to alleviate neurological deficits. In practice, few IS patients can receive timely treatment and achieve a good prognosis as most patients tend to miss the best time window for </w:t>
      </w:r>
      <w:proofErr w:type="gramStart"/>
      <w:r>
        <w:rPr>
          <w:rFonts w:ascii="Book Antiqua" w:eastAsia="Book Antiqua" w:hAnsi="Book Antiqua" w:cs="Book Antiqua"/>
          <w:color w:val="000000"/>
        </w:rPr>
        <w:t>treatment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In addition to anticoagulant, thrombolytic, antiplatelet</w:t>
      </w:r>
      <w:r w:rsidR="006708E3">
        <w:rPr>
          <w:rFonts w:ascii="Book Antiqua" w:eastAsia="Book Antiqua" w:hAnsi="Book Antiqua" w:cs="Book Antiqua"/>
          <w:color w:val="000000"/>
        </w:rPr>
        <w:t>,</w:t>
      </w:r>
      <w:r>
        <w:rPr>
          <w:rFonts w:ascii="Book Antiqua" w:eastAsia="Book Antiqua" w:hAnsi="Book Antiqua" w:cs="Book Antiqua"/>
          <w:color w:val="000000"/>
        </w:rPr>
        <w:t xml:space="preserve"> and vasodilator treatments, efforts should be made to restore microcirculation in the ischemic regions as quickly as possible to protect the brain nerves maximally. </w:t>
      </w:r>
    </w:p>
    <w:p w14:paraId="26BD954F" w14:textId="23D6CCBD" w:rsidR="00BE679E" w:rsidRDefault="00DB7FC1">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Guhong</w:t>
      </w:r>
      <w:proofErr w:type="spellEnd"/>
      <w:r>
        <w:rPr>
          <w:rFonts w:ascii="Book Antiqua" w:eastAsia="Book Antiqua" w:hAnsi="Book Antiqua" w:cs="Book Antiqua"/>
          <w:color w:val="000000"/>
        </w:rPr>
        <w:t xml:space="preserve"> injection, composed of aceglutamide and safflower aqueous extract, is a common drug for the treatment of cerebral ischemia/reperfusion </w:t>
      </w:r>
      <w:proofErr w:type="gramStart"/>
      <w:r>
        <w:rPr>
          <w:rFonts w:ascii="Book Antiqua" w:eastAsia="Book Antiqua" w:hAnsi="Book Antiqua" w:cs="Book Antiqua"/>
          <w:color w:val="000000"/>
        </w:rPr>
        <w:t>injury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Butylphthalide is a class I </w:t>
      </w:r>
      <w:proofErr w:type="spellStart"/>
      <w:r>
        <w:rPr>
          <w:rFonts w:ascii="Book Antiqua" w:eastAsia="Book Antiqua" w:hAnsi="Book Antiqua" w:cs="Book Antiqua"/>
          <w:color w:val="000000"/>
        </w:rPr>
        <w:t>new</w:t>
      </w:r>
      <w:proofErr w:type="spellEnd"/>
      <w:r>
        <w:rPr>
          <w:rFonts w:ascii="Book Antiqua" w:eastAsia="Book Antiqua" w:hAnsi="Book Antiqua" w:cs="Book Antiqua"/>
          <w:color w:val="000000"/>
        </w:rPr>
        <w:t xml:space="preserve"> drug for cerebral ischemia and has been widely used </w:t>
      </w:r>
      <w:proofErr w:type="gramStart"/>
      <w:r>
        <w:rPr>
          <w:rFonts w:ascii="Book Antiqua" w:eastAsia="Book Antiqua" w:hAnsi="Book Antiqua" w:cs="Book Antiqua"/>
          <w:color w:val="000000"/>
        </w:rPr>
        <w:t>clinically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Most studies that have compared the efficacy and safety of </w:t>
      </w:r>
      <w:proofErr w:type="spellStart"/>
      <w:r>
        <w:rPr>
          <w:rFonts w:ascii="Book Antiqua" w:eastAsia="Book Antiqua" w:hAnsi="Book Antiqua" w:cs="Book Antiqua"/>
          <w:color w:val="000000"/>
        </w:rPr>
        <w:t>Guhong</w:t>
      </w:r>
      <w:proofErr w:type="spellEnd"/>
      <w:r>
        <w:rPr>
          <w:rFonts w:ascii="Book Antiqua" w:eastAsia="Book Antiqua" w:hAnsi="Book Antiqua" w:cs="Book Antiqua"/>
          <w:color w:val="000000"/>
        </w:rPr>
        <w:t xml:space="preserve"> and Butylphthalide only involved a single center with a small sample size, and the </w:t>
      </w:r>
      <w:r w:rsidR="006708E3">
        <w:rPr>
          <w:rFonts w:ascii="Book Antiqua" w:eastAsia="Book Antiqua" w:hAnsi="Book Antiqua" w:cs="Book Antiqua"/>
          <w:color w:val="000000"/>
        </w:rPr>
        <w:t xml:space="preserve">level of </w:t>
      </w:r>
      <w:r>
        <w:rPr>
          <w:rFonts w:ascii="Book Antiqua" w:eastAsia="Book Antiqua" w:hAnsi="Book Antiqua" w:cs="Book Antiqua"/>
          <w:color w:val="000000"/>
        </w:rPr>
        <w:t xml:space="preserve">evidence was low. Here, we conducted a multicenter retrospective cohort study to compare the safety and efficacy of </w:t>
      </w:r>
      <w:proofErr w:type="spellStart"/>
      <w:r>
        <w:rPr>
          <w:rFonts w:ascii="Book Antiqua" w:eastAsia="Book Antiqua" w:hAnsi="Book Antiqua" w:cs="Book Antiqua"/>
          <w:color w:val="000000"/>
        </w:rPr>
        <w:t>Guhong</w:t>
      </w:r>
      <w:proofErr w:type="spellEnd"/>
      <w:r>
        <w:rPr>
          <w:rFonts w:ascii="Book Antiqua" w:eastAsia="Book Antiqua" w:hAnsi="Book Antiqua" w:cs="Book Antiqua"/>
          <w:color w:val="000000"/>
        </w:rPr>
        <w:t xml:space="preserve"> injection and </w:t>
      </w:r>
      <w:r w:rsidR="00947846">
        <w:rPr>
          <w:rFonts w:ascii="Book Antiqua" w:eastAsia="Book Antiqua" w:hAnsi="Book Antiqua" w:cs="Book Antiqua"/>
          <w:color w:val="000000"/>
        </w:rPr>
        <w:t>Butylphthalide and Sodium Chloride Injection</w:t>
      </w:r>
      <w:r>
        <w:rPr>
          <w:rFonts w:ascii="Book Antiqua" w:eastAsia="Book Antiqua" w:hAnsi="Book Antiqua" w:cs="Book Antiqua"/>
          <w:color w:val="000000"/>
        </w:rPr>
        <w:t xml:space="preserve"> for treatment of IS.</w:t>
      </w:r>
    </w:p>
    <w:p w14:paraId="5215B37E" w14:textId="77777777" w:rsidR="00BE679E" w:rsidRDefault="00BE679E">
      <w:pPr>
        <w:spacing w:line="360" w:lineRule="auto"/>
        <w:jc w:val="both"/>
        <w:rPr>
          <w:rFonts w:ascii="Book Antiqua" w:hAnsi="Book Antiqua"/>
        </w:rPr>
      </w:pPr>
    </w:p>
    <w:p w14:paraId="2593C0AB" w14:textId="77777777" w:rsidR="00BE679E" w:rsidRDefault="00DB7FC1">
      <w:pPr>
        <w:spacing w:line="360" w:lineRule="auto"/>
        <w:jc w:val="both"/>
        <w:rPr>
          <w:rFonts w:ascii="Book Antiqua" w:hAnsi="Book Antiqua"/>
        </w:rPr>
      </w:pPr>
      <w:r>
        <w:rPr>
          <w:rFonts w:ascii="Book Antiqua" w:eastAsia="Book Antiqua" w:hAnsi="Book Antiqua" w:cs="Book Antiqua"/>
          <w:b/>
          <w:caps/>
          <w:color w:val="000000"/>
          <w:u w:val="single"/>
        </w:rPr>
        <w:t>MATERIALS AND METHODS</w:t>
      </w:r>
    </w:p>
    <w:p w14:paraId="30531612" w14:textId="77777777" w:rsidR="00BE679E" w:rsidRDefault="00DB7FC1">
      <w:pPr>
        <w:spacing w:line="360" w:lineRule="auto"/>
        <w:jc w:val="both"/>
        <w:rPr>
          <w:rFonts w:ascii="Book Antiqua" w:hAnsi="Book Antiqua"/>
        </w:rPr>
      </w:pPr>
      <w:r>
        <w:rPr>
          <w:rFonts w:ascii="Book Antiqua" w:eastAsia="Book Antiqua" w:hAnsi="Book Antiqua" w:cs="Book Antiqua"/>
          <w:b/>
          <w:bCs/>
          <w:i/>
          <w:iCs/>
          <w:color w:val="000000"/>
        </w:rPr>
        <w:t>Patients</w:t>
      </w:r>
    </w:p>
    <w:p w14:paraId="7E8281FC" w14:textId="0160ADDE" w:rsidR="00BE679E" w:rsidRDefault="00DB7FC1">
      <w:pPr>
        <w:spacing w:line="360" w:lineRule="auto"/>
        <w:jc w:val="both"/>
        <w:rPr>
          <w:rFonts w:ascii="Book Antiqua" w:hAnsi="Book Antiqua"/>
        </w:rPr>
      </w:pPr>
      <w:r>
        <w:rPr>
          <w:rFonts w:ascii="Book Antiqua" w:eastAsia="Book Antiqua" w:hAnsi="Book Antiqua" w:cs="Book Antiqua"/>
          <w:color w:val="000000"/>
        </w:rPr>
        <w:t xml:space="preserve">We recruited patients who were treated at six hospitals for IS between August 2018 and August 2019: Seventh Medical Center of PLA General Hospital, First Affiliated Hospital of Nanchang University, People’s Hospital of Liaoning Province, </w:t>
      </w:r>
      <w:proofErr w:type="spellStart"/>
      <w:r>
        <w:rPr>
          <w:rFonts w:ascii="Book Antiqua" w:eastAsia="Book Antiqua" w:hAnsi="Book Antiqua" w:cs="Book Antiqua"/>
          <w:color w:val="000000"/>
        </w:rPr>
        <w:t>Cangzhou</w:t>
      </w:r>
      <w:proofErr w:type="spellEnd"/>
      <w:r>
        <w:rPr>
          <w:rFonts w:ascii="Book Antiqua" w:eastAsia="Book Antiqua" w:hAnsi="Book Antiqua" w:cs="Book Antiqua"/>
          <w:color w:val="000000"/>
        </w:rPr>
        <w:t xml:space="preserve"> People’s Hospital, Second People’s Hospital of Huai’an, and </w:t>
      </w:r>
      <w:proofErr w:type="spellStart"/>
      <w:r>
        <w:rPr>
          <w:rFonts w:ascii="Book Antiqua" w:eastAsia="Book Antiqua" w:hAnsi="Book Antiqua" w:cs="Book Antiqua"/>
          <w:color w:val="000000"/>
        </w:rPr>
        <w:t>Ganyu</w:t>
      </w:r>
      <w:proofErr w:type="spellEnd"/>
      <w:r>
        <w:rPr>
          <w:rFonts w:ascii="Book Antiqua" w:eastAsia="Book Antiqua" w:hAnsi="Book Antiqua" w:cs="Book Antiqua"/>
          <w:color w:val="000000"/>
        </w:rPr>
        <w:t xml:space="preserve"> District People’s Hospital of Lianyungang. The clinical data were analyzed retrospectively. The number of patients </w:t>
      </w:r>
      <w:r>
        <w:rPr>
          <w:rFonts w:ascii="Book Antiqua" w:eastAsia="Book Antiqua" w:hAnsi="Book Antiqua" w:cs="Book Antiqua"/>
          <w:color w:val="000000"/>
        </w:rPr>
        <w:lastRenderedPageBreak/>
        <w:t>included in each center is listed in Table 1. Baseline information of the patients in the two groups is shown in Table 2. All 399 patients conformed to the diagnostic criteria of the Chinese Guidelines for Diagnosis and Treatment of Acute Ischemic Stroke 2018. Patients in the experimental group (</w:t>
      </w:r>
      <w:r>
        <w:rPr>
          <w:rFonts w:ascii="Book Antiqua" w:eastAsia="Book Antiqua" w:hAnsi="Book Antiqua" w:cs="Book Antiqua"/>
          <w:i/>
          <w:iCs/>
          <w:color w:val="000000"/>
        </w:rPr>
        <w:t>n</w:t>
      </w:r>
      <w:r>
        <w:rPr>
          <w:rFonts w:ascii="Book Antiqua" w:eastAsia="Book Antiqua" w:hAnsi="Book Antiqua" w:cs="Book Antiqua"/>
          <w:color w:val="000000"/>
        </w:rPr>
        <w:t xml:space="preserve"> = 198) received </w:t>
      </w:r>
      <w:proofErr w:type="spellStart"/>
      <w:r>
        <w:rPr>
          <w:rFonts w:ascii="Book Antiqua" w:eastAsia="Book Antiqua" w:hAnsi="Book Antiqua" w:cs="Book Antiqua"/>
          <w:color w:val="000000"/>
        </w:rPr>
        <w:t>Guhong</w:t>
      </w:r>
      <w:proofErr w:type="spellEnd"/>
      <w:r>
        <w:rPr>
          <w:rFonts w:ascii="Book Antiqua" w:eastAsia="Book Antiqua" w:hAnsi="Book Antiqua" w:cs="Book Antiqua"/>
          <w:color w:val="000000"/>
        </w:rPr>
        <w:t xml:space="preserve"> injection, and </w:t>
      </w:r>
      <w:r w:rsidR="006708E3">
        <w:rPr>
          <w:rFonts w:ascii="Book Antiqua" w:eastAsia="Book Antiqua" w:hAnsi="Book Antiqua" w:cs="Book Antiqua"/>
          <w:color w:val="000000"/>
        </w:rPr>
        <w:t xml:space="preserve">those in </w:t>
      </w:r>
      <w:r>
        <w:rPr>
          <w:rFonts w:ascii="Book Antiqua" w:eastAsia="Book Antiqua" w:hAnsi="Book Antiqua" w:cs="Book Antiqua"/>
          <w:color w:val="000000"/>
        </w:rPr>
        <w:t>the control group (</w:t>
      </w:r>
      <w:r>
        <w:rPr>
          <w:rFonts w:ascii="Book Antiqua" w:eastAsia="Book Antiqua" w:hAnsi="Book Antiqua" w:cs="Book Antiqua"/>
          <w:i/>
          <w:iCs/>
          <w:color w:val="000000"/>
        </w:rPr>
        <w:t>n</w:t>
      </w:r>
      <w:r>
        <w:rPr>
          <w:rFonts w:ascii="Book Antiqua" w:eastAsia="Book Antiqua" w:hAnsi="Book Antiqua" w:cs="Book Antiqua"/>
          <w:color w:val="000000"/>
        </w:rPr>
        <w:t xml:space="preserve"> = 201) received </w:t>
      </w:r>
      <w:r w:rsidR="00947846">
        <w:rPr>
          <w:rFonts w:ascii="Book Antiqua" w:eastAsia="Book Antiqua" w:hAnsi="Book Antiqua" w:cs="Book Antiqua"/>
          <w:color w:val="000000"/>
        </w:rPr>
        <w:t>Butylphthalide and Sodium Chloride Injection</w:t>
      </w:r>
      <w:r>
        <w:rPr>
          <w:rFonts w:ascii="Book Antiqua" w:eastAsia="Book Antiqua" w:hAnsi="Book Antiqua" w:cs="Book Antiqua"/>
          <w:color w:val="000000"/>
        </w:rPr>
        <w:t xml:space="preserve">. There </w:t>
      </w:r>
      <w:r w:rsidR="006708E3">
        <w:rPr>
          <w:rFonts w:ascii="Book Antiqua" w:eastAsia="Book Antiqua" w:hAnsi="Book Antiqua" w:cs="Book Antiqua"/>
          <w:color w:val="000000"/>
        </w:rPr>
        <w:t xml:space="preserve">was </w:t>
      </w:r>
      <w:r>
        <w:rPr>
          <w:rFonts w:ascii="Book Antiqua" w:eastAsia="Book Antiqua" w:hAnsi="Book Antiqua" w:cs="Book Antiqua"/>
          <w:color w:val="000000"/>
        </w:rPr>
        <w:t xml:space="preserve">no significant difference in age, height, weight, body mass index, heart rate, body temperature, </w:t>
      </w:r>
      <w:r w:rsidR="006708E3">
        <w:rPr>
          <w:rFonts w:ascii="Book Antiqua" w:eastAsia="Book Antiqua" w:hAnsi="Book Antiqua" w:cs="Book Antiqua"/>
          <w:color w:val="000000"/>
        </w:rPr>
        <w:t xml:space="preserve">or </w:t>
      </w:r>
      <w:r>
        <w:rPr>
          <w:rFonts w:ascii="Book Antiqua" w:eastAsia="Book Antiqua" w:hAnsi="Book Antiqua" w:cs="Book Antiqua"/>
          <w:color w:val="000000"/>
        </w:rPr>
        <w:t>systolic and diastolic pressure between the two groups (</w:t>
      </w:r>
      <w:r>
        <w:rPr>
          <w:rFonts w:ascii="Book Antiqua" w:eastAsia="Book Antiqua" w:hAnsi="Book Antiqua" w:cs="Book Antiqua"/>
          <w:i/>
          <w:iCs/>
          <w:color w:val="000000"/>
        </w:rPr>
        <w:t xml:space="preserve">P </w:t>
      </w:r>
      <w:r>
        <w:rPr>
          <w:rFonts w:ascii="Book Antiqua" w:eastAsia="Book Antiqua" w:hAnsi="Book Antiqua" w:cs="Book Antiqua"/>
          <w:color w:val="000000"/>
        </w:rPr>
        <w:t>&gt; 0.05). The present study was approved by the Ethics Committee of the Seventh Medical Center of General PLA hospital (2020-001).</w:t>
      </w:r>
    </w:p>
    <w:p w14:paraId="6FC18B64" w14:textId="50E49DCF" w:rsidR="00BE679E" w:rsidRDefault="006708E3">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The inclusion </w:t>
      </w:r>
      <w:r w:rsidR="00DB7FC1">
        <w:rPr>
          <w:rFonts w:ascii="Book Antiqua" w:eastAsia="Book Antiqua" w:hAnsi="Book Antiqua" w:cs="Book Antiqua"/>
          <w:color w:val="000000"/>
        </w:rPr>
        <w:t>criteria</w:t>
      </w:r>
      <w:r>
        <w:rPr>
          <w:rFonts w:ascii="Book Antiqua" w:eastAsia="Book Antiqua" w:hAnsi="Book Antiqua" w:cs="Book Antiqua"/>
          <w:color w:val="000000"/>
        </w:rPr>
        <w:t xml:space="preserve"> were</w:t>
      </w:r>
      <w:r w:rsidR="00DB7FC1">
        <w:rPr>
          <w:rFonts w:ascii="Book Antiqua" w:eastAsia="Book Antiqua" w:hAnsi="Book Antiqua" w:cs="Book Antiqua"/>
          <w:color w:val="000000"/>
        </w:rPr>
        <w:t xml:space="preserve">: IS patients receiving treatment at the six centers from August 2018 to August 2019; aged 18–80 years; meeting the diagnostic criteria for IS; receiving treatment within 72 h after onset; suspect lesions confirmed by brain computed tomography/magnetic resonance imaging, which agreed with clinical manifestations, with the exclusion of cerebral hemorrhage; and complete medical records. </w:t>
      </w:r>
      <w:r>
        <w:rPr>
          <w:rFonts w:ascii="Book Antiqua" w:eastAsia="Book Antiqua" w:hAnsi="Book Antiqua" w:cs="Book Antiqua"/>
          <w:color w:val="000000"/>
        </w:rPr>
        <w:t xml:space="preserve">The exclusion </w:t>
      </w:r>
      <w:r w:rsidR="00DB7FC1">
        <w:rPr>
          <w:rFonts w:ascii="Book Antiqua" w:eastAsia="Book Antiqua" w:hAnsi="Book Antiqua" w:cs="Book Antiqua"/>
          <w:color w:val="000000"/>
        </w:rPr>
        <w:t>criteria</w:t>
      </w:r>
      <w:r>
        <w:rPr>
          <w:rFonts w:ascii="Book Antiqua" w:eastAsia="Book Antiqua" w:hAnsi="Book Antiqua" w:cs="Book Antiqua"/>
          <w:color w:val="000000"/>
        </w:rPr>
        <w:t xml:space="preserve"> were</w:t>
      </w:r>
      <w:r w:rsidR="00DB7FC1">
        <w:rPr>
          <w:rFonts w:ascii="Book Antiqua" w:eastAsia="Book Antiqua" w:hAnsi="Book Antiqua" w:cs="Book Antiqua"/>
          <w:color w:val="000000"/>
        </w:rPr>
        <w:t xml:space="preserve">: </w:t>
      </w:r>
      <w:r>
        <w:rPr>
          <w:rFonts w:ascii="Book Antiqua" w:eastAsia="Book Antiqua" w:hAnsi="Book Antiqua" w:cs="Book Antiqua"/>
          <w:color w:val="000000"/>
        </w:rPr>
        <w:t xml:space="preserve">Hemorrhagic </w:t>
      </w:r>
      <w:r w:rsidR="00DB7FC1">
        <w:rPr>
          <w:rFonts w:ascii="Book Antiqua" w:eastAsia="Book Antiqua" w:hAnsi="Book Antiqua" w:cs="Book Antiqua"/>
          <w:color w:val="000000"/>
        </w:rPr>
        <w:t xml:space="preserve">stroke, transient ischemic attack, or other nervous system diseases; intravenous thrombolytic therapy or arterial embolectomy upon admission; any difficulty in efficacy assessment or incomplete medical records that interfered with efficacy assessment; incomplete medical records, including general information, diagnosis, and medical instructions; treated by other drugs containing safflower aqueous extract besides </w:t>
      </w:r>
      <w:proofErr w:type="spellStart"/>
      <w:r w:rsidR="00DB7FC1">
        <w:rPr>
          <w:rFonts w:ascii="Book Antiqua" w:eastAsia="Book Antiqua" w:hAnsi="Book Antiqua" w:cs="Book Antiqua"/>
          <w:color w:val="000000"/>
        </w:rPr>
        <w:t>Guhong</w:t>
      </w:r>
      <w:proofErr w:type="spellEnd"/>
      <w:r w:rsidR="00DB7FC1">
        <w:rPr>
          <w:rFonts w:ascii="Book Antiqua" w:eastAsia="Book Antiqua" w:hAnsi="Book Antiqua" w:cs="Book Antiqua"/>
          <w:color w:val="000000"/>
        </w:rPr>
        <w:t xml:space="preserve"> injection (</w:t>
      </w:r>
      <w:proofErr w:type="spellStart"/>
      <w:r w:rsidR="00DB7FC1">
        <w:rPr>
          <w:rFonts w:ascii="Book Antiqua" w:eastAsia="Book Antiqua" w:hAnsi="Book Antiqua" w:cs="Book Antiqua"/>
          <w:color w:val="000000"/>
        </w:rPr>
        <w:t>Danhong</w:t>
      </w:r>
      <w:proofErr w:type="spellEnd"/>
      <w:r w:rsidR="00DB7FC1">
        <w:rPr>
          <w:rFonts w:ascii="Book Antiqua" w:eastAsia="Book Antiqua" w:hAnsi="Book Antiqua" w:cs="Book Antiqua"/>
          <w:color w:val="000000"/>
        </w:rPr>
        <w:t xml:space="preserve"> injection and </w:t>
      </w:r>
      <w:proofErr w:type="spellStart"/>
      <w:r w:rsidR="00DB7FC1">
        <w:rPr>
          <w:rFonts w:ascii="Book Antiqua" w:eastAsia="Book Antiqua" w:hAnsi="Book Antiqua" w:cs="Book Antiqua"/>
          <w:color w:val="000000"/>
        </w:rPr>
        <w:t>Safflor</w:t>
      </w:r>
      <w:proofErr w:type="spellEnd"/>
      <w:r w:rsidR="00DB7FC1">
        <w:rPr>
          <w:rFonts w:ascii="Book Antiqua" w:eastAsia="Book Antiqua" w:hAnsi="Book Antiqua" w:cs="Book Antiqua"/>
          <w:color w:val="000000"/>
        </w:rPr>
        <w:t xml:space="preserve"> injection); and history of allergy to major components of the study drug (safflower and celery).</w:t>
      </w:r>
    </w:p>
    <w:p w14:paraId="6F0D7C6D" w14:textId="77777777" w:rsidR="00BE679E" w:rsidRDefault="00BE679E">
      <w:pPr>
        <w:spacing w:line="360" w:lineRule="auto"/>
        <w:jc w:val="both"/>
        <w:rPr>
          <w:rFonts w:ascii="Book Antiqua" w:hAnsi="Book Antiqua"/>
        </w:rPr>
      </w:pPr>
    </w:p>
    <w:p w14:paraId="736B6099" w14:textId="77777777" w:rsidR="00BE679E" w:rsidRDefault="00DB7FC1">
      <w:pPr>
        <w:spacing w:line="360" w:lineRule="auto"/>
        <w:jc w:val="both"/>
        <w:rPr>
          <w:rFonts w:ascii="Book Antiqua" w:hAnsi="Book Antiqua"/>
        </w:rPr>
      </w:pPr>
      <w:r>
        <w:rPr>
          <w:rFonts w:ascii="Book Antiqua" w:eastAsia="Book Antiqua" w:hAnsi="Book Antiqua" w:cs="Book Antiqua"/>
          <w:b/>
          <w:bCs/>
          <w:i/>
          <w:iCs/>
          <w:color w:val="000000"/>
        </w:rPr>
        <w:t>Methods</w:t>
      </w:r>
    </w:p>
    <w:p w14:paraId="7965C949" w14:textId="65CEE20C" w:rsidR="00BE679E" w:rsidRDefault="00DB7FC1">
      <w:pPr>
        <w:spacing w:line="360" w:lineRule="auto"/>
        <w:jc w:val="both"/>
        <w:rPr>
          <w:rFonts w:ascii="Book Antiqua" w:hAnsi="Book Antiqua"/>
        </w:rPr>
      </w:pPr>
      <w:r>
        <w:rPr>
          <w:rFonts w:ascii="Book Antiqua" w:eastAsia="Book Antiqua" w:hAnsi="Book Antiqua" w:cs="Book Antiqua"/>
          <w:color w:val="000000"/>
        </w:rPr>
        <w:t xml:space="preserve">Patients in the </w:t>
      </w:r>
      <w:proofErr w:type="spellStart"/>
      <w:r>
        <w:rPr>
          <w:rFonts w:ascii="Book Antiqua" w:eastAsia="Book Antiqua" w:hAnsi="Book Antiqua" w:cs="Book Antiqua"/>
          <w:color w:val="000000"/>
        </w:rPr>
        <w:t>Guhong</w:t>
      </w:r>
      <w:proofErr w:type="spellEnd"/>
      <w:r>
        <w:rPr>
          <w:rFonts w:ascii="Book Antiqua" w:eastAsia="Book Antiqua" w:hAnsi="Book Antiqua" w:cs="Book Antiqua"/>
          <w:color w:val="000000"/>
        </w:rPr>
        <w:t xml:space="preserve"> injection group (experimental group) received basic treatment</w:t>
      </w:r>
      <w:r w:rsidR="006708E3">
        <w:rPr>
          <w:rFonts w:ascii="Book Antiqua" w:eastAsia="Book Antiqua" w:hAnsi="Book Antiqua" w:cs="Book Antiqua"/>
          <w:color w:val="000000"/>
        </w:rPr>
        <w:t>s</w:t>
      </w:r>
      <w:r>
        <w:rPr>
          <w:rFonts w:ascii="Book Antiqua" w:eastAsia="Book Antiqua" w:hAnsi="Book Antiqua" w:cs="Book Antiqua"/>
          <w:color w:val="000000"/>
        </w:rPr>
        <w:t xml:space="preserve"> plus </w:t>
      </w:r>
      <w:proofErr w:type="spellStart"/>
      <w:r>
        <w:rPr>
          <w:rFonts w:ascii="Book Antiqua" w:eastAsia="Book Antiqua" w:hAnsi="Book Antiqua" w:cs="Book Antiqua"/>
          <w:color w:val="000000"/>
        </w:rPr>
        <w:t>Guhong</w:t>
      </w:r>
      <w:proofErr w:type="spellEnd"/>
      <w:r>
        <w:rPr>
          <w:rFonts w:ascii="Book Antiqua" w:eastAsia="Book Antiqua" w:hAnsi="Book Antiqua" w:cs="Book Antiqua"/>
          <w:color w:val="000000"/>
        </w:rPr>
        <w:t xml:space="preserve"> injection, and 250 mL</w:t>
      </w:r>
      <w:r w:rsidR="006708E3">
        <w:rPr>
          <w:rFonts w:ascii="Book Antiqua" w:eastAsia="Book Antiqua" w:hAnsi="Book Antiqua" w:cs="Book Antiqua"/>
          <w:color w:val="000000"/>
        </w:rPr>
        <w:t xml:space="preserve"> of</w:t>
      </w:r>
      <w:r>
        <w:rPr>
          <w:rFonts w:ascii="Book Antiqua" w:eastAsia="Book Antiqua" w:hAnsi="Book Antiqua" w:cs="Book Antiqua"/>
          <w:color w:val="000000"/>
        </w:rPr>
        <w:t xml:space="preserve"> normal saline was added to every 20 mL of </w:t>
      </w:r>
      <w:proofErr w:type="spellStart"/>
      <w:r>
        <w:rPr>
          <w:rFonts w:ascii="Book Antiqua" w:eastAsia="Book Antiqua" w:hAnsi="Book Antiqua" w:cs="Book Antiqua"/>
          <w:color w:val="000000"/>
        </w:rPr>
        <w:t>Guhong</w:t>
      </w:r>
      <w:proofErr w:type="spellEnd"/>
      <w:r>
        <w:rPr>
          <w:rFonts w:ascii="Book Antiqua" w:eastAsia="Book Antiqua" w:hAnsi="Book Antiqua" w:cs="Book Antiqua"/>
          <w:color w:val="000000"/>
        </w:rPr>
        <w:t xml:space="preserve"> injection. It was given once daily intravenously for 7–13 d consecutively. The </w:t>
      </w:r>
      <w:r w:rsidR="00947846">
        <w:rPr>
          <w:rFonts w:ascii="Book Antiqua" w:eastAsia="Book Antiqua" w:hAnsi="Book Antiqua" w:cs="Book Antiqua"/>
          <w:color w:val="000000"/>
        </w:rPr>
        <w:t>Butylphthalide and Sodium Chloride Injection</w:t>
      </w:r>
      <w:r>
        <w:rPr>
          <w:rFonts w:ascii="Book Antiqua" w:eastAsia="Book Antiqua" w:hAnsi="Book Antiqua" w:cs="Book Antiqua"/>
          <w:color w:val="000000"/>
        </w:rPr>
        <w:t xml:space="preserve"> group (control group) received basic treatment</w:t>
      </w:r>
      <w:r w:rsidR="006708E3">
        <w:rPr>
          <w:rFonts w:ascii="Book Antiqua" w:eastAsia="Book Antiqua" w:hAnsi="Book Antiqua" w:cs="Book Antiqua"/>
          <w:color w:val="000000"/>
        </w:rPr>
        <w:t>s</w:t>
      </w:r>
      <w:r>
        <w:rPr>
          <w:rFonts w:ascii="Book Antiqua" w:eastAsia="Book Antiqua" w:hAnsi="Book Antiqua" w:cs="Book Antiqua"/>
          <w:color w:val="000000"/>
        </w:rPr>
        <w:t xml:space="preserve"> plus </w:t>
      </w:r>
      <w:r w:rsidR="00947846">
        <w:rPr>
          <w:rFonts w:ascii="Book Antiqua" w:eastAsia="Book Antiqua" w:hAnsi="Book Antiqua" w:cs="Book Antiqua"/>
          <w:color w:val="000000"/>
        </w:rPr>
        <w:t>Butylphthalide and Sodium Chloride Injection</w:t>
      </w:r>
      <w:r>
        <w:rPr>
          <w:rFonts w:ascii="Book Antiqua" w:eastAsia="Book Antiqua" w:hAnsi="Book Antiqua" w:cs="Book Antiqua"/>
          <w:color w:val="000000"/>
        </w:rPr>
        <w:t xml:space="preserve"> (SFDA Approval No.: </w:t>
      </w:r>
      <w:r>
        <w:rPr>
          <w:rFonts w:ascii="Book Antiqua" w:eastAsia="Book Antiqua" w:hAnsi="Book Antiqua" w:cs="Book Antiqua"/>
          <w:color w:val="000000"/>
        </w:rPr>
        <w:lastRenderedPageBreak/>
        <w:t>H20100041; 100 mL: Butylphthalide 25 mg and sodium chloride 0.9 g) twice daily at 25 mg/</w:t>
      </w:r>
      <w:proofErr w:type="spellStart"/>
      <w:r>
        <w:rPr>
          <w:rFonts w:ascii="Book Antiqua" w:eastAsia="Book Antiqua" w:hAnsi="Book Antiqua" w:cs="Book Antiqua"/>
          <w:color w:val="000000"/>
        </w:rPr>
        <w:t>mL.</w:t>
      </w:r>
      <w:proofErr w:type="spellEnd"/>
      <w:r>
        <w:rPr>
          <w:rFonts w:ascii="Book Antiqua" w:eastAsia="Book Antiqua" w:hAnsi="Book Antiqua" w:cs="Book Antiqua"/>
          <w:color w:val="000000"/>
        </w:rPr>
        <w:t xml:space="preserve"> Each infusion lasted no less than 50 min, and the interval between two adjacent doses was no less than 6 h. </w:t>
      </w:r>
      <w:r w:rsidR="00947846">
        <w:rPr>
          <w:rFonts w:ascii="Book Antiqua" w:eastAsia="Book Antiqua" w:hAnsi="Book Antiqua" w:cs="Book Antiqua"/>
          <w:color w:val="000000"/>
        </w:rPr>
        <w:t>Butylphthalide and Sodium Chloride Injection</w:t>
      </w:r>
      <w:r>
        <w:rPr>
          <w:rFonts w:ascii="Book Antiqua" w:eastAsia="Book Antiqua" w:hAnsi="Book Antiqua" w:cs="Book Antiqua"/>
          <w:color w:val="000000"/>
        </w:rPr>
        <w:t xml:space="preserve"> was given for 7–13 d consecutively. The basic treatments were the conventional systematic treatments, including: Intracranial pressure-reducing treatment, antiplatelet treatment, hypolipidemic treatment, hypoglycemic treatment, electrolyte disorder-correcting treatment, and nutritional support treatment. Neurological deficits were assessed using the National Institute of Health Stroke Scale (NIHSS). The NIHSS scores were compared between the two groups after treatment. The patients were followed after treatment at 7 ± 2 d (first visit), 14 ± 2 d (second visit)</w:t>
      </w:r>
      <w:r w:rsidR="006708E3">
        <w:rPr>
          <w:rFonts w:ascii="Book Antiqua" w:eastAsia="Book Antiqua" w:hAnsi="Book Antiqua" w:cs="Book Antiqua"/>
          <w:color w:val="000000"/>
        </w:rPr>
        <w:t>,</w:t>
      </w:r>
      <w:r>
        <w:rPr>
          <w:rFonts w:ascii="Book Antiqua" w:eastAsia="Book Antiqua" w:hAnsi="Book Antiqua" w:cs="Book Antiqua"/>
          <w:color w:val="000000"/>
        </w:rPr>
        <w:t xml:space="preserve"> and 21 ± 3 d (third visit). The efficacy assessment criteria were as </w:t>
      </w:r>
      <w:proofErr w:type="gramStart"/>
      <w:r>
        <w:rPr>
          <w:rFonts w:ascii="Book Antiqua" w:eastAsia="Book Antiqua" w:hAnsi="Book Antiqua" w:cs="Book Antiqua"/>
          <w:color w:val="000000"/>
        </w:rPr>
        <w:t>follows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w:t>
      </w:r>
      <w:r>
        <w:rPr>
          <w:rFonts w:ascii="Book Antiqua" w:eastAsia="Book Antiqua" w:hAnsi="Book Antiqua" w:cs="Book Antiqua"/>
          <w:color w:val="000000"/>
        </w:rPr>
        <w:t xml:space="preserve">: Marked response: Symptoms and signs disappeared, and NIHSS score was reduced by &gt; 46% after treatment; mild response: Symptoms and signs improved significantly, and NIHSS score was reduced by ≤ 45% and ≥ 18%; </w:t>
      </w:r>
      <w:r w:rsidR="006708E3">
        <w:rPr>
          <w:rFonts w:ascii="Book Antiqua" w:eastAsia="Book Antiqua" w:hAnsi="Book Antiqua" w:cs="Book Antiqua"/>
          <w:color w:val="000000"/>
        </w:rPr>
        <w:t xml:space="preserve">and </w:t>
      </w:r>
      <w:r>
        <w:rPr>
          <w:rFonts w:ascii="Book Antiqua" w:eastAsia="Book Antiqua" w:hAnsi="Book Antiqua" w:cs="Book Antiqua"/>
          <w:color w:val="000000"/>
        </w:rPr>
        <w:t xml:space="preserve">no response: Symptoms were aggravated with the appearance of cerebral hernia, and the reduction in NIHSS scores did not meet the standard or improve considerably. Overall response rate </w:t>
      </w:r>
      <w:r w:rsidR="006708E3">
        <w:rPr>
          <w:rFonts w:ascii="Book Antiqua" w:eastAsia="Book Antiqua" w:hAnsi="Book Antiqua" w:cs="Book Antiqua"/>
          <w:color w:val="000000"/>
        </w:rPr>
        <w:t xml:space="preserve">was calculated as </w:t>
      </w:r>
      <w:r>
        <w:rPr>
          <w:rFonts w:ascii="Book Antiqua" w:eastAsia="Book Antiqua" w:hAnsi="Book Antiqua" w:cs="Book Antiqua"/>
          <w:color w:val="000000"/>
        </w:rPr>
        <w:t>marked response rate + mild response rate. The calculation formula for the percentage change in NIHSS scores</w:t>
      </w:r>
      <w:r w:rsidR="006708E3">
        <w:rPr>
          <w:rFonts w:ascii="Book Antiqua" w:eastAsia="Book Antiqua" w:hAnsi="Book Antiqua" w:cs="Book Antiqua"/>
          <w:color w:val="000000"/>
        </w:rPr>
        <w:t xml:space="preserve"> was</w:t>
      </w:r>
      <w:r>
        <w:rPr>
          <w:rFonts w:ascii="Book Antiqua" w:eastAsia="Book Antiqua" w:hAnsi="Book Antiqua" w:cs="Book Antiqua"/>
          <w:color w:val="000000"/>
        </w:rPr>
        <w:t xml:space="preserve">: [(total NIHSS scores before </w:t>
      </w:r>
      <w:r w:rsidR="004C5306" w:rsidRPr="004C5306">
        <w:rPr>
          <w:rFonts w:ascii="Book Antiqua" w:eastAsia="Book Antiqua" w:hAnsi="Book Antiqua" w:cs="Book Antiqua"/>
          <w:color w:val="000000"/>
        </w:rPr>
        <w:t>treatment − total</w:t>
      </w:r>
      <w:r>
        <w:rPr>
          <w:rFonts w:ascii="Book Antiqua" w:eastAsia="Book Antiqua" w:hAnsi="Book Antiqua" w:cs="Book Antiqua"/>
          <w:color w:val="000000"/>
        </w:rPr>
        <w:t xml:space="preserve"> NIHSS scores after treatment)</w:t>
      </w:r>
      <w:r w:rsidR="000D03CA">
        <w:rPr>
          <w:rFonts w:ascii="Book Antiqua" w:eastAsia="Book Antiqua" w:hAnsi="Book Antiqua" w:cs="Book Antiqua"/>
          <w:color w:val="000000"/>
        </w:rPr>
        <w:t>/</w:t>
      </w:r>
      <w:r>
        <w:rPr>
          <w:rFonts w:ascii="Book Antiqua" w:eastAsia="Book Antiqua" w:hAnsi="Book Antiqua" w:cs="Book Antiqua"/>
          <w:color w:val="000000"/>
        </w:rPr>
        <w:t xml:space="preserve">total NIHSS scores before treatment] × 100%. The </w:t>
      </w:r>
      <w:r w:rsidR="00DE625F">
        <w:rPr>
          <w:rFonts w:ascii="Book Antiqua" w:eastAsia="Book Antiqua" w:hAnsi="Book Antiqua" w:cs="Book Antiqua"/>
          <w:color w:val="000000"/>
        </w:rPr>
        <w:t>modified Rankin Scale (</w:t>
      </w:r>
      <w:proofErr w:type="spellStart"/>
      <w:r w:rsidR="00DE625F">
        <w:rPr>
          <w:rFonts w:ascii="Book Antiqua" w:eastAsia="Book Antiqua" w:hAnsi="Book Antiqua" w:cs="Book Antiqua"/>
          <w:color w:val="000000"/>
        </w:rPr>
        <w:t>mRS</w:t>
      </w:r>
      <w:proofErr w:type="spellEnd"/>
      <w:r w:rsidR="00DE625F">
        <w:rPr>
          <w:rFonts w:ascii="Book Antiqua" w:eastAsia="Book Antiqua" w:hAnsi="Book Antiqua" w:cs="Book Antiqua"/>
          <w:color w:val="000000"/>
        </w:rPr>
        <w:t>)</w:t>
      </w:r>
      <w:r>
        <w:rPr>
          <w:rFonts w:ascii="Book Antiqua" w:eastAsia="Book Antiqua" w:hAnsi="Book Antiqua" w:cs="Book Antiqua"/>
          <w:color w:val="000000"/>
        </w:rPr>
        <w:t xml:space="preserve"> </w:t>
      </w:r>
      <w:r w:rsidR="00132EA4">
        <w:rPr>
          <w:rFonts w:ascii="Book Antiqua" w:eastAsia="Book Antiqua" w:hAnsi="Book Antiqua" w:cs="Book Antiqua"/>
          <w:color w:val="000000"/>
        </w:rPr>
        <w:t xml:space="preserve">scores </w:t>
      </w:r>
      <w:r>
        <w:rPr>
          <w:rFonts w:ascii="Book Antiqua" w:eastAsia="Book Antiqua" w:hAnsi="Book Antiqua" w:cs="Book Antiqua"/>
          <w:color w:val="000000"/>
        </w:rPr>
        <w:t>and their distribution at baseline and follow-up were compared. Safety analysis was conducted based on the patients’ vital signs, routine blood tests, routine stool tests, liver and kidney function tests, electrocardiography (ECG)</w:t>
      </w:r>
      <w:r w:rsidR="006708E3">
        <w:rPr>
          <w:rFonts w:ascii="Book Antiqua" w:eastAsia="Book Antiqua" w:hAnsi="Book Antiqua" w:cs="Book Antiqua"/>
          <w:color w:val="000000"/>
        </w:rPr>
        <w:t>,</w:t>
      </w:r>
      <w:r>
        <w:rPr>
          <w:rFonts w:ascii="Book Antiqua" w:eastAsia="Book Antiqua" w:hAnsi="Book Antiqua" w:cs="Book Antiqua"/>
          <w:color w:val="000000"/>
        </w:rPr>
        <w:t xml:space="preserve"> and adverse events. Efficacy assessment was analyzed using the basic, combined</w:t>
      </w:r>
      <w:r w:rsidR="006708E3">
        <w:rPr>
          <w:rFonts w:ascii="Book Antiqua" w:eastAsia="Book Antiqua" w:hAnsi="Book Antiqua" w:cs="Book Antiqua"/>
          <w:color w:val="000000"/>
        </w:rPr>
        <w:t>,</w:t>
      </w:r>
      <w:r>
        <w:rPr>
          <w:rFonts w:ascii="Book Antiqua" w:eastAsia="Book Antiqua" w:hAnsi="Book Antiqua" w:cs="Book Antiqua"/>
          <w:color w:val="000000"/>
        </w:rPr>
        <w:t xml:space="preserve"> and concomitant medications as confounding factors.</w:t>
      </w:r>
    </w:p>
    <w:p w14:paraId="50E7F186" w14:textId="77777777" w:rsidR="00BE679E" w:rsidRDefault="00BE679E">
      <w:pPr>
        <w:spacing w:line="360" w:lineRule="auto"/>
        <w:jc w:val="both"/>
        <w:rPr>
          <w:rFonts w:ascii="Book Antiqua" w:hAnsi="Book Antiqua"/>
        </w:rPr>
      </w:pPr>
    </w:p>
    <w:p w14:paraId="6D299332" w14:textId="77777777" w:rsidR="00BE679E" w:rsidRDefault="00DB7FC1">
      <w:pPr>
        <w:spacing w:line="360" w:lineRule="auto"/>
        <w:jc w:val="both"/>
        <w:rPr>
          <w:rFonts w:ascii="Book Antiqua" w:hAnsi="Book Antiqua"/>
        </w:rPr>
      </w:pPr>
      <w:r>
        <w:rPr>
          <w:rFonts w:ascii="Book Antiqua" w:eastAsia="Book Antiqua" w:hAnsi="Book Antiqua" w:cs="Book Antiqua"/>
          <w:b/>
          <w:bCs/>
          <w:i/>
          <w:iCs/>
          <w:color w:val="000000"/>
        </w:rPr>
        <w:t>Statistical analysis</w:t>
      </w:r>
    </w:p>
    <w:p w14:paraId="6F00C61E" w14:textId="0A07AC4C" w:rsidR="00BE679E" w:rsidRDefault="00DB7FC1">
      <w:pPr>
        <w:spacing w:line="360" w:lineRule="auto"/>
        <w:jc w:val="both"/>
        <w:rPr>
          <w:rFonts w:ascii="Book Antiqua" w:hAnsi="Book Antiqua"/>
        </w:rPr>
      </w:pPr>
      <w:r>
        <w:rPr>
          <w:rFonts w:ascii="Book Antiqua" w:eastAsia="Book Antiqua" w:hAnsi="Book Antiqua" w:cs="Book Antiqua"/>
          <w:color w:val="000000"/>
        </w:rPr>
        <w:t xml:space="preserve">Statistical analyses were conducted using SAS version 9.2 software. </w:t>
      </w:r>
      <w:r w:rsidR="006708E3">
        <w:rPr>
          <w:rFonts w:ascii="Book Antiqua" w:eastAsia="Book Antiqua" w:hAnsi="Book Antiqua" w:cs="Book Antiqua"/>
          <w:color w:val="000000"/>
        </w:rPr>
        <w:t xml:space="preserve">Count data </w:t>
      </w:r>
      <w:r>
        <w:rPr>
          <w:rFonts w:ascii="Book Antiqua" w:eastAsia="Book Antiqua" w:hAnsi="Book Antiqua" w:cs="Book Antiqua"/>
          <w:color w:val="000000"/>
        </w:rPr>
        <w:t xml:space="preserve">and </w:t>
      </w:r>
      <w:r w:rsidR="006708E3">
        <w:rPr>
          <w:rFonts w:ascii="Book Antiqua" w:eastAsia="Book Antiqua" w:hAnsi="Book Antiqua" w:cs="Book Antiqua"/>
          <w:color w:val="000000"/>
        </w:rPr>
        <w:t xml:space="preserve">measurement data are </w:t>
      </w:r>
      <w:r>
        <w:rPr>
          <w:rFonts w:ascii="Book Antiqua" w:eastAsia="Book Antiqua" w:hAnsi="Book Antiqua" w:cs="Book Antiqua"/>
          <w:color w:val="000000"/>
        </w:rPr>
        <w:t>expressed as percentage</w:t>
      </w:r>
      <w:r w:rsidR="006708E3">
        <w:rPr>
          <w:rFonts w:ascii="Book Antiqua" w:eastAsia="Book Antiqua" w:hAnsi="Book Antiqua" w:cs="Book Antiqua"/>
          <w:color w:val="000000"/>
        </w:rPr>
        <w:t>s</w:t>
      </w:r>
      <w:r>
        <w:rPr>
          <w:rFonts w:ascii="Book Antiqua" w:eastAsia="Book Antiqua" w:hAnsi="Book Antiqua" w:cs="Book Antiqua"/>
          <w:color w:val="000000"/>
        </w:rPr>
        <w:t xml:space="preserve"> (%) and </w:t>
      </w:r>
      <w:r w:rsidR="006708E3">
        <w:rPr>
          <w:rFonts w:ascii="Book Antiqua" w:eastAsia="Book Antiqua" w:hAnsi="Book Antiqua" w:cs="Book Antiqua"/>
          <w:color w:val="000000"/>
        </w:rPr>
        <w:t xml:space="preserve">the </w:t>
      </w:r>
      <w:r>
        <w:rPr>
          <w:rFonts w:ascii="Book Antiqua" w:eastAsia="Book Antiqua" w:hAnsi="Book Antiqua" w:cs="Book Antiqua"/>
          <w:color w:val="000000"/>
        </w:rPr>
        <w:t xml:space="preserve">mean ± SD and were analyzed using the </w:t>
      </w:r>
      <w:r>
        <w:rPr>
          <w:rFonts w:ascii="Book Antiqua" w:eastAsia="Book Antiqua" w:hAnsi="Book Antiqua" w:cs="Book Antiqua"/>
          <w:i/>
          <w:color w:val="000000"/>
        </w:rPr>
        <w:t>χ</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test and </w:t>
      </w:r>
      <w:r>
        <w:rPr>
          <w:rFonts w:ascii="Book Antiqua" w:eastAsia="Book Antiqua" w:hAnsi="Book Antiqua" w:cs="Book Antiqua"/>
          <w:i/>
          <w:iCs/>
          <w:color w:val="000000"/>
        </w:rPr>
        <w:t xml:space="preserve">t </w:t>
      </w:r>
      <w:r>
        <w:rPr>
          <w:rFonts w:ascii="Book Antiqua" w:eastAsia="Book Antiqua" w:hAnsi="Book Antiqua" w:cs="Book Antiqua"/>
          <w:color w:val="000000"/>
        </w:rPr>
        <w:t>test</w:t>
      </w:r>
      <w:r w:rsidR="006708E3">
        <w:rPr>
          <w:rFonts w:ascii="Book Antiqua" w:eastAsia="Book Antiqua" w:hAnsi="Book Antiqua" w:cs="Book Antiqua"/>
          <w:color w:val="000000"/>
        </w:rPr>
        <w:t>, respectively</w:t>
      </w:r>
      <w:r>
        <w:rPr>
          <w:rFonts w:ascii="Book Antiqua" w:eastAsia="Book Antiqua" w:hAnsi="Book Antiqua" w:cs="Book Antiqua"/>
          <w:color w:val="000000"/>
        </w:rPr>
        <w:t xml:space="preserve">. Comparison of </w:t>
      </w:r>
      <w:r w:rsidR="006708E3">
        <w:rPr>
          <w:rFonts w:ascii="Book Antiqua" w:eastAsia="Book Antiqua" w:hAnsi="Book Antiqua" w:cs="Book Antiqua"/>
          <w:color w:val="000000"/>
        </w:rPr>
        <w:t xml:space="preserve">measurement data </w:t>
      </w:r>
      <w:r>
        <w:rPr>
          <w:rFonts w:ascii="Book Antiqua" w:eastAsia="Book Antiqua" w:hAnsi="Book Antiqua" w:cs="Book Antiqua"/>
          <w:color w:val="000000"/>
        </w:rPr>
        <w:lastRenderedPageBreak/>
        <w:t xml:space="preserve">among groups was conducted using the </w:t>
      </w:r>
      <w:r>
        <w:rPr>
          <w:rFonts w:ascii="Book Antiqua" w:eastAsia="Book Antiqua" w:hAnsi="Book Antiqua" w:cs="Book Antiqua"/>
          <w:i/>
          <w:iCs/>
          <w:color w:val="000000"/>
        </w:rPr>
        <w:t>F</w:t>
      </w:r>
      <w:r>
        <w:rPr>
          <w:rFonts w:ascii="Book Antiqua" w:eastAsia="Book Antiqua" w:hAnsi="Book Antiqua" w:cs="Book Antiqua"/>
          <w:color w:val="000000"/>
        </w:rPr>
        <w:t xml:space="preserve"> test. The categorical data not obeying a normal distribution were analyzed by the Wilcoxon rank-sum test. </w:t>
      </w:r>
      <w:r>
        <w:rPr>
          <w:rFonts w:ascii="Book Antiqua" w:eastAsia="Book Antiqua" w:hAnsi="Book Antiqua" w:cs="Book Antiqua"/>
          <w:i/>
          <w:iCs/>
          <w:color w:val="000000"/>
        </w:rPr>
        <w:t xml:space="preserve">P </w:t>
      </w:r>
      <w:r>
        <w:rPr>
          <w:rFonts w:ascii="Book Antiqua" w:eastAsia="Book Antiqua" w:hAnsi="Book Antiqua" w:cs="Book Antiqua"/>
          <w:color w:val="000000"/>
        </w:rPr>
        <w:t>&lt; 0.05 indicated a significant difference. R was used to process the confounding factors of interest in efficacy assessment (basic, combined</w:t>
      </w:r>
      <w:r w:rsidR="008A65DA">
        <w:rPr>
          <w:rFonts w:ascii="Book Antiqua" w:eastAsia="Book Antiqua" w:hAnsi="Book Antiqua" w:cs="Book Antiqua"/>
          <w:color w:val="000000"/>
        </w:rPr>
        <w:t>,</w:t>
      </w:r>
      <w:r>
        <w:rPr>
          <w:rFonts w:ascii="Book Antiqua" w:eastAsia="Book Antiqua" w:hAnsi="Book Antiqua" w:cs="Book Antiqua"/>
          <w:color w:val="000000"/>
        </w:rPr>
        <w:t xml:space="preserve"> and concomitant medications). Potential covariates were screened and entered into the propensity score matching analysis. Conditional logistic regression was used to calculate the propensity scores of the two groups. After performing the 1:1 nearest-neighbor matching, we compared the efficacy between the two groups.</w:t>
      </w:r>
    </w:p>
    <w:p w14:paraId="0BBD6EE7" w14:textId="77777777" w:rsidR="00BE679E" w:rsidRDefault="00BE679E">
      <w:pPr>
        <w:spacing w:line="360" w:lineRule="auto"/>
        <w:jc w:val="both"/>
        <w:rPr>
          <w:rFonts w:ascii="Book Antiqua" w:hAnsi="Book Antiqua"/>
        </w:rPr>
      </w:pPr>
    </w:p>
    <w:p w14:paraId="7D544D16" w14:textId="77777777" w:rsidR="00BE679E" w:rsidRDefault="00DB7FC1">
      <w:pPr>
        <w:spacing w:line="360" w:lineRule="auto"/>
        <w:jc w:val="both"/>
        <w:rPr>
          <w:rFonts w:ascii="Book Antiqua" w:hAnsi="Book Antiqua"/>
        </w:rPr>
      </w:pPr>
      <w:r>
        <w:rPr>
          <w:rFonts w:ascii="Book Antiqua" w:eastAsia="Book Antiqua" w:hAnsi="Book Antiqua" w:cs="Book Antiqua"/>
          <w:b/>
          <w:caps/>
          <w:color w:val="000000"/>
          <w:u w:val="single"/>
        </w:rPr>
        <w:t>RESULTS</w:t>
      </w:r>
    </w:p>
    <w:p w14:paraId="261E3589" w14:textId="77777777" w:rsidR="00BE679E" w:rsidRDefault="00DB7FC1">
      <w:pPr>
        <w:spacing w:line="360" w:lineRule="auto"/>
        <w:jc w:val="both"/>
        <w:rPr>
          <w:rFonts w:ascii="Book Antiqua" w:hAnsi="Book Antiqua"/>
        </w:rPr>
      </w:pPr>
      <w:r>
        <w:rPr>
          <w:rFonts w:ascii="Book Antiqua" w:eastAsia="Book Antiqua" w:hAnsi="Book Antiqua" w:cs="Book Antiqua"/>
          <w:b/>
          <w:bCs/>
          <w:i/>
          <w:iCs/>
          <w:color w:val="000000"/>
        </w:rPr>
        <w:t xml:space="preserve">Comparison of NIHSS scores before and after treatment  </w:t>
      </w:r>
    </w:p>
    <w:p w14:paraId="6FF89C03" w14:textId="30A67BDF" w:rsidR="00BE679E" w:rsidRDefault="00DB7FC1">
      <w:pPr>
        <w:spacing w:line="360" w:lineRule="auto"/>
        <w:jc w:val="both"/>
        <w:rPr>
          <w:rFonts w:ascii="Book Antiqua" w:hAnsi="Book Antiqua"/>
        </w:rPr>
      </w:pPr>
      <w:r>
        <w:rPr>
          <w:rFonts w:ascii="Book Antiqua" w:eastAsia="Book Antiqua" w:hAnsi="Book Antiqua" w:cs="Book Antiqua"/>
          <w:color w:val="000000"/>
        </w:rPr>
        <w:t>Changes in the baseline total NIHSS scores at each follow-up visit are shown in Table 3. There were no significant differences in the NIHSS scores between the two groups at baseline (</w:t>
      </w:r>
      <w:r>
        <w:rPr>
          <w:rFonts w:ascii="Book Antiqua" w:eastAsia="Book Antiqua" w:hAnsi="Book Antiqua" w:cs="Book Antiqua"/>
          <w:i/>
          <w:iCs/>
          <w:color w:val="000000"/>
        </w:rPr>
        <w:t xml:space="preserve">P </w:t>
      </w:r>
      <w:r>
        <w:rPr>
          <w:rFonts w:ascii="Book Antiqua" w:eastAsia="Book Antiqua" w:hAnsi="Book Antiqua" w:cs="Book Antiqua"/>
          <w:color w:val="000000"/>
        </w:rPr>
        <w:t>&gt; 0.05). Compared with the baseline, the NIHSS scores of the experimental group at the first, second</w:t>
      </w:r>
      <w:r w:rsidR="008A65DA">
        <w:rPr>
          <w:rFonts w:ascii="Book Antiqua" w:eastAsia="Book Antiqua" w:hAnsi="Book Antiqua" w:cs="Book Antiqua"/>
          <w:color w:val="000000"/>
        </w:rPr>
        <w:t>,</w:t>
      </w:r>
      <w:r>
        <w:rPr>
          <w:rFonts w:ascii="Book Antiqua" w:eastAsia="Book Antiqua" w:hAnsi="Book Antiqua" w:cs="Book Antiqua"/>
          <w:color w:val="000000"/>
        </w:rPr>
        <w:t xml:space="preserve"> and third visits were changed by </w:t>
      </w:r>
      <w:r w:rsidR="004C5306">
        <w:rPr>
          <w:rFonts w:ascii="Book Antiqua" w:eastAsia="Book Antiqua" w:hAnsi="Book Antiqua" w:cs="Book Antiqua"/>
          <w:color w:val="000000"/>
        </w:rPr>
        <w:t>-</w:t>
      </w:r>
      <w:r>
        <w:rPr>
          <w:rFonts w:ascii="Book Antiqua" w:eastAsia="Book Antiqua" w:hAnsi="Book Antiqua" w:cs="Book Antiqua"/>
          <w:color w:val="000000"/>
        </w:rPr>
        <w:t xml:space="preserve">1.67 ± 2.11, </w:t>
      </w:r>
      <w:r w:rsidR="004C5306">
        <w:rPr>
          <w:rFonts w:ascii="Book Antiqua" w:eastAsia="Book Antiqua" w:hAnsi="Book Antiqua" w:cs="Book Antiqua"/>
          <w:color w:val="000000"/>
        </w:rPr>
        <w:t>-</w:t>
      </w:r>
      <w:r>
        <w:rPr>
          <w:rFonts w:ascii="Book Antiqua" w:eastAsia="Book Antiqua" w:hAnsi="Book Antiqua" w:cs="Book Antiqua"/>
          <w:color w:val="000000"/>
        </w:rPr>
        <w:t>2.33 ± 2.33</w:t>
      </w:r>
      <w:r w:rsidR="008A65DA">
        <w:rPr>
          <w:rFonts w:ascii="Book Antiqua" w:eastAsia="Book Antiqua" w:hAnsi="Book Antiqua" w:cs="Book Antiqua"/>
          <w:color w:val="000000"/>
        </w:rPr>
        <w:t>,</w:t>
      </w:r>
      <w:r>
        <w:rPr>
          <w:rFonts w:ascii="Book Antiqua" w:eastAsia="Book Antiqua" w:hAnsi="Book Antiqua" w:cs="Book Antiqua"/>
          <w:color w:val="000000"/>
        </w:rPr>
        <w:t xml:space="preserve"> and </w:t>
      </w:r>
      <w:r w:rsidR="004C5306">
        <w:rPr>
          <w:rFonts w:ascii="Book Antiqua" w:eastAsia="Book Antiqua" w:hAnsi="Book Antiqua" w:cs="Book Antiqua"/>
          <w:color w:val="000000"/>
        </w:rPr>
        <w:t>-</w:t>
      </w:r>
      <w:r>
        <w:rPr>
          <w:rFonts w:ascii="Book Antiqua" w:eastAsia="Book Antiqua" w:hAnsi="Book Antiqua" w:cs="Book Antiqua"/>
          <w:color w:val="000000"/>
        </w:rPr>
        <w:t xml:space="preserve">2.50 ± 2.32, respectively. The NIHSS scores of the control group at these visits were changed by </w:t>
      </w:r>
      <w:r w:rsidR="004C5306">
        <w:rPr>
          <w:rFonts w:ascii="Book Antiqua" w:eastAsia="Book Antiqua" w:hAnsi="Book Antiqua" w:cs="Book Antiqua"/>
          <w:color w:val="000000"/>
        </w:rPr>
        <w:t>-</w:t>
      </w:r>
      <w:r>
        <w:rPr>
          <w:rFonts w:ascii="Book Antiqua" w:eastAsia="Book Antiqua" w:hAnsi="Book Antiqua" w:cs="Book Antiqua"/>
          <w:color w:val="000000"/>
        </w:rPr>
        <w:t xml:space="preserve">1.25 ± 2.62, </w:t>
      </w:r>
      <w:r w:rsidR="004C5306">
        <w:rPr>
          <w:rFonts w:ascii="Book Antiqua" w:eastAsia="Book Antiqua" w:hAnsi="Book Antiqua" w:cs="Book Antiqua"/>
          <w:color w:val="000000"/>
        </w:rPr>
        <w:t>-</w:t>
      </w:r>
      <w:r>
        <w:rPr>
          <w:rFonts w:ascii="Book Antiqua" w:eastAsia="Book Antiqua" w:hAnsi="Book Antiqua" w:cs="Book Antiqua"/>
          <w:color w:val="000000"/>
        </w:rPr>
        <w:t>1.45 ± 2.36</w:t>
      </w:r>
      <w:r w:rsidR="008A65DA">
        <w:rPr>
          <w:rFonts w:ascii="Book Antiqua" w:eastAsia="Book Antiqua" w:hAnsi="Book Antiqua" w:cs="Book Antiqua"/>
          <w:color w:val="000000"/>
        </w:rPr>
        <w:t>,</w:t>
      </w:r>
      <w:r>
        <w:rPr>
          <w:rFonts w:ascii="Book Antiqua" w:eastAsia="Book Antiqua" w:hAnsi="Book Antiqua" w:cs="Book Antiqua"/>
          <w:color w:val="000000"/>
        </w:rPr>
        <w:t xml:space="preserve"> and </w:t>
      </w:r>
      <w:r w:rsidR="004C5306">
        <w:rPr>
          <w:rFonts w:ascii="Book Antiqua" w:eastAsia="Book Antiqua" w:hAnsi="Book Antiqua" w:cs="Book Antiqua"/>
          <w:color w:val="000000"/>
        </w:rPr>
        <w:t>-</w:t>
      </w:r>
      <w:r>
        <w:rPr>
          <w:rFonts w:ascii="Book Antiqua" w:eastAsia="Book Antiqua" w:hAnsi="Book Antiqua" w:cs="Book Antiqua"/>
          <w:color w:val="000000"/>
        </w:rPr>
        <w:t xml:space="preserve">1.67 ± 4.12, respectively. The reduction in baseline NIHSS scores was greater at the three visits in the experimental group compared with the control group. </w:t>
      </w:r>
    </w:p>
    <w:p w14:paraId="2F8617BA" w14:textId="77777777" w:rsidR="00BE679E" w:rsidRDefault="00BE679E">
      <w:pPr>
        <w:spacing w:line="360" w:lineRule="auto"/>
        <w:jc w:val="both"/>
        <w:rPr>
          <w:rFonts w:ascii="Book Antiqua" w:hAnsi="Book Antiqua"/>
        </w:rPr>
      </w:pPr>
    </w:p>
    <w:p w14:paraId="4648FF21" w14:textId="77777777" w:rsidR="00BE679E" w:rsidRDefault="00DB7FC1">
      <w:pPr>
        <w:spacing w:line="360" w:lineRule="auto"/>
        <w:jc w:val="both"/>
        <w:rPr>
          <w:rFonts w:ascii="Book Antiqua" w:hAnsi="Book Antiqua"/>
        </w:rPr>
      </w:pPr>
      <w:r>
        <w:rPr>
          <w:rFonts w:ascii="Book Antiqua" w:eastAsia="Book Antiqua" w:hAnsi="Book Antiqua" w:cs="Book Antiqua"/>
          <w:b/>
          <w:bCs/>
          <w:i/>
          <w:iCs/>
          <w:color w:val="000000"/>
        </w:rPr>
        <w:t>Efficacy</w:t>
      </w:r>
    </w:p>
    <w:p w14:paraId="7970768B" w14:textId="23A0E2CD" w:rsidR="00BE679E" w:rsidRDefault="00DB7FC1">
      <w:pPr>
        <w:spacing w:line="360" w:lineRule="auto"/>
        <w:jc w:val="both"/>
        <w:rPr>
          <w:rFonts w:ascii="Book Antiqua" w:hAnsi="Book Antiqua"/>
        </w:rPr>
      </w:pPr>
      <w:r>
        <w:rPr>
          <w:rFonts w:ascii="Book Antiqua" w:eastAsia="Book Antiqua" w:hAnsi="Book Antiqua" w:cs="Book Antiqua"/>
          <w:color w:val="000000"/>
        </w:rPr>
        <w:t>The efficacy of the medications in the two groups is shown in Table 4. The marked response rates at the three follow-up visits were 64.64%, 74.7%</w:t>
      </w:r>
      <w:r w:rsidR="008A65DA">
        <w:rPr>
          <w:rFonts w:ascii="Book Antiqua" w:eastAsia="Book Antiqua" w:hAnsi="Book Antiqua" w:cs="Book Antiqua"/>
          <w:color w:val="000000"/>
        </w:rPr>
        <w:t>,</w:t>
      </w:r>
      <w:r>
        <w:rPr>
          <w:rFonts w:ascii="Book Antiqua" w:eastAsia="Book Antiqua" w:hAnsi="Book Antiqua" w:cs="Book Antiqua"/>
          <w:color w:val="000000"/>
        </w:rPr>
        <w:t xml:space="preserve"> and 66.7% in the experimental group, and 48.26%, 45.4%</w:t>
      </w:r>
      <w:r w:rsidR="008A65DA">
        <w:rPr>
          <w:rFonts w:ascii="Book Antiqua" w:eastAsia="Book Antiqua" w:hAnsi="Book Antiqua" w:cs="Book Antiqua"/>
          <w:color w:val="000000"/>
        </w:rPr>
        <w:t>,</w:t>
      </w:r>
      <w:r>
        <w:rPr>
          <w:rFonts w:ascii="Book Antiqua" w:eastAsia="Book Antiqua" w:hAnsi="Book Antiqua" w:cs="Book Antiqua"/>
          <w:color w:val="000000"/>
        </w:rPr>
        <w:t xml:space="preserve"> and 22.2% in the control group, respectively. The marked response rates were increased significantly in the experimental group compared with the control group (</w:t>
      </w:r>
      <w:r>
        <w:rPr>
          <w:rFonts w:ascii="Book Antiqua" w:eastAsia="Book Antiqua" w:hAnsi="Book Antiqua" w:cs="Book Antiqua"/>
          <w:i/>
          <w:iCs/>
          <w:color w:val="000000"/>
        </w:rPr>
        <w:t xml:space="preserve">P </w:t>
      </w:r>
      <w:r>
        <w:rPr>
          <w:rFonts w:ascii="Book Antiqua" w:eastAsia="Book Antiqua" w:hAnsi="Book Antiqua" w:cs="Book Antiqua"/>
          <w:color w:val="000000"/>
        </w:rPr>
        <w:t>&lt; 0.05). The overall response rates at the three follow-up visits were 98.48%, 100%</w:t>
      </w:r>
      <w:r w:rsidR="008A65DA">
        <w:rPr>
          <w:rFonts w:ascii="Book Antiqua" w:eastAsia="Book Antiqua" w:hAnsi="Book Antiqua" w:cs="Book Antiqua"/>
          <w:color w:val="000000"/>
        </w:rPr>
        <w:t>,</w:t>
      </w:r>
      <w:r>
        <w:rPr>
          <w:rFonts w:ascii="Book Antiqua" w:eastAsia="Book Antiqua" w:hAnsi="Book Antiqua" w:cs="Book Antiqua"/>
          <w:color w:val="000000"/>
        </w:rPr>
        <w:t xml:space="preserve"> and 100% in the experimental group, and 99.01%, 98.59%</w:t>
      </w:r>
      <w:r w:rsidR="008A65DA">
        <w:rPr>
          <w:rFonts w:ascii="Book Antiqua" w:eastAsia="Book Antiqua" w:hAnsi="Book Antiqua" w:cs="Book Antiqua"/>
          <w:color w:val="000000"/>
        </w:rPr>
        <w:t>,</w:t>
      </w:r>
      <w:r>
        <w:rPr>
          <w:rFonts w:ascii="Book Antiqua" w:eastAsia="Book Antiqua" w:hAnsi="Book Antiqua" w:cs="Book Antiqua"/>
          <w:color w:val="000000"/>
        </w:rPr>
        <w:t xml:space="preserve"> and 88.89% in the control group, respectively. The overall response rate at the first visit was higher in the control group than in the experimental group, but the </w:t>
      </w:r>
      <w:r>
        <w:rPr>
          <w:rFonts w:ascii="Book Antiqua" w:eastAsia="Book Antiqua" w:hAnsi="Book Antiqua" w:cs="Book Antiqua"/>
          <w:color w:val="000000"/>
        </w:rPr>
        <w:lastRenderedPageBreak/>
        <w:t>difference was not significant. The overall response rates at the second and third visits were significantly higher in the experimental group than in the control group (</w:t>
      </w:r>
      <w:r>
        <w:rPr>
          <w:rFonts w:ascii="Book Antiqua" w:eastAsia="Book Antiqua" w:hAnsi="Book Antiqua" w:cs="Book Antiqua"/>
          <w:i/>
          <w:iCs/>
          <w:color w:val="000000"/>
        </w:rPr>
        <w:t xml:space="preserve">P </w:t>
      </w:r>
      <w:r>
        <w:rPr>
          <w:rFonts w:ascii="Book Antiqua" w:eastAsia="Book Antiqua" w:hAnsi="Book Antiqua" w:cs="Book Antiqua"/>
          <w:color w:val="000000"/>
        </w:rPr>
        <w:t>&lt; 0.05).</w:t>
      </w:r>
    </w:p>
    <w:p w14:paraId="6A809F5D" w14:textId="77777777" w:rsidR="00BE679E" w:rsidRDefault="00BE679E">
      <w:pPr>
        <w:spacing w:line="360" w:lineRule="auto"/>
        <w:ind w:firstLine="240"/>
        <w:jc w:val="both"/>
        <w:rPr>
          <w:rFonts w:ascii="Book Antiqua" w:hAnsi="Book Antiqua"/>
        </w:rPr>
      </w:pPr>
    </w:p>
    <w:p w14:paraId="636EB023" w14:textId="77777777" w:rsidR="00BE679E" w:rsidRDefault="00DB7FC1">
      <w:pPr>
        <w:spacing w:line="360" w:lineRule="auto"/>
        <w:jc w:val="both"/>
        <w:rPr>
          <w:rFonts w:ascii="Book Antiqua" w:hAnsi="Book Antiqua"/>
        </w:rPr>
      </w:pPr>
      <w:r>
        <w:rPr>
          <w:rFonts w:ascii="Book Antiqua" w:eastAsia="Book Antiqua" w:hAnsi="Book Antiqua" w:cs="Book Antiqua"/>
          <w:b/>
          <w:bCs/>
          <w:i/>
          <w:iCs/>
          <w:color w:val="000000"/>
        </w:rPr>
        <w:t xml:space="preserve">Distribution of </w:t>
      </w:r>
      <w:proofErr w:type="spellStart"/>
      <w:r>
        <w:rPr>
          <w:rFonts w:ascii="Book Antiqua" w:eastAsia="Book Antiqua" w:hAnsi="Book Antiqua" w:cs="Book Antiqua"/>
          <w:b/>
          <w:bCs/>
          <w:i/>
          <w:iCs/>
          <w:color w:val="000000"/>
        </w:rPr>
        <w:t>mRS</w:t>
      </w:r>
      <w:proofErr w:type="spellEnd"/>
      <w:r>
        <w:rPr>
          <w:rFonts w:ascii="Book Antiqua" w:eastAsia="Book Antiqua" w:hAnsi="Book Antiqua" w:cs="Book Antiqua"/>
          <w:b/>
          <w:bCs/>
          <w:i/>
          <w:iCs/>
          <w:color w:val="000000"/>
        </w:rPr>
        <w:t xml:space="preserve"> scores before and after treatment</w:t>
      </w:r>
      <w:r>
        <w:rPr>
          <w:rFonts w:ascii="Book Antiqua" w:eastAsia="Book Antiqua" w:hAnsi="Book Antiqua" w:cs="Book Antiqua"/>
          <w:i/>
          <w:iCs/>
          <w:color w:val="000000"/>
        </w:rPr>
        <w:t xml:space="preserve"> </w:t>
      </w:r>
    </w:p>
    <w:p w14:paraId="28682A80" w14:textId="139C6F3E" w:rsidR="00BE679E" w:rsidRDefault="00DB7FC1">
      <w:pPr>
        <w:spacing w:line="360" w:lineRule="auto"/>
        <w:jc w:val="both"/>
        <w:rPr>
          <w:rFonts w:ascii="Book Antiqua" w:hAnsi="Book Antiqua"/>
        </w:rPr>
      </w:pPr>
      <w:r>
        <w:rPr>
          <w:rFonts w:ascii="Book Antiqua" w:eastAsia="Book Antiqua" w:hAnsi="Book Antiqua" w:cs="Book Antiqua"/>
          <w:color w:val="000000"/>
        </w:rPr>
        <w:t>There were no significant differences in the distribution of varying degrees of disability at the baseline between the two groups (</w:t>
      </w:r>
      <w:r>
        <w:rPr>
          <w:rFonts w:ascii="Book Antiqua" w:eastAsia="Book Antiqua" w:hAnsi="Book Antiqua" w:cs="Book Antiqua"/>
          <w:i/>
          <w:iCs/>
          <w:color w:val="000000"/>
        </w:rPr>
        <w:t xml:space="preserve">P </w:t>
      </w:r>
      <w:r>
        <w:rPr>
          <w:rFonts w:ascii="Book Antiqua" w:eastAsia="Book Antiqua" w:hAnsi="Book Antiqua" w:cs="Book Antiqua"/>
          <w:color w:val="000000"/>
        </w:rPr>
        <w:t>= 0.3903). At the first follow-up visit, the patients without any symptoms accounted for 60.1% in the experimental group compared to 44.8% in the control group (</w:t>
      </w:r>
      <w:r>
        <w:rPr>
          <w:rFonts w:ascii="Book Antiqua" w:eastAsia="Book Antiqua" w:hAnsi="Book Antiqua" w:cs="Book Antiqua"/>
          <w:i/>
          <w:iCs/>
          <w:color w:val="000000"/>
        </w:rPr>
        <w:t xml:space="preserve">P </w:t>
      </w:r>
      <w:r>
        <w:rPr>
          <w:rFonts w:ascii="Book Antiqua" w:eastAsia="Book Antiqua" w:hAnsi="Book Antiqua" w:cs="Book Antiqua"/>
          <w:color w:val="000000"/>
        </w:rPr>
        <w:t>&gt; 0.05). At the second visit, the patients without any symptoms accounted for 55.4% in the experimental group compared to 41.8% in the control group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&gt; 0.05). At the first visit, the change in the </w:t>
      </w:r>
      <w:proofErr w:type="spellStart"/>
      <w:r>
        <w:rPr>
          <w:rFonts w:ascii="Book Antiqua" w:eastAsia="Book Antiqua" w:hAnsi="Book Antiqua" w:cs="Book Antiqua"/>
          <w:color w:val="000000"/>
        </w:rPr>
        <w:t>mRS</w:t>
      </w:r>
      <w:proofErr w:type="spellEnd"/>
      <w:r>
        <w:rPr>
          <w:rFonts w:ascii="Book Antiqua" w:eastAsia="Book Antiqua" w:hAnsi="Book Antiqua" w:cs="Book Antiqua"/>
          <w:color w:val="000000"/>
        </w:rPr>
        <w:t xml:space="preserve"> score was </w:t>
      </w:r>
      <w:r w:rsidR="004C5306">
        <w:rPr>
          <w:rFonts w:ascii="Book Antiqua" w:eastAsia="Book Antiqua" w:hAnsi="Book Antiqua" w:cs="Book Antiqua"/>
          <w:color w:val="000000"/>
        </w:rPr>
        <w:t>-</w:t>
      </w:r>
      <w:r>
        <w:rPr>
          <w:rFonts w:ascii="Book Antiqua" w:eastAsia="Book Antiqua" w:hAnsi="Book Antiqua" w:cs="Book Antiqua"/>
          <w:color w:val="000000"/>
        </w:rPr>
        <w:t xml:space="preserve">2 in three patients (1.5%) in the experimental group, </w:t>
      </w:r>
      <w:r w:rsidR="004C5306">
        <w:rPr>
          <w:rFonts w:ascii="Book Antiqua" w:eastAsia="Book Antiqua" w:hAnsi="Book Antiqua" w:cs="Book Antiqua"/>
          <w:color w:val="000000"/>
        </w:rPr>
        <w:t>-</w:t>
      </w:r>
      <w:r>
        <w:rPr>
          <w:rFonts w:ascii="Book Antiqua" w:eastAsia="Book Antiqua" w:hAnsi="Book Antiqua" w:cs="Book Antiqua"/>
          <w:color w:val="000000"/>
        </w:rPr>
        <w:t>1 in 140 patients (70.7%)</w:t>
      </w:r>
      <w:r w:rsidR="008A65DA">
        <w:rPr>
          <w:rFonts w:ascii="Book Antiqua" w:eastAsia="Book Antiqua" w:hAnsi="Book Antiqua" w:cs="Book Antiqua"/>
          <w:color w:val="000000"/>
        </w:rPr>
        <w:t>,</w:t>
      </w:r>
      <w:r>
        <w:rPr>
          <w:rFonts w:ascii="Book Antiqua" w:eastAsia="Book Antiqua" w:hAnsi="Book Antiqua" w:cs="Book Antiqua"/>
          <w:color w:val="000000"/>
        </w:rPr>
        <w:t xml:space="preserve"> and 0 in 55 patients (27.8%). In the control group, the change in the </w:t>
      </w:r>
      <w:proofErr w:type="spellStart"/>
      <w:r>
        <w:rPr>
          <w:rFonts w:ascii="Book Antiqua" w:eastAsia="Book Antiqua" w:hAnsi="Book Antiqua" w:cs="Book Antiqua"/>
          <w:color w:val="000000"/>
        </w:rPr>
        <w:t>mRS</w:t>
      </w:r>
      <w:proofErr w:type="spellEnd"/>
      <w:r>
        <w:rPr>
          <w:rFonts w:ascii="Book Antiqua" w:eastAsia="Book Antiqua" w:hAnsi="Book Antiqua" w:cs="Book Antiqua"/>
          <w:color w:val="000000"/>
        </w:rPr>
        <w:t xml:space="preserve"> score was </w:t>
      </w:r>
      <w:r w:rsidR="004C5306">
        <w:rPr>
          <w:rFonts w:ascii="Book Antiqua" w:eastAsia="Book Antiqua" w:hAnsi="Book Antiqua" w:cs="Book Antiqua"/>
          <w:color w:val="000000"/>
        </w:rPr>
        <w:t>-</w:t>
      </w:r>
      <w:r>
        <w:rPr>
          <w:rFonts w:ascii="Book Antiqua" w:eastAsia="Book Antiqua" w:hAnsi="Book Antiqua" w:cs="Book Antiqua"/>
          <w:color w:val="000000"/>
        </w:rPr>
        <w:t xml:space="preserve">2, </w:t>
      </w:r>
      <w:r w:rsidR="004C5306">
        <w:rPr>
          <w:rFonts w:ascii="Book Antiqua" w:eastAsia="Book Antiqua" w:hAnsi="Book Antiqua" w:cs="Book Antiqua"/>
          <w:color w:val="000000"/>
        </w:rPr>
        <w:t>-</w:t>
      </w:r>
      <w:r>
        <w:rPr>
          <w:rFonts w:ascii="Book Antiqua" w:eastAsia="Book Antiqua" w:hAnsi="Book Antiqua" w:cs="Book Antiqua"/>
          <w:color w:val="000000"/>
        </w:rPr>
        <w:t>1</w:t>
      </w:r>
      <w:r w:rsidR="008A65DA">
        <w:rPr>
          <w:rFonts w:ascii="Book Antiqua" w:eastAsia="Book Antiqua" w:hAnsi="Book Antiqua" w:cs="Book Antiqua"/>
          <w:color w:val="000000"/>
        </w:rPr>
        <w:t>,</w:t>
      </w:r>
      <w:r>
        <w:rPr>
          <w:rFonts w:ascii="Book Antiqua" w:eastAsia="Book Antiqua" w:hAnsi="Book Antiqua" w:cs="Book Antiqua"/>
          <w:color w:val="000000"/>
        </w:rPr>
        <w:t xml:space="preserve"> and 0 in 0, 90 (44.3%)</w:t>
      </w:r>
      <w:r w:rsidR="008A65DA">
        <w:rPr>
          <w:rFonts w:ascii="Book Antiqua" w:eastAsia="Book Antiqua" w:hAnsi="Book Antiqua" w:cs="Book Antiqua"/>
          <w:color w:val="000000"/>
        </w:rPr>
        <w:t>,</w:t>
      </w:r>
      <w:r>
        <w:rPr>
          <w:rFonts w:ascii="Book Antiqua" w:eastAsia="Book Antiqua" w:hAnsi="Book Antiqua" w:cs="Book Antiqua"/>
          <w:color w:val="000000"/>
        </w:rPr>
        <w:t xml:space="preserve"> and 111 (55.7%) patients, respectively. The percentages of patients with a change of </w:t>
      </w:r>
      <w:r w:rsidR="004C5306">
        <w:rPr>
          <w:rFonts w:ascii="Book Antiqua" w:eastAsia="Book Antiqua" w:hAnsi="Book Antiqua" w:cs="Book Antiqua"/>
          <w:color w:val="000000"/>
        </w:rPr>
        <w:t>-</w:t>
      </w:r>
      <w:r>
        <w:rPr>
          <w:rFonts w:ascii="Book Antiqua" w:eastAsia="Book Antiqua" w:hAnsi="Book Antiqua" w:cs="Book Antiqua"/>
          <w:color w:val="000000"/>
        </w:rPr>
        <w:t xml:space="preserve">2 and </w:t>
      </w:r>
      <w:r w:rsidR="004C5306">
        <w:rPr>
          <w:rFonts w:ascii="Book Antiqua" w:eastAsia="Book Antiqua" w:hAnsi="Book Antiqua" w:cs="Book Antiqua"/>
          <w:color w:val="000000"/>
        </w:rPr>
        <w:t>-</w:t>
      </w:r>
      <w:r>
        <w:rPr>
          <w:rFonts w:ascii="Book Antiqua" w:eastAsia="Book Antiqua" w:hAnsi="Book Antiqua" w:cs="Book Antiqua"/>
          <w:color w:val="000000"/>
        </w:rPr>
        <w:t>1 were significantly different between the two groups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0.05). At the second visit, the change in the </w:t>
      </w:r>
      <w:proofErr w:type="spellStart"/>
      <w:r>
        <w:rPr>
          <w:rFonts w:ascii="Book Antiqua" w:eastAsia="Book Antiqua" w:hAnsi="Book Antiqua" w:cs="Book Antiqua"/>
          <w:color w:val="000000"/>
        </w:rPr>
        <w:t>mRS</w:t>
      </w:r>
      <w:proofErr w:type="spellEnd"/>
      <w:r>
        <w:rPr>
          <w:rFonts w:ascii="Book Antiqua" w:eastAsia="Book Antiqua" w:hAnsi="Book Antiqua" w:cs="Book Antiqua"/>
          <w:color w:val="000000"/>
        </w:rPr>
        <w:t xml:space="preserve"> score was </w:t>
      </w:r>
      <w:r w:rsidR="004C5306">
        <w:rPr>
          <w:rFonts w:ascii="Book Antiqua" w:eastAsia="Book Antiqua" w:hAnsi="Book Antiqua" w:cs="Book Antiqua"/>
          <w:color w:val="000000"/>
        </w:rPr>
        <w:t>-</w:t>
      </w:r>
      <w:r>
        <w:rPr>
          <w:rFonts w:ascii="Book Antiqua" w:eastAsia="Book Antiqua" w:hAnsi="Book Antiqua" w:cs="Book Antiqua"/>
          <w:color w:val="000000"/>
        </w:rPr>
        <w:t xml:space="preserve">2 in three patients (3.6%), </w:t>
      </w:r>
      <w:r w:rsidR="004C5306">
        <w:rPr>
          <w:rFonts w:ascii="Book Antiqua" w:eastAsia="Book Antiqua" w:hAnsi="Book Antiqua" w:cs="Book Antiqua"/>
          <w:color w:val="000000"/>
        </w:rPr>
        <w:t>-</w:t>
      </w:r>
      <w:r>
        <w:rPr>
          <w:rFonts w:ascii="Book Antiqua" w:eastAsia="Book Antiqua" w:hAnsi="Book Antiqua" w:cs="Book Antiqua"/>
          <w:color w:val="000000"/>
        </w:rPr>
        <w:t>1 in 78 patients (94.0%)</w:t>
      </w:r>
      <w:r w:rsidR="008A65DA">
        <w:rPr>
          <w:rFonts w:ascii="Book Antiqua" w:eastAsia="Book Antiqua" w:hAnsi="Book Antiqua" w:cs="Book Antiqua"/>
          <w:color w:val="000000"/>
        </w:rPr>
        <w:t>,</w:t>
      </w:r>
      <w:r>
        <w:rPr>
          <w:rFonts w:ascii="Book Antiqua" w:eastAsia="Book Antiqua" w:hAnsi="Book Antiqua" w:cs="Book Antiqua"/>
          <w:color w:val="000000"/>
        </w:rPr>
        <w:t xml:space="preserve"> and 0 in two patients (2.4%) in the experimental group. In the control group, the percentages of patients with a change of </w:t>
      </w:r>
      <w:r w:rsidR="004C5306">
        <w:rPr>
          <w:rFonts w:ascii="Book Antiqua" w:eastAsia="Book Antiqua" w:hAnsi="Book Antiqua" w:cs="Book Antiqua"/>
          <w:color w:val="000000"/>
        </w:rPr>
        <w:t>-</w:t>
      </w:r>
      <w:r>
        <w:rPr>
          <w:rFonts w:ascii="Book Antiqua" w:eastAsia="Book Antiqua" w:hAnsi="Book Antiqua" w:cs="Book Antiqua"/>
          <w:color w:val="000000"/>
        </w:rPr>
        <w:t xml:space="preserve">2, </w:t>
      </w:r>
      <w:r w:rsidR="004C5306">
        <w:rPr>
          <w:rFonts w:ascii="Book Antiqua" w:eastAsia="Book Antiqua" w:hAnsi="Book Antiqua" w:cs="Book Antiqua"/>
          <w:color w:val="000000"/>
        </w:rPr>
        <w:t>-</w:t>
      </w:r>
      <w:r>
        <w:rPr>
          <w:rFonts w:ascii="Book Antiqua" w:eastAsia="Book Antiqua" w:hAnsi="Book Antiqua" w:cs="Book Antiqua"/>
          <w:color w:val="000000"/>
        </w:rPr>
        <w:t>1</w:t>
      </w:r>
      <w:r w:rsidR="008A65DA">
        <w:rPr>
          <w:rFonts w:ascii="Book Antiqua" w:eastAsia="Book Antiqua" w:hAnsi="Book Antiqua" w:cs="Book Antiqua"/>
          <w:color w:val="000000"/>
        </w:rPr>
        <w:t>,</w:t>
      </w:r>
      <w:r>
        <w:rPr>
          <w:rFonts w:ascii="Book Antiqua" w:eastAsia="Book Antiqua" w:hAnsi="Book Antiqua" w:cs="Book Antiqua"/>
          <w:color w:val="000000"/>
        </w:rPr>
        <w:t xml:space="preserve"> and 0 were 0, 69 (48.9%)</w:t>
      </w:r>
      <w:r w:rsidR="008A65DA">
        <w:rPr>
          <w:rFonts w:ascii="Book Antiqua" w:eastAsia="Book Antiqua" w:hAnsi="Book Antiqua" w:cs="Book Antiqua"/>
          <w:color w:val="000000"/>
        </w:rPr>
        <w:t>,</w:t>
      </w:r>
      <w:r>
        <w:rPr>
          <w:rFonts w:ascii="Book Antiqua" w:eastAsia="Book Antiqua" w:hAnsi="Book Antiqua" w:cs="Book Antiqua"/>
          <w:color w:val="000000"/>
        </w:rPr>
        <w:t xml:space="preserve"> and 74 (33.0%), respectively. The percentages of patients with a change of </w:t>
      </w:r>
      <w:r w:rsidR="004C5306">
        <w:rPr>
          <w:rFonts w:ascii="Book Antiqua" w:eastAsia="Book Antiqua" w:hAnsi="Book Antiqua" w:cs="Book Antiqua"/>
          <w:color w:val="000000"/>
        </w:rPr>
        <w:t>-</w:t>
      </w:r>
      <w:r>
        <w:rPr>
          <w:rFonts w:ascii="Book Antiqua" w:eastAsia="Book Antiqua" w:hAnsi="Book Antiqua" w:cs="Book Antiqua"/>
          <w:color w:val="000000"/>
        </w:rPr>
        <w:t xml:space="preserve">2 and </w:t>
      </w:r>
      <w:r w:rsidR="004C5306">
        <w:rPr>
          <w:rFonts w:ascii="Book Antiqua" w:eastAsia="Book Antiqua" w:hAnsi="Book Antiqua" w:cs="Book Antiqua"/>
          <w:color w:val="000000"/>
        </w:rPr>
        <w:t>-</w:t>
      </w:r>
      <w:r>
        <w:rPr>
          <w:rFonts w:ascii="Book Antiqua" w:eastAsia="Book Antiqua" w:hAnsi="Book Antiqua" w:cs="Book Antiqua"/>
          <w:color w:val="000000"/>
        </w:rPr>
        <w:t>1 were significantly different between the two groups at either visit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0.05) </w:t>
      </w:r>
      <w:r>
        <w:rPr>
          <w:rFonts w:ascii="Book Antiqua" w:eastAsia="宋体" w:hAnsi="Book Antiqua" w:cs="Book Antiqua" w:hint="eastAsia"/>
          <w:color w:val="000000"/>
          <w:lang w:eastAsia="zh-CN"/>
        </w:rPr>
        <w:t>(</w:t>
      </w:r>
      <w:r>
        <w:rPr>
          <w:rFonts w:ascii="Book Antiqua" w:eastAsia="Book Antiqua" w:hAnsi="Book Antiqua" w:cs="Book Antiqua"/>
          <w:bCs/>
          <w:iCs/>
          <w:color w:val="000000"/>
        </w:rPr>
        <w:t>Table 5</w:t>
      </w:r>
      <w:r>
        <w:rPr>
          <w:rFonts w:ascii="Book Antiqua" w:eastAsia="宋体" w:hAnsi="Book Antiqua" w:cs="Book Antiqua" w:hint="eastAsia"/>
          <w:color w:val="000000"/>
          <w:lang w:eastAsia="zh-CN"/>
        </w:rPr>
        <w:t>)</w:t>
      </w:r>
      <w:r>
        <w:rPr>
          <w:rFonts w:ascii="Book Antiqua" w:eastAsia="Book Antiqua" w:hAnsi="Book Antiqua" w:cs="Book Antiqua"/>
          <w:color w:val="000000"/>
        </w:rPr>
        <w:t>.</w:t>
      </w:r>
    </w:p>
    <w:p w14:paraId="3F3326AC" w14:textId="77777777" w:rsidR="00BE679E" w:rsidRDefault="00BE679E">
      <w:pPr>
        <w:spacing w:line="360" w:lineRule="auto"/>
        <w:jc w:val="both"/>
        <w:rPr>
          <w:rFonts w:ascii="Book Antiqua" w:hAnsi="Book Antiqua"/>
        </w:rPr>
      </w:pPr>
    </w:p>
    <w:p w14:paraId="285F7AD7" w14:textId="77777777" w:rsidR="00BE679E" w:rsidRDefault="00DB7FC1">
      <w:pPr>
        <w:spacing w:line="360" w:lineRule="auto"/>
        <w:jc w:val="both"/>
        <w:rPr>
          <w:rFonts w:ascii="Book Antiqua" w:hAnsi="Book Antiqua"/>
        </w:rPr>
      </w:pPr>
      <w:r>
        <w:rPr>
          <w:rFonts w:ascii="Book Antiqua" w:eastAsia="Book Antiqua" w:hAnsi="Book Antiqua" w:cs="Book Antiqua"/>
          <w:b/>
          <w:bCs/>
          <w:i/>
          <w:iCs/>
          <w:color w:val="000000"/>
        </w:rPr>
        <w:t>Adverse events</w:t>
      </w:r>
      <w:r>
        <w:rPr>
          <w:rFonts w:ascii="Book Antiqua" w:eastAsia="Book Antiqua" w:hAnsi="Book Antiqua" w:cs="Book Antiqua"/>
          <w:i/>
          <w:iCs/>
          <w:color w:val="000000"/>
        </w:rPr>
        <w:t xml:space="preserve"> </w:t>
      </w:r>
    </w:p>
    <w:p w14:paraId="71F84239" w14:textId="77777777" w:rsidR="00BE679E" w:rsidRDefault="00DB7FC1">
      <w:pPr>
        <w:spacing w:line="360" w:lineRule="auto"/>
        <w:jc w:val="both"/>
        <w:rPr>
          <w:rFonts w:ascii="Book Antiqua" w:hAnsi="Book Antiqua"/>
        </w:rPr>
      </w:pPr>
      <w:r>
        <w:rPr>
          <w:rFonts w:ascii="Book Antiqua" w:eastAsia="Book Antiqua" w:hAnsi="Book Antiqua" w:cs="Book Antiqua"/>
          <w:color w:val="000000"/>
        </w:rPr>
        <w:t>Adverse events were divided into three categories based on their causal relationship with the investigational drug: Definitely related, possibly related, and uncertain. Twelve patients (6.06%) in the experimental group and 13 (6.47%) in the control group experienced adverse events, but none of the adverse events were related to the study drug. There was no significant difference in the incidence of adverse events between the two groups (</w:t>
      </w:r>
      <w:r>
        <w:rPr>
          <w:rFonts w:ascii="Book Antiqua" w:eastAsia="Book Antiqua" w:hAnsi="Book Antiqua" w:cs="Book Antiqua"/>
          <w:i/>
          <w:iCs/>
          <w:color w:val="000000"/>
        </w:rPr>
        <w:t xml:space="preserve">P </w:t>
      </w:r>
      <w:r>
        <w:rPr>
          <w:rFonts w:ascii="Book Antiqua" w:eastAsia="Book Antiqua" w:hAnsi="Book Antiqua" w:cs="Book Antiqua"/>
          <w:color w:val="000000"/>
        </w:rPr>
        <w:t>&gt; 0.05). No severe adverse events occurred in either group during treatment.</w:t>
      </w:r>
    </w:p>
    <w:p w14:paraId="5C1186C8" w14:textId="77777777" w:rsidR="00BE679E" w:rsidRDefault="00BE679E">
      <w:pPr>
        <w:spacing w:line="360" w:lineRule="auto"/>
        <w:jc w:val="both"/>
        <w:rPr>
          <w:rFonts w:ascii="Book Antiqua" w:hAnsi="Book Antiqua"/>
        </w:rPr>
      </w:pPr>
    </w:p>
    <w:p w14:paraId="276C8D16" w14:textId="77777777" w:rsidR="00BE679E" w:rsidRDefault="00DB7FC1">
      <w:pPr>
        <w:spacing w:line="360" w:lineRule="auto"/>
        <w:jc w:val="both"/>
        <w:rPr>
          <w:rFonts w:ascii="Book Antiqua" w:hAnsi="Book Antiqua"/>
        </w:rPr>
      </w:pPr>
      <w:r>
        <w:rPr>
          <w:rFonts w:ascii="Book Antiqua" w:eastAsia="Book Antiqua" w:hAnsi="Book Antiqua" w:cs="Book Antiqua"/>
          <w:b/>
          <w:bCs/>
          <w:i/>
          <w:iCs/>
          <w:color w:val="000000"/>
        </w:rPr>
        <w:lastRenderedPageBreak/>
        <w:t>Analysis of confounding factors</w:t>
      </w:r>
      <w:r>
        <w:rPr>
          <w:rFonts w:ascii="Book Antiqua" w:eastAsia="Book Antiqua" w:hAnsi="Book Antiqua" w:cs="Book Antiqua"/>
          <w:i/>
          <w:iCs/>
          <w:color w:val="000000"/>
        </w:rPr>
        <w:t xml:space="preserve"> </w:t>
      </w:r>
    </w:p>
    <w:p w14:paraId="0A6D4416" w14:textId="77777777" w:rsidR="00BE679E" w:rsidRDefault="00DB7FC1">
      <w:pPr>
        <w:spacing w:line="360" w:lineRule="auto"/>
        <w:jc w:val="both"/>
        <w:rPr>
          <w:rFonts w:ascii="Book Antiqua" w:hAnsi="Book Antiqua"/>
        </w:rPr>
      </w:pPr>
      <w:r>
        <w:rPr>
          <w:rFonts w:ascii="Book Antiqua" w:eastAsia="Book Antiqua" w:hAnsi="Book Antiqua" w:cs="Book Antiqua"/>
          <w:color w:val="000000"/>
        </w:rPr>
        <w:t>The concomitant and combined medications used were divided into 11 major types: Concomitant medication for respiratory diseases; concomitant medication for digestive diseases; concomitant medication for genitourinary diseases; concomitant medication for coronary heart disease; concomitant medication for other diseases; combined medication based on vitamins; combined medication based on free-radical scavengers; combined medication based on calcium ion antagonists; combined medication based on cerebr</w:t>
      </w:r>
      <w:r>
        <w:rPr>
          <w:rFonts w:ascii="Book Antiqua" w:hAnsi="Book Antiqua" w:cs="Book Antiqua"/>
          <w:color w:val="000000"/>
          <w:lang w:eastAsia="zh-CN"/>
        </w:rPr>
        <w:t>ovascular</w:t>
      </w:r>
      <w:r>
        <w:rPr>
          <w:rFonts w:ascii="Book Antiqua" w:eastAsia="Book Antiqua" w:hAnsi="Book Antiqua" w:cs="Book Antiqua"/>
          <w:color w:val="000000"/>
        </w:rPr>
        <w:t xml:space="preserve"> dilators; combined medication based on neurotrophic agents; and combined medication based on Chinese patent medicine. The above covariates were put into the logistic regression model. The 1:1 nearest-neighbor matching was performed, with the matching tolerance set to 0.2.</w:t>
      </w:r>
    </w:p>
    <w:p w14:paraId="1CD9B139" w14:textId="77777777" w:rsidR="00BE679E" w:rsidRDefault="00BE679E">
      <w:pPr>
        <w:spacing w:line="360" w:lineRule="auto"/>
        <w:jc w:val="both"/>
        <w:rPr>
          <w:rFonts w:ascii="Book Antiqua" w:hAnsi="Book Antiqua"/>
        </w:rPr>
      </w:pPr>
    </w:p>
    <w:p w14:paraId="66709825" w14:textId="7A7874E9" w:rsidR="00BE679E" w:rsidRDefault="00DB7FC1">
      <w:pPr>
        <w:spacing w:line="360" w:lineRule="auto"/>
        <w:jc w:val="both"/>
        <w:rPr>
          <w:rFonts w:ascii="Book Antiqua" w:hAnsi="Book Antiqua"/>
        </w:rPr>
      </w:pPr>
      <w:r>
        <w:rPr>
          <w:rFonts w:ascii="Book Antiqua" w:eastAsia="Book Antiqua" w:hAnsi="Book Antiqua" w:cs="Book Antiqua"/>
          <w:b/>
          <w:bCs/>
          <w:i/>
          <w:iCs/>
          <w:color w:val="000000"/>
        </w:rPr>
        <w:t>Analysis after propensity score matching</w:t>
      </w:r>
    </w:p>
    <w:p w14:paraId="0889A560" w14:textId="562E4D79" w:rsidR="00BE679E" w:rsidRDefault="00DB7FC1">
      <w:pPr>
        <w:spacing w:line="360" w:lineRule="auto"/>
        <w:jc w:val="both"/>
        <w:rPr>
          <w:rFonts w:ascii="Book Antiqua" w:hAnsi="Book Antiqua"/>
        </w:rPr>
      </w:pPr>
      <w:r>
        <w:rPr>
          <w:rFonts w:ascii="Book Antiqua" w:eastAsia="Book Antiqua" w:hAnsi="Book Antiqua" w:cs="Book Antiqua"/>
          <w:color w:val="000000"/>
        </w:rPr>
        <w:t>Before propensity score matching, the two groups did not differ significantly in the use of the following medications: Concomitant medication for respiratory diseases; combined medication based on free-radical scavengers; combined medication based on neurotrophic agents; and combined medication based on Chinese patent medicine. After the matching, 111 matched patients in terms of medication were obtained in the two groups. After propensity score matching, the overall response rate and marked response rate were 97.29% and 100% in the experimental group (</w:t>
      </w:r>
      <w:r>
        <w:rPr>
          <w:rFonts w:ascii="Book Antiqua" w:eastAsia="Book Antiqua" w:hAnsi="Book Antiqua" w:cs="Book Antiqua"/>
          <w:i/>
          <w:iCs/>
          <w:color w:val="000000"/>
        </w:rPr>
        <w:t xml:space="preserve">P </w:t>
      </w:r>
      <w:r>
        <w:rPr>
          <w:rFonts w:ascii="Book Antiqua" w:eastAsia="Book Antiqua" w:hAnsi="Book Antiqua" w:cs="Book Antiqua"/>
          <w:color w:val="000000"/>
        </w:rPr>
        <w:t>&gt; 0.05) and 64.0% and 47.7% in the control group (</w:t>
      </w:r>
      <w:r>
        <w:rPr>
          <w:rFonts w:ascii="Book Antiqua" w:eastAsia="Book Antiqua" w:hAnsi="Book Antiqua" w:cs="Book Antiqua"/>
          <w:i/>
          <w:iCs/>
          <w:color w:val="000000"/>
        </w:rPr>
        <w:t xml:space="preserve">P </w:t>
      </w:r>
      <w:r>
        <w:rPr>
          <w:rFonts w:ascii="Book Antiqua" w:eastAsia="Book Antiqua" w:hAnsi="Book Antiqua" w:cs="Book Antiqua"/>
          <w:color w:val="000000"/>
        </w:rPr>
        <w:t>&lt; 0.05) at the first visit, and 100% and 100% and 75.51% and 45% at the second visit</w:t>
      </w:r>
      <w:r w:rsidR="008A65DA">
        <w:rPr>
          <w:rFonts w:ascii="Book Antiqua" w:eastAsia="Book Antiqua" w:hAnsi="Book Antiqua" w:cs="Book Antiqua"/>
          <w:color w:val="000000"/>
        </w:rPr>
        <w:t>, respectively</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0.05). At the first visit, compared with the baseline, the NIHSS score decreased by </w:t>
      </w:r>
      <w:r w:rsidR="004C5306">
        <w:rPr>
          <w:rFonts w:ascii="Book Antiqua" w:eastAsia="Book Antiqua" w:hAnsi="Book Antiqua" w:cs="Book Antiqua"/>
          <w:color w:val="000000"/>
        </w:rPr>
        <w:t>-</w:t>
      </w:r>
      <w:r>
        <w:rPr>
          <w:rFonts w:ascii="Book Antiqua" w:eastAsia="Book Antiqua" w:hAnsi="Book Antiqua" w:cs="Book Antiqua"/>
          <w:color w:val="000000"/>
        </w:rPr>
        <w:t xml:space="preserve">1.61 ± 0.620 in the experimental group compared to </w:t>
      </w:r>
      <w:r w:rsidR="004C5306">
        <w:rPr>
          <w:rFonts w:ascii="Book Antiqua" w:eastAsia="Book Antiqua" w:hAnsi="Book Antiqua" w:cs="Book Antiqua"/>
          <w:color w:val="000000"/>
        </w:rPr>
        <w:t>-</w:t>
      </w:r>
      <w:r>
        <w:rPr>
          <w:rFonts w:ascii="Book Antiqua" w:eastAsia="Book Antiqua" w:hAnsi="Book Antiqua" w:cs="Book Antiqua"/>
          <w:color w:val="000000"/>
        </w:rPr>
        <w:t>1.26 ± 0.481 in the control group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0.05). At the second visit, the NIHSS score decreased by </w:t>
      </w:r>
      <w:r w:rsidR="004C5306">
        <w:rPr>
          <w:rFonts w:ascii="Book Antiqua" w:eastAsia="Book Antiqua" w:hAnsi="Book Antiqua" w:cs="Book Antiqua"/>
          <w:color w:val="000000"/>
        </w:rPr>
        <w:t>-</w:t>
      </w:r>
      <w:r>
        <w:rPr>
          <w:rFonts w:ascii="Book Antiqua" w:eastAsia="Book Antiqua" w:hAnsi="Book Antiqua" w:cs="Book Antiqua"/>
          <w:color w:val="000000"/>
        </w:rPr>
        <w:t xml:space="preserve">2.27 ± 0.569 in the experimental group compared to </w:t>
      </w:r>
      <w:r w:rsidR="004C5306">
        <w:rPr>
          <w:rFonts w:ascii="Book Antiqua" w:eastAsia="Book Antiqua" w:hAnsi="Book Antiqua" w:cs="Book Antiqua"/>
          <w:color w:val="000000"/>
        </w:rPr>
        <w:t>-</w:t>
      </w:r>
      <w:r>
        <w:rPr>
          <w:rFonts w:ascii="Book Antiqua" w:eastAsia="Book Antiqua" w:hAnsi="Book Antiqua" w:cs="Book Antiqua"/>
          <w:color w:val="000000"/>
        </w:rPr>
        <w:t>1.32 ± 0.652 in the control group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0.05). After propensity score matching, the good prognosis rate assessed by </w:t>
      </w:r>
      <w:proofErr w:type="spellStart"/>
      <w:r>
        <w:rPr>
          <w:rFonts w:ascii="Book Antiqua" w:eastAsia="Book Antiqua" w:hAnsi="Book Antiqua" w:cs="Book Antiqua"/>
          <w:color w:val="000000"/>
        </w:rPr>
        <w:t>mRS</w:t>
      </w:r>
      <w:proofErr w:type="spellEnd"/>
      <w:r>
        <w:rPr>
          <w:rFonts w:ascii="Book Antiqua" w:eastAsia="Book Antiqua" w:hAnsi="Book Antiqua" w:cs="Book Antiqua"/>
          <w:color w:val="000000"/>
        </w:rPr>
        <w:t xml:space="preserve"> at the first visit was 99.1% in the experimental group and 98.2% in the control group (</w:t>
      </w:r>
      <w:r>
        <w:rPr>
          <w:rFonts w:ascii="Book Antiqua" w:eastAsia="Book Antiqua" w:hAnsi="Book Antiqua" w:cs="Book Antiqua"/>
          <w:i/>
          <w:iCs/>
          <w:color w:val="000000"/>
        </w:rPr>
        <w:t xml:space="preserve">P </w:t>
      </w:r>
      <w:r>
        <w:rPr>
          <w:rFonts w:ascii="Book Antiqua" w:eastAsia="Book Antiqua" w:hAnsi="Book Antiqua" w:cs="Book Antiqua"/>
          <w:color w:val="000000"/>
        </w:rPr>
        <w:t>&gt; 0.05). At the second visit, the good prognosis rate was 100% in both groups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&gt; 0.05). The distribution of six degrees of disability assessed by </w:t>
      </w:r>
      <w:proofErr w:type="spellStart"/>
      <w:r>
        <w:rPr>
          <w:rFonts w:ascii="Book Antiqua" w:eastAsia="Book Antiqua" w:hAnsi="Book Antiqua" w:cs="Book Antiqua"/>
          <w:color w:val="000000"/>
        </w:rPr>
        <w:t>mRS</w:t>
      </w:r>
      <w:proofErr w:type="spellEnd"/>
      <w:r>
        <w:rPr>
          <w:rFonts w:ascii="Book Antiqua" w:eastAsia="Book Antiqua" w:hAnsi="Book Antiqua" w:cs="Book Antiqua"/>
          <w:color w:val="000000"/>
        </w:rPr>
        <w:t xml:space="preserve"> was not </w:t>
      </w:r>
      <w:r>
        <w:rPr>
          <w:rFonts w:ascii="Book Antiqua" w:eastAsia="Book Antiqua" w:hAnsi="Book Antiqua" w:cs="Book Antiqua"/>
          <w:color w:val="000000"/>
        </w:rPr>
        <w:lastRenderedPageBreak/>
        <w:t xml:space="preserve">significantly different between the two groups, namely, no symptoms, no significant disability, mild disability, moderate disability, moderately severe disability, and severe disability </w:t>
      </w:r>
      <w:r>
        <w:rPr>
          <w:rFonts w:ascii="Book Antiqua" w:eastAsia="宋体" w:hAnsi="Book Antiqua" w:cs="Book Antiqua" w:hint="eastAsia"/>
          <w:color w:val="000000"/>
          <w:lang w:eastAsia="zh-CN"/>
        </w:rPr>
        <w:t>(</w:t>
      </w:r>
      <w:r>
        <w:rPr>
          <w:rFonts w:ascii="Book Antiqua" w:eastAsia="Book Antiqua" w:hAnsi="Book Antiqua" w:cs="Book Antiqua"/>
          <w:bCs/>
          <w:iCs/>
          <w:color w:val="000000"/>
        </w:rPr>
        <w:t>Table 6</w:t>
      </w:r>
      <w:r>
        <w:rPr>
          <w:rFonts w:ascii="Book Antiqua" w:eastAsia="宋体" w:hAnsi="Book Antiqua" w:cs="Book Antiqua" w:hint="eastAsia"/>
          <w:color w:val="000000"/>
          <w:lang w:eastAsia="zh-CN"/>
        </w:rPr>
        <w:t>)</w:t>
      </w:r>
      <w:r>
        <w:rPr>
          <w:rFonts w:ascii="Book Antiqua" w:eastAsia="Book Antiqua" w:hAnsi="Book Antiqua" w:cs="Book Antiqua"/>
          <w:color w:val="000000"/>
        </w:rPr>
        <w:t>.</w:t>
      </w:r>
    </w:p>
    <w:p w14:paraId="239A16DD" w14:textId="77777777" w:rsidR="00BE679E" w:rsidRDefault="00BE679E">
      <w:pPr>
        <w:spacing w:line="360" w:lineRule="auto"/>
        <w:ind w:firstLine="360"/>
        <w:jc w:val="both"/>
        <w:rPr>
          <w:rFonts w:ascii="Book Antiqua" w:hAnsi="Book Antiqua"/>
        </w:rPr>
      </w:pPr>
    </w:p>
    <w:p w14:paraId="696BDE98" w14:textId="77777777" w:rsidR="00BE679E" w:rsidRDefault="00DB7FC1">
      <w:pPr>
        <w:spacing w:line="360" w:lineRule="auto"/>
        <w:jc w:val="both"/>
        <w:rPr>
          <w:rFonts w:ascii="Book Antiqua" w:hAnsi="Book Antiqua"/>
        </w:rPr>
      </w:pPr>
      <w:r>
        <w:rPr>
          <w:rFonts w:ascii="Book Antiqua" w:eastAsia="Book Antiqua" w:hAnsi="Book Antiqua" w:cs="Book Antiqua"/>
          <w:b/>
          <w:caps/>
          <w:color w:val="000000"/>
          <w:u w:val="single"/>
        </w:rPr>
        <w:t>DISCUSSION</w:t>
      </w:r>
    </w:p>
    <w:p w14:paraId="6A4763E7" w14:textId="0874F483" w:rsidR="00BE679E" w:rsidRDefault="00DB7FC1">
      <w:pPr>
        <w:spacing w:line="360" w:lineRule="auto"/>
        <w:jc w:val="both"/>
        <w:rPr>
          <w:rFonts w:ascii="Book Antiqua" w:hAnsi="Book Antiqua"/>
        </w:rPr>
      </w:pPr>
      <w:r>
        <w:rPr>
          <w:rFonts w:ascii="Book Antiqua" w:eastAsia="Book Antiqua" w:hAnsi="Book Antiqua" w:cs="Book Antiqua"/>
          <w:color w:val="000000"/>
        </w:rPr>
        <w:t xml:space="preserve">The pathological process of IS </w:t>
      </w:r>
      <w:proofErr w:type="spellStart"/>
      <w:r w:rsidR="00E50E71">
        <w:rPr>
          <w:rFonts w:ascii="Book Antiqua" w:eastAsia="Book Antiqua" w:hAnsi="Book Antiqua" w:cs="Book Antiqua"/>
          <w:color w:val="000000"/>
        </w:rPr>
        <w:t>is</w:t>
      </w:r>
      <w:proofErr w:type="spellEnd"/>
      <w:r w:rsidR="00E50E71">
        <w:rPr>
          <w:rFonts w:ascii="Book Antiqua" w:eastAsia="Book Antiqua" w:hAnsi="Book Antiqua" w:cs="Book Antiqua"/>
          <w:color w:val="000000"/>
        </w:rPr>
        <w:t xml:space="preserve"> </w:t>
      </w:r>
      <w:r>
        <w:rPr>
          <w:rFonts w:ascii="Book Antiqua" w:eastAsia="Book Antiqua" w:hAnsi="Book Antiqua" w:cs="Book Antiqua"/>
          <w:color w:val="000000"/>
        </w:rPr>
        <w:t xml:space="preserve">related to several factors. Therefore, intervention is possible for any process in the ischemic cascade. </w:t>
      </w:r>
      <w:proofErr w:type="spellStart"/>
      <w:r>
        <w:rPr>
          <w:rFonts w:ascii="Book Antiqua" w:eastAsia="Book Antiqua" w:hAnsi="Book Antiqua" w:cs="Book Antiqua"/>
          <w:color w:val="000000"/>
        </w:rPr>
        <w:t>Guhong</w:t>
      </w:r>
      <w:proofErr w:type="spellEnd"/>
      <w:r>
        <w:rPr>
          <w:rFonts w:ascii="Book Antiqua" w:eastAsia="Book Antiqua" w:hAnsi="Book Antiqua" w:cs="Book Antiqua"/>
          <w:color w:val="000000"/>
        </w:rPr>
        <w:t xml:space="preserve"> injection, composed of aceglutamide and safflower aqueous extract, is a common drug for the treatment of cerebral ischemia/reperfusion </w:t>
      </w:r>
      <w:proofErr w:type="gramStart"/>
      <w:r>
        <w:rPr>
          <w:rFonts w:ascii="Book Antiqua" w:eastAsia="Book Antiqua" w:hAnsi="Book Antiqua" w:cs="Book Antiqua"/>
          <w:color w:val="000000"/>
        </w:rPr>
        <w:t>injury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7,8]</w:t>
      </w:r>
      <w:r>
        <w:rPr>
          <w:rFonts w:ascii="Book Antiqua" w:eastAsia="Book Antiqua" w:hAnsi="Book Antiqua" w:cs="Book Antiqua"/>
          <w:color w:val="000000"/>
        </w:rPr>
        <w:t xml:space="preserve">. Aceglutamide and safflower aqueous extract can work synergistically and have antiplatelet and antithrombotic actions. Aceglutamide is decomposed into glutamic acid after passing through the blood–brain barrier. Glutamic acid can improve nerve cell metabolism, maintain normal stress response of nerve cells, and lower blood ammonia level, thereby improving brain </w:t>
      </w:r>
      <w:proofErr w:type="gramStart"/>
      <w:r>
        <w:rPr>
          <w:rFonts w:ascii="Book Antiqua" w:eastAsia="Book Antiqua" w:hAnsi="Book Antiqua" w:cs="Book Antiqua"/>
          <w:color w:val="000000"/>
        </w:rPr>
        <w:t>function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Glutamic acid is also involved in signal transmission in the central nervous system. Glutamic acid can be converted into glutathione in astrocytes. Glutathione is shown to have antioxidative effects and has neuroprotective activity against cerebral ischemia and nervous system diseases. </w:t>
      </w:r>
      <w:proofErr w:type="spellStart"/>
      <w:r>
        <w:rPr>
          <w:rFonts w:ascii="Book Antiqua" w:eastAsia="Book Antiqua" w:hAnsi="Book Antiqua" w:cs="Book Antiqua"/>
          <w:color w:val="000000"/>
        </w:rPr>
        <w:t>Guhong</w:t>
      </w:r>
      <w:proofErr w:type="spellEnd"/>
      <w:r>
        <w:rPr>
          <w:rFonts w:ascii="Book Antiqua" w:eastAsia="Book Antiqua" w:hAnsi="Book Antiqua" w:cs="Book Antiqua"/>
          <w:color w:val="000000"/>
        </w:rPr>
        <w:t xml:space="preserve"> injection is a </w:t>
      </w:r>
      <w:proofErr w:type="gramStart"/>
      <w:r>
        <w:rPr>
          <w:rFonts w:ascii="Book Antiqua" w:eastAsia="Book Antiqua" w:hAnsi="Book Antiqua" w:cs="Book Antiqua"/>
          <w:color w:val="000000"/>
        </w:rPr>
        <w:t>vasodilator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which improves blood perfusion in cerebral ischemia/reperfusion injury</w:t>
      </w:r>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Guhong</w:t>
      </w:r>
      <w:proofErr w:type="spellEnd"/>
      <w:r>
        <w:rPr>
          <w:rFonts w:ascii="Book Antiqua" w:eastAsia="Book Antiqua" w:hAnsi="Book Antiqua" w:cs="Book Antiqua"/>
          <w:color w:val="000000"/>
        </w:rPr>
        <w:t xml:space="preserve"> injection can clear oxygen free radicals, thereby reducing the calcium ion level in the brain tissues of rats with ischemia/reperfusion </w:t>
      </w:r>
      <w:proofErr w:type="gramStart"/>
      <w:r>
        <w:rPr>
          <w:rFonts w:ascii="Book Antiqua" w:eastAsia="Book Antiqua" w:hAnsi="Book Antiqua" w:cs="Book Antiqua"/>
          <w:color w:val="000000"/>
        </w:rPr>
        <w:t>injury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宋体" w:hAnsi="Book Antiqua" w:cs="Book Antiqua" w:hint="eastAsia"/>
          <w:color w:val="000000"/>
          <w:vertAlign w:val="superscript"/>
          <w:lang w:eastAsia="zh-CN"/>
        </w:rPr>
        <w:t>,13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r w:rsidRPr="000D03CA">
        <w:rPr>
          <w:rFonts w:ascii="Book Antiqua" w:eastAsia="Book Antiqua" w:hAnsi="Book Antiqua" w:cs="Book Antiqua"/>
          <w:color w:val="000000"/>
        </w:rPr>
        <w:t xml:space="preserve">Zhou </w:t>
      </w:r>
      <w:r w:rsidRPr="000D03CA">
        <w:rPr>
          <w:rFonts w:ascii="Book Antiqua" w:eastAsia="Book Antiqua" w:hAnsi="Book Antiqua" w:cs="Book Antiqua"/>
          <w:i/>
          <w:iCs/>
          <w:color w:val="000000"/>
        </w:rPr>
        <w:t xml:space="preserve">et </w:t>
      </w:r>
      <w:proofErr w:type="gramStart"/>
      <w:r w:rsidRPr="000D03CA">
        <w:rPr>
          <w:rFonts w:ascii="Book Antiqua" w:eastAsia="Book Antiqua" w:hAnsi="Book Antiqua" w:cs="Book Antiqua"/>
          <w:i/>
          <w:iCs/>
          <w:color w:val="000000"/>
        </w:rPr>
        <w:t>al</w:t>
      </w:r>
      <w:r w:rsidRPr="000D03CA">
        <w:rPr>
          <w:rFonts w:ascii="Book Antiqua" w:eastAsia="Book Antiqua" w:hAnsi="Book Antiqua" w:cs="Book Antiqua"/>
          <w:color w:val="000000"/>
          <w:vertAlign w:val="superscript"/>
        </w:rPr>
        <w:t>[</w:t>
      </w:r>
      <w:proofErr w:type="gramEnd"/>
      <w:r w:rsidRPr="000D03CA">
        <w:rPr>
          <w:rFonts w:ascii="Book Antiqua" w:eastAsia="Book Antiqua" w:hAnsi="Book Antiqua" w:cs="Book Antiqua"/>
          <w:color w:val="000000"/>
          <w:vertAlign w:val="superscript"/>
        </w:rPr>
        <w:t>1</w:t>
      </w:r>
      <w:r w:rsidRPr="000D03CA">
        <w:rPr>
          <w:rFonts w:ascii="Book Antiqua" w:eastAsia="宋体" w:hAnsi="Book Antiqua" w:cs="Book Antiqua"/>
          <w:color w:val="000000"/>
          <w:vertAlign w:val="superscript"/>
          <w:lang w:eastAsia="zh-CN"/>
        </w:rPr>
        <w:t>4</w:t>
      </w:r>
      <w:r w:rsidRPr="000D03CA">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found that </w:t>
      </w:r>
      <w:proofErr w:type="spellStart"/>
      <w:r>
        <w:rPr>
          <w:rFonts w:ascii="Book Antiqua" w:eastAsia="Book Antiqua" w:hAnsi="Book Antiqua" w:cs="Book Antiqua"/>
          <w:color w:val="000000"/>
        </w:rPr>
        <w:t>Guhong</w:t>
      </w:r>
      <w:proofErr w:type="spellEnd"/>
      <w:r>
        <w:rPr>
          <w:rFonts w:ascii="Book Antiqua" w:eastAsia="Book Antiqua" w:hAnsi="Book Antiqua" w:cs="Book Antiqua"/>
          <w:color w:val="000000"/>
        </w:rPr>
        <w:t xml:space="preserve"> </w:t>
      </w:r>
      <w:r w:rsidR="00E50E71">
        <w:rPr>
          <w:rFonts w:ascii="Book Antiqua" w:eastAsia="Book Antiqua" w:hAnsi="Book Antiqua" w:cs="Book Antiqua"/>
          <w:color w:val="000000"/>
        </w:rPr>
        <w:t xml:space="preserve">injection </w:t>
      </w:r>
      <w:r>
        <w:rPr>
          <w:rFonts w:ascii="Book Antiqua" w:eastAsia="Book Antiqua" w:hAnsi="Book Antiqua" w:cs="Book Antiqua"/>
          <w:color w:val="000000"/>
        </w:rPr>
        <w:t xml:space="preserve">improved the neurological deficit scores in a rat model of cerebral ischemia and reduced the ischemic infarct volume. Further investigation showed that </w:t>
      </w:r>
      <w:proofErr w:type="spellStart"/>
      <w:r>
        <w:rPr>
          <w:rFonts w:ascii="Book Antiqua" w:eastAsia="Book Antiqua" w:hAnsi="Book Antiqua" w:cs="Book Antiqua"/>
          <w:color w:val="000000"/>
        </w:rPr>
        <w:t>Guhong</w:t>
      </w:r>
      <w:proofErr w:type="spellEnd"/>
      <w:r>
        <w:rPr>
          <w:rFonts w:ascii="Book Antiqua" w:eastAsia="Book Antiqua" w:hAnsi="Book Antiqua" w:cs="Book Antiqua"/>
          <w:color w:val="000000"/>
        </w:rPr>
        <w:t xml:space="preserve"> injection protected the rat brain tissues or brain microvascular endothelial cells (BMECs) against ischemic/reperfusion injury or oxygen glucose deprivation </w:t>
      </w:r>
      <w:r>
        <w:rPr>
          <w:rFonts w:ascii="Book Antiqua" w:eastAsia="宋体" w:hAnsi="Book Antiqua" w:cs="Book Antiqua"/>
          <w:color w:val="000000"/>
          <w:lang w:eastAsia="zh-CN"/>
        </w:rPr>
        <w:t>(</w:t>
      </w:r>
      <w:r>
        <w:rPr>
          <w:rFonts w:ascii="Book Antiqua" w:eastAsia="Book Antiqua" w:hAnsi="Book Antiqua" w:cs="Book Antiqua"/>
          <w:color w:val="000000"/>
        </w:rPr>
        <w:t>OGD</w:t>
      </w:r>
      <w:r>
        <w:rPr>
          <w:rFonts w:ascii="Book Antiqua" w:eastAsia="宋体" w:hAnsi="Book Antiqua" w:cs="Book Antiqua"/>
          <w:color w:val="000000"/>
          <w:lang w:eastAsia="zh-CN"/>
        </w:rPr>
        <w:t>)</w:t>
      </w:r>
      <w:r>
        <w:rPr>
          <w:rFonts w:ascii="Book Antiqua" w:eastAsia="Book Antiqua" w:hAnsi="Book Antiqua" w:cs="Book Antiqua"/>
          <w:color w:val="000000"/>
        </w:rPr>
        <w:t xml:space="preserve">-induced injury by repairing the brain microvascular system and mitochondria. </w:t>
      </w:r>
      <w:proofErr w:type="spellStart"/>
      <w:r>
        <w:rPr>
          <w:rFonts w:ascii="Book Antiqua" w:eastAsia="Book Antiqua" w:hAnsi="Book Antiqua" w:cs="Book Antiqua"/>
          <w:color w:val="000000"/>
        </w:rPr>
        <w:t>Guhong</w:t>
      </w:r>
      <w:proofErr w:type="spellEnd"/>
      <w:r>
        <w:rPr>
          <w:rFonts w:ascii="Book Antiqua" w:eastAsia="Book Antiqua" w:hAnsi="Book Antiqua" w:cs="Book Antiqua"/>
          <w:color w:val="000000"/>
        </w:rPr>
        <w:t xml:space="preserve"> injection inhibited cell apoptosis by activating the PI3K/Akt pathway in cerebral ischemia. </w:t>
      </w:r>
      <w:proofErr w:type="spellStart"/>
      <w:r>
        <w:rPr>
          <w:rFonts w:ascii="Book Antiqua" w:eastAsia="Book Antiqua" w:hAnsi="Book Antiqua" w:cs="Book Antiqua"/>
          <w:color w:val="000000"/>
        </w:rPr>
        <w:t>Guhong</w:t>
      </w:r>
      <w:proofErr w:type="spellEnd"/>
      <w:r>
        <w:rPr>
          <w:rFonts w:ascii="Book Antiqua" w:eastAsia="Book Antiqua" w:hAnsi="Book Antiqua" w:cs="Book Antiqua"/>
          <w:color w:val="000000"/>
        </w:rPr>
        <w:t xml:space="preserve"> injection may be an effective drug against cerebral ischemia as it maintains the antiapoptotic effect and integrity of the brain microvascular system and mitochondria. Wang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宋体" w:hAnsi="Book Antiqua" w:cs="Book Antiqua" w:hint="eastAsia"/>
          <w:color w:val="000000"/>
          <w:vertAlign w:val="superscript"/>
          <w:lang w:eastAsia="zh-CN"/>
        </w:rPr>
        <w:t>5</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showed that </w:t>
      </w:r>
      <w:proofErr w:type="spellStart"/>
      <w:r>
        <w:rPr>
          <w:rFonts w:ascii="Book Antiqua" w:eastAsia="Book Antiqua" w:hAnsi="Book Antiqua" w:cs="Book Antiqua"/>
          <w:color w:val="000000"/>
        </w:rPr>
        <w:t>Guhong</w:t>
      </w:r>
      <w:proofErr w:type="spellEnd"/>
      <w:r>
        <w:rPr>
          <w:rFonts w:ascii="Book Antiqua" w:eastAsia="Book Antiqua" w:hAnsi="Book Antiqua" w:cs="Book Antiqua"/>
          <w:color w:val="000000"/>
        </w:rPr>
        <w:t xml:space="preserve"> injection plus </w:t>
      </w:r>
      <w:proofErr w:type="spellStart"/>
      <w:r>
        <w:rPr>
          <w:rFonts w:ascii="Book Antiqua" w:eastAsia="Book Antiqua" w:hAnsi="Book Antiqua" w:cs="Book Antiqua"/>
          <w:color w:val="000000"/>
        </w:rPr>
        <w:t>Naoxingtong</w:t>
      </w:r>
      <w:proofErr w:type="spellEnd"/>
      <w:r>
        <w:rPr>
          <w:rFonts w:ascii="Book Antiqua" w:eastAsia="Book Antiqua" w:hAnsi="Book Antiqua" w:cs="Book Antiqua"/>
          <w:color w:val="000000"/>
        </w:rPr>
        <w:t xml:space="preserve"> decoction were </w:t>
      </w:r>
      <w:r>
        <w:rPr>
          <w:rFonts w:ascii="Book Antiqua" w:eastAsia="Book Antiqua" w:hAnsi="Book Antiqua" w:cs="Book Antiqua"/>
          <w:color w:val="000000"/>
        </w:rPr>
        <w:lastRenderedPageBreak/>
        <w:t xml:space="preserve">protective against cerebral ischemia/reperfusion injury in rats. The number of rat BMECs and superoxide dismutase level were higher in the combined treatment </w:t>
      </w:r>
      <w:r w:rsidR="00E50E71">
        <w:rPr>
          <w:rFonts w:ascii="Book Antiqua" w:eastAsia="Book Antiqua" w:hAnsi="Book Antiqua" w:cs="Book Antiqua"/>
          <w:color w:val="000000"/>
        </w:rPr>
        <w:t xml:space="preserve">group </w:t>
      </w:r>
      <w:r>
        <w:rPr>
          <w:rFonts w:ascii="Book Antiqua" w:eastAsia="Book Antiqua" w:hAnsi="Book Antiqua" w:cs="Book Antiqua"/>
          <w:color w:val="000000"/>
        </w:rPr>
        <w:t xml:space="preserve">than in the monotherapy group. These two indicators were significantly higher in the medication groups than in the nonmedication group. The apoptosis rate of rat BMECs and malondialdehyde level were significantly lower in the combined treatment than in the monotherapy group. They were both significantly higher in the medication groups than in the nonmedication group. Based on the pharmacological features of </w:t>
      </w:r>
      <w:proofErr w:type="spellStart"/>
      <w:r>
        <w:rPr>
          <w:rFonts w:ascii="Book Antiqua" w:eastAsia="Book Antiqua" w:hAnsi="Book Antiqua" w:cs="Book Antiqua"/>
          <w:color w:val="000000"/>
        </w:rPr>
        <w:t>Guhong</w:t>
      </w:r>
      <w:proofErr w:type="spellEnd"/>
      <w:r>
        <w:rPr>
          <w:rFonts w:ascii="Book Antiqua" w:eastAsia="Book Antiqua" w:hAnsi="Book Antiqua" w:cs="Book Antiqua"/>
          <w:color w:val="000000"/>
        </w:rPr>
        <w:t xml:space="preserve"> injection, several clinical studies of </w:t>
      </w:r>
      <w:proofErr w:type="spellStart"/>
      <w:r>
        <w:rPr>
          <w:rFonts w:ascii="Book Antiqua" w:eastAsia="Book Antiqua" w:hAnsi="Book Antiqua" w:cs="Book Antiqua"/>
          <w:color w:val="000000"/>
        </w:rPr>
        <w:t>Guhong</w:t>
      </w:r>
      <w:proofErr w:type="spellEnd"/>
      <w:r>
        <w:rPr>
          <w:rFonts w:ascii="Book Antiqua" w:eastAsia="Book Antiqua" w:hAnsi="Book Antiqua" w:cs="Book Antiqua"/>
          <w:color w:val="000000"/>
        </w:rPr>
        <w:t xml:space="preserve"> injection for other diseases are being carried out (ChiCTR</w:t>
      </w:r>
      <w:proofErr w:type="gramStart"/>
      <w:r>
        <w:rPr>
          <w:rFonts w:ascii="Book Antiqua" w:eastAsia="Book Antiqua" w:hAnsi="Book Antiqua" w:cs="Book Antiqua"/>
          <w:color w:val="000000"/>
        </w:rPr>
        <w:t>1900022902)</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Coronary microvascular disease (CMVD) is a cardiovascular disorder with normal coronary arteriographic findings but with myocardial ischemia or microcirculatory disorder. Angina is a common symptom of CMVD, which is also a pathogenic feature of coronary heart disease. A multicenter randomized controlled trial (RCT) is currently being conducted to evaluate the efficacy and safety of </w:t>
      </w:r>
      <w:proofErr w:type="spellStart"/>
      <w:r>
        <w:rPr>
          <w:rFonts w:ascii="Book Antiqua" w:eastAsia="Book Antiqua" w:hAnsi="Book Antiqua" w:cs="Book Antiqua"/>
          <w:color w:val="000000"/>
        </w:rPr>
        <w:t>Guhong</w:t>
      </w:r>
      <w:proofErr w:type="spellEnd"/>
      <w:r>
        <w:rPr>
          <w:rFonts w:ascii="Book Antiqua" w:eastAsia="Book Antiqua" w:hAnsi="Book Antiqua" w:cs="Book Antiqua"/>
          <w:color w:val="000000"/>
        </w:rPr>
        <w:t xml:space="preserve"> injection compared with placebo in CMVD. In this trial, 260 eligible patients were randomized into the experimental group and the control group at a 1:1 ratio. The treatment lasted 10 d, with an 8-wk follow-up. Efficacy is the primary endpoint to be assessed. Secondary endpoints include quantitative scores of traditional Chinese medicine (TCM) syndrome (a series of symptoms and signs in TCM), average frequency of angina attacks, ECG changes, inflammatory response and endothelial function indicators, and myocardial metabolites. Butylphthalide is a novel type of anti-IS agent independently developed in China. Being fat-soluble, butylphthalide can pass through the blood–brain </w:t>
      </w:r>
      <w:proofErr w:type="gramStart"/>
      <w:r>
        <w:rPr>
          <w:rFonts w:ascii="Book Antiqua" w:eastAsia="Book Antiqua" w:hAnsi="Book Antiqua" w:cs="Book Antiqua"/>
          <w:color w:val="000000"/>
        </w:rPr>
        <w:t>barrier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16-18]</w:t>
      </w:r>
      <w:r>
        <w:rPr>
          <w:rFonts w:ascii="Book Antiqua" w:eastAsia="Book Antiqua" w:hAnsi="Book Antiqua" w:cs="Book Antiqua"/>
          <w:color w:val="000000"/>
        </w:rPr>
        <w:t xml:space="preserve">. It is reported that butylphthalide can improve the mitochondrial function of the cerebrovascular endothelial cells, increase levels of NO and prostacyclin, inhibit glutamic acid release, and reduce intracellular calcium and arachidonic acid </w:t>
      </w:r>
      <w:proofErr w:type="gramStart"/>
      <w:r>
        <w:rPr>
          <w:rFonts w:ascii="Book Antiqua" w:eastAsia="Book Antiqua" w:hAnsi="Book Antiqua" w:cs="Book Antiqua"/>
          <w:color w:val="000000"/>
        </w:rPr>
        <w:t>concentrations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19,20]</w:t>
      </w:r>
      <w:r>
        <w:rPr>
          <w:rFonts w:ascii="Book Antiqua" w:eastAsia="Book Antiqua" w:hAnsi="Book Antiqua" w:cs="Book Antiqua"/>
          <w:color w:val="000000"/>
        </w:rPr>
        <w:t xml:space="preserve">. Butylphthalide can inhibit free oxygen radicals, improve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antioxidase</w:t>
      </w:r>
      <w:proofErr w:type="spellEnd"/>
      <w:r>
        <w:rPr>
          <w:rFonts w:ascii="Book Antiqua" w:eastAsia="Book Antiqua" w:hAnsi="Book Antiqua" w:cs="Book Antiqua"/>
          <w:color w:val="000000"/>
        </w:rPr>
        <w:t xml:space="preserve"> activity, protect against cerebral ischemia </w:t>
      </w:r>
      <w:r>
        <w:rPr>
          <w:rFonts w:ascii="Book Antiqua" w:eastAsia="Book Antiqua" w:hAnsi="Book Antiqua" w:cs="Book Antiqua"/>
          <w:i/>
          <w:iCs/>
          <w:color w:val="000000"/>
        </w:rPr>
        <w:t>via</w:t>
      </w:r>
      <w:r>
        <w:rPr>
          <w:rFonts w:ascii="Book Antiqua" w:eastAsia="Book Antiqua" w:hAnsi="Book Antiqua" w:cs="Book Antiqua"/>
          <w:color w:val="000000"/>
        </w:rPr>
        <w:t xml:space="preserve"> multiple targets, and improve local blood perfusion in the brain tissues. It can also prevent energy exhaustion induced by cerebral ischemia, delay the onset of ischemic brain edema and thrombosis, and improve nerve </w:t>
      </w:r>
      <w:proofErr w:type="gramStart"/>
      <w:r>
        <w:rPr>
          <w:rFonts w:ascii="Book Antiqua" w:eastAsia="Book Antiqua" w:hAnsi="Book Antiqua" w:cs="Book Antiqua"/>
          <w:color w:val="000000"/>
        </w:rPr>
        <w:t>function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21,22]</w:t>
      </w:r>
      <w:r>
        <w:rPr>
          <w:rFonts w:ascii="Book Antiqua" w:eastAsia="Book Antiqua" w:hAnsi="Book Antiqua" w:cs="Book Antiqua"/>
          <w:color w:val="000000"/>
        </w:rPr>
        <w:t>.</w:t>
      </w:r>
    </w:p>
    <w:p w14:paraId="4FD08A54" w14:textId="4210F470" w:rsidR="00BE679E" w:rsidRDefault="00DB7FC1">
      <w:pPr>
        <w:spacing w:line="360" w:lineRule="auto"/>
        <w:ind w:firstLineChars="200" w:firstLine="480"/>
        <w:jc w:val="both"/>
        <w:rPr>
          <w:rFonts w:ascii="Book Antiqua" w:hAnsi="Book Antiqua"/>
        </w:rPr>
      </w:pPr>
      <w:r>
        <w:rPr>
          <w:rFonts w:ascii="Book Antiqua" w:eastAsia="Book Antiqua" w:hAnsi="Book Antiqua" w:cs="Book Antiqua"/>
          <w:color w:val="000000"/>
        </w:rPr>
        <w:lastRenderedPageBreak/>
        <w:t xml:space="preserve">Many clinical trials have investigated the efficacy and safety of </w:t>
      </w:r>
      <w:proofErr w:type="spellStart"/>
      <w:r>
        <w:rPr>
          <w:rFonts w:ascii="Book Antiqua" w:eastAsia="Book Antiqua" w:hAnsi="Book Antiqua" w:cs="Book Antiqua"/>
          <w:color w:val="000000"/>
        </w:rPr>
        <w:t>Guhong</w:t>
      </w:r>
      <w:proofErr w:type="spellEnd"/>
      <w:r>
        <w:rPr>
          <w:rFonts w:ascii="Book Antiqua" w:eastAsia="Book Antiqua" w:hAnsi="Book Antiqua" w:cs="Book Antiqua"/>
          <w:color w:val="000000"/>
        </w:rPr>
        <w:t xml:space="preserve"> injection and </w:t>
      </w:r>
      <w:r w:rsidR="00947846">
        <w:rPr>
          <w:rFonts w:ascii="Book Antiqua" w:eastAsia="Book Antiqua" w:hAnsi="Book Antiqua" w:cs="Book Antiqua"/>
          <w:color w:val="000000"/>
        </w:rPr>
        <w:t>Butylphthalide and Sodium Chloride Injection</w:t>
      </w:r>
      <w:r>
        <w:rPr>
          <w:rFonts w:ascii="Book Antiqua" w:eastAsia="Book Antiqua" w:hAnsi="Book Antiqua" w:cs="Book Antiqua"/>
          <w:color w:val="000000"/>
        </w:rPr>
        <w:t xml:space="preserve"> for cerebral </w:t>
      </w:r>
      <w:proofErr w:type="gramStart"/>
      <w:r>
        <w:rPr>
          <w:rFonts w:ascii="Book Antiqua" w:eastAsia="Book Antiqua" w:hAnsi="Book Antiqua" w:cs="Book Antiqua"/>
          <w:color w:val="000000"/>
        </w:rPr>
        <w:t>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宋体" w:hAnsi="Book Antiqua" w:cs="Book Antiqua" w:hint="eastAsia"/>
          <w:color w:val="000000"/>
          <w:vertAlign w:val="superscript"/>
          <w:lang w:eastAsia="zh-CN"/>
        </w:rPr>
        <w:t>30</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One meta-analysis including 1498 patients with acute cerebral infarction from nine RCTs indicated </w:t>
      </w:r>
      <w:r w:rsidR="00E50E71">
        <w:rPr>
          <w:rFonts w:ascii="Book Antiqua" w:eastAsia="Book Antiqua" w:hAnsi="Book Antiqua" w:cs="Book Antiqua"/>
          <w:color w:val="000000"/>
        </w:rPr>
        <w:t xml:space="preserve">a </w:t>
      </w:r>
      <w:r>
        <w:rPr>
          <w:rFonts w:ascii="Book Antiqua" w:eastAsia="Book Antiqua" w:hAnsi="Book Antiqua" w:cs="Book Antiqua"/>
          <w:color w:val="000000"/>
        </w:rPr>
        <w:t xml:space="preserve">significant difference in overall response rate between the </w:t>
      </w:r>
      <w:proofErr w:type="spellStart"/>
      <w:r>
        <w:rPr>
          <w:rFonts w:ascii="Book Antiqua" w:eastAsia="Book Antiqua" w:hAnsi="Book Antiqua" w:cs="Book Antiqua"/>
          <w:color w:val="000000"/>
        </w:rPr>
        <w:t>Guhong</w:t>
      </w:r>
      <w:proofErr w:type="spellEnd"/>
      <w:r>
        <w:rPr>
          <w:rFonts w:ascii="Book Antiqua" w:eastAsia="Book Antiqua" w:hAnsi="Book Antiqua" w:cs="Book Antiqua"/>
          <w:color w:val="000000"/>
        </w:rPr>
        <w:t xml:space="preserve"> injection and control groups. The neurological deficit scores were also significantly different between the </w:t>
      </w:r>
      <w:proofErr w:type="spellStart"/>
      <w:r>
        <w:rPr>
          <w:rFonts w:ascii="Book Antiqua" w:eastAsia="Book Antiqua" w:hAnsi="Book Antiqua" w:cs="Book Antiqua"/>
          <w:color w:val="000000"/>
        </w:rPr>
        <w:t>Guhong</w:t>
      </w:r>
      <w:proofErr w:type="spellEnd"/>
      <w:r>
        <w:rPr>
          <w:rFonts w:ascii="Book Antiqua" w:eastAsia="Book Antiqua" w:hAnsi="Book Antiqua" w:cs="Book Antiqua"/>
          <w:color w:val="000000"/>
        </w:rPr>
        <w:t xml:space="preserve"> injection group and the control group. Adverse events were rare or mild. These results confirmed the safety of </w:t>
      </w:r>
      <w:proofErr w:type="spellStart"/>
      <w:r>
        <w:rPr>
          <w:rFonts w:ascii="Book Antiqua" w:eastAsia="Book Antiqua" w:hAnsi="Book Antiqua" w:cs="Book Antiqua"/>
          <w:color w:val="000000"/>
        </w:rPr>
        <w:t>Guhong</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injection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Another meta-analysis focused on the efficacy and safety of butylphthalide, which included seven RCTs with 796 patients. Among them, 396 patients received </w:t>
      </w:r>
      <w:r w:rsidR="00947846">
        <w:rPr>
          <w:rFonts w:ascii="Book Antiqua" w:eastAsia="Book Antiqua" w:hAnsi="Book Antiqua" w:cs="Book Antiqua"/>
          <w:color w:val="000000"/>
        </w:rPr>
        <w:t>Butylphthalide and Sodium Chloride Injection</w:t>
      </w:r>
      <w:r>
        <w:rPr>
          <w:rFonts w:ascii="Book Antiqua" w:eastAsia="Book Antiqua" w:hAnsi="Book Antiqua" w:cs="Book Antiqua"/>
          <w:color w:val="000000"/>
        </w:rPr>
        <w:t xml:space="preserve"> and 400 received conventional treatment. A systematic review showed that compared with the conventional treatment group, NIHSS scores decreased significantly in the </w:t>
      </w:r>
      <w:r w:rsidR="00947846">
        <w:rPr>
          <w:rFonts w:ascii="Book Antiqua" w:eastAsia="Book Antiqua" w:hAnsi="Book Antiqua" w:cs="Book Antiqua"/>
          <w:color w:val="000000"/>
        </w:rPr>
        <w:t>Butylphthalide and Sodium Chloride Injection</w:t>
      </w:r>
      <w:r>
        <w:rPr>
          <w:rFonts w:ascii="Book Antiqua" w:eastAsia="Book Antiqua" w:hAnsi="Book Antiqua" w:cs="Book Antiqua"/>
          <w:color w:val="000000"/>
        </w:rPr>
        <w:t xml:space="preserve"> group at d</w:t>
      </w:r>
      <w:r w:rsidR="00E50E71">
        <w:rPr>
          <w:rFonts w:ascii="Book Antiqua" w:eastAsia="Book Antiqua" w:hAnsi="Book Antiqua" w:cs="Book Antiqua"/>
          <w:color w:val="000000"/>
        </w:rPr>
        <w:t>ays</w:t>
      </w:r>
      <w:r>
        <w:rPr>
          <w:rFonts w:ascii="Book Antiqua" w:eastAsia="Book Antiqua" w:hAnsi="Book Antiqua" w:cs="Book Antiqua"/>
          <w:color w:val="000000"/>
        </w:rPr>
        <w:t xml:space="preserve"> 11 and 21, and the Barthel index increased markedly. The results showed that </w:t>
      </w:r>
      <w:r w:rsidR="00947846">
        <w:rPr>
          <w:rFonts w:ascii="Book Antiqua" w:eastAsia="Book Antiqua" w:hAnsi="Book Antiqua" w:cs="Book Antiqua"/>
          <w:color w:val="000000"/>
        </w:rPr>
        <w:t>Butylphthalide and Sodium Chloride Injection</w:t>
      </w:r>
      <w:r>
        <w:rPr>
          <w:rFonts w:ascii="Book Antiqua" w:eastAsia="Book Antiqua" w:hAnsi="Book Antiqua" w:cs="Book Antiqua"/>
          <w:color w:val="000000"/>
        </w:rPr>
        <w:t xml:space="preserve"> alleviated neurological deficits at d</w:t>
      </w:r>
      <w:r w:rsidR="00E50E71">
        <w:rPr>
          <w:rFonts w:ascii="Book Antiqua" w:eastAsia="Book Antiqua" w:hAnsi="Book Antiqua" w:cs="Book Antiqua"/>
          <w:color w:val="000000"/>
        </w:rPr>
        <w:t>ays</w:t>
      </w:r>
      <w:r>
        <w:rPr>
          <w:rFonts w:ascii="Book Antiqua" w:eastAsia="Book Antiqua" w:hAnsi="Book Antiqua" w:cs="Book Antiqua"/>
          <w:color w:val="000000"/>
        </w:rPr>
        <w:t xml:space="preserve"> 11 and 21 after the onset of acute IS. The patients’ physical function was also improved. </w:t>
      </w:r>
      <w:r w:rsidR="00947846">
        <w:rPr>
          <w:rFonts w:ascii="Book Antiqua" w:eastAsia="Book Antiqua" w:hAnsi="Book Antiqua" w:cs="Book Antiqua"/>
          <w:color w:val="000000"/>
        </w:rPr>
        <w:t>Butylphthalide and Sodium Chloride Injection</w:t>
      </w:r>
      <w:r>
        <w:rPr>
          <w:rFonts w:ascii="Book Antiqua" w:eastAsia="Book Antiqua" w:hAnsi="Book Antiqua" w:cs="Book Antiqua"/>
          <w:color w:val="000000"/>
        </w:rPr>
        <w:t xml:space="preserve"> was proved to be effective and worthy of clinical </w:t>
      </w:r>
      <w:proofErr w:type="gramStart"/>
      <w:r>
        <w:rPr>
          <w:rFonts w:ascii="Book Antiqua" w:eastAsia="Book Antiqua" w:hAnsi="Book Antiqua" w:cs="Book Antiqua"/>
          <w:color w:val="000000"/>
        </w:rPr>
        <w:t>application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We recruited 399 patients from six hospitals. Apart from a shorter length of hospital stay, </w:t>
      </w:r>
      <w:proofErr w:type="spellStart"/>
      <w:r>
        <w:rPr>
          <w:rFonts w:ascii="Book Antiqua" w:eastAsia="Book Antiqua" w:hAnsi="Book Antiqua" w:cs="Book Antiqua"/>
          <w:color w:val="000000"/>
        </w:rPr>
        <w:t>Guhong</w:t>
      </w:r>
      <w:proofErr w:type="spellEnd"/>
      <w:r>
        <w:rPr>
          <w:rFonts w:ascii="Book Antiqua" w:eastAsia="Book Antiqua" w:hAnsi="Book Antiqua" w:cs="Book Antiqua"/>
          <w:color w:val="000000"/>
        </w:rPr>
        <w:t xml:space="preserve"> injection outperformed </w:t>
      </w:r>
      <w:r w:rsidR="00947846">
        <w:rPr>
          <w:rFonts w:ascii="Book Antiqua" w:eastAsia="Book Antiqua" w:hAnsi="Book Antiqua" w:cs="Book Antiqua"/>
          <w:color w:val="000000"/>
        </w:rPr>
        <w:t>Butylphthalide and Sodium Chloride Injection</w:t>
      </w:r>
      <w:r>
        <w:rPr>
          <w:rFonts w:ascii="Book Antiqua" w:eastAsia="Book Antiqua" w:hAnsi="Book Antiqua" w:cs="Book Antiqua"/>
          <w:color w:val="000000"/>
        </w:rPr>
        <w:t xml:space="preserve"> in improving NIHSS and </w:t>
      </w:r>
      <w:proofErr w:type="spellStart"/>
      <w:r>
        <w:rPr>
          <w:rFonts w:ascii="Book Antiqua" w:eastAsia="Book Antiqua" w:hAnsi="Book Antiqua" w:cs="Book Antiqua"/>
          <w:color w:val="000000"/>
        </w:rPr>
        <w:t>mRS</w:t>
      </w:r>
      <w:proofErr w:type="spellEnd"/>
      <w:r>
        <w:rPr>
          <w:rFonts w:ascii="Book Antiqua" w:eastAsia="Book Antiqua" w:hAnsi="Book Antiqua" w:cs="Book Antiqua"/>
          <w:color w:val="000000"/>
        </w:rPr>
        <w:t xml:space="preserve"> scores. This finding remained unchanged after propensity score matching. Based on the vital signs, routine blood tests, and liver and kidney function tests, we found no significant differences between the two groups </w:t>
      </w:r>
      <w:r w:rsidR="00E50E71">
        <w:rPr>
          <w:rFonts w:ascii="Book Antiqua" w:eastAsia="Book Antiqua" w:hAnsi="Book Antiqua" w:cs="Book Antiqua"/>
          <w:color w:val="000000"/>
        </w:rPr>
        <w:t xml:space="preserve">in </w:t>
      </w:r>
      <w:r>
        <w:rPr>
          <w:rFonts w:ascii="Book Antiqua" w:eastAsia="Book Antiqua" w:hAnsi="Book Antiqua" w:cs="Book Antiqua"/>
          <w:color w:val="000000"/>
        </w:rPr>
        <w:t xml:space="preserve">safety and incidence of adverse events. A few adverse events observed were not related to the study drug, and no severe adverse events occurred. Thus, </w:t>
      </w:r>
      <w:proofErr w:type="spellStart"/>
      <w:r>
        <w:rPr>
          <w:rFonts w:ascii="Book Antiqua" w:eastAsia="Book Antiqua" w:hAnsi="Book Antiqua" w:cs="Book Antiqua"/>
          <w:color w:val="000000"/>
        </w:rPr>
        <w:t>Guhong</w:t>
      </w:r>
      <w:proofErr w:type="spellEnd"/>
      <w:r>
        <w:rPr>
          <w:rFonts w:ascii="Book Antiqua" w:eastAsia="Book Antiqua" w:hAnsi="Book Antiqua" w:cs="Book Antiqua"/>
          <w:color w:val="000000"/>
        </w:rPr>
        <w:t xml:space="preserve"> injection displayed good safety in our study.</w:t>
      </w:r>
    </w:p>
    <w:p w14:paraId="0E57AA8F" w14:textId="4CB4A013" w:rsidR="00BE679E" w:rsidRDefault="00DB7FC1">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For efficacy assessment, other medications used in the two groups were considered confounding factors, which were handled by propensity score matching. After confirming that the medication use was balanced between the two groups, we further assessed the efficacy. Finally, 11 medication regimens involving drugs other than </w:t>
      </w:r>
      <w:proofErr w:type="spellStart"/>
      <w:r>
        <w:rPr>
          <w:rFonts w:ascii="Book Antiqua" w:eastAsia="Book Antiqua" w:hAnsi="Book Antiqua" w:cs="Book Antiqua"/>
          <w:color w:val="000000"/>
        </w:rPr>
        <w:t>Guhong</w:t>
      </w:r>
      <w:proofErr w:type="spellEnd"/>
      <w:r>
        <w:rPr>
          <w:rFonts w:ascii="Book Antiqua" w:eastAsia="Book Antiqua" w:hAnsi="Book Antiqua" w:cs="Book Antiqua"/>
          <w:color w:val="000000"/>
        </w:rPr>
        <w:t xml:space="preserve"> injection and </w:t>
      </w:r>
      <w:r w:rsidR="00947846">
        <w:rPr>
          <w:rFonts w:ascii="Book Antiqua" w:eastAsia="Book Antiqua" w:hAnsi="Book Antiqua" w:cs="Book Antiqua"/>
          <w:color w:val="000000"/>
        </w:rPr>
        <w:t>Butylphthalide and Sodium Chloride Injection</w:t>
      </w:r>
      <w:r>
        <w:rPr>
          <w:rFonts w:ascii="Book Antiqua" w:eastAsia="Book Antiqua" w:hAnsi="Book Antiqua" w:cs="Book Antiqua"/>
          <w:color w:val="000000"/>
        </w:rPr>
        <w:t xml:space="preserve"> were put into the </w:t>
      </w:r>
      <w:r>
        <w:rPr>
          <w:rFonts w:ascii="Book Antiqua" w:eastAsia="Book Antiqua" w:hAnsi="Book Antiqua" w:cs="Book Antiqua"/>
          <w:color w:val="000000"/>
        </w:rPr>
        <w:lastRenderedPageBreak/>
        <w:t>model as covariates, and propensity score matching was carried out. After the matching, the marked response rate of the experimental group was significantly higher than that of the control group. However, the overall response rate was only slightly reduced. The decrease in the NIHSS score was greater relative to the baseline in the experimental group than in the control group.</w:t>
      </w:r>
    </w:p>
    <w:p w14:paraId="5436F4F5" w14:textId="549FEDFB" w:rsidR="00BE679E" w:rsidRDefault="00DB7FC1">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There were some limitations to the present study. First, the patients were only recruited from six hospitals, and selection bias was inevitable. Second, the follow-up with </w:t>
      </w:r>
      <w:proofErr w:type="spellStart"/>
      <w:r>
        <w:rPr>
          <w:rFonts w:ascii="Book Antiqua" w:eastAsia="Book Antiqua" w:hAnsi="Book Antiqua" w:cs="Book Antiqua"/>
          <w:color w:val="000000"/>
        </w:rPr>
        <w:t>mRS</w:t>
      </w:r>
      <w:proofErr w:type="spellEnd"/>
      <w:r>
        <w:rPr>
          <w:rFonts w:ascii="Book Antiqua" w:eastAsia="Book Antiqua" w:hAnsi="Book Antiqua" w:cs="Book Antiqua"/>
          <w:color w:val="000000"/>
        </w:rPr>
        <w:t xml:space="preserve"> assessment was short. In the future, the follow-up may be prolonged to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or longer to assess the long-term efficacy of </w:t>
      </w:r>
      <w:proofErr w:type="spellStart"/>
      <w:r>
        <w:rPr>
          <w:rFonts w:ascii="Book Antiqua" w:eastAsia="Book Antiqua" w:hAnsi="Book Antiqua" w:cs="Book Antiqua"/>
          <w:color w:val="000000"/>
        </w:rPr>
        <w:t>Guhong</w:t>
      </w:r>
      <w:proofErr w:type="spellEnd"/>
      <w:r>
        <w:rPr>
          <w:rFonts w:ascii="Book Antiqua" w:eastAsia="Book Antiqua" w:hAnsi="Book Antiqua" w:cs="Book Antiqua"/>
          <w:color w:val="000000"/>
        </w:rPr>
        <w:t xml:space="preserve"> injection. In addition, it is necessary to conduct large-scale RCTs or real-world studies of </w:t>
      </w:r>
      <w:proofErr w:type="spellStart"/>
      <w:r>
        <w:rPr>
          <w:rFonts w:ascii="Book Antiqua" w:eastAsia="Book Antiqua" w:hAnsi="Book Antiqua" w:cs="Book Antiqua"/>
          <w:color w:val="000000"/>
        </w:rPr>
        <w:t>Guhong</w:t>
      </w:r>
      <w:proofErr w:type="spellEnd"/>
      <w:r>
        <w:rPr>
          <w:rFonts w:ascii="Book Antiqua" w:eastAsia="Book Antiqua" w:hAnsi="Book Antiqua" w:cs="Book Antiqua"/>
          <w:color w:val="000000"/>
        </w:rPr>
        <w:t xml:space="preserve"> injection for cerebral IS to guide safe and reasonable drug use in the clinic.</w:t>
      </w:r>
    </w:p>
    <w:p w14:paraId="5B604002" w14:textId="77777777" w:rsidR="00BE679E" w:rsidRDefault="00BE679E">
      <w:pPr>
        <w:spacing w:line="360" w:lineRule="auto"/>
        <w:jc w:val="both"/>
        <w:rPr>
          <w:rFonts w:ascii="Book Antiqua" w:hAnsi="Book Antiqua"/>
        </w:rPr>
      </w:pPr>
    </w:p>
    <w:p w14:paraId="168460E0" w14:textId="77777777" w:rsidR="00BE679E" w:rsidRDefault="00DB7FC1">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6F85242C" w14:textId="376B9E02" w:rsidR="00BE679E" w:rsidRDefault="00DB7FC1">
      <w:pPr>
        <w:spacing w:line="360" w:lineRule="auto"/>
        <w:jc w:val="both"/>
        <w:rPr>
          <w:rFonts w:ascii="Book Antiqua" w:hAnsi="Book Antiqua"/>
        </w:rPr>
      </w:pPr>
      <w:proofErr w:type="spellStart"/>
      <w:r>
        <w:rPr>
          <w:rFonts w:ascii="Book Antiqua" w:eastAsia="Book Antiqua" w:hAnsi="Book Antiqua" w:cs="Book Antiqua"/>
          <w:color w:val="000000"/>
        </w:rPr>
        <w:t>Guhong</w:t>
      </w:r>
      <w:proofErr w:type="spellEnd"/>
      <w:r>
        <w:rPr>
          <w:rFonts w:ascii="Book Antiqua" w:eastAsia="Book Antiqua" w:hAnsi="Book Antiqua" w:cs="Book Antiqua"/>
          <w:color w:val="000000"/>
        </w:rPr>
        <w:t xml:space="preserve"> injection compared with </w:t>
      </w:r>
      <w:r w:rsidR="00947846">
        <w:rPr>
          <w:rFonts w:ascii="Book Antiqua" w:eastAsia="Book Antiqua" w:hAnsi="Book Antiqua" w:cs="Book Antiqua"/>
          <w:color w:val="000000"/>
        </w:rPr>
        <w:t>Butylphthalide and Sodium Chloride Injection</w:t>
      </w:r>
      <w:r>
        <w:rPr>
          <w:rFonts w:ascii="Book Antiqua" w:eastAsia="Book Antiqua" w:hAnsi="Book Antiqua" w:cs="Book Antiqua"/>
          <w:color w:val="000000"/>
        </w:rPr>
        <w:t xml:space="preserve"> </w:t>
      </w:r>
      <w:r w:rsidR="00E50E71">
        <w:rPr>
          <w:rFonts w:ascii="Book Antiqua" w:eastAsia="Book Antiqua" w:hAnsi="Book Antiqua" w:cs="Book Antiqua"/>
          <w:color w:val="000000"/>
        </w:rPr>
        <w:t xml:space="preserve">increases </w:t>
      </w:r>
      <w:r>
        <w:rPr>
          <w:rFonts w:ascii="Book Antiqua" w:eastAsia="Book Antiqua" w:hAnsi="Book Antiqua" w:cs="Book Antiqua"/>
          <w:color w:val="000000"/>
        </w:rPr>
        <w:t xml:space="preserve">the response rate and </w:t>
      </w:r>
      <w:r w:rsidR="00E50E71">
        <w:rPr>
          <w:rFonts w:ascii="Book Antiqua" w:eastAsia="Book Antiqua" w:hAnsi="Book Antiqua" w:cs="Book Antiqua"/>
          <w:color w:val="000000"/>
        </w:rPr>
        <w:t xml:space="preserve">shortens </w:t>
      </w:r>
      <w:r>
        <w:rPr>
          <w:rFonts w:ascii="Book Antiqua" w:eastAsia="Book Antiqua" w:hAnsi="Book Antiqua" w:cs="Book Antiqua"/>
          <w:color w:val="000000"/>
        </w:rPr>
        <w:t xml:space="preserve">the length of hospital stay in patients with IS. </w:t>
      </w:r>
      <w:proofErr w:type="spellStart"/>
      <w:r>
        <w:rPr>
          <w:rFonts w:ascii="Book Antiqua" w:eastAsia="Book Antiqua" w:hAnsi="Book Antiqua" w:cs="Book Antiqua"/>
          <w:color w:val="000000"/>
        </w:rPr>
        <w:t>Guhong</w:t>
      </w:r>
      <w:proofErr w:type="spellEnd"/>
      <w:r>
        <w:rPr>
          <w:rFonts w:ascii="Book Antiqua" w:eastAsia="Book Antiqua" w:hAnsi="Book Antiqua" w:cs="Book Antiqua"/>
          <w:color w:val="000000"/>
        </w:rPr>
        <w:t xml:space="preserve"> injection </w:t>
      </w:r>
      <w:r w:rsidR="00E50E71">
        <w:rPr>
          <w:rFonts w:ascii="Book Antiqua" w:eastAsia="Book Antiqua" w:hAnsi="Book Antiqua" w:cs="Book Antiqua"/>
          <w:color w:val="000000"/>
        </w:rPr>
        <w:t xml:space="preserve">has </w:t>
      </w:r>
      <w:r>
        <w:rPr>
          <w:rFonts w:ascii="Book Antiqua" w:eastAsia="Book Antiqua" w:hAnsi="Book Antiqua" w:cs="Book Antiqua"/>
          <w:color w:val="000000"/>
        </w:rPr>
        <w:t xml:space="preserve">greater clinical efficacy for IS. </w:t>
      </w:r>
    </w:p>
    <w:p w14:paraId="61C9B208" w14:textId="77777777" w:rsidR="00BE679E" w:rsidRDefault="00BE679E">
      <w:pPr>
        <w:spacing w:line="360" w:lineRule="auto"/>
        <w:jc w:val="both"/>
        <w:rPr>
          <w:rFonts w:ascii="Book Antiqua" w:hAnsi="Book Antiqua"/>
        </w:rPr>
      </w:pPr>
    </w:p>
    <w:p w14:paraId="11BFB51A" w14:textId="77777777" w:rsidR="00BE679E" w:rsidRDefault="00DB7FC1">
      <w:pPr>
        <w:spacing w:line="360" w:lineRule="auto"/>
        <w:jc w:val="both"/>
        <w:rPr>
          <w:rFonts w:ascii="Book Antiqua" w:hAnsi="Book Antiqua"/>
        </w:rPr>
      </w:pPr>
      <w:r>
        <w:rPr>
          <w:rFonts w:ascii="Book Antiqua" w:eastAsia="Book Antiqua" w:hAnsi="Book Antiqua" w:cs="Book Antiqua"/>
          <w:b/>
          <w:caps/>
          <w:color w:val="000000"/>
          <w:u w:val="single"/>
        </w:rPr>
        <w:t>ARTICLE HIGHLIGHTS</w:t>
      </w:r>
    </w:p>
    <w:p w14:paraId="029351E8" w14:textId="77777777" w:rsidR="00BE679E" w:rsidRDefault="00DB7FC1">
      <w:pPr>
        <w:spacing w:line="360" w:lineRule="auto"/>
        <w:jc w:val="both"/>
        <w:rPr>
          <w:rFonts w:ascii="Book Antiqua" w:hAnsi="Book Antiqua"/>
        </w:rPr>
      </w:pPr>
      <w:r>
        <w:rPr>
          <w:rFonts w:ascii="Book Antiqua" w:eastAsia="Book Antiqua" w:hAnsi="Book Antiqua" w:cs="Book Antiqua"/>
          <w:b/>
          <w:i/>
          <w:color w:val="000000"/>
        </w:rPr>
        <w:t>Research background</w:t>
      </w:r>
    </w:p>
    <w:p w14:paraId="68B9F23E" w14:textId="77777777" w:rsidR="00BE679E" w:rsidRDefault="00DB7FC1">
      <w:pPr>
        <w:spacing w:line="360" w:lineRule="auto"/>
        <w:jc w:val="both"/>
        <w:rPr>
          <w:rFonts w:ascii="Book Antiqua" w:hAnsi="Book Antiqua"/>
        </w:rPr>
      </w:pPr>
      <w:r>
        <w:rPr>
          <w:rFonts w:ascii="Book Antiqua" w:eastAsia="Book Antiqua" w:hAnsi="Book Antiqua" w:cs="Book Antiqua"/>
          <w:color w:val="000000"/>
        </w:rPr>
        <w:t>Efforts should be made to restore microcirculation in ischemic regions as quickly as possible to protect the brain nerves maximally, and there are many neuroprotective drugs in clinical application.</w:t>
      </w:r>
    </w:p>
    <w:p w14:paraId="408F20DF" w14:textId="77777777" w:rsidR="00BE679E" w:rsidRDefault="00BE679E">
      <w:pPr>
        <w:spacing w:line="360" w:lineRule="auto"/>
        <w:jc w:val="both"/>
        <w:rPr>
          <w:rFonts w:ascii="Book Antiqua" w:hAnsi="Book Antiqua"/>
        </w:rPr>
      </w:pPr>
    </w:p>
    <w:p w14:paraId="4DECEE84" w14:textId="77777777" w:rsidR="00BE679E" w:rsidRDefault="00DB7FC1">
      <w:pPr>
        <w:spacing w:line="360" w:lineRule="auto"/>
        <w:jc w:val="both"/>
        <w:rPr>
          <w:rFonts w:ascii="Book Antiqua" w:hAnsi="Book Antiqua"/>
        </w:rPr>
      </w:pPr>
      <w:r>
        <w:rPr>
          <w:rFonts w:ascii="Book Antiqua" w:eastAsia="Book Antiqua" w:hAnsi="Book Antiqua" w:cs="Book Antiqua"/>
          <w:b/>
          <w:i/>
          <w:color w:val="000000"/>
        </w:rPr>
        <w:t>Research motivation</w:t>
      </w:r>
    </w:p>
    <w:p w14:paraId="15872030" w14:textId="0176F859" w:rsidR="00BE679E" w:rsidRDefault="00DB7FC1">
      <w:pPr>
        <w:spacing w:line="360" w:lineRule="auto"/>
        <w:jc w:val="both"/>
        <w:rPr>
          <w:rFonts w:ascii="Book Antiqua" w:hAnsi="Book Antiqua"/>
        </w:rPr>
      </w:pPr>
      <w:r>
        <w:rPr>
          <w:rFonts w:ascii="Book Antiqua" w:eastAsia="Book Antiqua" w:hAnsi="Book Antiqua" w:cs="Book Antiqua"/>
          <w:color w:val="000000"/>
        </w:rPr>
        <w:t xml:space="preserve">Most studies </w:t>
      </w:r>
      <w:r w:rsidR="00E50E71">
        <w:rPr>
          <w:rFonts w:ascii="Book Antiqua" w:eastAsia="Book Antiqua" w:hAnsi="Book Antiqua" w:cs="Book Antiqua"/>
          <w:color w:val="000000"/>
        </w:rPr>
        <w:t xml:space="preserve">on </w:t>
      </w:r>
      <w:proofErr w:type="spellStart"/>
      <w:r>
        <w:rPr>
          <w:rFonts w:ascii="Book Antiqua" w:eastAsia="Book Antiqua" w:hAnsi="Book Antiqua" w:cs="Book Antiqua"/>
          <w:color w:val="000000"/>
        </w:rPr>
        <w:t>Guhong</w:t>
      </w:r>
      <w:proofErr w:type="spellEnd"/>
      <w:r>
        <w:rPr>
          <w:rFonts w:ascii="Book Antiqua" w:eastAsia="Book Antiqua" w:hAnsi="Book Antiqua" w:cs="Book Antiqua"/>
          <w:color w:val="000000"/>
        </w:rPr>
        <w:t xml:space="preserve"> injection have involved a single center with a small sample size, with a low level of clinical evidence.</w:t>
      </w:r>
    </w:p>
    <w:p w14:paraId="7BEA89EE" w14:textId="77777777" w:rsidR="00BE679E" w:rsidRDefault="00BE679E">
      <w:pPr>
        <w:spacing w:line="360" w:lineRule="auto"/>
        <w:jc w:val="both"/>
        <w:rPr>
          <w:rFonts w:ascii="Book Antiqua" w:hAnsi="Book Antiqua"/>
        </w:rPr>
      </w:pPr>
    </w:p>
    <w:p w14:paraId="6FBA6E03" w14:textId="77777777" w:rsidR="00BE679E" w:rsidRDefault="00DB7FC1">
      <w:pPr>
        <w:spacing w:line="360" w:lineRule="auto"/>
        <w:jc w:val="both"/>
        <w:rPr>
          <w:rFonts w:ascii="Book Antiqua" w:hAnsi="Book Antiqua"/>
        </w:rPr>
      </w:pPr>
      <w:r>
        <w:rPr>
          <w:rFonts w:ascii="Book Antiqua" w:eastAsia="Book Antiqua" w:hAnsi="Book Antiqua" w:cs="Book Antiqua"/>
          <w:b/>
          <w:i/>
          <w:color w:val="000000"/>
        </w:rPr>
        <w:t>Research objectives</w:t>
      </w:r>
    </w:p>
    <w:p w14:paraId="5E1B6159" w14:textId="77777777" w:rsidR="00BE679E" w:rsidRDefault="00DB7FC1">
      <w:pPr>
        <w:spacing w:line="360" w:lineRule="auto"/>
        <w:jc w:val="both"/>
        <w:rPr>
          <w:rFonts w:ascii="Book Antiqua" w:hAnsi="Book Antiqua"/>
        </w:rPr>
      </w:pPr>
      <w:r>
        <w:rPr>
          <w:rFonts w:ascii="Book Antiqua" w:eastAsia="Book Antiqua" w:hAnsi="Book Antiqua" w:cs="Book Antiqua"/>
          <w:color w:val="000000"/>
        </w:rPr>
        <w:t xml:space="preserve">To assess the safety and efficacy of </w:t>
      </w:r>
      <w:proofErr w:type="spellStart"/>
      <w:r>
        <w:rPr>
          <w:rFonts w:ascii="Book Antiqua" w:eastAsia="Book Antiqua" w:hAnsi="Book Antiqua" w:cs="Book Antiqua"/>
          <w:color w:val="000000"/>
        </w:rPr>
        <w:t>Guhong</w:t>
      </w:r>
      <w:proofErr w:type="spellEnd"/>
      <w:r>
        <w:rPr>
          <w:rFonts w:ascii="Book Antiqua" w:eastAsia="Book Antiqua" w:hAnsi="Book Antiqua" w:cs="Book Antiqua"/>
          <w:color w:val="000000"/>
        </w:rPr>
        <w:t xml:space="preserve"> injection for mild ischemic stroke (IS).</w:t>
      </w:r>
    </w:p>
    <w:p w14:paraId="5B7281B3" w14:textId="77777777" w:rsidR="00BE679E" w:rsidRDefault="00BE679E">
      <w:pPr>
        <w:spacing w:line="360" w:lineRule="auto"/>
        <w:jc w:val="both"/>
        <w:rPr>
          <w:rFonts w:ascii="Book Antiqua" w:hAnsi="Book Antiqua"/>
        </w:rPr>
      </w:pPr>
    </w:p>
    <w:p w14:paraId="52E69F38" w14:textId="77777777" w:rsidR="00BE679E" w:rsidRDefault="00DB7FC1">
      <w:pPr>
        <w:spacing w:line="360" w:lineRule="auto"/>
        <w:jc w:val="both"/>
        <w:rPr>
          <w:rFonts w:ascii="Book Antiqua" w:hAnsi="Book Antiqua"/>
        </w:rPr>
      </w:pPr>
      <w:r>
        <w:rPr>
          <w:rFonts w:ascii="Book Antiqua" w:eastAsia="Book Antiqua" w:hAnsi="Book Antiqua" w:cs="Book Antiqua"/>
          <w:b/>
          <w:i/>
          <w:color w:val="000000"/>
        </w:rPr>
        <w:t>Research methods</w:t>
      </w:r>
    </w:p>
    <w:p w14:paraId="74771676" w14:textId="3A1A3AB6" w:rsidR="00BE679E" w:rsidRDefault="00DB7FC1">
      <w:pPr>
        <w:spacing w:line="360" w:lineRule="auto"/>
        <w:jc w:val="both"/>
        <w:rPr>
          <w:rFonts w:ascii="Book Antiqua" w:hAnsi="Book Antiqua"/>
        </w:rPr>
      </w:pPr>
      <w:proofErr w:type="gramStart"/>
      <w:r>
        <w:rPr>
          <w:rFonts w:ascii="Book Antiqua" w:eastAsia="Book Antiqua" w:hAnsi="Book Antiqua" w:cs="Book Antiqua"/>
          <w:color w:val="000000"/>
        </w:rPr>
        <w:t>IS</w:t>
      </w:r>
      <w:proofErr w:type="gramEnd"/>
      <w:r>
        <w:rPr>
          <w:rFonts w:ascii="Book Antiqua" w:eastAsia="Book Antiqua" w:hAnsi="Book Antiqua" w:cs="Book Antiqua"/>
          <w:color w:val="000000"/>
        </w:rPr>
        <w:t xml:space="preserve"> patients who met the inclusion and exclusion criteria were enrolled from six hospital in China and divided into two groups treated with </w:t>
      </w:r>
      <w:proofErr w:type="spellStart"/>
      <w:r>
        <w:rPr>
          <w:rFonts w:ascii="Book Antiqua" w:eastAsia="Book Antiqua" w:hAnsi="Book Antiqua" w:cs="Book Antiqua"/>
          <w:color w:val="000000"/>
        </w:rPr>
        <w:t>Guhong</w:t>
      </w:r>
      <w:proofErr w:type="spellEnd"/>
      <w:r>
        <w:rPr>
          <w:rFonts w:ascii="Book Antiqua" w:eastAsia="Book Antiqua" w:hAnsi="Book Antiqua" w:cs="Book Antiqua"/>
          <w:color w:val="000000"/>
        </w:rPr>
        <w:t xml:space="preserve"> injection or </w:t>
      </w:r>
      <w:r w:rsidR="00947846">
        <w:rPr>
          <w:rFonts w:ascii="Book Antiqua" w:eastAsia="Book Antiqua" w:hAnsi="Book Antiqua" w:cs="Book Antiqua"/>
          <w:color w:val="000000"/>
        </w:rPr>
        <w:t>Butylphthalide and Sodium Chloride Injection</w:t>
      </w:r>
      <w:r>
        <w:rPr>
          <w:rFonts w:ascii="Book Antiqua" w:eastAsia="Book Antiqua" w:hAnsi="Book Antiqua" w:cs="Book Antiqua"/>
          <w:color w:val="000000"/>
        </w:rPr>
        <w:t>. The National Institute of Health Stroke Scale (NIHSS) scores and modified Rankin scale (</w:t>
      </w:r>
      <w:proofErr w:type="spellStart"/>
      <w:r>
        <w:rPr>
          <w:rFonts w:ascii="Book Antiqua" w:eastAsia="Book Antiqua" w:hAnsi="Book Antiqua" w:cs="Book Antiqua"/>
          <w:color w:val="000000"/>
        </w:rPr>
        <w:t>mRS</w:t>
      </w:r>
      <w:proofErr w:type="spellEnd"/>
      <w:r>
        <w:rPr>
          <w:rFonts w:ascii="Book Antiqua" w:eastAsia="Book Antiqua" w:hAnsi="Book Antiqua" w:cs="Book Antiqua"/>
          <w:color w:val="000000"/>
        </w:rPr>
        <w:t>) were compared between the two groups after treatment. Conditional logistic regression was used to calculate the propensity scores of the two groups. After performing the 1:1 nearest-neighbor matching, we compared the efficacy between the two groups.</w:t>
      </w:r>
    </w:p>
    <w:p w14:paraId="17A59505" w14:textId="77777777" w:rsidR="00BE679E" w:rsidRDefault="00BE679E">
      <w:pPr>
        <w:spacing w:line="360" w:lineRule="auto"/>
        <w:jc w:val="both"/>
        <w:rPr>
          <w:rFonts w:ascii="Book Antiqua" w:hAnsi="Book Antiqua"/>
        </w:rPr>
      </w:pPr>
    </w:p>
    <w:p w14:paraId="4652A6E0" w14:textId="77777777" w:rsidR="00BE679E" w:rsidRDefault="00DB7FC1">
      <w:pPr>
        <w:spacing w:line="360" w:lineRule="auto"/>
        <w:jc w:val="both"/>
        <w:rPr>
          <w:rFonts w:ascii="Book Antiqua" w:hAnsi="Book Antiqua"/>
        </w:rPr>
      </w:pPr>
      <w:r>
        <w:rPr>
          <w:rFonts w:ascii="Book Antiqua" w:eastAsia="Book Antiqua" w:hAnsi="Book Antiqua" w:cs="Book Antiqua"/>
          <w:b/>
          <w:i/>
          <w:color w:val="000000"/>
        </w:rPr>
        <w:t>Research results</w:t>
      </w:r>
    </w:p>
    <w:p w14:paraId="6BD8B2D8" w14:textId="302CC5A4" w:rsidR="00BE679E" w:rsidRDefault="00DB7FC1">
      <w:pPr>
        <w:spacing w:line="360" w:lineRule="auto"/>
        <w:jc w:val="both"/>
        <w:rPr>
          <w:rFonts w:ascii="Book Antiqua" w:hAnsi="Book Antiqua"/>
        </w:rPr>
      </w:pPr>
      <w:r>
        <w:rPr>
          <w:rFonts w:ascii="Book Antiqua" w:eastAsia="Book Antiqua" w:hAnsi="Book Antiqua" w:cs="Book Antiqua"/>
          <w:color w:val="000000"/>
        </w:rPr>
        <w:t>The marked response rates were increased significantly in the experimental group compared with the control group. The overall response rate was significantly different at the second (d</w:t>
      </w:r>
      <w:r w:rsidR="00E50E71">
        <w:rPr>
          <w:rFonts w:ascii="Book Antiqua" w:eastAsia="Book Antiqua" w:hAnsi="Book Antiqua" w:cs="Book Antiqua"/>
          <w:color w:val="000000"/>
        </w:rPr>
        <w:t xml:space="preserve">ays </w:t>
      </w:r>
      <w:r>
        <w:rPr>
          <w:rFonts w:ascii="Book Antiqua" w:eastAsia="Book Antiqua" w:hAnsi="Book Antiqua" w:cs="Book Antiqua"/>
          <w:color w:val="000000"/>
        </w:rPr>
        <w:t>14 ± 2) and third visit (d</w:t>
      </w:r>
      <w:r w:rsidR="00E50E71">
        <w:rPr>
          <w:rFonts w:ascii="Book Antiqua" w:eastAsia="Book Antiqua" w:hAnsi="Book Antiqua" w:cs="Book Antiqua"/>
          <w:color w:val="000000"/>
        </w:rPr>
        <w:t xml:space="preserve">ays </w:t>
      </w:r>
      <w:r>
        <w:rPr>
          <w:rFonts w:ascii="Book Antiqua" w:eastAsia="Book Antiqua" w:hAnsi="Book Antiqua" w:cs="Book Antiqua"/>
          <w:color w:val="000000"/>
        </w:rPr>
        <w:t>21 ± 3). At the first and second visit</w:t>
      </w:r>
      <w:r w:rsidR="00E50E71">
        <w:rPr>
          <w:rFonts w:ascii="Book Antiqua" w:eastAsia="Book Antiqua" w:hAnsi="Book Antiqua" w:cs="Book Antiqua"/>
          <w:color w:val="000000"/>
        </w:rPr>
        <w:t>s</w:t>
      </w:r>
      <w:r>
        <w:rPr>
          <w:rFonts w:ascii="Book Antiqua" w:eastAsia="Book Antiqua" w:hAnsi="Book Antiqua" w:cs="Book Antiqua"/>
          <w:color w:val="000000"/>
        </w:rPr>
        <w:t xml:space="preserve">, the change in </w:t>
      </w:r>
      <w:proofErr w:type="spellStart"/>
      <w:r>
        <w:rPr>
          <w:rFonts w:ascii="Book Antiqua" w:eastAsia="Book Antiqua" w:hAnsi="Book Antiqua" w:cs="Book Antiqua"/>
          <w:color w:val="000000"/>
        </w:rPr>
        <w:t>mRS</w:t>
      </w:r>
      <w:proofErr w:type="spellEnd"/>
      <w:r>
        <w:rPr>
          <w:rFonts w:ascii="Book Antiqua" w:eastAsia="Book Antiqua" w:hAnsi="Book Antiqua" w:cs="Book Antiqua"/>
          <w:color w:val="000000"/>
        </w:rPr>
        <w:t xml:space="preserve"> scores was </w:t>
      </w:r>
      <w:r w:rsidR="004C5306">
        <w:rPr>
          <w:rFonts w:ascii="Book Antiqua" w:eastAsia="Book Antiqua" w:hAnsi="Book Antiqua" w:cs="Book Antiqua"/>
          <w:color w:val="000000"/>
        </w:rPr>
        <w:t>-</w:t>
      </w:r>
      <w:r>
        <w:rPr>
          <w:rFonts w:ascii="Book Antiqua" w:eastAsia="Book Antiqua" w:hAnsi="Book Antiqua" w:cs="Book Antiqua"/>
          <w:color w:val="000000"/>
        </w:rPr>
        <w:t xml:space="preserve">2 and </w:t>
      </w:r>
      <w:r w:rsidR="004C5306">
        <w:rPr>
          <w:rFonts w:ascii="Book Antiqua" w:eastAsia="Book Antiqua" w:hAnsi="Book Antiqua" w:cs="Book Antiqua"/>
          <w:color w:val="000000"/>
        </w:rPr>
        <w:t>-</w:t>
      </w:r>
      <w:r>
        <w:rPr>
          <w:rFonts w:ascii="Book Antiqua" w:eastAsia="Book Antiqua" w:hAnsi="Book Antiqua" w:cs="Book Antiqua"/>
          <w:color w:val="000000"/>
        </w:rPr>
        <w:t>1 in the two groups, which were significant</w:t>
      </w:r>
      <w:r w:rsidR="00826F4D">
        <w:rPr>
          <w:rFonts w:ascii="Book Antiqua" w:eastAsia="Book Antiqua" w:hAnsi="Book Antiqua" w:cs="Book Antiqua"/>
          <w:color w:val="000000"/>
        </w:rPr>
        <w:t>ly</w:t>
      </w:r>
      <w:r>
        <w:rPr>
          <w:rFonts w:ascii="Book Antiqua" w:eastAsia="Book Antiqua" w:hAnsi="Book Antiqua" w:cs="Book Antiqua"/>
          <w:color w:val="000000"/>
        </w:rPr>
        <w:t xml:space="preserve"> </w:t>
      </w:r>
      <w:r w:rsidR="00826F4D">
        <w:rPr>
          <w:rFonts w:ascii="Book Antiqua" w:eastAsia="Book Antiqua" w:hAnsi="Book Antiqua" w:cs="Book Antiqua"/>
          <w:color w:val="000000"/>
        </w:rPr>
        <w:t>different</w:t>
      </w:r>
      <w:r>
        <w:rPr>
          <w:rFonts w:ascii="Book Antiqua" w:eastAsia="Book Antiqua" w:hAnsi="Book Antiqua" w:cs="Book Antiqua"/>
          <w:color w:val="000000"/>
        </w:rPr>
        <w:t>. There was no significant difference in the incidence of adverse events between the two groups. No severe adverse events occurred</w:t>
      </w:r>
      <w:r w:rsidR="00826F4D">
        <w:rPr>
          <w:rFonts w:ascii="Book Antiqua" w:eastAsia="Book Antiqua" w:hAnsi="Book Antiqua" w:cs="Book Antiqua"/>
          <w:color w:val="000000"/>
        </w:rPr>
        <w:t xml:space="preserve"> in either group</w:t>
      </w:r>
      <w:r>
        <w:rPr>
          <w:rFonts w:ascii="Book Antiqua" w:eastAsia="Book Antiqua" w:hAnsi="Book Antiqua" w:cs="Book Antiqua"/>
          <w:color w:val="000000"/>
        </w:rPr>
        <w:t xml:space="preserve">. The results showed that </w:t>
      </w:r>
      <w:proofErr w:type="spellStart"/>
      <w:r>
        <w:rPr>
          <w:rFonts w:ascii="Book Antiqua" w:eastAsia="Book Antiqua" w:hAnsi="Book Antiqua" w:cs="Book Antiqua"/>
          <w:color w:val="000000"/>
        </w:rPr>
        <w:t>Guhong</w:t>
      </w:r>
      <w:proofErr w:type="spellEnd"/>
      <w:r>
        <w:rPr>
          <w:rFonts w:ascii="Book Antiqua" w:eastAsia="Book Antiqua" w:hAnsi="Book Antiqua" w:cs="Book Antiqua"/>
          <w:color w:val="000000"/>
        </w:rPr>
        <w:t xml:space="preserve"> injection had greater clinical efficacy than </w:t>
      </w:r>
      <w:r w:rsidR="00947846">
        <w:rPr>
          <w:rFonts w:ascii="Book Antiqua" w:eastAsia="Book Antiqua" w:hAnsi="Book Antiqua" w:cs="Book Antiqua"/>
          <w:color w:val="000000"/>
        </w:rPr>
        <w:t>Butylphthalide and Sodium Chloride Injection</w:t>
      </w:r>
      <w:r>
        <w:rPr>
          <w:rFonts w:ascii="Book Antiqua" w:eastAsia="Book Antiqua" w:hAnsi="Book Antiqua" w:cs="Book Antiqua"/>
          <w:color w:val="000000"/>
        </w:rPr>
        <w:t xml:space="preserve"> for IS in a large sample.</w:t>
      </w:r>
    </w:p>
    <w:p w14:paraId="7351EFA4" w14:textId="77777777" w:rsidR="00BE679E" w:rsidRDefault="00BE679E">
      <w:pPr>
        <w:spacing w:line="360" w:lineRule="auto"/>
        <w:jc w:val="both"/>
        <w:rPr>
          <w:rFonts w:ascii="Book Antiqua" w:hAnsi="Book Antiqua"/>
        </w:rPr>
      </w:pPr>
    </w:p>
    <w:p w14:paraId="29636B6D" w14:textId="77777777" w:rsidR="00BE679E" w:rsidRDefault="00DB7FC1">
      <w:pPr>
        <w:spacing w:line="360" w:lineRule="auto"/>
        <w:jc w:val="both"/>
        <w:rPr>
          <w:rFonts w:ascii="Book Antiqua" w:hAnsi="Book Antiqua"/>
        </w:rPr>
      </w:pPr>
      <w:r>
        <w:rPr>
          <w:rFonts w:ascii="Book Antiqua" w:eastAsia="Book Antiqua" w:hAnsi="Book Antiqua" w:cs="Book Antiqua"/>
          <w:b/>
          <w:i/>
          <w:color w:val="000000"/>
        </w:rPr>
        <w:t>Research conclusions</w:t>
      </w:r>
    </w:p>
    <w:p w14:paraId="661D1062" w14:textId="5F927687" w:rsidR="00BE679E" w:rsidRDefault="00DB7FC1">
      <w:pPr>
        <w:spacing w:line="360" w:lineRule="auto"/>
        <w:jc w:val="both"/>
        <w:rPr>
          <w:rFonts w:ascii="Book Antiqua" w:hAnsi="Book Antiqua"/>
        </w:rPr>
      </w:pPr>
      <w:r>
        <w:rPr>
          <w:rFonts w:ascii="Book Antiqua" w:eastAsia="Book Antiqua" w:hAnsi="Book Antiqua" w:cs="Book Antiqua"/>
          <w:color w:val="000000"/>
        </w:rPr>
        <w:t xml:space="preserve">The research suggested that </w:t>
      </w:r>
      <w:proofErr w:type="spellStart"/>
      <w:r>
        <w:rPr>
          <w:rFonts w:ascii="Book Antiqua" w:eastAsia="Book Antiqua" w:hAnsi="Book Antiqua" w:cs="Book Antiqua"/>
          <w:color w:val="000000"/>
        </w:rPr>
        <w:t>Guhong</w:t>
      </w:r>
      <w:proofErr w:type="spellEnd"/>
      <w:r>
        <w:rPr>
          <w:rFonts w:ascii="Book Antiqua" w:eastAsia="Book Antiqua" w:hAnsi="Book Antiqua" w:cs="Book Antiqua"/>
          <w:color w:val="000000"/>
        </w:rPr>
        <w:t xml:space="preserve"> injection compared with </w:t>
      </w:r>
      <w:r w:rsidR="00947846">
        <w:rPr>
          <w:rFonts w:ascii="Book Antiqua" w:eastAsia="Book Antiqua" w:hAnsi="Book Antiqua" w:cs="Book Antiqua"/>
          <w:color w:val="000000"/>
        </w:rPr>
        <w:t>Butylphthalide and Sodium Chloride Injection</w:t>
      </w:r>
      <w:r>
        <w:rPr>
          <w:rFonts w:ascii="Book Antiqua" w:eastAsia="Book Antiqua" w:hAnsi="Book Antiqua" w:cs="Book Antiqua"/>
          <w:color w:val="000000"/>
        </w:rPr>
        <w:t xml:space="preserve"> </w:t>
      </w:r>
      <w:r w:rsidR="00826F4D">
        <w:rPr>
          <w:rFonts w:ascii="Book Antiqua" w:eastAsia="Book Antiqua" w:hAnsi="Book Antiqua" w:cs="Book Antiqua"/>
          <w:color w:val="000000"/>
        </w:rPr>
        <w:t xml:space="preserve">increases </w:t>
      </w:r>
      <w:r>
        <w:rPr>
          <w:rFonts w:ascii="Book Antiqua" w:eastAsia="Book Antiqua" w:hAnsi="Book Antiqua" w:cs="Book Antiqua"/>
          <w:color w:val="000000"/>
        </w:rPr>
        <w:t xml:space="preserve">the response rate and </w:t>
      </w:r>
      <w:r w:rsidR="00826F4D">
        <w:rPr>
          <w:rFonts w:ascii="Book Antiqua" w:eastAsia="Book Antiqua" w:hAnsi="Book Antiqua" w:cs="Book Antiqua"/>
          <w:color w:val="000000"/>
        </w:rPr>
        <w:t>shorten</w:t>
      </w:r>
      <w:r w:rsidR="000D03CA">
        <w:rPr>
          <w:rFonts w:ascii="Book Antiqua" w:eastAsia="Book Antiqua" w:hAnsi="Book Antiqua" w:cs="Book Antiqua"/>
          <w:color w:val="000000"/>
        </w:rPr>
        <w:t>e</w:t>
      </w:r>
      <w:r w:rsidR="00826F4D">
        <w:rPr>
          <w:rFonts w:ascii="Book Antiqua" w:eastAsia="Book Antiqua" w:hAnsi="Book Antiqua" w:cs="Book Antiqua"/>
          <w:color w:val="000000"/>
        </w:rPr>
        <w:t xml:space="preserve">d </w:t>
      </w:r>
      <w:r>
        <w:rPr>
          <w:rFonts w:ascii="Book Antiqua" w:eastAsia="Book Antiqua" w:hAnsi="Book Antiqua" w:cs="Book Antiqua"/>
          <w:color w:val="000000"/>
        </w:rPr>
        <w:t xml:space="preserve">the length of hospital stay in patients with IS. </w:t>
      </w:r>
      <w:proofErr w:type="spellStart"/>
      <w:r>
        <w:rPr>
          <w:rFonts w:ascii="Book Antiqua" w:eastAsia="Book Antiqua" w:hAnsi="Book Antiqua" w:cs="Book Antiqua"/>
          <w:color w:val="000000"/>
        </w:rPr>
        <w:t>Guhong</w:t>
      </w:r>
      <w:proofErr w:type="spellEnd"/>
      <w:r>
        <w:rPr>
          <w:rFonts w:ascii="Book Antiqua" w:eastAsia="Book Antiqua" w:hAnsi="Book Antiqua" w:cs="Book Antiqua"/>
          <w:color w:val="000000"/>
        </w:rPr>
        <w:t xml:space="preserve"> injection </w:t>
      </w:r>
      <w:r w:rsidR="00826F4D">
        <w:rPr>
          <w:rFonts w:ascii="Book Antiqua" w:eastAsia="Book Antiqua" w:hAnsi="Book Antiqua" w:cs="Book Antiqua"/>
          <w:color w:val="000000"/>
        </w:rPr>
        <w:t xml:space="preserve">has </w:t>
      </w:r>
      <w:r>
        <w:rPr>
          <w:rFonts w:ascii="Book Antiqua" w:eastAsia="Book Antiqua" w:hAnsi="Book Antiqua" w:cs="Book Antiqua"/>
          <w:color w:val="000000"/>
        </w:rPr>
        <w:t xml:space="preserve">greater clinical efficacy for IS. </w:t>
      </w:r>
    </w:p>
    <w:p w14:paraId="040A6D00" w14:textId="77777777" w:rsidR="00BE679E" w:rsidRDefault="00BE679E">
      <w:pPr>
        <w:spacing w:line="360" w:lineRule="auto"/>
        <w:jc w:val="both"/>
        <w:rPr>
          <w:rFonts w:ascii="Book Antiqua" w:hAnsi="Book Antiqua"/>
        </w:rPr>
      </w:pPr>
    </w:p>
    <w:p w14:paraId="1F0453F9" w14:textId="77777777" w:rsidR="00BE679E" w:rsidRDefault="00DB7FC1">
      <w:pPr>
        <w:spacing w:line="360" w:lineRule="auto"/>
        <w:jc w:val="both"/>
        <w:rPr>
          <w:rFonts w:ascii="Book Antiqua" w:hAnsi="Book Antiqua"/>
        </w:rPr>
      </w:pPr>
      <w:r>
        <w:rPr>
          <w:rFonts w:ascii="Book Antiqua" w:eastAsia="Book Antiqua" w:hAnsi="Book Antiqua" w:cs="Book Antiqua"/>
          <w:b/>
          <w:i/>
          <w:color w:val="000000"/>
        </w:rPr>
        <w:t>Research perspectives</w:t>
      </w:r>
    </w:p>
    <w:p w14:paraId="04162910" w14:textId="03BB4D3B" w:rsidR="00BE679E" w:rsidRDefault="00826F4D">
      <w:pPr>
        <w:spacing w:line="360" w:lineRule="auto"/>
        <w:jc w:val="both"/>
        <w:rPr>
          <w:rFonts w:ascii="Book Antiqua" w:hAnsi="Book Antiqua"/>
        </w:rPr>
      </w:pPr>
      <w:r>
        <w:rPr>
          <w:rFonts w:ascii="Book Antiqua" w:eastAsia="Book Antiqua" w:hAnsi="Book Antiqua" w:cs="Book Antiqua"/>
          <w:color w:val="000000"/>
        </w:rPr>
        <w:t xml:space="preserve">Further study </w:t>
      </w:r>
      <w:r w:rsidR="00DB7FC1">
        <w:rPr>
          <w:rFonts w:ascii="Book Antiqua" w:eastAsia="Book Antiqua" w:hAnsi="Book Antiqua" w:cs="Book Antiqua"/>
          <w:color w:val="000000"/>
        </w:rPr>
        <w:t xml:space="preserve">on the mechanism of </w:t>
      </w:r>
      <w:proofErr w:type="spellStart"/>
      <w:r w:rsidR="00DB7FC1">
        <w:rPr>
          <w:rFonts w:ascii="Book Antiqua" w:eastAsia="Book Antiqua" w:hAnsi="Book Antiqua" w:cs="Book Antiqua"/>
          <w:color w:val="000000"/>
        </w:rPr>
        <w:t>Guhong</w:t>
      </w:r>
      <w:proofErr w:type="spellEnd"/>
      <w:r w:rsidR="00DB7FC1">
        <w:rPr>
          <w:rFonts w:ascii="Book Antiqua" w:eastAsia="Book Antiqua" w:hAnsi="Book Antiqua" w:cs="Book Antiqua"/>
          <w:color w:val="000000"/>
        </w:rPr>
        <w:t xml:space="preserve"> injection for treatment of IS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is</w:t>
      </w:r>
      <w:proofErr w:type="spellEnd"/>
      <w:r>
        <w:rPr>
          <w:rFonts w:ascii="Book Antiqua" w:eastAsia="Book Antiqua" w:hAnsi="Book Antiqua" w:cs="Book Antiqua"/>
          <w:color w:val="000000"/>
        </w:rPr>
        <w:t xml:space="preserve"> required</w:t>
      </w:r>
      <w:r w:rsidR="00DB7FC1">
        <w:rPr>
          <w:rFonts w:ascii="Book Antiqua" w:eastAsia="Book Antiqua" w:hAnsi="Book Antiqua" w:cs="Book Antiqua"/>
          <w:color w:val="000000"/>
        </w:rPr>
        <w:t>.</w:t>
      </w:r>
    </w:p>
    <w:p w14:paraId="613207BA" w14:textId="77777777" w:rsidR="00BE679E" w:rsidRDefault="00BE679E">
      <w:pPr>
        <w:spacing w:line="360" w:lineRule="auto"/>
        <w:jc w:val="both"/>
        <w:rPr>
          <w:rFonts w:ascii="Book Antiqua" w:hAnsi="Book Antiqua"/>
        </w:rPr>
      </w:pPr>
    </w:p>
    <w:p w14:paraId="575F5E42" w14:textId="77777777" w:rsidR="00BE679E" w:rsidRDefault="00DB7FC1">
      <w:pPr>
        <w:spacing w:line="360" w:lineRule="auto"/>
        <w:jc w:val="both"/>
        <w:rPr>
          <w:rFonts w:ascii="Book Antiqua" w:hAnsi="Book Antiqua"/>
        </w:rPr>
      </w:pPr>
      <w:r>
        <w:rPr>
          <w:rFonts w:ascii="Book Antiqua" w:eastAsia="Book Antiqua" w:hAnsi="Book Antiqua" w:cs="Book Antiqua"/>
          <w:b/>
          <w:color w:val="000000"/>
        </w:rPr>
        <w:t>REFERENCES</w:t>
      </w:r>
    </w:p>
    <w:p w14:paraId="00AFF534" w14:textId="77777777" w:rsidR="00BE679E" w:rsidRDefault="00DB7FC1">
      <w:pPr>
        <w:spacing w:line="360" w:lineRule="auto"/>
        <w:jc w:val="both"/>
        <w:rPr>
          <w:rFonts w:ascii="Book Antiqua" w:hAnsi="Book Antiqua"/>
        </w:rPr>
      </w:pPr>
      <w:r>
        <w:rPr>
          <w:rFonts w:ascii="Book Antiqua" w:eastAsia="Book Antiqua" w:hAnsi="Book Antiqua" w:cs="Book Antiqua"/>
          <w:color w:val="000000"/>
        </w:rPr>
        <w:lastRenderedPageBreak/>
        <w:t xml:space="preserve">1 </w:t>
      </w:r>
      <w:r>
        <w:rPr>
          <w:rFonts w:ascii="Book Antiqua" w:eastAsia="Book Antiqua" w:hAnsi="Book Antiqua" w:cs="Book Antiqua"/>
          <w:b/>
          <w:bCs/>
          <w:color w:val="000000"/>
        </w:rPr>
        <w:t>Powers WJ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Rabinstein</w:t>
      </w:r>
      <w:proofErr w:type="spellEnd"/>
      <w:r>
        <w:rPr>
          <w:rFonts w:ascii="Book Antiqua" w:eastAsia="Book Antiqua" w:hAnsi="Book Antiqua" w:cs="Book Antiqua"/>
          <w:color w:val="000000"/>
        </w:rPr>
        <w:t xml:space="preserve"> AA, Ackerson T, Adeoye OM, </w:t>
      </w:r>
      <w:proofErr w:type="spellStart"/>
      <w:r>
        <w:rPr>
          <w:rFonts w:ascii="Book Antiqua" w:eastAsia="Book Antiqua" w:hAnsi="Book Antiqua" w:cs="Book Antiqua"/>
          <w:color w:val="000000"/>
        </w:rPr>
        <w:t>Bambakidis</w:t>
      </w:r>
      <w:proofErr w:type="spellEnd"/>
      <w:r>
        <w:rPr>
          <w:rFonts w:ascii="Book Antiqua" w:eastAsia="Book Antiqua" w:hAnsi="Book Antiqua" w:cs="Book Antiqua"/>
          <w:color w:val="000000"/>
        </w:rPr>
        <w:t xml:space="preserve"> NC, Becker K, Biller J, Brown M, </w:t>
      </w:r>
      <w:proofErr w:type="spellStart"/>
      <w:r>
        <w:rPr>
          <w:rFonts w:ascii="Book Antiqua" w:eastAsia="Book Antiqua" w:hAnsi="Book Antiqua" w:cs="Book Antiqua"/>
          <w:color w:val="000000"/>
        </w:rPr>
        <w:t>Demaerschalk</w:t>
      </w:r>
      <w:proofErr w:type="spellEnd"/>
      <w:r>
        <w:rPr>
          <w:rFonts w:ascii="Book Antiqua" w:eastAsia="Book Antiqua" w:hAnsi="Book Antiqua" w:cs="Book Antiqua"/>
          <w:color w:val="000000"/>
        </w:rPr>
        <w:t xml:space="preserve"> BM, Hoh B, </w:t>
      </w:r>
      <w:proofErr w:type="spellStart"/>
      <w:r>
        <w:rPr>
          <w:rFonts w:ascii="Book Antiqua" w:eastAsia="Book Antiqua" w:hAnsi="Book Antiqua" w:cs="Book Antiqua"/>
          <w:color w:val="000000"/>
        </w:rPr>
        <w:t>Jauch</w:t>
      </w:r>
      <w:proofErr w:type="spellEnd"/>
      <w:r>
        <w:rPr>
          <w:rFonts w:ascii="Book Antiqua" w:eastAsia="Book Antiqua" w:hAnsi="Book Antiqua" w:cs="Book Antiqua"/>
          <w:color w:val="000000"/>
        </w:rPr>
        <w:t xml:space="preserve"> EC, Kidwell CS, Leslie-</w:t>
      </w:r>
      <w:proofErr w:type="spellStart"/>
      <w:r>
        <w:rPr>
          <w:rFonts w:ascii="Book Antiqua" w:eastAsia="Book Antiqua" w:hAnsi="Book Antiqua" w:cs="Book Antiqua"/>
          <w:color w:val="000000"/>
        </w:rPr>
        <w:t>Mazwi</w:t>
      </w:r>
      <w:proofErr w:type="spellEnd"/>
      <w:r>
        <w:rPr>
          <w:rFonts w:ascii="Book Antiqua" w:eastAsia="Book Antiqua" w:hAnsi="Book Antiqua" w:cs="Book Antiqua"/>
          <w:color w:val="000000"/>
        </w:rPr>
        <w:t xml:space="preserve"> TM, </w:t>
      </w:r>
      <w:proofErr w:type="spellStart"/>
      <w:r>
        <w:rPr>
          <w:rFonts w:ascii="Book Antiqua" w:eastAsia="Book Antiqua" w:hAnsi="Book Antiqua" w:cs="Book Antiqua"/>
          <w:color w:val="000000"/>
        </w:rPr>
        <w:t>Ovbiagele</w:t>
      </w:r>
      <w:proofErr w:type="spellEnd"/>
      <w:r>
        <w:rPr>
          <w:rFonts w:ascii="Book Antiqua" w:eastAsia="Book Antiqua" w:hAnsi="Book Antiqua" w:cs="Book Antiqua"/>
          <w:color w:val="000000"/>
        </w:rPr>
        <w:t xml:space="preserve"> B, Scott PA, </w:t>
      </w:r>
      <w:proofErr w:type="spellStart"/>
      <w:r>
        <w:rPr>
          <w:rFonts w:ascii="Book Antiqua" w:eastAsia="Book Antiqua" w:hAnsi="Book Antiqua" w:cs="Book Antiqua"/>
          <w:color w:val="000000"/>
        </w:rPr>
        <w:t>Sheth</w:t>
      </w:r>
      <w:proofErr w:type="spellEnd"/>
      <w:r>
        <w:rPr>
          <w:rFonts w:ascii="Book Antiqua" w:eastAsia="Book Antiqua" w:hAnsi="Book Antiqua" w:cs="Book Antiqua"/>
          <w:color w:val="000000"/>
        </w:rPr>
        <w:t xml:space="preserve"> KN, Southerland AM, Summers DV, </w:t>
      </w:r>
      <w:proofErr w:type="spellStart"/>
      <w:r>
        <w:rPr>
          <w:rFonts w:ascii="Book Antiqua" w:eastAsia="Book Antiqua" w:hAnsi="Book Antiqua" w:cs="Book Antiqua"/>
          <w:color w:val="000000"/>
        </w:rPr>
        <w:t>Tirschwell</w:t>
      </w:r>
      <w:proofErr w:type="spellEnd"/>
      <w:r>
        <w:rPr>
          <w:rFonts w:ascii="Book Antiqua" w:eastAsia="Book Antiqua" w:hAnsi="Book Antiqua" w:cs="Book Antiqua"/>
          <w:color w:val="000000"/>
        </w:rPr>
        <w:t xml:space="preserve"> DL; American Heart Association Stroke Council. 2018 Guidelines for the Early Management of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Acute Ischemic Stroke: A Guideline for Healthcare Professionals From the American Heart Association/American Stroke Association. </w:t>
      </w:r>
      <w:r>
        <w:rPr>
          <w:rFonts w:ascii="Book Antiqua" w:eastAsia="Book Antiqua" w:hAnsi="Book Antiqua" w:cs="Book Antiqua"/>
          <w:i/>
          <w:iCs/>
          <w:color w:val="000000"/>
        </w:rPr>
        <w:t>Stroke</w:t>
      </w:r>
      <w:r>
        <w:rPr>
          <w:rFonts w:ascii="Book Antiqua" w:eastAsia="Book Antiqua" w:hAnsi="Book Antiqua" w:cs="Book Antiqua"/>
          <w:color w:val="000000"/>
        </w:rPr>
        <w:t xml:space="preserve"> 2018; </w:t>
      </w:r>
      <w:r>
        <w:rPr>
          <w:rFonts w:ascii="Book Antiqua" w:eastAsia="Book Antiqua" w:hAnsi="Book Antiqua" w:cs="Book Antiqua"/>
          <w:b/>
          <w:bCs/>
          <w:color w:val="000000"/>
        </w:rPr>
        <w:t>49</w:t>
      </w:r>
      <w:r>
        <w:rPr>
          <w:rFonts w:ascii="Book Antiqua" w:eastAsia="Book Antiqua" w:hAnsi="Book Antiqua" w:cs="Book Antiqua"/>
          <w:color w:val="000000"/>
        </w:rPr>
        <w:t>: e46-e110 [PMID: 29367334 DOI: 10.1161/STR.0000000000000158]</w:t>
      </w:r>
    </w:p>
    <w:p w14:paraId="795E7C97" w14:textId="45AAC359" w:rsidR="00BE679E" w:rsidRDefault="00DB7FC1">
      <w:pPr>
        <w:spacing w:line="360" w:lineRule="auto"/>
        <w:jc w:val="both"/>
        <w:rPr>
          <w:rFonts w:ascii="Book Antiqua" w:hAnsi="Book Antiqua"/>
        </w:rPr>
      </w:pPr>
      <w:r>
        <w:rPr>
          <w:rFonts w:ascii="Book Antiqua" w:eastAsia="Book Antiqua" w:hAnsi="Book Antiqua" w:cs="Book Antiqua"/>
          <w:color w:val="000000"/>
        </w:rPr>
        <w:t xml:space="preserve">2 </w:t>
      </w:r>
      <w:r>
        <w:rPr>
          <w:rFonts w:ascii="Book Antiqua" w:eastAsia="Book Antiqua" w:hAnsi="Book Antiqua" w:cs="Book Antiqua"/>
          <w:b/>
          <w:bCs/>
          <w:color w:val="000000"/>
        </w:rPr>
        <w:t>Chinese Society of Neurology</w:t>
      </w:r>
      <w:r>
        <w:rPr>
          <w:rFonts w:ascii="Book Antiqua" w:eastAsia="Book Antiqua" w:hAnsi="Book Antiqua" w:cs="Book Antiqua"/>
          <w:bCs/>
          <w:color w:val="000000"/>
        </w:rPr>
        <w:t>,</w:t>
      </w:r>
      <w:r w:rsidR="00792AC5">
        <w:rPr>
          <w:rFonts w:ascii="Book Antiqua" w:eastAsia="Book Antiqua" w:hAnsi="Book Antiqua" w:cs="Book Antiqua"/>
          <w:color w:val="000000"/>
        </w:rPr>
        <w:t xml:space="preserve"> Chinese Stroke Society. </w:t>
      </w:r>
      <w:r>
        <w:rPr>
          <w:rFonts w:ascii="Book Antiqua" w:eastAsia="Book Antiqua" w:hAnsi="Book Antiqua" w:cs="Book Antiqua"/>
          <w:color w:val="000000"/>
        </w:rPr>
        <w:t>Chinese Guidelines for Diagnosis and Treatmen</w:t>
      </w:r>
      <w:r w:rsidR="00792AC5">
        <w:rPr>
          <w:rFonts w:ascii="Book Antiqua" w:eastAsia="Book Antiqua" w:hAnsi="Book Antiqua" w:cs="Book Antiqua"/>
          <w:color w:val="000000"/>
        </w:rPr>
        <w:t>t of Acute Ischemic Stroke 2018</w:t>
      </w:r>
      <w:r>
        <w:rPr>
          <w:rFonts w:ascii="Book Antiqua" w:eastAsia="Book Antiqua" w:hAnsi="Book Antiqua" w:cs="Book Antiqua"/>
          <w:color w:val="000000"/>
        </w:rPr>
        <w:t xml:space="preserve">. </w:t>
      </w:r>
      <w:r>
        <w:rPr>
          <w:rFonts w:ascii="Book Antiqua" w:eastAsia="Book Antiqua" w:hAnsi="Book Antiqua" w:cs="Book Antiqua"/>
          <w:i/>
          <w:color w:val="000000"/>
        </w:rPr>
        <w:t>Chin J Neurol</w:t>
      </w:r>
      <w:r>
        <w:rPr>
          <w:rFonts w:ascii="Book Antiqua" w:eastAsia="Book Antiqua" w:hAnsi="Book Antiqua" w:cs="Book Antiqua"/>
          <w:color w:val="000000"/>
        </w:rPr>
        <w:t xml:space="preserve"> 2018</w:t>
      </w:r>
      <w:r>
        <w:rPr>
          <w:rFonts w:ascii="Book Antiqua" w:hAnsi="Book Antiqua" w:cs="Book Antiqua"/>
          <w:color w:val="000000"/>
          <w:lang w:eastAsia="zh-CN"/>
        </w:rPr>
        <w:t>;</w:t>
      </w:r>
      <w:r>
        <w:rPr>
          <w:rFonts w:ascii="Book Antiqua" w:eastAsia="Book Antiqua" w:hAnsi="Book Antiqua" w:cs="Book Antiqua"/>
          <w:color w:val="000000"/>
        </w:rPr>
        <w:t xml:space="preserve"> </w:t>
      </w:r>
      <w:r>
        <w:rPr>
          <w:rFonts w:ascii="Book Antiqua" w:eastAsia="Book Antiqua" w:hAnsi="Book Antiqua" w:cs="Book Antiqua"/>
          <w:b/>
          <w:color w:val="000000"/>
        </w:rPr>
        <w:t>51</w:t>
      </w:r>
      <w:r w:rsidRPr="00792AC5">
        <w:rPr>
          <w:rFonts w:ascii="Book Antiqua" w:eastAsia="Book Antiqua" w:hAnsi="Book Antiqua" w:cs="Book Antiqua"/>
          <w:color w:val="000000"/>
        </w:rPr>
        <w:t xml:space="preserve">: </w:t>
      </w:r>
      <w:r>
        <w:rPr>
          <w:rFonts w:ascii="Book Antiqua" w:eastAsia="Book Antiqua" w:hAnsi="Book Antiqua" w:cs="Book Antiqua"/>
          <w:color w:val="000000"/>
        </w:rPr>
        <w:t>666-682</w:t>
      </w:r>
    </w:p>
    <w:p w14:paraId="38DEAF9B" w14:textId="77777777" w:rsidR="00BE679E" w:rsidRDefault="00DB7FC1">
      <w:pPr>
        <w:spacing w:line="360" w:lineRule="auto"/>
        <w:jc w:val="both"/>
        <w:rPr>
          <w:rFonts w:ascii="Book Antiqua" w:hAnsi="Book Antiqua"/>
        </w:rPr>
      </w:pPr>
      <w:r>
        <w:rPr>
          <w:rFonts w:ascii="Book Antiqua" w:eastAsia="Book Antiqua" w:hAnsi="Book Antiqua" w:cs="Book Antiqua"/>
          <w:color w:val="000000"/>
        </w:rPr>
        <w:t xml:space="preserve">3 </w:t>
      </w:r>
      <w:r>
        <w:rPr>
          <w:rFonts w:ascii="Book Antiqua" w:eastAsia="Book Antiqua" w:hAnsi="Book Antiqua" w:cs="Book Antiqua"/>
          <w:b/>
          <w:bCs/>
          <w:color w:val="000000"/>
        </w:rPr>
        <w:t>National Health and Family Planning Commission</w:t>
      </w:r>
      <w:r w:rsidRPr="00792AC5">
        <w:rPr>
          <w:rFonts w:ascii="Book Antiqua" w:eastAsia="Book Antiqua" w:hAnsi="Book Antiqua" w:cs="Book Antiqua"/>
          <w:bCs/>
          <w:color w:val="000000"/>
        </w:rPr>
        <w:t xml:space="preserve">. </w:t>
      </w:r>
      <w:r>
        <w:rPr>
          <w:rFonts w:ascii="Book Antiqua" w:eastAsia="Book Antiqua" w:hAnsi="Book Antiqua" w:cs="Book Antiqua"/>
          <w:bCs/>
          <w:color w:val="000000"/>
        </w:rPr>
        <w:t>2016 National Healthcare Service and Quality Safety Report: Neurology Volume. Beijing: People's Medical Publishing House,</w:t>
      </w:r>
      <w:r>
        <w:rPr>
          <w:rFonts w:ascii="Book Antiqua" w:eastAsia="Book Antiqua" w:hAnsi="Book Antiqua" w:cs="Book Antiqua"/>
          <w:color w:val="000000"/>
        </w:rPr>
        <w:t xml:space="preserve"> 2017</w:t>
      </w:r>
    </w:p>
    <w:p w14:paraId="5203B156" w14:textId="32928C08" w:rsidR="00BE679E" w:rsidRDefault="00DB7FC1">
      <w:pPr>
        <w:spacing w:line="360" w:lineRule="auto"/>
        <w:jc w:val="both"/>
        <w:rPr>
          <w:rFonts w:ascii="Book Antiqua" w:hAnsi="Book Antiqua"/>
        </w:rPr>
      </w:pPr>
      <w:r>
        <w:rPr>
          <w:rFonts w:ascii="Book Antiqua" w:eastAsia="Book Antiqua" w:hAnsi="Book Antiqua" w:cs="Book Antiqua"/>
          <w:color w:val="000000"/>
        </w:rPr>
        <w:t xml:space="preserve">4 </w:t>
      </w:r>
      <w:r>
        <w:rPr>
          <w:rFonts w:ascii="Book Antiqua" w:eastAsia="Book Antiqua" w:hAnsi="Book Antiqua" w:cs="Book Antiqua"/>
          <w:b/>
          <w:bCs/>
          <w:color w:val="000000"/>
        </w:rPr>
        <w:t>Chinese Medical Doctor Association Integrative Medicine Physician Branch</w:t>
      </w:r>
      <w:r w:rsidRPr="00792AC5">
        <w:rPr>
          <w:rFonts w:ascii="Book Antiqua" w:eastAsia="Book Antiqua" w:hAnsi="Book Antiqua" w:cs="Book Antiqua"/>
          <w:bCs/>
          <w:color w:val="000000"/>
        </w:rPr>
        <w:t>,</w:t>
      </w:r>
      <w:r w:rsidRPr="00792AC5">
        <w:rPr>
          <w:rFonts w:ascii="Book Antiqua" w:eastAsia="Book Antiqua" w:hAnsi="Book Antiqua" w:cs="Book Antiqua"/>
          <w:color w:val="000000"/>
        </w:rPr>
        <w:t xml:space="preserve"> </w:t>
      </w:r>
      <w:r>
        <w:rPr>
          <w:rFonts w:ascii="Book Antiqua" w:eastAsia="Book Antiqua" w:hAnsi="Book Antiqua" w:cs="Book Antiqua"/>
          <w:color w:val="000000"/>
        </w:rPr>
        <w:t>Compilation group of "Chinese Expert Consensus on Clinical Ap</w:t>
      </w:r>
      <w:r w:rsidR="00792AC5">
        <w:rPr>
          <w:rFonts w:ascii="Book Antiqua" w:eastAsia="Book Antiqua" w:hAnsi="Book Antiqua" w:cs="Book Antiqua"/>
          <w:color w:val="000000"/>
        </w:rPr>
        <w:t xml:space="preserve">plication of </w:t>
      </w:r>
      <w:proofErr w:type="spellStart"/>
      <w:r w:rsidR="00792AC5">
        <w:rPr>
          <w:rFonts w:ascii="Book Antiqua" w:eastAsia="Book Antiqua" w:hAnsi="Book Antiqua" w:cs="Book Antiqua"/>
          <w:color w:val="000000"/>
        </w:rPr>
        <w:t>Guhong</w:t>
      </w:r>
      <w:proofErr w:type="spellEnd"/>
      <w:r w:rsidR="00792AC5">
        <w:rPr>
          <w:rFonts w:ascii="Book Antiqua" w:eastAsia="Book Antiqua" w:hAnsi="Book Antiqua" w:cs="Book Antiqua"/>
          <w:color w:val="000000"/>
        </w:rPr>
        <w:t xml:space="preserve"> Injection. </w:t>
      </w:r>
      <w:r>
        <w:rPr>
          <w:rFonts w:ascii="Book Antiqua" w:eastAsia="Book Antiqua" w:hAnsi="Book Antiqua" w:cs="Book Antiqua"/>
          <w:color w:val="000000"/>
        </w:rPr>
        <w:t xml:space="preserve">Chinese Expert Consensus on the Clinical </w:t>
      </w:r>
      <w:r w:rsidR="00792AC5">
        <w:rPr>
          <w:rFonts w:ascii="Book Antiqua" w:eastAsia="Book Antiqua" w:hAnsi="Book Antiqua" w:cs="Book Antiqua"/>
          <w:color w:val="000000"/>
        </w:rPr>
        <w:t xml:space="preserve">Application of </w:t>
      </w:r>
      <w:proofErr w:type="spellStart"/>
      <w:r w:rsidR="00792AC5">
        <w:rPr>
          <w:rFonts w:ascii="Book Antiqua" w:eastAsia="Book Antiqua" w:hAnsi="Book Antiqua" w:cs="Book Antiqua"/>
          <w:color w:val="000000"/>
        </w:rPr>
        <w:t>Guhong</w:t>
      </w:r>
      <w:proofErr w:type="spellEnd"/>
      <w:r w:rsidR="00792AC5">
        <w:rPr>
          <w:rFonts w:ascii="Book Antiqua" w:eastAsia="Book Antiqua" w:hAnsi="Book Antiqua" w:cs="Book Antiqua"/>
          <w:color w:val="000000"/>
        </w:rPr>
        <w:t xml:space="preserve"> Injection</w:t>
      </w:r>
      <w:r>
        <w:rPr>
          <w:rFonts w:ascii="Book Antiqua" w:eastAsia="Book Antiqua" w:hAnsi="Book Antiqua" w:cs="Book Antiqua"/>
          <w:color w:val="000000"/>
        </w:rPr>
        <w:t xml:space="preserve">. </w:t>
      </w:r>
      <w:r>
        <w:rPr>
          <w:rFonts w:ascii="Book Antiqua" w:eastAsia="Book Antiqua" w:hAnsi="Book Antiqua" w:cs="Book Antiqua"/>
          <w:i/>
          <w:color w:val="000000"/>
        </w:rPr>
        <w:t xml:space="preserve">Chin J </w:t>
      </w:r>
      <w:proofErr w:type="spellStart"/>
      <w:r>
        <w:rPr>
          <w:rFonts w:ascii="Book Antiqua" w:eastAsia="Book Antiqua" w:hAnsi="Book Antiqua" w:cs="Book Antiqua"/>
          <w:i/>
          <w:color w:val="000000"/>
        </w:rPr>
        <w:t>Geriatr</w:t>
      </w:r>
      <w:proofErr w:type="spellEnd"/>
      <w:r>
        <w:rPr>
          <w:rFonts w:ascii="Book Antiqua" w:eastAsia="Book Antiqua" w:hAnsi="Book Antiqua" w:cs="Book Antiqua"/>
          <w:i/>
          <w:color w:val="000000"/>
        </w:rPr>
        <w:t xml:space="preserve"> Heart Brain Vessel Dis</w:t>
      </w:r>
      <w:r>
        <w:rPr>
          <w:rFonts w:ascii="Book Antiqua" w:eastAsia="Book Antiqua" w:hAnsi="Book Antiqua" w:cs="Book Antiqua"/>
          <w:color w:val="000000"/>
        </w:rPr>
        <w:t xml:space="preserve"> 2020; </w:t>
      </w:r>
      <w:r>
        <w:rPr>
          <w:rFonts w:ascii="Book Antiqua" w:eastAsia="Book Antiqua" w:hAnsi="Book Antiqua" w:cs="Book Antiqua"/>
          <w:b/>
          <w:color w:val="000000"/>
        </w:rPr>
        <w:t>18</w:t>
      </w:r>
      <w:r w:rsidRPr="00792AC5">
        <w:rPr>
          <w:rFonts w:ascii="Book Antiqua" w:eastAsia="Book Antiqua" w:hAnsi="Book Antiqua" w:cs="Book Antiqua"/>
          <w:color w:val="000000"/>
        </w:rPr>
        <w:t xml:space="preserve">: </w:t>
      </w:r>
      <w:r>
        <w:rPr>
          <w:rFonts w:ascii="Book Antiqua" w:eastAsia="Book Antiqua" w:hAnsi="Book Antiqua" w:cs="Book Antiqua"/>
          <w:color w:val="000000"/>
        </w:rPr>
        <w:t>1665-1670 [DOI: 10.12102/ji.ssn.1672-1349.2020.11.001]</w:t>
      </w:r>
    </w:p>
    <w:p w14:paraId="72B71CE3" w14:textId="7856FE7F" w:rsidR="00BE679E" w:rsidRDefault="00DB7FC1">
      <w:pPr>
        <w:spacing w:line="360" w:lineRule="auto"/>
        <w:jc w:val="both"/>
        <w:rPr>
          <w:rFonts w:ascii="Book Antiqua" w:hAnsi="Book Antiqua"/>
        </w:rPr>
      </w:pPr>
      <w:r>
        <w:rPr>
          <w:rFonts w:ascii="Book Antiqua" w:eastAsia="Book Antiqua" w:hAnsi="Book Antiqua" w:cs="Book Antiqua"/>
          <w:color w:val="000000"/>
        </w:rPr>
        <w:t xml:space="preserve">5 </w:t>
      </w:r>
      <w:r>
        <w:rPr>
          <w:rFonts w:ascii="Book Antiqua" w:eastAsia="Book Antiqua" w:hAnsi="Book Antiqua" w:cs="Book Antiqua"/>
          <w:b/>
          <w:bCs/>
          <w:color w:val="000000"/>
        </w:rPr>
        <w:t>Du SS</w:t>
      </w:r>
      <w:r w:rsidRPr="00792AC5">
        <w:rPr>
          <w:rFonts w:ascii="Book Antiqua" w:eastAsia="Book Antiqua" w:hAnsi="Book Antiqua" w:cs="Book Antiqua"/>
          <w:bCs/>
          <w:color w:val="000000"/>
        </w:rPr>
        <w:t xml:space="preserve">. </w:t>
      </w:r>
      <w:r>
        <w:rPr>
          <w:rFonts w:ascii="Book Antiqua" w:eastAsia="Book Antiqua" w:hAnsi="Book Antiqua" w:cs="Book Antiqua"/>
          <w:bCs/>
          <w:color w:val="000000"/>
        </w:rPr>
        <w:t>A study on the short-term efficacy and working mechanism of different doses of butylpht</w:t>
      </w:r>
      <w:r w:rsidR="00792AC5">
        <w:rPr>
          <w:rFonts w:ascii="Book Antiqua" w:eastAsia="Book Antiqua" w:hAnsi="Book Antiqua" w:cs="Book Antiqua"/>
          <w:bCs/>
          <w:color w:val="000000"/>
        </w:rPr>
        <w:t>halide in cerebral infarction</w:t>
      </w:r>
      <w:r>
        <w:rPr>
          <w:rFonts w:ascii="Book Antiqua" w:eastAsia="Book Antiqua" w:hAnsi="Book Antiqua" w:cs="Book Antiqua"/>
          <w:bCs/>
          <w:color w:val="000000"/>
        </w:rPr>
        <w:t xml:space="preserve">. </w:t>
      </w:r>
      <w:r>
        <w:rPr>
          <w:rFonts w:ascii="Book Antiqua" w:eastAsia="Book Antiqua" w:hAnsi="Book Antiqua" w:cs="Book Antiqua"/>
          <w:bCs/>
          <w:i/>
          <w:color w:val="000000"/>
        </w:rPr>
        <w:t>J Med Forum</w:t>
      </w:r>
      <w:r>
        <w:rPr>
          <w:rFonts w:ascii="Book Antiqua" w:eastAsia="Book Antiqua" w:hAnsi="Book Antiqua" w:cs="Book Antiqua"/>
          <w:color w:val="000000"/>
        </w:rPr>
        <w:t xml:space="preserve"> 2017; </w:t>
      </w:r>
      <w:r>
        <w:rPr>
          <w:rFonts w:ascii="Book Antiqua" w:eastAsia="Book Antiqua" w:hAnsi="Book Antiqua" w:cs="Book Antiqua"/>
          <w:b/>
          <w:bCs/>
          <w:color w:val="000000"/>
        </w:rPr>
        <w:t>38</w:t>
      </w:r>
      <w:r>
        <w:rPr>
          <w:rFonts w:ascii="Book Antiqua" w:eastAsia="Book Antiqua" w:hAnsi="Book Antiqua" w:cs="Book Antiqua"/>
          <w:color w:val="000000"/>
        </w:rPr>
        <w:t>: 162-164</w:t>
      </w:r>
    </w:p>
    <w:p w14:paraId="75DC18D6" w14:textId="27E87039" w:rsidR="00BE679E" w:rsidRDefault="00DB7FC1">
      <w:pPr>
        <w:spacing w:line="360" w:lineRule="auto"/>
        <w:jc w:val="both"/>
        <w:rPr>
          <w:rFonts w:ascii="Book Antiqua" w:hAnsi="Book Antiqua"/>
        </w:rPr>
      </w:pPr>
      <w:r>
        <w:rPr>
          <w:rFonts w:ascii="Book Antiqua" w:eastAsia="Book Antiqua" w:hAnsi="Book Antiqua" w:cs="Book Antiqua"/>
          <w:color w:val="000000"/>
        </w:rPr>
        <w:t xml:space="preserve">6 </w:t>
      </w:r>
      <w:r>
        <w:rPr>
          <w:rFonts w:ascii="Book Antiqua" w:eastAsia="Book Antiqua" w:hAnsi="Book Antiqua" w:cs="Book Antiqua"/>
          <w:b/>
          <w:bCs/>
          <w:color w:val="000000"/>
        </w:rPr>
        <w:t>Zhang ZY</w:t>
      </w:r>
      <w:r w:rsidRPr="00792AC5">
        <w:rPr>
          <w:rFonts w:ascii="Book Antiqua" w:eastAsia="Book Antiqua" w:hAnsi="Book Antiqua" w:cs="Book Antiqua"/>
          <w:bCs/>
          <w:color w:val="000000"/>
        </w:rPr>
        <w:t>,</w:t>
      </w:r>
      <w:r w:rsidRPr="00792AC5">
        <w:rPr>
          <w:rFonts w:ascii="Book Antiqua" w:eastAsia="Book Antiqua" w:hAnsi="Book Antiqua" w:cs="Book Antiqua"/>
          <w:color w:val="000000"/>
        </w:rPr>
        <w:t xml:space="preserve"> </w:t>
      </w:r>
      <w:r>
        <w:rPr>
          <w:rFonts w:ascii="Book Antiqua" w:eastAsia="Book Antiqua" w:hAnsi="Book Antiqua" w:cs="Book Antiqua"/>
          <w:color w:val="000000"/>
        </w:rPr>
        <w:t>Li</w:t>
      </w:r>
      <w:r w:rsidR="00792AC5">
        <w:rPr>
          <w:rFonts w:ascii="Book Antiqua" w:eastAsia="Book Antiqua" w:hAnsi="Book Antiqua" w:cs="Book Antiqua"/>
          <w:color w:val="000000"/>
        </w:rPr>
        <w:t xml:space="preserve"> YQ, Dong ZY, Song CY, Zhao H. </w:t>
      </w:r>
      <w:r>
        <w:rPr>
          <w:rFonts w:ascii="Book Antiqua" w:eastAsia="Book Antiqua" w:hAnsi="Book Antiqua" w:cs="Book Antiqua"/>
          <w:color w:val="000000"/>
        </w:rPr>
        <w:t>Effects of comprehensive rehabilitation therapy of traditional Chinese medicine on the quality of daily life of pa</w:t>
      </w:r>
      <w:r w:rsidR="00792AC5">
        <w:rPr>
          <w:rFonts w:ascii="Book Antiqua" w:eastAsia="Book Antiqua" w:hAnsi="Book Antiqua" w:cs="Book Antiqua"/>
          <w:color w:val="000000"/>
        </w:rPr>
        <w:t>tients with cerebral infarction</w:t>
      </w:r>
      <w:r>
        <w:rPr>
          <w:rFonts w:ascii="Book Antiqua" w:eastAsia="Book Antiqua" w:hAnsi="Book Antiqua" w:cs="Book Antiqua"/>
          <w:color w:val="000000"/>
        </w:rPr>
        <w:t xml:space="preserve">. </w:t>
      </w:r>
      <w:r>
        <w:rPr>
          <w:rFonts w:ascii="Book Antiqua" w:eastAsia="Book Antiqua" w:hAnsi="Book Antiqua" w:cs="Book Antiqua"/>
          <w:i/>
          <w:color w:val="000000"/>
        </w:rPr>
        <w:t>World Latest Med Inf</w:t>
      </w:r>
      <w:r>
        <w:rPr>
          <w:rFonts w:ascii="Book Antiqua" w:eastAsia="Book Antiqua" w:hAnsi="Book Antiqua" w:cs="Book Antiqua"/>
          <w:color w:val="000000"/>
        </w:rPr>
        <w:t xml:space="preserve"> 2015; </w:t>
      </w:r>
      <w:r>
        <w:rPr>
          <w:rFonts w:ascii="Book Antiqua" w:eastAsia="Book Antiqua" w:hAnsi="Book Antiqua" w:cs="Book Antiqua"/>
          <w:b/>
          <w:color w:val="000000"/>
        </w:rPr>
        <w:t>15</w:t>
      </w:r>
      <w:r w:rsidRPr="00792AC5">
        <w:rPr>
          <w:rFonts w:ascii="Book Antiqua" w:eastAsia="Book Antiqua" w:hAnsi="Book Antiqua" w:cs="Book Antiqua"/>
          <w:color w:val="000000"/>
        </w:rPr>
        <w:t xml:space="preserve">: </w:t>
      </w:r>
      <w:r>
        <w:rPr>
          <w:rFonts w:ascii="Book Antiqua" w:eastAsia="Book Antiqua" w:hAnsi="Book Antiqua" w:cs="Book Antiqua"/>
          <w:color w:val="000000"/>
        </w:rPr>
        <w:t>219+172 [DOI: 10.3969/j.issn.1671-3141.2015.62.195]</w:t>
      </w:r>
    </w:p>
    <w:p w14:paraId="5BEAEE90" w14:textId="77777777" w:rsidR="00852767" w:rsidRDefault="00DB7FC1">
      <w:pPr>
        <w:spacing w:line="360" w:lineRule="auto"/>
        <w:jc w:val="both"/>
        <w:rPr>
          <w:rFonts w:ascii="Book Antiqua" w:eastAsia="宋体" w:hAnsi="Book Antiqua" w:cs="Book Antiqua"/>
          <w:color w:val="000000"/>
          <w:lang w:eastAsia="zh-CN"/>
        </w:rPr>
      </w:pPr>
      <w:r>
        <w:rPr>
          <w:rFonts w:ascii="Book Antiqua" w:eastAsia="宋体" w:hAnsi="Book Antiqua" w:cs="Book Antiqua" w:hint="eastAsia"/>
          <w:color w:val="000000"/>
          <w:lang w:eastAsia="zh-CN"/>
        </w:rPr>
        <w:t xml:space="preserve">7 </w:t>
      </w:r>
      <w:r w:rsidR="00852767" w:rsidRPr="00852767">
        <w:rPr>
          <w:rFonts w:ascii="Book Antiqua" w:eastAsia="宋体" w:hAnsi="Book Antiqua" w:cs="Book Antiqua"/>
          <w:b/>
          <w:color w:val="000000"/>
          <w:lang w:eastAsia="zh-CN"/>
        </w:rPr>
        <w:t>Zhu M</w:t>
      </w:r>
      <w:r w:rsidR="00852767" w:rsidRPr="00852767">
        <w:rPr>
          <w:rFonts w:ascii="Book Antiqua" w:eastAsia="宋体" w:hAnsi="Book Antiqua" w:cs="Book Antiqua"/>
          <w:color w:val="000000"/>
          <w:lang w:eastAsia="zh-CN"/>
        </w:rPr>
        <w:t xml:space="preserve">, Ding Q, Lin Z, Chen X, Chen S, Zhu Y. New insights of epigenetics in vascular and cellular senescence. </w:t>
      </w:r>
      <w:r w:rsidR="00852767" w:rsidRPr="00852767">
        <w:rPr>
          <w:rFonts w:ascii="Book Antiqua" w:eastAsia="宋体" w:hAnsi="Book Antiqua" w:cs="Book Antiqua"/>
          <w:i/>
          <w:color w:val="000000"/>
          <w:lang w:eastAsia="zh-CN"/>
        </w:rPr>
        <w:t xml:space="preserve">J </w:t>
      </w:r>
      <w:proofErr w:type="spellStart"/>
      <w:r w:rsidR="00852767" w:rsidRPr="00852767">
        <w:rPr>
          <w:rFonts w:ascii="Book Antiqua" w:eastAsia="宋体" w:hAnsi="Book Antiqua" w:cs="Book Antiqua"/>
          <w:i/>
          <w:color w:val="000000"/>
          <w:lang w:eastAsia="zh-CN"/>
        </w:rPr>
        <w:t>Transl</w:t>
      </w:r>
      <w:proofErr w:type="spellEnd"/>
      <w:r w:rsidR="00852767" w:rsidRPr="00852767">
        <w:rPr>
          <w:rFonts w:ascii="Book Antiqua" w:eastAsia="宋体" w:hAnsi="Book Antiqua" w:cs="Book Antiqua"/>
          <w:i/>
          <w:color w:val="000000"/>
          <w:lang w:eastAsia="zh-CN"/>
        </w:rPr>
        <w:t xml:space="preserve"> Int Med</w:t>
      </w:r>
      <w:r w:rsidR="00852767" w:rsidRPr="00852767">
        <w:rPr>
          <w:rFonts w:ascii="Book Antiqua" w:eastAsia="宋体" w:hAnsi="Book Antiqua" w:cs="Book Antiqua"/>
          <w:color w:val="000000"/>
          <w:lang w:eastAsia="zh-CN"/>
        </w:rPr>
        <w:t xml:space="preserve"> 2021; </w:t>
      </w:r>
      <w:r w:rsidR="00852767" w:rsidRPr="00852767">
        <w:rPr>
          <w:rFonts w:ascii="Book Antiqua" w:eastAsia="宋体" w:hAnsi="Book Antiqua" w:cs="Book Antiqua"/>
          <w:b/>
          <w:color w:val="000000"/>
          <w:lang w:eastAsia="zh-CN"/>
        </w:rPr>
        <w:t>9</w:t>
      </w:r>
      <w:r w:rsidR="00852767" w:rsidRPr="00792AC5">
        <w:rPr>
          <w:rFonts w:ascii="Book Antiqua" w:eastAsia="宋体" w:hAnsi="Book Antiqua" w:cs="Book Antiqua"/>
          <w:color w:val="000000"/>
          <w:lang w:eastAsia="zh-CN"/>
        </w:rPr>
        <w:t xml:space="preserve">: </w:t>
      </w:r>
      <w:r w:rsidR="00852767" w:rsidRPr="00852767">
        <w:rPr>
          <w:rFonts w:ascii="Book Antiqua" w:eastAsia="宋体" w:hAnsi="Book Antiqua" w:cs="Book Antiqua"/>
          <w:color w:val="000000"/>
          <w:lang w:eastAsia="zh-CN"/>
        </w:rPr>
        <w:t>239-248 [PMID: 35136723 DOI: 10.2478/jtim-2021-0049]</w:t>
      </w:r>
    </w:p>
    <w:p w14:paraId="4812A2A3" w14:textId="062DCD0B" w:rsidR="00BE679E" w:rsidRDefault="00DB7FC1">
      <w:pPr>
        <w:spacing w:line="360" w:lineRule="auto"/>
        <w:jc w:val="both"/>
        <w:rPr>
          <w:rFonts w:ascii="Book Antiqua" w:hAnsi="Book Antiqua"/>
        </w:rPr>
      </w:pPr>
      <w:r>
        <w:rPr>
          <w:rFonts w:ascii="Book Antiqua" w:eastAsia="Book Antiqua" w:hAnsi="Book Antiqua" w:cs="Book Antiqua"/>
          <w:color w:val="000000"/>
        </w:rPr>
        <w:t xml:space="preserve">8 </w:t>
      </w:r>
      <w:r>
        <w:rPr>
          <w:rFonts w:ascii="Book Antiqua" w:eastAsia="Book Antiqua" w:hAnsi="Book Antiqua" w:cs="Book Antiqua"/>
          <w:b/>
          <w:bCs/>
          <w:color w:val="000000"/>
        </w:rPr>
        <w:t>Wang YJ</w:t>
      </w:r>
      <w:r w:rsidRPr="00792AC5">
        <w:rPr>
          <w:rFonts w:ascii="Book Antiqua" w:eastAsia="Book Antiqua" w:hAnsi="Book Antiqua" w:cs="Book Antiqua"/>
          <w:bCs/>
          <w:color w:val="000000"/>
        </w:rPr>
        <w:t>,</w:t>
      </w:r>
      <w:r w:rsidRPr="00792AC5">
        <w:rPr>
          <w:rFonts w:ascii="Book Antiqua" w:eastAsia="Book Antiqua" w:hAnsi="Book Antiqua" w:cs="Book Antiqua"/>
          <w:color w:val="000000"/>
        </w:rPr>
        <w:t xml:space="preserve"> </w:t>
      </w:r>
      <w:r>
        <w:rPr>
          <w:rFonts w:ascii="Book Antiqua" w:eastAsia="Book Antiqua" w:hAnsi="Book Antiqua" w:cs="Book Antiqua"/>
          <w:color w:val="000000"/>
        </w:rPr>
        <w:t>Cai HW, Xia JL, Jiang ZW. Scores on pro</w:t>
      </w:r>
      <w:r w:rsidR="00792AC5">
        <w:rPr>
          <w:rFonts w:ascii="Book Antiqua" w:eastAsia="Book Antiqua" w:hAnsi="Book Antiqua" w:cs="Book Antiqua"/>
          <w:color w:val="000000"/>
        </w:rPr>
        <w:t>pensity Conception and measures</w:t>
      </w:r>
      <w:r>
        <w:rPr>
          <w:rFonts w:ascii="Book Antiqua" w:eastAsia="Book Antiqua" w:hAnsi="Book Antiqua" w:cs="Book Antiqua"/>
          <w:color w:val="000000"/>
        </w:rPr>
        <w:t xml:space="preserve">. </w:t>
      </w:r>
      <w:r>
        <w:rPr>
          <w:rFonts w:ascii="Book Antiqua" w:eastAsia="Book Antiqua" w:hAnsi="Book Antiqua" w:cs="Book Antiqua"/>
          <w:i/>
          <w:color w:val="000000"/>
        </w:rPr>
        <w:t>Chin J Epidemiol</w:t>
      </w:r>
      <w:r>
        <w:rPr>
          <w:rFonts w:ascii="Book Antiqua" w:eastAsia="Book Antiqua" w:hAnsi="Book Antiqua" w:cs="Book Antiqua"/>
          <w:color w:val="000000"/>
        </w:rPr>
        <w:t xml:space="preserve"> 2010; </w:t>
      </w:r>
      <w:r>
        <w:rPr>
          <w:rFonts w:ascii="Book Antiqua" w:eastAsia="Book Antiqua" w:hAnsi="Book Antiqua" w:cs="Book Antiqua"/>
          <w:b/>
          <w:color w:val="000000"/>
        </w:rPr>
        <w:t>31</w:t>
      </w:r>
      <w:r w:rsidRPr="00792AC5">
        <w:rPr>
          <w:rFonts w:ascii="Book Antiqua" w:eastAsia="Book Antiqua" w:hAnsi="Book Antiqua" w:cs="Book Antiqua"/>
          <w:color w:val="000000"/>
        </w:rPr>
        <w:t xml:space="preserve">: </w:t>
      </w:r>
      <w:r>
        <w:rPr>
          <w:rFonts w:ascii="Book Antiqua" w:eastAsia="Book Antiqua" w:hAnsi="Book Antiqua" w:cs="Book Antiqua"/>
          <w:color w:val="000000"/>
        </w:rPr>
        <w:t>347-348 [DOI: 10.3760/cma.j.issn.0254-6450.2010.03.026]</w:t>
      </w:r>
    </w:p>
    <w:p w14:paraId="0DF6221B" w14:textId="0A463572" w:rsidR="00BE679E" w:rsidRDefault="00DB7FC1">
      <w:pPr>
        <w:spacing w:line="360" w:lineRule="auto"/>
        <w:jc w:val="both"/>
        <w:rPr>
          <w:rFonts w:ascii="Book Antiqua" w:hAnsi="Book Antiqua"/>
        </w:rPr>
      </w:pPr>
      <w:r>
        <w:rPr>
          <w:rFonts w:ascii="Book Antiqua" w:eastAsia="Book Antiqua" w:hAnsi="Book Antiqua" w:cs="Book Antiqua"/>
          <w:color w:val="000000"/>
        </w:rPr>
        <w:lastRenderedPageBreak/>
        <w:t xml:space="preserve">9 </w:t>
      </w:r>
      <w:r>
        <w:rPr>
          <w:rFonts w:ascii="Book Antiqua" w:eastAsia="Book Antiqua" w:hAnsi="Book Antiqua" w:cs="Book Antiqua"/>
          <w:b/>
          <w:bCs/>
          <w:color w:val="000000"/>
        </w:rPr>
        <w:t>Zhang R</w:t>
      </w:r>
      <w:r w:rsidRPr="00792AC5">
        <w:rPr>
          <w:rFonts w:ascii="Book Antiqua" w:eastAsia="Book Antiqua" w:hAnsi="Book Antiqua" w:cs="Book Antiqua"/>
          <w:bCs/>
          <w:color w:val="000000"/>
        </w:rPr>
        <w:t>,</w:t>
      </w:r>
      <w:r w:rsidRPr="00792AC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Zhe</w:t>
      </w:r>
      <w:proofErr w:type="spellEnd"/>
      <w:r>
        <w:rPr>
          <w:rFonts w:ascii="Book Antiqua" w:eastAsia="Book Antiqua" w:hAnsi="Book Antiqua" w:cs="Book Antiqua"/>
          <w:color w:val="000000"/>
        </w:rPr>
        <w:t xml:space="preserve"> SY, Liang Z, Ji C, Y</w:t>
      </w:r>
      <w:r w:rsidR="00792AC5">
        <w:rPr>
          <w:rFonts w:ascii="Book Antiqua" w:eastAsia="Book Antiqua" w:hAnsi="Book Antiqua" w:cs="Book Antiqua"/>
          <w:color w:val="000000"/>
        </w:rPr>
        <w:t xml:space="preserve">ang N, Liu YY, Cui LY, </w:t>
      </w:r>
      <w:proofErr w:type="spellStart"/>
      <w:r w:rsidR="00792AC5">
        <w:rPr>
          <w:rFonts w:ascii="Book Antiqua" w:eastAsia="Book Antiqua" w:hAnsi="Book Antiqua" w:cs="Book Antiqua"/>
          <w:color w:val="000000"/>
        </w:rPr>
        <w:t>Zuo</w:t>
      </w:r>
      <w:proofErr w:type="spellEnd"/>
      <w:r w:rsidR="00792AC5">
        <w:rPr>
          <w:rFonts w:ascii="Book Antiqua" w:eastAsia="Book Antiqua" w:hAnsi="Book Antiqua" w:cs="Book Antiqua"/>
          <w:color w:val="000000"/>
        </w:rPr>
        <w:t xml:space="preserve"> PP. </w:t>
      </w:r>
      <w:r>
        <w:rPr>
          <w:rFonts w:ascii="Book Antiqua" w:eastAsia="Book Antiqua" w:hAnsi="Book Antiqua" w:cs="Book Antiqua"/>
          <w:color w:val="000000"/>
        </w:rPr>
        <w:t xml:space="preserve">Effects of </w:t>
      </w:r>
      <w:proofErr w:type="spellStart"/>
      <w:r>
        <w:rPr>
          <w:rFonts w:ascii="Book Antiqua" w:eastAsia="Book Antiqua" w:hAnsi="Book Antiqua" w:cs="Book Antiqua"/>
          <w:color w:val="000000"/>
        </w:rPr>
        <w:t>Guhong</w:t>
      </w:r>
      <w:proofErr w:type="spellEnd"/>
      <w:r>
        <w:rPr>
          <w:rFonts w:ascii="Book Antiqua" w:eastAsia="Book Antiqua" w:hAnsi="Book Antiqua" w:cs="Book Antiqua"/>
          <w:color w:val="000000"/>
        </w:rPr>
        <w:t xml:space="preserve"> Injection on motor dysfunction in cer</w:t>
      </w:r>
      <w:r w:rsidR="00792AC5">
        <w:rPr>
          <w:rFonts w:ascii="Book Antiqua" w:eastAsia="Book Antiqua" w:hAnsi="Book Antiqua" w:cs="Book Antiqua"/>
          <w:color w:val="000000"/>
        </w:rPr>
        <w:t>ebral ischemia-reperfusion rats</w:t>
      </w:r>
      <w:r>
        <w:rPr>
          <w:rFonts w:ascii="Book Antiqua" w:eastAsia="Book Antiqua" w:hAnsi="Book Antiqua" w:cs="Book Antiqua"/>
          <w:color w:val="000000"/>
        </w:rPr>
        <w:t xml:space="preserve">. </w:t>
      </w:r>
      <w:r>
        <w:rPr>
          <w:rFonts w:ascii="Book Antiqua" w:eastAsia="Book Antiqua" w:hAnsi="Book Antiqua" w:cs="Book Antiqua"/>
          <w:i/>
          <w:color w:val="000000"/>
        </w:rPr>
        <w:t xml:space="preserve">Chin J </w:t>
      </w:r>
      <w:proofErr w:type="spellStart"/>
      <w:r>
        <w:rPr>
          <w:rFonts w:ascii="Book Antiqua" w:eastAsia="Book Antiqua" w:hAnsi="Book Antiqua" w:cs="Book Antiqua"/>
          <w:i/>
          <w:color w:val="000000"/>
        </w:rPr>
        <w:t>Rehabil</w:t>
      </w:r>
      <w:proofErr w:type="spellEnd"/>
      <w:r>
        <w:rPr>
          <w:rFonts w:ascii="Book Antiqua" w:eastAsia="Book Antiqua" w:hAnsi="Book Antiqua" w:cs="Book Antiqua"/>
          <w:i/>
          <w:color w:val="000000"/>
        </w:rPr>
        <w:t xml:space="preserve"> Theory </w:t>
      </w:r>
      <w:proofErr w:type="spellStart"/>
      <w:r>
        <w:rPr>
          <w:rFonts w:ascii="Book Antiqua" w:eastAsia="Book Antiqua" w:hAnsi="Book Antiqua" w:cs="Book Antiqua"/>
          <w:i/>
          <w:color w:val="000000"/>
        </w:rPr>
        <w:t>Pract</w:t>
      </w:r>
      <w:proofErr w:type="spellEnd"/>
      <w:r>
        <w:rPr>
          <w:rFonts w:ascii="Book Antiqua" w:eastAsia="Book Antiqua" w:hAnsi="Book Antiqua" w:cs="Book Antiqua"/>
          <w:color w:val="000000"/>
        </w:rPr>
        <w:t xml:space="preserve"> 2015; </w:t>
      </w:r>
      <w:r>
        <w:rPr>
          <w:rFonts w:ascii="Book Antiqua" w:eastAsia="Book Antiqua" w:hAnsi="Book Antiqua" w:cs="Book Antiqua"/>
          <w:b/>
          <w:color w:val="000000"/>
        </w:rPr>
        <w:t>21</w:t>
      </w:r>
      <w:r w:rsidRPr="00792AC5">
        <w:rPr>
          <w:rFonts w:ascii="Book Antiqua" w:eastAsia="Book Antiqua" w:hAnsi="Book Antiqua" w:cs="Book Antiqua"/>
          <w:color w:val="000000"/>
        </w:rPr>
        <w:t xml:space="preserve">: </w:t>
      </w:r>
      <w:r>
        <w:rPr>
          <w:rFonts w:ascii="Book Antiqua" w:eastAsia="Book Antiqua" w:hAnsi="Book Antiqua" w:cs="Book Antiqua"/>
          <w:color w:val="000000"/>
        </w:rPr>
        <w:t>12-16 [DOI: 10.3969/j.issn.1006-9771.2015.01.004]</w:t>
      </w:r>
    </w:p>
    <w:p w14:paraId="368725F3" w14:textId="77777777" w:rsidR="00BE679E" w:rsidRDefault="00DB7FC1">
      <w:pPr>
        <w:spacing w:line="360" w:lineRule="auto"/>
        <w:jc w:val="both"/>
        <w:rPr>
          <w:rFonts w:ascii="Book Antiqua" w:hAnsi="Book Antiqua"/>
        </w:rPr>
      </w:pPr>
      <w:r>
        <w:rPr>
          <w:rFonts w:ascii="Book Antiqua" w:eastAsia="Book Antiqua" w:hAnsi="Book Antiqua" w:cs="Book Antiqua"/>
          <w:color w:val="000000"/>
        </w:rPr>
        <w:t xml:space="preserve">10 </w:t>
      </w:r>
      <w:r>
        <w:rPr>
          <w:rFonts w:ascii="Book Antiqua" w:eastAsia="Book Antiqua" w:hAnsi="Book Antiqua" w:cs="Book Antiqua"/>
          <w:b/>
          <w:bCs/>
          <w:color w:val="000000"/>
        </w:rPr>
        <w:t>Zhang R</w:t>
      </w:r>
      <w:r w:rsidRPr="00792AC5">
        <w:rPr>
          <w:rFonts w:ascii="Book Antiqua" w:eastAsia="Book Antiqua" w:hAnsi="Book Antiqua" w:cs="Book Antiqua"/>
          <w:bCs/>
          <w:color w:val="000000"/>
        </w:rPr>
        <w:t xml:space="preserve">. </w:t>
      </w:r>
      <w:r>
        <w:rPr>
          <w:rFonts w:ascii="Book Antiqua" w:eastAsia="Book Antiqua" w:hAnsi="Book Antiqua" w:cs="Book Antiqua"/>
          <w:bCs/>
          <w:color w:val="000000"/>
        </w:rPr>
        <w:t xml:space="preserve">A study on the working mechanism of aceglutamide and </w:t>
      </w:r>
      <w:proofErr w:type="spellStart"/>
      <w:r>
        <w:rPr>
          <w:rFonts w:ascii="Book Antiqua" w:eastAsia="Book Antiqua" w:hAnsi="Book Antiqua" w:cs="Book Antiqua"/>
          <w:bCs/>
          <w:color w:val="000000"/>
        </w:rPr>
        <w:t>Guhong</w:t>
      </w:r>
      <w:proofErr w:type="spellEnd"/>
      <w:r>
        <w:rPr>
          <w:rFonts w:ascii="Book Antiqua" w:eastAsia="Book Antiqua" w:hAnsi="Book Antiqua" w:cs="Book Antiqua"/>
          <w:bCs/>
          <w:color w:val="000000"/>
        </w:rPr>
        <w:t xml:space="preserve"> Injection against cerebral ischemia/reperfusion injury. Beijing: Peking Union Medical College,</w:t>
      </w:r>
      <w:r>
        <w:rPr>
          <w:rFonts w:ascii="Book Antiqua" w:eastAsia="Book Antiqua" w:hAnsi="Book Antiqua" w:cs="Book Antiqua"/>
          <w:color w:val="000000"/>
        </w:rPr>
        <w:t xml:space="preserve"> 2015</w:t>
      </w:r>
    </w:p>
    <w:p w14:paraId="79C7A155" w14:textId="1A7BA0BE" w:rsidR="00BE679E" w:rsidRDefault="00DB7FC1">
      <w:pPr>
        <w:spacing w:line="360" w:lineRule="auto"/>
        <w:jc w:val="both"/>
        <w:rPr>
          <w:rFonts w:ascii="Book Antiqua" w:hAnsi="Book Antiqua"/>
        </w:rPr>
      </w:pPr>
      <w:r>
        <w:rPr>
          <w:rFonts w:ascii="Book Antiqua" w:eastAsia="Book Antiqua" w:hAnsi="Book Antiqua" w:cs="Book Antiqua"/>
          <w:color w:val="000000"/>
        </w:rPr>
        <w:t xml:space="preserve">11 </w:t>
      </w:r>
      <w:r>
        <w:rPr>
          <w:rFonts w:ascii="Book Antiqua" w:eastAsia="Book Antiqua" w:hAnsi="Book Antiqua" w:cs="Book Antiqua"/>
          <w:b/>
          <w:bCs/>
          <w:color w:val="000000"/>
        </w:rPr>
        <w:t>Zhang F</w:t>
      </w:r>
      <w:r w:rsidRPr="00792AC5">
        <w:rPr>
          <w:rFonts w:ascii="Book Antiqua" w:eastAsia="Book Antiqua" w:hAnsi="Book Antiqua" w:cs="Book Antiqua"/>
          <w:bCs/>
          <w:color w:val="000000"/>
        </w:rPr>
        <w:t>,</w:t>
      </w:r>
      <w:r w:rsidRPr="00792AC5">
        <w:rPr>
          <w:rFonts w:ascii="Book Antiqua" w:eastAsia="Book Antiqua" w:hAnsi="Book Antiqua" w:cs="Book Antiqua"/>
          <w:color w:val="000000"/>
        </w:rPr>
        <w:t xml:space="preserve"> </w:t>
      </w:r>
      <w:r w:rsidR="00792AC5">
        <w:rPr>
          <w:rFonts w:ascii="Book Antiqua" w:eastAsia="Book Antiqua" w:hAnsi="Book Antiqua" w:cs="Book Antiqua"/>
          <w:color w:val="000000"/>
        </w:rPr>
        <w:t xml:space="preserve">Ning Y. </w:t>
      </w:r>
      <w:proofErr w:type="gramStart"/>
      <w:r>
        <w:rPr>
          <w:rFonts w:ascii="Book Antiqua" w:eastAsia="Book Antiqua" w:hAnsi="Book Antiqua" w:cs="Book Antiqua"/>
          <w:color w:val="000000"/>
        </w:rPr>
        <w:t>Efficacy</w:t>
      </w:r>
      <w:proofErr w:type="gramEnd"/>
      <w:r>
        <w:rPr>
          <w:rFonts w:ascii="Book Antiqua" w:eastAsia="Book Antiqua" w:hAnsi="Book Antiqua" w:cs="Book Antiqua"/>
          <w:color w:val="000000"/>
        </w:rPr>
        <w:t xml:space="preserve"> and safety of </w:t>
      </w:r>
      <w:proofErr w:type="spellStart"/>
      <w:r>
        <w:rPr>
          <w:rFonts w:ascii="Book Antiqua" w:eastAsia="Book Antiqua" w:hAnsi="Book Antiqua" w:cs="Book Antiqua"/>
          <w:color w:val="000000"/>
        </w:rPr>
        <w:t>Guhong</w:t>
      </w:r>
      <w:proofErr w:type="spellEnd"/>
      <w:r>
        <w:rPr>
          <w:rFonts w:ascii="Book Antiqua" w:eastAsia="Book Antiqua" w:hAnsi="Book Antiqua" w:cs="Book Antiqua"/>
          <w:color w:val="000000"/>
        </w:rPr>
        <w:t xml:space="preserve"> Injecti</w:t>
      </w:r>
      <w:r w:rsidR="00792AC5">
        <w:rPr>
          <w:rFonts w:ascii="Book Antiqua" w:eastAsia="Book Antiqua" w:hAnsi="Book Antiqua" w:cs="Book Antiqua"/>
          <w:color w:val="000000"/>
        </w:rPr>
        <w:t>on in acute cerebral infarction</w:t>
      </w:r>
      <w:r>
        <w:rPr>
          <w:rFonts w:ascii="Book Antiqua" w:eastAsia="Book Antiqua" w:hAnsi="Book Antiqua" w:cs="Book Antiqua"/>
          <w:color w:val="000000"/>
        </w:rPr>
        <w:t xml:space="preserve">. </w:t>
      </w:r>
      <w:proofErr w:type="spellStart"/>
      <w:r w:rsidRPr="007D1309">
        <w:rPr>
          <w:rFonts w:ascii="Book Antiqua" w:eastAsia="Book Antiqua" w:hAnsi="Book Antiqua" w:cs="Book Antiqua"/>
          <w:i/>
          <w:color w:val="000000"/>
        </w:rPr>
        <w:t>Pract</w:t>
      </w:r>
      <w:proofErr w:type="spellEnd"/>
      <w:r w:rsidRPr="007D1309">
        <w:rPr>
          <w:rFonts w:ascii="Book Antiqua" w:eastAsia="Book Antiqua" w:hAnsi="Book Antiqua" w:cs="Book Antiqua"/>
          <w:i/>
          <w:color w:val="000000"/>
        </w:rPr>
        <w:t xml:space="preserve"> Pharm Clin Remedies</w:t>
      </w:r>
      <w:r>
        <w:rPr>
          <w:rFonts w:ascii="Book Antiqua" w:eastAsia="Book Antiqua" w:hAnsi="Book Antiqua" w:cs="Book Antiqua"/>
          <w:color w:val="000000"/>
        </w:rPr>
        <w:t xml:space="preserve"> 2015, </w:t>
      </w:r>
      <w:r w:rsidRPr="00BE3820">
        <w:rPr>
          <w:rFonts w:ascii="Book Antiqua" w:eastAsia="Book Antiqua" w:hAnsi="Book Antiqua" w:cs="Book Antiqua"/>
          <w:b/>
          <w:color w:val="000000"/>
        </w:rPr>
        <w:t>18</w:t>
      </w:r>
      <w:r w:rsidRPr="00792AC5">
        <w:rPr>
          <w:rFonts w:ascii="Book Antiqua" w:eastAsia="Book Antiqua" w:hAnsi="Book Antiqua" w:cs="Book Antiqua"/>
          <w:color w:val="000000"/>
        </w:rPr>
        <w:t>:</w:t>
      </w:r>
      <w:r w:rsidR="00792AC5" w:rsidRPr="00792AC5">
        <w:rPr>
          <w:rFonts w:ascii="Book Antiqua" w:eastAsia="Book Antiqua" w:hAnsi="Book Antiqua" w:cs="Book Antiqua"/>
          <w:color w:val="000000"/>
        </w:rPr>
        <w:t xml:space="preserve"> </w:t>
      </w:r>
      <w:r w:rsidR="00792AC5">
        <w:rPr>
          <w:rFonts w:ascii="Book Antiqua" w:eastAsia="Book Antiqua" w:hAnsi="Book Antiqua" w:cs="Book Antiqua"/>
          <w:color w:val="000000"/>
        </w:rPr>
        <w:t>1129-1132</w:t>
      </w:r>
      <w:r>
        <w:rPr>
          <w:rFonts w:ascii="Book Antiqua" w:eastAsia="Book Antiqua" w:hAnsi="Book Antiqua" w:cs="Book Antiqua"/>
          <w:color w:val="000000"/>
        </w:rPr>
        <w:t xml:space="preserve"> [DOI: 10.14053/j.cnki.ppcr.201509033]</w:t>
      </w:r>
    </w:p>
    <w:p w14:paraId="7A8533B6" w14:textId="7C7CBD39" w:rsidR="00BE679E" w:rsidRDefault="00DB7FC1">
      <w:pPr>
        <w:spacing w:line="360" w:lineRule="auto"/>
        <w:jc w:val="both"/>
        <w:rPr>
          <w:rFonts w:ascii="Book Antiqua" w:hAnsi="Book Antiqua"/>
        </w:rPr>
      </w:pPr>
      <w:r>
        <w:rPr>
          <w:rFonts w:ascii="Book Antiqua" w:eastAsia="Book Antiqua" w:hAnsi="Book Antiqua" w:cs="Book Antiqua"/>
          <w:color w:val="000000"/>
        </w:rPr>
        <w:t xml:space="preserve">12 </w:t>
      </w:r>
      <w:r>
        <w:rPr>
          <w:rFonts w:ascii="Book Antiqua" w:eastAsia="Book Antiqua" w:hAnsi="Book Antiqua" w:cs="Book Antiqua"/>
          <w:b/>
          <w:bCs/>
          <w:color w:val="000000"/>
        </w:rPr>
        <w:t>Shi XH</w:t>
      </w:r>
      <w:r w:rsidRPr="00792AC5">
        <w:rPr>
          <w:rFonts w:ascii="Book Antiqua" w:eastAsia="Book Antiqua" w:hAnsi="Book Antiqua" w:cs="Book Antiqua"/>
          <w:bCs/>
          <w:color w:val="000000"/>
        </w:rPr>
        <w:t>,</w:t>
      </w:r>
      <w:r w:rsidRPr="00792AC5">
        <w:rPr>
          <w:rFonts w:ascii="Book Antiqua" w:eastAsia="Book Antiqua" w:hAnsi="Book Antiqua" w:cs="Book Antiqua"/>
          <w:color w:val="000000"/>
        </w:rPr>
        <w:t xml:space="preserve"> </w:t>
      </w:r>
      <w:r>
        <w:rPr>
          <w:rFonts w:ascii="Book Antiqua" w:eastAsia="Book Antiqua" w:hAnsi="Book Antiqua" w:cs="Book Antiqua"/>
          <w:color w:val="000000"/>
        </w:rPr>
        <w:t>T</w:t>
      </w:r>
      <w:r w:rsidR="00792AC5">
        <w:rPr>
          <w:rFonts w:ascii="Book Antiqua" w:eastAsia="Book Antiqua" w:hAnsi="Book Antiqua" w:cs="Book Antiqua"/>
          <w:color w:val="000000"/>
        </w:rPr>
        <w:t xml:space="preserve">ang YH, Chen JZ, Shi SL, He Y. </w:t>
      </w:r>
      <w:r>
        <w:rPr>
          <w:rFonts w:ascii="Book Antiqua" w:eastAsia="Book Antiqua" w:hAnsi="Book Antiqua" w:cs="Book Antiqua"/>
          <w:color w:val="000000"/>
        </w:rPr>
        <w:t xml:space="preserve">A pharmacokinetic study of </w:t>
      </w:r>
      <w:proofErr w:type="spellStart"/>
      <w:r>
        <w:rPr>
          <w:rFonts w:ascii="Book Antiqua" w:eastAsia="Book Antiqua" w:hAnsi="Book Antiqua" w:cs="Book Antiqua"/>
          <w:color w:val="000000"/>
        </w:rPr>
        <w:t>hydroxysafflor</w:t>
      </w:r>
      <w:proofErr w:type="spellEnd"/>
      <w:r>
        <w:rPr>
          <w:rFonts w:ascii="Book Antiqua" w:eastAsia="Book Antiqua" w:hAnsi="Book Antiqua" w:cs="Book Antiqua"/>
          <w:color w:val="000000"/>
        </w:rPr>
        <w:t xml:space="preserve"> yello</w:t>
      </w:r>
      <w:r w:rsidR="00792AC5">
        <w:rPr>
          <w:rFonts w:ascii="Book Antiqua" w:eastAsia="Book Antiqua" w:hAnsi="Book Antiqua" w:cs="Book Antiqua"/>
          <w:color w:val="000000"/>
        </w:rPr>
        <w:t xml:space="preserve">w A in </w:t>
      </w:r>
      <w:proofErr w:type="spellStart"/>
      <w:r w:rsidR="00792AC5">
        <w:rPr>
          <w:rFonts w:ascii="Book Antiqua" w:eastAsia="Book Antiqua" w:hAnsi="Book Antiqua" w:cs="Book Antiqua"/>
          <w:color w:val="000000"/>
        </w:rPr>
        <w:t>Guhong</w:t>
      </w:r>
      <w:proofErr w:type="spellEnd"/>
      <w:r w:rsidR="00792AC5">
        <w:rPr>
          <w:rFonts w:ascii="Book Antiqua" w:eastAsia="Book Antiqua" w:hAnsi="Book Antiqua" w:cs="Book Antiqua"/>
          <w:color w:val="000000"/>
        </w:rPr>
        <w:t xml:space="preserve"> Injection in rats</w:t>
      </w:r>
      <w:r>
        <w:rPr>
          <w:rFonts w:ascii="Book Antiqua" w:eastAsia="Book Antiqua" w:hAnsi="Book Antiqua" w:cs="Book Antiqua"/>
          <w:color w:val="000000"/>
        </w:rPr>
        <w:t xml:space="preserve">. </w:t>
      </w:r>
      <w:r>
        <w:rPr>
          <w:rFonts w:ascii="Book Antiqua" w:eastAsia="Book Antiqua" w:hAnsi="Book Antiqua" w:cs="Book Antiqua"/>
          <w:i/>
          <w:color w:val="000000"/>
        </w:rPr>
        <w:t>Chin Trad Pat Med</w:t>
      </w:r>
      <w:r>
        <w:rPr>
          <w:rFonts w:ascii="Book Antiqua" w:eastAsia="Book Antiqua" w:hAnsi="Book Antiqua" w:cs="Book Antiqua"/>
          <w:color w:val="000000"/>
        </w:rPr>
        <w:t xml:space="preserve"> 2015; </w:t>
      </w:r>
      <w:r>
        <w:rPr>
          <w:rFonts w:ascii="Book Antiqua" w:eastAsia="Book Antiqua" w:hAnsi="Book Antiqua" w:cs="Book Antiqua"/>
          <w:b/>
          <w:color w:val="000000"/>
        </w:rPr>
        <w:t>37</w:t>
      </w:r>
      <w:r w:rsidRPr="00792AC5">
        <w:rPr>
          <w:rFonts w:ascii="Book Antiqua" w:eastAsia="Book Antiqua" w:hAnsi="Book Antiqua" w:cs="Book Antiqua"/>
          <w:color w:val="000000"/>
        </w:rPr>
        <w:t xml:space="preserve">: </w:t>
      </w:r>
      <w:r>
        <w:rPr>
          <w:rFonts w:ascii="Book Antiqua" w:eastAsia="Book Antiqua" w:hAnsi="Book Antiqua" w:cs="Book Antiqua"/>
          <w:color w:val="000000"/>
        </w:rPr>
        <w:t>2387-2391 [DOI: 10.3969/j.issn.1001-1528.2015.11.011]</w:t>
      </w:r>
    </w:p>
    <w:p w14:paraId="631DB471" w14:textId="2FD64479" w:rsidR="00BE679E" w:rsidRDefault="00DB7FC1">
      <w:pPr>
        <w:spacing w:line="360" w:lineRule="auto"/>
        <w:jc w:val="both"/>
        <w:rPr>
          <w:rFonts w:ascii="Book Antiqua" w:hAnsi="Book Antiqua"/>
        </w:rPr>
      </w:pPr>
      <w:r>
        <w:rPr>
          <w:rFonts w:ascii="Book Antiqua" w:eastAsia="Book Antiqua" w:hAnsi="Book Antiqua" w:cs="Book Antiqua"/>
          <w:color w:val="000000"/>
        </w:rPr>
        <w:t xml:space="preserve">13 </w:t>
      </w:r>
      <w:r>
        <w:rPr>
          <w:rFonts w:ascii="Book Antiqua" w:eastAsia="Book Antiqua" w:hAnsi="Book Antiqua" w:cs="Book Antiqua"/>
          <w:b/>
          <w:bCs/>
          <w:color w:val="000000"/>
        </w:rPr>
        <w:t>Shu MC</w:t>
      </w:r>
      <w:r w:rsidRPr="00792AC5">
        <w:rPr>
          <w:rFonts w:ascii="Book Antiqua" w:eastAsia="Book Antiqua" w:hAnsi="Book Antiqua" w:cs="Book Antiqua"/>
          <w:bCs/>
          <w:color w:val="000000"/>
        </w:rPr>
        <w:t>,</w:t>
      </w:r>
      <w:r w:rsidRPr="00792AC5">
        <w:rPr>
          <w:rFonts w:ascii="Book Antiqua" w:eastAsia="Book Antiqua" w:hAnsi="Book Antiqua" w:cs="Book Antiqua"/>
          <w:color w:val="000000"/>
        </w:rPr>
        <w:t xml:space="preserve"> </w:t>
      </w:r>
      <w:r>
        <w:rPr>
          <w:rFonts w:ascii="Book Antiqua" w:eastAsia="Book Antiqua" w:hAnsi="Book Antiqua" w:cs="Book Antiqua"/>
          <w:color w:val="000000"/>
        </w:rPr>
        <w:t xml:space="preserve">Wang HT, Zhou HF, Yang JH, </w:t>
      </w:r>
      <w:r w:rsidR="00792AC5">
        <w:rPr>
          <w:rFonts w:ascii="Book Antiqua" w:eastAsia="Book Antiqua" w:hAnsi="Book Antiqua" w:cs="Book Antiqua"/>
          <w:color w:val="000000"/>
        </w:rPr>
        <w:t xml:space="preserve">Zhao T, Fu W, He Y. </w:t>
      </w:r>
      <w:r>
        <w:rPr>
          <w:rFonts w:ascii="Book Antiqua" w:eastAsia="Book Antiqua" w:hAnsi="Book Antiqua" w:cs="Book Antiqua"/>
          <w:color w:val="000000"/>
        </w:rPr>
        <w:t xml:space="preserve">Effect and mechanism of </w:t>
      </w:r>
      <w:proofErr w:type="spellStart"/>
      <w:r>
        <w:rPr>
          <w:rFonts w:ascii="Book Antiqua" w:eastAsia="Book Antiqua" w:hAnsi="Book Antiqua" w:cs="Book Antiqua"/>
          <w:color w:val="000000"/>
        </w:rPr>
        <w:t>Guhong</w:t>
      </w:r>
      <w:proofErr w:type="spellEnd"/>
      <w:r>
        <w:rPr>
          <w:rFonts w:ascii="Book Antiqua" w:eastAsia="Book Antiqua" w:hAnsi="Book Antiqua" w:cs="Book Antiqua"/>
          <w:color w:val="000000"/>
        </w:rPr>
        <w:t xml:space="preserve"> injection against cereb</w:t>
      </w:r>
      <w:r w:rsidR="00792AC5">
        <w:rPr>
          <w:rFonts w:ascii="Book Antiqua" w:eastAsia="Book Antiqua" w:hAnsi="Book Antiqua" w:cs="Book Antiqua"/>
          <w:color w:val="000000"/>
        </w:rPr>
        <w:t>ral ischemia/reperfusion injury</w:t>
      </w:r>
      <w:r>
        <w:rPr>
          <w:rFonts w:ascii="Book Antiqua" w:eastAsia="Book Antiqua" w:hAnsi="Book Antiqua" w:cs="Book Antiqua"/>
          <w:color w:val="000000"/>
        </w:rPr>
        <w:t xml:space="preserve">. </w:t>
      </w:r>
      <w:r>
        <w:rPr>
          <w:rFonts w:ascii="Book Antiqua" w:eastAsia="Book Antiqua" w:hAnsi="Book Antiqua" w:cs="Book Antiqua"/>
          <w:i/>
          <w:color w:val="000000"/>
        </w:rPr>
        <w:t>Chin J Chin Mater Med</w:t>
      </w:r>
      <w:r>
        <w:rPr>
          <w:rFonts w:ascii="Book Antiqua" w:eastAsia="Book Antiqua" w:hAnsi="Book Antiqua" w:cs="Book Antiqua"/>
          <w:color w:val="000000"/>
        </w:rPr>
        <w:t xml:space="preserve"> 2014; </w:t>
      </w:r>
      <w:r>
        <w:rPr>
          <w:rFonts w:ascii="Book Antiqua" w:eastAsia="Book Antiqua" w:hAnsi="Book Antiqua" w:cs="Book Antiqua"/>
          <w:b/>
          <w:color w:val="000000"/>
        </w:rPr>
        <w:t>39</w:t>
      </w:r>
      <w:r w:rsidRPr="00792AC5">
        <w:rPr>
          <w:rFonts w:ascii="Book Antiqua" w:eastAsia="Book Antiqua" w:hAnsi="Book Antiqua" w:cs="Book Antiqua"/>
          <w:color w:val="000000"/>
        </w:rPr>
        <w:t xml:space="preserve">: </w:t>
      </w:r>
      <w:r>
        <w:rPr>
          <w:rFonts w:ascii="Book Antiqua" w:eastAsia="Book Antiqua" w:hAnsi="Book Antiqua" w:cs="Book Antiqua"/>
          <w:color w:val="000000"/>
        </w:rPr>
        <w:t>4829-4833 [DOI: 10.4268/cjcmm20142425]</w:t>
      </w:r>
    </w:p>
    <w:p w14:paraId="05A03F7A" w14:textId="77777777" w:rsidR="00BE679E" w:rsidRDefault="00DB7FC1">
      <w:pPr>
        <w:spacing w:line="360" w:lineRule="auto"/>
        <w:jc w:val="both"/>
        <w:rPr>
          <w:rFonts w:ascii="Book Antiqua" w:hAnsi="Book Antiqua"/>
        </w:rPr>
      </w:pPr>
      <w:r>
        <w:rPr>
          <w:rFonts w:ascii="Book Antiqua" w:eastAsia="Book Antiqua" w:hAnsi="Book Antiqua" w:cs="Book Antiqua"/>
          <w:color w:val="000000"/>
        </w:rPr>
        <w:t xml:space="preserve">14 </w:t>
      </w:r>
      <w:r>
        <w:rPr>
          <w:rFonts w:ascii="Book Antiqua" w:eastAsia="Book Antiqua" w:hAnsi="Book Antiqua" w:cs="Book Antiqua"/>
          <w:b/>
          <w:bCs/>
          <w:color w:val="000000"/>
        </w:rPr>
        <w:t>Zhou H</w:t>
      </w:r>
      <w:r>
        <w:rPr>
          <w:rFonts w:ascii="Book Antiqua" w:eastAsia="Book Antiqua" w:hAnsi="Book Antiqua" w:cs="Book Antiqua"/>
          <w:color w:val="000000"/>
        </w:rPr>
        <w:t xml:space="preserve">, He Y, Zhu J, Lin X, Chen J, Shao C, Wan H, Yang J. </w:t>
      </w:r>
      <w:proofErr w:type="spellStart"/>
      <w:r>
        <w:rPr>
          <w:rFonts w:ascii="Book Antiqua" w:eastAsia="Book Antiqua" w:hAnsi="Book Antiqua" w:cs="Book Antiqua"/>
          <w:color w:val="000000"/>
        </w:rPr>
        <w:t>Guhong</w:t>
      </w:r>
      <w:proofErr w:type="spellEnd"/>
      <w:r>
        <w:rPr>
          <w:rFonts w:ascii="Book Antiqua" w:eastAsia="Book Antiqua" w:hAnsi="Book Antiqua" w:cs="Book Antiqua"/>
          <w:color w:val="000000"/>
        </w:rPr>
        <w:t xml:space="preserve"> Injection Protects Against Apoptosis in Cerebral Ischemia by Maintaining Cerebral Microvasculature and Mitochondrial Integrity Through the PI3K/AKT Pathway.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12</w:t>
      </w:r>
      <w:r>
        <w:rPr>
          <w:rFonts w:ascii="Book Antiqua" w:eastAsia="Book Antiqua" w:hAnsi="Book Antiqua" w:cs="Book Antiqua"/>
          <w:color w:val="000000"/>
        </w:rPr>
        <w:t>: 650983 [PMID: 34054531 DOI: 10.3389/fphar.2021.650983]</w:t>
      </w:r>
    </w:p>
    <w:p w14:paraId="6FAFD86D" w14:textId="77777777" w:rsidR="00BE679E" w:rsidRDefault="00DB7FC1">
      <w:pPr>
        <w:spacing w:line="360" w:lineRule="auto"/>
        <w:jc w:val="both"/>
        <w:rPr>
          <w:rFonts w:ascii="Book Antiqua" w:hAnsi="Book Antiqua"/>
        </w:rPr>
      </w:pPr>
      <w:r>
        <w:rPr>
          <w:rFonts w:ascii="Book Antiqua" w:eastAsia="Book Antiqua" w:hAnsi="Book Antiqua" w:cs="Book Antiqua"/>
          <w:color w:val="000000"/>
        </w:rPr>
        <w:t xml:space="preserve">15 </w:t>
      </w:r>
      <w:r>
        <w:rPr>
          <w:rFonts w:ascii="Book Antiqua" w:eastAsia="Book Antiqua" w:hAnsi="Book Antiqua" w:cs="Book Antiqua"/>
          <w:b/>
          <w:bCs/>
          <w:color w:val="000000"/>
        </w:rPr>
        <w:t>Wang HY</w:t>
      </w:r>
      <w:r>
        <w:rPr>
          <w:rFonts w:ascii="Book Antiqua" w:eastAsia="Book Antiqua" w:hAnsi="Book Antiqua" w:cs="Book Antiqua"/>
          <w:color w:val="000000"/>
        </w:rPr>
        <w:t xml:space="preserve">, Zhou HF, He Y, Yu L, Li C, Yang JH, Wan HT. Protective Effect of </w:t>
      </w:r>
      <w:proofErr w:type="spellStart"/>
      <w:r>
        <w:rPr>
          <w:rFonts w:ascii="Book Antiqua" w:eastAsia="Book Antiqua" w:hAnsi="Book Antiqua" w:cs="Book Antiqua"/>
          <w:color w:val="000000"/>
        </w:rPr>
        <w:t>Naoxintong</w:t>
      </w:r>
      <w:proofErr w:type="spellEnd"/>
      <w:r>
        <w:rPr>
          <w:rFonts w:ascii="Book Antiqua" w:eastAsia="Book Antiqua" w:hAnsi="Book Antiqua" w:cs="Book Antiqua"/>
          <w:color w:val="000000"/>
        </w:rPr>
        <w:t xml:space="preserve"> Capsule () Combined with </w:t>
      </w:r>
      <w:proofErr w:type="spellStart"/>
      <w:r>
        <w:rPr>
          <w:rFonts w:ascii="Book Antiqua" w:eastAsia="Book Antiqua" w:hAnsi="Book Antiqua" w:cs="Book Antiqua"/>
          <w:color w:val="000000"/>
        </w:rPr>
        <w:t>Guhong</w:t>
      </w:r>
      <w:proofErr w:type="spellEnd"/>
      <w:r>
        <w:rPr>
          <w:rFonts w:ascii="Book Antiqua" w:eastAsia="Book Antiqua" w:hAnsi="Book Antiqua" w:cs="Book Antiqua"/>
          <w:color w:val="000000"/>
        </w:rPr>
        <w:t xml:space="preserve"> Injection () on Rat Brain Microvascular Endothelial Cells during Cerebral Ischemia-Reperfusion Injury. </w:t>
      </w:r>
      <w:r>
        <w:rPr>
          <w:rFonts w:ascii="Book Antiqua" w:eastAsia="Book Antiqua" w:hAnsi="Book Antiqua" w:cs="Book Antiqua"/>
          <w:i/>
          <w:iCs/>
          <w:color w:val="000000"/>
        </w:rPr>
        <w:t xml:space="preserve">Chin J </w:t>
      </w:r>
      <w:proofErr w:type="spellStart"/>
      <w:r>
        <w:rPr>
          <w:rFonts w:ascii="Book Antiqua" w:eastAsia="Book Antiqua" w:hAnsi="Book Antiqua" w:cs="Book Antiqua"/>
          <w:i/>
          <w:iCs/>
          <w:color w:val="000000"/>
        </w:rPr>
        <w:t>Integr</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2021; </w:t>
      </w:r>
      <w:r>
        <w:rPr>
          <w:rFonts w:ascii="Book Antiqua" w:eastAsia="Book Antiqua" w:hAnsi="Book Antiqua" w:cs="Book Antiqua"/>
          <w:b/>
          <w:bCs/>
          <w:color w:val="000000"/>
        </w:rPr>
        <w:t>27</w:t>
      </w:r>
      <w:r>
        <w:rPr>
          <w:rFonts w:ascii="Book Antiqua" w:eastAsia="Book Antiqua" w:hAnsi="Book Antiqua" w:cs="Book Antiqua"/>
          <w:color w:val="000000"/>
        </w:rPr>
        <w:t>: 744-751 [PMID: 32248514 DOI: 10.1007/s11655-020-3215-3]</w:t>
      </w:r>
    </w:p>
    <w:p w14:paraId="480EB4C6" w14:textId="77777777" w:rsidR="00BE679E" w:rsidRDefault="00DB7FC1">
      <w:pPr>
        <w:spacing w:line="360" w:lineRule="auto"/>
        <w:jc w:val="both"/>
        <w:rPr>
          <w:rFonts w:ascii="Book Antiqua" w:hAnsi="Book Antiqua"/>
        </w:rPr>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Jieqin</w:t>
      </w:r>
      <w:proofErr w:type="spellEnd"/>
      <w:r>
        <w:rPr>
          <w:rFonts w:ascii="Book Antiqua" w:eastAsia="Book Antiqua" w:hAnsi="Book Antiqua" w:cs="Book Antiqua"/>
          <w:b/>
          <w:bCs/>
          <w:color w:val="000000"/>
        </w:rPr>
        <w:t xml:space="preserve"> Z</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Shuling</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Hairong</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Xingzhen</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Yanhong</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Zilin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Bojun</w:t>
      </w:r>
      <w:proofErr w:type="spellEnd"/>
      <w:r>
        <w:rPr>
          <w:rFonts w:ascii="Book Antiqua" w:eastAsia="Book Antiqua" w:hAnsi="Book Antiqua" w:cs="Book Antiqua"/>
          <w:color w:val="000000"/>
        </w:rPr>
        <w:t xml:space="preserve"> C. Efficacy and safety of </w:t>
      </w:r>
      <w:proofErr w:type="spellStart"/>
      <w:r>
        <w:rPr>
          <w:rFonts w:ascii="Book Antiqua" w:eastAsia="Book Antiqua" w:hAnsi="Book Antiqua" w:cs="Book Antiqua"/>
          <w:color w:val="000000"/>
        </w:rPr>
        <w:t>Guhong</w:t>
      </w:r>
      <w:proofErr w:type="spellEnd"/>
      <w:r>
        <w:rPr>
          <w:rFonts w:ascii="Book Antiqua" w:eastAsia="Book Antiqua" w:hAnsi="Book Antiqua" w:cs="Book Antiqua"/>
          <w:color w:val="000000"/>
        </w:rPr>
        <w:t xml:space="preserve"> injection for treating coronary microvascular disease: study protocol for a randomized controlled trial. </w:t>
      </w:r>
      <w:r>
        <w:rPr>
          <w:rFonts w:ascii="Book Antiqua" w:eastAsia="Book Antiqua" w:hAnsi="Book Antiqua" w:cs="Book Antiqua"/>
          <w:i/>
          <w:iCs/>
          <w:color w:val="000000"/>
        </w:rPr>
        <w:t>Trials</w:t>
      </w:r>
      <w:r>
        <w:rPr>
          <w:rFonts w:ascii="Book Antiqua" w:eastAsia="Book Antiqua" w:hAnsi="Book Antiqua" w:cs="Book Antiqua"/>
          <w:color w:val="000000"/>
        </w:rPr>
        <w:t xml:space="preserve"> 2020; </w:t>
      </w:r>
      <w:r>
        <w:rPr>
          <w:rFonts w:ascii="Book Antiqua" w:eastAsia="Book Antiqua" w:hAnsi="Book Antiqua" w:cs="Book Antiqua"/>
          <w:b/>
          <w:bCs/>
          <w:color w:val="000000"/>
        </w:rPr>
        <w:t>21</w:t>
      </w:r>
      <w:r>
        <w:rPr>
          <w:rFonts w:ascii="Book Antiqua" w:eastAsia="Book Antiqua" w:hAnsi="Book Antiqua" w:cs="Book Antiqua"/>
          <w:color w:val="000000"/>
        </w:rPr>
        <w:t>: 75 [PMID: 31931853 DOI: 10.1186/s13063-019-3990-3.]</w:t>
      </w:r>
    </w:p>
    <w:p w14:paraId="7739EE69" w14:textId="77777777" w:rsidR="00BE679E" w:rsidRDefault="00DB7FC1">
      <w:pPr>
        <w:spacing w:line="360" w:lineRule="auto"/>
        <w:jc w:val="both"/>
        <w:rPr>
          <w:rFonts w:ascii="Book Antiqua" w:hAnsi="Book Antiqua"/>
        </w:rPr>
      </w:pPr>
      <w:r>
        <w:rPr>
          <w:rFonts w:ascii="Book Antiqua" w:eastAsia="Book Antiqua" w:hAnsi="Book Antiqua" w:cs="Book Antiqua"/>
          <w:color w:val="000000"/>
        </w:rPr>
        <w:t xml:space="preserve">17 </w:t>
      </w:r>
      <w:r>
        <w:rPr>
          <w:rFonts w:ascii="Book Antiqua" w:eastAsia="Book Antiqua" w:hAnsi="Book Antiqua" w:cs="Book Antiqua"/>
          <w:b/>
          <w:bCs/>
          <w:color w:val="000000"/>
        </w:rPr>
        <w:t>Tian Z</w:t>
      </w:r>
      <w:r>
        <w:rPr>
          <w:rFonts w:ascii="Book Antiqua" w:eastAsia="Book Antiqua" w:hAnsi="Book Antiqua" w:cs="Book Antiqua"/>
          <w:color w:val="000000"/>
        </w:rPr>
        <w:t xml:space="preserve">, Wang J, Wang Y, Zhang M, Zhou Y. Effects of butylphthalide on cognitive decline in diabetic rats. </w:t>
      </w:r>
      <w:r>
        <w:rPr>
          <w:rFonts w:ascii="Book Antiqua" w:eastAsia="Book Antiqua" w:hAnsi="Book Antiqua" w:cs="Book Antiqua"/>
          <w:i/>
          <w:iCs/>
          <w:color w:val="000000"/>
        </w:rPr>
        <w:t>Mol Med Rep</w:t>
      </w:r>
      <w:r>
        <w:rPr>
          <w:rFonts w:ascii="Book Antiqua" w:eastAsia="Book Antiqua" w:hAnsi="Book Antiqua" w:cs="Book Antiqua"/>
          <w:color w:val="000000"/>
        </w:rPr>
        <w:t xml:space="preserve"> 2017; </w:t>
      </w:r>
      <w:r>
        <w:rPr>
          <w:rFonts w:ascii="Book Antiqua" w:eastAsia="Book Antiqua" w:hAnsi="Book Antiqua" w:cs="Book Antiqua"/>
          <w:b/>
          <w:bCs/>
          <w:color w:val="000000"/>
        </w:rPr>
        <w:t>16</w:t>
      </w:r>
      <w:r>
        <w:rPr>
          <w:rFonts w:ascii="Book Antiqua" w:eastAsia="Book Antiqua" w:hAnsi="Book Antiqua" w:cs="Book Antiqua"/>
          <w:color w:val="000000"/>
        </w:rPr>
        <w:t>: 9131-9136 [PMID: 28990110 DOI: 10.3892/mmr.2017.7700]</w:t>
      </w:r>
    </w:p>
    <w:p w14:paraId="047C3439" w14:textId="77777777" w:rsidR="00BE679E" w:rsidRDefault="00DB7FC1">
      <w:pPr>
        <w:spacing w:line="360" w:lineRule="auto"/>
        <w:jc w:val="both"/>
        <w:rPr>
          <w:rFonts w:ascii="Book Antiqua" w:hAnsi="Book Antiqua"/>
        </w:rPr>
      </w:pPr>
      <w:r>
        <w:rPr>
          <w:rFonts w:ascii="Book Antiqua" w:eastAsia="Book Antiqua" w:hAnsi="Book Antiqua" w:cs="Book Antiqua"/>
          <w:color w:val="000000"/>
        </w:rPr>
        <w:lastRenderedPageBreak/>
        <w:t xml:space="preserve">18 </w:t>
      </w:r>
      <w:r>
        <w:rPr>
          <w:rFonts w:ascii="Book Antiqua" w:eastAsia="Book Antiqua" w:hAnsi="Book Antiqua" w:cs="Book Antiqua"/>
          <w:b/>
          <w:bCs/>
          <w:color w:val="000000"/>
        </w:rPr>
        <w:t>Liu Z</w:t>
      </w:r>
      <w:r>
        <w:rPr>
          <w:rFonts w:ascii="Book Antiqua" w:eastAsia="Book Antiqua" w:hAnsi="Book Antiqua" w:cs="Book Antiqua"/>
          <w:color w:val="000000"/>
        </w:rPr>
        <w:t xml:space="preserve">, Wang H, Shi X, Li L, Zhou M, Ding H, Yang Y, Li X, Ding K. DL-3-n-Butylphthalide (NBP) Provides Neuroprotection in the Mice Models After Traumatic Brain Injury </w:t>
      </w:r>
      <w:r>
        <w:rPr>
          <w:rFonts w:ascii="Book Antiqua" w:eastAsia="Book Antiqua" w:hAnsi="Book Antiqua" w:cs="Book Antiqua"/>
          <w:i/>
          <w:iCs/>
          <w:color w:val="000000"/>
        </w:rPr>
        <w:t>via</w:t>
      </w:r>
      <w:r>
        <w:rPr>
          <w:rFonts w:ascii="Book Antiqua" w:eastAsia="Book Antiqua" w:hAnsi="Book Antiqua" w:cs="Book Antiqua"/>
          <w:color w:val="000000"/>
        </w:rPr>
        <w:t xml:space="preserve"> Nrf2-ARE Signaling Pathway. </w:t>
      </w:r>
      <w:proofErr w:type="spellStart"/>
      <w:r>
        <w:rPr>
          <w:rFonts w:ascii="Book Antiqua" w:eastAsia="Book Antiqua" w:hAnsi="Book Antiqua" w:cs="Book Antiqua"/>
          <w:i/>
          <w:iCs/>
          <w:color w:val="000000"/>
        </w:rPr>
        <w:t>Neurochem</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2017; </w:t>
      </w:r>
      <w:r>
        <w:rPr>
          <w:rFonts w:ascii="Book Antiqua" w:eastAsia="Book Antiqua" w:hAnsi="Book Antiqua" w:cs="Book Antiqua"/>
          <w:b/>
          <w:bCs/>
          <w:color w:val="000000"/>
        </w:rPr>
        <w:t>42</w:t>
      </w:r>
      <w:r>
        <w:rPr>
          <w:rFonts w:ascii="Book Antiqua" w:eastAsia="Book Antiqua" w:hAnsi="Book Antiqua" w:cs="Book Antiqua"/>
          <w:color w:val="000000"/>
        </w:rPr>
        <w:t>: 1375-1386 [PMID: 28214984 DOI: 10.1007/s11064-017-2186-z]</w:t>
      </w:r>
    </w:p>
    <w:p w14:paraId="2BEC2EC6" w14:textId="77777777" w:rsidR="00BE679E" w:rsidRDefault="00DB7FC1">
      <w:pPr>
        <w:spacing w:line="360" w:lineRule="auto"/>
        <w:jc w:val="both"/>
        <w:rPr>
          <w:rFonts w:ascii="Book Antiqua" w:hAnsi="Book Antiqua"/>
        </w:rPr>
      </w:pPr>
      <w:r>
        <w:rPr>
          <w:rFonts w:ascii="Book Antiqua" w:eastAsia="Book Antiqua" w:hAnsi="Book Antiqua" w:cs="Book Antiqua"/>
          <w:color w:val="000000"/>
        </w:rPr>
        <w:t xml:space="preserve">19 </w:t>
      </w:r>
      <w:r>
        <w:rPr>
          <w:rFonts w:ascii="Book Antiqua" w:eastAsia="Book Antiqua" w:hAnsi="Book Antiqua" w:cs="Book Antiqua"/>
          <w:b/>
          <w:bCs/>
          <w:color w:val="000000"/>
        </w:rPr>
        <w:t>Yan RY</w:t>
      </w:r>
      <w:r>
        <w:rPr>
          <w:rFonts w:ascii="Book Antiqua" w:eastAsia="Book Antiqua" w:hAnsi="Book Antiqua" w:cs="Book Antiqua"/>
          <w:color w:val="000000"/>
        </w:rPr>
        <w:t xml:space="preserve">, Wang SJ, Yao GT, Liu ZG, Xiao N. The protective effect and its mechanism of 3-n-butylphthalide pretreatment on cerebral ischemia reperfusion injury in rats.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Rev Med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Sci</w:t>
      </w:r>
      <w:r>
        <w:rPr>
          <w:rFonts w:ascii="Book Antiqua" w:eastAsia="Book Antiqua" w:hAnsi="Book Antiqua" w:cs="Book Antiqua"/>
          <w:color w:val="000000"/>
        </w:rPr>
        <w:t xml:space="preserve"> 2017; </w:t>
      </w:r>
      <w:r>
        <w:rPr>
          <w:rFonts w:ascii="Book Antiqua" w:eastAsia="Book Antiqua" w:hAnsi="Book Antiqua" w:cs="Book Antiqua"/>
          <w:b/>
          <w:bCs/>
          <w:color w:val="000000"/>
        </w:rPr>
        <w:t>21</w:t>
      </w:r>
      <w:r>
        <w:rPr>
          <w:rFonts w:ascii="Book Antiqua" w:eastAsia="Book Antiqua" w:hAnsi="Book Antiqua" w:cs="Book Antiqua"/>
          <w:color w:val="000000"/>
        </w:rPr>
        <w:t>: 5275-5282 [PMID: 29228445 DOI: 10.26355/eurrev_201711_13852]</w:t>
      </w:r>
    </w:p>
    <w:p w14:paraId="1ECB2106" w14:textId="77777777" w:rsidR="00BE679E" w:rsidRDefault="00DB7FC1">
      <w:pPr>
        <w:spacing w:line="360" w:lineRule="auto"/>
        <w:jc w:val="both"/>
        <w:rPr>
          <w:rFonts w:ascii="Book Antiqua" w:hAnsi="Book Antiqua"/>
        </w:rPr>
      </w:pPr>
      <w:r>
        <w:rPr>
          <w:rFonts w:ascii="Book Antiqua" w:eastAsia="Book Antiqua" w:hAnsi="Book Antiqua" w:cs="Book Antiqua"/>
          <w:color w:val="000000"/>
        </w:rPr>
        <w:t xml:space="preserve">20 </w:t>
      </w:r>
      <w:r>
        <w:rPr>
          <w:rFonts w:ascii="Book Antiqua" w:eastAsia="Book Antiqua" w:hAnsi="Book Antiqua" w:cs="Book Antiqua"/>
          <w:b/>
          <w:bCs/>
          <w:color w:val="000000"/>
        </w:rPr>
        <w:t>Bi MJ</w:t>
      </w:r>
      <w:r w:rsidRPr="00792AC5">
        <w:rPr>
          <w:rFonts w:ascii="Book Antiqua" w:eastAsia="Book Antiqua" w:hAnsi="Book Antiqua" w:cs="Book Antiqua"/>
          <w:bCs/>
          <w:color w:val="000000"/>
        </w:rPr>
        <w:t>,</w:t>
      </w:r>
      <w:r w:rsidRPr="00792AC5">
        <w:rPr>
          <w:rFonts w:ascii="Book Antiqua" w:eastAsia="Book Antiqua" w:hAnsi="Book Antiqua" w:cs="Book Antiqua"/>
          <w:color w:val="000000"/>
        </w:rPr>
        <w:t xml:space="preserve"> </w:t>
      </w:r>
      <w:r>
        <w:rPr>
          <w:rFonts w:ascii="Book Antiqua" w:eastAsia="Book Antiqua" w:hAnsi="Book Antiqua" w:cs="Book Antiqua"/>
          <w:color w:val="000000"/>
        </w:rPr>
        <w:t xml:space="preserve">Sun XN, Shi J, Li Q, Lin HY, Qu Y, Kang H. Regulatory effect of butylphthalide on the </w:t>
      </w:r>
      <w:proofErr w:type="spellStart"/>
      <w:r>
        <w:rPr>
          <w:rFonts w:ascii="Book Antiqua" w:eastAsia="Book Antiqua" w:hAnsi="Book Antiqua" w:cs="Book Antiqua"/>
          <w:color w:val="000000"/>
        </w:rPr>
        <w:t>Nogo</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NgR</w:t>
      </w:r>
      <w:proofErr w:type="spellEnd"/>
      <w:r>
        <w:rPr>
          <w:rFonts w:ascii="Book Antiqua" w:eastAsia="Book Antiqua" w:hAnsi="Book Antiqua" w:cs="Book Antiqua"/>
          <w:color w:val="000000"/>
        </w:rPr>
        <w:t xml:space="preserve"> expression in the brain tissues of rats with acute carbon monoxide poisoning. </w:t>
      </w:r>
      <w:r>
        <w:rPr>
          <w:rFonts w:ascii="Book Antiqua" w:eastAsia="Book Antiqua" w:hAnsi="Book Antiqua" w:cs="Book Antiqua"/>
          <w:i/>
          <w:color w:val="000000"/>
        </w:rPr>
        <w:t xml:space="preserve">Chin J </w:t>
      </w:r>
      <w:proofErr w:type="spellStart"/>
      <w:r>
        <w:rPr>
          <w:rFonts w:ascii="Book Antiqua" w:eastAsia="Book Antiqua" w:hAnsi="Book Antiqua" w:cs="Book Antiqua"/>
          <w:i/>
          <w:color w:val="000000"/>
        </w:rPr>
        <w:t>Neuromed</w:t>
      </w:r>
      <w:proofErr w:type="spellEnd"/>
      <w:r>
        <w:rPr>
          <w:rFonts w:ascii="Book Antiqua" w:eastAsia="Book Antiqua" w:hAnsi="Book Antiqua" w:cs="Book Antiqua"/>
          <w:color w:val="000000"/>
        </w:rPr>
        <w:t xml:space="preserve"> 2015; </w:t>
      </w:r>
      <w:r>
        <w:rPr>
          <w:rFonts w:ascii="Book Antiqua" w:eastAsia="Book Antiqua" w:hAnsi="Book Antiqua" w:cs="Book Antiqua"/>
          <w:b/>
          <w:color w:val="000000"/>
        </w:rPr>
        <w:t>14</w:t>
      </w:r>
      <w:r w:rsidRPr="00792AC5">
        <w:rPr>
          <w:rFonts w:ascii="Book Antiqua" w:eastAsia="Book Antiqua" w:hAnsi="Book Antiqua" w:cs="Book Antiqua"/>
          <w:color w:val="000000"/>
        </w:rPr>
        <w:t xml:space="preserve">: </w:t>
      </w:r>
      <w:r>
        <w:rPr>
          <w:rFonts w:ascii="Book Antiqua" w:eastAsia="Book Antiqua" w:hAnsi="Book Antiqua" w:cs="Book Antiqua"/>
          <w:color w:val="000000"/>
        </w:rPr>
        <w:t>1106-1112 [DOI: 10.3760/cma.j.issn.1671-8925.2015.11.005]</w:t>
      </w:r>
    </w:p>
    <w:p w14:paraId="71BE9468" w14:textId="77777777" w:rsidR="00BE679E" w:rsidRDefault="00DB7FC1">
      <w:pPr>
        <w:spacing w:line="360" w:lineRule="auto"/>
        <w:jc w:val="both"/>
        <w:rPr>
          <w:rFonts w:ascii="Book Antiqua" w:hAnsi="Book Antiqua"/>
        </w:rPr>
      </w:pPr>
      <w:r>
        <w:rPr>
          <w:rFonts w:ascii="Book Antiqua" w:eastAsia="Book Antiqua" w:hAnsi="Book Antiqua" w:cs="Book Antiqua"/>
          <w:color w:val="000000"/>
        </w:rPr>
        <w:t xml:space="preserve">21 </w:t>
      </w:r>
      <w:r>
        <w:rPr>
          <w:rFonts w:ascii="Book Antiqua" w:eastAsia="Book Antiqua" w:hAnsi="Book Antiqua" w:cs="Book Antiqua"/>
          <w:b/>
          <w:bCs/>
          <w:color w:val="000000"/>
        </w:rPr>
        <w:t>Qin C</w:t>
      </w:r>
      <w:r>
        <w:rPr>
          <w:rFonts w:ascii="Book Antiqua" w:eastAsia="Book Antiqua" w:hAnsi="Book Antiqua" w:cs="Book Antiqua"/>
          <w:color w:val="000000"/>
        </w:rPr>
        <w:t xml:space="preserve">, Zhou P, Wang L, </w:t>
      </w:r>
      <w:proofErr w:type="spellStart"/>
      <w:r>
        <w:rPr>
          <w:rFonts w:ascii="Book Antiqua" w:eastAsia="Book Antiqua" w:hAnsi="Book Antiqua" w:cs="Book Antiqua"/>
          <w:color w:val="000000"/>
        </w:rPr>
        <w:t>Mamtilahun</w:t>
      </w:r>
      <w:proofErr w:type="spellEnd"/>
      <w:r>
        <w:rPr>
          <w:rFonts w:ascii="Book Antiqua" w:eastAsia="Book Antiqua" w:hAnsi="Book Antiqua" w:cs="Book Antiqua"/>
          <w:color w:val="000000"/>
        </w:rPr>
        <w:t xml:space="preserve"> M, Li W, Zhang Z, Yang GY, Wang Y. Dl-3-N-butylphthalide attenuates ischemic reperfusion injury by improving the function of cerebral artery and circulation.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Cereb</w:t>
      </w:r>
      <w:proofErr w:type="spellEnd"/>
      <w:r>
        <w:rPr>
          <w:rFonts w:ascii="Book Antiqua" w:eastAsia="Book Antiqua" w:hAnsi="Book Antiqua" w:cs="Book Antiqua"/>
          <w:i/>
          <w:iCs/>
          <w:color w:val="000000"/>
        </w:rPr>
        <w:t xml:space="preserve"> Blood Flow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39</w:t>
      </w:r>
      <w:r>
        <w:rPr>
          <w:rFonts w:ascii="Book Antiqua" w:eastAsia="Book Antiqua" w:hAnsi="Book Antiqua" w:cs="Book Antiqua"/>
          <w:color w:val="000000"/>
        </w:rPr>
        <w:t>: 2011-2021 [PMID: 29762050 DOI: 10.1177/0271678X18776833]</w:t>
      </w:r>
    </w:p>
    <w:p w14:paraId="37504095" w14:textId="77777777" w:rsidR="00BE679E" w:rsidRDefault="00DB7FC1">
      <w:pPr>
        <w:spacing w:line="360" w:lineRule="auto"/>
        <w:jc w:val="both"/>
        <w:rPr>
          <w:rFonts w:ascii="Book Antiqua" w:hAnsi="Book Antiqua"/>
        </w:rPr>
      </w:pPr>
      <w:r>
        <w:rPr>
          <w:rFonts w:ascii="Book Antiqua" w:eastAsia="Book Antiqua" w:hAnsi="Book Antiqua" w:cs="Book Antiqua"/>
          <w:color w:val="000000"/>
        </w:rPr>
        <w:t xml:space="preserve">22 </w:t>
      </w:r>
      <w:r>
        <w:rPr>
          <w:rFonts w:ascii="Book Antiqua" w:eastAsia="Book Antiqua" w:hAnsi="Book Antiqua" w:cs="Book Antiqua"/>
          <w:b/>
          <w:bCs/>
          <w:color w:val="000000"/>
        </w:rPr>
        <w:t>Zhang P</w:t>
      </w:r>
      <w:r>
        <w:rPr>
          <w:rFonts w:ascii="Book Antiqua" w:eastAsia="Book Antiqua" w:hAnsi="Book Antiqua" w:cs="Book Antiqua"/>
          <w:color w:val="000000"/>
        </w:rPr>
        <w:t xml:space="preserve">, Xu R, Guo Y, Qin J, Dai Y, Liu N, Wu C. DL-3-n-butylphthalide promotes dendrite development in cortical neurons subjected to oxygen-glucose deprivation/reperfusion. </w:t>
      </w:r>
      <w:r>
        <w:rPr>
          <w:rFonts w:ascii="Book Antiqua" w:eastAsia="Book Antiqua" w:hAnsi="Book Antiqua" w:cs="Book Antiqua"/>
          <w:i/>
          <w:iCs/>
          <w:color w:val="000000"/>
        </w:rPr>
        <w:t>Cell Biol Int</w:t>
      </w:r>
      <w:r>
        <w:rPr>
          <w:rFonts w:ascii="Book Antiqua" w:eastAsia="Book Antiqua" w:hAnsi="Book Antiqua" w:cs="Book Antiqua"/>
          <w:color w:val="000000"/>
        </w:rPr>
        <w:t xml:space="preserve"> 2018; </w:t>
      </w:r>
      <w:r>
        <w:rPr>
          <w:rFonts w:ascii="Book Antiqua" w:eastAsia="Book Antiqua" w:hAnsi="Book Antiqua" w:cs="Book Antiqua"/>
          <w:b/>
          <w:bCs/>
          <w:color w:val="000000"/>
        </w:rPr>
        <w:t>42</w:t>
      </w:r>
      <w:r>
        <w:rPr>
          <w:rFonts w:ascii="Book Antiqua" w:eastAsia="Book Antiqua" w:hAnsi="Book Antiqua" w:cs="Book Antiqua"/>
          <w:color w:val="000000"/>
        </w:rPr>
        <w:t>: 1041-1049 [PMID: 29696738 DOI: 10.1002/cbin.10980]</w:t>
      </w:r>
    </w:p>
    <w:p w14:paraId="1CCA7610" w14:textId="57A1BCAD" w:rsidR="00BE679E" w:rsidRDefault="00DB7FC1">
      <w:pPr>
        <w:spacing w:line="360" w:lineRule="auto"/>
        <w:jc w:val="both"/>
        <w:rPr>
          <w:rFonts w:ascii="Book Antiqua" w:hAnsi="Book Antiqua"/>
        </w:rPr>
      </w:pPr>
      <w:r>
        <w:rPr>
          <w:rFonts w:ascii="Book Antiqua" w:eastAsia="Book Antiqua" w:hAnsi="Book Antiqua" w:cs="Book Antiqua"/>
          <w:color w:val="000000"/>
        </w:rPr>
        <w:t xml:space="preserve">23 </w:t>
      </w:r>
      <w:r>
        <w:rPr>
          <w:rFonts w:ascii="Book Antiqua" w:eastAsia="Book Antiqua" w:hAnsi="Book Antiqua" w:cs="Book Antiqua"/>
          <w:b/>
          <w:bCs/>
          <w:color w:val="000000"/>
        </w:rPr>
        <w:t>Chen HL</w:t>
      </w:r>
      <w:r w:rsidRPr="00792AC5">
        <w:rPr>
          <w:rFonts w:ascii="Book Antiqua" w:eastAsia="Book Antiqua" w:hAnsi="Book Antiqua" w:cs="Book Antiqua"/>
          <w:bCs/>
          <w:color w:val="000000"/>
        </w:rPr>
        <w:t>,</w:t>
      </w:r>
      <w:r w:rsidRPr="00792AC5">
        <w:rPr>
          <w:rFonts w:ascii="Book Antiqua" w:eastAsia="Book Antiqua" w:hAnsi="Book Antiqua" w:cs="Book Antiqua"/>
          <w:color w:val="000000"/>
        </w:rPr>
        <w:t xml:space="preserve"> </w:t>
      </w:r>
      <w:r>
        <w:rPr>
          <w:rFonts w:ascii="Book Antiqua" w:eastAsia="Book Antiqua" w:hAnsi="Book Antiqua" w:cs="Book Antiqua"/>
          <w:color w:val="000000"/>
        </w:rPr>
        <w:t>He CM, P</w:t>
      </w:r>
      <w:r w:rsidR="00792AC5">
        <w:rPr>
          <w:rFonts w:ascii="Book Antiqua" w:eastAsia="Book Antiqua" w:hAnsi="Book Antiqua" w:cs="Book Antiqua"/>
          <w:color w:val="000000"/>
        </w:rPr>
        <w:t xml:space="preserve">ang MW, Lin K, Wang J, Sun JH. </w:t>
      </w:r>
      <w:r>
        <w:rPr>
          <w:rFonts w:ascii="Book Antiqua" w:eastAsia="Book Antiqua" w:hAnsi="Book Antiqua" w:cs="Book Antiqua"/>
          <w:color w:val="000000"/>
        </w:rPr>
        <w:t>Effect of butylphthalide on cytokines and neurological function in elderly pati</w:t>
      </w:r>
      <w:r w:rsidR="00792AC5">
        <w:rPr>
          <w:rFonts w:ascii="Book Antiqua" w:eastAsia="Book Antiqua" w:hAnsi="Book Antiqua" w:cs="Book Antiqua"/>
          <w:color w:val="000000"/>
        </w:rPr>
        <w:t>ents with acute ischemic stroke</w:t>
      </w:r>
      <w:r>
        <w:rPr>
          <w:rFonts w:ascii="Book Antiqua" w:eastAsia="Book Antiqua" w:hAnsi="Book Antiqua" w:cs="Book Antiqua"/>
          <w:color w:val="000000"/>
        </w:rPr>
        <w:t xml:space="preserve">. </w:t>
      </w:r>
      <w:r>
        <w:rPr>
          <w:rFonts w:ascii="Book Antiqua" w:eastAsia="Book Antiqua" w:hAnsi="Book Antiqua" w:cs="Book Antiqua"/>
          <w:i/>
          <w:color w:val="000000"/>
        </w:rPr>
        <w:t xml:space="preserve">Chin J </w:t>
      </w:r>
      <w:proofErr w:type="spellStart"/>
      <w:r>
        <w:rPr>
          <w:rFonts w:ascii="Book Antiqua" w:eastAsia="Book Antiqua" w:hAnsi="Book Antiqua" w:cs="Book Antiqua"/>
          <w:i/>
          <w:color w:val="000000"/>
        </w:rPr>
        <w:t>Geriatr</w:t>
      </w:r>
      <w:proofErr w:type="spellEnd"/>
      <w:r>
        <w:rPr>
          <w:rFonts w:ascii="Book Antiqua" w:eastAsia="Book Antiqua" w:hAnsi="Book Antiqua" w:cs="Book Antiqua"/>
          <w:i/>
          <w:color w:val="000000"/>
        </w:rPr>
        <w:t xml:space="preserve"> Heart Brain Vessel Dis</w:t>
      </w:r>
      <w:r>
        <w:rPr>
          <w:rFonts w:ascii="Book Antiqua" w:eastAsia="Book Antiqua" w:hAnsi="Book Antiqua" w:cs="Book Antiqua"/>
          <w:color w:val="000000"/>
        </w:rPr>
        <w:t xml:space="preserve"> 2016; </w:t>
      </w:r>
      <w:r>
        <w:rPr>
          <w:rFonts w:ascii="Book Antiqua" w:eastAsia="Book Antiqua" w:hAnsi="Book Antiqua" w:cs="Book Antiqua"/>
          <w:b/>
          <w:color w:val="000000"/>
        </w:rPr>
        <w:t>18</w:t>
      </w:r>
      <w:r w:rsidRPr="00792AC5">
        <w:rPr>
          <w:rFonts w:ascii="Book Antiqua" w:eastAsia="Book Antiqua" w:hAnsi="Book Antiqua" w:cs="Book Antiqua"/>
          <w:color w:val="000000"/>
        </w:rPr>
        <w:t xml:space="preserve">: </w:t>
      </w:r>
      <w:r>
        <w:rPr>
          <w:rFonts w:ascii="Book Antiqua" w:eastAsia="Book Antiqua" w:hAnsi="Book Antiqua" w:cs="Book Antiqua"/>
          <w:color w:val="000000"/>
        </w:rPr>
        <w:t>1173-1177 [DOI: 10.3969/j.issn.1009-0126.2016.11.015]</w:t>
      </w:r>
    </w:p>
    <w:p w14:paraId="1E2006CD" w14:textId="05D04327" w:rsidR="00BE679E" w:rsidRDefault="00DB7FC1">
      <w:pPr>
        <w:spacing w:line="360" w:lineRule="auto"/>
        <w:jc w:val="both"/>
        <w:rPr>
          <w:rFonts w:ascii="Book Antiqua" w:hAnsi="Book Antiqua"/>
        </w:rPr>
      </w:pPr>
      <w:r>
        <w:rPr>
          <w:rFonts w:ascii="Book Antiqua" w:eastAsia="Book Antiqua" w:hAnsi="Book Antiqua" w:cs="Book Antiqua"/>
          <w:color w:val="000000"/>
        </w:rPr>
        <w:t xml:space="preserve">24 </w:t>
      </w:r>
      <w:r>
        <w:rPr>
          <w:rFonts w:ascii="Book Antiqua" w:eastAsia="Book Antiqua" w:hAnsi="Book Antiqua" w:cs="Book Antiqua"/>
          <w:b/>
          <w:bCs/>
          <w:color w:val="000000"/>
        </w:rPr>
        <w:t>He XW</w:t>
      </w:r>
      <w:r w:rsidRPr="008A2D84">
        <w:rPr>
          <w:rFonts w:ascii="Book Antiqua" w:eastAsia="Book Antiqua" w:hAnsi="Book Antiqua" w:cs="Book Antiqua"/>
          <w:bCs/>
          <w:color w:val="000000"/>
        </w:rPr>
        <w:t>,</w:t>
      </w:r>
      <w:r w:rsidR="008A2D84" w:rsidRPr="008A2D84">
        <w:rPr>
          <w:rFonts w:ascii="Book Antiqua" w:eastAsia="Book Antiqua" w:hAnsi="Book Antiqua" w:cs="Book Antiqua"/>
          <w:color w:val="000000"/>
        </w:rPr>
        <w:t xml:space="preserve"> </w:t>
      </w:r>
      <w:r w:rsidR="008A2D84">
        <w:rPr>
          <w:rFonts w:ascii="Book Antiqua" w:eastAsia="Book Antiqua" w:hAnsi="Book Antiqua" w:cs="Book Antiqua"/>
          <w:color w:val="000000"/>
        </w:rPr>
        <w:t xml:space="preserve">Fan XP, Zhong T. </w:t>
      </w:r>
      <w:r>
        <w:rPr>
          <w:rFonts w:ascii="Book Antiqua" w:eastAsia="Book Antiqua" w:hAnsi="Book Antiqua" w:cs="Book Antiqua"/>
          <w:color w:val="000000"/>
        </w:rPr>
        <w:t xml:space="preserve">Meta-analysis of </w:t>
      </w:r>
      <w:proofErr w:type="spellStart"/>
      <w:r>
        <w:rPr>
          <w:rFonts w:ascii="Book Antiqua" w:eastAsia="Book Antiqua" w:hAnsi="Book Antiqua" w:cs="Book Antiqua"/>
          <w:color w:val="000000"/>
        </w:rPr>
        <w:t>Guhong</w:t>
      </w:r>
      <w:proofErr w:type="spellEnd"/>
      <w:r>
        <w:rPr>
          <w:rFonts w:ascii="Book Antiqua" w:eastAsia="Book Antiqua" w:hAnsi="Book Antiqua" w:cs="Book Antiqua"/>
          <w:color w:val="000000"/>
        </w:rPr>
        <w:t xml:space="preserve"> Injecti</w:t>
      </w:r>
      <w:r w:rsidR="008A2D84">
        <w:rPr>
          <w:rFonts w:ascii="Book Antiqua" w:eastAsia="Book Antiqua" w:hAnsi="Book Antiqua" w:cs="Book Antiqua"/>
          <w:color w:val="000000"/>
        </w:rPr>
        <w:t>on on acute cerebral infarction</w:t>
      </w:r>
      <w:r>
        <w:rPr>
          <w:rFonts w:ascii="Book Antiqua" w:eastAsia="Book Antiqua" w:hAnsi="Book Antiqua" w:cs="Book Antiqua"/>
          <w:color w:val="000000"/>
        </w:rPr>
        <w:t xml:space="preserve">. </w:t>
      </w:r>
      <w:r>
        <w:rPr>
          <w:rFonts w:ascii="Book Antiqua" w:eastAsia="Book Antiqua" w:hAnsi="Book Antiqua" w:cs="Book Antiqua"/>
          <w:i/>
          <w:color w:val="000000"/>
        </w:rPr>
        <w:t>Chinese Arch Trad Chin Med</w:t>
      </w:r>
      <w:r>
        <w:rPr>
          <w:rFonts w:ascii="Book Antiqua" w:eastAsia="Book Antiqua" w:hAnsi="Book Antiqua" w:cs="Book Antiqua"/>
          <w:color w:val="000000"/>
        </w:rPr>
        <w:t xml:space="preserve"> 2014; </w:t>
      </w:r>
      <w:r>
        <w:rPr>
          <w:rFonts w:ascii="Book Antiqua" w:eastAsia="Book Antiqua" w:hAnsi="Book Antiqua" w:cs="Book Antiqua"/>
          <w:b/>
          <w:color w:val="000000"/>
        </w:rPr>
        <w:t>32</w:t>
      </w:r>
      <w:r w:rsidRPr="008A2D84">
        <w:rPr>
          <w:rFonts w:ascii="Book Antiqua" w:eastAsia="Book Antiqua" w:hAnsi="Book Antiqua" w:cs="Book Antiqua"/>
          <w:color w:val="000000"/>
        </w:rPr>
        <w:t xml:space="preserve">: </w:t>
      </w:r>
      <w:r>
        <w:rPr>
          <w:rFonts w:ascii="Book Antiqua" w:eastAsia="Book Antiqua" w:hAnsi="Book Antiqua" w:cs="Book Antiqua"/>
          <w:color w:val="000000"/>
        </w:rPr>
        <w:t>2602-2605 [DOI: 10.13193/j.issn.1673-7717.2014.11.012]</w:t>
      </w:r>
    </w:p>
    <w:p w14:paraId="4DB1A8C9" w14:textId="5BBF0D9D" w:rsidR="00BE679E" w:rsidRDefault="00DB7FC1">
      <w:pPr>
        <w:spacing w:line="360" w:lineRule="auto"/>
        <w:jc w:val="both"/>
        <w:rPr>
          <w:rFonts w:ascii="Book Antiqua" w:hAnsi="Book Antiqua"/>
        </w:rPr>
      </w:pPr>
      <w:r>
        <w:rPr>
          <w:rFonts w:ascii="Book Antiqua" w:eastAsia="Book Antiqua" w:hAnsi="Book Antiqua" w:cs="Book Antiqua"/>
          <w:color w:val="000000"/>
        </w:rPr>
        <w:t xml:space="preserve">25 </w:t>
      </w:r>
      <w:r>
        <w:rPr>
          <w:rFonts w:ascii="Book Antiqua" w:eastAsia="Book Antiqua" w:hAnsi="Book Antiqua" w:cs="Book Antiqua"/>
          <w:b/>
          <w:bCs/>
          <w:color w:val="000000"/>
        </w:rPr>
        <w:t>Shu ZG</w:t>
      </w:r>
      <w:r w:rsidRPr="008A2D84">
        <w:rPr>
          <w:rFonts w:ascii="Book Antiqua" w:eastAsia="Book Antiqua" w:hAnsi="Book Antiqua" w:cs="Book Antiqua"/>
          <w:bCs/>
          <w:color w:val="000000"/>
        </w:rPr>
        <w:t>,</w:t>
      </w:r>
      <w:r w:rsidRPr="008A2D84">
        <w:rPr>
          <w:rFonts w:ascii="Book Antiqua" w:eastAsia="Book Antiqua" w:hAnsi="Book Antiqua" w:cs="Book Antiqua"/>
          <w:color w:val="000000"/>
        </w:rPr>
        <w:t xml:space="preserve"> </w:t>
      </w:r>
      <w:r w:rsidR="008A2D84">
        <w:rPr>
          <w:rFonts w:ascii="Book Antiqua" w:eastAsia="Book Antiqua" w:hAnsi="Book Antiqua" w:cs="Book Antiqua"/>
          <w:color w:val="000000"/>
        </w:rPr>
        <w:t xml:space="preserve">Xu JF. </w:t>
      </w:r>
      <w:r>
        <w:rPr>
          <w:rFonts w:ascii="Book Antiqua" w:eastAsia="Book Antiqua" w:hAnsi="Book Antiqua" w:cs="Book Antiqua"/>
          <w:color w:val="000000"/>
        </w:rPr>
        <w:t>Systemic evaluation of the clinical efficacy of butylpht</w:t>
      </w:r>
      <w:r w:rsidR="008A2D84">
        <w:rPr>
          <w:rFonts w:ascii="Book Antiqua" w:eastAsia="Book Antiqua" w:hAnsi="Book Antiqua" w:cs="Book Antiqua"/>
          <w:color w:val="000000"/>
        </w:rPr>
        <w:t>halide in acute ischemic stroke</w:t>
      </w:r>
      <w:r>
        <w:rPr>
          <w:rFonts w:ascii="Book Antiqua" w:eastAsia="Book Antiqua" w:hAnsi="Book Antiqua" w:cs="Book Antiqua"/>
          <w:color w:val="000000"/>
        </w:rPr>
        <w:t xml:space="preserve">. </w:t>
      </w:r>
      <w:r>
        <w:rPr>
          <w:rFonts w:ascii="Book Antiqua" w:eastAsia="Book Antiqua" w:hAnsi="Book Antiqua" w:cs="Book Antiqua"/>
          <w:i/>
          <w:color w:val="000000"/>
        </w:rPr>
        <w:t>J Clin Neurol</w:t>
      </w:r>
      <w:r>
        <w:rPr>
          <w:rFonts w:ascii="Book Antiqua" w:eastAsia="Book Antiqua" w:hAnsi="Book Antiqua" w:cs="Book Antiqua"/>
          <w:color w:val="000000"/>
        </w:rPr>
        <w:t xml:space="preserve"> 2016; </w:t>
      </w:r>
      <w:r>
        <w:rPr>
          <w:rFonts w:ascii="Book Antiqua" w:eastAsia="Book Antiqua" w:hAnsi="Book Antiqua" w:cs="Book Antiqua"/>
          <w:b/>
          <w:color w:val="000000"/>
        </w:rPr>
        <w:t>29</w:t>
      </w:r>
      <w:r w:rsidRPr="008A2D84">
        <w:rPr>
          <w:rFonts w:ascii="Book Antiqua" w:eastAsia="Book Antiqua" w:hAnsi="Book Antiqua" w:cs="Book Antiqua"/>
          <w:color w:val="000000"/>
        </w:rPr>
        <w:t xml:space="preserve">: </w:t>
      </w:r>
      <w:r>
        <w:rPr>
          <w:rFonts w:ascii="Book Antiqua" w:eastAsia="Book Antiqua" w:hAnsi="Book Antiqua" w:cs="Book Antiqua"/>
          <w:color w:val="000000"/>
        </w:rPr>
        <w:t>1-7</w:t>
      </w:r>
    </w:p>
    <w:p w14:paraId="33A4F758" w14:textId="32703D99" w:rsidR="00BE679E" w:rsidRDefault="00DB7FC1">
      <w:pPr>
        <w:spacing w:line="360" w:lineRule="auto"/>
        <w:jc w:val="both"/>
        <w:rPr>
          <w:rFonts w:ascii="Book Antiqua" w:hAnsi="Book Antiqua"/>
        </w:rPr>
      </w:pPr>
      <w:r>
        <w:rPr>
          <w:rFonts w:ascii="Book Antiqua" w:eastAsia="Book Antiqua" w:hAnsi="Book Antiqua" w:cs="Book Antiqua"/>
          <w:color w:val="000000"/>
        </w:rPr>
        <w:lastRenderedPageBreak/>
        <w:t xml:space="preserve">26 </w:t>
      </w:r>
      <w:r>
        <w:rPr>
          <w:rFonts w:ascii="Book Antiqua" w:eastAsia="Book Antiqua" w:hAnsi="Book Antiqua" w:cs="Book Antiqua"/>
          <w:b/>
          <w:bCs/>
          <w:color w:val="000000"/>
        </w:rPr>
        <w:t>Yu YT</w:t>
      </w:r>
      <w:r w:rsidRPr="008A2D84">
        <w:rPr>
          <w:rFonts w:ascii="Book Antiqua" w:eastAsia="Book Antiqua" w:hAnsi="Book Antiqua" w:cs="Book Antiqua"/>
          <w:bCs/>
          <w:color w:val="000000"/>
        </w:rPr>
        <w:t>,</w:t>
      </w:r>
      <w:r w:rsidRPr="008A2D84">
        <w:rPr>
          <w:rFonts w:ascii="Book Antiqua" w:eastAsia="Book Antiqua" w:hAnsi="Book Antiqua" w:cs="Book Antiqua"/>
          <w:color w:val="000000"/>
        </w:rPr>
        <w:t xml:space="preserve"> </w:t>
      </w:r>
      <w:r>
        <w:rPr>
          <w:rFonts w:ascii="Book Antiqua" w:eastAsia="Book Antiqua" w:hAnsi="Book Antiqua" w:cs="Book Antiqua"/>
          <w:color w:val="000000"/>
        </w:rPr>
        <w:t>Li YT, Zha</w:t>
      </w:r>
      <w:r w:rsidR="008A2D84">
        <w:rPr>
          <w:rFonts w:ascii="Book Antiqua" w:eastAsia="Book Antiqua" w:hAnsi="Book Antiqua" w:cs="Book Antiqua"/>
          <w:color w:val="000000"/>
        </w:rPr>
        <w:t xml:space="preserve">ng ZC, Guo P, Cui XH, Chen HB. </w:t>
      </w:r>
      <w:r>
        <w:rPr>
          <w:rFonts w:ascii="Book Antiqua" w:eastAsia="Book Antiqua" w:hAnsi="Book Antiqua" w:cs="Book Antiqua"/>
          <w:color w:val="000000"/>
        </w:rPr>
        <w:t xml:space="preserve">Efficacy of </w:t>
      </w:r>
      <w:proofErr w:type="spellStart"/>
      <w:r>
        <w:rPr>
          <w:rFonts w:ascii="Book Antiqua" w:eastAsia="Book Antiqua" w:hAnsi="Book Antiqua" w:cs="Book Antiqua"/>
          <w:color w:val="000000"/>
        </w:rPr>
        <w:t>Guhong</w:t>
      </w:r>
      <w:proofErr w:type="spellEnd"/>
      <w:r>
        <w:rPr>
          <w:rFonts w:ascii="Book Antiqua" w:eastAsia="Book Antiqua" w:hAnsi="Book Antiqua" w:cs="Book Antiqua"/>
          <w:color w:val="000000"/>
        </w:rPr>
        <w:t xml:space="preserve"> Injection combined with alprostadil in the treatment of acute massive cerebral infarction combined with cerebral-cardiac syndrome and its effect on </w:t>
      </w:r>
      <w:r w:rsidR="008A2D84">
        <w:rPr>
          <w:rFonts w:ascii="Book Antiqua" w:eastAsia="Book Antiqua" w:hAnsi="Book Antiqua" w:cs="Book Antiqua"/>
          <w:color w:val="000000"/>
        </w:rPr>
        <w:t>plasma ET-1, NO and 8-iso-PGF2a</w:t>
      </w:r>
      <w:r>
        <w:rPr>
          <w:rFonts w:ascii="Book Antiqua" w:eastAsia="Book Antiqua" w:hAnsi="Book Antiqua" w:cs="Book Antiqua"/>
          <w:color w:val="000000"/>
        </w:rPr>
        <w:t xml:space="preserve">. </w:t>
      </w:r>
      <w:r>
        <w:rPr>
          <w:rFonts w:ascii="Book Antiqua" w:eastAsia="Book Antiqua" w:hAnsi="Book Antiqua" w:cs="Book Antiqua"/>
          <w:i/>
          <w:color w:val="000000"/>
        </w:rPr>
        <w:t>Mod J Integra Trad Chin West Med</w:t>
      </w:r>
      <w:r>
        <w:rPr>
          <w:rFonts w:ascii="Book Antiqua" w:eastAsia="Book Antiqua" w:hAnsi="Book Antiqua" w:cs="Book Antiqua"/>
          <w:color w:val="000000"/>
        </w:rPr>
        <w:t xml:space="preserve"> 2017; </w:t>
      </w:r>
      <w:r>
        <w:rPr>
          <w:rFonts w:ascii="Book Antiqua" w:eastAsia="Book Antiqua" w:hAnsi="Book Antiqua" w:cs="Book Antiqua"/>
          <w:b/>
          <w:color w:val="000000"/>
        </w:rPr>
        <w:t>26</w:t>
      </w:r>
      <w:r w:rsidRPr="008A2D84">
        <w:rPr>
          <w:rFonts w:ascii="Book Antiqua" w:eastAsia="Book Antiqua" w:hAnsi="Book Antiqua" w:cs="Book Antiqua"/>
          <w:color w:val="000000"/>
        </w:rPr>
        <w:t xml:space="preserve">: </w:t>
      </w:r>
      <w:r>
        <w:rPr>
          <w:rFonts w:ascii="Book Antiqua" w:eastAsia="Book Antiqua" w:hAnsi="Book Antiqua" w:cs="Book Antiqua"/>
          <w:color w:val="000000"/>
        </w:rPr>
        <w:t>2440-2443 [DOI: 10.3969/j.issn.1008-8849.2017.22.015]</w:t>
      </w:r>
    </w:p>
    <w:p w14:paraId="5AB1BA04" w14:textId="237128AE" w:rsidR="00BE679E" w:rsidRDefault="00DB7FC1">
      <w:pPr>
        <w:spacing w:line="360" w:lineRule="auto"/>
        <w:jc w:val="both"/>
        <w:rPr>
          <w:rFonts w:ascii="Book Antiqua" w:hAnsi="Book Antiqua"/>
        </w:rPr>
      </w:pPr>
      <w:r>
        <w:rPr>
          <w:rFonts w:ascii="Book Antiqua" w:eastAsia="Book Antiqua" w:hAnsi="Book Antiqua" w:cs="Book Antiqua"/>
          <w:color w:val="000000"/>
        </w:rPr>
        <w:t xml:space="preserve">27 </w:t>
      </w:r>
      <w:r>
        <w:rPr>
          <w:rFonts w:ascii="Book Antiqua" w:eastAsia="Book Antiqua" w:hAnsi="Book Antiqua" w:cs="Book Antiqua"/>
          <w:b/>
          <w:bCs/>
          <w:color w:val="000000"/>
        </w:rPr>
        <w:t>Li YP</w:t>
      </w:r>
      <w:r w:rsidRPr="008A2D84">
        <w:rPr>
          <w:rFonts w:ascii="Book Antiqua" w:eastAsia="Book Antiqua" w:hAnsi="Book Antiqua" w:cs="Book Antiqua"/>
          <w:bCs/>
          <w:color w:val="000000"/>
        </w:rPr>
        <w:t>,</w:t>
      </w:r>
      <w:r w:rsidRPr="008A2D84">
        <w:rPr>
          <w:rFonts w:ascii="Book Antiqua" w:eastAsia="Book Antiqua" w:hAnsi="Book Antiqua" w:cs="Book Antiqua"/>
          <w:color w:val="000000"/>
        </w:rPr>
        <w:t xml:space="preserve"> </w:t>
      </w:r>
      <w:r w:rsidR="008A2D84">
        <w:rPr>
          <w:rFonts w:ascii="Book Antiqua" w:eastAsia="Book Antiqua" w:hAnsi="Book Antiqua" w:cs="Book Antiqua"/>
          <w:color w:val="000000"/>
        </w:rPr>
        <w:t xml:space="preserve">Zhang QS. </w:t>
      </w:r>
      <w:r>
        <w:rPr>
          <w:rFonts w:ascii="Book Antiqua" w:eastAsia="Book Antiqua" w:hAnsi="Book Antiqua" w:cs="Book Antiqua"/>
          <w:color w:val="000000"/>
        </w:rPr>
        <w:t xml:space="preserve">Clinical study on </w:t>
      </w:r>
      <w:proofErr w:type="spellStart"/>
      <w:r>
        <w:rPr>
          <w:rFonts w:ascii="Book Antiqua" w:eastAsia="Book Antiqua" w:hAnsi="Book Antiqua" w:cs="Book Antiqua"/>
          <w:color w:val="000000"/>
        </w:rPr>
        <w:t>Guhong</w:t>
      </w:r>
      <w:proofErr w:type="spellEnd"/>
      <w:r>
        <w:rPr>
          <w:rFonts w:ascii="Book Antiqua" w:eastAsia="Book Antiqua" w:hAnsi="Book Antiqua" w:cs="Book Antiqua"/>
          <w:color w:val="000000"/>
        </w:rPr>
        <w:t xml:space="preserve"> Injection combined with butylphthalide in treatme</w:t>
      </w:r>
      <w:r w:rsidR="008A2D84">
        <w:rPr>
          <w:rFonts w:ascii="Book Antiqua" w:eastAsia="Book Antiqua" w:hAnsi="Book Antiqua" w:cs="Book Antiqua"/>
          <w:color w:val="000000"/>
        </w:rPr>
        <w:t>nt of acute cerebral infarction</w:t>
      </w:r>
      <w:r>
        <w:rPr>
          <w:rFonts w:ascii="Book Antiqua" w:eastAsia="Book Antiqua" w:hAnsi="Book Antiqua" w:cs="Book Antiqua"/>
          <w:color w:val="000000"/>
        </w:rPr>
        <w:t xml:space="preserve">. </w:t>
      </w:r>
      <w:r>
        <w:rPr>
          <w:rFonts w:ascii="Book Antiqua" w:eastAsia="Book Antiqua" w:hAnsi="Book Antiqua" w:cs="Book Antiqua"/>
          <w:i/>
          <w:color w:val="000000"/>
        </w:rPr>
        <w:t>Drugs Clinic</w:t>
      </w:r>
      <w:r>
        <w:rPr>
          <w:rFonts w:ascii="Book Antiqua" w:eastAsia="Book Antiqua" w:hAnsi="Book Antiqua" w:cs="Book Antiqua"/>
          <w:color w:val="000000"/>
        </w:rPr>
        <w:t xml:space="preserve"> 2018; </w:t>
      </w:r>
      <w:r>
        <w:rPr>
          <w:rFonts w:ascii="Book Antiqua" w:eastAsia="Book Antiqua" w:hAnsi="Book Antiqua" w:cs="Book Antiqua"/>
          <w:b/>
          <w:color w:val="000000"/>
        </w:rPr>
        <w:t>33</w:t>
      </w:r>
      <w:r w:rsidRPr="008A2D84">
        <w:rPr>
          <w:rFonts w:ascii="Book Antiqua" w:eastAsia="Book Antiqua" w:hAnsi="Book Antiqua" w:cs="Book Antiqua"/>
          <w:color w:val="000000"/>
        </w:rPr>
        <w:t xml:space="preserve">: </w:t>
      </w:r>
      <w:r>
        <w:rPr>
          <w:rFonts w:ascii="Book Antiqua" w:eastAsia="Book Antiqua" w:hAnsi="Book Antiqua" w:cs="Book Antiqua"/>
          <w:color w:val="000000"/>
        </w:rPr>
        <w:t>41-45 [DOI: 10.7501/j.issn.1674-5515.2018.01.010]</w:t>
      </w:r>
    </w:p>
    <w:p w14:paraId="6F3A1D7E" w14:textId="0C3C4B9B" w:rsidR="00BE679E" w:rsidRDefault="00DB7FC1">
      <w:pPr>
        <w:spacing w:line="360" w:lineRule="auto"/>
        <w:jc w:val="both"/>
        <w:rPr>
          <w:rFonts w:ascii="Book Antiqua" w:hAnsi="Book Antiqua"/>
        </w:rPr>
      </w:pPr>
      <w:r>
        <w:rPr>
          <w:rFonts w:ascii="Book Antiqua" w:eastAsia="Book Antiqua" w:hAnsi="Book Antiqua" w:cs="Book Antiqua"/>
          <w:color w:val="000000"/>
        </w:rPr>
        <w:t xml:space="preserve">28 </w:t>
      </w:r>
      <w:r>
        <w:rPr>
          <w:rFonts w:ascii="Book Antiqua" w:eastAsia="Book Antiqua" w:hAnsi="Book Antiqua" w:cs="Book Antiqua"/>
          <w:b/>
          <w:bCs/>
          <w:color w:val="000000"/>
        </w:rPr>
        <w:t>Jiang C</w:t>
      </w:r>
      <w:r w:rsidRPr="008A2D84">
        <w:rPr>
          <w:rFonts w:ascii="Book Antiqua" w:eastAsia="Book Antiqua" w:hAnsi="Book Antiqua" w:cs="Book Antiqua"/>
          <w:bCs/>
          <w:color w:val="000000"/>
        </w:rPr>
        <w:t>,</w:t>
      </w:r>
      <w:r w:rsidRPr="008A2D84">
        <w:rPr>
          <w:rFonts w:ascii="Book Antiqua" w:eastAsia="Book Antiqua" w:hAnsi="Book Antiqua" w:cs="Book Antiqua"/>
          <w:color w:val="000000"/>
        </w:rPr>
        <w:t xml:space="preserve"> </w:t>
      </w:r>
      <w:r w:rsidR="008A2D84">
        <w:rPr>
          <w:rFonts w:ascii="Book Antiqua" w:eastAsia="Book Antiqua" w:hAnsi="Book Antiqua" w:cs="Book Antiqua"/>
          <w:color w:val="000000"/>
        </w:rPr>
        <w:t xml:space="preserve">Fang X, Feng JL, Hao ML. </w:t>
      </w:r>
      <w:r>
        <w:rPr>
          <w:rFonts w:ascii="Book Antiqua" w:eastAsia="Book Antiqua" w:hAnsi="Book Antiqua" w:cs="Book Antiqua"/>
          <w:color w:val="000000"/>
        </w:rPr>
        <w:t xml:space="preserve">Clinical study on </w:t>
      </w:r>
      <w:proofErr w:type="spellStart"/>
      <w:r>
        <w:rPr>
          <w:rFonts w:ascii="Book Antiqua" w:eastAsia="Book Antiqua" w:hAnsi="Book Antiqua" w:cs="Book Antiqua"/>
          <w:color w:val="000000"/>
        </w:rPr>
        <w:t>Guhong</w:t>
      </w:r>
      <w:proofErr w:type="spellEnd"/>
      <w:r>
        <w:rPr>
          <w:rFonts w:ascii="Book Antiqua" w:eastAsia="Book Antiqua" w:hAnsi="Book Antiqua" w:cs="Book Antiqua"/>
          <w:color w:val="000000"/>
        </w:rPr>
        <w:t xml:space="preserve"> Injection combined with salvianolic acid salt in treatme</w:t>
      </w:r>
      <w:r w:rsidR="008A2D84">
        <w:rPr>
          <w:rFonts w:ascii="Book Antiqua" w:eastAsia="Book Antiqua" w:hAnsi="Book Antiqua" w:cs="Book Antiqua"/>
          <w:color w:val="000000"/>
        </w:rPr>
        <w:t>nt of acute cerebral infarction</w:t>
      </w:r>
      <w:r>
        <w:rPr>
          <w:rFonts w:ascii="Book Antiqua" w:eastAsia="Book Antiqua" w:hAnsi="Book Antiqua" w:cs="Book Antiqua"/>
          <w:color w:val="000000"/>
        </w:rPr>
        <w:t xml:space="preserve">. </w:t>
      </w:r>
      <w:r>
        <w:rPr>
          <w:rFonts w:ascii="Book Antiqua" w:eastAsia="Book Antiqua" w:hAnsi="Book Antiqua" w:cs="Book Antiqua"/>
          <w:i/>
          <w:color w:val="000000"/>
        </w:rPr>
        <w:t>Drugs Clinic</w:t>
      </w:r>
      <w:r>
        <w:rPr>
          <w:rFonts w:ascii="Book Antiqua" w:eastAsia="Book Antiqua" w:hAnsi="Book Antiqua" w:cs="Book Antiqua"/>
          <w:color w:val="000000"/>
        </w:rPr>
        <w:t xml:space="preserve"> 2020; </w:t>
      </w:r>
      <w:r>
        <w:rPr>
          <w:rFonts w:ascii="Book Antiqua" w:eastAsia="Book Antiqua" w:hAnsi="Book Antiqua" w:cs="Book Antiqua"/>
          <w:b/>
          <w:color w:val="000000"/>
        </w:rPr>
        <w:t>35</w:t>
      </w:r>
      <w:r w:rsidRPr="008A2D84">
        <w:rPr>
          <w:rFonts w:ascii="Book Antiqua" w:eastAsia="Book Antiqua" w:hAnsi="Book Antiqua" w:cs="Book Antiqua"/>
          <w:color w:val="000000"/>
        </w:rPr>
        <w:t xml:space="preserve">: </w:t>
      </w:r>
      <w:r>
        <w:rPr>
          <w:rFonts w:ascii="Book Antiqua" w:eastAsia="Book Antiqua" w:hAnsi="Book Antiqua" w:cs="Book Antiqua"/>
          <w:color w:val="000000"/>
        </w:rPr>
        <w:t>1322-1326 [DOI: 10.7501/j.issn.1674-5515.2020.07.007]</w:t>
      </w:r>
    </w:p>
    <w:p w14:paraId="238A5626" w14:textId="27EF7524" w:rsidR="00BE679E" w:rsidRDefault="00DB7FC1">
      <w:pPr>
        <w:spacing w:line="360" w:lineRule="auto"/>
        <w:jc w:val="both"/>
        <w:rPr>
          <w:rFonts w:ascii="Book Antiqua" w:hAnsi="Book Antiqua"/>
        </w:rPr>
      </w:pPr>
      <w:r>
        <w:rPr>
          <w:rFonts w:ascii="Book Antiqua" w:eastAsia="Book Antiqua" w:hAnsi="Book Antiqua" w:cs="Book Antiqua"/>
          <w:color w:val="000000"/>
        </w:rPr>
        <w:t xml:space="preserve">29 </w:t>
      </w:r>
      <w:r>
        <w:rPr>
          <w:rFonts w:ascii="Book Antiqua" w:eastAsia="Book Antiqua" w:hAnsi="Book Antiqua" w:cs="Book Antiqua"/>
          <w:b/>
          <w:bCs/>
          <w:color w:val="000000"/>
        </w:rPr>
        <w:t>Cui LY</w:t>
      </w:r>
      <w:r w:rsidRPr="008A2D84">
        <w:rPr>
          <w:rFonts w:ascii="Book Antiqua" w:eastAsia="Book Antiqua" w:hAnsi="Book Antiqua" w:cs="Book Antiqua"/>
          <w:bCs/>
          <w:color w:val="000000"/>
        </w:rPr>
        <w:t>,</w:t>
      </w:r>
      <w:r w:rsidRPr="008A2D84">
        <w:rPr>
          <w:rFonts w:ascii="Book Antiqua" w:eastAsia="Book Antiqua" w:hAnsi="Book Antiqua" w:cs="Book Antiqua"/>
          <w:color w:val="000000"/>
        </w:rPr>
        <w:t xml:space="preserve"> </w:t>
      </w:r>
      <w:r>
        <w:rPr>
          <w:rFonts w:ascii="Book Antiqua" w:eastAsia="Book Antiqua" w:hAnsi="Book Antiqua" w:cs="Book Antiqua"/>
          <w:color w:val="000000"/>
        </w:rPr>
        <w:t>Li YW, Zhang WW, Peng GG, He Li, Fan DS, Shen Y, Wang YJ, Gao XG, Jia JP</w:t>
      </w:r>
      <w:r w:rsidR="008A2D84">
        <w:rPr>
          <w:rFonts w:ascii="Book Antiqua" w:eastAsia="Book Antiqua" w:hAnsi="Book Antiqua" w:cs="Book Antiqua"/>
          <w:color w:val="000000"/>
        </w:rPr>
        <w:t xml:space="preserve">, Zeng JS, Xu E, Li CY, Jia H. </w:t>
      </w:r>
      <w:r>
        <w:rPr>
          <w:rFonts w:ascii="Book Antiqua" w:eastAsia="Book Antiqua" w:hAnsi="Book Antiqua" w:cs="Book Antiqua"/>
          <w:color w:val="000000"/>
        </w:rPr>
        <w:t>Effects of dl-3-butylphthalide soft capsules on treatment of acute ischemic stroke: multi-center, randomized, double-blind, double-dummy</w:t>
      </w:r>
      <w:r w:rsidR="008A2D84">
        <w:rPr>
          <w:rFonts w:ascii="Book Antiqua" w:eastAsia="Book Antiqua" w:hAnsi="Book Antiqua" w:cs="Book Antiqua"/>
          <w:color w:val="000000"/>
        </w:rPr>
        <w:t xml:space="preserve"> and aspirin-control study</w:t>
      </w:r>
      <w:r>
        <w:rPr>
          <w:rFonts w:ascii="Book Antiqua" w:eastAsia="Book Antiqua" w:hAnsi="Book Antiqua" w:cs="Book Antiqua"/>
          <w:color w:val="000000"/>
        </w:rPr>
        <w:t xml:space="preserve">. </w:t>
      </w:r>
      <w:r>
        <w:rPr>
          <w:rFonts w:ascii="Book Antiqua" w:eastAsia="Book Antiqua" w:hAnsi="Book Antiqua" w:cs="Book Antiqua"/>
          <w:i/>
          <w:color w:val="000000"/>
        </w:rPr>
        <w:t>Chin J Neurol</w:t>
      </w:r>
      <w:r>
        <w:rPr>
          <w:rFonts w:ascii="Book Antiqua" w:eastAsia="Book Antiqua" w:hAnsi="Book Antiqua" w:cs="Book Antiqua"/>
          <w:color w:val="000000"/>
        </w:rPr>
        <w:t xml:space="preserve"> 2008; </w:t>
      </w:r>
      <w:r>
        <w:rPr>
          <w:rFonts w:ascii="Book Antiqua" w:eastAsia="Book Antiqua" w:hAnsi="Book Antiqua" w:cs="Book Antiqua"/>
          <w:b/>
          <w:color w:val="000000"/>
        </w:rPr>
        <w:t>41</w:t>
      </w:r>
      <w:r w:rsidRPr="008A2D84">
        <w:rPr>
          <w:rFonts w:ascii="Book Antiqua" w:eastAsia="Book Antiqua" w:hAnsi="Book Antiqua" w:cs="Book Antiqua"/>
          <w:color w:val="000000"/>
        </w:rPr>
        <w:t xml:space="preserve">: </w:t>
      </w:r>
      <w:r>
        <w:rPr>
          <w:rFonts w:ascii="Book Antiqua" w:eastAsia="Book Antiqua" w:hAnsi="Book Antiqua" w:cs="Book Antiqua"/>
          <w:color w:val="000000"/>
        </w:rPr>
        <w:t>727-730 [DOI: 10.3321/j.issn:1006-7876.2008.11.003]</w:t>
      </w:r>
    </w:p>
    <w:p w14:paraId="0D17AE86" w14:textId="63BCD995" w:rsidR="00BE679E" w:rsidRDefault="00DB7FC1">
      <w:pPr>
        <w:spacing w:line="360" w:lineRule="auto"/>
        <w:jc w:val="both"/>
        <w:rPr>
          <w:rFonts w:ascii="Book Antiqua" w:hAnsi="Book Antiqua"/>
        </w:rPr>
      </w:pPr>
      <w:r>
        <w:rPr>
          <w:rFonts w:ascii="Book Antiqua" w:eastAsia="Book Antiqua" w:hAnsi="Book Antiqua" w:cs="Book Antiqua"/>
          <w:color w:val="000000"/>
        </w:rPr>
        <w:t xml:space="preserve">30 </w:t>
      </w:r>
      <w:r>
        <w:rPr>
          <w:rFonts w:ascii="Book Antiqua" w:eastAsia="Book Antiqua" w:hAnsi="Book Antiqua" w:cs="Book Antiqua"/>
          <w:b/>
          <w:bCs/>
          <w:color w:val="000000"/>
        </w:rPr>
        <w:t>Gao XL</w:t>
      </w:r>
      <w:r w:rsidRPr="008A2D84">
        <w:rPr>
          <w:rFonts w:ascii="Book Antiqua" w:eastAsia="Book Antiqua" w:hAnsi="Book Antiqua" w:cs="Book Antiqua"/>
          <w:bCs/>
          <w:color w:val="000000"/>
        </w:rPr>
        <w:t>,</w:t>
      </w:r>
      <w:r w:rsidRPr="008A2D84">
        <w:rPr>
          <w:rFonts w:ascii="Book Antiqua" w:eastAsia="Book Antiqua" w:hAnsi="Book Antiqua" w:cs="Book Antiqua"/>
          <w:color w:val="000000"/>
        </w:rPr>
        <w:t xml:space="preserve"> </w:t>
      </w:r>
      <w:r>
        <w:rPr>
          <w:rFonts w:ascii="Book Antiqua" w:eastAsia="Book Antiqua" w:hAnsi="Book Antiqua" w:cs="Book Antiqua"/>
          <w:color w:val="000000"/>
        </w:rPr>
        <w:t>Che</w:t>
      </w:r>
      <w:r w:rsidR="008A2D84">
        <w:rPr>
          <w:rFonts w:ascii="Book Antiqua" w:eastAsia="Book Antiqua" w:hAnsi="Book Antiqua" w:cs="Book Antiqua"/>
          <w:color w:val="000000"/>
        </w:rPr>
        <w:t xml:space="preserve">n LY, Sun LQ, Li XR, Zheng GQ. </w:t>
      </w:r>
      <w:r>
        <w:rPr>
          <w:rFonts w:ascii="Book Antiqua" w:eastAsia="Book Antiqua" w:hAnsi="Book Antiqua" w:cs="Book Antiqua"/>
          <w:color w:val="000000"/>
        </w:rPr>
        <w:t xml:space="preserve">Evaluation of the clinical efficacy and safety of </w:t>
      </w:r>
      <w:proofErr w:type="spellStart"/>
      <w:r>
        <w:rPr>
          <w:rFonts w:ascii="Book Antiqua" w:eastAsia="Book Antiqua" w:hAnsi="Book Antiqua" w:cs="Book Antiqua"/>
          <w:color w:val="000000"/>
        </w:rPr>
        <w:t>edaravone</w:t>
      </w:r>
      <w:proofErr w:type="spellEnd"/>
      <w:r>
        <w:rPr>
          <w:rFonts w:ascii="Book Antiqua" w:eastAsia="Book Antiqua" w:hAnsi="Book Antiqua" w:cs="Book Antiqua"/>
          <w:color w:val="000000"/>
        </w:rPr>
        <w:t xml:space="preserve"> combined with butylphthalide in acute ischemi</w:t>
      </w:r>
      <w:r w:rsidR="008A2D84">
        <w:rPr>
          <w:rFonts w:ascii="Book Antiqua" w:eastAsia="Book Antiqua" w:hAnsi="Book Antiqua" w:cs="Book Antiqua"/>
          <w:color w:val="000000"/>
        </w:rPr>
        <w:t>c stroke</w:t>
      </w:r>
      <w:r>
        <w:rPr>
          <w:rFonts w:ascii="Book Antiqua" w:eastAsia="Book Antiqua" w:hAnsi="Book Antiqua" w:cs="Book Antiqua"/>
          <w:color w:val="000000"/>
        </w:rPr>
        <w:t xml:space="preserve">. </w:t>
      </w:r>
      <w:r>
        <w:rPr>
          <w:rFonts w:ascii="Book Antiqua" w:eastAsia="Book Antiqua" w:hAnsi="Book Antiqua" w:cs="Book Antiqua"/>
          <w:i/>
          <w:color w:val="000000"/>
        </w:rPr>
        <w:t xml:space="preserve">Chin J Clin </w:t>
      </w:r>
      <w:proofErr w:type="spellStart"/>
      <w:r>
        <w:rPr>
          <w:rFonts w:ascii="Book Antiqua" w:eastAsia="Book Antiqua" w:hAnsi="Book Antiqua" w:cs="Book Antiqua"/>
          <w:i/>
          <w:color w:val="000000"/>
        </w:rPr>
        <w:t>Pharmacol</w:t>
      </w:r>
      <w:proofErr w:type="spellEnd"/>
      <w:r>
        <w:rPr>
          <w:rFonts w:ascii="Book Antiqua" w:eastAsia="Book Antiqua" w:hAnsi="Book Antiqua" w:cs="Book Antiqua"/>
          <w:color w:val="000000"/>
        </w:rPr>
        <w:t xml:space="preserve"> 2015; 1569-1571 [DOI: 10.13699/j.cnki.1001-6821.2015.16.003]</w:t>
      </w:r>
    </w:p>
    <w:p w14:paraId="3A59BAC3" w14:textId="77777777" w:rsidR="008A2D84" w:rsidRDefault="008A2D84">
      <w:pPr>
        <w:rPr>
          <w:rFonts w:ascii="Book Antiqua" w:hAnsi="Book Antiqua"/>
        </w:rPr>
      </w:pPr>
      <w:r>
        <w:rPr>
          <w:rFonts w:ascii="Book Antiqua" w:hAnsi="Book Antiqua"/>
        </w:rPr>
        <w:br w:type="page"/>
      </w:r>
    </w:p>
    <w:p w14:paraId="68E9F401" w14:textId="579CEDC0" w:rsidR="00BE679E" w:rsidRDefault="00DB7FC1">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7242AA6B" w14:textId="77777777" w:rsidR="00BE679E" w:rsidRDefault="00DB7FC1">
      <w:pPr>
        <w:spacing w:line="360" w:lineRule="auto"/>
        <w:jc w:val="both"/>
        <w:rPr>
          <w:rFonts w:ascii="Book Antiqua" w:hAnsi="Book Antiqua"/>
        </w:rPr>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The present study was approved by the Ethics Committee of the Seventh Medical Center of General PLA hospital (2020-001).</w:t>
      </w:r>
    </w:p>
    <w:p w14:paraId="0290C5D5" w14:textId="77777777" w:rsidR="00BE679E" w:rsidRDefault="00BE679E">
      <w:pPr>
        <w:spacing w:line="360" w:lineRule="auto"/>
        <w:jc w:val="both"/>
        <w:rPr>
          <w:rFonts w:ascii="Book Antiqua" w:hAnsi="Book Antiqua"/>
        </w:rPr>
      </w:pPr>
    </w:p>
    <w:p w14:paraId="070232B5" w14:textId="77777777" w:rsidR="00BE679E" w:rsidRDefault="00DB7FC1">
      <w:pPr>
        <w:adjustRightInd w:val="0"/>
        <w:snapToGrid w:val="0"/>
        <w:spacing w:line="360" w:lineRule="auto"/>
        <w:jc w:val="both"/>
        <w:rPr>
          <w:rFonts w:ascii="Book Antiqua" w:hAnsi="Book Antiqua"/>
        </w:rPr>
      </w:pPr>
      <w:r>
        <w:rPr>
          <w:rFonts w:ascii="Book Antiqua" w:hAnsi="Book Antiqua"/>
          <w:b/>
          <w:color w:val="000000"/>
        </w:rPr>
        <w:t>Informed consent statement</w:t>
      </w:r>
      <w:r>
        <w:rPr>
          <w:rFonts w:ascii="Book Antiqua" w:hAnsi="Book Antiqua"/>
          <w:b/>
          <w:bCs/>
          <w:iCs/>
        </w:rPr>
        <w:t xml:space="preserve">: </w:t>
      </w:r>
      <w:r>
        <w:rPr>
          <w:rFonts w:ascii="Book Antiqua" w:hAnsi="Book Antiqua" w:hint="eastAsia"/>
        </w:rPr>
        <w:t>Patients were not required to give informed consent to</w:t>
      </w:r>
      <w:r>
        <w:rPr>
          <w:rFonts w:ascii="Book Antiqua" w:hAnsi="Book Antiqua" w:hint="eastAsia"/>
          <w:lang w:eastAsia="zh-CN"/>
        </w:rPr>
        <w:t xml:space="preserve"> </w:t>
      </w:r>
      <w:r>
        <w:rPr>
          <w:rFonts w:ascii="Book Antiqua" w:hAnsi="Book Antiqua" w:hint="eastAsia"/>
        </w:rPr>
        <w:t>the study because the analysis used anonymous clinical data that were obtained after</w:t>
      </w:r>
      <w:r>
        <w:rPr>
          <w:rFonts w:ascii="Book Antiqua" w:hAnsi="Book Antiqua" w:hint="eastAsia"/>
          <w:lang w:eastAsia="zh-CN"/>
        </w:rPr>
        <w:t xml:space="preserve"> </w:t>
      </w:r>
      <w:r>
        <w:rPr>
          <w:rFonts w:ascii="Book Antiqua" w:hAnsi="Book Antiqua" w:hint="eastAsia"/>
        </w:rPr>
        <w:t>each patient agreed to treatment by written consent.</w:t>
      </w:r>
    </w:p>
    <w:p w14:paraId="7A5FF151" w14:textId="77777777" w:rsidR="00BE679E" w:rsidRDefault="00BE679E">
      <w:pPr>
        <w:spacing w:line="360" w:lineRule="auto"/>
        <w:jc w:val="both"/>
        <w:rPr>
          <w:rFonts w:ascii="Book Antiqua" w:hAnsi="Book Antiqua"/>
        </w:rPr>
      </w:pPr>
    </w:p>
    <w:p w14:paraId="4DB99DA9" w14:textId="77777777" w:rsidR="00BE679E" w:rsidRDefault="00DB7FC1">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There are no conflicts of interest to declare.</w:t>
      </w:r>
    </w:p>
    <w:p w14:paraId="64E24704" w14:textId="77777777" w:rsidR="00BE679E" w:rsidRDefault="00BE679E">
      <w:pPr>
        <w:spacing w:line="360" w:lineRule="auto"/>
        <w:jc w:val="both"/>
        <w:rPr>
          <w:rFonts w:ascii="Book Antiqua" w:hAnsi="Book Antiqua"/>
        </w:rPr>
      </w:pPr>
    </w:p>
    <w:p w14:paraId="57CB5080" w14:textId="77777777" w:rsidR="00BE679E" w:rsidRDefault="00DB7FC1">
      <w:pPr>
        <w:spacing w:line="360" w:lineRule="auto"/>
        <w:jc w:val="both"/>
        <w:rPr>
          <w:rFonts w:ascii="Book Antiqua" w:hAnsi="Book Antiqua"/>
        </w:rPr>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Technical appendix, statistical code, and dataset available from the corresponding author at amy_1119@163.com.</w:t>
      </w:r>
    </w:p>
    <w:p w14:paraId="2DDC157E" w14:textId="77777777" w:rsidR="00BE679E" w:rsidRDefault="00BE679E">
      <w:pPr>
        <w:spacing w:line="360" w:lineRule="auto"/>
        <w:jc w:val="both"/>
        <w:rPr>
          <w:rFonts w:ascii="Book Antiqua" w:hAnsi="Book Antiqua"/>
        </w:rPr>
      </w:pPr>
    </w:p>
    <w:p w14:paraId="6F315830" w14:textId="77777777" w:rsidR="00BE679E" w:rsidRDefault="00DB7FC1">
      <w:pPr>
        <w:spacing w:line="360" w:lineRule="auto"/>
        <w:jc w:val="both"/>
        <w:rPr>
          <w:rFonts w:ascii="Book Antiqua" w:hAnsi="Book Antiqua"/>
        </w:rPr>
      </w:pPr>
      <w:r>
        <w:rPr>
          <w:rFonts w:ascii="Book Antiqua" w:eastAsia="Book Antiqua" w:hAnsi="Book Antiqua" w:cs="Book Antiqua"/>
          <w:b/>
          <w:bCs/>
          <w:color w:val="000000"/>
        </w:rPr>
        <w:t xml:space="preserve">STROBE statement: </w:t>
      </w:r>
      <w:r>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53112C56" w14:textId="77777777" w:rsidR="00BE679E" w:rsidRDefault="00BE679E">
      <w:pPr>
        <w:spacing w:line="360" w:lineRule="auto"/>
        <w:jc w:val="both"/>
        <w:rPr>
          <w:rFonts w:ascii="Book Antiqua" w:hAnsi="Book Antiqua"/>
        </w:rPr>
      </w:pPr>
    </w:p>
    <w:p w14:paraId="54DEC5AB" w14:textId="77777777" w:rsidR="00BE679E" w:rsidRDefault="00DB7FC1">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1521694" w14:textId="77777777" w:rsidR="00BE679E" w:rsidRDefault="00BE679E">
      <w:pPr>
        <w:spacing w:line="360" w:lineRule="auto"/>
        <w:jc w:val="both"/>
        <w:rPr>
          <w:rFonts w:ascii="Book Antiqua" w:hAnsi="Book Antiqua"/>
        </w:rPr>
      </w:pPr>
    </w:p>
    <w:p w14:paraId="4538DCFE" w14:textId="77777777" w:rsidR="00BE679E" w:rsidRDefault="00DB7FC1">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3182E314" w14:textId="77777777" w:rsidR="00BE679E" w:rsidRDefault="00DB7FC1">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054E3D4D" w14:textId="77777777" w:rsidR="00BE679E" w:rsidRDefault="00BE679E">
      <w:pPr>
        <w:spacing w:line="360" w:lineRule="auto"/>
        <w:jc w:val="both"/>
        <w:rPr>
          <w:rFonts w:ascii="Book Antiqua" w:hAnsi="Book Antiqua"/>
        </w:rPr>
      </w:pPr>
    </w:p>
    <w:p w14:paraId="25926DF1" w14:textId="77777777" w:rsidR="00BE679E" w:rsidRDefault="00DB7FC1">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December 2, 2021</w:t>
      </w:r>
    </w:p>
    <w:p w14:paraId="7D908E83" w14:textId="77777777" w:rsidR="00BE679E" w:rsidRDefault="00DB7FC1">
      <w:pPr>
        <w:spacing w:line="360" w:lineRule="auto"/>
        <w:jc w:val="both"/>
        <w:rPr>
          <w:rFonts w:ascii="Book Antiqua" w:hAnsi="Book Antiqua"/>
        </w:rPr>
      </w:pPr>
      <w:r>
        <w:rPr>
          <w:rFonts w:ascii="Book Antiqua" w:eastAsia="Book Antiqua" w:hAnsi="Book Antiqua" w:cs="Book Antiqua"/>
          <w:b/>
          <w:color w:val="000000"/>
        </w:rPr>
        <w:lastRenderedPageBreak/>
        <w:t xml:space="preserve">First decision: </w:t>
      </w:r>
      <w:r>
        <w:rPr>
          <w:rFonts w:ascii="Book Antiqua" w:eastAsia="Book Antiqua" w:hAnsi="Book Antiqua" w:cs="Book Antiqua"/>
          <w:color w:val="000000"/>
        </w:rPr>
        <w:t>January 10, 2022</w:t>
      </w:r>
    </w:p>
    <w:p w14:paraId="2DB8413C" w14:textId="518EEE03" w:rsidR="00BE679E" w:rsidRDefault="00DB7FC1">
      <w:pPr>
        <w:spacing w:line="360" w:lineRule="auto"/>
        <w:jc w:val="both"/>
        <w:rPr>
          <w:rFonts w:ascii="Book Antiqua" w:hAnsi="Book Antiqua"/>
        </w:rPr>
      </w:pPr>
      <w:r>
        <w:rPr>
          <w:rFonts w:ascii="Book Antiqua" w:eastAsia="Book Antiqua" w:hAnsi="Book Antiqua" w:cs="Book Antiqua"/>
          <w:b/>
          <w:color w:val="000000"/>
        </w:rPr>
        <w:t xml:space="preserve">Article in press: </w:t>
      </w:r>
      <w:r w:rsidR="00D72135" w:rsidRPr="000D03CA">
        <w:rPr>
          <w:rFonts w:ascii="Book Antiqua" w:eastAsia="Book Antiqua" w:hAnsi="Book Antiqua" w:cs="Book Antiqua"/>
          <w:bCs/>
          <w:color w:val="000000"/>
        </w:rPr>
        <w:t>May 28, 2022</w:t>
      </w:r>
    </w:p>
    <w:p w14:paraId="10AB6833" w14:textId="77777777" w:rsidR="00BE679E" w:rsidRDefault="00BE679E">
      <w:pPr>
        <w:spacing w:line="360" w:lineRule="auto"/>
        <w:jc w:val="both"/>
        <w:rPr>
          <w:rFonts w:ascii="Book Antiqua" w:hAnsi="Book Antiqua"/>
        </w:rPr>
      </w:pPr>
    </w:p>
    <w:p w14:paraId="1AC9385B" w14:textId="77777777" w:rsidR="00BE679E" w:rsidRDefault="00DB7FC1">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Neurosciences</w:t>
      </w:r>
    </w:p>
    <w:p w14:paraId="3483CE01" w14:textId="77777777" w:rsidR="00BE679E" w:rsidRDefault="00DB7FC1">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3F82D920" w14:textId="77777777" w:rsidR="00BE679E" w:rsidRDefault="00DB7FC1">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19D07585" w14:textId="77777777" w:rsidR="00BE679E" w:rsidRDefault="00DB7FC1">
      <w:pPr>
        <w:spacing w:line="360" w:lineRule="auto"/>
        <w:jc w:val="both"/>
        <w:rPr>
          <w:rFonts w:ascii="Book Antiqua" w:hAnsi="Book Antiqua"/>
        </w:rPr>
      </w:pPr>
      <w:r>
        <w:rPr>
          <w:rFonts w:ascii="Book Antiqua" w:eastAsia="Book Antiqua" w:hAnsi="Book Antiqua" w:cs="Book Antiqua"/>
          <w:color w:val="000000"/>
        </w:rPr>
        <w:t>Grade A (Excellent): 0</w:t>
      </w:r>
    </w:p>
    <w:p w14:paraId="6D39416F" w14:textId="77777777" w:rsidR="00BE679E" w:rsidRDefault="00DB7FC1">
      <w:pPr>
        <w:spacing w:line="360" w:lineRule="auto"/>
        <w:jc w:val="both"/>
        <w:rPr>
          <w:rFonts w:ascii="Book Antiqua" w:hAnsi="Book Antiqua"/>
        </w:rPr>
      </w:pPr>
      <w:r>
        <w:rPr>
          <w:rFonts w:ascii="Book Antiqua" w:eastAsia="Book Antiqua" w:hAnsi="Book Antiqua" w:cs="Book Antiqua"/>
          <w:color w:val="000000"/>
        </w:rPr>
        <w:t>Grade B (Very good): B</w:t>
      </w:r>
    </w:p>
    <w:p w14:paraId="48904286" w14:textId="77777777" w:rsidR="00BE679E" w:rsidRDefault="00DB7FC1">
      <w:pPr>
        <w:spacing w:line="360" w:lineRule="auto"/>
        <w:jc w:val="both"/>
        <w:rPr>
          <w:rFonts w:ascii="Book Antiqua" w:hAnsi="Book Antiqua"/>
        </w:rPr>
      </w:pPr>
      <w:r>
        <w:rPr>
          <w:rFonts w:ascii="Book Antiqua" w:eastAsia="Book Antiqua" w:hAnsi="Book Antiqua" w:cs="Book Antiqua"/>
          <w:color w:val="000000"/>
        </w:rPr>
        <w:t>Grade C (Good): C</w:t>
      </w:r>
    </w:p>
    <w:p w14:paraId="6154EA9D" w14:textId="77777777" w:rsidR="00BE679E" w:rsidRDefault="00DB7FC1">
      <w:pPr>
        <w:spacing w:line="360" w:lineRule="auto"/>
        <w:jc w:val="both"/>
        <w:rPr>
          <w:rFonts w:ascii="Book Antiqua" w:hAnsi="Book Antiqua"/>
        </w:rPr>
      </w:pPr>
      <w:r>
        <w:rPr>
          <w:rFonts w:ascii="Book Antiqua" w:eastAsia="Book Antiqua" w:hAnsi="Book Antiqua" w:cs="Book Antiqua"/>
          <w:color w:val="000000"/>
        </w:rPr>
        <w:t>Grade D (Fair): 0</w:t>
      </w:r>
    </w:p>
    <w:p w14:paraId="11B9845F" w14:textId="77777777" w:rsidR="00BE679E" w:rsidRDefault="00DB7FC1">
      <w:pPr>
        <w:spacing w:line="360" w:lineRule="auto"/>
        <w:jc w:val="both"/>
        <w:rPr>
          <w:rFonts w:ascii="Book Antiqua" w:hAnsi="Book Antiqua"/>
        </w:rPr>
      </w:pPr>
      <w:r>
        <w:rPr>
          <w:rFonts w:ascii="Book Antiqua" w:eastAsia="Book Antiqua" w:hAnsi="Book Antiqua" w:cs="Book Antiqua"/>
          <w:color w:val="000000"/>
        </w:rPr>
        <w:t>Grade E (Poor): 0</w:t>
      </w:r>
    </w:p>
    <w:p w14:paraId="1517E33E" w14:textId="77777777" w:rsidR="00BE679E" w:rsidRDefault="00BE679E">
      <w:pPr>
        <w:spacing w:line="360" w:lineRule="auto"/>
        <w:jc w:val="both"/>
        <w:rPr>
          <w:rFonts w:ascii="Book Antiqua" w:hAnsi="Book Antiqua"/>
        </w:rPr>
      </w:pPr>
    </w:p>
    <w:p w14:paraId="507573E0" w14:textId="4BD4E56C" w:rsidR="00BE679E" w:rsidRDefault="00DB7FC1">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Chen DDY,</w:t>
      </w:r>
      <w:r>
        <w:rPr>
          <w:rFonts w:ascii="Book Antiqua" w:hAnsi="Book Antiqua"/>
        </w:rPr>
        <w:t xml:space="preserve"> </w:t>
      </w:r>
      <w:r>
        <w:rPr>
          <w:rFonts w:ascii="Book Antiqua" w:eastAsia="Book Antiqua" w:hAnsi="Book Antiqua" w:cs="Book Antiqua"/>
          <w:color w:val="000000"/>
        </w:rPr>
        <w:t>Canada; Garcia-</w:t>
      </w:r>
      <w:proofErr w:type="spellStart"/>
      <w:r>
        <w:rPr>
          <w:rFonts w:ascii="Book Antiqua" w:eastAsia="Book Antiqua" w:hAnsi="Book Antiqua" w:cs="Book Antiqua"/>
          <w:color w:val="000000"/>
        </w:rPr>
        <w:t>Ballestas</w:t>
      </w:r>
      <w:proofErr w:type="spellEnd"/>
      <w:r>
        <w:rPr>
          <w:rFonts w:ascii="Book Antiqua" w:eastAsia="Book Antiqua" w:hAnsi="Book Antiqua" w:cs="Book Antiqua"/>
          <w:color w:val="000000"/>
        </w:rPr>
        <w:t xml:space="preserve"> E, Colombia</w:t>
      </w:r>
      <w:r>
        <w:rPr>
          <w:rFonts w:ascii="Book Antiqua" w:eastAsia="Book Antiqua" w:hAnsi="Book Antiqua" w:cs="Book Antiqua"/>
          <w:b/>
          <w:color w:val="000000"/>
        </w:rPr>
        <w:t xml:space="preserve"> S-Editor: </w:t>
      </w:r>
      <w:r>
        <w:rPr>
          <w:rFonts w:ascii="Book Antiqua" w:eastAsia="Book Antiqua" w:hAnsi="Book Antiqua" w:cs="Book Antiqua"/>
          <w:color w:val="000000"/>
        </w:rPr>
        <w:t>Liu JH</w:t>
      </w:r>
      <w:r>
        <w:rPr>
          <w:rFonts w:ascii="Book Antiqua" w:eastAsia="Book Antiqua" w:hAnsi="Book Antiqua" w:cs="Book Antiqua"/>
          <w:b/>
          <w:color w:val="000000"/>
        </w:rPr>
        <w:t xml:space="preserve"> L-Editor: </w:t>
      </w:r>
      <w:r w:rsidR="00217057">
        <w:rPr>
          <w:rFonts w:ascii="Book Antiqua" w:eastAsia="Book Antiqua" w:hAnsi="Book Antiqua" w:cs="Book Antiqua"/>
          <w:color w:val="000000"/>
        </w:rPr>
        <w:t>Wang TQ</w:t>
      </w:r>
      <w:r w:rsidR="00217057">
        <w:rPr>
          <w:rFonts w:ascii="Book Antiqua" w:eastAsia="Book Antiqua" w:hAnsi="Book Antiqua" w:cs="Book Antiqua"/>
          <w:b/>
          <w:color w:val="000000"/>
        </w:rPr>
        <w:t xml:space="preserve"> </w:t>
      </w:r>
      <w:r>
        <w:rPr>
          <w:rFonts w:ascii="Book Antiqua" w:eastAsia="Book Antiqua" w:hAnsi="Book Antiqua" w:cs="Book Antiqua"/>
          <w:b/>
          <w:color w:val="000000"/>
        </w:rPr>
        <w:t xml:space="preserve">P-Editor: </w:t>
      </w:r>
      <w:r>
        <w:rPr>
          <w:rFonts w:ascii="Book Antiqua" w:eastAsia="Book Antiqua" w:hAnsi="Book Antiqua" w:cs="Book Antiqua"/>
          <w:color w:val="000000"/>
        </w:rPr>
        <w:t>Liu JH</w:t>
      </w:r>
    </w:p>
    <w:p w14:paraId="44EB349D" w14:textId="77777777" w:rsidR="00BE679E" w:rsidRDefault="00DB7FC1">
      <w:pPr>
        <w:pStyle w:val="a5"/>
        <w:spacing w:line="360" w:lineRule="auto"/>
        <w:jc w:val="both"/>
        <w:rPr>
          <w:rFonts w:ascii="Book Antiqua" w:hAnsi="Book Antiqua" w:cs="Times New Roman"/>
          <w:b/>
          <w:sz w:val="24"/>
          <w:szCs w:val="24"/>
        </w:rPr>
      </w:pPr>
      <w:r>
        <w:rPr>
          <w:rFonts w:ascii="Book Antiqua" w:eastAsia="Book Antiqua" w:hAnsi="Book Antiqua" w:cs="Book Antiqua"/>
          <w:b/>
          <w:color w:val="000000"/>
          <w:sz w:val="24"/>
          <w:szCs w:val="24"/>
        </w:rPr>
        <w:br w:type="page"/>
      </w:r>
      <w:r>
        <w:rPr>
          <w:rFonts w:ascii="Book Antiqua" w:hAnsi="Book Antiqua" w:cs="Times New Roman"/>
          <w:b/>
          <w:sz w:val="24"/>
          <w:szCs w:val="24"/>
        </w:rPr>
        <w:lastRenderedPageBreak/>
        <w:t>Table 1 Number of subjects recruited at each center</w:t>
      </w:r>
    </w:p>
    <w:tbl>
      <w:tblPr>
        <w:tblW w:w="0" w:type="auto"/>
        <w:jc w:val="center"/>
        <w:tblCellMar>
          <w:left w:w="0" w:type="dxa"/>
          <w:right w:w="0" w:type="dxa"/>
        </w:tblCellMar>
        <w:tblLook w:val="04A0" w:firstRow="1" w:lastRow="0" w:firstColumn="1" w:lastColumn="0" w:noHBand="0" w:noVBand="1"/>
      </w:tblPr>
      <w:tblGrid>
        <w:gridCol w:w="3750"/>
        <w:gridCol w:w="2543"/>
        <w:gridCol w:w="1917"/>
        <w:gridCol w:w="1230"/>
      </w:tblGrid>
      <w:tr w:rsidR="00BE679E" w14:paraId="092432EF" w14:textId="77777777" w:rsidTr="008A2D84">
        <w:trPr>
          <w:cantSplit/>
          <w:tblHeader/>
          <w:jc w:val="center"/>
        </w:trPr>
        <w:tc>
          <w:tcPr>
            <w:tcW w:w="0" w:type="auto"/>
            <w:tcBorders>
              <w:top w:val="single" w:sz="4" w:space="0" w:color="auto"/>
              <w:left w:val="nil"/>
              <w:bottom w:val="single" w:sz="4" w:space="0" w:color="auto"/>
              <w:right w:val="nil"/>
              <w:tl2br w:val="nil"/>
              <w:tr2bl w:val="nil"/>
            </w:tcBorders>
            <w:shd w:val="clear" w:color="auto" w:fill="FFFFFF" w:themeFill="background1"/>
            <w:tcMar>
              <w:left w:w="40" w:type="dxa"/>
              <w:right w:w="40" w:type="dxa"/>
            </w:tcMar>
            <w:vAlign w:val="center"/>
          </w:tcPr>
          <w:p w14:paraId="0E4E3584" w14:textId="77777777" w:rsidR="00BE679E" w:rsidRDefault="00DB7FC1">
            <w:pPr>
              <w:keepNext/>
              <w:adjustRightInd w:val="0"/>
              <w:spacing w:line="360" w:lineRule="auto"/>
              <w:jc w:val="both"/>
              <w:rPr>
                <w:rFonts w:ascii="Book Antiqua" w:eastAsia="微软雅黑" w:hAnsi="Book Antiqua"/>
                <w:b/>
                <w:color w:val="000000"/>
              </w:rPr>
            </w:pPr>
            <w:r>
              <w:rPr>
                <w:rFonts w:ascii="Book Antiqua" w:eastAsia="微软雅黑" w:hAnsi="Book Antiqua"/>
                <w:b/>
                <w:color w:val="000000"/>
              </w:rPr>
              <w:t>Center</w:t>
            </w:r>
          </w:p>
        </w:tc>
        <w:tc>
          <w:tcPr>
            <w:tcW w:w="0" w:type="auto"/>
            <w:tcBorders>
              <w:top w:val="single" w:sz="4" w:space="0" w:color="auto"/>
              <w:left w:val="nil"/>
              <w:bottom w:val="single" w:sz="4" w:space="0" w:color="auto"/>
              <w:right w:val="nil"/>
              <w:tl2br w:val="nil"/>
              <w:tr2bl w:val="nil"/>
            </w:tcBorders>
            <w:shd w:val="clear" w:color="auto" w:fill="FFFFFF" w:themeFill="background1"/>
            <w:tcMar>
              <w:left w:w="40" w:type="dxa"/>
              <w:right w:w="40" w:type="dxa"/>
            </w:tcMar>
            <w:vAlign w:val="center"/>
          </w:tcPr>
          <w:p w14:paraId="6967D18E" w14:textId="77777777" w:rsidR="00BE679E" w:rsidRDefault="00DB7FC1">
            <w:pPr>
              <w:keepNext/>
              <w:adjustRightInd w:val="0"/>
              <w:spacing w:line="360" w:lineRule="auto"/>
              <w:jc w:val="both"/>
              <w:rPr>
                <w:rFonts w:ascii="Book Antiqua" w:eastAsia="微软雅黑" w:hAnsi="Book Antiqua"/>
                <w:b/>
                <w:color w:val="000000"/>
              </w:rPr>
            </w:pPr>
            <w:r>
              <w:rPr>
                <w:rFonts w:ascii="Book Antiqua" w:eastAsia="微软雅黑" w:hAnsi="Book Antiqua"/>
                <w:b/>
                <w:color w:val="000000"/>
              </w:rPr>
              <w:t>Experimental group</w:t>
            </w:r>
            <w:r>
              <w:rPr>
                <w:rFonts w:ascii="Book Antiqua" w:eastAsia="微软雅黑" w:hAnsi="Book Antiqua"/>
                <w:b/>
                <w:color w:val="000000"/>
                <w:lang w:eastAsia="zh-CN"/>
              </w:rPr>
              <w:t xml:space="preserve"> </w:t>
            </w:r>
            <w:r>
              <w:rPr>
                <w:rFonts w:ascii="Book Antiqua" w:eastAsia="微软雅黑" w:hAnsi="Book Antiqua"/>
                <w:b/>
                <w:color w:val="000000"/>
              </w:rPr>
              <w:t>(</w:t>
            </w:r>
            <w:r>
              <w:rPr>
                <w:rFonts w:ascii="Book Antiqua" w:eastAsia="微软雅黑" w:hAnsi="Book Antiqua"/>
                <w:b/>
                <w:i/>
                <w:iCs/>
                <w:color w:val="000000"/>
              </w:rPr>
              <w:t xml:space="preserve">n </w:t>
            </w:r>
            <w:r>
              <w:rPr>
                <w:rFonts w:ascii="Book Antiqua" w:eastAsia="微软雅黑" w:hAnsi="Book Antiqua"/>
                <w:b/>
                <w:color w:val="000000"/>
              </w:rPr>
              <w:t>= 198)</w:t>
            </w:r>
          </w:p>
        </w:tc>
        <w:tc>
          <w:tcPr>
            <w:tcW w:w="0" w:type="auto"/>
            <w:tcBorders>
              <w:top w:val="single" w:sz="4" w:space="0" w:color="auto"/>
              <w:left w:val="nil"/>
              <w:bottom w:val="single" w:sz="4" w:space="0" w:color="auto"/>
              <w:right w:val="nil"/>
              <w:tl2br w:val="nil"/>
              <w:tr2bl w:val="nil"/>
            </w:tcBorders>
            <w:shd w:val="clear" w:color="auto" w:fill="FFFFFF" w:themeFill="background1"/>
            <w:tcMar>
              <w:left w:w="40" w:type="dxa"/>
              <w:right w:w="40" w:type="dxa"/>
            </w:tcMar>
            <w:vAlign w:val="center"/>
          </w:tcPr>
          <w:p w14:paraId="4EDF352A" w14:textId="77777777" w:rsidR="00BE679E" w:rsidRDefault="00DB7FC1">
            <w:pPr>
              <w:keepNext/>
              <w:adjustRightInd w:val="0"/>
              <w:spacing w:line="360" w:lineRule="auto"/>
              <w:jc w:val="both"/>
              <w:rPr>
                <w:rFonts w:ascii="Book Antiqua" w:eastAsia="微软雅黑" w:hAnsi="Book Antiqua"/>
                <w:b/>
                <w:color w:val="000000"/>
              </w:rPr>
            </w:pPr>
            <w:r>
              <w:rPr>
                <w:rFonts w:ascii="Book Antiqua" w:eastAsia="微软雅黑" w:hAnsi="Book Antiqua"/>
                <w:b/>
                <w:color w:val="000000"/>
              </w:rPr>
              <w:t>Control group</w:t>
            </w:r>
            <w:r>
              <w:rPr>
                <w:rFonts w:ascii="Book Antiqua" w:eastAsia="微软雅黑" w:hAnsi="Book Antiqua"/>
                <w:b/>
                <w:color w:val="000000"/>
                <w:lang w:eastAsia="zh-CN"/>
              </w:rPr>
              <w:t xml:space="preserve"> </w:t>
            </w:r>
            <w:r>
              <w:rPr>
                <w:rFonts w:ascii="Book Antiqua" w:eastAsia="微软雅黑" w:hAnsi="Book Antiqua"/>
                <w:b/>
                <w:color w:val="000000"/>
              </w:rPr>
              <w:t>(</w:t>
            </w:r>
            <w:r>
              <w:rPr>
                <w:rFonts w:ascii="Book Antiqua" w:eastAsia="微软雅黑" w:hAnsi="Book Antiqua"/>
                <w:b/>
                <w:i/>
                <w:iCs/>
                <w:color w:val="000000"/>
              </w:rPr>
              <w:t xml:space="preserve">n </w:t>
            </w:r>
            <w:r>
              <w:rPr>
                <w:rFonts w:ascii="Book Antiqua" w:eastAsia="微软雅黑" w:hAnsi="Book Antiqua"/>
                <w:b/>
                <w:color w:val="000000"/>
              </w:rPr>
              <w:t>= 201)</w:t>
            </w:r>
          </w:p>
        </w:tc>
        <w:tc>
          <w:tcPr>
            <w:tcW w:w="0" w:type="auto"/>
            <w:tcBorders>
              <w:top w:val="single" w:sz="4" w:space="0" w:color="auto"/>
              <w:left w:val="nil"/>
              <w:bottom w:val="single" w:sz="4" w:space="0" w:color="auto"/>
              <w:right w:val="nil"/>
              <w:tl2br w:val="nil"/>
              <w:tr2bl w:val="nil"/>
            </w:tcBorders>
            <w:shd w:val="clear" w:color="auto" w:fill="FFFFFF" w:themeFill="background1"/>
            <w:tcMar>
              <w:left w:w="40" w:type="dxa"/>
              <w:right w:w="40" w:type="dxa"/>
            </w:tcMar>
            <w:vAlign w:val="center"/>
          </w:tcPr>
          <w:p w14:paraId="64075A68" w14:textId="77777777" w:rsidR="00BE679E" w:rsidRDefault="00DB7FC1">
            <w:pPr>
              <w:keepNext/>
              <w:adjustRightInd w:val="0"/>
              <w:spacing w:line="360" w:lineRule="auto"/>
              <w:jc w:val="both"/>
              <w:rPr>
                <w:rFonts w:ascii="Book Antiqua" w:eastAsia="微软雅黑" w:hAnsi="Book Antiqua"/>
                <w:b/>
                <w:color w:val="000000"/>
              </w:rPr>
            </w:pPr>
            <w:r>
              <w:rPr>
                <w:rFonts w:ascii="Book Antiqua" w:eastAsia="微软雅黑" w:hAnsi="Book Antiqua"/>
                <w:b/>
                <w:color w:val="000000"/>
              </w:rPr>
              <w:t>Total</w:t>
            </w:r>
            <w:r>
              <w:rPr>
                <w:rFonts w:ascii="Book Antiqua" w:eastAsia="微软雅黑" w:hAnsi="Book Antiqua"/>
                <w:b/>
                <w:color w:val="000000"/>
                <w:lang w:eastAsia="zh-CN"/>
              </w:rPr>
              <w:t xml:space="preserve"> </w:t>
            </w:r>
            <w:r>
              <w:rPr>
                <w:rFonts w:ascii="Book Antiqua" w:eastAsia="微软雅黑" w:hAnsi="Book Antiqua"/>
                <w:b/>
                <w:color w:val="000000"/>
              </w:rPr>
              <w:t>(</w:t>
            </w:r>
            <w:r>
              <w:rPr>
                <w:rFonts w:ascii="Book Antiqua" w:eastAsia="微软雅黑" w:hAnsi="Book Antiqua"/>
                <w:b/>
                <w:i/>
                <w:iCs/>
                <w:color w:val="000000"/>
              </w:rPr>
              <w:t xml:space="preserve">n </w:t>
            </w:r>
            <w:r>
              <w:rPr>
                <w:rFonts w:ascii="Book Antiqua" w:eastAsia="微软雅黑" w:hAnsi="Book Antiqua"/>
                <w:b/>
                <w:color w:val="000000"/>
              </w:rPr>
              <w:t>= 399)</w:t>
            </w:r>
          </w:p>
        </w:tc>
      </w:tr>
      <w:tr w:rsidR="00BE679E" w14:paraId="69D83897" w14:textId="77777777" w:rsidTr="008A2D84">
        <w:trPr>
          <w:cantSplit/>
          <w:jc w:val="center"/>
        </w:trPr>
        <w:tc>
          <w:tcPr>
            <w:tcW w:w="0" w:type="auto"/>
            <w:tcBorders>
              <w:top w:val="single" w:sz="4" w:space="0" w:color="auto"/>
              <w:left w:val="nil"/>
              <w:bottom w:val="nil"/>
              <w:right w:val="nil"/>
              <w:tl2br w:val="nil"/>
              <w:tr2bl w:val="nil"/>
            </w:tcBorders>
            <w:shd w:val="clear" w:color="auto" w:fill="FFFFFF"/>
            <w:tcMar>
              <w:left w:w="40" w:type="dxa"/>
              <w:right w:w="40" w:type="dxa"/>
            </w:tcMar>
            <w:vAlign w:val="center"/>
          </w:tcPr>
          <w:p w14:paraId="4CC2A48F" w14:textId="77777777" w:rsidR="00BE679E" w:rsidRDefault="00DB7FC1">
            <w:pPr>
              <w:autoSpaceDE w:val="0"/>
              <w:autoSpaceDN w:val="0"/>
              <w:adjustRightInd w:val="0"/>
              <w:spacing w:line="360" w:lineRule="auto"/>
              <w:jc w:val="both"/>
              <w:rPr>
                <w:rFonts w:ascii="Book Antiqua" w:eastAsia="微软雅黑" w:hAnsi="Book Antiqua"/>
                <w:color w:val="000000"/>
              </w:rPr>
            </w:pPr>
            <w:r>
              <w:rPr>
                <w:rFonts w:ascii="Book Antiqua" w:hAnsi="Book Antiqua"/>
              </w:rPr>
              <w:t>Seventh Medical Center of PLA General Hospital</w:t>
            </w:r>
          </w:p>
        </w:tc>
        <w:tc>
          <w:tcPr>
            <w:tcW w:w="0" w:type="auto"/>
            <w:tcBorders>
              <w:top w:val="single" w:sz="4" w:space="0" w:color="auto"/>
              <w:left w:val="nil"/>
              <w:bottom w:val="nil"/>
              <w:right w:val="nil"/>
              <w:tl2br w:val="nil"/>
              <w:tr2bl w:val="nil"/>
            </w:tcBorders>
            <w:shd w:val="clear" w:color="auto" w:fill="FFFFFF"/>
            <w:tcMar>
              <w:left w:w="40" w:type="dxa"/>
              <w:right w:w="40" w:type="dxa"/>
            </w:tcMar>
            <w:vAlign w:val="center"/>
          </w:tcPr>
          <w:p w14:paraId="622FE275" w14:textId="77777777" w:rsidR="00BE679E" w:rsidRDefault="00DB7FC1">
            <w:pPr>
              <w:adjustRightInd w:val="0"/>
              <w:spacing w:line="360" w:lineRule="auto"/>
              <w:jc w:val="both"/>
              <w:rPr>
                <w:rFonts w:ascii="Book Antiqua" w:eastAsia="微软雅黑" w:hAnsi="Book Antiqua"/>
                <w:color w:val="000000"/>
              </w:rPr>
            </w:pPr>
            <w:r>
              <w:rPr>
                <w:rFonts w:ascii="Book Antiqua" w:eastAsia="微软雅黑" w:hAnsi="Book Antiqua"/>
                <w:color w:val="000000"/>
              </w:rPr>
              <w:t>0</w:t>
            </w:r>
          </w:p>
        </w:tc>
        <w:tc>
          <w:tcPr>
            <w:tcW w:w="0" w:type="auto"/>
            <w:tcBorders>
              <w:top w:val="single" w:sz="4" w:space="0" w:color="auto"/>
              <w:left w:val="nil"/>
              <w:bottom w:val="nil"/>
              <w:right w:val="nil"/>
              <w:tl2br w:val="nil"/>
              <w:tr2bl w:val="nil"/>
            </w:tcBorders>
            <w:shd w:val="clear" w:color="auto" w:fill="FFFFFF"/>
            <w:tcMar>
              <w:left w:w="40" w:type="dxa"/>
              <w:right w:w="40" w:type="dxa"/>
            </w:tcMar>
            <w:vAlign w:val="center"/>
          </w:tcPr>
          <w:p w14:paraId="620F7A8B" w14:textId="77777777" w:rsidR="00BE679E" w:rsidRDefault="00DB7FC1">
            <w:pPr>
              <w:adjustRightInd w:val="0"/>
              <w:spacing w:line="360" w:lineRule="auto"/>
              <w:jc w:val="both"/>
              <w:rPr>
                <w:rFonts w:ascii="Book Antiqua" w:eastAsia="微软雅黑" w:hAnsi="Book Antiqua"/>
                <w:color w:val="000000"/>
              </w:rPr>
            </w:pPr>
            <w:r>
              <w:rPr>
                <w:rFonts w:ascii="Book Antiqua" w:eastAsia="微软雅黑" w:hAnsi="Book Antiqua"/>
                <w:color w:val="000000"/>
              </w:rPr>
              <w:t>92</w:t>
            </w:r>
          </w:p>
        </w:tc>
        <w:tc>
          <w:tcPr>
            <w:tcW w:w="0" w:type="auto"/>
            <w:tcBorders>
              <w:top w:val="single" w:sz="4" w:space="0" w:color="auto"/>
              <w:left w:val="nil"/>
              <w:bottom w:val="nil"/>
              <w:right w:val="nil"/>
              <w:tl2br w:val="nil"/>
              <w:tr2bl w:val="nil"/>
            </w:tcBorders>
            <w:shd w:val="clear" w:color="auto" w:fill="FFFFFF"/>
            <w:tcMar>
              <w:left w:w="40" w:type="dxa"/>
              <w:right w:w="40" w:type="dxa"/>
            </w:tcMar>
            <w:vAlign w:val="center"/>
          </w:tcPr>
          <w:p w14:paraId="06DD10C0" w14:textId="77777777" w:rsidR="00BE679E" w:rsidRDefault="00DB7FC1">
            <w:pPr>
              <w:adjustRightInd w:val="0"/>
              <w:spacing w:line="360" w:lineRule="auto"/>
              <w:jc w:val="both"/>
              <w:rPr>
                <w:rFonts w:ascii="Book Antiqua" w:eastAsia="微软雅黑" w:hAnsi="Book Antiqua"/>
                <w:color w:val="000000"/>
              </w:rPr>
            </w:pPr>
            <w:r>
              <w:rPr>
                <w:rFonts w:ascii="Book Antiqua" w:eastAsia="微软雅黑" w:hAnsi="Book Antiqua"/>
                <w:color w:val="000000"/>
              </w:rPr>
              <w:t>92</w:t>
            </w:r>
          </w:p>
        </w:tc>
      </w:tr>
      <w:tr w:rsidR="00BE679E" w14:paraId="671C5278" w14:textId="77777777">
        <w:trPr>
          <w:cantSplit/>
          <w:jc w:val="center"/>
        </w:trPr>
        <w:tc>
          <w:tcPr>
            <w:tcW w:w="0" w:type="auto"/>
            <w:tcBorders>
              <w:top w:val="nil"/>
              <w:left w:val="nil"/>
              <w:bottom w:val="nil"/>
              <w:right w:val="nil"/>
              <w:tl2br w:val="nil"/>
              <w:tr2bl w:val="nil"/>
            </w:tcBorders>
            <w:shd w:val="clear" w:color="auto" w:fill="FFFFFF"/>
            <w:tcMar>
              <w:left w:w="40" w:type="dxa"/>
              <w:right w:w="40" w:type="dxa"/>
            </w:tcMar>
            <w:vAlign w:val="center"/>
          </w:tcPr>
          <w:p w14:paraId="26FFE474" w14:textId="77777777" w:rsidR="00BE679E" w:rsidRDefault="00DB7FC1">
            <w:pPr>
              <w:autoSpaceDE w:val="0"/>
              <w:autoSpaceDN w:val="0"/>
              <w:adjustRightInd w:val="0"/>
              <w:spacing w:line="360" w:lineRule="auto"/>
              <w:jc w:val="both"/>
              <w:rPr>
                <w:rFonts w:ascii="Book Antiqua" w:eastAsia="微软雅黑" w:hAnsi="Book Antiqua"/>
                <w:color w:val="000000"/>
              </w:rPr>
            </w:pPr>
            <w:r>
              <w:rPr>
                <w:rFonts w:ascii="Book Antiqua" w:hAnsi="Book Antiqua"/>
              </w:rPr>
              <w:t>First Affiliated Hospital of Nanchang University</w:t>
            </w:r>
          </w:p>
        </w:tc>
        <w:tc>
          <w:tcPr>
            <w:tcW w:w="0" w:type="auto"/>
            <w:tcBorders>
              <w:top w:val="nil"/>
              <w:left w:val="nil"/>
              <w:bottom w:val="nil"/>
              <w:right w:val="nil"/>
              <w:tl2br w:val="nil"/>
              <w:tr2bl w:val="nil"/>
            </w:tcBorders>
            <w:shd w:val="clear" w:color="auto" w:fill="FFFFFF"/>
            <w:tcMar>
              <w:left w:w="40" w:type="dxa"/>
              <w:right w:w="40" w:type="dxa"/>
            </w:tcMar>
            <w:vAlign w:val="center"/>
          </w:tcPr>
          <w:p w14:paraId="41EC09B0" w14:textId="77777777" w:rsidR="00BE679E" w:rsidRDefault="00DB7FC1">
            <w:pPr>
              <w:adjustRightInd w:val="0"/>
              <w:spacing w:line="360" w:lineRule="auto"/>
              <w:jc w:val="both"/>
              <w:rPr>
                <w:rFonts w:ascii="Book Antiqua" w:eastAsia="微软雅黑" w:hAnsi="Book Antiqua"/>
                <w:color w:val="000000"/>
              </w:rPr>
            </w:pPr>
            <w:r>
              <w:rPr>
                <w:rFonts w:ascii="Book Antiqua" w:eastAsia="微软雅黑" w:hAnsi="Book Antiqua"/>
                <w:color w:val="000000"/>
              </w:rPr>
              <w:t>38</w:t>
            </w:r>
          </w:p>
        </w:tc>
        <w:tc>
          <w:tcPr>
            <w:tcW w:w="0" w:type="auto"/>
            <w:tcBorders>
              <w:top w:val="nil"/>
              <w:left w:val="nil"/>
              <w:bottom w:val="nil"/>
              <w:right w:val="nil"/>
              <w:tl2br w:val="nil"/>
              <w:tr2bl w:val="nil"/>
            </w:tcBorders>
            <w:shd w:val="clear" w:color="auto" w:fill="FFFFFF"/>
            <w:tcMar>
              <w:left w:w="40" w:type="dxa"/>
              <w:right w:w="40" w:type="dxa"/>
            </w:tcMar>
            <w:vAlign w:val="center"/>
          </w:tcPr>
          <w:p w14:paraId="173C6CB9" w14:textId="77777777" w:rsidR="00BE679E" w:rsidRDefault="00DB7FC1">
            <w:pPr>
              <w:adjustRightInd w:val="0"/>
              <w:spacing w:line="360" w:lineRule="auto"/>
              <w:jc w:val="both"/>
              <w:rPr>
                <w:rFonts w:ascii="Book Antiqua" w:eastAsia="微软雅黑" w:hAnsi="Book Antiqua"/>
                <w:color w:val="000000"/>
              </w:rPr>
            </w:pPr>
            <w:r>
              <w:rPr>
                <w:rFonts w:ascii="Book Antiqua" w:eastAsia="微软雅黑" w:hAnsi="Book Antiqua"/>
                <w:color w:val="000000"/>
              </w:rPr>
              <w:t>32</w:t>
            </w:r>
          </w:p>
        </w:tc>
        <w:tc>
          <w:tcPr>
            <w:tcW w:w="0" w:type="auto"/>
            <w:tcBorders>
              <w:top w:val="nil"/>
              <w:left w:val="nil"/>
              <w:bottom w:val="nil"/>
              <w:right w:val="nil"/>
              <w:tl2br w:val="nil"/>
              <w:tr2bl w:val="nil"/>
            </w:tcBorders>
            <w:shd w:val="clear" w:color="auto" w:fill="FFFFFF"/>
            <w:tcMar>
              <w:left w:w="40" w:type="dxa"/>
              <w:right w:w="40" w:type="dxa"/>
            </w:tcMar>
            <w:vAlign w:val="center"/>
          </w:tcPr>
          <w:p w14:paraId="0423A923" w14:textId="77777777" w:rsidR="00BE679E" w:rsidRDefault="00DB7FC1">
            <w:pPr>
              <w:adjustRightInd w:val="0"/>
              <w:spacing w:line="360" w:lineRule="auto"/>
              <w:jc w:val="both"/>
              <w:rPr>
                <w:rFonts w:ascii="Book Antiqua" w:eastAsia="微软雅黑" w:hAnsi="Book Antiqua"/>
                <w:color w:val="000000"/>
              </w:rPr>
            </w:pPr>
            <w:r>
              <w:rPr>
                <w:rFonts w:ascii="Book Antiqua" w:eastAsia="微软雅黑" w:hAnsi="Book Antiqua"/>
                <w:color w:val="000000"/>
              </w:rPr>
              <w:t>70</w:t>
            </w:r>
          </w:p>
        </w:tc>
      </w:tr>
      <w:tr w:rsidR="00BE679E" w14:paraId="05C43244" w14:textId="77777777">
        <w:trPr>
          <w:cantSplit/>
          <w:jc w:val="center"/>
        </w:trPr>
        <w:tc>
          <w:tcPr>
            <w:tcW w:w="0" w:type="auto"/>
            <w:tcBorders>
              <w:top w:val="nil"/>
              <w:left w:val="nil"/>
              <w:bottom w:val="nil"/>
              <w:right w:val="nil"/>
              <w:tl2br w:val="nil"/>
              <w:tr2bl w:val="nil"/>
            </w:tcBorders>
            <w:shd w:val="clear" w:color="auto" w:fill="FFFFFF"/>
            <w:tcMar>
              <w:left w:w="40" w:type="dxa"/>
              <w:right w:w="40" w:type="dxa"/>
            </w:tcMar>
            <w:vAlign w:val="center"/>
          </w:tcPr>
          <w:p w14:paraId="4494AC9F" w14:textId="77777777" w:rsidR="00BE679E" w:rsidRDefault="00DB7FC1">
            <w:pPr>
              <w:autoSpaceDE w:val="0"/>
              <w:autoSpaceDN w:val="0"/>
              <w:adjustRightInd w:val="0"/>
              <w:spacing w:line="360" w:lineRule="auto"/>
              <w:jc w:val="both"/>
              <w:rPr>
                <w:rFonts w:ascii="Book Antiqua" w:eastAsia="微软雅黑" w:hAnsi="Book Antiqua"/>
                <w:color w:val="000000"/>
              </w:rPr>
            </w:pPr>
            <w:r>
              <w:rPr>
                <w:rFonts w:ascii="Book Antiqua" w:hAnsi="Book Antiqua"/>
              </w:rPr>
              <w:t>People’s Hospital of Liaoning Province</w:t>
            </w:r>
          </w:p>
        </w:tc>
        <w:tc>
          <w:tcPr>
            <w:tcW w:w="0" w:type="auto"/>
            <w:tcBorders>
              <w:top w:val="nil"/>
              <w:left w:val="nil"/>
              <w:bottom w:val="nil"/>
              <w:right w:val="nil"/>
              <w:tl2br w:val="nil"/>
              <w:tr2bl w:val="nil"/>
            </w:tcBorders>
            <w:shd w:val="clear" w:color="auto" w:fill="FFFFFF"/>
            <w:tcMar>
              <w:left w:w="40" w:type="dxa"/>
              <w:right w:w="40" w:type="dxa"/>
            </w:tcMar>
            <w:vAlign w:val="center"/>
          </w:tcPr>
          <w:p w14:paraId="16AF203D" w14:textId="77777777" w:rsidR="00BE679E" w:rsidRDefault="00DB7FC1">
            <w:pPr>
              <w:adjustRightInd w:val="0"/>
              <w:spacing w:line="360" w:lineRule="auto"/>
              <w:jc w:val="both"/>
              <w:rPr>
                <w:rFonts w:ascii="Book Antiqua" w:eastAsia="微软雅黑" w:hAnsi="Book Antiqua"/>
                <w:color w:val="000000"/>
              </w:rPr>
            </w:pPr>
            <w:r>
              <w:rPr>
                <w:rFonts w:ascii="Book Antiqua" w:eastAsia="微软雅黑" w:hAnsi="Book Antiqua"/>
                <w:color w:val="000000"/>
              </w:rPr>
              <w:t>40</w:t>
            </w:r>
          </w:p>
        </w:tc>
        <w:tc>
          <w:tcPr>
            <w:tcW w:w="0" w:type="auto"/>
            <w:tcBorders>
              <w:top w:val="nil"/>
              <w:left w:val="nil"/>
              <w:bottom w:val="nil"/>
              <w:right w:val="nil"/>
              <w:tl2br w:val="nil"/>
              <w:tr2bl w:val="nil"/>
            </w:tcBorders>
            <w:shd w:val="clear" w:color="auto" w:fill="FFFFFF"/>
            <w:tcMar>
              <w:left w:w="40" w:type="dxa"/>
              <w:right w:w="40" w:type="dxa"/>
            </w:tcMar>
            <w:vAlign w:val="center"/>
          </w:tcPr>
          <w:p w14:paraId="57747AC8" w14:textId="77777777" w:rsidR="00BE679E" w:rsidRDefault="00DB7FC1">
            <w:pPr>
              <w:adjustRightInd w:val="0"/>
              <w:spacing w:line="360" w:lineRule="auto"/>
              <w:jc w:val="both"/>
              <w:rPr>
                <w:rFonts w:ascii="Book Antiqua" w:eastAsia="微软雅黑" w:hAnsi="Book Antiqua"/>
                <w:color w:val="000000"/>
              </w:rPr>
            </w:pPr>
            <w:r>
              <w:rPr>
                <w:rFonts w:ascii="Book Antiqua" w:eastAsia="微软雅黑" w:hAnsi="Book Antiqua"/>
                <w:color w:val="000000"/>
              </w:rPr>
              <w:t>0</w:t>
            </w:r>
          </w:p>
        </w:tc>
        <w:tc>
          <w:tcPr>
            <w:tcW w:w="0" w:type="auto"/>
            <w:tcBorders>
              <w:top w:val="nil"/>
              <w:left w:val="nil"/>
              <w:bottom w:val="nil"/>
              <w:right w:val="nil"/>
              <w:tl2br w:val="nil"/>
              <w:tr2bl w:val="nil"/>
            </w:tcBorders>
            <w:shd w:val="clear" w:color="auto" w:fill="FFFFFF"/>
            <w:tcMar>
              <w:left w:w="40" w:type="dxa"/>
              <w:right w:w="40" w:type="dxa"/>
            </w:tcMar>
            <w:vAlign w:val="center"/>
          </w:tcPr>
          <w:p w14:paraId="2A973475" w14:textId="77777777" w:rsidR="00BE679E" w:rsidRDefault="00DB7FC1">
            <w:pPr>
              <w:adjustRightInd w:val="0"/>
              <w:spacing w:line="360" w:lineRule="auto"/>
              <w:jc w:val="both"/>
              <w:rPr>
                <w:rFonts w:ascii="Book Antiqua" w:eastAsia="微软雅黑" w:hAnsi="Book Antiqua"/>
                <w:color w:val="000000"/>
              </w:rPr>
            </w:pPr>
            <w:r>
              <w:rPr>
                <w:rFonts w:ascii="Book Antiqua" w:eastAsia="微软雅黑" w:hAnsi="Book Antiqua"/>
                <w:color w:val="000000"/>
              </w:rPr>
              <w:t>40</w:t>
            </w:r>
          </w:p>
        </w:tc>
      </w:tr>
      <w:tr w:rsidR="00BE679E" w14:paraId="347BA9A0" w14:textId="77777777">
        <w:trPr>
          <w:cantSplit/>
          <w:jc w:val="center"/>
        </w:trPr>
        <w:tc>
          <w:tcPr>
            <w:tcW w:w="0" w:type="auto"/>
            <w:tcBorders>
              <w:top w:val="nil"/>
              <w:left w:val="nil"/>
              <w:right w:val="nil"/>
              <w:tl2br w:val="nil"/>
              <w:tr2bl w:val="nil"/>
            </w:tcBorders>
            <w:shd w:val="clear" w:color="auto" w:fill="FFFFFF"/>
            <w:tcMar>
              <w:left w:w="40" w:type="dxa"/>
              <w:right w:w="40" w:type="dxa"/>
            </w:tcMar>
            <w:vAlign w:val="center"/>
          </w:tcPr>
          <w:p w14:paraId="52C9124D" w14:textId="77777777" w:rsidR="00BE679E" w:rsidRDefault="00DB7FC1">
            <w:pPr>
              <w:autoSpaceDE w:val="0"/>
              <w:autoSpaceDN w:val="0"/>
              <w:adjustRightInd w:val="0"/>
              <w:spacing w:line="360" w:lineRule="auto"/>
              <w:jc w:val="both"/>
              <w:rPr>
                <w:rFonts w:ascii="Book Antiqua" w:eastAsia="微软雅黑" w:hAnsi="Book Antiqua"/>
                <w:color w:val="000000"/>
              </w:rPr>
            </w:pPr>
            <w:proofErr w:type="spellStart"/>
            <w:r>
              <w:rPr>
                <w:rFonts w:ascii="Book Antiqua" w:hAnsi="Book Antiqua"/>
              </w:rPr>
              <w:t>Cangzhou</w:t>
            </w:r>
            <w:proofErr w:type="spellEnd"/>
            <w:r>
              <w:rPr>
                <w:rFonts w:ascii="Book Antiqua" w:hAnsi="Book Antiqua"/>
              </w:rPr>
              <w:t xml:space="preserve"> People’s Hospital</w:t>
            </w:r>
          </w:p>
        </w:tc>
        <w:tc>
          <w:tcPr>
            <w:tcW w:w="0" w:type="auto"/>
            <w:tcBorders>
              <w:top w:val="nil"/>
              <w:left w:val="nil"/>
              <w:right w:val="nil"/>
              <w:tl2br w:val="nil"/>
              <w:tr2bl w:val="nil"/>
            </w:tcBorders>
            <w:shd w:val="clear" w:color="auto" w:fill="FFFFFF"/>
            <w:tcMar>
              <w:left w:w="40" w:type="dxa"/>
              <w:right w:w="40" w:type="dxa"/>
            </w:tcMar>
            <w:vAlign w:val="center"/>
          </w:tcPr>
          <w:p w14:paraId="06CFE546" w14:textId="77777777" w:rsidR="00BE679E" w:rsidRDefault="00DB7FC1">
            <w:pPr>
              <w:adjustRightInd w:val="0"/>
              <w:spacing w:line="360" w:lineRule="auto"/>
              <w:jc w:val="both"/>
              <w:rPr>
                <w:rFonts w:ascii="Book Antiqua" w:eastAsia="微软雅黑" w:hAnsi="Book Antiqua"/>
                <w:color w:val="000000"/>
              </w:rPr>
            </w:pPr>
            <w:r>
              <w:rPr>
                <w:rFonts w:ascii="Book Antiqua" w:eastAsia="微软雅黑" w:hAnsi="Book Antiqua"/>
                <w:color w:val="000000"/>
              </w:rPr>
              <w:t>31</w:t>
            </w:r>
          </w:p>
        </w:tc>
        <w:tc>
          <w:tcPr>
            <w:tcW w:w="0" w:type="auto"/>
            <w:tcBorders>
              <w:top w:val="nil"/>
              <w:left w:val="nil"/>
              <w:right w:val="nil"/>
              <w:tl2br w:val="nil"/>
              <w:tr2bl w:val="nil"/>
            </w:tcBorders>
            <w:shd w:val="clear" w:color="auto" w:fill="FFFFFF"/>
            <w:tcMar>
              <w:left w:w="40" w:type="dxa"/>
              <w:right w:w="40" w:type="dxa"/>
            </w:tcMar>
            <w:vAlign w:val="center"/>
          </w:tcPr>
          <w:p w14:paraId="709B64FA" w14:textId="77777777" w:rsidR="00BE679E" w:rsidRDefault="00DB7FC1">
            <w:pPr>
              <w:adjustRightInd w:val="0"/>
              <w:spacing w:line="360" w:lineRule="auto"/>
              <w:jc w:val="both"/>
              <w:rPr>
                <w:rFonts w:ascii="Book Antiqua" w:eastAsia="微软雅黑" w:hAnsi="Book Antiqua"/>
                <w:color w:val="000000"/>
              </w:rPr>
            </w:pPr>
            <w:r>
              <w:rPr>
                <w:rFonts w:ascii="Book Antiqua" w:eastAsia="微软雅黑" w:hAnsi="Book Antiqua"/>
                <w:color w:val="000000"/>
              </w:rPr>
              <w:t>42</w:t>
            </w:r>
          </w:p>
        </w:tc>
        <w:tc>
          <w:tcPr>
            <w:tcW w:w="0" w:type="auto"/>
            <w:tcBorders>
              <w:top w:val="nil"/>
              <w:left w:val="nil"/>
              <w:right w:val="nil"/>
              <w:tl2br w:val="nil"/>
              <w:tr2bl w:val="nil"/>
            </w:tcBorders>
            <w:shd w:val="clear" w:color="auto" w:fill="FFFFFF"/>
            <w:tcMar>
              <w:left w:w="40" w:type="dxa"/>
              <w:right w:w="40" w:type="dxa"/>
            </w:tcMar>
            <w:vAlign w:val="center"/>
          </w:tcPr>
          <w:p w14:paraId="147DADA7" w14:textId="77777777" w:rsidR="00BE679E" w:rsidRDefault="00DB7FC1">
            <w:pPr>
              <w:adjustRightInd w:val="0"/>
              <w:spacing w:line="360" w:lineRule="auto"/>
              <w:jc w:val="both"/>
              <w:rPr>
                <w:rFonts w:ascii="Book Antiqua" w:eastAsia="微软雅黑" w:hAnsi="Book Antiqua"/>
                <w:color w:val="000000"/>
              </w:rPr>
            </w:pPr>
            <w:r>
              <w:rPr>
                <w:rFonts w:ascii="Book Antiqua" w:eastAsia="微软雅黑" w:hAnsi="Book Antiqua"/>
                <w:color w:val="000000"/>
              </w:rPr>
              <w:t>73</w:t>
            </w:r>
          </w:p>
        </w:tc>
      </w:tr>
      <w:tr w:rsidR="00BE679E" w14:paraId="73CED931" w14:textId="77777777">
        <w:trPr>
          <w:cantSplit/>
          <w:jc w:val="center"/>
        </w:trPr>
        <w:tc>
          <w:tcPr>
            <w:tcW w:w="0" w:type="auto"/>
            <w:tcBorders>
              <w:top w:val="nil"/>
              <w:left w:val="nil"/>
              <w:bottom w:val="nil"/>
              <w:right w:val="nil"/>
              <w:tl2br w:val="nil"/>
              <w:tr2bl w:val="nil"/>
            </w:tcBorders>
            <w:shd w:val="clear" w:color="auto" w:fill="FFFFFF"/>
            <w:tcMar>
              <w:left w:w="40" w:type="dxa"/>
              <w:right w:w="40" w:type="dxa"/>
            </w:tcMar>
            <w:vAlign w:val="center"/>
          </w:tcPr>
          <w:p w14:paraId="07271D52" w14:textId="77777777" w:rsidR="00BE679E" w:rsidRDefault="00DB7FC1">
            <w:pPr>
              <w:autoSpaceDE w:val="0"/>
              <w:autoSpaceDN w:val="0"/>
              <w:adjustRightInd w:val="0"/>
              <w:spacing w:line="360" w:lineRule="auto"/>
              <w:jc w:val="both"/>
              <w:rPr>
                <w:rFonts w:ascii="Book Antiqua" w:eastAsia="微软雅黑" w:hAnsi="Book Antiqua"/>
                <w:color w:val="000000"/>
              </w:rPr>
            </w:pPr>
            <w:r>
              <w:rPr>
                <w:rFonts w:ascii="Book Antiqua" w:hAnsi="Book Antiqua"/>
              </w:rPr>
              <w:t>Second People’s Hospital of Huai’an</w:t>
            </w:r>
          </w:p>
        </w:tc>
        <w:tc>
          <w:tcPr>
            <w:tcW w:w="0" w:type="auto"/>
            <w:tcBorders>
              <w:top w:val="nil"/>
              <w:left w:val="nil"/>
              <w:bottom w:val="nil"/>
              <w:right w:val="nil"/>
              <w:tl2br w:val="nil"/>
              <w:tr2bl w:val="nil"/>
            </w:tcBorders>
            <w:shd w:val="clear" w:color="auto" w:fill="FFFFFF"/>
            <w:tcMar>
              <w:left w:w="40" w:type="dxa"/>
              <w:right w:w="40" w:type="dxa"/>
            </w:tcMar>
            <w:vAlign w:val="center"/>
          </w:tcPr>
          <w:p w14:paraId="029C7D21" w14:textId="77777777" w:rsidR="00BE679E" w:rsidRDefault="00DB7FC1">
            <w:pPr>
              <w:adjustRightInd w:val="0"/>
              <w:spacing w:line="360" w:lineRule="auto"/>
              <w:jc w:val="both"/>
              <w:rPr>
                <w:rFonts w:ascii="Book Antiqua" w:eastAsia="微软雅黑" w:hAnsi="Book Antiqua"/>
                <w:color w:val="000000"/>
              </w:rPr>
            </w:pPr>
            <w:r>
              <w:rPr>
                <w:rFonts w:ascii="Book Antiqua" w:eastAsia="微软雅黑" w:hAnsi="Book Antiqua"/>
                <w:color w:val="000000"/>
              </w:rPr>
              <w:t>39</w:t>
            </w:r>
          </w:p>
        </w:tc>
        <w:tc>
          <w:tcPr>
            <w:tcW w:w="0" w:type="auto"/>
            <w:tcBorders>
              <w:top w:val="nil"/>
              <w:left w:val="nil"/>
              <w:bottom w:val="nil"/>
              <w:right w:val="nil"/>
              <w:tl2br w:val="nil"/>
              <w:tr2bl w:val="nil"/>
            </w:tcBorders>
            <w:shd w:val="clear" w:color="auto" w:fill="FFFFFF"/>
            <w:tcMar>
              <w:left w:w="40" w:type="dxa"/>
              <w:right w:w="40" w:type="dxa"/>
            </w:tcMar>
            <w:vAlign w:val="center"/>
          </w:tcPr>
          <w:p w14:paraId="48790027" w14:textId="77777777" w:rsidR="00BE679E" w:rsidRDefault="00DB7FC1">
            <w:pPr>
              <w:adjustRightInd w:val="0"/>
              <w:spacing w:line="360" w:lineRule="auto"/>
              <w:jc w:val="both"/>
              <w:rPr>
                <w:rFonts w:ascii="Book Antiqua" w:eastAsia="微软雅黑" w:hAnsi="Book Antiqua"/>
                <w:color w:val="000000"/>
              </w:rPr>
            </w:pPr>
            <w:r>
              <w:rPr>
                <w:rFonts w:ascii="Book Antiqua" w:eastAsia="微软雅黑" w:hAnsi="Book Antiqua"/>
                <w:color w:val="000000"/>
              </w:rPr>
              <w:t>35</w:t>
            </w:r>
          </w:p>
        </w:tc>
        <w:tc>
          <w:tcPr>
            <w:tcW w:w="0" w:type="auto"/>
            <w:tcBorders>
              <w:top w:val="nil"/>
              <w:left w:val="nil"/>
              <w:bottom w:val="nil"/>
              <w:right w:val="nil"/>
              <w:tl2br w:val="nil"/>
              <w:tr2bl w:val="nil"/>
            </w:tcBorders>
            <w:shd w:val="clear" w:color="auto" w:fill="FFFFFF"/>
            <w:tcMar>
              <w:left w:w="40" w:type="dxa"/>
              <w:right w:w="40" w:type="dxa"/>
            </w:tcMar>
            <w:vAlign w:val="center"/>
          </w:tcPr>
          <w:p w14:paraId="6507B59B" w14:textId="77777777" w:rsidR="00BE679E" w:rsidRDefault="00DB7FC1">
            <w:pPr>
              <w:adjustRightInd w:val="0"/>
              <w:spacing w:line="360" w:lineRule="auto"/>
              <w:jc w:val="both"/>
              <w:rPr>
                <w:rFonts w:ascii="Book Antiqua" w:eastAsia="微软雅黑" w:hAnsi="Book Antiqua"/>
                <w:color w:val="000000"/>
              </w:rPr>
            </w:pPr>
            <w:r>
              <w:rPr>
                <w:rFonts w:ascii="Book Antiqua" w:eastAsia="微软雅黑" w:hAnsi="Book Antiqua"/>
                <w:color w:val="000000"/>
              </w:rPr>
              <w:t>74</w:t>
            </w:r>
          </w:p>
        </w:tc>
      </w:tr>
      <w:tr w:rsidR="00BE679E" w14:paraId="43CB0DE0" w14:textId="77777777">
        <w:trPr>
          <w:cantSplit/>
          <w:jc w:val="center"/>
        </w:trPr>
        <w:tc>
          <w:tcPr>
            <w:tcW w:w="0" w:type="auto"/>
            <w:tcBorders>
              <w:top w:val="nil"/>
              <w:left w:val="nil"/>
              <w:bottom w:val="single" w:sz="4" w:space="0" w:color="auto"/>
              <w:right w:val="nil"/>
              <w:tl2br w:val="nil"/>
              <w:tr2bl w:val="nil"/>
            </w:tcBorders>
            <w:shd w:val="clear" w:color="auto" w:fill="FFFFFF"/>
            <w:tcMar>
              <w:left w:w="40" w:type="dxa"/>
              <w:right w:w="40" w:type="dxa"/>
            </w:tcMar>
            <w:vAlign w:val="center"/>
          </w:tcPr>
          <w:p w14:paraId="616F1D7E" w14:textId="77777777" w:rsidR="00BE679E" w:rsidRDefault="00DB7FC1">
            <w:pPr>
              <w:autoSpaceDE w:val="0"/>
              <w:autoSpaceDN w:val="0"/>
              <w:adjustRightInd w:val="0"/>
              <w:spacing w:line="360" w:lineRule="auto"/>
              <w:jc w:val="both"/>
              <w:rPr>
                <w:rFonts w:ascii="Book Antiqua" w:eastAsia="微软雅黑" w:hAnsi="Book Antiqua"/>
                <w:color w:val="000000"/>
              </w:rPr>
            </w:pPr>
            <w:proofErr w:type="spellStart"/>
            <w:r>
              <w:rPr>
                <w:rFonts w:ascii="Book Antiqua" w:hAnsi="Book Antiqua"/>
              </w:rPr>
              <w:t>Ganyu</w:t>
            </w:r>
            <w:proofErr w:type="spellEnd"/>
            <w:r>
              <w:rPr>
                <w:rFonts w:ascii="Book Antiqua" w:hAnsi="Book Antiqua"/>
              </w:rPr>
              <w:t xml:space="preserve"> District People’s Hospital of Lianyungang</w:t>
            </w:r>
          </w:p>
        </w:tc>
        <w:tc>
          <w:tcPr>
            <w:tcW w:w="0" w:type="auto"/>
            <w:tcBorders>
              <w:top w:val="nil"/>
              <w:left w:val="nil"/>
              <w:bottom w:val="single" w:sz="4" w:space="0" w:color="auto"/>
              <w:right w:val="nil"/>
              <w:tl2br w:val="nil"/>
              <w:tr2bl w:val="nil"/>
            </w:tcBorders>
            <w:shd w:val="clear" w:color="auto" w:fill="FFFFFF"/>
            <w:tcMar>
              <w:left w:w="40" w:type="dxa"/>
              <w:right w:w="40" w:type="dxa"/>
            </w:tcMar>
            <w:vAlign w:val="center"/>
          </w:tcPr>
          <w:p w14:paraId="7ECB4BCD" w14:textId="77777777" w:rsidR="00BE679E" w:rsidRDefault="00DB7FC1">
            <w:pPr>
              <w:adjustRightInd w:val="0"/>
              <w:spacing w:line="360" w:lineRule="auto"/>
              <w:jc w:val="both"/>
              <w:rPr>
                <w:rFonts w:ascii="Book Antiqua" w:eastAsia="微软雅黑" w:hAnsi="Book Antiqua"/>
                <w:color w:val="000000"/>
              </w:rPr>
            </w:pPr>
            <w:r>
              <w:rPr>
                <w:rFonts w:ascii="Book Antiqua" w:eastAsia="微软雅黑" w:hAnsi="Book Antiqua"/>
                <w:color w:val="000000"/>
              </w:rPr>
              <w:t>50</w:t>
            </w:r>
          </w:p>
        </w:tc>
        <w:tc>
          <w:tcPr>
            <w:tcW w:w="0" w:type="auto"/>
            <w:tcBorders>
              <w:top w:val="nil"/>
              <w:left w:val="nil"/>
              <w:bottom w:val="single" w:sz="4" w:space="0" w:color="auto"/>
              <w:right w:val="nil"/>
              <w:tl2br w:val="nil"/>
              <w:tr2bl w:val="nil"/>
            </w:tcBorders>
            <w:shd w:val="clear" w:color="auto" w:fill="FFFFFF"/>
            <w:tcMar>
              <w:left w:w="40" w:type="dxa"/>
              <w:right w:w="40" w:type="dxa"/>
            </w:tcMar>
            <w:vAlign w:val="center"/>
          </w:tcPr>
          <w:p w14:paraId="5828004A" w14:textId="77777777" w:rsidR="00BE679E" w:rsidRDefault="00DB7FC1">
            <w:pPr>
              <w:adjustRightInd w:val="0"/>
              <w:spacing w:line="360" w:lineRule="auto"/>
              <w:jc w:val="both"/>
              <w:rPr>
                <w:rFonts w:ascii="Book Antiqua" w:eastAsia="微软雅黑" w:hAnsi="Book Antiqua"/>
                <w:color w:val="000000"/>
              </w:rPr>
            </w:pPr>
            <w:r>
              <w:rPr>
                <w:rFonts w:ascii="Book Antiqua" w:eastAsia="微软雅黑" w:hAnsi="Book Antiqua"/>
                <w:color w:val="000000"/>
              </w:rPr>
              <w:t>0</w:t>
            </w:r>
          </w:p>
        </w:tc>
        <w:tc>
          <w:tcPr>
            <w:tcW w:w="0" w:type="auto"/>
            <w:tcBorders>
              <w:top w:val="nil"/>
              <w:left w:val="nil"/>
              <w:bottom w:val="single" w:sz="4" w:space="0" w:color="auto"/>
              <w:right w:val="nil"/>
              <w:tl2br w:val="nil"/>
              <w:tr2bl w:val="nil"/>
            </w:tcBorders>
            <w:shd w:val="clear" w:color="auto" w:fill="FFFFFF"/>
            <w:tcMar>
              <w:left w:w="40" w:type="dxa"/>
              <w:right w:w="40" w:type="dxa"/>
            </w:tcMar>
            <w:vAlign w:val="center"/>
          </w:tcPr>
          <w:p w14:paraId="11A00ACD" w14:textId="77777777" w:rsidR="00BE679E" w:rsidRDefault="00DB7FC1">
            <w:pPr>
              <w:adjustRightInd w:val="0"/>
              <w:spacing w:line="360" w:lineRule="auto"/>
              <w:jc w:val="both"/>
              <w:rPr>
                <w:rFonts w:ascii="Book Antiqua" w:eastAsia="微软雅黑" w:hAnsi="Book Antiqua"/>
                <w:color w:val="000000"/>
              </w:rPr>
            </w:pPr>
            <w:r>
              <w:rPr>
                <w:rFonts w:ascii="Book Antiqua" w:eastAsia="微软雅黑" w:hAnsi="Book Antiqua"/>
                <w:color w:val="000000"/>
              </w:rPr>
              <w:t>50</w:t>
            </w:r>
          </w:p>
        </w:tc>
      </w:tr>
    </w:tbl>
    <w:p w14:paraId="2C070925" w14:textId="77777777" w:rsidR="00BE679E" w:rsidRDefault="00DB7FC1">
      <w:pPr>
        <w:spacing w:line="360" w:lineRule="auto"/>
        <w:jc w:val="both"/>
        <w:rPr>
          <w:rFonts w:ascii="Book Antiqua" w:hAnsi="Book Antiqua"/>
          <w:b/>
          <w:bCs/>
          <w:lang w:eastAsia="zh-CN"/>
        </w:rPr>
      </w:pPr>
      <w:r>
        <w:rPr>
          <w:rFonts w:ascii="Book Antiqua" w:hAnsi="Book Antiqua"/>
          <w:b/>
          <w:bCs/>
        </w:rPr>
        <w:br w:type="page"/>
      </w:r>
    </w:p>
    <w:p w14:paraId="24F69FB8" w14:textId="77777777" w:rsidR="00BE679E" w:rsidRDefault="00DB7FC1">
      <w:pPr>
        <w:pStyle w:val="a5"/>
        <w:spacing w:line="360" w:lineRule="auto"/>
        <w:jc w:val="both"/>
        <w:rPr>
          <w:rFonts w:ascii="Book Antiqua" w:hAnsi="Book Antiqua" w:cs="Times New Roman"/>
          <w:b/>
          <w:bCs/>
          <w:sz w:val="24"/>
          <w:szCs w:val="24"/>
        </w:rPr>
      </w:pPr>
      <w:r>
        <w:rPr>
          <w:rFonts w:ascii="Book Antiqua" w:hAnsi="Book Antiqua" w:cs="Times New Roman"/>
          <w:b/>
          <w:bCs/>
          <w:sz w:val="24"/>
          <w:szCs w:val="24"/>
        </w:rPr>
        <w:lastRenderedPageBreak/>
        <w:t>Table 2 Baseline information of patients in the two groups</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821"/>
        <w:gridCol w:w="1035"/>
        <w:gridCol w:w="996"/>
        <w:gridCol w:w="1035"/>
        <w:gridCol w:w="1223"/>
        <w:gridCol w:w="1075"/>
        <w:gridCol w:w="1268"/>
        <w:gridCol w:w="1276"/>
      </w:tblGrid>
      <w:tr w:rsidR="00BE679E" w14:paraId="24E97481" w14:textId="77777777" w:rsidTr="008A2D84">
        <w:trPr>
          <w:trHeight w:val="690"/>
        </w:trPr>
        <w:tc>
          <w:tcPr>
            <w:tcW w:w="1336" w:type="dxa"/>
            <w:tcBorders>
              <w:left w:val="nil"/>
              <w:right w:val="nil"/>
            </w:tcBorders>
            <w:shd w:val="clear" w:color="auto" w:fill="auto"/>
            <w:vAlign w:val="center"/>
          </w:tcPr>
          <w:p w14:paraId="245A1011" w14:textId="77777777" w:rsidR="00BE679E" w:rsidRDefault="00BE679E">
            <w:pPr>
              <w:adjustRightInd w:val="0"/>
              <w:snapToGrid w:val="0"/>
              <w:spacing w:line="360" w:lineRule="auto"/>
              <w:jc w:val="both"/>
              <w:rPr>
                <w:rFonts w:ascii="Book Antiqua" w:eastAsia="微软雅黑" w:hAnsi="Book Antiqua"/>
                <w:b/>
                <w:bCs/>
                <w:color w:val="000000"/>
              </w:rPr>
            </w:pPr>
          </w:p>
        </w:tc>
        <w:tc>
          <w:tcPr>
            <w:tcW w:w="821" w:type="dxa"/>
            <w:tcBorders>
              <w:left w:val="nil"/>
              <w:right w:val="nil"/>
            </w:tcBorders>
            <w:shd w:val="clear" w:color="auto" w:fill="auto"/>
            <w:vAlign w:val="center"/>
          </w:tcPr>
          <w:p w14:paraId="2E2714D3" w14:textId="77777777" w:rsidR="00BE679E" w:rsidRDefault="00DB7FC1">
            <w:pPr>
              <w:adjustRightInd w:val="0"/>
              <w:snapToGrid w:val="0"/>
              <w:spacing w:line="360" w:lineRule="auto"/>
              <w:jc w:val="both"/>
              <w:rPr>
                <w:rFonts w:ascii="Book Antiqua" w:eastAsia="微软雅黑" w:hAnsi="Book Antiqua"/>
                <w:b/>
                <w:bCs/>
                <w:color w:val="000000"/>
              </w:rPr>
            </w:pPr>
            <w:r>
              <w:rPr>
                <w:rFonts w:ascii="Book Antiqua" w:eastAsia="微软雅黑" w:hAnsi="Book Antiqua"/>
                <w:b/>
                <w:bCs/>
                <w:color w:val="000000"/>
              </w:rPr>
              <w:t xml:space="preserve">Male </w:t>
            </w:r>
            <w:r>
              <w:rPr>
                <w:rFonts w:ascii="Book Antiqua" w:eastAsia="微软雅黑" w:hAnsi="Book Antiqua"/>
                <w:b/>
                <w:bCs/>
                <w:color w:val="000000"/>
                <w:lang w:eastAsia="zh-CN"/>
              </w:rPr>
              <w:t>(</w:t>
            </w:r>
            <w:r>
              <w:rPr>
                <w:rFonts w:ascii="Book Antiqua" w:eastAsia="微软雅黑" w:hAnsi="Book Antiqua"/>
                <w:b/>
                <w:bCs/>
                <w:i/>
                <w:color w:val="000000"/>
                <w:lang w:eastAsia="zh-CN"/>
              </w:rPr>
              <w:t>n</w:t>
            </w:r>
            <w:r>
              <w:rPr>
                <w:rFonts w:ascii="Book Antiqua" w:eastAsia="微软雅黑" w:hAnsi="Book Antiqua"/>
                <w:b/>
                <w:bCs/>
                <w:color w:val="000000"/>
                <w:lang w:eastAsia="zh-CN"/>
              </w:rPr>
              <w:t xml:space="preserve">, </w:t>
            </w:r>
            <w:r>
              <w:rPr>
                <w:rFonts w:ascii="Book Antiqua" w:eastAsia="微软雅黑" w:hAnsi="Book Antiqua"/>
                <w:b/>
                <w:bCs/>
                <w:color w:val="000000"/>
              </w:rPr>
              <w:t>%)</w:t>
            </w:r>
          </w:p>
        </w:tc>
        <w:tc>
          <w:tcPr>
            <w:tcW w:w="1035" w:type="dxa"/>
            <w:tcBorders>
              <w:left w:val="nil"/>
              <w:right w:val="nil"/>
            </w:tcBorders>
            <w:shd w:val="clear" w:color="auto" w:fill="auto"/>
            <w:vAlign w:val="center"/>
          </w:tcPr>
          <w:p w14:paraId="2C56A26B" w14:textId="77777777" w:rsidR="00BE679E" w:rsidRDefault="00DB7FC1">
            <w:pPr>
              <w:adjustRightInd w:val="0"/>
              <w:snapToGrid w:val="0"/>
              <w:spacing w:line="360" w:lineRule="auto"/>
              <w:jc w:val="both"/>
              <w:rPr>
                <w:rFonts w:ascii="Book Antiqua" w:eastAsia="微软雅黑" w:hAnsi="Book Antiqua"/>
                <w:b/>
                <w:bCs/>
                <w:color w:val="000000"/>
              </w:rPr>
            </w:pPr>
            <w:r>
              <w:rPr>
                <w:rFonts w:ascii="Book Antiqua" w:eastAsia="微软雅黑" w:hAnsi="Book Antiqua"/>
                <w:b/>
                <w:bCs/>
                <w:color w:val="000000"/>
              </w:rPr>
              <w:t>Age (</w:t>
            </w:r>
            <w:proofErr w:type="spellStart"/>
            <w:r>
              <w:rPr>
                <w:rFonts w:ascii="Book Antiqua" w:eastAsia="微软雅黑" w:hAnsi="Book Antiqua"/>
                <w:b/>
                <w:bCs/>
                <w:color w:val="000000"/>
              </w:rPr>
              <w:t>yr</w:t>
            </w:r>
            <w:proofErr w:type="spellEnd"/>
            <w:r>
              <w:rPr>
                <w:rFonts w:ascii="Book Antiqua" w:eastAsia="微软雅黑" w:hAnsi="Book Antiqua"/>
                <w:b/>
                <w:bCs/>
                <w:color w:val="000000"/>
              </w:rPr>
              <w:t>)</w:t>
            </w:r>
          </w:p>
        </w:tc>
        <w:tc>
          <w:tcPr>
            <w:tcW w:w="996" w:type="dxa"/>
            <w:tcBorders>
              <w:left w:val="nil"/>
              <w:right w:val="nil"/>
            </w:tcBorders>
            <w:shd w:val="clear" w:color="auto" w:fill="auto"/>
            <w:vAlign w:val="center"/>
          </w:tcPr>
          <w:p w14:paraId="12A1AC74" w14:textId="6AF6BE81" w:rsidR="00BE679E" w:rsidRDefault="00DB7FC1" w:rsidP="00D14A88">
            <w:pPr>
              <w:adjustRightInd w:val="0"/>
              <w:snapToGrid w:val="0"/>
              <w:spacing w:line="360" w:lineRule="auto"/>
              <w:ind w:left="240" w:hangingChars="100" w:hanging="240"/>
              <w:jc w:val="both"/>
              <w:rPr>
                <w:rFonts w:ascii="Book Antiqua" w:eastAsia="微软雅黑" w:hAnsi="Book Antiqua"/>
                <w:b/>
                <w:bCs/>
                <w:color w:val="000000"/>
              </w:rPr>
            </w:pPr>
            <w:r>
              <w:rPr>
                <w:rFonts w:ascii="Book Antiqua" w:eastAsia="微软雅黑" w:hAnsi="Book Antiqua"/>
                <w:b/>
                <w:bCs/>
                <w:color w:val="000000"/>
              </w:rPr>
              <w:t>Height</w:t>
            </w:r>
            <w:r w:rsidR="00D14A88">
              <w:rPr>
                <w:rFonts w:ascii="Book Antiqua" w:eastAsia="微软雅黑" w:hAnsi="Book Antiqua"/>
                <w:b/>
                <w:bCs/>
                <w:color w:val="000000"/>
              </w:rPr>
              <w:t xml:space="preserve"> </w:t>
            </w:r>
            <w:r>
              <w:rPr>
                <w:rFonts w:ascii="Book Antiqua" w:eastAsia="微软雅黑" w:hAnsi="Book Antiqua"/>
                <w:b/>
                <w:bCs/>
                <w:color w:val="000000"/>
              </w:rPr>
              <w:t>(cm)</w:t>
            </w:r>
          </w:p>
        </w:tc>
        <w:tc>
          <w:tcPr>
            <w:tcW w:w="1035" w:type="dxa"/>
            <w:tcBorders>
              <w:left w:val="nil"/>
              <w:right w:val="nil"/>
            </w:tcBorders>
            <w:shd w:val="clear" w:color="auto" w:fill="auto"/>
            <w:vAlign w:val="center"/>
          </w:tcPr>
          <w:p w14:paraId="5F619FDA" w14:textId="77777777" w:rsidR="00BE679E" w:rsidRDefault="00DB7FC1">
            <w:pPr>
              <w:adjustRightInd w:val="0"/>
              <w:snapToGrid w:val="0"/>
              <w:spacing w:line="360" w:lineRule="auto"/>
              <w:jc w:val="both"/>
              <w:rPr>
                <w:rFonts w:ascii="Book Antiqua" w:eastAsia="微软雅黑" w:hAnsi="Book Antiqua"/>
                <w:b/>
                <w:bCs/>
                <w:color w:val="000000"/>
              </w:rPr>
            </w:pPr>
            <w:r>
              <w:rPr>
                <w:rFonts w:ascii="Book Antiqua" w:eastAsia="微软雅黑" w:hAnsi="Book Antiqua"/>
                <w:b/>
                <w:bCs/>
                <w:color w:val="000000"/>
              </w:rPr>
              <w:t>Weight (kg)</w:t>
            </w:r>
          </w:p>
        </w:tc>
        <w:tc>
          <w:tcPr>
            <w:tcW w:w="1223" w:type="dxa"/>
            <w:tcBorders>
              <w:left w:val="nil"/>
              <w:right w:val="nil"/>
            </w:tcBorders>
            <w:vAlign w:val="center"/>
          </w:tcPr>
          <w:p w14:paraId="3F3E5380" w14:textId="77777777" w:rsidR="00BE679E" w:rsidRDefault="00DB7FC1">
            <w:pPr>
              <w:adjustRightInd w:val="0"/>
              <w:snapToGrid w:val="0"/>
              <w:spacing w:line="360" w:lineRule="auto"/>
              <w:jc w:val="both"/>
              <w:rPr>
                <w:rFonts w:ascii="Book Antiqua" w:eastAsia="微软雅黑" w:hAnsi="Book Antiqua"/>
                <w:b/>
                <w:bCs/>
                <w:color w:val="000000"/>
              </w:rPr>
            </w:pPr>
            <w:r>
              <w:rPr>
                <w:rFonts w:ascii="Book Antiqua" w:eastAsia="微软雅黑" w:hAnsi="Book Antiqua"/>
                <w:b/>
                <w:bCs/>
                <w:color w:val="000000"/>
              </w:rPr>
              <w:t>Heart rate (beats/min)</w:t>
            </w:r>
          </w:p>
        </w:tc>
        <w:tc>
          <w:tcPr>
            <w:tcW w:w="1075" w:type="dxa"/>
            <w:tcBorders>
              <w:left w:val="nil"/>
              <w:right w:val="nil"/>
            </w:tcBorders>
            <w:vAlign w:val="center"/>
          </w:tcPr>
          <w:p w14:paraId="55161F27" w14:textId="39289A11" w:rsidR="00BE679E" w:rsidRDefault="00DB7FC1" w:rsidP="00DE5277">
            <w:pPr>
              <w:adjustRightInd w:val="0"/>
              <w:snapToGrid w:val="0"/>
              <w:spacing w:line="360" w:lineRule="auto"/>
              <w:jc w:val="both"/>
              <w:rPr>
                <w:rFonts w:ascii="Book Antiqua" w:eastAsia="微软雅黑" w:hAnsi="Book Antiqua"/>
                <w:b/>
                <w:bCs/>
                <w:color w:val="000000"/>
                <w:lang w:eastAsia="zh-CN"/>
              </w:rPr>
            </w:pPr>
            <w:r>
              <w:rPr>
                <w:rFonts w:ascii="Book Antiqua" w:eastAsia="微软雅黑" w:hAnsi="Book Antiqua"/>
                <w:b/>
                <w:bCs/>
                <w:color w:val="000000"/>
              </w:rPr>
              <w:t xml:space="preserve">Body temperature </w:t>
            </w:r>
            <w:r w:rsidR="00DE5277">
              <w:rPr>
                <w:rFonts w:ascii="Book Antiqua" w:eastAsia="微软雅黑" w:hAnsi="Book Antiqua"/>
                <w:b/>
                <w:bCs/>
                <w:color w:val="000000"/>
              </w:rPr>
              <w:t>(</w:t>
            </w:r>
            <w:r>
              <w:rPr>
                <w:rFonts w:ascii="宋体" w:eastAsia="宋体" w:hAnsi="宋体" w:cs="宋体" w:hint="eastAsia"/>
                <w:b/>
                <w:bCs/>
                <w:color w:val="000000"/>
              </w:rPr>
              <w:t>℃</w:t>
            </w:r>
            <w:r w:rsidR="00DE5277">
              <w:rPr>
                <w:rFonts w:ascii="Book Antiqua" w:eastAsia="微软雅黑" w:hAnsi="Book Antiqua" w:hint="eastAsia"/>
                <w:b/>
                <w:bCs/>
                <w:color w:val="000000"/>
                <w:lang w:eastAsia="zh-CN"/>
              </w:rPr>
              <w:t>)</w:t>
            </w:r>
          </w:p>
        </w:tc>
        <w:tc>
          <w:tcPr>
            <w:tcW w:w="1268" w:type="dxa"/>
            <w:tcBorders>
              <w:left w:val="nil"/>
              <w:right w:val="nil"/>
            </w:tcBorders>
            <w:vAlign w:val="center"/>
          </w:tcPr>
          <w:p w14:paraId="4CB60A36" w14:textId="77777777" w:rsidR="00BE679E" w:rsidRDefault="00DB7FC1">
            <w:pPr>
              <w:adjustRightInd w:val="0"/>
              <w:snapToGrid w:val="0"/>
              <w:spacing w:line="360" w:lineRule="auto"/>
              <w:jc w:val="both"/>
              <w:rPr>
                <w:rFonts w:ascii="Book Antiqua" w:eastAsia="微软雅黑" w:hAnsi="Book Antiqua"/>
                <w:b/>
                <w:bCs/>
                <w:color w:val="000000"/>
              </w:rPr>
            </w:pPr>
            <w:r>
              <w:rPr>
                <w:rFonts w:ascii="Book Antiqua" w:eastAsia="微软雅黑" w:hAnsi="Book Antiqua"/>
                <w:b/>
                <w:bCs/>
                <w:color w:val="000000"/>
              </w:rPr>
              <w:t>Systolic pressure (mmHg)</w:t>
            </w:r>
          </w:p>
        </w:tc>
        <w:tc>
          <w:tcPr>
            <w:tcW w:w="1276" w:type="dxa"/>
            <w:tcBorders>
              <w:left w:val="nil"/>
              <w:right w:val="nil"/>
            </w:tcBorders>
            <w:vAlign w:val="center"/>
          </w:tcPr>
          <w:p w14:paraId="7EB29ACC" w14:textId="77777777" w:rsidR="00BE679E" w:rsidRDefault="00DB7FC1">
            <w:pPr>
              <w:adjustRightInd w:val="0"/>
              <w:snapToGrid w:val="0"/>
              <w:spacing w:line="360" w:lineRule="auto"/>
              <w:jc w:val="both"/>
              <w:rPr>
                <w:rFonts w:ascii="Book Antiqua" w:eastAsia="微软雅黑" w:hAnsi="Book Antiqua"/>
                <w:b/>
                <w:bCs/>
                <w:color w:val="000000"/>
              </w:rPr>
            </w:pPr>
            <w:r>
              <w:rPr>
                <w:rFonts w:ascii="Book Antiqua" w:eastAsia="微软雅黑" w:hAnsi="Book Antiqua"/>
                <w:b/>
                <w:bCs/>
                <w:color w:val="000000"/>
              </w:rPr>
              <w:t>Diastolic pressure (mmHg)</w:t>
            </w:r>
          </w:p>
        </w:tc>
      </w:tr>
      <w:tr w:rsidR="00BE679E" w14:paraId="1FD0FAB9" w14:textId="77777777" w:rsidTr="008A2D84">
        <w:trPr>
          <w:trHeight w:val="495"/>
        </w:trPr>
        <w:tc>
          <w:tcPr>
            <w:tcW w:w="1336" w:type="dxa"/>
            <w:tcBorders>
              <w:left w:val="nil"/>
              <w:bottom w:val="nil"/>
              <w:right w:val="nil"/>
            </w:tcBorders>
            <w:shd w:val="clear" w:color="auto" w:fill="auto"/>
            <w:vAlign w:val="center"/>
          </w:tcPr>
          <w:p w14:paraId="2B273E06" w14:textId="77777777" w:rsidR="00BE679E" w:rsidRDefault="00DB7FC1">
            <w:pPr>
              <w:adjustRightInd w:val="0"/>
              <w:snapToGrid w:val="0"/>
              <w:spacing w:line="360" w:lineRule="auto"/>
              <w:jc w:val="both"/>
              <w:rPr>
                <w:rFonts w:ascii="Book Antiqua" w:eastAsia="微软雅黑" w:hAnsi="Book Antiqua"/>
                <w:b/>
                <w:bCs/>
                <w:color w:val="000000"/>
              </w:rPr>
            </w:pPr>
            <w:r>
              <w:rPr>
                <w:rFonts w:ascii="Book Antiqua" w:eastAsia="微软雅黑" w:hAnsi="Book Antiqua"/>
                <w:b/>
                <w:bCs/>
                <w:color w:val="000000"/>
              </w:rPr>
              <w:t>Experimental group</w:t>
            </w:r>
            <w:r>
              <w:rPr>
                <w:rFonts w:ascii="Book Antiqua" w:eastAsia="微软雅黑" w:hAnsi="Book Antiqua"/>
                <w:b/>
                <w:bCs/>
                <w:color w:val="000000"/>
                <w:lang w:eastAsia="zh-CN"/>
              </w:rPr>
              <w:t xml:space="preserve"> </w:t>
            </w:r>
            <w:r>
              <w:rPr>
                <w:rFonts w:ascii="Book Antiqua" w:eastAsia="微软雅黑" w:hAnsi="Book Antiqua"/>
                <w:b/>
                <w:bCs/>
                <w:color w:val="000000"/>
              </w:rPr>
              <w:t>(</w:t>
            </w:r>
            <w:r>
              <w:rPr>
                <w:rFonts w:ascii="Book Antiqua" w:eastAsia="微软雅黑" w:hAnsi="Book Antiqua"/>
                <w:b/>
                <w:bCs/>
                <w:i/>
                <w:iCs/>
                <w:color w:val="000000"/>
              </w:rPr>
              <w:t xml:space="preserve">n </w:t>
            </w:r>
            <w:r>
              <w:rPr>
                <w:rFonts w:ascii="Book Antiqua" w:eastAsia="微软雅黑" w:hAnsi="Book Antiqua"/>
                <w:b/>
                <w:bCs/>
                <w:color w:val="000000"/>
              </w:rPr>
              <w:t>= 198)</w:t>
            </w:r>
          </w:p>
        </w:tc>
        <w:tc>
          <w:tcPr>
            <w:tcW w:w="821" w:type="dxa"/>
            <w:tcBorders>
              <w:left w:val="nil"/>
              <w:bottom w:val="nil"/>
              <w:right w:val="nil"/>
            </w:tcBorders>
            <w:shd w:val="clear" w:color="auto" w:fill="auto"/>
            <w:vAlign w:val="center"/>
          </w:tcPr>
          <w:p w14:paraId="1B8338C2" w14:textId="77777777" w:rsidR="00BE679E" w:rsidRDefault="00DB7FC1">
            <w:pPr>
              <w:adjustRightInd w:val="0"/>
              <w:snapToGrid w:val="0"/>
              <w:spacing w:line="360" w:lineRule="auto"/>
              <w:jc w:val="both"/>
              <w:rPr>
                <w:rFonts w:ascii="Book Antiqua" w:eastAsia="微软雅黑" w:hAnsi="Book Antiqua"/>
                <w:color w:val="000000"/>
              </w:rPr>
            </w:pPr>
            <w:r>
              <w:rPr>
                <w:rFonts w:ascii="Book Antiqua" w:eastAsia="微软雅黑" w:hAnsi="Book Antiqua"/>
                <w:color w:val="000000"/>
              </w:rPr>
              <w:t>109 (55.3)</w:t>
            </w:r>
          </w:p>
        </w:tc>
        <w:tc>
          <w:tcPr>
            <w:tcW w:w="1035" w:type="dxa"/>
            <w:tcBorders>
              <w:left w:val="nil"/>
              <w:bottom w:val="nil"/>
              <w:right w:val="nil"/>
            </w:tcBorders>
            <w:shd w:val="clear" w:color="auto" w:fill="auto"/>
            <w:vAlign w:val="center"/>
          </w:tcPr>
          <w:p w14:paraId="14253662" w14:textId="77777777" w:rsidR="00BE679E" w:rsidRDefault="00DB7FC1">
            <w:pPr>
              <w:adjustRightInd w:val="0"/>
              <w:snapToGrid w:val="0"/>
              <w:spacing w:line="360" w:lineRule="auto"/>
              <w:jc w:val="both"/>
              <w:rPr>
                <w:rFonts w:ascii="Book Antiqua" w:eastAsia="微软雅黑" w:hAnsi="Book Antiqua"/>
                <w:color w:val="000000"/>
              </w:rPr>
            </w:pPr>
            <w:r>
              <w:rPr>
                <w:rFonts w:ascii="Book Antiqua" w:eastAsia="微软雅黑" w:hAnsi="Book Antiqua"/>
                <w:color w:val="000000"/>
              </w:rPr>
              <w:t>65.57 ± 10.47</w:t>
            </w:r>
          </w:p>
        </w:tc>
        <w:tc>
          <w:tcPr>
            <w:tcW w:w="996" w:type="dxa"/>
            <w:tcBorders>
              <w:left w:val="nil"/>
              <w:bottom w:val="nil"/>
              <w:right w:val="nil"/>
            </w:tcBorders>
            <w:shd w:val="clear" w:color="auto" w:fill="auto"/>
            <w:vAlign w:val="center"/>
          </w:tcPr>
          <w:p w14:paraId="72A40126" w14:textId="77777777" w:rsidR="00BE679E" w:rsidRDefault="00DB7FC1">
            <w:pPr>
              <w:adjustRightInd w:val="0"/>
              <w:snapToGrid w:val="0"/>
              <w:spacing w:line="360" w:lineRule="auto"/>
              <w:ind w:left="120" w:hangingChars="50" w:hanging="120"/>
              <w:jc w:val="both"/>
              <w:rPr>
                <w:rFonts w:ascii="Book Antiqua" w:eastAsia="微软雅黑" w:hAnsi="Book Antiqua"/>
                <w:color w:val="000000"/>
              </w:rPr>
            </w:pPr>
            <w:r>
              <w:rPr>
                <w:rFonts w:ascii="Book Antiqua" w:eastAsia="微软雅黑" w:hAnsi="Book Antiqua"/>
                <w:color w:val="000000"/>
              </w:rPr>
              <w:t>164.83± 7.28</w:t>
            </w:r>
          </w:p>
        </w:tc>
        <w:tc>
          <w:tcPr>
            <w:tcW w:w="1035" w:type="dxa"/>
            <w:tcBorders>
              <w:left w:val="nil"/>
              <w:bottom w:val="nil"/>
              <w:right w:val="nil"/>
            </w:tcBorders>
            <w:shd w:val="clear" w:color="auto" w:fill="auto"/>
            <w:vAlign w:val="center"/>
          </w:tcPr>
          <w:p w14:paraId="18CD0DD0" w14:textId="77777777" w:rsidR="00BE679E" w:rsidRDefault="00DB7FC1">
            <w:pPr>
              <w:adjustRightInd w:val="0"/>
              <w:snapToGrid w:val="0"/>
              <w:spacing w:line="360" w:lineRule="auto"/>
              <w:jc w:val="both"/>
              <w:rPr>
                <w:rFonts w:ascii="Book Antiqua" w:eastAsia="微软雅黑" w:hAnsi="Book Antiqua"/>
                <w:color w:val="000000"/>
              </w:rPr>
            </w:pPr>
            <w:r>
              <w:rPr>
                <w:rFonts w:ascii="Book Antiqua" w:eastAsia="微软雅黑" w:hAnsi="Book Antiqua"/>
                <w:color w:val="000000"/>
              </w:rPr>
              <w:t>65.12 ± 9.191</w:t>
            </w:r>
          </w:p>
        </w:tc>
        <w:tc>
          <w:tcPr>
            <w:tcW w:w="1223" w:type="dxa"/>
            <w:tcBorders>
              <w:left w:val="nil"/>
              <w:bottom w:val="nil"/>
              <w:right w:val="nil"/>
            </w:tcBorders>
            <w:vAlign w:val="center"/>
          </w:tcPr>
          <w:p w14:paraId="0D97938C" w14:textId="77777777" w:rsidR="00BE679E" w:rsidRDefault="00DB7FC1">
            <w:pPr>
              <w:adjustRightInd w:val="0"/>
              <w:snapToGrid w:val="0"/>
              <w:spacing w:line="360" w:lineRule="auto"/>
              <w:jc w:val="both"/>
              <w:rPr>
                <w:rFonts w:ascii="Book Antiqua" w:eastAsia="微软雅黑" w:hAnsi="Book Antiqua"/>
                <w:color w:val="000000"/>
              </w:rPr>
            </w:pPr>
            <w:r>
              <w:rPr>
                <w:rFonts w:ascii="Book Antiqua" w:eastAsia="微软雅黑" w:hAnsi="Book Antiqua"/>
                <w:color w:val="000000"/>
              </w:rPr>
              <w:t>76.9 ± 14.34</w:t>
            </w:r>
          </w:p>
        </w:tc>
        <w:tc>
          <w:tcPr>
            <w:tcW w:w="1075" w:type="dxa"/>
            <w:tcBorders>
              <w:left w:val="nil"/>
              <w:bottom w:val="nil"/>
              <w:right w:val="nil"/>
            </w:tcBorders>
            <w:vAlign w:val="center"/>
          </w:tcPr>
          <w:p w14:paraId="0B041111" w14:textId="77777777" w:rsidR="00BE679E" w:rsidRDefault="00DB7FC1">
            <w:pPr>
              <w:adjustRightInd w:val="0"/>
              <w:snapToGrid w:val="0"/>
              <w:spacing w:line="360" w:lineRule="auto"/>
              <w:jc w:val="both"/>
              <w:rPr>
                <w:rFonts w:ascii="Book Antiqua" w:eastAsia="微软雅黑" w:hAnsi="Book Antiqua"/>
                <w:color w:val="000000"/>
              </w:rPr>
            </w:pPr>
            <w:r>
              <w:rPr>
                <w:rFonts w:ascii="Book Antiqua" w:eastAsia="微软雅黑" w:hAnsi="Book Antiqua"/>
                <w:color w:val="000000"/>
              </w:rPr>
              <w:t>36.42 ± 0.33</w:t>
            </w:r>
          </w:p>
        </w:tc>
        <w:tc>
          <w:tcPr>
            <w:tcW w:w="1268" w:type="dxa"/>
            <w:tcBorders>
              <w:left w:val="nil"/>
              <w:bottom w:val="nil"/>
              <w:right w:val="nil"/>
            </w:tcBorders>
            <w:vAlign w:val="center"/>
          </w:tcPr>
          <w:p w14:paraId="360F7D49" w14:textId="77777777" w:rsidR="00BE679E" w:rsidRDefault="00DB7FC1">
            <w:pPr>
              <w:adjustRightInd w:val="0"/>
              <w:snapToGrid w:val="0"/>
              <w:spacing w:line="360" w:lineRule="auto"/>
              <w:jc w:val="both"/>
              <w:rPr>
                <w:rFonts w:ascii="Book Antiqua" w:eastAsia="微软雅黑" w:hAnsi="Book Antiqua"/>
                <w:color w:val="000000"/>
              </w:rPr>
            </w:pPr>
            <w:r>
              <w:rPr>
                <w:rFonts w:ascii="Book Antiqua" w:eastAsia="微软雅黑" w:hAnsi="Book Antiqua"/>
                <w:color w:val="000000"/>
              </w:rPr>
              <w:t>147.48 ± 23.20</w:t>
            </w:r>
          </w:p>
        </w:tc>
        <w:tc>
          <w:tcPr>
            <w:tcW w:w="1276" w:type="dxa"/>
            <w:tcBorders>
              <w:left w:val="nil"/>
              <w:bottom w:val="nil"/>
              <w:right w:val="nil"/>
            </w:tcBorders>
            <w:vAlign w:val="center"/>
          </w:tcPr>
          <w:p w14:paraId="0B4637A2" w14:textId="77777777" w:rsidR="00BE679E" w:rsidRDefault="00DB7FC1">
            <w:pPr>
              <w:adjustRightInd w:val="0"/>
              <w:snapToGrid w:val="0"/>
              <w:spacing w:line="360" w:lineRule="auto"/>
              <w:jc w:val="both"/>
              <w:rPr>
                <w:rFonts w:ascii="Book Antiqua" w:eastAsia="微软雅黑" w:hAnsi="Book Antiqua"/>
                <w:color w:val="000000"/>
              </w:rPr>
            </w:pPr>
            <w:r>
              <w:rPr>
                <w:rFonts w:ascii="Book Antiqua" w:eastAsia="微软雅黑" w:hAnsi="Book Antiqua"/>
                <w:color w:val="000000"/>
              </w:rPr>
              <w:t>84.23 ± 14.00</w:t>
            </w:r>
          </w:p>
        </w:tc>
      </w:tr>
      <w:tr w:rsidR="00BE679E" w14:paraId="7E87AEBA" w14:textId="77777777" w:rsidTr="008A2D84">
        <w:trPr>
          <w:trHeight w:val="495"/>
        </w:trPr>
        <w:tc>
          <w:tcPr>
            <w:tcW w:w="1336" w:type="dxa"/>
            <w:tcBorders>
              <w:top w:val="nil"/>
              <w:left w:val="nil"/>
              <w:bottom w:val="nil"/>
              <w:right w:val="nil"/>
            </w:tcBorders>
            <w:shd w:val="clear" w:color="auto" w:fill="auto"/>
            <w:vAlign w:val="center"/>
          </w:tcPr>
          <w:p w14:paraId="2F2F5FE1" w14:textId="77777777" w:rsidR="00BE679E" w:rsidRDefault="00DB7FC1">
            <w:pPr>
              <w:adjustRightInd w:val="0"/>
              <w:snapToGrid w:val="0"/>
              <w:spacing w:line="360" w:lineRule="auto"/>
              <w:jc w:val="both"/>
              <w:rPr>
                <w:rFonts w:ascii="Book Antiqua" w:eastAsia="微软雅黑" w:hAnsi="Book Antiqua"/>
                <w:b/>
                <w:bCs/>
                <w:color w:val="000000"/>
              </w:rPr>
            </w:pPr>
            <w:r>
              <w:rPr>
                <w:rFonts w:ascii="Book Antiqua" w:eastAsia="微软雅黑" w:hAnsi="Book Antiqua"/>
                <w:b/>
                <w:bCs/>
                <w:color w:val="000000"/>
              </w:rPr>
              <w:t>Control group</w:t>
            </w:r>
            <w:r>
              <w:rPr>
                <w:rFonts w:ascii="Book Antiqua" w:eastAsia="微软雅黑" w:hAnsi="Book Antiqua"/>
                <w:b/>
                <w:bCs/>
                <w:color w:val="000000"/>
                <w:lang w:eastAsia="zh-CN"/>
              </w:rPr>
              <w:t xml:space="preserve"> </w:t>
            </w:r>
            <w:r>
              <w:rPr>
                <w:rFonts w:ascii="Book Antiqua" w:eastAsia="微软雅黑" w:hAnsi="Book Antiqua"/>
                <w:b/>
                <w:bCs/>
                <w:color w:val="000000"/>
              </w:rPr>
              <w:t>(</w:t>
            </w:r>
            <w:r>
              <w:rPr>
                <w:rFonts w:ascii="Book Antiqua" w:eastAsia="微软雅黑" w:hAnsi="Book Antiqua"/>
                <w:b/>
                <w:bCs/>
                <w:i/>
                <w:iCs/>
                <w:color w:val="000000"/>
              </w:rPr>
              <w:t xml:space="preserve">n </w:t>
            </w:r>
            <w:r>
              <w:rPr>
                <w:rFonts w:ascii="Book Antiqua" w:eastAsia="微软雅黑" w:hAnsi="Book Antiqua"/>
                <w:b/>
                <w:bCs/>
                <w:color w:val="000000"/>
              </w:rPr>
              <w:t>= 201)</w:t>
            </w:r>
          </w:p>
        </w:tc>
        <w:tc>
          <w:tcPr>
            <w:tcW w:w="821" w:type="dxa"/>
            <w:tcBorders>
              <w:top w:val="nil"/>
              <w:left w:val="nil"/>
              <w:bottom w:val="nil"/>
              <w:right w:val="nil"/>
            </w:tcBorders>
            <w:shd w:val="clear" w:color="auto" w:fill="auto"/>
            <w:vAlign w:val="center"/>
          </w:tcPr>
          <w:p w14:paraId="477DF7F4" w14:textId="77777777" w:rsidR="00BE679E" w:rsidRDefault="00DB7FC1">
            <w:pPr>
              <w:adjustRightInd w:val="0"/>
              <w:snapToGrid w:val="0"/>
              <w:spacing w:line="360" w:lineRule="auto"/>
              <w:jc w:val="both"/>
              <w:rPr>
                <w:rFonts w:ascii="Book Antiqua" w:eastAsia="微软雅黑" w:hAnsi="Book Antiqua"/>
                <w:color w:val="000000"/>
              </w:rPr>
            </w:pPr>
            <w:r>
              <w:rPr>
                <w:rFonts w:ascii="Book Antiqua" w:eastAsia="微软雅黑" w:hAnsi="Book Antiqua"/>
                <w:color w:val="000000"/>
              </w:rPr>
              <w:t>132 (65.7)</w:t>
            </w:r>
          </w:p>
        </w:tc>
        <w:tc>
          <w:tcPr>
            <w:tcW w:w="1035" w:type="dxa"/>
            <w:tcBorders>
              <w:top w:val="nil"/>
              <w:left w:val="nil"/>
              <w:bottom w:val="nil"/>
              <w:right w:val="nil"/>
            </w:tcBorders>
            <w:shd w:val="clear" w:color="auto" w:fill="auto"/>
            <w:vAlign w:val="center"/>
          </w:tcPr>
          <w:p w14:paraId="469E34D7" w14:textId="77777777" w:rsidR="00BE679E" w:rsidRDefault="00DB7FC1">
            <w:pPr>
              <w:adjustRightInd w:val="0"/>
              <w:snapToGrid w:val="0"/>
              <w:spacing w:line="360" w:lineRule="auto"/>
              <w:jc w:val="both"/>
              <w:rPr>
                <w:rFonts w:ascii="Book Antiqua" w:eastAsia="微软雅黑" w:hAnsi="Book Antiqua"/>
                <w:color w:val="000000"/>
              </w:rPr>
            </w:pPr>
            <w:r>
              <w:rPr>
                <w:rFonts w:ascii="Book Antiqua" w:eastAsia="微软雅黑" w:hAnsi="Book Antiqua"/>
                <w:color w:val="000000"/>
              </w:rPr>
              <w:t>64.87 ± 10.75</w:t>
            </w:r>
          </w:p>
        </w:tc>
        <w:tc>
          <w:tcPr>
            <w:tcW w:w="996" w:type="dxa"/>
            <w:tcBorders>
              <w:top w:val="nil"/>
              <w:left w:val="nil"/>
              <w:bottom w:val="nil"/>
              <w:right w:val="nil"/>
            </w:tcBorders>
            <w:shd w:val="clear" w:color="auto" w:fill="auto"/>
            <w:vAlign w:val="center"/>
          </w:tcPr>
          <w:p w14:paraId="3E5DF6D8" w14:textId="77777777" w:rsidR="00BE679E" w:rsidRDefault="00DB7FC1">
            <w:pPr>
              <w:adjustRightInd w:val="0"/>
              <w:snapToGrid w:val="0"/>
              <w:spacing w:line="360" w:lineRule="auto"/>
              <w:jc w:val="both"/>
              <w:rPr>
                <w:rFonts w:ascii="Book Antiqua" w:eastAsia="微软雅黑" w:hAnsi="Book Antiqua"/>
                <w:color w:val="000000"/>
              </w:rPr>
            </w:pPr>
            <w:r>
              <w:rPr>
                <w:rFonts w:ascii="Book Antiqua" w:eastAsia="微软雅黑" w:hAnsi="Book Antiqua"/>
                <w:color w:val="000000"/>
              </w:rPr>
              <w:t>Missing</w:t>
            </w:r>
          </w:p>
        </w:tc>
        <w:tc>
          <w:tcPr>
            <w:tcW w:w="1035" w:type="dxa"/>
            <w:tcBorders>
              <w:top w:val="nil"/>
              <w:left w:val="nil"/>
              <w:bottom w:val="nil"/>
              <w:right w:val="nil"/>
            </w:tcBorders>
            <w:shd w:val="clear" w:color="auto" w:fill="auto"/>
            <w:vAlign w:val="center"/>
          </w:tcPr>
          <w:p w14:paraId="35D39509" w14:textId="77777777" w:rsidR="00BE679E" w:rsidRDefault="00DB7FC1">
            <w:pPr>
              <w:adjustRightInd w:val="0"/>
              <w:snapToGrid w:val="0"/>
              <w:spacing w:line="360" w:lineRule="auto"/>
              <w:jc w:val="both"/>
              <w:rPr>
                <w:rFonts w:ascii="Book Antiqua" w:eastAsia="微软雅黑" w:hAnsi="Book Antiqua"/>
                <w:color w:val="000000"/>
              </w:rPr>
            </w:pPr>
            <w:r>
              <w:rPr>
                <w:rFonts w:ascii="Book Antiqua" w:eastAsia="微软雅黑" w:hAnsi="Book Antiqua"/>
                <w:color w:val="000000"/>
              </w:rPr>
              <w:t>Missing</w:t>
            </w:r>
          </w:p>
        </w:tc>
        <w:tc>
          <w:tcPr>
            <w:tcW w:w="1223" w:type="dxa"/>
            <w:tcBorders>
              <w:top w:val="nil"/>
              <w:left w:val="nil"/>
              <w:bottom w:val="nil"/>
              <w:right w:val="nil"/>
            </w:tcBorders>
            <w:vAlign w:val="center"/>
          </w:tcPr>
          <w:p w14:paraId="11094893" w14:textId="77777777" w:rsidR="00BE679E" w:rsidRDefault="00DB7FC1">
            <w:pPr>
              <w:adjustRightInd w:val="0"/>
              <w:snapToGrid w:val="0"/>
              <w:spacing w:line="360" w:lineRule="auto"/>
              <w:jc w:val="both"/>
              <w:rPr>
                <w:rFonts w:ascii="Book Antiqua" w:eastAsia="微软雅黑" w:hAnsi="Book Antiqua"/>
                <w:color w:val="000000"/>
              </w:rPr>
            </w:pPr>
            <w:r>
              <w:rPr>
                <w:rFonts w:ascii="Book Antiqua" w:eastAsia="微软雅黑" w:hAnsi="Book Antiqua"/>
                <w:color w:val="000000"/>
              </w:rPr>
              <w:t xml:space="preserve"> 78.2 ± 15.80</w:t>
            </w:r>
          </w:p>
        </w:tc>
        <w:tc>
          <w:tcPr>
            <w:tcW w:w="1075" w:type="dxa"/>
            <w:tcBorders>
              <w:top w:val="nil"/>
              <w:left w:val="nil"/>
              <w:bottom w:val="nil"/>
              <w:right w:val="nil"/>
            </w:tcBorders>
            <w:vAlign w:val="center"/>
          </w:tcPr>
          <w:p w14:paraId="2C31DBC3" w14:textId="77777777" w:rsidR="00BE679E" w:rsidRDefault="00DB7FC1">
            <w:pPr>
              <w:adjustRightInd w:val="0"/>
              <w:snapToGrid w:val="0"/>
              <w:spacing w:line="360" w:lineRule="auto"/>
              <w:jc w:val="both"/>
              <w:rPr>
                <w:rFonts w:ascii="Book Antiqua" w:eastAsia="微软雅黑" w:hAnsi="Book Antiqua"/>
                <w:color w:val="000000"/>
              </w:rPr>
            </w:pPr>
            <w:r>
              <w:rPr>
                <w:rFonts w:ascii="Book Antiqua" w:eastAsia="微软雅黑" w:hAnsi="Book Antiqua"/>
                <w:color w:val="000000"/>
              </w:rPr>
              <w:t>36.43 ± 0.34</w:t>
            </w:r>
          </w:p>
        </w:tc>
        <w:tc>
          <w:tcPr>
            <w:tcW w:w="1268" w:type="dxa"/>
            <w:tcBorders>
              <w:top w:val="nil"/>
              <w:left w:val="nil"/>
              <w:bottom w:val="nil"/>
              <w:right w:val="nil"/>
            </w:tcBorders>
            <w:vAlign w:val="center"/>
          </w:tcPr>
          <w:p w14:paraId="0FC88FB3" w14:textId="77777777" w:rsidR="00BE679E" w:rsidRDefault="00DB7FC1">
            <w:pPr>
              <w:adjustRightInd w:val="0"/>
              <w:snapToGrid w:val="0"/>
              <w:spacing w:line="360" w:lineRule="auto"/>
              <w:jc w:val="both"/>
              <w:rPr>
                <w:rFonts w:ascii="Book Antiqua" w:eastAsia="微软雅黑" w:hAnsi="Book Antiqua"/>
                <w:color w:val="000000"/>
              </w:rPr>
            </w:pPr>
            <w:r>
              <w:rPr>
                <w:rFonts w:ascii="Book Antiqua" w:eastAsia="微软雅黑" w:hAnsi="Book Antiqua"/>
                <w:color w:val="000000"/>
              </w:rPr>
              <w:t>150.30 ± 24.11</w:t>
            </w:r>
          </w:p>
        </w:tc>
        <w:tc>
          <w:tcPr>
            <w:tcW w:w="1276" w:type="dxa"/>
            <w:tcBorders>
              <w:top w:val="nil"/>
              <w:left w:val="nil"/>
              <w:bottom w:val="nil"/>
              <w:right w:val="nil"/>
            </w:tcBorders>
            <w:vAlign w:val="center"/>
          </w:tcPr>
          <w:p w14:paraId="1C3D80EC" w14:textId="77777777" w:rsidR="00BE679E" w:rsidRDefault="00DB7FC1">
            <w:pPr>
              <w:adjustRightInd w:val="0"/>
              <w:snapToGrid w:val="0"/>
              <w:spacing w:line="360" w:lineRule="auto"/>
              <w:jc w:val="both"/>
              <w:rPr>
                <w:rFonts w:ascii="Book Antiqua" w:eastAsia="微软雅黑" w:hAnsi="Book Antiqua"/>
                <w:color w:val="000000"/>
              </w:rPr>
            </w:pPr>
            <w:r>
              <w:rPr>
                <w:rFonts w:ascii="Book Antiqua" w:eastAsia="微软雅黑" w:hAnsi="Book Antiqua"/>
                <w:color w:val="000000"/>
              </w:rPr>
              <w:t xml:space="preserve"> 84.57 ± 14.43</w:t>
            </w:r>
          </w:p>
        </w:tc>
      </w:tr>
      <w:tr w:rsidR="00BE679E" w14:paraId="11AE360F" w14:textId="77777777" w:rsidTr="008A2D84">
        <w:trPr>
          <w:trHeight w:val="690"/>
        </w:trPr>
        <w:tc>
          <w:tcPr>
            <w:tcW w:w="1336" w:type="dxa"/>
            <w:tcBorders>
              <w:top w:val="nil"/>
              <w:left w:val="nil"/>
              <w:bottom w:val="nil"/>
              <w:right w:val="nil"/>
            </w:tcBorders>
            <w:shd w:val="clear" w:color="auto" w:fill="auto"/>
            <w:vAlign w:val="center"/>
          </w:tcPr>
          <w:p w14:paraId="36472356" w14:textId="77777777" w:rsidR="00BE679E" w:rsidRDefault="00DB7FC1">
            <w:pPr>
              <w:adjustRightInd w:val="0"/>
              <w:snapToGrid w:val="0"/>
              <w:spacing w:line="360" w:lineRule="auto"/>
              <w:jc w:val="both"/>
              <w:rPr>
                <w:rFonts w:ascii="Book Antiqua" w:eastAsia="微软雅黑" w:hAnsi="Book Antiqua"/>
                <w:b/>
                <w:bCs/>
                <w:color w:val="000000"/>
              </w:rPr>
            </w:pPr>
            <w:r>
              <w:rPr>
                <w:rFonts w:ascii="Book Antiqua" w:eastAsia="微软雅黑" w:hAnsi="Book Antiqua"/>
                <w:b/>
                <w:bCs/>
                <w:color w:val="000000"/>
              </w:rPr>
              <w:t>Statistic</w:t>
            </w:r>
          </w:p>
        </w:tc>
        <w:tc>
          <w:tcPr>
            <w:tcW w:w="821" w:type="dxa"/>
            <w:tcBorders>
              <w:top w:val="nil"/>
              <w:left w:val="nil"/>
              <w:bottom w:val="nil"/>
              <w:right w:val="nil"/>
            </w:tcBorders>
            <w:shd w:val="clear" w:color="auto" w:fill="auto"/>
            <w:vAlign w:val="center"/>
          </w:tcPr>
          <w:p w14:paraId="62236731" w14:textId="77777777" w:rsidR="00BE679E" w:rsidRDefault="00DB7FC1">
            <w:pPr>
              <w:adjustRightInd w:val="0"/>
              <w:snapToGrid w:val="0"/>
              <w:spacing w:line="360" w:lineRule="auto"/>
              <w:jc w:val="both"/>
              <w:rPr>
                <w:rFonts w:ascii="Book Antiqua" w:eastAsia="微软雅黑" w:hAnsi="Book Antiqua"/>
                <w:color w:val="000000"/>
              </w:rPr>
            </w:pPr>
            <w:r>
              <w:rPr>
                <w:rFonts w:ascii="Book Antiqua" w:eastAsia="微软雅黑" w:hAnsi="Book Antiqua"/>
                <w:color w:val="000000"/>
              </w:rPr>
              <w:t>4.46</w:t>
            </w:r>
          </w:p>
        </w:tc>
        <w:tc>
          <w:tcPr>
            <w:tcW w:w="1035" w:type="dxa"/>
            <w:tcBorders>
              <w:top w:val="nil"/>
              <w:left w:val="nil"/>
              <w:bottom w:val="nil"/>
              <w:right w:val="nil"/>
            </w:tcBorders>
            <w:shd w:val="clear" w:color="auto" w:fill="auto"/>
            <w:vAlign w:val="center"/>
          </w:tcPr>
          <w:p w14:paraId="033AB18D" w14:textId="77777777" w:rsidR="00BE679E" w:rsidRDefault="00DB7FC1">
            <w:pPr>
              <w:adjustRightInd w:val="0"/>
              <w:snapToGrid w:val="0"/>
              <w:spacing w:line="360" w:lineRule="auto"/>
              <w:jc w:val="both"/>
              <w:rPr>
                <w:rFonts w:ascii="Book Antiqua" w:eastAsia="微软雅黑" w:hAnsi="Book Antiqua"/>
                <w:color w:val="000000"/>
              </w:rPr>
            </w:pPr>
            <w:r>
              <w:rPr>
                <w:rFonts w:ascii="Book Antiqua" w:eastAsia="微软雅黑" w:hAnsi="Book Antiqua"/>
                <w:color w:val="000000"/>
              </w:rPr>
              <w:t>0.42</w:t>
            </w:r>
          </w:p>
        </w:tc>
        <w:tc>
          <w:tcPr>
            <w:tcW w:w="996" w:type="dxa"/>
            <w:tcBorders>
              <w:top w:val="nil"/>
              <w:left w:val="nil"/>
              <w:bottom w:val="nil"/>
              <w:right w:val="nil"/>
            </w:tcBorders>
            <w:shd w:val="clear" w:color="auto" w:fill="auto"/>
            <w:vAlign w:val="center"/>
          </w:tcPr>
          <w:p w14:paraId="7DBA0D2A" w14:textId="77777777" w:rsidR="00BE679E" w:rsidRDefault="00DB7FC1">
            <w:pPr>
              <w:adjustRightInd w:val="0"/>
              <w:snapToGrid w:val="0"/>
              <w:spacing w:line="360" w:lineRule="auto"/>
              <w:jc w:val="both"/>
              <w:rPr>
                <w:rFonts w:ascii="Book Antiqua" w:eastAsia="微软雅黑" w:hAnsi="Book Antiqua"/>
                <w:color w:val="000000"/>
              </w:rPr>
            </w:pPr>
            <w:r>
              <w:rPr>
                <w:rFonts w:ascii="Book Antiqua" w:eastAsia="微软雅黑" w:hAnsi="Book Antiqua"/>
                <w:color w:val="000000"/>
              </w:rPr>
              <w:t>0.23</w:t>
            </w:r>
          </w:p>
        </w:tc>
        <w:tc>
          <w:tcPr>
            <w:tcW w:w="1035" w:type="dxa"/>
            <w:tcBorders>
              <w:top w:val="nil"/>
              <w:left w:val="nil"/>
              <w:bottom w:val="nil"/>
              <w:right w:val="nil"/>
            </w:tcBorders>
            <w:shd w:val="clear" w:color="auto" w:fill="auto"/>
            <w:vAlign w:val="center"/>
          </w:tcPr>
          <w:p w14:paraId="65980523" w14:textId="77777777" w:rsidR="00BE679E" w:rsidRDefault="00DB7FC1">
            <w:pPr>
              <w:adjustRightInd w:val="0"/>
              <w:snapToGrid w:val="0"/>
              <w:spacing w:line="360" w:lineRule="auto"/>
              <w:jc w:val="both"/>
              <w:rPr>
                <w:rFonts w:ascii="Book Antiqua" w:eastAsia="微软雅黑" w:hAnsi="Book Antiqua"/>
                <w:color w:val="000000"/>
              </w:rPr>
            </w:pPr>
            <w:r>
              <w:rPr>
                <w:rFonts w:ascii="Book Antiqua" w:eastAsia="微软雅黑" w:hAnsi="Book Antiqua"/>
                <w:color w:val="000000"/>
              </w:rPr>
              <w:t>0.28</w:t>
            </w:r>
          </w:p>
        </w:tc>
        <w:tc>
          <w:tcPr>
            <w:tcW w:w="1223" w:type="dxa"/>
            <w:tcBorders>
              <w:top w:val="nil"/>
              <w:left w:val="nil"/>
              <w:bottom w:val="nil"/>
              <w:right w:val="nil"/>
            </w:tcBorders>
            <w:vAlign w:val="center"/>
          </w:tcPr>
          <w:p w14:paraId="1409EA75" w14:textId="77777777" w:rsidR="00BE679E" w:rsidRDefault="00DB7FC1">
            <w:pPr>
              <w:adjustRightInd w:val="0"/>
              <w:snapToGrid w:val="0"/>
              <w:spacing w:line="360" w:lineRule="auto"/>
              <w:jc w:val="both"/>
              <w:rPr>
                <w:rFonts w:ascii="Book Antiqua" w:eastAsia="微软雅黑" w:hAnsi="Book Antiqua"/>
                <w:color w:val="000000"/>
              </w:rPr>
            </w:pPr>
            <w:r>
              <w:rPr>
                <w:rFonts w:ascii="Book Antiqua" w:eastAsia="微软雅黑" w:hAnsi="Book Antiqua"/>
                <w:color w:val="000000"/>
              </w:rPr>
              <w:t>0.52</w:t>
            </w:r>
          </w:p>
        </w:tc>
        <w:tc>
          <w:tcPr>
            <w:tcW w:w="1075" w:type="dxa"/>
            <w:tcBorders>
              <w:top w:val="nil"/>
              <w:left w:val="nil"/>
              <w:bottom w:val="nil"/>
              <w:right w:val="nil"/>
            </w:tcBorders>
            <w:vAlign w:val="center"/>
          </w:tcPr>
          <w:p w14:paraId="5B743CB4" w14:textId="77777777" w:rsidR="00BE679E" w:rsidRDefault="00DB7FC1">
            <w:pPr>
              <w:adjustRightInd w:val="0"/>
              <w:snapToGrid w:val="0"/>
              <w:spacing w:line="360" w:lineRule="auto"/>
              <w:jc w:val="both"/>
              <w:rPr>
                <w:rFonts w:ascii="Book Antiqua" w:eastAsia="微软雅黑" w:hAnsi="Book Antiqua"/>
                <w:color w:val="000000"/>
              </w:rPr>
            </w:pPr>
            <w:r>
              <w:rPr>
                <w:rFonts w:ascii="Book Antiqua" w:eastAsia="微软雅黑" w:hAnsi="Book Antiqua"/>
                <w:color w:val="000000"/>
              </w:rPr>
              <w:t>0.04</w:t>
            </w:r>
          </w:p>
        </w:tc>
        <w:tc>
          <w:tcPr>
            <w:tcW w:w="1268" w:type="dxa"/>
            <w:tcBorders>
              <w:top w:val="nil"/>
              <w:left w:val="nil"/>
              <w:bottom w:val="nil"/>
              <w:right w:val="nil"/>
            </w:tcBorders>
            <w:vAlign w:val="center"/>
          </w:tcPr>
          <w:p w14:paraId="1549BA0F" w14:textId="77777777" w:rsidR="00BE679E" w:rsidRDefault="00DB7FC1">
            <w:pPr>
              <w:adjustRightInd w:val="0"/>
              <w:snapToGrid w:val="0"/>
              <w:spacing w:line="360" w:lineRule="auto"/>
              <w:jc w:val="both"/>
              <w:rPr>
                <w:rFonts w:ascii="Book Antiqua" w:eastAsia="微软雅黑" w:hAnsi="Book Antiqua"/>
                <w:color w:val="000000"/>
              </w:rPr>
            </w:pPr>
            <w:r>
              <w:rPr>
                <w:rFonts w:ascii="Book Antiqua" w:eastAsia="微软雅黑" w:hAnsi="Book Antiqua"/>
                <w:color w:val="000000"/>
              </w:rPr>
              <w:t>1.44</w:t>
            </w:r>
          </w:p>
        </w:tc>
        <w:tc>
          <w:tcPr>
            <w:tcW w:w="1276" w:type="dxa"/>
            <w:tcBorders>
              <w:top w:val="nil"/>
              <w:left w:val="nil"/>
              <w:bottom w:val="nil"/>
              <w:right w:val="nil"/>
            </w:tcBorders>
            <w:vAlign w:val="center"/>
          </w:tcPr>
          <w:p w14:paraId="48737DCE" w14:textId="77777777" w:rsidR="00BE679E" w:rsidRDefault="00DB7FC1">
            <w:pPr>
              <w:adjustRightInd w:val="0"/>
              <w:snapToGrid w:val="0"/>
              <w:spacing w:line="360" w:lineRule="auto"/>
              <w:jc w:val="both"/>
              <w:rPr>
                <w:rFonts w:ascii="Book Antiqua" w:eastAsia="微软雅黑" w:hAnsi="Book Antiqua"/>
                <w:color w:val="000000"/>
              </w:rPr>
            </w:pPr>
            <w:r>
              <w:rPr>
                <w:rFonts w:ascii="Book Antiqua" w:eastAsia="微软雅黑" w:hAnsi="Book Antiqua"/>
                <w:color w:val="000000"/>
              </w:rPr>
              <w:t>0.567</w:t>
            </w:r>
          </w:p>
        </w:tc>
      </w:tr>
      <w:tr w:rsidR="00BE679E" w14:paraId="48010A80" w14:textId="77777777" w:rsidTr="008A2D84">
        <w:trPr>
          <w:trHeight w:val="300"/>
        </w:trPr>
        <w:tc>
          <w:tcPr>
            <w:tcW w:w="1336" w:type="dxa"/>
            <w:tcBorders>
              <w:top w:val="nil"/>
              <w:left w:val="nil"/>
              <w:right w:val="nil"/>
            </w:tcBorders>
            <w:shd w:val="clear" w:color="auto" w:fill="auto"/>
            <w:vAlign w:val="center"/>
          </w:tcPr>
          <w:p w14:paraId="635C9857" w14:textId="77777777" w:rsidR="00BE679E" w:rsidRDefault="00DB7FC1">
            <w:pPr>
              <w:adjustRightInd w:val="0"/>
              <w:snapToGrid w:val="0"/>
              <w:spacing w:line="360" w:lineRule="auto"/>
              <w:jc w:val="both"/>
              <w:rPr>
                <w:rFonts w:ascii="Book Antiqua" w:eastAsia="微软雅黑" w:hAnsi="Book Antiqua"/>
                <w:b/>
                <w:bCs/>
                <w:color w:val="000000"/>
              </w:rPr>
            </w:pPr>
            <w:r>
              <w:rPr>
                <w:rFonts w:ascii="Book Antiqua" w:eastAsia="微软雅黑" w:hAnsi="Book Antiqua"/>
                <w:b/>
                <w:bCs/>
                <w:i/>
                <w:iCs/>
                <w:color w:val="000000"/>
              </w:rPr>
              <w:t xml:space="preserve">P </w:t>
            </w:r>
            <w:r>
              <w:rPr>
                <w:rFonts w:ascii="Book Antiqua" w:eastAsia="微软雅黑" w:hAnsi="Book Antiqua"/>
                <w:b/>
                <w:bCs/>
                <w:iCs/>
                <w:color w:val="000000"/>
              </w:rPr>
              <w:t>value</w:t>
            </w:r>
          </w:p>
        </w:tc>
        <w:tc>
          <w:tcPr>
            <w:tcW w:w="821" w:type="dxa"/>
            <w:tcBorders>
              <w:top w:val="nil"/>
              <w:left w:val="nil"/>
              <w:right w:val="nil"/>
            </w:tcBorders>
            <w:shd w:val="clear" w:color="auto" w:fill="auto"/>
            <w:vAlign w:val="center"/>
          </w:tcPr>
          <w:p w14:paraId="724D38F7" w14:textId="77777777" w:rsidR="00BE679E" w:rsidRDefault="00DB7FC1">
            <w:pPr>
              <w:adjustRightInd w:val="0"/>
              <w:snapToGrid w:val="0"/>
              <w:spacing w:line="360" w:lineRule="auto"/>
              <w:jc w:val="both"/>
              <w:rPr>
                <w:rFonts w:ascii="Book Antiqua" w:eastAsia="微软雅黑" w:hAnsi="Book Antiqua"/>
                <w:color w:val="000000"/>
              </w:rPr>
            </w:pPr>
            <w:r>
              <w:rPr>
                <w:rFonts w:ascii="Book Antiqua" w:eastAsia="微软雅黑" w:hAnsi="Book Antiqua"/>
                <w:color w:val="000000"/>
              </w:rPr>
              <w:t>0.35</w:t>
            </w:r>
          </w:p>
        </w:tc>
        <w:tc>
          <w:tcPr>
            <w:tcW w:w="1035" w:type="dxa"/>
            <w:tcBorders>
              <w:top w:val="nil"/>
              <w:left w:val="nil"/>
              <w:right w:val="nil"/>
            </w:tcBorders>
            <w:shd w:val="clear" w:color="auto" w:fill="auto"/>
            <w:vAlign w:val="center"/>
          </w:tcPr>
          <w:p w14:paraId="178F4322" w14:textId="77777777" w:rsidR="00BE679E" w:rsidRDefault="00DB7FC1">
            <w:pPr>
              <w:adjustRightInd w:val="0"/>
              <w:snapToGrid w:val="0"/>
              <w:spacing w:line="360" w:lineRule="auto"/>
              <w:jc w:val="both"/>
              <w:rPr>
                <w:rFonts w:ascii="Book Antiqua" w:eastAsia="微软雅黑" w:hAnsi="Book Antiqua"/>
                <w:color w:val="000000"/>
              </w:rPr>
            </w:pPr>
            <w:r>
              <w:rPr>
                <w:rFonts w:ascii="Book Antiqua" w:eastAsia="微软雅黑" w:hAnsi="Book Antiqua"/>
                <w:color w:val="000000"/>
              </w:rPr>
              <w:t>0.674</w:t>
            </w:r>
          </w:p>
        </w:tc>
        <w:tc>
          <w:tcPr>
            <w:tcW w:w="996" w:type="dxa"/>
            <w:tcBorders>
              <w:top w:val="nil"/>
              <w:left w:val="nil"/>
              <w:right w:val="nil"/>
            </w:tcBorders>
            <w:shd w:val="clear" w:color="auto" w:fill="auto"/>
            <w:vAlign w:val="center"/>
          </w:tcPr>
          <w:p w14:paraId="6E0F3C4D" w14:textId="77777777" w:rsidR="00BE679E" w:rsidRDefault="00DB7FC1">
            <w:pPr>
              <w:adjustRightInd w:val="0"/>
              <w:snapToGrid w:val="0"/>
              <w:spacing w:line="360" w:lineRule="auto"/>
              <w:jc w:val="both"/>
              <w:rPr>
                <w:rFonts w:ascii="Book Antiqua" w:eastAsia="微软雅黑" w:hAnsi="Book Antiqua"/>
                <w:color w:val="000000"/>
              </w:rPr>
            </w:pPr>
            <w:r>
              <w:rPr>
                <w:rFonts w:ascii="Book Antiqua" w:eastAsia="微软雅黑" w:hAnsi="Book Antiqua"/>
                <w:color w:val="000000"/>
              </w:rPr>
              <w:t>0.6313</w:t>
            </w:r>
          </w:p>
        </w:tc>
        <w:tc>
          <w:tcPr>
            <w:tcW w:w="1035" w:type="dxa"/>
            <w:tcBorders>
              <w:top w:val="nil"/>
              <w:left w:val="nil"/>
              <w:right w:val="nil"/>
            </w:tcBorders>
            <w:shd w:val="clear" w:color="auto" w:fill="auto"/>
            <w:vAlign w:val="center"/>
          </w:tcPr>
          <w:p w14:paraId="598944B7" w14:textId="77777777" w:rsidR="00BE679E" w:rsidRDefault="00DB7FC1">
            <w:pPr>
              <w:adjustRightInd w:val="0"/>
              <w:snapToGrid w:val="0"/>
              <w:spacing w:line="360" w:lineRule="auto"/>
              <w:jc w:val="both"/>
              <w:rPr>
                <w:rFonts w:ascii="Book Antiqua" w:eastAsia="微软雅黑" w:hAnsi="Book Antiqua"/>
                <w:color w:val="000000"/>
              </w:rPr>
            </w:pPr>
            <w:r>
              <w:rPr>
                <w:rFonts w:ascii="Book Antiqua" w:eastAsia="微软雅黑" w:hAnsi="Book Antiqua"/>
                <w:color w:val="000000"/>
              </w:rPr>
              <w:t>0.5939</w:t>
            </w:r>
          </w:p>
        </w:tc>
        <w:tc>
          <w:tcPr>
            <w:tcW w:w="1223" w:type="dxa"/>
            <w:tcBorders>
              <w:top w:val="nil"/>
              <w:left w:val="nil"/>
              <w:right w:val="nil"/>
            </w:tcBorders>
            <w:vAlign w:val="center"/>
          </w:tcPr>
          <w:p w14:paraId="021E0C4E" w14:textId="77777777" w:rsidR="00BE679E" w:rsidRDefault="00DB7FC1">
            <w:pPr>
              <w:adjustRightInd w:val="0"/>
              <w:snapToGrid w:val="0"/>
              <w:spacing w:line="360" w:lineRule="auto"/>
              <w:jc w:val="both"/>
              <w:rPr>
                <w:rFonts w:ascii="Book Antiqua" w:eastAsia="微软雅黑" w:hAnsi="Book Antiqua"/>
                <w:color w:val="000000"/>
              </w:rPr>
            </w:pPr>
            <w:r>
              <w:rPr>
                <w:rFonts w:ascii="Book Antiqua" w:eastAsia="微软雅黑" w:hAnsi="Book Antiqua"/>
                <w:color w:val="000000"/>
              </w:rPr>
              <w:t>0.603</w:t>
            </w:r>
          </w:p>
        </w:tc>
        <w:tc>
          <w:tcPr>
            <w:tcW w:w="1075" w:type="dxa"/>
            <w:tcBorders>
              <w:top w:val="nil"/>
              <w:left w:val="nil"/>
              <w:right w:val="nil"/>
            </w:tcBorders>
            <w:vAlign w:val="center"/>
          </w:tcPr>
          <w:p w14:paraId="55CACE6C" w14:textId="77777777" w:rsidR="00BE679E" w:rsidRDefault="00DB7FC1">
            <w:pPr>
              <w:adjustRightInd w:val="0"/>
              <w:snapToGrid w:val="0"/>
              <w:spacing w:line="360" w:lineRule="auto"/>
              <w:jc w:val="both"/>
              <w:rPr>
                <w:rFonts w:ascii="Book Antiqua" w:eastAsia="微软雅黑" w:hAnsi="Book Antiqua"/>
                <w:color w:val="000000"/>
              </w:rPr>
            </w:pPr>
            <w:r>
              <w:rPr>
                <w:rFonts w:ascii="Book Antiqua" w:eastAsia="微软雅黑" w:hAnsi="Book Antiqua"/>
                <w:color w:val="000000"/>
              </w:rPr>
              <w:t>0.965</w:t>
            </w:r>
          </w:p>
        </w:tc>
        <w:tc>
          <w:tcPr>
            <w:tcW w:w="1268" w:type="dxa"/>
            <w:tcBorders>
              <w:top w:val="nil"/>
              <w:left w:val="nil"/>
              <w:right w:val="nil"/>
            </w:tcBorders>
            <w:vAlign w:val="center"/>
          </w:tcPr>
          <w:p w14:paraId="605DE704" w14:textId="77777777" w:rsidR="00BE679E" w:rsidRDefault="00DB7FC1">
            <w:pPr>
              <w:adjustRightInd w:val="0"/>
              <w:snapToGrid w:val="0"/>
              <w:spacing w:line="360" w:lineRule="auto"/>
              <w:jc w:val="both"/>
              <w:rPr>
                <w:rFonts w:ascii="Book Antiqua" w:eastAsia="微软雅黑" w:hAnsi="Book Antiqua"/>
                <w:color w:val="000000"/>
              </w:rPr>
            </w:pPr>
            <w:r>
              <w:rPr>
                <w:rFonts w:ascii="Book Antiqua" w:eastAsia="微软雅黑" w:hAnsi="Book Antiqua"/>
                <w:color w:val="000000"/>
              </w:rPr>
              <w:t>0.15</w:t>
            </w:r>
          </w:p>
        </w:tc>
        <w:tc>
          <w:tcPr>
            <w:tcW w:w="1276" w:type="dxa"/>
            <w:tcBorders>
              <w:top w:val="nil"/>
              <w:left w:val="nil"/>
              <w:right w:val="nil"/>
            </w:tcBorders>
            <w:vAlign w:val="center"/>
          </w:tcPr>
          <w:p w14:paraId="0D7476DF" w14:textId="77777777" w:rsidR="00BE679E" w:rsidRDefault="00DB7FC1">
            <w:pPr>
              <w:adjustRightInd w:val="0"/>
              <w:snapToGrid w:val="0"/>
              <w:spacing w:line="360" w:lineRule="auto"/>
              <w:jc w:val="both"/>
              <w:rPr>
                <w:rFonts w:ascii="Book Antiqua" w:eastAsia="微软雅黑" w:hAnsi="Book Antiqua"/>
                <w:color w:val="000000"/>
              </w:rPr>
            </w:pPr>
            <w:r>
              <w:rPr>
                <w:rFonts w:ascii="Book Antiqua" w:eastAsia="微软雅黑" w:hAnsi="Book Antiqua"/>
                <w:color w:val="000000"/>
              </w:rPr>
              <w:t>0.57</w:t>
            </w:r>
          </w:p>
        </w:tc>
      </w:tr>
    </w:tbl>
    <w:p w14:paraId="7C5D4019" w14:textId="77777777" w:rsidR="00BE679E" w:rsidRDefault="00DB7FC1">
      <w:pPr>
        <w:spacing w:line="360" w:lineRule="auto"/>
        <w:jc w:val="both"/>
        <w:rPr>
          <w:rFonts w:ascii="Book Antiqua" w:hAnsi="Book Antiqua"/>
          <w:b/>
          <w:lang w:eastAsia="zh-CN"/>
        </w:rPr>
      </w:pPr>
      <w:r>
        <w:rPr>
          <w:rFonts w:ascii="Book Antiqua" w:hAnsi="Book Antiqua"/>
          <w:b/>
        </w:rPr>
        <w:br w:type="page"/>
      </w:r>
    </w:p>
    <w:p w14:paraId="2071073B" w14:textId="41723B1F" w:rsidR="00BE679E" w:rsidRDefault="00DB7FC1">
      <w:pPr>
        <w:pStyle w:val="a5"/>
        <w:spacing w:line="360" w:lineRule="auto"/>
        <w:jc w:val="both"/>
        <w:rPr>
          <w:rFonts w:ascii="Book Antiqua" w:hAnsi="Book Antiqua" w:cs="Times New Roman"/>
          <w:b/>
          <w:sz w:val="24"/>
          <w:szCs w:val="24"/>
        </w:rPr>
      </w:pPr>
      <w:r>
        <w:rPr>
          <w:rFonts w:ascii="Book Antiqua" w:hAnsi="Book Antiqua" w:cs="Times New Roman"/>
          <w:b/>
          <w:sz w:val="24"/>
          <w:szCs w:val="24"/>
        </w:rPr>
        <w:lastRenderedPageBreak/>
        <w:t>Table 3 Changes in</w:t>
      </w:r>
      <w:r w:rsidR="00217057">
        <w:rPr>
          <w:rFonts w:ascii="Book Antiqua" w:hAnsi="Book Antiqua" w:cs="Times New Roman"/>
          <w:b/>
          <w:sz w:val="24"/>
          <w:szCs w:val="24"/>
        </w:rPr>
        <w:t xml:space="preserve"> </w:t>
      </w:r>
      <w:r>
        <w:rPr>
          <w:rFonts w:ascii="Book Antiqua" w:hAnsi="Book Antiqua" w:cs="Times New Roman"/>
          <w:b/>
          <w:sz w:val="24"/>
          <w:szCs w:val="24"/>
        </w:rPr>
        <w:t xml:space="preserve">baseline total National Institutes of Health stroke scale scores at each follow-up visit </w:t>
      </w:r>
    </w:p>
    <w:tbl>
      <w:tblPr>
        <w:tblStyle w:val="af"/>
        <w:tblW w:w="879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7"/>
        <w:gridCol w:w="1843"/>
        <w:gridCol w:w="1613"/>
        <w:gridCol w:w="1262"/>
        <w:gridCol w:w="1236"/>
      </w:tblGrid>
      <w:tr w:rsidR="00BE679E" w14:paraId="323219A8" w14:textId="77777777" w:rsidTr="008A2D84">
        <w:trPr>
          <w:trHeight w:val="269"/>
          <w:jc w:val="center"/>
        </w:trPr>
        <w:tc>
          <w:tcPr>
            <w:tcW w:w="2837" w:type="dxa"/>
            <w:tcBorders>
              <w:top w:val="single" w:sz="4" w:space="0" w:color="auto"/>
              <w:bottom w:val="single" w:sz="4" w:space="0" w:color="auto"/>
              <w:right w:val="nil"/>
            </w:tcBorders>
          </w:tcPr>
          <w:p w14:paraId="2B2F178F" w14:textId="77777777" w:rsidR="00BE679E" w:rsidRDefault="00BE679E">
            <w:pPr>
              <w:adjustRightInd w:val="0"/>
              <w:snapToGrid w:val="0"/>
              <w:spacing w:line="360" w:lineRule="auto"/>
              <w:jc w:val="both"/>
              <w:rPr>
                <w:rFonts w:ascii="Book Antiqua" w:eastAsia="微软雅黑" w:hAnsi="Book Antiqua"/>
                <w:b/>
                <w:color w:val="000000" w:themeColor="text1"/>
                <w:lang w:eastAsia="zh-CN"/>
              </w:rPr>
            </w:pPr>
          </w:p>
        </w:tc>
        <w:tc>
          <w:tcPr>
            <w:tcW w:w="1843" w:type="dxa"/>
            <w:tcBorders>
              <w:top w:val="single" w:sz="4" w:space="0" w:color="auto"/>
              <w:left w:val="nil"/>
              <w:bottom w:val="single" w:sz="4" w:space="0" w:color="auto"/>
              <w:right w:val="nil"/>
            </w:tcBorders>
          </w:tcPr>
          <w:p w14:paraId="48A79A79" w14:textId="77777777" w:rsidR="00BE679E" w:rsidRDefault="00DB7FC1">
            <w:pPr>
              <w:adjustRightInd w:val="0"/>
              <w:snapToGrid w:val="0"/>
              <w:spacing w:line="360" w:lineRule="auto"/>
              <w:jc w:val="both"/>
              <w:rPr>
                <w:rFonts w:ascii="Book Antiqua" w:eastAsia="微软雅黑" w:hAnsi="Book Antiqua"/>
                <w:b/>
                <w:color w:val="000000" w:themeColor="text1"/>
                <w:lang w:eastAsia="zh-CN"/>
              </w:rPr>
            </w:pPr>
            <w:r>
              <w:rPr>
                <w:rFonts w:ascii="Book Antiqua" w:eastAsia="微软雅黑" w:hAnsi="Book Antiqua"/>
                <w:b/>
                <w:color w:val="000000" w:themeColor="text1"/>
                <w:lang w:eastAsia="zh-CN"/>
              </w:rPr>
              <w:t>Experimental group (</w:t>
            </w:r>
            <w:r>
              <w:rPr>
                <w:rFonts w:ascii="Book Antiqua" w:eastAsia="微软雅黑" w:hAnsi="Book Antiqua"/>
                <w:b/>
                <w:i/>
                <w:iCs/>
                <w:color w:val="000000" w:themeColor="text1"/>
                <w:lang w:eastAsia="zh-CN"/>
              </w:rPr>
              <w:t xml:space="preserve">n </w:t>
            </w:r>
            <w:r>
              <w:rPr>
                <w:rFonts w:ascii="Book Antiqua" w:eastAsia="微软雅黑" w:hAnsi="Book Antiqua"/>
                <w:b/>
                <w:color w:val="000000" w:themeColor="text1"/>
                <w:lang w:eastAsia="zh-CN"/>
              </w:rPr>
              <w:t>= 198)</w:t>
            </w:r>
          </w:p>
        </w:tc>
        <w:tc>
          <w:tcPr>
            <w:tcW w:w="1613" w:type="dxa"/>
            <w:tcBorders>
              <w:top w:val="single" w:sz="4" w:space="0" w:color="auto"/>
              <w:left w:val="nil"/>
              <w:bottom w:val="single" w:sz="4" w:space="0" w:color="auto"/>
              <w:right w:val="nil"/>
            </w:tcBorders>
          </w:tcPr>
          <w:p w14:paraId="60DDDF68" w14:textId="77777777" w:rsidR="00BE679E" w:rsidRDefault="00DB7FC1">
            <w:pPr>
              <w:adjustRightInd w:val="0"/>
              <w:snapToGrid w:val="0"/>
              <w:spacing w:line="360" w:lineRule="auto"/>
              <w:jc w:val="both"/>
              <w:rPr>
                <w:rFonts w:ascii="Book Antiqua" w:eastAsia="微软雅黑" w:hAnsi="Book Antiqua"/>
                <w:b/>
                <w:color w:val="000000" w:themeColor="text1"/>
                <w:lang w:eastAsia="zh-CN"/>
              </w:rPr>
            </w:pPr>
            <w:r>
              <w:rPr>
                <w:rFonts w:ascii="Book Antiqua" w:eastAsia="微软雅黑" w:hAnsi="Book Antiqua"/>
                <w:b/>
                <w:color w:val="000000" w:themeColor="text1"/>
                <w:lang w:eastAsia="zh-CN"/>
              </w:rPr>
              <w:t>Control group (</w:t>
            </w:r>
            <w:r>
              <w:rPr>
                <w:rFonts w:ascii="Book Antiqua" w:eastAsia="微软雅黑" w:hAnsi="Book Antiqua"/>
                <w:b/>
                <w:i/>
                <w:iCs/>
                <w:color w:val="000000" w:themeColor="text1"/>
                <w:lang w:eastAsia="zh-CN"/>
              </w:rPr>
              <w:t xml:space="preserve">n </w:t>
            </w:r>
            <w:r>
              <w:rPr>
                <w:rFonts w:ascii="Book Antiqua" w:eastAsia="微软雅黑" w:hAnsi="Book Antiqua"/>
                <w:b/>
                <w:color w:val="000000" w:themeColor="text1"/>
                <w:lang w:eastAsia="zh-CN"/>
              </w:rPr>
              <w:t>= 201)</w:t>
            </w:r>
          </w:p>
        </w:tc>
        <w:tc>
          <w:tcPr>
            <w:tcW w:w="1262" w:type="dxa"/>
            <w:tcBorders>
              <w:top w:val="single" w:sz="4" w:space="0" w:color="auto"/>
              <w:left w:val="nil"/>
              <w:bottom w:val="single" w:sz="4" w:space="0" w:color="auto"/>
              <w:right w:val="nil"/>
            </w:tcBorders>
          </w:tcPr>
          <w:p w14:paraId="3AD0959D" w14:textId="77777777" w:rsidR="00BE679E" w:rsidRDefault="00DB7FC1">
            <w:pPr>
              <w:adjustRightInd w:val="0"/>
              <w:snapToGrid w:val="0"/>
              <w:spacing w:line="360" w:lineRule="auto"/>
              <w:jc w:val="both"/>
              <w:rPr>
                <w:rFonts w:ascii="Book Antiqua" w:eastAsia="微软雅黑" w:hAnsi="Book Antiqua"/>
                <w:b/>
                <w:color w:val="000000" w:themeColor="text1"/>
                <w:lang w:eastAsia="zh-CN"/>
              </w:rPr>
            </w:pPr>
            <w:r>
              <w:rPr>
                <w:rFonts w:ascii="Book Antiqua" w:eastAsia="微软雅黑" w:hAnsi="Book Antiqua"/>
                <w:b/>
                <w:color w:val="000000" w:themeColor="text1"/>
                <w:lang w:eastAsia="zh-CN"/>
              </w:rPr>
              <w:t>Rank-sum test</w:t>
            </w:r>
          </w:p>
        </w:tc>
        <w:tc>
          <w:tcPr>
            <w:tcW w:w="1236" w:type="dxa"/>
            <w:tcBorders>
              <w:top w:val="single" w:sz="4" w:space="0" w:color="auto"/>
              <w:left w:val="nil"/>
              <w:bottom w:val="single" w:sz="4" w:space="0" w:color="auto"/>
            </w:tcBorders>
          </w:tcPr>
          <w:p w14:paraId="6F087309" w14:textId="77777777" w:rsidR="00BE679E" w:rsidRDefault="00DB7FC1">
            <w:pPr>
              <w:adjustRightInd w:val="0"/>
              <w:snapToGrid w:val="0"/>
              <w:spacing w:line="360" w:lineRule="auto"/>
              <w:jc w:val="both"/>
              <w:rPr>
                <w:rFonts w:ascii="Book Antiqua" w:eastAsia="微软雅黑" w:hAnsi="Book Antiqua"/>
                <w:b/>
                <w:color w:val="000000" w:themeColor="text1"/>
                <w:lang w:eastAsia="zh-CN"/>
              </w:rPr>
            </w:pPr>
            <w:r>
              <w:rPr>
                <w:rFonts w:ascii="Book Antiqua" w:eastAsia="微软雅黑" w:hAnsi="Book Antiqua"/>
                <w:b/>
                <w:i/>
                <w:color w:val="000000" w:themeColor="text1"/>
                <w:lang w:eastAsia="zh-CN"/>
              </w:rPr>
              <w:t>P</w:t>
            </w:r>
            <w:r>
              <w:rPr>
                <w:rFonts w:ascii="Book Antiqua" w:eastAsia="微软雅黑" w:hAnsi="Book Antiqua"/>
                <w:b/>
                <w:color w:val="000000" w:themeColor="text1"/>
                <w:lang w:eastAsia="zh-CN"/>
              </w:rPr>
              <w:t xml:space="preserve"> </w:t>
            </w:r>
            <w:r>
              <w:rPr>
                <w:rFonts w:ascii="Book Antiqua" w:eastAsia="微软雅黑" w:hAnsi="Book Antiqua"/>
                <w:b/>
                <w:bCs/>
                <w:iCs/>
                <w:color w:val="000000"/>
              </w:rPr>
              <w:t>value</w:t>
            </w:r>
          </w:p>
        </w:tc>
      </w:tr>
      <w:tr w:rsidR="00BE679E" w14:paraId="57973601" w14:textId="77777777" w:rsidTr="008A2D84">
        <w:trPr>
          <w:trHeight w:val="230"/>
          <w:jc w:val="center"/>
        </w:trPr>
        <w:tc>
          <w:tcPr>
            <w:tcW w:w="2837" w:type="dxa"/>
            <w:tcBorders>
              <w:top w:val="single" w:sz="4" w:space="0" w:color="auto"/>
            </w:tcBorders>
          </w:tcPr>
          <w:p w14:paraId="470EFF66" w14:textId="0A9C6EB0" w:rsidR="00BE679E" w:rsidRDefault="00DB7FC1">
            <w:pPr>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Baseline (d</w:t>
            </w:r>
            <w:r w:rsidR="00217057">
              <w:rPr>
                <w:rFonts w:ascii="Book Antiqua" w:eastAsia="微软雅黑" w:hAnsi="Book Antiqua"/>
                <w:color w:val="000000"/>
                <w:kern w:val="0"/>
                <w:lang w:eastAsia="zh-CN"/>
              </w:rPr>
              <w:t xml:space="preserve">ay </w:t>
            </w:r>
            <w:r>
              <w:rPr>
                <w:rFonts w:ascii="Book Antiqua" w:eastAsia="微软雅黑" w:hAnsi="Book Antiqua"/>
                <w:color w:val="000000"/>
                <w:kern w:val="0"/>
                <w:lang w:eastAsia="zh-CN"/>
              </w:rPr>
              <w:t>0)</w:t>
            </w:r>
          </w:p>
        </w:tc>
        <w:tc>
          <w:tcPr>
            <w:tcW w:w="1843" w:type="dxa"/>
            <w:tcBorders>
              <w:top w:val="single" w:sz="4" w:space="0" w:color="auto"/>
            </w:tcBorders>
          </w:tcPr>
          <w:p w14:paraId="2568BCD4" w14:textId="77777777" w:rsidR="00BE679E" w:rsidRDefault="00DB7FC1">
            <w:pPr>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3.40 ± 2.08</w:t>
            </w:r>
          </w:p>
        </w:tc>
        <w:tc>
          <w:tcPr>
            <w:tcW w:w="1613" w:type="dxa"/>
            <w:tcBorders>
              <w:top w:val="single" w:sz="4" w:space="0" w:color="auto"/>
            </w:tcBorders>
          </w:tcPr>
          <w:p w14:paraId="3E20E383" w14:textId="77777777" w:rsidR="00BE679E" w:rsidRDefault="00DB7FC1">
            <w:pPr>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3.63 ± 2.72</w:t>
            </w:r>
          </w:p>
        </w:tc>
        <w:tc>
          <w:tcPr>
            <w:tcW w:w="1262" w:type="dxa"/>
            <w:tcBorders>
              <w:top w:val="single" w:sz="4" w:space="0" w:color="auto"/>
            </w:tcBorders>
            <w:vAlign w:val="center"/>
          </w:tcPr>
          <w:p w14:paraId="0EC4F1E8" w14:textId="77777777" w:rsidR="00BE679E" w:rsidRDefault="00DB7FC1">
            <w:pPr>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0.495</w:t>
            </w:r>
          </w:p>
        </w:tc>
        <w:tc>
          <w:tcPr>
            <w:tcW w:w="1236" w:type="dxa"/>
            <w:tcBorders>
              <w:top w:val="single" w:sz="4" w:space="0" w:color="auto"/>
            </w:tcBorders>
            <w:vAlign w:val="center"/>
          </w:tcPr>
          <w:p w14:paraId="3481188A" w14:textId="77777777" w:rsidR="00BE679E" w:rsidRDefault="00DB7FC1">
            <w:pPr>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0.621</w:t>
            </w:r>
          </w:p>
        </w:tc>
      </w:tr>
      <w:tr w:rsidR="00BE679E" w14:paraId="5427C305" w14:textId="77777777" w:rsidTr="008A2D84">
        <w:trPr>
          <w:trHeight w:val="230"/>
          <w:jc w:val="center"/>
        </w:trPr>
        <w:tc>
          <w:tcPr>
            <w:tcW w:w="2837" w:type="dxa"/>
          </w:tcPr>
          <w:p w14:paraId="5EFFB654" w14:textId="5742C7B4" w:rsidR="00BE679E" w:rsidRDefault="00DB7FC1">
            <w:pPr>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Visit 1 (d</w:t>
            </w:r>
            <w:r w:rsidR="00217057">
              <w:rPr>
                <w:rFonts w:ascii="Book Antiqua" w:eastAsia="微软雅黑" w:hAnsi="Book Antiqua"/>
                <w:color w:val="000000"/>
                <w:kern w:val="0"/>
                <w:lang w:eastAsia="zh-CN"/>
              </w:rPr>
              <w:t xml:space="preserve">ays </w:t>
            </w:r>
            <w:r>
              <w:rPr>
                <w:rFonts w:ascii="Book Antiqua" w:eastAsia="微软雅黑" w:hAnsi="Book Antiqua"/>
                <w:color w:val="000000"/>
                <w:kern w:val="0"/>
                <w:lang w:eastAsia="zh-CN"/>
              </w:rPr>
              <w:t xml:space="preserve">7 </w:t>
            </w:r>
            <w:r>
              <w:rPr>
                <w:rFonts w:ascii="Book Antiqua" w:eastAsia="微软雅黑" w:hAnsi="Book Antiqua"/>
                <w:color w:val="000000" w:themeColor="text1"/>
                <w:lang w:eastAsia="zh-CN"/>
              </w:rPr>
              <w:t xml:space="preserve">± </w:t>
            </w:r>
            <w:r>
              <w:rPr>
                <w:rFonts w:ascii="Book Antiqua" w:eastAsia="微软雅黑" w:hAnsi="Book Antiqua"/>
                <w:color w:val="000000"/>
                <w:kern w:val="0"/>
                <w:lang w:eastAsia="zh-CN"/>
              </w:rPr>
              <w:t>2)</w:t>
            </w:r>
          </w:p>
        </w:tc>
        <w:tc>
          <w:tcPr>
            <w:tcW w:w="1843" w:type="dxa"/>
            <w:vAlign w:val="center"/>
          </w:tcPr>
          <w:p w14:paraId="130298EC" w14:textId="77777777" w:rsidR="00BE679E" w:rsidRDefault="00DB7FC1">
            <w:pPr>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1.75 ± 2.03</w:t>
            </w:r>
          </w:p>
        </w:tc>
        <w:tc>
          <w:tcPr>
            <w:tcW w:w="1613" w:type="dxa"/>
            <w:vAlign w:val="center"/>
          </w:tcPr>
          <w:p w14:paraId="65B1587E" w14:textId="77777777" w:rsidR="00BE679E" w:rsidRDefault="00DB7FC1">
            <w:pPr>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2.34 ± 2.37</w:t>
            </w:r>
          </w:p>
        </w:tc>
        <w:tc>
          <w:tcPr>
            <w:tcW w:w="1262" w:type="dxa"/>
            <w:vAlign w:val="center"/>
          </w:tcPr>
          <w:p w14:paraId="5F9CD3E8" w14:textId="77777777" w:rsidR="00BE679E" w:rsidRDefault="00DB7FC1">
            <w:pPr>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1.588</w:t>
            </w:r>
          </w:p>
        </w:tc>
        <w:tc>
          <w:tcPr>
            <w:tcW w:w="1236" w:type="dxa"/>
            <w:vAlign w:val="center"/>
          </w:tcPr>
          <w:p w14:paraId="1E7A47F8" w14:textId="77777777" w:rsidR="00BE679E" w:rsidRDefault="00DB7FC1">
            <w:pPr>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0.056</w:t>
            </w:r>
          </w:p>
        </w:tc>
      </w:tr>
      <w:tr w:rsidR="00BE679E" w14:paraId="4020151A" w14:textId="77777777" w:rsidTr="008A2D84">
        <w:trPr>
          <w:trHeight w:val="230"/>
          <w:jc w:val="center"/>
        </w:trPr>
        <w:tc>
          <w:tcPr>
            <w:tcW w:w="2837" w:type="dxa"/>
          </w:tcPr>
          <w:p w14:paraId="14716D10" w14:textId="37F43695" w:rsidR="00BE679E" w:rsidRDefault="00DB7FC1">
            <w:pPr>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Relative to baseline</w:t>
            </w:r>
          </w:p>
        </w:tc>
        <w:tc>
          <w:tcPr>
            <w:tcW w:w="1843" w:type="dxa"/>
            <w:vAlign w:val="center"/>
          </w:tcPr>
          <w:p w14:paraId="5E71B4E9" w14:textId="14BD7D5A" w:rsidR="00BE679E" w:rsidRDefault="004C5306">
            <w:pPr>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w:t>
            </w:r>
            <w:r w:rsidR="00DB7FC1">
              <w:rPr>
                <w:rFonts w:ascii="Book Antiqua" w:eastAsia="微软雅黑" w:hAnsi="Book Antiqua"/>
                <w:color w:val="000000"/>
                <w:kern w:val="0"/>
                <w:lang w:eastAsia="zh-CN"/>
              </w:rPr>
              <w:t>1.67 ± 2.11</w:t>
            </w:r>
          </w:p>
        </w:tc>
        <w:tc>
          <w:tcPr>
            <w:tcW w:w="1613" w:type="dxa"/>
            <w:vAlign w:val="center"/>
          </w:tcPr>
          <w:p w14:paraId="4B362E07" w14:textId="495F2C4B" w:rsidR="00BE679E" w:rsidRDefault="004C5306">
            <w:pPr>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w:t>
            </w:r>
            <w:r w:rsidR="00DB7FC1">
              <w:rPr>
                <w:rFonts w:ascii="Book Antiqua" w:eastAsia="微软雅黑" w:hAnsi="Book Antiqua"/>
                <w:color w:val="000000"/>
                <w:kern w:val="0"/>
                <w:lang w:eastAsia="zh-CN"/>
              </w:rPr>
              <w:t>1.25 ± 2.62</w:t>
            </w:r>
          </w:p>
        </w:tc>
        <w:tc>
          <w:tcPr>
            <w:tcW w:w="1262" w:type="dxa"/>
            <w:vAlign w:val="center"/>
          </w:tcPr>
          <w:p w14:paraId="7890A525" w14:textId="77777777" w:rsidR="00BE679E" w:rsidRDefault="00DB7FC1">
            <w:pPr>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300.727</w:t>
            </w:r>
          </w:p>
        </w:tc>
        <w:tc>
          <w:tcPr>
            <w:tcW w:w="1236" w:type="dxa"/>
            <w:vAlign w:val="center"/>
          </w:tcPr>
          <w:p w14:paraId="601C7E24" w14:textId="77777777" w:rsidR="00BE679E" w:rsidRDefault="00DB7FC1">
            <w:pPr>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&lt; 0.0001</w:t>
            </w:r>
          </w:p>
        </w:tc>
      </w:tr>
      <w:tr w:rsidR="00BE679E" w14:paraId="1E8E746E" w14:textId="77777777" w:rsidTr="008A2D84">
        <w:trPr>
          <w:trHeight w:val="230"/>
          <w:jc w:val="center"/>
        </w:trPr>
        <w:tc>
          <w:tcPr>
            <w:tcW w:w="2837" w:type="dxa"/>
          </w:tcPr>
          <w:p w14:paraId="29D6611C" w14:textId="34F312E1" w:rsidR="00BE679E" w:rsidRDefault="00DB7FC1">
            <w:pPr>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Visit 2 (d</w:t>
            </w:r>
            <w:r w:rsidR="00217057">
              <w:rPr>
                <w:rFonts w:ascii="Book Antiqua" w:eastAsia="微软雅黑" w:hAnsi="Book Antiqua"/>
                <w:color w:val="000000"/>
                <w:kern w:val="0"/>
                <w:lang w:eastAsia="zh-CN"/>
              </w:rPr>
              <w:t xml:space="preserve">ays </w:t>
            </w:r>
            <w:r>
              <w:rPr>
                <w:rFonts w:ascii="Book Antiqua" w:eastAsia="微软雅黑" w:hAnsi="Book Antiqua"/>
                <w:color w:val="000000"/>
                <w:kern w:val="0"/>
                <w:lang w:eastAsia="zh-CN"/>
              </w:rPr>
              <w:t xml:space="preserve">14 </w:t>
            </w:r>
            <w:r>
              <w:rPr>
                <w:rFonts w:ascii="Book Antiqua" w:eastAsia="微软雅黑" w:hAnsi="Book Antiqua"/>
                <w:color w:val="000000" w:themeColor="text1"/>
                <w:lang w:eastAsia="zh-CN"/>
              </w:rPr>
              <w:t xml:space="preserve">± </w:t>
            </w:r>
            <w:r>
              <w:rPr>
                <w:rFonts w:ascii="Book Antiqua" w:eastAsia="微软雅黑" w:hAnsi="Book Antiqua"/>
                <w:color w:val="000000"/>
                <w:kern w:val="0"/>
                <w:lang w:eastAsia="zh-CN"/>
              </w:rPr>
              <w:t>2)</w:t>
            </w:r>
          </w:p>
        </w:tc>
        <w:tc>
          <w:tcPr>
            <w:tcW w:w="1843" w:type="dxa"/>
            <w:vAlign w:val="center"/>
          </w:tcPr>
          <w:p w14:paraId="205840C5" w14:textId="77777777" w:rsidR="00BE679E" w:rsidRDefault="00DB7FC1">
            <w:pPr>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1.65 ± 1.90</w:t>
            </w:r>
          </w:p>
        </w:tc>
        <w:tc>
          <w:tcPr>
            <w:tcW w:w="1613" w:type="dxa"/>
            <w:vAlign w:val="center"/>
          </w:tcPr>
          <w:p w14:paraId="74B997FC" w14:textId="77777777" w:rsidR="00BE679E" w:rsidRDefault="00DB7FC1">
            <w:pPr>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2.45 ± 2.26</w:t>
            </w:r>
          </w:p>
        </w:tc>
        <w:tc>
          <w:tcPr>
            <w:tcW w:w="1262" w:type="dxa"/>
            <w:vAlign w:val="center"/>
          </w:tcPr>
          <w:p w14:paraId="0F089742" w14:textId="77777777" w:rsidR="00BE679E" w:rsidRDefault="00DB7FC1">
            <w:pPr>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8.138</w:t>
            </w:r>
          </w:p>
        </w:tc>
        <w:tc>
          <w:tcPr>
            <w:tcW w:w="1236" w:type="dxa"/>
            <w:vAlign w:val="center"/>
          </w:tcPr>
          <w:p w14:paraId="579F8A6E" w14:textId="77777777" w:rsidR="00BE679E" w:rsidRDefault="00DB7FC1">
            <w:pPr>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&lt; 0.0001</w:t>
            </w:r>
          </w:p>
        </w:tc>
      </w:tr>
      <w:tr w:rsidR="00BE679E" w14:paraId="6360CE9B" w14:textId="77777777" w:rsidTr="008A2D84">
        <w:trPr>
          <w:trHeight w:val="230"/>
          <w:jc w:val="center"/>
        </w:trPr>
        <w:tc>
          <w:tcPr>
            <w:tcW w:w="2837" w:type="dxa"/>
          </w:tcPr>
          <w:p w14:paraId="5A156AF7" w14:textId="77777777" w:rsidR="00BE679E" w:rsidRDefault="00DB7FC1">
            <w:pPr>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Relative to baseline</w:t>
            </w:r>
          </w:p>
        </w:tc>
        <w:tc>
          <w:tcPr>
            <w:tcW w:w="1843" w:type="dxa"/>
            <w:vAlign w:val="center"/>
          </w:tcPr>
          <w:p w14:paraId="02B558C1" w14:textId="37E91641" w:rsidR="00BE679E" w:rsidRDefault="004C5306">
            <w:pPr>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w:t>
            </w:r>
            <w:r w:rsidR="00DB7FC1">
              <w:rPr>
                <w:rFonts w:ascii="Book Antiqua" w:eastAsia="微软雅黑" w:hAnsi="Book Antiqua"/>
                <w:color w:val="000000"/>
                <w:kern w:val="0"/>
                <w:lang w:eastAsia="zh-CN"/>
              </w:rPr>
              <w:t>2.33 ± 2.33</w:t>
            </w:r>
          </w:p>
        </w:tc>
        <w:tc>
          <w:tcPr>
            <w:tcW w:w="1613" w:type="dxa"/>
            <w:vAlign w:val="center"/>
          </w:tcPr>
          <w:p w14:paraId="021AA17C" w14:textId="2FAD2F74" w:rsidR="00BE679E" w:rsidRDefault="004C5306">
            <w:pPr>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w:t>
            </w:r>
            <w:r w:rsidR="00DB7FC1">
              <w:rPr>
                <w:rFonts w:ascii="Book Antiqua" w:eastAsia="微软雅黑" w:hAnsi="Book Antiqua"/>
                <w:color w:val="000000"/>
                <w:kern w:val="0"/>
                <w:lang w:eastAsia="zh-CN"/>
              </w:rPr>
              <w:t>1.45 ± 2.36</w:t>
            </w:r>
          </w:p>
        </w:tc>
        <w:tc>
          <w:tcPr>
            <w:tcW w:w="1262" w:type="dxa"/>
            <w:vAlign w:val="center"/>
          </w:tcPr>
          <w:p w14:paraId="52B1BC75" w14:textId="77777777" w:rsidR="00BE679E" w:rsidRDefault="00DB7FC1">
            <w:pPr>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222.404</w:t>
            </w:r>
          </w:p>
        </w:tc>
        <w:tc>
          <w:tcPr>
            <w:tcW w:w="1236" w:type="dxa"/>
            <w:vAlign w:val="center"/>
          </w:tcPr>
          <w:p w14:paraId="0797BE01" w14:textId="77777777" w:rsidR="00BE679E" w:rsidRDefault="00DB7FC1">
            <w:pPr>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&lt; 0.0001</w:t>
            </w:r>
          </w:p>
        </w:tc>
      </w:tr>
      <w:tr w:rsidR="00BE679E" w14:paraId="23A86904" w14:textId="77777777" w:rsidTr="008A2D84">
        <w:trPr>
          <w:trHeight w:val="230"/>
          <w:jc w:val="center"/>
        </w:trPr>
        <w:tc>
          <w:tcPr>
            <w:tcW w:w="2837" w:type="dxa"/>
          </w:tcPr>
          <w:p w14:paraId="13E2EA86" w14:textId="567813D0" w:rsidR="00BE679E" w:rsidRDefault="00DB7FC1">
            <w:pPr>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Visit 3 (d</w:t>
            </w:r>
            <w:r w:rsidR="00217057">
              <w:rPr>
                <w:rFonts w:ascii="Book Antiqua" w:eastAsia="微软雅黑" w:hAnsi="Book Antiqua"/>
                <w:color w:val="000000"/>
                <w:kern w:val="0"/>
                <w:lang w:eastAsia="zh-CN"/>
              </w:rPr>
              <w:t xml:space="preserve">ays </w:t>
            </w:r>
            <w:r>
              <w:rPr>
                <w:rFonts w:ascii="Book Antiqua" w:eastAsia="微软雅黑" w:hAnsi="Book Antiqua"/>
                <w:color w:val="000000"/>
                <w:kern w:val="0"/>
                <w:lang w:eastAsia="zh-CN"/>
              </w:rPr>
              <w:t xml:space="preserve">21 </w:t>
            </w:r>
            <w:r>
              <w:rPr>
                <w:rFonts w:ascii="Book Antiqua" w:eastAsia="微软雅黑" w:hAnsi="Book Antiqua"/>
                <w:color w:val="000000" w:themeColor="text1"/>
                <w:lang w:eastAsia="zh-CN"/>
              </w:rPr>
              <w:t xml:space="preserve">± </w:t>
            </w:r>
            <w:r>
              <w:rPr>
                <w:rFonts w:ascii="Book Antiqua" w:eastAsia="微软雅黑" w:hAnsi="Book Antiqua"/>
                <w:color w:val="000000"/>
                <w:kern w:val="0"/>
                <w:lang w:eastAsia="zh-CN"/>
              </w:rPr>
              <w:t>3)</w:t>
            </w:r>
          </w:p>
        </w:tc>
        <w:tc>
          <w:tcPr>
            <w:tcW w:w="1843" w:type="dxa"/>
            <w:vAlign w:val="center"/>
          </w:tcPr>
          <w:p w14:paraId="034BE4D5" w14:textId="77777777" w:rsidR="00BE679E" w:rsidRDefault="00DB7FC1">
            <w:pPr>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 xml:space="preserve"> 2.33 ± 1.63</w:t>
            </w:r>
          </w:p>
        </w:tc>
        <w:tc>
          <w:tcPr>
            <w:tcW w:w="1613" w:type="dxa"/>
            <w:vAlign w:val="center"/>
          </w:tcPr>
          <w:p w14:paraId="1196842B" w14:textId="77777777" w:rsidR="00BE679E" w:rsidRDefault="00DB7FC1">
            <w:pPr>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 xml:space="preserve"> 5.0 ± 3.54</w:t>
            </w:r>
          </w:p>
        </w:tc>
        <w:tc>
          <w:tcPr>
            <w:tcW w:w="1262" w:type="dxa"/>
            <w:vAlign w:val="center"/>
          </w:tcPr>
          <w:p w14:paraId="56590F5C" w14:textId="77777777" w:rsidR="00BE679E" w:rsidRDefault="00DB7FC1">
            <w:pPr>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2.207</w:t>
            </w:r>
          </w:p>
        </w:tc>
        <w:tc>
          <w:tcPr>
            <w:tcW w:w="1236" w:type="dxa"/>
            <w:vAlign w:val="center"/>
          </w:tcPr>
          <w:p w14:paraId="31AF0D92" w14:textId="77777777" w:rsidR="00BE679E" w:rsidRDefault="00DB7FC1">
            <w:pPr>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0.016</w:t>
            </w:r>
          </w:p>
        </w:tc>
      </w:tr>
      <w:tr w:rsidR="00BE679E" w14:paraId="4E9152D2" w14:textId="77777777" w:rsidTr="008A2D84">
        <w:trPr>
          <w:trHeight w:val="230"/>
          <w:jc w:val="center"/>
        </w:trPr>
        <w:tc>
          <w:tcPr>
            <w:tcW w:w="2837" w:type="dxa"/>
            <w:tcBorders>
              <w:bottom w:val="single" w:sz="4" w:space="0" w:color="auto"/>
            </w:tcBorders>
          </w:tcPr>
          <w:p w14:paraId="0ED1832A" w14:textId="77777777" w:rsidR="00BE679E" w:rsidRDefault="00DB7FC1">
            <w:pPr>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Relative to baseline</w:t>
            </w:r>
          </w:p>
        </w:tc>
        <w:tc>
          <w:tcPr>
            <w:tcW w:w="1843" w:type="dxa"/>
            <w:tcBorders>
              <w:bottom w:val="single" w:sz="4" w:space="0" w:color="auto"/>
            </w:tcBorders>
            <w:vAlign w:val="center"/>
          </w:tcPr>
          <w:p w14:paraId="16A1AB64" w14:textId="4E493D18" w:rsidR="00BE679E" w:rsidRDefault="00DB7FC1">
            <w:pPr>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 xml:space="preserve"> </w:t>
            </w:r>
            <w:r w:rsidR="004C5306">
              <w:rPr>
                <w:rFonts w:ascii="Book Antiqua" w:eastAsia="微软雅黑" w:hAnsi="Book Antiqua"/>
                <w:color w:val="000000"/>
                <w:kern w:val="0"/>
                <w:lang w:eastAsia="zh-CN"/>
              </w:rPr>
              <w:t>-</w:t>
            </w:r>
            <w:r>
              <w:rPr>
                <w:rFonts w:ascii="Book Antiqua" w:eastAsia="微软雅黑" w:hAnsi="Book Antiqua"/>
                <w:color w:val="000000"/>
                <w:kern w:val="0"/>
                <w:lang w:eastAsia="zh-CN"/>
              </w:rPr>
              <w:t>2.50 ± 2.32</w:t>
            </w:r>
          </w:p>
        </w:tc>
        <w:tc>
          <w:tcPr>
            <w:tcW w:w="1613" w:type="dxa"/>
            <w:tcBorders>
              <w:bottom w:val="single" w:sz="4" w:space="0" w:color="auto"/>
            </w:tcBorders>
            <w:vAlign w:val="center"/>
          </w:tcPr>
          <w:p w14:paraId="5338D998" w14:textId="70B0AAAA" w:rsidR="00BE679E" w:rsidRDefault="004C5306">
            <w:pPr>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w:t>
            </w:r>
            <w:r w:rsidR="00DB7FC1">
              <w:rPr>
                <w:rFonts w:ascii="Book Antiqua" w:eastAsia="微软雅黑" w:hAnsi="Book Antiqua"/>
                <w:color w:val="000000"/>
                <w:kern w:val="0"/>
                <w:lang w:eastAsia="zh-CN"/>
              </w:rPr>
              <w:t>1.67 ± 4.12</w:t>
            </w:r>
          </w:p>
        </w:tc>
        <w:tc>
          <w:tcPr>
            <w:tcW w:w="1262" w:type="dxa"/>
            <w:tcBorders>
              <w:bottom w:val="single" w:sz="4" w:space="0" w:color="auto"/>
            </w:tcBorders>
            <w:vAlign w:val="center"/>
          </w:tcPr>
          <w:p w14:paraId="470073E2" w14:textId="77777777" w:rsidR="00BE679E" w:rsidRDefault="00DB7FC1">
            <w:pPr>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16.19</w:t>
            </w:r>
          </w:p>
        </w:tc>
        <w:tc>
          <w:tcPr>
            <w:tcW w:w="1236" w:type="dxa"/>
            <w:tcBorders>
              <w:bottom w:val="single" w:sz="4" w:space="0" w:color="auto"/>
            </w:tcBorders>
            <w:vAlign w:val="center"/>
          </w:tcPr>
          <w:p w14:paraId="776A92DE" w14:textId="77777777" w:rsidR="00BE679E" w:rsidRDefault="00DB7FC1">
            <w:pPr>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&lt; 0.0001</w:t>
            </w:r>
          </w:p>
        </w:tc>
      </w:tr>
    </w:tbl>
    <w:p w14:paraId="4918B09B" w14:textId="77777777" w:rsidR="00BE679E" w:rsidRDefault="00DB7FC1">
      <w:pPr>
        <w:spacing w:line="360" w:lineRule="auto"/>
        <w:jc w:val="both"/>
        <w:rPr>
          <w:rFonts w:ascii="Book Antiqua" w:hAnsi="Book Antiqua"/>
          <w:b/>
          <w:lang w:eastAsia="zh-CN"/>
        </w:rPr>
      </w:pPr>
      <w:r>
        <w:rPr>
          <w:rFonts w:ascii="Book Antiqua" w:hAnsi="Book Antiqua"/>
          <w:b/>
        </w:rPr>
        <w:br w:type="page"/>
      </w:r>
    </w:p>
    <w:p w14:paraId="533BFB3B" w14:textId="486AF743" w:rsidR="00BE679E" w:rsidRDefault="00DB7FC1">
      <w:pPr>
        <w:pStyle w:val="a5"/>
        <w:spacing w:line="360" w:lineRule="auto"/>
        <w:jc w:val="both"/>
        <w:rPr>
          <w:rFonts w:ascii="Book Antiqua" w:hAnsi="Book Antiqua" w:cs="Times New Roman"/>
          <w:b/>
          <w:sz w:val="24"/>
          <w:szCs w:val="24"/>
        </w:rPr>
      </w:pPr>
      <w:r>
        <w:rPr>
          <w:rFonts w:ascii="Book Antiqua" w:hAnsi="Book Antiqua" w:cs="Times New Roman"/>
          <w:b/>
          <w:sz w:val="24"/>
          <w:szCs w:val="24"/>
        </w:rPr>
        <w:lastRenderedPageBreak/>
        <w:t>Table 4 Efficacy of</w:t>
      </w:r>
      <w:r w:rsidR="00217057">
        <w:rPr>
          <w:rFonts w:ascii="Book Antiqua" w:hAnsi="Book Antiqua" w:cs="Times New Roman"/>
          <w:b/>
          <w:sz w:val="24"/>
          <w:szCs w:val="24"/>
        </w:rPr>
        <w:t xml:space="preserve"> </w:t>
      </w:r>
      <w:r>
        <w:rPr>
          <w:rFonts w:ascii="Book Antiqua" w:hAnsi="Book Antiqua" w:cs="Times New Roman"/>
          <w:b/>
          <w:sz w:val="24"/>
          <w:szCs w:val="24"/>
        </w:rPr>
        <w:t xml:space="preserve">medications in the two groups, </w:t>
      </w:r>
      <w:r w:rsidR="00217057" w:rsidRPr="000D03CA">
        <w:rPr>
          <w:rFonts w:ascii="Book Antiqua" w:hAnsi="Book Antiqua" w:cs="Times New Roman"/>
          <w:b/>
          <w:i/>
          <w:sz w:val="24"/>
          <w:szCs w:val="24"/>
        </w:rPr>
        <w:t>n</w:t>
      </w:r>
      <w:r w:rsidR="00217057">
        <w:rPr>
          <w:rFonts w:ascii="Book Antiqua" w:hAnsi="Book Antiqua" w:cs="Times New Roman"/>
          <w:b/>
          <w:sz w:val="24"/>
          <w:szCs w:val="24"/>
        </w:rPr>
        <w:t xml:space="preserve"> </w:t>
      </w:r>
      <w:r>
        <w:rPr>
          <w:rFonts w:ascii="Book Antiqua" w:hAnsi="Book Antiqua" w:cs="Times New Roman"/>
          <w:b/>
          <w:sz w:val="24"/>
          <w:szCs w:val="24"/>
        </w:rPr>
        <w:t>(%)</w:t>
      </w:r>
    </w:p>
    <w:tbl>
      <w:tblPr>
        <w:tblStyle w:val="af"/>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0"/>
        <w:gridCol w:w="1607"/>
        <w:gridCol w:w="2528"/>
        <w:gridCol w:w="1902"/>
        <w:gridCol w:w="996"/>
        <w:gridCol w:w="979"/>
      </w:tblGrid>
      <w:tr w:rsidR="00BE679E" w14:paraId="77DADCAC" w14:textId="77777777" w:rsidTr="008A2D84">
        <w:trPr>
          <w:trHeight w:val="269"/>
          <w:jc w:val="center"/>
        </w:trPr>
        <w:tc>
          <w:tcPr>
            <w:tcW w:w="1740" w:type="dxa"/>
            <w:tcBorders>
              <w:top w:val="single" w:sz="4" w:space="0" w:color="auto"/>
              <w:bottom w:val="single" w:sz="4" w:space="0" w:color="auto"/>
            </w:tcBorders>
            <w:vAlign w:val="center"/>
          </w:tcPr>
          <w:p w14:paraId="3F21E6DE" w14:textId="77777777" w:rsidR="00BE679E" w:rsidRDefault="00BE679E">
            <w:pPr>
              <w:adjustRightInd w:val="0"/>
              <w:snapToGrid w:val="0"/>
              <w:spacing w:line="360" w:lineRule="auto"/>
              <w:jc w:val="both"/>
              <w:rPr>
                <w:rFonts w:ascii="Book Antiqua" w:eastAsia="微软雅黑" w:hAnsi="Book Antiqua"/>
                <w:b/>
                <w:color w:val="000000" w:themeColor="text1"/>
                <w:lang w:eastAsia="zh-CN"/>
              </w:rPr>
            </w:pPr>
          </w:p>
        </w:tc>
        <w:tc>
          <w:tcPr>
            <w:tcW w:w="0" w:type="auto"/>
            <w:tcBorders>
              <w:top w:val="single" w:sz="4" w:space="0" w:color="auto"/>
              <w:bottom w:val="single" w:sz="4" w:space="0" w:color="auto"/>
            </w:tcBorders>
            <w:vAlign w:val="center"/>
          </w:tcPr>
          <w:p w14:paraId="12A2A3B9" w14:textId="77777777" w:rsidR="00BE679E" w:rsidRDefault="00BE679E">
            <w:pPr>
              <w:adjustRightInd w:val="0"/>
              <w:snapToGrid w:val="0"/>
              <w:spacing w:line="360" w:lineRule="auto"/>
              <w:jc w:val="both"/>
              <w:rPr>
                <w:rFonts w:ascii="Book Antiqua" w:eastAsia="微软雅黑" w:hAnsi="Book Antiqua"/>
                <w:b/>
                <w:color w:val="000000" w:themeColor="text1"/>
                <w:lang w:eastAsia="zh-CN"/>
              </w:rPr>
            </w:pPr>
          </w:p>
        </w:tc>
        <w:tc>
          <w:tcPr>
            <w:tcW w:w="0" w:type="auto"/>
            <w:tcBorders>
              <w:top w:val="single" w:sz="4" w:space="0" w:color="auto"/>
              <w:bottom w:val="single" w:sz="4" w:space="0" w:color="auto"/>
            </w:tcBorders>
            <w:vAlign w:val="center"/>
          </w:tcPr>
          <w:p w14:paraId="046FB838" w14:textId="77777777" w:rsidR="00BE679E" w:rsidRDefault="00DB7FC1">
            <w:pPr>
              <w:adjustRightInd w:val="0"/>
              <w:snapToGrid w:val="0"/>
              <w:spacing w:line="360" w:lineRule="auto"/>
              <w:jc w:val="both"/>
              <w:rPr>
                <w:rFonts w:ascii="Book Antiqua" w:eastAsia="微软雅黑" w:hAnsi="Book Antiqua"/>
                <w:b/>
                <w:color w:val="000000" w:themeColor="text1"/>
                <w:lang w:eastAsia="zh-CN"/>
              </w:rPr>
            </w:pPr>
            <w:r>
              <w:rPr>
                <w:rFonts w:ascii="Book Antiqua" w:eastAsia="微软雅黑" w:hAnsi="Book Antiqua"/>
                <w:b/>
                <w:color w:val="000000" w:themeColor="text1"/>
                <w:lang w:eastAsia="zh-CN"/>
              </w:rPr>
              <w:t>Experimental group (</w:t>
            </w:r>
            <w:r>
              <w:rPr>
                <w:rFonts w:ascii="Book Antiqua" w:eastAsia="微软雅黑" w:hAnsi="Book Antiqua"/>
                <w:b/>
                <w:i/>
                <w:iCs/>
                <w:color w:val="000000" w:themeColor="text1"/>
                <w:lang w:eastAsia="zh-CN"/>
              </w:rPr>
              <w:t xml:space="preserve">n </w:t>
            </w:r>
            <w:r>
              <w:rPr>
                <w:rFonts w:ascii="Book Antiqua" w:eastAsia="微软雅黑" w:hAnsi="Book Antiqua"/>
                <w:b/>
                <w:color w:val="000000" w:themeColor="text1"/>
                <w:lang w:eastAsia="zh-CN"/>
              </w:rPr>
              <w:t>= 198)</w:t>
            </w:r>
          </w:p>
        </w:tc>
        <w:tc>
          <w:tcPr>
            <w:tcW w:w="0" w:type="auto"/>
            <w:tcBorders>
              <w:top w:val="single" w:sz="4" w:space="0" w:color="auto"/>
              <w:bottom w:val="single" w:sz="4" w:space="0" w:color="auto"/>
            </w:tcBorders>
            <w:vAlign w:val="center"/>
          </w:tcPr>
          <w:p w14:paraId="4CFADECF" w14:textId="77777777" w:rsidR="00BE679E" w:rsidRDefault="00DB7FC1">
            <w:pPr>
              <w:adjustRightInd w:val="0"/>
              <w:snapToGrid w:val="0"/>
              <w:spacing w:line="360" w:lineRule="auto"/>
              <w:jc w:val="both"/>
              <w:rPr>
                <w:rFonts w:ascii="Book Antiqua" w:eastAsia="微软雅黑" w:hAnsi="Book Antiqua"/>
                <w:b/>
                <w:color w:val="000000" w:themeColor="text1"/>
                <w:lang w:eastAsia="zh-CN"/>
              </w:rPr>
            </w:pPr>
            <w:r>
              <w:rPr>
                <w:rFonts w:ascii="Book Antiqua" w:eastAsia="微软雅黑" w:hAnsi="Book Antiqua"/>
                <w:b/>
                <w:color w:val="000000" w:themeColor="text1"/>
                <w:lang w:eastAsia="zh-CN"/>
              </w:rPr>
              <w:t>Control group (</w:t>
            </w:r>
            <w:r>
              <w:rPr>
                <w:rFonts w:ascii="Book Antiqua" w:eastAsia="微软雅黑" w:hAnsi="Book Antiqua"/>
                <w:b/>
                <w:i/>
                <w:iCs/>
                <w:color w:val="000000" w:themeColor="text1"/>
                <w:lang w:eastAsia="zh-CN"/>
              </w:rPr>
              <w:t xml:space="preserve">n </w:t>
            </w:r>
            <w:r>
              <w:rPr>
                <w:rFonts w:ascii="Book Antiqua" w:eastAsia="微软雅黑" w:hAnsi="Book Antiqua"/>
                <w:b/>
                <w:color w:val="000000" w:themeColor="text1"/>
                <w:lang w:eastAsia="zh-CN"/>
              </w:rPr>
              <w:t>= 201)</w:t>
            </w:r>
          </w:p>
        </w:tc>
        <w:tc>
          <w:tcPr>
            <w:tcW w:w="0" w:type="auto"/>
            <w:tcBorders>
              <w:top w:val="single" w:sz="4" w:space="0" w:color="auto"/>
              <w:bottom w:val="single" w:sz="4" w:space="0" w:color="auto"/>
            </w:tcBorders>
            <w:vAlign w:val="center"/>
          </w:tcPr>
          <w:p w14:paraId="4F429A51" w14:textId="77777777" w:rsidR="00BE679E" w:rsidRDefault="00DB7FC1">
            <w:pPr>
              <w:adjustRightInd w:val="0"/>
              <w:snapToGrid w:val="0"/>
              <w:spacing w:line="360" w:lineRule="auto"/>
              <w:jc w:val="both"/>
              <w:rPr>
                <w:rFonts w:ascii="Book Antiqua" w:eastAsia="微软雅黑" w:hAnsi="Book Antiqua"/>
                <w:b/>
                <w:color w:val="000000" w:themeColor="text1"/>
                <w:lang w:eastAsia="zh-CN"/>
              </w:rPr>
            </w:pPr>
            <w:r>
              <w:rPr>
                <w:rFonts w:ascii="Book Antiqua" w:eastAsia="微软雅黑" w:hAnsi="Book Antiqua"/>
                <w:b/>
                <w:i/>
                <w:color w:val="000000" w:themeColor="text1"/>
                <w:lang w:eastAsia="zh-CN"/>
              </w:rPr>
              <w:t>χ</w:t>
            </w:r>
            <w:r>
              <w:rPr>
                <w:rFonts w:ascii="Book Antiqua" w:eastAsia="微软雅黑" w:hAnsi="Book Antiqua"/>
                <w:b/>
                <w:color w:val="000000" w:themeColor="text1"/>
                <w:vertAlign w:val="superscript"/>
                <w:lang w:eastAsia="zh-CN"/>
              </w:rPr>
              <w:t>2</w:t>
            </w:r>
            <w:r>
              <w:rPr>
                <w:rFonts w:ascii="Book Antiqua" w:eastAsia="微软雅黑" w:hAnsi="Book Antiqua"/>
                <w:b/>
                <w:color w:val="000000" w:themeColor="text1"/>
                <w:lang w:eastAsia="zh-CN"/>
              </w:rPr>
              <w:t xml:space="preserve"> </w:t>
            </w:r>
          </w:p>
        </w:tc>
        <w:tc>
          <w:tcPr>
            <w:tcW w:w="0" w:type="auto"/>
            <w:tcBorders>
              <w:top w:val="single" w:sz="4" w:space="0" w:color="auto"/>
              <w:bottom w:val="single" w:sz="4" w:space="0" w:color="auto"/>
            </w:tcBorders>
          </w:tcPr>
          <w:p w14:paraId="4926FD93" w14:textId="77777777" w:rsidR="00BE679E" w:rsidRDefault="00DB7FC1">
            <w:pPr>
              <w:adjustRightInd w:val="0"/>
              <w:snapToGrid w:val="0"/>
              <w:spacing w:line="360" w:lineRule="auto"/>
              <w:jc w:val="both"/>
              <w:rPr>
                <w:rFonts w:ascii="Book Antiqua" w:eastAsia="微软雅黑" w:hAnsi="Book Antiqua"/>
                <w:b/>
                <w:i/>
                <w:iCs/>
                <w:color w:val="000000" w:themeColor="text1"/>
                <w:lang w:eastAsia="zh-CN"/>
              </w:rPr>
            </w:pPr>
            <w:r>
              <w:rPr>
                <w:rFonts w:ascii="Book Antiqua" w:eastAsia="微软雅黑" w:hAnsi="Book Antiqua"/>
                <w:b/>
                <w:i/>
                <w:iCs/>
                <w:color w:val="000000" w:themeColor="text1"/>
                <w:lang w:eastAsia="zh-CN"/>
              </w:rPr>
              <w:t xml:space="preserve">P </w:t>
            </w:r>
            <w:r>
              <w:rPr>
                <w:rFonts w:ascii="Book Antiqua" w:eastAsia="微软雅黑" w:hAnsi="Book Antiqua"/>
                <w:b/>
                <w:bCs/>
                <w:iCs/>
                <w:color w:val="000000"/>
              </w:rPr>
              <w:t>value</w:t>
            </w:r>
          </w:p>
        </w:tc>
      </w:tr>
      <w:tr w:rsidR="00BE679E" w14:paraId="615C1193" w14:textId="77777777" w:rsidTr="008A2D84">
        <w:trPr>
          <w:trHeight w:val="230"/>
          <w:jc w:val="center"/>
        </w:trPr>
        <w:tc>
          <w:tcPr>
            <w:tcW w:w="1740" w:type="dxa"/>
            <w:tcBorders>
              <w:top w:val="single" w:sz="4" w:space="0" w:color="auto"/>
            </w:tcBorders>
            <w:vAlign w:val="center"/>
          </w:tcPr>
          <w:p w14:paraId="22509E62" w14:textId="06187C9B" w:rsidR="00BE679E" w:rsidRDefault="00DB7FC1">
            <w:pPr>
              <w:adjustRightInd w:val="0"/>
              <w:snapToGrid w:val="0"/>
              <w:spacing w:line="360" w:lineRule="auto"/>
              <w:ind w:left="120" w:hangingChars="50" w:hanging="120"/>
              <w:jc w:val="both"/>
              <w:rPr>
                <w:rFonts w:ascii="Book Antiqua" w:eastAsia="微软雅黑" w:hAnsi="Book Antiqua"/>
                <w:b/>
                <w:color w:val="000000"/>
                <w:kern w:val="0"/>
                <w:lang w:eastAsia="zh-CN"/>
              </w:rPr>
            </w:pPr>
            <w:r>
              <w:rPr>
                <w:rFonts w:ascii="Book Antiqua" w:eastAsia="微软雅黑" w:hAnsi="Book Antiqua"/>
                <w:b/>
                <w:color w:val="000000"/>
                <w:lang w:eastAsia="zh-CN"/>
              </w:rPr>
              <w:t>Visit 1 (d</w:t>
            </w:r>
            <w:r w:rsidR="00217057">
              <w:rPr>
                <w:rFonts w:ascii="Book Antiqua" w:eastAsia="微软雅黑" w:hAnsi="Book Antiqua"/>
                <w:b/>
                <w:color w:val="000000"/>
                <w:lang w:eastAsia="zh-CN"/>
              </w:rPr>
              <w:t xml:space="preserve">ays </w:t>
            </w:r>
            <w:r>
              <w:rPr>
                <w:rFonts w:ascii="Book Antiqua" w:eastAsia="微软雅黑" w:hAnsi="Book Antiqua"/>
                <w:b/>
                <w:color w:val="000000"/>
                <w:lang w:eastAsia="zh-CN"/>
              </w:rPr>
              <w:t xml:space="preserve">7 </w:t>
            </w:r>
            <w:r>
              <w:rPr>
                <w:rFonts w:ascii="Book Antiqua" w:eastAsia="微软雅黑" w:hAnsi="Book Antiqua"/>
                <w:b/>
                <w:color w:val="000000" w:themeColor="text1"/>
                <w:lang w:eastAsia="zh-CN"/>
              </w:rPr>
              <w:t xml:space="preserve">± </w:t>
            </w:r>
            <w:r>
              <w:rPr>
                <w:rFonts w:ascii="Book Antiqua" w:eastAsia="微软雅黑" w:hAnsi="Book Antiqua"/>
                <w:b/>
                <w:color w:val="000000"/>
                <w:lang w:eastAsia="zh-CN"/>
              </w:rPr>
              <w:t>2)</w:t>
            </w:r>
          </w:p>
        </w:tc>
        <w:tc>
          <w:tcPr>
            <w:tcW w:w="0" w:type="auto"/>
            <w:tcBorders>
              <w:top w:val="single" w:sz="4" w:space="0" w:color="auto"/>
            </w:tcBorders>
            <w:vAlign w:val="center"/>
          </w:tcPr>
          <w:p w14:paraId="09D8DEA9" w14:textId="77777777" w:rsidR="00BE679E" w:rsidRDefault="00DB7FC1">
            <w:pPr>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themeColor="text1"/>
                <w:lang w:eastAsia="zh-CN"/>
              </w:rPr>
              <w:t>Marked response</w:t>
            </w:r>
          </w:p>
        </w:tc>
        <w:tc>
          <w:tcPr>
            <w:tcW w:w="0" w:type="auto"/>
            <w:tcBorders>
              <w:top w:val="single" w:sz="4" w:space="0" w:color="auto"/>
            </w:tcBorders>
            <w:vAlign w:val="center"/>
          </w:tcPr>
          <w:p w14:paraId="5FE2B0B1" w14:textId="77777777" w:rsidR="00BE679E" w:rsidRDefault="00DB7FC1">
            <w:pPr>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128 (64.64)</w:t>
            </w:r>
          </w:p>
        </w:tc>
        <w:tc>
          <w:tcPr>
            <w:tcW w:w="0" w:type="auto"/>
            <w:tcBorders>
              <w:top w:val="single" w:sz="4" w:space="0" w:color="auto"/>
            </w:tcBorders>
            <w:vAlign w:val="center"/>
          </w:tcPr>
          <w:p w14:paraId="16A15217" w14:textId="77777777" w:rsidR="00BE679E" w:rsidRDefault="00DB7FC1">
            <w:pPr>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97 (48.26)</w:t>
            </w:r>
          </w:p>
        </w:tc>
        <w:tc>
          <w:tcPr>
            <w:tcW w:w="0" w:type="auto"/>
            <w:tcBorders>
              <w:top w:val="single" w:sz="4" w:space="0" w:color="auto"/>
            </w:tcBorders>
            <w:vAlign w:val="center"/>
          </w:tcPr>
          <w:p w14:paraId="45D70363" w14:textId="77777777" w:rsidR="00BE679E" w:rsidRDefault="00DB7FC1">
            <w:pPr>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11.60</w:t>
            </w:r>
          </w:p>
        </w:tc>
        <w:tc>
          <w:tcPr>
            <w:tcW w:w="0" w:type="auto"/>
            <w:tcBorders>
              <w:top w:val="single" w:sz="4" w:space="0" w:color="auto"/>
            </w:tcBorders>
          </w:tcPr>
          <w:p w14:paraId="64A9CE4B" w14:textId="77777777" w:rsidR="00BE679E" w:rsidRDefault="00DB7FC1">
            <w:pPr>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0.003</w:t>
            </w:r>
          </w:p>
        </w:tc>
      </w:tr>
      <w:tr w:rsidR="00BE679E" w14:paraId="10793FB6" w14:textId="77777777" w:rsidTr="008A2D84">
        <w:trPr>
          <w:trHeight w:val="230"/>
          <w:jc w:val="center"/>
        </w:trPr>
        <w:tc>
          <w:tcPr>
            <w:tcW w:w="1740" w:type="dxa"/>
            <w:vAlign w:val="center"/>
          </w:tcPr>
          <w:p w14:paraId="241B17AF" w14:textId="77777777" w:rsidR="00BE679E" w:rsidRDefault="00BE679E">
            <w:pPr>
              <w:adjustRightInd w:val="0"/>
              <w:snapToGrid w:val="0"/>
              <w:spacing w:line="360" w:lineRule="auto"/>
              <w:jc w:val="both"/>
              <w:rPr>
                <w:rFonts w:ascii="Book Antiqua" w:eastAsia="微软雅黑" w:hAnsi="Book Antiqua"/>
                <w:color w:val="000000"/>
                <w:kern w:val="0"/>
                <w:lang w:eastAsia="zh-CN"/>
              </w:rPr>
            </w:pPr>
          </w:p>
        </w:tc>
        <w:tc>
          <w:tcPr>
            <w:tcW w:w="0" w:type="auto"/>
            <w:vAlign w:val="center"/>
          </w:tcPr>
          <w:p w14:paraId="3E6861E7" w14:textId="77777777" w:rsidR="00BE679E" w:rsidRDefault="00DB7FC1">
            <w:pPr>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themeColor="text1"/>
                <w:lang w:eastAsia="zh-CN"/>
              </w:rPr>
              <w:t>Mild response</w:t>
            </w:r>
          </w:p>
        </w:tc>
        <w:tc>
          <w:tcPr>
            <w:tcW w:w="0" w:type="auto"/>
            <w:vAlign w:val="center"/>
          </w:tcPr>
          <w:p w14:paraId="45809FC7" w14:textId="77777777" w:rsidR="00BE679E" w:rsidRDefault="00DB7FC1">
            <w:pPr>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67 (33.84)</w:t>
            </w:r>
          </w:p>
        </w:tc>
        <w:tc>
          <w:tcPr>
            <w:tcW w:w="0" w:type="auto"/>
            <w:vAlign w:val="center"/>
          </w:tcPr>
          <w:p w14:paraId="727E6C5B" w14:textId="77777777" w:rsidR="00BE679E" w:rsidRDefault="00DB7FC1">
            <w:pPr>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102 (50.75)</w:t>
            </w:r>
          </w:p>
        </w:tc>
        <w:tc>
          <w:tcPr>
            <w:tcW w:w="0" w:type="auto"/>
            <w:vAlign w:val="center"/>
          </w:tcPr>
          <w:p w14:paraId="770FE1CE" w14:textId="77777777" w:rsidR="00BE679E" w:rsidRDefault="00BE679E">
            <w:pPr>
              <w:adjustRightInd w:val="0"/>
              <w:snapToGrid w:val="0"/>
              <w:spacing w:line="360" w:lineRule="auto"/>
              <w:jc w:val="both"/>
              <w:rPr>
                <w:rFonts w:ascii="Book Antiqua" w:eastAsia="微软雅黑" w:hAnsi="Book Antiqua"/>
                <w:color w:val="000000"/>
                <w:kern w:val="0"/>
                <w:lang w:eastAsia="zh-CN"/>
              </w:rPr>
            </w:pPr>
          </w:p>
        </w:tc>
        <w:tc>
          <w:tcPr>
            <w:tcW w:w="0" w:type="auto"/>
          </w:tcPr>
          <w:p w14:paraId="37569AB1" w14:textId="77777777" w:rsidR="00BE679E" w:rsidRDefault="00BE679E">
            <w:pPr>
              <w:adjustRightInd w:val="0"/>
              <w:snapToGrid w:val="0"/>
              <w:spacing w:line="360" w:lineRule="auto"/>
              <w:jc w:val="both"/>
              <w:rPr>
                <w:rFonts w:ascii="Book Antiqua" w:eastAsia="微软雅黑" w:hAnsi="Book Antiqua"/>
                <w:color w:val="000000"/>
                <w:kern w:val="0"/>
                <w:lang w:eastAsia="zh-CN"/>
              </w:rPr>
            </w:pPr>
          </w:p>
        </w:tc>
      </w:tr>
      <w:tr w:rsidR="00BE679E" w14:paraId="592CDB46" w14:textId="77777777" w:rsidTr="008A2D84">
        <w:trPr>
          <w:trHeight w:val="230"/>
          <w:jc w:val="center"/>
        </w:trPr>
        <w:tc>
          <w:tcPr>
            <w:tcW w:w="1740" w:type="dxa"/>
            <w:vAlign w:val="center"/>
          </w:tcPr>
          <w:p w14:paraId="168DE091" w14:textId="77777777" w:rsidR="00BE679E" w:rsidRDefault="00BE679E">
            <w:pPr>
              <w:adjustRightInd w:val="0"/>
              <w:snapToGrid w:val="0"/>
              <w:spacing w:line="360" w:lineRule="auto"/>
              <w:jc w:val="both"/>
              <w:rPr>
                <w:rFonts w:ascii="Book Antiqua" w:eastAsia="微软雅黑" w:hAnsi="Book Antiqua"/>
                <w:color w:val="000000"/>
                <w:kern w:val="0"/>
                <w:lang w:eastAsia="zh-CN"/>
              </w:rPr>
            </w:pPr>
          </w:p>
        </w:tc>
        <w:tc>
          <w:tcPr>
            <w:tcW w:w="0" w:type="auto"/>
            <w:vAlign w:val="center"/>
          </w:tcPr>
          <w:p w14:paraId="5BECDE09" w14:textId="77777777" w:rsidR="00BE679E" w:rsidRDefault="00DB7FC1">
            <w:pPr>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themeColor="text1"/>
                <w:lang w:eastAsia="zh-CN"/>
              </w:rPr>
              <w:t>No response</w:t>
            </w:r>
          </w:p>
        </w:tc>
        <w:tc>
          <w:tcPr>
            <w:tcW w:w="0" w:type="auto"/>
            <w:vAlign w:val="center"/>
          </w:tcPr>
          <w:p w14:paraId="290EE46D" w14:textId="77777777" w:rsidR="00BE679E" w:rsidRDefault="00DB7FC1">
            <w:pPr>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3 (1.51)</w:t>
            </w:r>
          </w:p>
        </w:tc>
        <w:tc>
          <w:tcPr>
            <w:tcW w:w="0" w:type="auto"/>
            <w:vAlign w:val="center"/>
          </w:tcPr>
          <w:p w14:paraId="3B5DE551" w14:textId="77777777" w:rsidR="00BE679E" w:rsidRDefault="00DB7FC1">
            <w:pPr>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2 (0.99)</w:t>
            </w:r>
          </w:p>
        </w:tc>
        <w:tc>
          <w:tcPr>
            <w:tcW w:w="0" w:type="auto"/>
            <w:vAlign w:val="center"/>
          </w:tcPr>
          <w:p w14:paraId="1C33255A" w14:textId="77777777" w:rsidR="00BE679E" w:rsidRDefault="00BE679E">
            <w:pPr>
              <w:adjustRightInd w:val="0"/>
              <w:snapToGrid w:val="0"/>
              <w:spacing w:line="360" w:lineRule="auto"/>
              <w:jc w:val="both"/>
              <w:rPr>
                <w:rFonts w:ascii="Book Antiqua" w:eastAsia="微软雅黑" w:hAnsi="Book Antiqua"/>
                <w:color w:val="000000"/>
                <w:kern w:val="0"/>
                <w:lang w:eastAsia="zh-CN"/>
              </w:rPr>
            </w:pPr>
          </w:p>
        </w:tc>
        <w:tc>
          <w:tcPr>
            <w:tcW w:w="0" w:type="auto"/>
          </w:tcPr>
          <w:p w14:paraId="712CA7C3" w14:textId="77777777" w:rsidR="00BE679E" w:rsidRDefault="00BE679E">
            <w:pPr>
              <w:adjustRightInd w:val="0"/>
              <w:snapToGrid w:val="0"/>
              <w:spacing w:line="360" w:lineRule="auto"/>
              <w:jc w:val="both"/>
              <w:rPr>
                <w:rFonts w:ascii="Book Antiqua" w:eastAsia="微软雅黑" w:hAnsi="Book Antiqua"/>
                <w:color w:val="000000"/>
                <w:kern w:val="0"/>
                <w:lang w:eastAsia="zh-CN"/>
              </w:rPr>
            </w:pPr>
          </w:p>
        </w:tc>
      </w:tr>
      <w:tr w:rsidR="00BE679E" w14:paraId="671079B5" w14:textId="77777777" w:rsidTr="008A2D84">
        <w:trPr>
          <w:trHeight w:val="230"/>
          <w:jc w:val="center"/>
        </w:trPr>
        <w:tc>
          <w:tcPr>
            <w:tcW w:w="1740" w:type="dxa"/>
            <w:vAlign w:val="center"/>
          </w:tcPr>
          <w:p w14:paraId="28E4FAF3" w14:textId="4B867BE5" w:rsidR="00BE679E" w:rsidRDefault="00DB7FC1">
            <w:pPr>
              <w:adjustRightInd w:val="0"/>
              <w:snapToGrid w:val="0"/>
              <w:spacing w:line="360" w:lineRule="auto"/>
              <w:jc w:val="both"/>
              <w:rPr>
                <w:rFonts w:ascii="Book Antiqua" w:eastAsia="微软雅黑" w:hAnsi="Book Antiqua"/>
                <w:b/>
                <w:color w:val="000000"/>
                <w:kern w:val="0"/>
                <w:lang w:eastAsia="zh-CN"/>
              </w:rPr>
            </w:pPr>
            <w:r>
              <w:rPr>
                <w:rFonts w:ascii="Book Antiqua" w:eastAsia="微软雅黑" w:hAnsi="Book Antiqua"/>
                <w:b/>
                <w:color w:val="000000"/>
                <w:lang w:eastAsia="zh-CN"/>
              </w:rPr>
              <w:t>Visit 2 (d</w:t>
            </w:r>
            <w:r w:rsidR="00217057">
              <w:rPr>
                <w:rFonts w:ascii="Book Antiqua" w:eastAsia="微软雅黑" w:hAnsi="Book Antiqua"/>
                <w:b/>
                <w:color w:val="000000"/>
                <w:lang w:eastAsia="zh-CN"/>
              </w:rPr>
              <w:t xml:space="preserve">ays </w:t>
            </w:r>
            <w:r>
              <w:rPr>
                <w:rFonts w:ascii="Book Antiqua" w:eastAsia="微软雅黑" w:hAnsi="Book Antiqua"/>
                <w:b/>
                <w:color w:val="000000"/>
                <w:lang w:eastAsia="zh-CN"/>
              </w:rPr>
              <w:t xml:space="preserve">14 </w:t>
            </w:r>
            <w:r>
              <w:rPr>
                <w:rFonts w:ascii="Book Antiqua" w:eastAsia="微软雅黑" w:hAnsi="Book Antiqua"/>
                <w:b/>
                <w:color w:val="000000" w:themeColor="text1"/>
                <w:lang w:eastAsia="zh-CN"/>
              </w:rPr>
              <w:t xml:space="preserve">± </w:t>
            </w:r>
            <w:r>
              <w:rPr>
                <w:rFonts w:ascii="Book Antiqua" w:eastAsia="微软雅黑" w:hAnsi="Book Antiqua"/>
                <w:b/>
                <w:color w:val="000000"/>
                <w:lang w:eastAsia="zh-CN"/>
              </w:rPr>
              <w:t>2)</w:t>
            </w:r>
          </w:p>
        </w:tc>
        <w:tc>
          <w:tcPr>
            <w:tcW w:w="0" w:type="auto"/>
            <w:vAlign w:val="center"/>
          </w:tcPr>
          <w:p w14:paraId="737C130B" w14:textId="77777777" w:rsidR="00BE679E" w:rsidRDefault="00DB7FC1">
            <w:pPr>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themeColor="text1"/>
                <w:lang w:eastAsia="zh-CN"/>
              </w:rPr>
              <w:t>Marked response</w:t>
            </w:r>
          </w:p>
        </w:tc>
        <w:tc>
          <w:tcPr>
            <w:tcW w:w="0" w:type="auto"/>
            <w:vAlign w:val="center"/>
          </w:tcPr>
          <w:p w14:paraId="79F373DF" w14:textId="77777777" w:rsidR="00BE679E" w:rsidRDefault="00DB7FC1">
            <w:pPr>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62 (74.7)</w:t>
            </w:r>
          </w:p>
        </w:tc>
        <w:tc>
          <w:tcPr>
            <w:tcW w:w="0" w:type="auto"/>
            <w:vAlign w:val="center"/>
          </w:tcPr>
          <w:p w14:paraId="0BB11AFD" w14:textId="77777777" w:rsidR="00BE679E" w:rsidRDefault="00DB7FC1">
            <w:pPr>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64 (45.4)</w:t>
            </w:r>
          </w:p>
        </w:tc>
        <w:tc>
          <w:tcPr>
            <w:tcW w:w="0" w:type="auto"/>
            <w:vAlign w:val="center"/>
          </w:tcPr>
          <w:p w14:paraId="246521D2" w14:textId="77777777" w:rsidR="00BE679E" w:rsidRDefault="00DB7FC1">
            <w:pPr>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835.36</w:t>
            </w:r>
          </w:p>
        </w:tc>
        <w:tc>
          <w:tcPr>
            <w:tcW w:w="0" w:type="auto"/>
          </w:tcPr>
          <w:p w14:paraId="56CF3AD2" w14:textId="77777777" w:rsidR="00BE679E" w:rsidRDefault="00DB7FC1">
            <w:pPr>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&lt; 0.0001</w:t>
            </w:r>
          </w:p>
        </w:tc>
      </w:tr>
      <w:tr w:rsidR="00BE679E" w14:paraId="2EF4D435" w14:textId="77777777" w:rsidTr="008A2D84">
        <w:trPr>
          <w:trHeight w:val="230"/>
          <w:jc w:val="center"/>
        </w:trPr>
        <w:tc>
          <w:tcPr>
            <w:tcW w:w="1740" w:type="dxa"/>
            <w:vAlign w:val="center"/>
          </w:tcPr>
          <w:p w14:paraId="7E19F269" w14:textId="77777777" w:rsidR="00BE679E" w:rsidRDefault="00BE679E">
            <w:pPr>
              <w:adjustRightInd w:val="0"/>
              <w:snapToGrid w:val="0"/>
              <w:spacing w:line="360" w:lineRule="auto"/>
              <w:jc w:val="both"/>
              <w:rPr>
                <w:rFonts w:ascii="Book Antiqua" w:eastAsia="微软雅黑" w:hAnsi="Book Antiqua"/>
                <w:color w:val="000000"/>
                <w:kern w:val="0"/>
                <w:lang w:eastAsia="zh-CN"/>
              </w:rPr>
            </w:pPr>
          </w:p>
        </w:tc>
        <w:tc>
          <w:tcPr>
            <w:tcW w:w="0" w:type="auto"/>
            <w:vAlign w:val="center"/>
          </w:tcPr>
          <w:p w14:paraId="4475A84C" w14:textId="77777777" w:rsidR="00BE679E" w:rsidRDefault="00DB7FC1">
            <w:pPr>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themeColor="text1"/>
                <w:lang w:eastAsia="zh-CN"/>
              </w:rPr>
              <w:t>Mild response</w:t>
            </w:r>
          </w:p>
        </w:tc>
        <w:tc>
          <w:tcPr>
            <w:tcW w:w="0" w:type="auto"/>
            <w:vAlign w:val="center"/>
          </w:tcPr>
          <w:p w14:paraId="70C632B7" w14:textId="77777777" w:rsidR="00BE679E" w:rsidRDefault="00DB7FC1">
            <w:pPr>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21 (25.30)</w:t>
            </w:r>
          </w:p>
        </w:tc>
        <w:tc>
          <w:tcPr>
            <w:tcW w:w="0" w:type="auto"/>
            <w:vAlign w:val="center"/>
          </w:tcPr>
          <w:p w14:paraId="7E947EC7" w14:textId="77777777" w:rsidR="00BE679E" w:rsidRDefault="00DB7FC1">
            <w:pPr>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75 (53.2)</w:t>
            </w:r>
          </w:p>
        </w:tc>
        <w:tc>
          <w:tcPr>
            <w:tcW w:w="0" w:type="auto"/>
            <w:vAlign w:val="center"/>
          </w:tcPr>
          <w:p w14:paraId="21D09281" w14:textId="77777777" w:rsidR="00BE679E" w:rsidRDefault="00BE679E">
            <w:pPr>
              <w:adjustRightInd w:val="0"/>
              <w:snapToGrid w:val="0"/>
              <w:spacing w:line="360" w:lineRule="auto"/>
              <w:jc w:val="both"/>
              <w:rPr>
                <w:rFonts w:ascii="Book Antiqua" w:eastAsia="微软雅黑" w:hAnsi="Book Antiqua"/>
                <w:color w:val="000000"/>
                <w:kern w:val="0"/>
                <w:lang w:eastAsia="zh-CN"/>
              </w:rPr>
            </w:pPr>
          </w:p>
        </w:tc>
        <w:tc>
          <w:tcPr>
            <w:tcW w:w="0" w:type="auto"/>
          </w:tcPr>
          <w:p w14:paraId="59911C3A" w14:textId="77777777" w:rsidR="00BE679E" w:rsidRDefault="00BE679E">
            <w:pPr>
              <w:adjustRightInd w:val="0"/>
              <w:snapToGrid w:val="0"/>
              <w:spacing w:line="360" w:lineRule="auto"/>
              <w:jc w:val="both"/>
              <w:rPr>
                <w:rFonts w:ascii="Book Antiqua" w:eastAsia="微软雅黑" w:hAnsi="Book Antiqua"/>
                <w:color w:val="000000"/>
                <w:kern w:val="0"/>
                <w:lang w:eastAsia="zh-CN"/>
              </w:rPr>
            </w:pPr>
          </w:p>
        </w:tc>
      </w:tr>
      <w:tr w:rsidR="00BE679E" w14:paraId="1B82217A" w14:textId="77777777" w:rsidTr="008A2D84">
        <w:trPr>
          <w:trHeight w:val="80"/>
          <w:jc w:val="center"/>
        </w:trPr>
        <w:tc>
          <w:tcPr>
            <w:tcW w:w="1740" w:type="dxa"/>
            <w:vAlign w:val="center"/>
          </w:tcPr>
          <w:p w14:paraId="017DC7C1" w14:textId="77777777" w:rsidR="00BE679E" w:rsidRDefault="00BE679E">
            <w:pPr>
              <w:adjustRightInd w:val="0"/>
              <w:snapToGrid w:val="0"/>
              <w:spacing w:line="360" w:lineRule="auto"/>
              <w:jc w:val="both"/>
              <w:rPr>
                <w:rFonts w:ascii="Book Antiqua" w:eastAsia="微软雅黑" w:hAnsi="Book Antiqua"/>
                <w:color w:val="000000"/>
                <w:kern w:val="0"/>
                <w:lang w:eastAsia="zh-CN"/>
              </w:rPr>
            </w:pPr>
          </w:p>
        </w:tc>
        <w:tc>
          <w:tcPr>
            <w:tcW w:w="0" w:type="auto"/>
            <w:vAlign w:val="center"/>
          </w:tcPr>
          <w:p w14:paraId="5164EA10" w14:textId="77777777" w:rsidR="00BE679E" w:rsidRDefault="00DB7FC1">
            <w:pPr>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themeColor="text1"/>
                <w:lang w:eastAsia="zh-CN"/>
              </w:rPr>
              <w:t>No response</w:t>
            </w:r>
          </w:p>
        </w:tc>
        <w:tc>
          <w:tcPr>
            <w:tcW w:w="0" w:type="auto"/>
            <w:vAlign w:val="center"/>
          </w:tcPr>
          <w:p w14:paraId="27745570" w14:textId="77777777" w:rsidR="00BE679E" w:rsidRDefault="00DB7FC1">
            <w:pPr>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0</w:t>
            </w:r>
          </w:p>
        </w:tc>
        <w:tc>
          <w:tcPr>
            <w:tcW w:w="0" w:type="auto"/>
            <w:vAlign w:val="center"/>
          </w:tcPr>
          <w:p w14:paraId="34FE5EAA" w14:textId="77777777" w:rsidR="00BE679E" w:rsidRDefault="00DB7FC1">
            <w:pPr>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2 (1.41)</w:t>
            </w:r>
          </w:p>
        </w:tc>
        <w:tc>
          <w:tcPr>
            <w:tcW w:w="0" w:type="auto"/>
            <w:vAlign w:val="center"/>
          </w:tcPr>
          <w:p w14:paraId="1D826358" w14:textId="77777777" w:rsidR="00BE679E" w:rsidRDefault="00BE679E">
            <w:pPr>
              <w:adjustRightInd w:val="0"/>
              <w:snapToGrid w:val="0"/>
              <w:spacing w:line="360" w:lineRule="auto"/>
              <w:jc w:val="both"/>
              <w:rPr>
                <w:rFonts w:ascii="Book Antiqua" w:eastAsia="微软雅黑" w:hAnsi="Book Antiqua"/>
                <w:color w:val="000000"/>
                <w:kern w:val="0"/>
                <w:lang w:eastAsia="zh-CN"/>
              </w:rPr>
            </w:pPr>
          </w:p>
        </w:tc>
        <w:tc>
          <w:tcPr>
            <w:tcW w:w="0" w:type="auto"/>
          </w:tcPr>
          <w:p w14:paraId="2E29FAAA" w14:textId="77777777" w:rsidR="00BE679E" w:rsidRDefault="00BE679E">
            <w:pPr>
              <w:adjustRightInd w:val="0"/>
              <w:snapToGrid w:val="0"/>
              <w:spacing w:line="360" w:lineRule="auto"/>
              <w:jc w:val="both"/>
              <w:rPr>
                <w:rFonts w:ascii="Book Antiqua" w:eastAsia="微软雅黑" w:hAnsi="Book Antiqua"/>
                <w:color w:val="000000"/>
                <w:kern w:val="0"/>
                <w:lang w:eastAsia="zh-CN"/>
              </w:rPr>
            </w:pPr>
          </w:p>
        </w:tc>
      </w:tr>
      <w:tr w:rsidR="00BE679E" w14:paraId="74111F65" w14:textId="77777777" w:rsidTr="008A2D84">
        <w:trPr>
          <w:trHeight w:val="80"/>
          <w:jc w:val="center"/>
        </w:trPr>
        <w:tc>
          <w:tcPr>
            <w:tcW w:w="1740" w:type="dxa"/>
            <w:vAlign w:val="center"/>
          </w:tcPr>
          <w:p w14:paraId="6A4B175D" w14:textId="05156A26" w:rsidR="00BE679E" w:rsidRDefault="00DB7FC1">
            <w:pPr>
              <w:adjustRightInd w:val="0"/>
              <w:snapToGrid w:val="0"/>
              <w:spacing w:line="360" w:lineRule="auto"/>
              <w:ind w:left="120" w:hangingChars="50" w:hanging="120"/>
              <w:jc w:val="both"/>
              <w:rPr>
                <w:rFonts w:ascii="Book Antiqua" w:eastAsia="微软雅黑" w:hAnsi="Book Antiqua"/>
                <w:b/>
                <w:color w:val="000000"/>
                <w:kern w:val="0"/>
                <w:lang w:eastAsia="zh-CN"/>
              </w:rPr>
            </w:pPr>
            <w:r>
              <w:rPr>
                <w:rFonts w:ascii="Book Antiqua" w:eastAsia="微软雅黑" w:hAnsi="Book Antiqua"/>
                <w:b/>
                <w:color w:val="000000"/>
                <w:lang w:eastAsia="zh-CN"/>
              </w:rPr>
              <w:t>Visit 3 (d</w:t>
            </w:r>
            <w:r w:rsidR="00217057">
              <w:rPr>
                <w:rFonts w:ascii="Book Antiqua" w:eastAsia="微软雅黑" w:hAnsi="Book Antiqua"/>
                <w:b/>
                <w:color w:val="000000"/>
                <w:lang w:eastAsia="zh-CN"/>
              </w:rPr>
              <w:t xml:space="preserve">ays </w:t>
            </w:r>
            <w:r>
              <w:rPr>
                <w:rFonts w:ascii="Book Antiqua" w:eastAsia="微软雅黑" w:hAnsi="Book Antiqua"/>
                <w:b/>
                <w:color w:val="000000"/>
                <w:lang w:eastAsia="zh-CN"/>
              </w:rPr>
              <w:t>21</w:t>
            </w:r>
            <w:r w:rsidR="00217057">
              <w:rPr>
                <w:rFonts w:ascii="Book Antiqua" w:eastAsia="微软雅黑" w:hAnsi="Book Antiqua"/>
                <w:b/>
                <w:color w:val="000000"/>
                <w:lang w:eastAsia="zh-CN"/>
              </w:rPr>
              <w:t xml:space="preserve"> </w:t>
            </w:r>
            <w:r>
              <w:rPr>
                <w:rFonts w:ascii="Book Antiqua" w:eastAsia="微软雅黑" w:hAnsi="Book Antiqua"/>
                <w:b/>
                <w:color w:val="000000" w:themeColor="text1"/>
                <w:lang w:eastAsia="zh-CN"/>
              </w:rPr>
              <w:t>±</w:t>
            </w:r>
            <w:r w:rsidR="00217057">
              <w:rPr>
                <w:rFonts w:ascii="Book Antiqua" w:eastAsia="微软雅黑" w:hAnsi="Book Antiqua"/>
                <w:b/>
                <w:color w:val="000000" w:themeColor="text1"/>
                <w:lang w:eastAsia="zh-CN"/>
              </w:rPr>
              <w:t xml:space="preserve"> </w:t>
            </w:r>
            <w:r>
              <w:rPr>
                <w:rFonts w:ascii="Book Antiqua" w:eastAsia="微软雅黑" w:hAnsi="Book Antiqua"/>
                <w:b/>
                <w:color w:val="000000"/>
                <w:lang w:eastAsia="zh-CN"/>
              </w:rPr>
              <w:t>3)</w:t>
            </w:r>
          </w:p>
        </w:tc>
        <w:tc>
          <w:tcPr>
            <w:tcW w:w="0" w:type="auto"/>
            <w:vAlign w:val="center"/>
          </w:tcPr>
          <w:p w14:paraId="5DCC4704" w14:textId="77777777" w:rsidR="00BE679E" w:rsidRDefault="00DB7FC1">
            <w:pPr>
              <w:adjustRightInd w:val="0"/>
              <w:snapToGrid w:val="0"/>
              <w:spacing w:line="360" w:lineRule="auto"/>
              <w:jc w:val="both"/>
              <w:rPr>
                <w:rFonts w:ascii="Book Antiqua" w:eastAsia="微软雅黑" w:hAnsi="Book Antiqua"/>
                <w:color w:val="000000" w:themeColor="text1"/>
                <w:lang w:eastAsia="zh-CN"/>
              </w:rPr>
            </w:pPr>
            <w:r>
              <w:rPr>
                <w:rFonts w:ascii="Book Antiqua" w:eastAsia="微软雅黑" w:hAnsi="Book Antiqua"/>
                <w:color w:val="000000" w:themeColor="text1"/>
                <w:lang w:eastAsia="zh-CN"/>
              </w:rPr>
              <w:t>Marked response</w:t>
            </w:r>
          </w:p>
        </w:tc>
        <w:tc>
          <w:tcPr>
            <w:tcW w:w="0" w:type="auto"/>
            <w:vAlign w:val="center"/>
          </w:tcPr>
          <w:p w14:paraId="00CD4471" w14:textId="77777777" w:rsidR="00BE679E" w:rsidRDefault="00DB7FC1">
            <w:pPr>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4 (66.7)</w:t>
            </w:r>
          </w:p>
        </w:tc>
        <w:tc>
          <w:tcPr>
            <w:tcW w:w="0" w:type="auto"/>
            <w:vAlign w:val="center"/>
          </w:tcPr>
          <w:p w14:paraId="5DC74A50" w14:textId="77777777" w:rsidR="00BE679E" w:rsidRDefault="00DB7FC1">
            <w:pPr>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2 (22.2)</w:t>
            </w:r>
          </w:p>
        </w:tc>
        <w:tc>
          <w:tcPr>
            <w:tcW w:w="0" w:type="auto"/>
            <w:vAlign w:val="center"/>
          </w:tcPr>
          <w:p w14:paraId="417ABFCC" w14:textId="77777777" w:rsidR="00BE679E" w:rsidRDefault="00DB7FC1">
            <w:pPr>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887.40</w:t>
            </w:r>
          </w:p>
        </w:tc>
        <w:tc>
          <w:tcPr>
            <w:tcW w:w="0" w:type="auto"/>
          </w:tcPr>
          <w:p w14:paraId="1D1CC729" w14:textId="77777777" w:rsidR="00BE679E" w:rsidRDefault="00DB7FC1">
            <w:pPr>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&lt; 0.0001</w:t>
            </w:r>
          </w:p>
        </w:tc>
      </w:tr>
      <w:tr w:rsidR="00BE679E" w14:paraId="4DE9DB2E" w14:textId="77777777" w:rsidTr="008A2D84">
        <w:trPr>
          <w:trHeight w:val="80"/>
          <w:jc w:val="center"/>
        </w:trPr>
        <w:tc>
          <w:tcPr>
            <w:tcW w:w="1740" w:type="dxa"/>
            <w:vAlign w:val="center"/>
          </w:tcPr>
          <w:p w14:paraId="4FEE6C0A" w14:textId="77777777" w:rsidR="00BE679E" w:rsidRDefault="00BE679E">
            <w:pPr>
              <w:adjustRightInd w:val="0"/>
              <w:snapToGrid w:val="0"/>
              <w:spacing w:line="360" w:lineRule="auto"/>
              <w:jc w:val="both"/>
              <w:rPr>
                <w:rFonts w:ascii="Book Antiqua" w:eastAsia="微软雅黑" w:hAnsi="Book Antiqua"/>
                <w:color w:val="000000"/>
                <w:kern w:val="0"/>
                <w:lang w:eastAsia="zh-CN"/>
              </w:rPr>
            </w:pPr>
          </w:p>
        </w:tc>
        <w:tc>
          <w:tcPr>
            <w:tcW w:w="0" w:type="auto"/>
            <w:vAlign w:val="center"/>
          </w:tcPr>
          <w:p w14:paraId="08B38956" w14:textId="77777777" w:rsidR="00BE679E" w:rsidRDefault="00DB7FC1">
            <w:pPr>
              <w:adjustRightInd w:val="0"/>
              <w:snapToGrid w:val="0"/>
              <w:spacing w:line="360" w:lineRule="auto"/>
              <w:jc w:val="both"/>
              <w:rPr>
                <w:rFonts w:ascii="Book Antiqua" w:eastAsia="微软雅黑" w:hAnsi="Book Antiqua"/>
                <w:color w:val="000000" w:themeColor="text1"/>
                <w:lang w:eastAsia="zh-CN"/>
              </w:rPr>
            </w:pPr>
            <w:r>
              <w:rPr>
                <w:rFonts w:ascii="Book Antiqua" w:eastAsia="微软雅黑" w:hAnsi="Book Antiqua"/>
                <w:color w:val="000000" w:themeColor="text1"/>
                <w:lang w:eastAsia="zh-CN"/>
              </w:rPr>
              <w:t>Mild response</w:t>
            </w:r>
          </w:p>
        </w:tc>
        <w:tc>
          <w:tcPr>
            <w:tcW w:w="0" w:type="auto"/>
            <w:vAlign w:val="center"/>
          </w:tcPr>
          <w:p w14:paraId="6AA86994" w14:textId="77777777" w:rsidR="00BE679E" w:rsidRDefault="00DB7FC1">
            <w:pPr>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2 (33.3)</w:t>
            </w:r>
          </w:p>
        </w:tc>
        <w:tc>
          <w:tcPr>
            <w:tcW w:w="0" w:type="auto"/>
            <w:vAlign w:val="center"/>
          </w:tcPr>
          <w:p w14:paraId="59E73B97" w14:textId="77777777" w:rsidR="00BE679E" w:rsidRDefault="00DB7FC1">
            <w:pPr>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6 (66.7)</w:t>
            </w:r>
          </w:p>
        </w:tc>
        <w:tc>
          <w:tcPr>
            <w:tcW w:w="0" w:type="auto"/>
            <w:vAlign w:val="center"/>
          </w:tcPr>
          <w:p w14:paraId="16E5EE1E" w14:textId="77777777" w:rsidR="00BE679E" w:rsidRDefault="00BE679E">
            <w:pPr>
              <w:adjustRightInd w:val="0"/>
              <w:snapToGrid w:val="0"/>
              <w:spacing w:line="360" w:lineRule="auto"/>
              <w:jc w:val="both"/>
              <w:rPr>
                <w:rFonts w:ascii="Book Antiqua" w:eastAsia="微软雅黑" w:hAnsi="Book Antiqua"/>
                <w:color w:val="000000"/>
                <w:kern w:val="0"/>
                <w:lang w:eastAsia="zh-CN"/>
              </w:rPr>
            </w:pPr>
          </w:p>
        </w:tc>
        <w:tc>
          <w:tcPr>
            <w:tcW w:w="0" w:type="auto"/>
          </w:tcPr>
          <w:p w14:paraId="0DECBBB6" w14:textId="77777777" w:rsidR="00BE679E" w:rsidRDefault="00BE679E">
            <w:pPr>
              <w:adjustRightInd w:val="0"/>
              <w:snapToGrid w:val="0"/>
              <w:spacing w:line="360" w:lineRule="auto"/>
              <w:jc w:val="both"/>
              <w:rPr>
                <w:rFonts w:ascii="Book Antiqua" w:eastAsia="微软雅黑" w:hAnsi="Book Antiqua"/>
                <w:color w:val="000000"/>
                <w:kern w:val="0"/>
                <w:lang w:eastAsia="zh-CN"/>
              </w:rPr>
            </w:pPr>
          </w:p>
        </w:tc>
      </w:tr>
      <w:tr w:rsidR="00BE679E" w14:paraId="14F140A4" w14:textId="77777777" w:rsidTr="008A2D84">
        <w:trPr>
          <w:trHeight w:val="80"/>
          <w:jc w:val="center"/>
        </w:trPr>
        <w:tc>
          <w:tcPr>
            <w:tcW w:w="1740" w:type="dxa"/>
            <w:vAlign w:val="center"/>
          </w:tcPr>
          <w:p w14:paraId="1F8A580B" w14:textId="77777777" w:rsidR="00BE679E" w:rsidRDefault="00BE679E">
            <w:pPr>
              <w:adjustRightInd w:val="0"/>
              <w:snapToGrid w:val="0"/>
              <w:spacing w:line="360" w:lineRule="auto"/>
              <w:jc w:val="both"/>
              <w:rPr>
                <w:rFonts w:ascii="Book Antiqua" w:eastAsia="微软雅黑" w:hAnsi="Book Antiqua"/>
                <w:color w:val="000000"/>
                <w:kern w:val="0"/>
                <w:lang w:eastAsia="zh-CN"/>
              </w:rPr>
            </w:pPr>
          </w:p>
        </w:tc>
        <w:tc>
          <w:tcPr>
            <w:tcW w:w="0" w:type="auto"/>
            <w:vAlign w:val="center"/>
          </w:tcPr>
          <w:p w14:paraId="196059CB" w14:textId="77777777" w:rsidR="00BE679E" w:rsidRDefault="00DB7FC1">
            <w:pPr>
              <w:adjustRightInd w:val="0"/>
              <w:snapToGrid w:val="0"/>
              <w:spacing w:line="360" w:lineRule="auto"/>
              <w:jc w:val="both"/>
              <w:rPr>
                <w:rFonts w:ascii="Book Antiqua" w:eastAsia="微软雅黑" w:hAnsi="Book Antiqua"/>
                <w:color w:val="000000" w:themeColor="text1"/>
                <w:lang w:eastAsia="zh-CN"/>
              </w:rPr>
            </w:pPr>
            <w:r>
              <w:rPr>
                <w:rFonts w:ascii="Book Antiqua" w:eastAsia="微软雅黑" w:hAnsi="Book Antiqua"/>
                <w:color w:val="000000" w:themeColor="text1"/>
                <w:lang w:eastAsia="zh-CN"/>
              </w:rPr>
              <w:t>No response</w:t>
            </w:r>
          </w:p>
        </w:tc>
        <w:tc>
          <w:tcPr>
            <w:tcW w:w="0" w:type="auto"/>
            <w:vAlign w:val="center"/>
          </w:tcPr>
          <w:p w14:paraId="20617247" w14:textId="77777777" w:rsidR="00BE679E" w:rsidRDefault="00DB7FC1">
            <w:pPr>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0 (0)</w:t>
            </w:r>
          </w:p>
        </w:tc>
        <w:tc>
          <w:tcPr>
            <w:tcW w:w="0" w:type="auto"/>
            <w:vAlign w:val="center"/>
          </w:tcPr>
          <w:p w14:paraId="5569C3BE" w14:textId="77777777" w:rsidR="00BE679E" w:rsidRDefault="00DB7FC1">
            <w:pPr>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1 (11.1)</w:t>
            </w:r>
          </w:p>
        </w:tc>
        <w:tc>
          <w:tcPr>
            <w:tcW w:w="0" w:type="auto"/>
            <w:vAlign w:val="center"/>
          </w:tcPr>
          <w:p w14:paraId="55872178" w14:textId="77777777" w:rsidR="00BE679E" w:rsidRDefault="00BE679E">
            <w:pPr>
              <w:adjustRightInd w:val="0"/>
              <w:snapToGrid w:val="0"/>
              <w:spacing w:line="360" w:lineRule="auto"/>
              <w:jc w:val="both"/>
              <w:rPr>
                <w:rFonts w:ascii="Book Antiqua" w:eastAsia="微软雅黑" w:hAnsi="Book Antiqua"/>
                <w:color w:val="000000"/>
                <w:kern w:val="0"/>
                <w:lang w:eastAsia="zh-CN"/>
              </w:rPr>
            </w:pPr>
          </w:p>
        </w:tc>
        <w:tc>
          <w:tcPr>
            <w:tcW w:w="0" w:type="auto"/>
          </w:tcPr>
          <w:p w14:paraId="3C1BE371" w14:textId="77777777" w:rsidR="00BE679E" w:rsidRDefault="00BE679E">
            <w:pPr>
              <w:adjustRightInd w:val="0"/>
              <w:snapToGrid w:val="0"/>
              <w:spacing w:line="360" w:lineRule="auto"/>
              <w:jc w:val="both"/>
              <w:rPr>
                <w:rFonts w:ascii="Book Antiqua" w:eastAsia="微软雅黑" w:hAnsi="Book Antiqua"/>
                <w:color w:val="000000"/>
                <w:kern w:val="0"/>
                <w:lang w:eastAsia="zh-CN"/>
              </w:rPr>
            </w:pPr>
          </w:p>
        </w:tc>
      </w:tr>
      <w:tr w:rsidR="00BE679E" w14:paraId="690E8856" w14:textId="77777777" w:rsidTr="008A2D84">
        <w:trPr>
          <w:trHeight w:val="230"/>
          <w:jc w:val="center"/>
        </w:trPr>
        <w:tc>
          <w:tcPr>
            <w:tcW w:w="1740" w:type="dxa"/>
            <w:vAlign w:val="center"/>
          </w:tcPr>
          <w:p w14:paraId="06499E36" w14:textId="397B8F43" w:rsidR="00BE679E" w:rsidRDefault="00DB7FC1">
            <w:pPr>
              <w:adjustRightInd w:val="0"/>
              <w:snapToGrid w:val="0"/>
              <w:spacing w:line="360" w:lineRule="auto"/>
              <w:jc w:val="both"/>
              <w:rPr>
                <w:rFonts w:ascii="Book Antiqua" w:eastAsia="微软雅黑" w:hAnsi="Book Antiqua"/>
                <w:b/>
                <w:color w:val="000000"/>
                <w:kern w:val="0"/>
                <w:lang w:eastAsia="zh-CN"/>
              </w:rPr>
            </w:pPr>
            <w:r>
              <w:rPr>
                <w:rFonts w:ascii="Book Antiqua" w:eastAsia="微软雅黑" w:hAnsi="Book Antiqua"/>
                <w:b/>
                <w:color w:val="000000"/>
                <w:lang w:eastAsia="zh-CN"/>
              </w:rPr>
              <w:t>Visit 1 (d</w:t>
            </w:r>
            <w:r w:rsidR="00217057">
              <w:rPr>
                <w:rFonts w:ascii="Book Antiqua" w:eastAsia="微软雅黑" w:hAnsi="Book Antiqua"/>
                <w:b/>
                <w:color w:val="000000"/>
                <w:lang w:eastAsia="zh-CN"/>
              </w:rPr>
              <w:t xml:space="preserve">ays </w:t>
            </w:r>
            <w:r>
              <w:rPr>
                <w:rFonts w:ascii="Book Antiqua" w:eastAsia="微软雅黑" w:hAnsi="Book Antiqua"/>
                <w:b/>
                <w:color w:val="000000"/>
                <w:lang w:eastAsia="zh-CN"/>
              </w:rPr>
              <w:t xml:space="preserve">7 </w:t>
            </w:r>
            <w:r>
              <w:rPr>
                <w:rFonts w:ascii="Book Antiqua" w:eastAsia="微软雅黑" w:hAnsi="Book Antiqua"/>
                <w:b/>
                <w:color w:val="000000" w:themeColor="text1"/>
                <w:lang w:eastAsia="zh-CN"/>
              </w:rPr>
              <w:t xml:space="preserve">± </w:t>
            </w:r>
            <w:r>
              <w:rPr>
                <w:rFonts w:ascii="Book Antiqua" w:eastAsia="微软雅黑" w:hAnsi="Book Antiqua"/>
                <w:b/>
                <w:color w:val="000000"/>
                <w:lang w:eastAsia="zh-CN"/>
              </w:rPr>
              <w:t>2)</w:t>
            </w:r>
          </w:p>
        </w:tc>
        <w:tc>
          <w:tcPr>
            <w:tcW w:w="0" w:type="auto"/>
            <w:vAlign w:val="center"/>
          </w:tcPr>
          <w:p w14:paraId="51472DCC" w14:textId="77777777" w:rsidR="00BE679E" w:rsidRDefault="00DB7FC1">
            <w:pPr>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themeColor="text1"/>
                <w:lang w:eastAsia="zh-CN"/>
              </w:rPr>
              <w:t>Overall response</w:t>
            </w:r>
          </w:p>
        </w:tc>
        <w:tc>
          <w:tcPr>
            <w:tcW w:w="0" w:type="auto"/>
            <w:vAlign w:val="center"/>
          </w:tcPr>
          <w:p w14:paraId="32B4BD15" w14:textId="77777777" w:rsidR="00BE679E" w:rsidRDefault="00DB7FC1">
            <w:pPr>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195 (98.48)</w:t>
            </w:r>
          </w:p>
        </w:tc>
        <w:tc>
          <w:tcPr>
            <w:tcW w:w="0" w:type="auto"/>
            <w:vAlign w:val="center"/>
          </w:tcPr>
          <w:p w14:paraId="5AC69D87" w14:textId="77777777" w:rsidR="00BE679E" w:rsidRDefault="00DB7FC1">
            <w:pPr>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199 (99.01)</w:t>
            </w:r>
          </w:p>
        </w:tc>
        <w:tc>
          <w:tcPr>
            <w:tcW w:w="0" w:type="auto"/>
            <w:vAlign w:val="center"/>
          </w:tcPr>
          <w:p w14:paraId="10962826" w14:textId="77777777" w:rsidR="00BE679E" w:rsidRDefault="00DB7FC1">
            <w:pPr>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0.121</w:t>
            </w:r>
          </w:p>
        </w:tc>
        <w:tc>
          <w:tcPr>
            <w:tcW w:w="0" w:type="auto"/>
          </w:tcPr>
          <w:p w14:paraId="6B8F070E" w14:textId="77777777" w:rsidR="00BE679E" w:rsidRDefault="00DB7FC1">
            <w:pPr>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0.728</w:t>
            </w:r>
          </w:p>
        </w:tc>
      </w:tr>
      <w:tr w:rsidR="00BE679E" w14:paraId="24B70869" w14:textId="77777777" w:rsidTr="008A2D84">
        <w:trPr>
          <w:trHeight w:val="230"/>
          <w:jc w:val="center"/>
        </w:trPr>
        <w:tc>
          <w:tcPr>
            <w:tcW w:w="1740" w:type="dxa"/>
            <w:vAlign w:val="center"/>
          </w:tcPr>
          <w:p w14:paraId="6D914CF1" w14:textId="77777777" w:rsidR="00BE679E" w:rsidRDefault="00BE679E">
            <w:pPr>
              <w:adjustRightInd w:val="0"/>
              <w:snapToGrid w:val="0"/>
              <w:spacing w:line="360" w:lineRule="auto"/>
              <w:jc w:val="both"/>
              <w:rPr>
                <w:rFonts w:ascii="Book Antiqua" w:eastAsia="微软雅黑" w:hAnsi="Book Antiqua"/>
                <w:color w:val="000000"/>
                <w:kern w:val="0"/>
                <w:lang w:eastAsia="zh-CN"/>
              </w:rPr>
            </w:pPr>
          </w:p>
        </w:tc>
        <w:tc>
          <w:tcPr>
            <w:tcW w:w="0" w:type="auto"/>
            <w:vAlign w:val="center"/>
          </w:tcPr>
          <w:p w14:paraId="7A41A37F" w14:textId="77777777" w:rsidR="00BE679E" w:rsidRDefault="00DB7FC1">
            <w:pPr>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themeColor="text1"/>
                <w:lang w:eastAsia="zh-CN"/>
              </w:rPr>
              <w:t>No response</w:t>
            </w:r>
          </w:p>
        </w:tc>
        <w:tc>
          <w:tcPr>
            <w:tcW w:w="0" w:type="auto"/>
            <w:vAlign w:val="center"/>
          </w:tcPr>
          <w:p w14:paraId="432A3958" w14:textId="77777777" w:rsidR="00BE679E" w:rsidRDefault="00DB7FC1">
            <w:pPr>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3 (1.52)</w:t>
            </w:r>
          </w:p>
        </w:tc>
        <w:tc>
          <w:tcPr>
            <w:tcW w:w="0" w:type="auto"/>
            <w:vAlign w:val="center"/>
          </w:tcPr>
          <w:p w14:paraId="45E6C8B3" w14:textId="77777777" w:rsidR="00BE679E" w:rsidRDefault="00DB7FC1">
            <w:pPr>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2 (0.99)</w:t>
            </w:r>
          </w:p>
        </w:tc>
        <w:tc>
          <w:tcPr>
            <w:tcW w:w="0" w:type="auto"/>
            <w:vAlign w:val="center"/>
          </w:tcPr>
          <w:p w14:paraId="41AE4BCD" w14:textId="77777777" w:rsidR="00BE679E" w:rsidRDefault="00BE679E">
            <w:pPr>
              <w:adjustRightInd w:val="0"/>
              <w:snapToGrid w:val="0"/>
              <w:spacing w:line="360" w:lineRule="auto"/>
              <w:jc w:val="both"/>
              <w:rPr>
                <w:rFonts w:ascii="Book Antiqua" w:eastAsia="微软雅黑" w:hAnsi="Book Antiqua"/>
                <w:color w:val="000000"/>
                <w:kern w:val="0"/>
                <w:lang w:eastAsia="zh-CN"/>
              </w:rPr>
            </w:pPr>
          </w:p>
        </w:tc>
        <w:tc>
          <w:tcPr>
            <w:tcW w:w="0" w:type="auto"/>
          </w:tcPr>
          <w:p w14:paraId="569EC9F8" w14:textId="77777777" w:rsidR="00BE679E" w:rsidRDefault="00BE679E">
            <w:pPr>
              <w:adjustRightInd w:val="0"/>
              <w:snapToGrid w:val="0"/>
              <w:spacing w:line="360" w:lineRule="auto"/>
              <w:jc w:val="both"/>
              <w:rPr>
                <w:rFonts w:ascii="Book Antiqua" w:eastAsia="微软雅黑" w:hAnsi="Book Antiqua"/>
                <w:color w:val="000000"/>
                <w:kern w:val="0"/>
                <w:lang w:eastAsia="zh-CN"/>
              </w:rPr>
            </w:pPr>
          </w:p>
        </w:tc>
      </w:tr>
      <w:tr w:rsidR="00BE679E" w14:paraId="09C7EF8E" w14:textId="77777777" w:rsidTr="008A2D84">
        <w:trPr>
          <w:trHeight w:val="230"/>
          <w:jc w:val="center"/>
        </w:trPr>
        <w:tc>
          <w:tcPr>
            <w:tcW w:w="1740" w:type="dxa"/>
            <w:vAlign w:val="center"/>
          </w:tcPr>
          <w:p w14:paraId="1CCA6B67" w14:textId="0BF3C811" w:rsidR="00BE679E" w:rsidRDefault="00DB7FC1">
            <w:pPr>
              <w:adjustRightInd w:val="0"/>
              <w:snapToGrid w:val="0"/>
              <w:spacing w:line="360" w:lineRule="auto"/>
              <w:jc w:val="both"/>
              <w:rPr>
                <w:rFonts w:ascii="Book Antiqua" w:eastAsia="微软雅黑" w:hAnsi="Book Antiqua"/>
                <w:b/>
                <w:color w:val="000000"/>
                <w:kern w:val="0"/>
                <w:lang w:eastAsia="zh-CN"/>
              </w:rPr>
            </w:pPr>
            <w:r>
              <w:rPr>
                <w:rFonts w:ascii="Book Antiqua" w:eastAsia="微软雅黑" w:hAnsi="Book Antiqua"/>
                <w:b/>
                <w:color w:val="000000"/>
                <w:lang w:eastAsia="zh-CN"/>
              </w:rPr>
              <w:t>Visit 2 (d</w:t>
            </w:r>
            <w:r w:rsidR="00217057">
              <w:rPr>
                <w:rFonts w:ascii="Book Antiqua" w:eastAsia="微软雅黑" w:hAnsi="Book Antiqua"/>
                <w:b/>
                <w:color w:val="000000"/>
                <w:lang w:eastAsia="zh-CN"/>
              </w:rPr>
              <w:t xml:space="preserve">ays </w:t>
            </w:r>
            <w:r>
              <w:rPr>
                <w:rFonts w:ascii="Book Antiqua" w:eastAsia="微软雅黑" w:hAnsi="Book Antiqua"/>
                <w:b/>
                <w:color w:val="000000"/>
                <w:lang w:eastAsia="zh-CN"/>
              </w:rPr>
              <w:t xml:space="preserve">14 </w:t>
            </w:r>
            <w:r>
              <w:rPr>
                <w:rFonts w:ascii="Book Antiqua" w:eastAsia="微软雅黑" w:hAnsi="Book Antiqua"/>
                <w:b/>
                <w:color w:val="000000" w:themeColor="text1"/>
                <w:lang w:eastAsia="zh-CN"/>
              </w:rPr>
              <w:t xml:space="preserve">± </w:t>
            </w:r>
            <w:r>
              <w:rPr>
                <w:rFonts w:ascii="Book Antiqua" w:eastAsia="微软雅黑" w:hAnsi="Book Antiqua"/>
                <w:b/>
                <w:color w:val="000000"/>
                <w:lang w:eastAsia="zh-CN"/>
              </w:rPr>
              <w:t>2)</w:t>
            </w:r>
          </w:p>
        </w:tc>
        <w:tc>
          <w:tcPr>
            <w:tcW w:w="0" w:type="auto"/>
            <w:vAlign w:val="center"/>
          </w:tcPr>
          <w:p w14:paraId="1C871E4B" w14:textId="77777777" w:rsidR="00BE679E" w:rsidRDefault="00DB7FC1">
            <w:pPr>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themeColor="text1"/>
                <w:lang w:eastAsia="zh-CN"/>
              </w:rPr>
              <w:t>Overall response</w:t>
            </w:r>
          </w:p>
        </w:tc>
        <w:tc>
          <w:tcPr>
            <w:tcW w:w="0" w:type="auto"/>
            <w:vAlign w:val="center"/>
          </w:tcPr>
          <w:p w14:paraId="06A1EEDA" w14:textId="77777777" w:rsidR="00BE679E" w:rsidRDefault="00DB7FC1">
            <w:pPr>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83 (100)</w:t>
            </w:r>
          </w:p>
        </w:tc>
        <w:tc>
          <w:tcPr>
            <w:tcW w:w="0" w:type="auto"/>
            <w:vAlign w:val="center"/>
          </w:tcPr>
          <w:p w14:paraId="0D54DF3D" w14:textId="77777777" w:rsidR="00BE679E" w:rsidRDefault="00DB7FC1">
            <w:pPr>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139 (98.59)</w:t>
            </w:r>
          </w:p>
        </w:tc>
        <w:tc>
          <w:tcPr>
            <w:tcW w:w="0" w:type="auto"/>
            <w:vAlign w:val="center"/>
          </w:tcPr>
          <w:p w14:paraId="0C04E9ED" w14:textId="77777777" w:rsidR="00BE679E" w:rsidRDefault="00DB7FC1">
            <w:pPr>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403.127</w:t>
            </w:r>
          </w:p>
        </w:tc>
        <w:tc>
          <w:tcPr>
            <w:tcW w:w="0" w:type="auto"/>
          </w:tcPr>
          <w:p w14:paraId="338ED681" w14:textId="77777777" w:rsidR="00BE679E" w:rsidRDefault="00DB7FC1">
            <w:pPr>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&lt; 0.0001</w:t>
            </w:r>
          </w:p>
        </w:tc>
      </w:tr>
      <w:tr w:rsidR="00BE679E" w14:paraId="2BB5CF40" w14:textId="77777777" w:rsidTr="008A2D84">
        <w:trPr>
          <w:trHeight w:val="230"/>
          <w:jc w:val="center"/>
        </w:trPr>
        <w:tc>
          <w:tcPr>
            <w:tcW w:w="1740" w:type="dxa"/>
            <w:vAlign w:val="center"/>
          </w:tcPr>
          <w:p w14:paraId="563DC226" w14:textId="77777777" w:rsidR="00BE679E" w:rsidRDefault="00BE679E">
            <w:pPr>
              <w:adjustRightInd w:val="0"/>
              <w:snapToGrid w:val="0"/>
              <w:spacing w:line="360" w:lineRule="auto"/>
              <w:jc w:val="both"/>
              <w:rPr>
                <w:rFonts w:ascii="Book Antiqua" w:eastAsia="微软雅黑" w:hAnsi="Book Antiqua"/>
                <w:color w:val="000000"/>
                <w:kern w:val="0"/>
                <w:lang w:eastAsia="zh-CN"/>
              </w:rPr>
            </w:pPr>
          </w:p>
        </w:tc>
        <w:tc>
          <w:tcPr>
            <w:tcW w:w="0" w:type="auto"/>
            <w:vAlign w:val="center"/>
          </w:tcPr>
          <w:p w14:paraId="1A4E020D" w14:textId="77777777" w:rsidR="00BE679E" w:rsidRDefault="00DB7FC1">
            <w:pPr>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themeColor="text1"/>
                <w:lang w:eastAsia="zh-CN"/>
              </w:rPr>
              <w:t>No response</w:t>
            </w:r>
          </w:p>
        </w:tc>
        <w:tc>
          <w:tcPr>
            <w:tcW w:w="0" w:type="auto"/>
            <w:vAlign w:val="center"/>
          </w:tcPr>
          <w:p w14:paraId="3DB162D2" w14:textId="77777777" w:rsidR="00BE679E" w:rsidRDefault="00DB7FC1">
            <w:pPr>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0</w:t>
            </w:r>
          </w:p>
        </w:tc>
        <w:tc>
          <w:tcPr>
            <w:tcW w:w="0" w:type="auto"/>
            <w:vAlign w:val="center"/>
          </w:tcPr>
          <w:p w14:paraId="5928F1AC" w14:textId="77777777" w:rsidR="00BE679E" w:rsidRDefault="00DB7FC1">
            <w:pPr>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2 (1.41)</w:t>
            </w:r>
          </w:p>
        </w:tc>
        <w:tc>
          <w:tcPr>
            <w:tcW w:w="0" w:type="auto"/>
            <w:vAlign w:val="center"/>
          </w:tcPr>
          <w:p w14:paraId="12CC3618" w14:textId="77777777" w:rsidR="00BE679E" w:rsidRDefault="00BE679E">
            <w:pPr>
              <w:adjustRightInd w:val="0"/>
              <w:snapToGrid w:val="0"/>
              <w:spacing w:line="360" w:lineRule="auto"/>
              <w:jc w:val="both"/>
              <w:rPr>
                <w:rFonts w:ascii="Book Antiqua" w:eastAsia="微软雅黑" w:hAnsi="Book Antiqua"/>
                <w:color w:val="000000"/>
                <w:kern w:val="0"/>
                <w:lang w:eastAsia="zh-CN"/>
              </w:rPr>
            </w:pPr>
          </w:p>
        </w:tc>
        <w:tc>
          <w:tcPr>
            <w:tcW w:w="0" w:type="auto"/>
          </w:tcPr>
          <w:p w14:paraId="3F43EBB2" w14:textId="77777777" w:rsidR="00BE679E" w:rsidRDefault="00BE679E">
            <w:pPr>
              <w:adjustRightInd w:val="0"/>
              <w:snapToGrid w:val="0"/>
              <w:spacing w:line="360" w:lineRule="auto"/>
              <w:jc w:val="both"/>
              <w:rPr>
                <w:rFonts w:ascii="Book Antiqua" w:eastAsia="微软雅黑" w:hAnsi="Book Antiqua"/>
                <w:color w:val="000000"/>
                <w:kern w:val="0"/>
                <w:lang w:eastAsia="zh-CN"/>
              </w:rPr>
            </w:pPr>
          </w:p>
        </w:tc>
      </w:tr>
      <w:tr w:rsidR="00BE679E" w14:paraId="65FF31D3" w14:textId="77777777" w:rsidTr="008A2D84">
        <w:trPr>
          <w:trHeight w:val="80"/>
          <w:jc w:val="center"/>
        </w:trPr>
        <w:tc>
          <w:tcPr>
            <w:tcW w:w="1740" w:type="dxa"/>
            <w:vAlign w:val="center"/>
          </w:tcPr>
          <w:p w14:paraId="78DC9DF1" w14:textId="2914267E" w:rsidR="00BE679E" w:rsidRDefault="00DB7FC1">
            <w:pPr>
              <w:adjustRightInd w:val="0"/>
              <w:snapToGrid w:val="0"/>
              <w:spacing w:line="360" w:lineRule="auto"/>
              <w:ind w:left="120" w:hangingChars="50" w:hanging="120"/>
              <w:jc w:val="both"/>
              <w:rPr>
                <w:rFonts w:ascii="Book Antiqua" w:eastAsia="微软雅黑" w:hAnsi="Book Antiqua"/>
                <w:b/>
                <w:color w:val="000000"/>
                <w:kern w:val="0"/>
                <w:lang w:eastAsia="zh-CN"/>
              </w:rPr>
            </w:pPr>
            <w:r>
              <w:rPr>
                <w:rFonts w:ascii="Book Antiqua" w:eastAsia="微软雅黑" w:hAnsi="Book Antiqua"/>
                <w:b/>
                <w:color w:val="000000"/>
                <w:lang w:eastAsia="zh-CN"/>
              </w:rPr>
              <w:t>Visit 3 (d</w:t>
            </w:r>
            <w:r w:rsidR="00217057">
              <w:rPr>
                <w:rFonts w:ascii="Book Antiqua" w:eastAsia="微软雅黑" w:hAnsi="Book Antiqua"/>
                <w:b/>
                <w:color w:val="000000"/>
                <w:lang w:eastAsia="zh-CN"/>
              </w:rPr>
              <w:t xml:space="preserve">ays </w:t>
            </w:r>
            <w:r>
              <w:rPr>
                <w:rFonts w:ascii="Book Antiqua" w:eastAsia="微软雅黑" w:hAnsi="Book Antiqua"/>
                <w:b/>
                <w:color w:val="000000"/>
                <w:lang w:eastAsia="zh-CN"/>
              </w:rPr>
              <w:t xml:space="preserve">21 </w:t>
            </w:r>
            <w:r>
              <w:rPr>
                <w:rFonts w:ascii="Book Antiqua" w:eastAsia="微软雅黑" w:hAnsi="Book Antiqua"/>
                <w:b/>
                <w:color w:val="000000" w:themeColor="text1"/>
                <w:lang w:eastAsia="zh-CN"/>
              </w:rPr>
              <w:t xml:space="preserve">± </w:t>
            </w:r>
            <w:r>
              <w:rPr>
                <w:rFonts w:ascii="Book Antiqua" w:eastAsia="微软雅黑" w:hAnsi="Book Antiqua"/>
                <w:b/>
                <w:color w:val="000000"/>
                <w:lang w:eastAsia="zh-CN"/>
              </w:rPr>
              <w:t>3)</w:t>
            </w:r>
          </w:p>
        </w:tc>
        <w:tc>
          <w:tcPr>
            <w:tcW w:w="0" w:type="auto"/>
            <w:vAlign w:val="center"/>
          </w:tcPr>
          <w:p w14:paraId="42A422A2" w14:textId="77777777" w:rsidR="00BE679E" w:rsidRDefault="00DB7FC1">
            <w:pPr>
              <w:adjustRightInd w:val="0"/>
              <w:snapToGrid w:val="0"/>
              <w:spacing w:line="360" w:lineRule="auto"/>
              <w:jc w:val="both"/>
              <w:rPr>
                <w:rFonts w:ascii="Book Antiqua" w:eastAsia="微软雅黑" w:hAnsi="Book Antiqua"/>
                <w:color w:val="000000" w:themeColor="text1"/>
                <w:lang w:eastAsia="zh-CN"/>
              </w:rPr>
            </w:pPr>
            <w:r>
              <w:rPr>
                <w:rFonts w:ascii="Book Antiqua" w:eastAsia="微软雅黑" w:hAnsi="Book Antiqua"/>
                <w:color w:val="000000" w:themeColor="text1"/>
                <w:lang w:eastAsia="zh-CN"/>
              </w:rPr>
              <w:t>Overall response</w:t>
            </w:r>
          </w:p>
        </w:tc>
        <w:tc>
          <w:tcPr>
            <w:tcW w:w="0" w:type="auto"/>
            <w:vAlign w:val="center"/>
          </w:tcPr>
          <w:p w14:paraId="2DD172E6" w14:textId="77777777" w:rsidR="00BE679E" w:rsidRDefault="00DB7FC1">
            <w:pPr>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6 (100)</w:t>
            </w:r>
          </w:p>
        </w:tc>
        <w:tc>
          <w:tcPr>
            <w:tcW w:w="0" w:type="auto"/>
            <w:vAlign w:val="center"/>
          </w:tcPr>
          <w:p w14:paraId="5731B76C" w14:textId="77777777" w:rsidR="00BE679E" w:rsidRDefault="00DB7FC1">
            <w:pPr>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8 (88.89)</w:t>
            </w:r>
          </w:p>
        </w:tc>
        <w:tc>
          <w:tcPr>
            <w:tcW w:w="0" w:type="auto"/>
            <w:vAlign w:val="center"/>
          </w:tcPr>
          <w:p w14:paraId="29568A38" w14:textId="77777777" w:rsidR="00BE679E" w:rsidRDefault="00DB7FC1">
            <w:pPr>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9.63</w:t>
            </w:r>
          </w:p>
        </w:tc>
        <w:tc>
          <w:tcPr>
            <w:tcW w:w="0" w:type="auto"/>
          </w:tcPr>
          <w:p w14:paraId="780153F7" w14:textId="77777777" w:rsidR="00BE679E" w:rsidRDefault="00DB7FC1">
            <w:pPr>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0.0019</w:t>
            </w:r>
          </w:p>
        </w:tc>
      </w:tr>
      <w:tr w:rsidR="00BE679E" w14:paraId="29555918" w14:textId="77777777" w:rsidTr="008A2D84">
        <w:trPr>
          <w:trHeight w:val="80"/>
          <w:jc w:val="center"/>
        </w:trPr>
        <w:tc>
          <w:tcPr>
            <w:tcW w:w="1740" w:type="dxa"/>
            <w:tcBorders>
              <w:bottom w:val="single" w:sz="4" w:space="0" w:color="auto"/>
            </w:tcBorders>
            <w:vAlign w:val="center"/>
          </w:tcPr>
          <w:p w14:paraId="0A2758AD" w14:textId="77777777" w:rsidR="00BE679E" w:rsidRDefault="00BE679E">
            <w:pPr>
              <w:adjustRightInd w:val="0"/>
              <w:snapToGrid w:val="0"/>
              <w:spacing w:line="360" w:lineRule="auto"/>
              <w:jc w:val="both"/>
              <w:rPr>
                <w:rFonts w:ascii="Book Antiqua" w:eastAsia="微软雅黑" w:hAnsi="Book Antiqua"/>
                <w:color w:val="000000"/>
                <w:kern w:val="0"/>
                <w:lang w:eastAsia="zh-CN"/>
              </w:rPr>
            </w:pPr>
          </w:p>
        </w:tc>
        <w:tc>
          <w:tcPr>
            <w:tcW w:w="0" w:type="auto"/>
            <w:tcBorders>
              <w:bottom w:val="single" w:sz="4" w:space="0" w:color="auto"/>
            </w:tcBorders>
            <w:vAlign w:val="center"/>
          </w:tcPr>
          <w:p w14:paraId="2281A357" w14:textId="77777777" w:rsidR="00BE679E" w:rsidRDefault="00DB7FC1">
            <w:pPr>
              <w:adjustRightInd w:val="0"/>
              <w:snapToGrid w:val="0"/>
              <w:spacing w:line="360" w:lineRule="auto"/>
              <w:jc w:val="both"/>
              <w:rPr>
                <w:rFonts w:ascii="Book Antiqua" w:eastAsia="微软雅黑" w:hAnsi="Book Antiqua"/>
                <w:color w:val="000000" w:themeColor="text1"/>
                <w:lang w:eastAsia="zh-CN"/>
              </w:rPr>
            </w:pPr>
            <w:r>
              <w:rPr>
                <w:rFonts w:ascii="Book Antiqua" w:eastAsia="微软雅黑" w:hAnsi="Book Antiqua"/>
                <w:color w:val="000000" w:themeColor="text1"/>
                <w:lang w:eastAsia="zh-CN"/>
              </w:rPr>
              <w:t>No response</w:t>
            </w:r>
          </w:p>
        </w:tc>
        <w:tc>
          <w:tcPr>
            <w:tcW w:w="0" w:type="auto"/>
            <w:tcBorders>
              <w:bottom w:val="single" w:sz="4" w:space="0" w:color="auto"/>
            </w:tcBorders>
            <w:vAlign w:val="center"/>
          </w:tcPr>
          <w:p w14:paraId="626406D0" w14:textId="77777777" w:rsidR="00BE679E" w:rsidRDefault="00DB7FC1">
            <w:pPr>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0</w:t>
            </w:r>
          </w:p>
        </w:tc>
        <w:tc>
          <w:tcPr>
            <w:tcW w:w="0" w:type="auto"/>
            <w:tcBorders>
              <w:bottom w:val="single" w:sz="4" w:space="0" w:color="auto"/>
            </w:tcBorders>
            <w:vAlign w:val="center"/>
          </w:tcPr>
          <w:p w14:paraId="32663AF8" w14:textId="77777777" w:rsidR="00BE679E" w:rsidRDefault="00DB7FC1">
            <w:pPr>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1 (11.11)</w:t>
            </w:r>
          </w:p>
        </w:tc>
        <w:tc>
          <w:tcPr>
            <w:tcW w:w="0" w:type="auto"/>
            <w:tcBorders>
              <w:bottom w:val="single" w:sz="4" w:space="0" w:color="auto"/>
            </w:tcBorders>
            <w:vAlign w:val="center"/>
          </w:tcPr>
          <w:p w14:paraId="16F11B08" w14:textId="77777777" w:rsidR="00BE679E" w:rsidRDefault="00BE679E">
            <w:pPr>
              <w:adjustRightInd w:val="0"/>
              <w:snapToGrid w:val="0"/>
              <w:spacing w:line="360" w:lineRule="auto"/>
              <w:jc w:val="both"/>
              <w:rPr>
                <w:rFonts w:ascii="Book Antiqua" w:eastAsia="微软雅黑" w:hAnsi="Book Antiqua"/>
                <w:color w:val="000000"/>
                <w:kern w:val="0"/>
                <w:lang w:eastAsia="zh-CN"/>
              </w:rPr>
            </w:pPr>
          </w:p>
        </w:tc>
        <w:tc>
          <w:tcPr>
            <w:tcW w:w="0" w:type="auto"/>
            <w:tcBorders>
              <w:bottom w:val="single" w:sz="4" w:space="0" w:color="auto"/>
            </w:tcBorders>
          </w:tcPr>
          <w:p w14:paraId="3AA6BAB4" w14:textId="77777777" w:rsidR="00BE679E" w:rsidRDefault="00BE679E">
            <w:pPr>
              <w:adjustRightInd w:val="0"/>
              <w:snapToGrid w:val="0"/>
              <w:spacing w:line="360" w:lineRule="auto"/>
              <w:jc w:val="both"/>
              <w:rPr>
                <w:rFonts w:ascii="Book Antiqua" w:eastAsia="微软雅黑" w:hAnsi="Book Antiqua"/>
                <w:color w:val="000000"/>
                <w:kern w:val="0"/>
                <w:lang w:eastAsia="zh-CN"/>
              </w:rPr>
            </w:pPr>
          </w:p>
        </w:tc>
      </w:tr>
    </w:tbl>
    <w:p w14:paraId="3B1394E9" w14:textId="77777777" w:rsidR="00BE679E" w:rsidRDefault="00DB7FC1">
      <w:pPr>
        <w:spacing w:line="360" w:lineRule="auto"/>
        <w:jc w:val="both"/>
        <w:rPr>
          <w:rFonts w:ascii="Book Antiqua" w:hAnsi="Book Antiqua"/>
          <w:b/>
          <w:lang w:eastAsia="zh-CN"/>
        </w:rPr>
      </w:pPr>
      <w:r>
        <w:rPr>
          <w:rFonts w:ascii="Book Antiqua" w:hAnsi="Book Antiqua"/>
          <w:b/>
        </w:rPr>
        <w:br w:type="page"/>
      </w:r>
    </w:p>
    <w:p w14:paraId="79448CE7" w14:textId="77777777" w:rsidR="00BE679E" w:rsidRDefault="00DB7FC1">
      <w:pPr>
        <w:pStyle w:val="a5"/>
        <w:spacing w:line="360" w:lineRule="auto"/>
        <w:ind w:firstLineChars="343" w:firstLine="826"/>
        <w:jc w:val="both"/>
        <w:rPr>
          <w:rFonts w:ascii="Book Antiqua" w:hAnsi="Book Antiqua" w:cs="Times New Roman"/>
          <w:b/>
          <w:sz w:val="24"/>
          <w:szCs w:val="24"/>
        </w:rPr>
      </w:pPr>
      <w:r>
        <w:rPr>
          <w:rFonts w:ascii="Book Antiqua" w:hAnsi="Book Antiqua" w:cs="Times New Roman"/>
          <w:b/>
          <w:sz w:val="24"/>
          <w:szCs w:val="24"/>
        </w:rPr>
        <w:lastRenderedPageBreak/>
        <w:t>Table 5 Distribution of modified Rankin scale scores in the two groups</w:t>
      </w:r>
    </w:p>
    <w:tbl>
      <w:tblPr>
        <w:tblStyle w:val="af"/>
        <w:tblW w:w="4679"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4"/>
        <w:gridCol w:w="1844"/>
        <w:gridCol w:w="1389"/>
        <w:gridCol w:w="1117"/>
        <w:gridCol w:w="1267"/>
      </w:tblGrid>
      <w:tr w:rsidR="00BE679E" w14:paraId="4F3E3CD6" w14:textId="77777777" w:rsidTr="008A2D84">
        <w:trPr>
          <w:jc w:val="center"/>
        </w:trPr>
        <w:tc>
          <w:tcPr>
            <w:tcW w:w="1866" w:type="pct"/>
            <w:tcBorders>
              <w:top w:val="single" w:sz="4" w:space="0" w:color="auto"/>
              <w:bottom w:val="single" w:sz="4" w:space="0" w:color="auto"/>
            </w:tcBorders>
          </w:tcPr>
          <w:p w14:paraId="55DE6716" w14:textId="77777777" w:rsidR="00BE679E" w:rsidRDefault="00BE679E">
            <w:pPr>
              <w:keepNext/>
              <w:autoSpaceDE w:val="0"/>
              <w:autoSpaceDN w:val="0"/>
              <w:adjustRightInd w:val="0"/>
              <w:snapToGrid w:val="0"/>
              <w:spacing w:line="360" w:lineRule="auto"/>
              <w:jc w:val="both"/>
              <w:rPr>
                <w:rFonts w:ascii="Book Antiqua" w:eastAsia="微软雅黑" w:hAnsi="Book Antiqua"/>
                <w:b/>
                <w:bCs/>
                <w:color w:val="000000"/>
                <w:kern w:val="0"/>
                <w:lang w:eastAsia="zh-CN"/>
              </w:rPr>
            </w:pPr>
          </w:p>
        </w:tc>
        <w:tc>
          <w:tcPr>
            <w:tcW w:w="1029" w:type="pct"/>
            <w:tcBorders>
              <w:top w:val="single" w:sz="4" w:space="0" w:color="auto"/>
              <w:bottom w:val="single" w:sz="4" w:space="0" w:color="auto"/>
            </w:tcBorders>
          </w:tcPr>
          <w:p w14:paraId="5025A9DB" w14:textId="77777777" w:rsidR="00BE679E" w:rsidRDefault="00DB7FC1">
            <w:pPr>
              <w:keepNext/>
              <w:autoSpaceDE w:val="0"/>
              <w:autoSpaceDN w:val="0"/>
              <w:adjustRightInd w:val="0"/>
              <w:snapToGrid w:val="0"/>
              <w:spacing w:line="360" w:lineRule="auto"/>
              <w:jc w:val="both"/>
              <w:rPr>
                <w:rFonts w:ascii="Book Antiqua" w:eastAsia="微软雅黑" w:hAnsi="Book Antiqua"/>
                <w:b/>
                <w:bCs/>
                <w:color w:val="000000"/>
                <w:kern w:val="0"/>
                <w:lang w:eastAsia="zh-CN"/>
              </w:rPr>
            </w:pPr>
            <w:r>
              <w:rPr>
                <w:rFonts w:ascii="Book Antiqua" w:eastAsia="微软雅黑" w:hAnsi="Book Antiqua"/>
                <w:b/>
                <w:bCs/>
                <w:color w:val="000000"/>
                <w:kern w:val="0"/>
                <w:lang w:eastAsia="zh-CN"/>
              </w:rPr>
              <w:t>Experimental group (</w:t>
            </w:r>
            <w:r>
              <w:rPr>
                <w:rFonts w:ascii="Book Antiqua" w:eastAsia="微软雅黑" w:hAnsi="Book Antiqua"/>
                <w:b/>
                <w:bCs/>
                <w:i/>
                <w:iCs/>
                <w:color w:val="000000"/>
                <w:kern w:val="0"/>
                <w:lang w:eastAsia="zh-CN"/>
              </w:rPr>
              <w:t xml:space="preserve">n </w:t>
            </w:r>
            <w:r>
              <w:rPr>
                <w:rFonts w:ascii="Book Antiqua" w:eastAsia="微软雅黑" w:hAnsi="Book Antiqua"/>
                <w:b/>
                <w:bCs/>
                <w:color w:val="000000"/>
                <w:kern w:val="0"/>
                <w:lang w:eastAsia="zh-CN"/>
              </w:rPr>
              <w:t>= 198)</w:t>
            </w:r>
          </w:p>
        </w:tc>
        <w:tc>
          <w:tcPr>
            <w:tcW w:w="775" w:type="pct"/>
            <w:tcBorders>
              <w:top w:val="single" w:sz="4" w:space="0" w:color="auto"/>
              <w:bottom w:val="single" w:sz="4" w:space="0" w:color="auto"/>
            </w:tcBorders>
          </w:tcPr>
          <w:p w14:paraId="4FF221DB" w14:textId="77777777" w:rsidR="00BE679E" w:rsidRDefault="00DB7FC1">
            <w:pPr>
              <w:keepNext/>
              <w:autoSpaceDE w:val="0"/>
              <w:autoSpaceDN w:val="0"/>
              <w:adjustRightInd w:val="0"/>
              <w:snapToGrid w:val="0"/>
              <w:spacing w:line="360" w:lineRule="auto"/>
              <w:jc w:val="both"/>
              <w:rPr>
                <w:rFonts w:ascii="Book Antiqua" w:eastAsia="微软雅黑" w:hAnsi="Book Antiqua"/>
                <w:b/>
                <w:bCs/>
                <w:color w:val="000000"/>
                <w:kern w:val="0"/>
                <w:lang w:eastAsia="zh-CN"/>
              </w:rPr>
            </w:pPr>
            <w:r>
              <w:rPr>
                <w:rFonts w:ascii="Book Antiqua" w:eastAsia="微软雅黑" w:hAnsi="Book Antiqua"/>
                <w:b/>
                <w:bCs/>
                <w:color w:val="000000"/>
                <w:kern w:val="0"/>
                <w:lang w:eastAsia="zh-CN"/>
              </w:rPr>
              <w:t>Control group (</w:t>
            </w:r>
            <w:r>
              <w:rPr>
                <w:rFonts w:ascii="Book Antiqua" w:eastAsia="微软雅黑" w:hAnsi="Book Antiqua"/>
                <w:b/>
                <w:bCs/>
                <w:i/>
                <w:iCs/>
                <w:color w:val="000000"/>
                <w:kern w:val="0"/>
                <w:lang w:eastAsia="zh-CN"/>
              </w:rPr>
              <w:t xml:space="preserve">n </w:t>
            </w:r>
            <w:r>
              <w:rPr>
                <w:rFonts w:ascii="Book Antiqua" w:eastAsia="微软雅黑" w:hAnsi="Book Antiqua"/>
                <w:b/>
                <w:bCs/>
                <w:color w:val="000000"/>
                <w:kern w:val="0"/>
                <w:lang w:eastAsia="zh-CN"/>
              </w:rPr>
              <w:t>= 201)</w:t>
            </w:r>
          </w:p>
        </w:tc>
        <w:tc>
          <w:tcPr>
            <w:tcW w:w="623" w:type="pct"/>
            <w:tcBorders>
              <w:top w:val="single" w:sz="4" w:space="0" w:color="auto"/>
              <w:bottom w:val="single" w:sz="4" w:space="0" w:color="auto"/>
            </w:tcBorders>
          </w:tcPr>
          <w:p w14:paraId="1709AC99" w14:textId="77777777" w:rsidR="00BE679E" w:rsidRDefault="00DB7FC1">
            <w:pPr>
              <w:keepNext/>
              <w:autoSpaceDE w:val="0"/>
              <w:autoSpaceDN w:val="0"/>
              <w:adjustRightInd w:val="0"/>
              <w:snapToGrid w:val="0"/>
              <w:spacing w:line="360" w:lineRule="auto"/>
              <w:jc w:val="both"/>
              <w:rPr>
                <w:rFonts w:ascii="Book Antiqua" w:eastAsia="微软雅黑" w:hAnsi="Book Antiqua"/>
                <w:b/>
                <w:bCs/>
                <w:color w:val="000000"/>
                <w:kern w:val="0"/>
                <w:lang w:eastAsia="zh-CN"/>
              </w:rPr>
            </w:pPr>
            <w:r>
              <w:rPr>
                <w:rFonts w:ascii="Book Antiqua" w:eastAsia="微软雅黑" w:hAnsi="Book Antiqua"/>
                <w:b/>
                <w:color w:val="000000"/>
                <w:lang w:eastAsia="zh-CN"/>
              </w:rPr>
              <w:t>Rank-sum test</w:t>
            </w:r>
          </w:p>
        </w:tc>
        <w:tc>
          <w:tcPr>
            <w:tcW w:w="707" w:type="pct"/>
            <w:tcBorders>
              <w:top w:val="single" w:sz="4" w:space="0" w:color="auto"/>
              <w:bottom w:val="single" w:sz="4" w:space="0" w:color="auto"/>
            </w:tcBorders>
          </w:tcPr>
          <w:p w14:paraId="692F1B7B" w14:textId="77777777" w:rsidR="00BE679E" w:rsidRDefault="00DB7FC1">
            <w:pPr>
              <w:keepNext/>
              <w:autoSpaceDE w:val="0"/>
              <w:autoSpaceDN w:val="0"/>
              <w:adjustRightInd w:val="0"/>
              <w:snapToGrid w:val="0"/>
              <w:spacing w:line="360" w:lineRule="auto"/>
              <w:jc w:val="both"/>
              <w:rPr>
                <w:rFonts w:ascii="Book Antiqua" w:eastAsia="微软雅黑" w:hAnsi="Book Antiqua"/>
                <w:b/>
                <w:bCs/>
                <w:i/>
                <w:color w:val="000000"/>
                <w:kern w:val="0"/>
                <w:lang w:eastAsia="zh-CN"/>
              </w:rPr>
            </w:pPr>
            <w:r>
              <w:rPr>
                <w:rFonts w:ascii="Book Antiqua" w:eastAsia="微软雅黑" w:hAnsi="Book Antiqua"/>
                <w:b/>
                <w:bCs/>
                <w:i/>
                <w:color w:val="000000"/>
                <w:lang w:eastAsia="zh-CN"/>
              </w:rPr>
              <w:t xml:space="preserve">P </w:t>
            </w:r>
            <w:r>
              <w:rPr>
                <w:rFonts w:ascii="Book Antiqua" w:eastAsia="微软雅黑" w:hAnsi="Book Antiqua"/>
                <w:b/>
                <w:bCs/>
                <w:color w:val="000000"/>
                <w:lang w:eastAsia="zh-CN"/>
              </w:rPr>
              <w:t>value</w:t>
            </w:r>
          </w:p>
        </w:tc>
      </w:tr>
      <w:tr w:rsidR="00BE679E" w14:paraId="4AFEE132" w14:textId="77777777" w:rsidTr="008A2D84">
        <w:trPr>
          <w:jc w:val="center"/>
        </w:trPr>
        <w:tc>
          <w:tcPr>
            <w:tcW w:w="1866" w:type="pct"/>
            <w:tcBorders>
              <w:top w:val="single" w:sz="4" w:space="0" w:color="auto"/>
            </w:tcBorders>
          </w:tcPr>
          <w:p w14:paraId="21B0C0F3" w14:textId="77777777" w:rsidR="00BE679E" w:rsidRDefault="00DB7FC1">
            <w:pPr>
              <w:autoSpaceDE w:val="0"/>
              <w:autoSpaceDN w:val="0"/>
              <w:adjustRightInd w:val="0"/>
              <w:snapToGrid w:val="0"/>
              <w:spacing w:line="360" w:lineRule="auto"/>
              <w:jc w:val="both"/>
              <w:rPr>
                <w:rFonts w:ascii="Book Antiqua" w:eastAsia="微软雅黑" w:hAnsi="Book Antiqua"/>
                <w:b/>
                <w:color w:val="000000"/>
                <w:kern w:val="0"/>
                <w:lang w:eastAsia="zh-CN"/>
              </w:rPr>
            </w:pPr>
            <w:r>
              <w:rPr>
                <w:rFonts w:ascii="Book Antiqua" w:eastAsia="微软雅黑" w:hAnsi="Book Antiqua"/>
                <w:b/>
                <w:color w:val="000000"/>
                <w:lang w:eastAsia="zh-CN"/>
              </w:rPr>
              <w:t>Baseline</w:t>
            </w:r>
          </w:p>
        </w:tc>
        <w:tc>
          <w:tcPr>
            <w:tcW w:w="1029" w:type="pct"/>
            <w:tcBorders>
              <w:top w:val="single" w:sz="4" w:space="0" w:color="auto"/>
            </w:tcBorders>
          </w:tcPr>
          <w:p w14:paraId="14E6F0A3" w14:textId="77777777" w:rsidR="00BE679E" w:rsidRDefault="00BE679E">
            <w:pPr>
              <w:autoSpaceDE w:val="0"/>
              <w:autoSpaceDN w:val="0"/>
              <w:adjustRightInd w:val="0"/>
              <w:snapToGrid w:val="0"/>
              <w:spacing w:line="360" w:lineRule="auto"/>
              <w:jc w:val="both"/>
              <w:rPr>
                <w:rFonts w:ascii="Book Antiqua" w:eastAsia="微软雅黑" w:hAnsi="Book Antiqua"/>
                <w:color w:val="000000"/>
                <w:kern w:val="0"/>
                <w:lang w:eastAsia="zh-CN"/>
              </w:rPr>
            </w:pPr>
          </w:p>
        </w:tc>
        <w:tc>
          <w:tcPr>
            <w:tcW w:w="775" w:type="pct"/>
            <w:tcBorders>
              <w:top w:val="single" w:sz="4" w:space="0" w:color="auto"/>
            </w:tcBorders>
          </w:tcPr>
          <w:p w14:paraId="7AAA6631" w14:textId="77777777" w:rsidR="00BE679E" w:rsidRDefault="00BE679E">
            <w:pPr>
              <w:autoSpaceDE w:val="0"/>
              <w:autoSpaceDN w:val="0"/>
              <w:adjustRightInd w:val="0"/>
              <w:snapToGrid w:val="0"/>
              <w:spacing w:line="360" w:lineRule="auto"/>
              <w:jc w:val="both"/>
              <w:rPr>
                <w:rFonts w:ascii="Book Antiqua" w:eastAsia="微软雅黑" w:hAnsi="Book Antiqua"/>
                <w:color w:val="000000"/>
                <w:kern w:val="0"/>
                <w:lang w:eastAsia="zh-CN"/>
              </w:rPr>
            </w:pPr>
          </w:p>
        </w:tc>
        <w:tc>
          <w:tcPr>
            <w:tcW w:w="623" w:type="pct"/>
            <w:tcBorders>
              <w:top w:val="single" w:sz="4" w:space="0" w:color="auto"/>
            </w:tcBorders>
            <w:vAlign w:val="center"/>
          </w:tcPr>
          <w:p w14:paraId="761F62DA" w14:textId="77777777" w:rsidR="00BE679E" w:rsidRDefault="00DB7FC1">
            <w:pPr>
              <w:autoSpaceDE w:val="0"/>
              <w:autoSpaceDN w:val="0"/>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1.88</w:t>
            </w:r>
          </w:p>
        </w:tc>
        <w:tc>
          <w:tcPr>
            <w:tcW w:w="707" w:type="pct"/>
            <w:tcBorders>
              <w:top w:val="single" w:sz="4" w:space="0" w:color="auto"/>
            </w:tcBorders>
            <w:vAlign w:val="center"/>
          </w:tcPr>
          <w:p w14:paraId="2D204B8B" w14:textId="77777777" w:rsidR="00BE679E" w:rsidRDefault="00DB7FC1">
            <w:pPr>
              <w:autoSpaceDE w:val="0"/>
              <w:autoSpaceDN w:val="0"/>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0.3903</w:t>
            </w:r>
          </w:p>
        </w:tc>
      </w:tr>
      <w:tr w:rsidR="00BE679E" w14:paraId="121A7CA0" w14:textId="77777777" w:rsidTr="008A2D84">
        <w:trPr>
          <w:jc w:val="center"/>
        </w:trPr>
        <w:tc>
          <w:tcPr>
            <w:tcW w:w="1866" w:type="pct"/>
          </w:tcPr>
          <w:p w14:paraId="2F1222DE" w14:textId="77777777" w:rsidR="00BE679E" w:rsidRDefault="00DB7FC1">
            <w:pPr>
              <w:autoSpaceDE w:val="0"/>
              <w:autoSpaceDN w:val="0"/>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No symptom</w:t>
            </w:r>
          </w:p>
        </w:tc>
        <w:tc>
          <w:tcPr>
            <w:tcW w:w="1029" w:type="pct"/>
            <w:vAlign w:val="center"/>
          </w:tcPr>
          <w:p w14:paraId="65D0611C" w14:textId="77777777" w:rsidR="00BE679E" w:rsidRDefault="00DB7FC1">
            <w:pPr>
              <w:autoSpaceDE w:val="0"/>
              <w:autoSpaceDN w:val="0"/>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15 (7.6)</w:t>
            </w:r>
          </w:p>
        </w:tc>
        <w:tc>
          <w:tcPr>
            <w:tcW w:w="775" w:type="pct"/>
            <w:vAlign w:val="center"/>
          </w:tcPr>
          <w:p w14:paraId="062A4D6F" w14:textId="77777777" w:rsidR="00BE679E" w:rsidRDefault="00DB7FC1">
            <w:pPr>
              <w:autoSpaceDE w:val="0"/>
              <w:autoSpaceDN w:val="0"/>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48 (23.6)</w:t>
            </w:r>
          </w:p>
        </w:tc>
        <w:tc>
          <w:tcPr>
            <w:tcW w:w="623" w:type="pct"/>
            <w:vAlign w:val="center"/>
          </w:tcPr>
          <w:p w14:paraId="1FE96222" w14:textId="77777777" w:rsidR="00BE679E" w:rsidRDefault="00BE679E">
            <w:pPr>
              <w:autoSpaceDE w:val="0"/>
              <w:autoSpaceDN w:val="0"/>
              <w:adjustRightInd w:val="0"/>
              <w:snapToGrid w:val="0"/>
              <w:spacing w:line="360" w:lineRule="auto"/>
              <w:jc w:val="both"/>
              <w:rPr>
                <w:rFonts w:ascii="Book Antiqua" w:eastAsia="微软雅黑" w:hAnsi="Book Antiqua"/>
                <w:color w:val="000000"/>
                <w:kern w:val="0"/>
                <w:lang w:eastAsia="zh-CN"/>
              </w:rPr>
            </w:pPr>
          </w:p>
        </w:tc>
        <w:tc>
          <w:tcPr>
            <w:tcW w:w="707" w:type="pct"/>
            <w:vAlign w:val="center"/>
          </w:tcPr>
          <w:p w14:paraId="57667EC7" w14:textId="77777777" w:rsidR="00BE679E" w:rsidRDefault="00BE679E">
            <w:pPr>
              <w:autoSpaceDE w:val="0"/>
              <w:autoSpaceDN w:val="0"/>
              <w:adjustRightInd w:val="0"/>
              <w:snapToGrid w:val="0"/>
              <w:spacing w:line="360" w:lineRule="auto"/>
              <w:jc w:val="both"/>
              <w:rPr>
                <w:rFonts w:ascii="Book Antiqua" w:eastAsia="微软雅黑" w:hAnsi="Book Antiqua"/>
                <w:color w:val="000000"/>
                <w:kern w:val="0"/>
                <w:lang w:eastAsia="zh-CN"/>
              </w:rPr>
            </w:pPr>
          </w:p>
        </w:tc>
      </w:tr>
      <w:tr w:rsidR="00BE679E" w14:paraId="2026E331" w14:textId="77777777" w:rsidTr="008A2D84">
        <w:trPr>
          <w:jc w:val="center"/>
        </w:trPr>
        <w:tc>
          <w:tcPr>
            <w:tcW w:w="1866" w:type="pct"/>
          </w:tcPr>
          <w:p w14:paraId="1D2BC1EC" w14:textId="77777777" w:rsidR="00BE679E" w:rsidRDefault="00DB7FC1">
            <w:pPr>
              <w:autoSpaceDE w:val="0"/>
              <w:autoSpaceDN w:val="0"/>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No significant disability</w:t>
            </w:r>
          </w:p>
        </w:tc>
        <w:tc>
          <w:tcPr>
            <w:tcW w:w="1029" w:type="pct"/>
            <w:vAlign w:val="center"/>
          </w:tcPr>
          <w:p w14:paraId="32BB2C43" w14:textId="77777777" w:rsidR="00BE679E" w:rsidRDefault="00DB7FC1">
            <w:pPr>
              <w:autoSpaceDE w:val="0"/>
              <w:autoSpaceDN w:val="0"/>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132 (66.7)</w:t>
            </w:r>
          </w:p>
        </w:tc>
        <w:tc>
          <w:tcPr>
            <w:tcW w:w="775" w:type="pct"/>
            <w:vAlign w:val="center"/>
          </w:tcPr>
          <w:p w14:paraId="519DE2A7" w14:textId="77777777" w:rsidR="00BE679E" w:rsidRDefault="00DB7FC1">
            <w:pPr>
              <w:autoSpaceDE w:val="0"/>
              <w:autoSpaceDN w:val="0"/>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95 (47.8)</w:t>
            </w:r>
          </w:p>
        </w:tc>
        <w:tc>
          <w:tcPr>
            <w:tcW w:w="623" w:type="pct"/>
            <w:vAlign w:val="center"/>
          </w:tcPr>
          <w:p w14:paraId="310CF21E" w14:textId="77777777" w:rsidR="00BE679E" w:rsidRDefault="00BE679E">
            <w:pPr>
              <w:autoSpaceDE w:val="0"/>
              <w:autoSpaceDN w:val="0"/>
              <w:adjustRightInd w:val="0"/>
              <w:snapToGrid w:val="0"/>
              <w:spacing w:line="360" w:lineRule="auto"/>
              <w:jc w:val="both"/>
              <w:rPr>
                <w:rFonts w:ascii="Book Antiqua" w:eastAsia="微软雅黑" w:hAnsi="Book Antiqua"/>
                <w:color w:val="000000"/>
                <w:kern w:val="0"/>
                <w:lang w:eastAsia="zh-CN"/>
              </w:rPr>
            </w:pPr>
          </w:p>
        </w:tc>
        <w:tc>
          <w:tcPr>
            <w:tcW w:w="707" w:type="pct"/>
            <w:vAlign w:val="center"/>
          </w:tcPr>
          <w:p w14:paraId="58B12D62" w14:textId="77777777" w:rsidR="00BE679E" w:rsidRDefault="00BE679E">
            <w:pPr>
              <w:autoSpaceDE w:val="0"/>
              <w:autoSpaceDN w:val="0"/>
              <w:adjustRightInd w:val="0"/>
              <w:snapToGrid w:val="0"/>
              <w:spacing w:line="360" w:lineRule="auto"/>
              <w:jc w:val="both"/>
              <w:rPr>
                <w:rFonts w:ascii="Book Antiqua" w:eastAsia="微软雅黑" w:hAnsi="Book Antiqua"/>
                <w:color w:val="000000"/>
                <w:kern w:val="0"/>
                <w:lang w:eastAsia="zh-CN"/>
              </w:rPr>
            </w:pPr>
          </w:p>
        </w:tc>
      </w:tr>
      <w:tr w:rsidR="00BE679E" w14:paraId="671F76D3" w14:textId="77777777" w:rsidTr="008A2D84">
        <w:trPr>
          <w:jc w:val="center"/>
        </w:trPr>
        <w:tc>
          <w:tcPr>
            <w:tcW w:w="1866" w:type="pct"/>
          </w:tcPr>
          <w:p w14:paraId="0EE6996F" w14:textId="77777777" w:rsidR="00BE679E" w:rsidRDefault="00DB7FC1">
            <w:pPr>
              <w:autoSpaceDE w:val="0"/>
              <w:autoSpaceDN w:val="0"/>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Mild disability</w:t>
            </w:r>
          </w:p>
        </w:tc>
        <w:tc>
          <w:tcPr>
            <w:tcW w:w="1029" w:type="pct"/>
            <w:vAlign w:val="center"/>
          </w:tcPr>
          <w:p w14:paraId="3F98E781" w14:textId="77777777" w:rsidR="00BE679E" w:rsidRDefault="00DB7FC1">
            <w:pPr>
              <w:autoSpaceDE w:val="0"/>
              <w:autoSpaceDN w:val="0"/>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38 (19.2)</w:t>
            </w:r>
          </w:p>
        </w:tc>
        <w:tc>
          <w:tcPr>
            <w:tcW w:w="775" w:type="pct"/>
            <w:vAlign w:val="center"/>
          </w:tcPr>
          <w:p w14:paraId="67F611D5" w14:textId="77777777" w:rsidR="00BE679E" w:rsidRDefault="00DB7FC1">
            <w:pPr>
              <w:autoSpaceDE w:val="0"/>
              <w:autoSpaceDN w:val="0"/>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41 (20.2)</w:t>
            </w:r>
          </w:p>
        </w:tc>
        <w:tc>
          <w:tcPr>
            <w:tcW w:w="623" w:type="pct"/>
            <w:vAlign w:val="center"/>
          </w:tcPr>
          <w:p w14:paraId="66170DA4" w14:textId="77777777" w:rsidR="00BE679E" w:rsidRDefault="00BE679E">
            <w:pPr>
              <w:autoSpaceDE w:val="0"/>
              <w:autoSpaceDN w:val="0"/>
              <w:adjustRightInd w:val="0"/>
              <w:snapToGrid w:val="0"/>
              <w:spacing w:line="360" w:lineRule="auto"/>
              <w:jc w:val="both"/>
              <w:rPr>
                <w:rFonts w:ascii="Book Antiqua" w:eastAsia="微软雅黑" w:hAnsi="Book Antiqua"/>
                <w:color w:val="000000"/>
                <w:kern w:val="0"/>
                <w:lang w:eastAsia="zh-CN"/>
              </w:rPr>
            </w:pPr>
          </w:p>
        </w:tc>
        <w:tc>
          <w:tcPr>
            <w:tcW w:w="707" w:type="pct"/>
            <w:vAlign w:val="center"/>
          </w:tcPr>
          <w:p w14:paraId="1D7330AF" w14:textId="77777777" w:rsidR="00BE679E" w:rsidRDefault="00BE679E">
            <w:pPr>
              <w:autoSpaceDE w:val="0"/>
              <w:autoSpaceDN w:val="0"/>
              <w:adjustRightInd w:val="0"/>
              <w:snapToGrid w:val="0"/>
              <w:spacing w:line="360" w:lineRule="auto"/>
              <w:jc w:val="both"/>
              <w:rPr>
                <w:rFonts w:ascii="Book Antiqua" w:eastAsia="微软雅黑" w:hAnsi="Book Antiqua"/>
                <w:color w:val="000000"/>
                <w:kern w:val="0"/>
                <w:lang w:eastAsia="zh-CN"/>
              </w:rPr>
            </w:pPr>
          </w:p>
        </w:tc>
      </w:tr>
      <w:tr w:rsidR="00BE679E" w14:paraId="5120E3A6" w14:textId="77777777" w:rsidTr="008A2D84">
        <w:trPr>
          <w:jc w:val="center"/>
        </w:trPr>
        <w:tc>
          <w:tcPr>
            <w:tcW w:w="1866" w:type="pct"/>
          </w:tcPr>
          <w:p w14:paraId="3D1E60E8" w14:textId="77777777" w:rsidR="00BE679E" w:rsidRDefault="00DB7FC1">
            <w:pPr>
              <w:autoSpaceDE w:val="0"/>
              <w:autoSpaceDN w:val="0"/>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Moderate disability</w:t>
            </w:r>
          </w:p>
        </w:tc>
        <w:tc>
          <w:tcPr>
            <w:tcW w:w="1029" w:type="pct"/>
            <w:vAlign w:val="center"/>
          </w:tcPr>
          <w:p w14:paraId="51787F78" w14:textId="77777777" w:rsidR="00BE679E" w:rsidRDefault="00DB7FC1">
            <w:pPr>
              <w:autoSpaceDE w:val="0"/>
              <w:autoSpaceDN w:val="0"/>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7 (3.5)</w:t>
            </w:r>
          </w:p>
        </w:tc>
        <w:tc>
          <w:tcPr>
            <w:tcW w:w="775" w:type="pct"/>
            <w:vAlign w:val="center"/>
          </w:tcPr>
          <w:p w14:paraId="16BEFA9C" w14:textId="77777777" w:rsidR="00BE679E" w:rsidRDefault="00DB7FC1">
            <w:pPr>
              <w:autoSpaceDE w:val="0"/>
              <w:autoSpaceDN w:val="0"/>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9 (4.4)</w:t>
            </w:r>
          </w:p>
        </w:tc>
        <w:tc>
          <w:tcPr>
            <w:tcW w:w="623" w:type="pct"/>
            <w:vAlign w:val="center"/>
          </w:tcPr>
          <w:p w14:paraId="37A0E83F" w14:textId="77777777" w:rsidR="00BE679E" w:rsidRDefault="00BE679E">
            <w:pPr>
              <w:autoSpaceDE w:val="0"/>
              <w:autoSpaceDN w:val="0"/>
              <w:adjustRightInd w:val="0"/>
              <w:snapToGrid w:val="0"/>
              <w:spacing w:line="360" w:lineRule="auto"/>
              <w:jc w:val="both"/>
              <w:rPr>
                <w:rFonts w:ascii="Book Antiqua" w:eastAsia="微软雅黑" w:hAnsi="Book Antiqua"/>
                <w:color w:val="000000"/>
                <w:kern w:val="0"/>
                <w:lang w:eastAsia="zh-CN"/>
              </w:rPr>
            </w:pPr>
          </w:p>
        </w:tc>
        <w:tc>
          <w:tcPr>
            <w:tcW w:w="707" w:type="pct"/>
            <w:vAlign w:val="center"/>
          </w:tcPr>
          <w:p w14:paraId="32FA8DDB" w14:textId="77777777" w:rsidR="00BE679E" w:rsidRDefault="00BE679E">
            <w:pPr>
              <w:autoSpaceDE w:val="0"/>
              <w:autoSpaceDN w:val="0"/>
              <w:adjustRightInd w:val="0"/>
              <w:snapToGrid w:val="0"/>
              <w:spacing w:line="360" w:lineRule="auto"/>
              <w:jc w:val="both"/>
              <w:rPr>
                <w:rFonts w:ascii="Book Antiqua" w:eastAsia="微软雅黑" w:hAnsi="Book Antiqua"/>
                <w:color w:val="000000"/>
                <w:kern w:val="0"/>
                <w:lang w:eastAsia="zh-CN"/>
              </w:rPr>
            </w:pPr>
          </w:p>
        </w:tc>
      </w:tr>
      <w:tr w:rsidR="00BE679E" w14:paraId="771704DD" w14:textId="77777777" w:rsidTr="008A2D84">
        <w:trPr>
          <w:jc w:val="center"/>
        </w:trPr>
        <w:tc>
          <w:tcPr>
            <w:tcW w:w="1866" w:type="pct"/>
          </w:tcPr>
          <w:p w14:paraId="75CA3004" w14:textId="77777777" w:rsidR="00BE679E" w:rsidRDefault="00DB7FC1">
            <w:pPr>
              <w:autoSpaceDE w:val="0"/>
              <w:autoSpaceDN w:val="0"/>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Moderately severe disability</w:t>
            </w:r>
          </w:p>
        </w:tc>
        <w:tc>
          <w:tcPr>
            <w:tcW w:w="1029" w:type="pct"/>
            <w:vAlign w:val="center"/>
          </w:tcPr>
          <w:p w14:paraId="68A10C0D" w14:textId="77777777" w:rsidR="00BE679E" w:rsidRDefault="00DB7FC1">
            <w:pPr>
              <w:autoSpaceDE w:val="0"/>
              <w:autoSpaceDN w:val="0"/>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6 (3.0)</w:t>
            </w:r>
          </w:p>
        </w:tc>
        <w:tc>
          <w:tcPr>
            <w:tcW w:w="775" w:type="pct"/>
            <w:vAlign w:val="center"/>
          </w:tcPr>
          <w:p w14:paraId="05583FA5" w14:textId="77777777" w:rsidR="00BE679E" w:rsidRDefault="00DB7FC1">
            <w:pPr>
              <w:autoSpaceDE w:val="0"/>
              <w:autoSpaceDN w:val="0"/>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8 (3.9)</w:t>
            </w:r>
          </w:p>
        </w:tc>
        <w:tc>
          <w:tcPr>
            <w:tcW w:w="623" w:type="pct"/>
            <w:vAlign w:val="center"/>
          </w:tcPr>
          <w:p w14:paraId="258E4627" w14:textId="77777777" w:rsidR="00BE679E" w:rsidRDefault="00BE679E">
            <w:pPr>
              <w:autoSpaceDE w:val="0"/>
              <w:autoSpaceDN w:val="0"/>
              <w:adjustRightInd w:val="0"/>
              <w:snapToGrid w:val="0"/>
              <w:spacing w:line="360" w:lineRule="auto"/>
              <w:jc w:val="both"/>
              <w:rPr>
                <w:rFonts w:ascii="Book Antiqua" w:eastAsia="微软雅黑" w:hAnsi="Book Antiqua"/>
                <w:color w:val="000000"/>
                <w:kern w:val="0"/>
                <w:lang w:eastAsia="zh-CN"/>
              </w:rPr>
            </w:pPr>
          </w:p>
        </w:tc>
        <w:tc>
          <w:tcPr>
            <w:tcW w:w="707" w:type="pct"/>
            <w:vAlign w:val="center"/>
          </w:tcPr>
          <w:p w14:paraId="5E261C42" w14:textId="77777777" w:rsidR="00BE679E" w:rsidRDefault="00BE679E">
            <w:pPr>
              <w:autoSpaceDE w:val="0"/>
              <w:autoSpaceDN w:val="0"/>
              <w:adjustRightInd w:val="0"/>
              <w:snapToGrid w:val="0"/>
              <w:spacing w:line="360" w:lineRule="auto"/>
              <w:jc w:val="both"/>
              <w:rPr>
                <w:rFonts w:ascii="Book Antiqua" w:eastAsia="微软雅黑" w:hAnsi="Book Antiqua"/>
                <w:color w:val="000000"/>
                <w:kern w:val="0"/>
                <w:lang w:eastAsia="zh-CN"/>
              </w:rPr>
            </w:pPr>
          </w:p>
        </w:tc>
      </w:tr>
      <w:tr w:rsidR="00BE679E" w14:paraId="07827CCA" w14:textId="77777777" w:rsidTr="008A2D84">
        <w:trPr>
          <w:jc w:val="center"/>
        </w:trPr>
        <w:tc>
          <w:tcPr>
            <w:tcW w:w="1866" w:type="pct"/>
          </w:tcPr>
          <w:p w14:paraId="492279E9" w14:textId="77777777" w:rsidR="00BE679E" w:rsidRDefault="00DB7FC1">
            <w:pPr>
              <w:autoSpaceDE w:val="0"/>
              <w:autoSpaceDN w:val="0"/>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Severe disability</w:t>
            </w:r>
          </w:p>
        </w:tc>
        <w:tc>
          <w:tcPr>
            <w:tcW w:w="1029" w:type="pct"/>
          </w:tcPr>
          <w:p w14:paraId="4AABC193" w14:textId="77777777" w:rsidR="00BE679E" w:rsidRDefault="00DB7FC1">
            <w:pPr>
              <w:autoSpaceDE w:val="0"/>
              <w:autoSpaceDN w:val="0"/>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0</w:t>
            </w:r>
          </w:p>
        </w:tc>
        <w:tc>
          <w:tcPr>
            <w:tcW w:w="775" w:type="pct"/>
          </w:tcPr>
          <w:p w14:paraId="3A2E0DC1" w14:textId="77777777" w:rsidR="00BE679E" w:rsidRDefault="00DB7FC1">
            <w:pPr>
              <w:autoSpaceDE w:val="0"/>
              <w:autoSpaceDN w:val="0"/>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0</w:t>
            </w:r>
          </w:p>
        </w:tc>
        <w:tc>
          <w:tcPr>
            <w:tcW w:w="623" w:type="pct"/>
            <w:vAlign w:val="center"/>
          </w:tcPr>
          <w:p w14:paraId="13D2676E" w14:textId="77777777" w:rsidR="00BE679E" w:rsidRDefault="00BE679E">
            <w:pPr>
              <w:autoSpaceDE w:val="0"/>
              <w:autoSpaceDN w:val="0"/>
              <w:adjustRightInd w:val="0"/>
              <w:snapToGrid w:val="0"/>
              <w:spacing w:line="360" w:lineRule="auto"/>
              <w:jc w:val="both"/>
              <w:rPr>
                <w:rFonts w:ascii="Book Antiqua" w:eastAsia="微软雅黑" w:hAnsi="Book Antiqua"/>
                <w:color w:val="000000"/>
                <w:kern w:val="0"/>
                <w:lang w:eastAsia="zh-CN"/>
              </w:rPr>
            </w:pPr>
          </w:p>
        </w:tc>
        <w:tc>
          <w:tcPr>
            <w:tcW w:w="707" w:type="pct"/>
            <w:vAlign w:val="center"/>
          </w:tcPr>
          <w:p w14:paraId="09D690ED" w14:textId="77777777" w:rsidR="00BE679E" w:rsidRDefault="00BE679E">
            <w:pPr>
              <w:autoSpaceDE w:val="0"/>
              <w:autoSpaceDN w:val="0"/>
              <w:adjustRightInd w:val="0"/>
              <w:snapToGrid w:val="0"/>
              <w:spacing w:line="360" w:lineRule="auto"/>
              <w:jc w:val="both"/>
              <w:rPr>
                <w:rFonts w:ascii="Book Antiqua" w:eastAsia="微软雅黑" w:hAnsi="Book Antiqua"/>
                <w:color w:val="000000"/>
                <w:kern w:val="0"/>
                <w:lang w:eastAsia="zh-CN"/>
              </w:rPr>
            </w:pPr>
          </w:p>
        </w:tc>
      </w:tr>
      <w:tr w:rsidR="00BE679E" w14:paraId="4D6C9F5C" w14:textId="77777777" w:rsidTr="008A2D84">
        <w:trPr>
          <w:jc w:val="center"/>
        </w:trPr>
        <w:tc>
          <w:tcPr>
            <w:tcW w:w="1866" w:type="pct"/>
          </w:tcPr>
          <w:p w14:paraId="33F9F6B3" w14:textId="3088C5E8" w:rsidR="00BE679E" w:rsidRDefault="00DB7FC1">
            <w:pPr>
              <w:autoSpaceDE w:val="0"/>
              <w:autoSpaceDN w:val="0"/>
              <w:adjustRightInd w:val="0"/>
              <w:snapToGrid w:val="0"/>
              <w:spacing w:line="360" w:lineRule="auto"/>
              <w:jc w:val="both"/>
              <w:rPr>
                <w:rFonts w:ascii="Book Antiqua" w:eastAsia="微软雅黑" w:hAnsi="Book Antiqua"/>
                <w:b/>
                <w:color w:val="000000"/>
                <w:kern w:val="0"/>
                <w:lang w:eastAsia="zh-CN"/>
              </w:rPr>
            </w:pPr>
            <w:r>
              <w:rPr>
                <w:rFonts w:ascii="Book Antiqua" w:eastAsia="微软雅黑" w:hAnsi="Book Antiqua"/>
                <w:b/>
                <w:color w:val="000000"/>
                <w:lang w:eastAsia="zh-CN"/>
              </w:rPr>
              <w:t>Visit 1 (d</w:t>
            </w:r>
            <w:r w:rsidR="00217057">
              <w:rPr>
                <w:rFonts w:ascii="Book Antiqua" w:eastAsia="微软雅黑" w:hAnsi="Book Antiqua"/>
                <w:b/>
                <w:color w:val="000000"/>
                <w:lang w:eastAsia="zh-CN"/>
              </w:rPr>
              <w:t xml:space="preserve">ays </w:t>
            </w:r>
            <w:r>
              <w:rPr>
                <w:rFonts w:ascii="Book Antiqua" w:eastAsia="微软雅黑" w:hAnsi="Book Antiqua"/>
                <w:b/>
                <w:color w:val="000000"/>
                <w:lang w:eastAsia="zh-CN"/>
              </w:rPr>
              <w:t>7 ± 2)</w:t>
            </w:r>
          </w:p>
        </w:tc>
        <w:tc>
          <w:tcPr>
            <w:tcW w:w="1029" w:type="pct"/>
          </w:tcPr>
          <w:p w14:paraId="1779F60A" w14:textId="77777777" w:rsidR="00BE679E" w:rsidRDefault="00BE679E">
            <w:pPr>
              <w:autoSpaceDE w:val="0"/>
              <w:autoSpaceDN w:val="0"/>
              <w:adjustRightInd w:val="0"/>
              <w:snapToGrid w:val="0"/>
              <w:spacing w:line="360" w:lineRule="auto"/>
              <w:jc w:val="both"/>
              <w:rPr>
                <w:rFonts w:ascii="Book Antiqua" w:eastAsia="微软雅黑" w:hAnsi="Book Antiqua"/>
                <w:color w:val="000000"/>
                <w:kern w:val="0"/>
                <w:lang w:eastAsia="zh-CN"/>
              </w:rPr>
            </w:pPr>
          </w:p>
        </w:tc>
        <w:tc>
          <w:tcPr>
            <w:tcW w:w="775" w:type="pct"/>
          </w:tcPr>
          <w:p w14:paraId="3CE09C46" w14:textId="77777777" w:rsidR="00BE679E" w:rsidRDefault="00BE679E">
            <w:pPr>
              <w:autoSpaceDE w:val="0"/>
              <w:autoSpaceDN w:val="0"/>
              <w:adjustRightInd w:val="0"/>
              <w:snapToGrid w:val="0"/>
              <w:spacing w:line="360" w:lineRule="auto"/>
              <w:jc w:val="both"/>
              <w:rPr>
                <w:rFonts w:ascii="Book Antiqua" w:eastAsia="微软雅黑" w:hAnsi="Book Antiqua"/>
                <w:color w:val="000000"/>
                <w:kern w:val="0"/>
                <w:lang w:eastAsia="zh-CN"/>
              </w:rPr>
            </w:pPr>
          </w:p>
        </w:tc>
        <w:tc>
          <w:tcPr>
            <w:tcW w:w="623" w:type="pct"/>
            <w:vAlign w:val="center"/>
          </w:tcPr>
          <w:p w14:paraId="0FD7FD94" w14:textId="77777777" w:rsidR="00BE679E" w:rsidRDefault="00DB7FC1">
            <w:pPr>
              <w:autoSpaceDE w:val="0"/>
              <w:autoSpaceDN w:val="0"/>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11.66154</w:t>
            </w:r>
          </w:p>
        </w:tc>
        <w:tc>
          <w:tcPr>
            <w:tcW w:w="707" w:type="pct"/>
            <w:vAlign w:val="center"/>
          </w:tcPr>
          <w:p w14:paraId="6C27C991" w14:textId="77777777" w:rsidR="00BE679E" w:rsidRDefault="00DB7FC1">
            <w:pPr>
              <w:autoSpaceDE w:val="0"/>
              <w:autoSpaceDN w:val="0"/>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0.020</w:t>
            </w:r>
          </w:p>
        </w:tc>
      </w:tr>
      <w:tr w:rsidR="00BE679E" w14:paraId="32761517" w14:textId="77777777" w:rsidTr="008A2D84">
        <w:trPr>
          <w:jc w:val="center"/>
        </w:trPr>
        <w:tc>
          <w:tcPr>
            <w:tcW w:w="1866" w:type="pct"/>
          </w:tcPr>
          <w:p w14:paraId="5B2A649C" w14:textId="77777777" w:rsidR="00BE679E" w:rsidRDefault="00DB7FC1">
            <w:pPr>
              <w:autoSpaceDE w:val="0"/>
              <w:autoSpaceDN w:val="0"/>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No symptom</w:t>
            </w:r>
          </w:p>
        </w:tc>
        <w:tc>
          <w:tcPr>
            <w:tcW w:w="1029" w:type="pct"/>
            <w:vAlign w:val="center"/>
          </w:tcPr>
          <w:p w14:paraId="0462ACDC" w14:textId="77777777" w:rsidR="00BE679E" w:rsidRDefault="00DB7FC1">
            <w:pPr>
              <w:autoSpaceDE w:val="0"/>
              <w:autoSpaceDN w:val="0"/>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119 (60.1)</w:t>
            </w:r>
          </w:p>
        </w:tc>
        <w:tc>
          <w:tcPr>
            <w:tcW w:w="775" w:type="pct"/>
            <w:vAlign w:val="center"/>
          </w:tcPr>
          <w:p w14:paraId="588E34E2" w14:textId="77777777" w:rsidR="00BE679E" w:rsidRDefault="00DB7FC1">
            <w:pPr>
              <w:autoSpaceDE w:val="0"/>
              <w:autoSpaceDN w:val="0"/>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89 (44.8)</w:t>
            </w:r>
          </w:p>
        </w:tc>
        <w:tc>
          <w:tcPr>
            <w:tcW w:w="623" w:type="pct"/>
          </w:tcPr>
          <w:p w14:paraId="628FAE72" w14:textId="77777777" w:rsidR="00BE679E" w:rsidRDefault="00BE679E">
            <w:pPr>
              <w:autoSpaceDE w:val="0"/>
              <w:autoSpaceDN w:val="0"/>
              <w:adjustRightInd w:val="0"/>
              <w:snapToGrid w:val="0"/>
              <w:spacing w:line="360" w:lineRule="auto"/>
              <w:jc w:val="both"/>
              <w:rPr>
                <w:rFonts w:ascii="Book Antiqua" w:eastAsia="微软雅黑" w:hAnsi="Book Antiqua"/>
                <w:color w:val="000000"/>
                <w:kern w:val="0"/>
                <w:lang w:eastAsia="zh-CN"/>
              </w:rPr>
            </w:pPr>
          </w:p>
        </w:tc>
        <w:tc>
          <w:tcPr>
            <w:tcW w:w="707" w:type="pct"/>
          </w:tcPr>
          <w:p w14:paraId="3D243E48" w14:textId="77777777" w:rsidR="00BE679E" w:rsidRDefault="00BE679E">
            <w:pPr>
              <w:autoSpaceDE w:val="0"/>
              <w:autoSpaceDN w:val="0"/>
              <w:adjustRightInd w:val="0"/>
              <w:snapToGrid w:val="0"/>
              <w:spacing w:line="360" w:lineRule="auto"/>
              <w:jc w:val="both"/>
              <w:rPr>
                <w:rFonts w:ascii="Book Antiqua" w:eastAsia="微软雅黑" w:hAnsi="Book Antiqua"/>
                <w:color w:val="000000"/>
                <w:kern w:val="0"/>
                <w:lang w:eastAsia="zh-CN"/>
              </w:rPr>
            </w:pPr>
          </w:p>
        </w:tc>
      </w:tr>
      <w:tr w:rsidR="00BE679E" w14:paraId="03F28777" w14:textId="77777777" w:rsidTr="008A2D84">
        <w:trPr>
          <w:jc w:val="center"/>
        </w:trPr>
        <w:tc>
          <w:tcPr>
            <w:tcW w:w="1866" w:type="pct"/>
          </w:tcPr>
          <w:p w14:paraId="7713F163" w14:textId="77777777" w:rsidR="00BE679E" w:rsidRDefault="00DB7FC1">
            <w:pPr>
              <w:autoSpaceDE w:val="0"/>
              <w:autoSpaceDN w:val="0"/>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No significant disability</w:t>
            </w:r>
          </w:p>
        </w:tc>
        <w:tc>
          <w:tcPr>
            <w:tcW w:w="1029" w:type="pct"/>
            <w:vAlign w:val="center"/>
          </w:tcPr>
          <w:p w14:paraId="53206198" w14:textId="77777777" w:rsidR="00BE679E" w:rsidRDefault="00DB7FC1">
            <w:pPr>
              <w:autoSpaceDE w:val="0"/>
              <w:autoSpaceDN w:val="0"/>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57 (28.8)</w:t>
            </w:r>
          </w:p>
        </w:tc>
        <w:tc>
          <w:tcPr>
            <w:tcW w:w="775" w:type="pct"/>
            <w:vAlign w:val="center"/>
          </w:tcPr>
          <w:p w14:paraId="1C4CDD29" w14:textId="77777777" w:rsidR="00BE679E" w:rsidRDefault="00DB7FC1">
            <w:pPr>
              <w:autoSpaceDE w:val="0"/>
              <w:autoSpaceDN w:val="0"/>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86 (42.4)</w:t>
            </w:r>
          </w:p>
        </w:tc>
        <w:tc>
          <w:tcPr>
            <w:tcW w:w="623" w:type="pct"/>
          </w:tcPr>
          <w:p w14:paraId="4BCD38AC" w14:textId="77777777" w:rsidR="00BE679E" w:rsidRDefault="00BE679E">
            <w:pPr>
              <w:autoSpaceDE w:val="0"/>
              <w:autoSpaceDN w:val="0"/>
              <w:adjustRightInd w:val="0"/>
              <w:snapToGrid w:val="0"/>
              <w:spacing w:line="360" w:lineRule="auto"/>
              <w:jc w:val="both"/>
              <w:rPr>
                <w:rFonts w:ascii="Book Antiqua" w:eastAsia="微软雅黑" w:hAnsi="Book Antiqua"/>
                <w:color w:val="000000"/>
                <w:kern w:val="0"/>
                <w:lang w:eastAsia="zh-CN"/>
              </w:rPr>
            </w:pPr>
          </w:p>
        </w:tc>
        <w:tc>
          <w:tcPr>
            <w:tcW w:w="707" w:type="pct"/>
          </w:tcPr>
          <w:p w14:paraId="1B0402F7" w14:textId="77777777" w:rsidR="00BE679E" w:rsidRDefault="00BE679E">
            <w:pPr>
              <w:autoSpaceDE w:val="0"/>
              <w:autoSpaceDN w:val="0"/>
              <w:adjustRightInd w:val="0"/>
              <w:snapToGrid w:val="0"/>
              <w:spacing w:line="360" w:lineRule="auto"/>
              <w:jc w:val="both"/>
              <w:rPr>
                <w:rFonts w:ascii="Book Antiqua" w:eastAsia="微软雅黑" w:hAnsi="Book Antiqua"/>
                <w:color w:val="000000"/>
                <w:kern w:val="0"/>
                <w:lang w:eastAsia="zh-CN"/>
              </w:rPr>
            </w:pPr>
          </w:p>
        </w:tc>
      </w:tr>
      <w:tr w:rsidR="00BE679E" w14:paraId="6217144B" w14:textId="77777777" w:rsidTr="008A2D84">
        <w:trPr>
          <w:jc w:val="center"/>
        </w:trPr>
        <w:tc>
          <w:tcPr>
            <w:tcW w:w="1866" w:type="pct"/>
          </w:tcPr>
          <w:p w14:paraId="0A438985" w14:textId="77777777" w:rsidR="00BE679E" w:rsidRDefault="00DB7FC1">
            <w:pPr>
              <w:autoSpaceDE w:val="0"/>
              <w:autoSpaceDN w:val="0"/>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Mild disability</w:t>
            </w:r>
          </w:p>
        </w:tc>
        <w:tc>
          <w:tcPr>
            <w:tcW w:w="1029" w:type="pct"/>
            <w:vAlign w:val="center"/>
          </w:tcPr>
          <w:p w14:paraId="5BFF6A03" w14:textId="77777777" w:rsidR="00BE679E" w:rsidRDefault="00DB7FC1">
            <w:pPr>
              <w:autoSpaceDE w:val="0"/>
              <w:autoSpaceDN w:val="0"/>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16 (8.1)</w:t>
            </w:r>
          </w:p>
        </w:tc>
        <w:tc>
          <w:tcPr>
            <w:tcW w:w="775" w:type="pct"/>
            <w:vAlign w:val="center"/>
          </w:tcPr>
          <w:p w14:paraId="7092E5DB" w14:textId="77777777" w:rsidR="00BE679E" w:rsidRDefault="00DB7FC1">
            <w:pPr>
              <w:autoSpaceDE w:val="0"/>
              <w:autoSpaceDN w:val="0"/>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17 (8.4)</w:t>
            </w:r>
          </w:p>
        </w:tc>
        <w:tc>
          <w:tcPr>
            <w:tcW w:w="623" w:type="pct"/>
          </w:tcPr>
          <w:p w14:paraId="4E88EA8F" w14:textId="77777777" w:rsidR="00BE679E" w:rsidRDefault="00BE679E">
            <w:pPr>
              <w:autoSpaceDE w:val="0"/>
              <w:autoSpaceDN w:val="0"/>
              <w:adjustRightInd w:val="0"/>
              <w:snapToGrid w:val="0"/>
              <w:spacing w:line="360" w:lineRule="auto"/>
              <w:jc w:val="both"/>
              <w:rPr>
                <w:rFonts w:ascii="Book Antiqua" w:eastAsia="微软雅黑" w:hAnsi="Book Antiqua"/>
                <w:color w:val="000000"/>
                <w:kern w:val="0"/>
                <w:lang w:eastAsia="zh-CN"/>
              </w:rPr>
            </w:pPr>
          </w:p>
        </w:tc>
        <w:tc>
          <w:tcPr>
            <w:tcW w:w="707" w:type="pct"/>
          </w:tcPr>
          <w:p w14:paraId="759B4E48" w14:textId="77777777" w:rsidR="00BE679E" w:rsidRDefault="00BE679E">
            <w:pPr>
              <w:autoSpaceDE w:val="0"/>
              <w:autoSpaceDN w:val="0"/>
              <w:adjustRightInd w:val="0"/>
              <w:snapToGrid w:val="0"/>
              <w:spacing w:line="360" w:lineRule="auto"/>
              <w:jc w:val="both"/>
              <w:rPr>
                <w:rFonts w:ascii="Book Antiqua" w:eastAsia="微软雅黑" w:hAnsi="Book Antiqua"/>
                <w:color w:val="000000"/>
                <w:kern w:val="0"/>
                <w:lang w:eastAsia="zh-CN"/>
              </w:rPr>
            </w:pPr>
          </w:p>
        </w:tc>
      </w:tr>
      <w:tr w:rsidR="00BE679E" w14:paraId="565E1679" w14:textId="77777777" w:rsidTr="008A2D84">
        <w:trPr>
          <w:jc w:val="center"/>
        </w:trPr>
        <w:tc>
          <w:tcPr>
            <w:tcW w:w="1866" w:type="pct"/>
          </w:tcPr>
          <w:p w14:paraId="2A727011" w14:textId="77777777" w:rsidR="00BE679E" w:rsidRDefault="00DB7FC1">
            <w:pPr>
              <w:autoSpaceDE w:val="0"/>
              <w:autoSpaceDN w:val="0"/>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Moderate disability</w:t>
            </w:r>
          </w:p>
        </w:tc>
        <w:tc>
          <w:tcPr>
            <w:tcW w:w="1029" w:type="pct"/>
            <w:vAlign w:val="center"/>
          </w:tcPr>
          <w:p w14:paraId="03420875" w14:textId="77777777" w:rsidR="00BE679E" w:rsidRDefault="00DB7FC1">
            <w:pPr>
              <w:autoSpaceDE w:val="0"/>
              <w:autoSpaceDN w:val="0"/>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6 (3.0)</w:t>
            </w:r>
          </w:p>
        </w:tc>
        <w:tc>
          <w:tcPr>
            <w:tcW w:w="775" w:type="pct"/>
            <w:vAlign w:val="center"/>
          </w:tcPr>
          <w:p w14:paraId="174B2089" w14:textId="77777777" w:rsidR="00BE679E" w:rsidRDefault="00DB7FC1">
            <w:pPr>
              <w:autoSpaceDE w:val="0"/>
              <w:autoSpaceDN w:val="0"/>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7 (3.4)</w:t>
            </w:r>
          </w:p>
        </w:tc>
        <w:tc>
          <w:tcPr>
            <w:tcW w:w="623" w:type="pct"/>
          </w:tcPr>
          <w:p w14:paraId="382BEBCF" w14:textId="77777777" w:rsidR="00BE679E" w:rsidRDefault="00BE679E">
            <w:pPr>
              <w:autoSpaceDE w:val="0"/>
              <w:autoSpaceDN w:val="0"/>
              <w:adjustRightInd w:val="0"/>
              <w:snapToGrid w:val="0"/>
              <w:spacing w:line="360" w:lineRule="auto"/>
              <w:jc w:val="both"/>
              <w:rPr>
                <w:rFonts w:ascii="Book Antiqua" w:eastAsia="微软雅黑" w:hAnsi="Book Antiqua"/>
                <w:color w:val="000000"/>
                <w:kern w:val="0"/>
                <w:lang w:eastAsia="zh-CN"/>
              </w:rPr>
            </w:pPr>
          </w:p>
        </w:tc>
        <w:tc>
          <w:tcPr>
            <w:tcW w:w="707" w:type="pct"/>
          </w:tcPr>
          <w:p w14:paraId="08022BFC" w14:textId="77777777" w:rsidR="00BE679E" w:rsidRDefault="00BE679E">
            <w:pPr>
              <w:autoSpaceDE w:val="0"/>
              <w:autoSpaceDN w:val="0"/>
              <w:adjustRightInd w:val="0"/>
              <w:snapToGrid w:val="0"/>
              <w:spacing w:line="360" w:lineRule="auto"/>
              <w:jc w:val="both"/>
              <w:rPr>
                <w:rFonts w:ascii="Book Antiqua" w:eastAsia="微软雅黑" w:hAnsi="Book Antiqua"/>
                <w:color w:val="000000"/>
                <w:kern w:val="0"/>
                <w:lang w:eastAsia="zh-CN"/>
              </w:rPr>
            </w:pPr>
          </w:p>
        </w:tc>
      </w:tr>
      <w:tr w:rsidR="00BE679E" w14:paraId="2BCEE00A" w14:textId="77777777" w:rsidTr="008A2D84">
        <w:trPr>
          <w:jc w:val="center"/>
        </w:trPr>
        <w:tc>
          <w:tcPr>
            <w:tcW w:w="1866" w:type="pct"/>
          </w:tcPr>
          <w:p w14:paraId="7290F513" w14:textId="77777777" w:rsidR="00BE679E" w:rsidRDefault="00DB7FC1">
            <w:pPr>
              <w:autoSpaceDE w:val="0"/>
              <w:autoSpaceDN w:val="0"/>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Moderately severe disability</w:t>
            </w:r>
          </w:p>
        </w:tc>
        <w:tc>
          <w:tcPr>
            <w:tcW w:w="1029" w:type="pct"/>
            <w:vAlign w:val="center"/>
          </w:tcPr>
          <w:p w14:paraId="3E16C0EE" w14:textId="77777777" w:rsidR="00BE679E" w:rsidRDefault="00DB7FC1">
            <w:pPr>
              <w:autoSpaceDE w:val="0"/>
              <w:autoSpaceDN w:val="0"/>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0</w:t>
            </w:r>
          </w:p>
        </w:tc>
        <w:tc>
          <w:tcPr>
            <w:tcW w:w="775" w:type="pct"/>
            <w:vAlign w:val="center"/>
          </w:tcPr>
          <w:p w14:paraId="09F43B03" w14:textId="77777777" w:rsidR="00BE679E" w:rsidRDefault="00DB7FC1">
            <w:pPr>
              <w:autoSpaceDE w:val="0"/>
              <w:autoSpaceDN w:val="0"/>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2 (1.0)</w:t>
            </w:r>
          </w:p>
        </w:tc>
        <w:tc>
          <w:tcPr>
            <w:tcW w:w="623" w:type="pct"/>
          </w:tcPr>
          <w:p w14:paraId="79889FAD" w14:textId="77777777" w:rsidR="00BE679E" w:rsidRDefault="00BE679E">
            <w:pPr>
              <w:autoSpaceDE w:val="0"/>
              <w:autoSpaceDN w:val="0"/>
              <w:adjustRightInd w:val="0"/>
              <w:snapToGrid w:val="0"/>
              <w:spacing w:line="360" w:lineRule="auto"/>
              <w:jc w:val="both"/>
              <w:rPr>
                <w:rFonts w:ascii="Book Antiqua" w:eastAsia="微软雅黑" w:hAnsi="Book Antiqua"/>
                <w:color w:val="000000"/>
                <w:kern w:val="0"/>
                <w:lang w:eastAsia="zh-CN"/>
              </w:rPr>
            </w:pPr>
          </w:p>
        </w:tc>
        <w:tc>
          <w:tcPr>
            <w:tcW w:w="707" w:type="pct"/>
          </w:tcPr>
          <w:p w14:paraId="0962BBE4" w14:textId="77777777" w:rsidR="00BE679E" w:rsidRDefault="00BE679E">
            <w:pPr>
              <w:autoSpaceDE w:val="0"/>
              <w:autoSpaceDN w:val="0"/>
              <w:adjustRightInd w:val="0"/>
              <w:snapToGrid w:val="0"/>
              <w:spacing w:line="360" w:lineRule="auto"/>
              <w:jc w:val="both"/>
              <w:rPr>
                <w:rFonts w:ascii="Book Antiqua" w:eastAsia="微软雅黑" w:hAnsi="Book Antiqua"/>
                <w:color w:val="000000"/>
                <w:kern w:val="0"/>
                <w:lang w:eastAsia="zh-CN"/>
              </w:rPr>
            </w:pPr>
          </w:p>
        </w:tc>
      </w:tr>
      <w:tr w:rsidR="00BE679E" w14:paraId="7D9E1B79" w14:textId="77777777" w:rsidTr="008A2D84">
        <w:trPr>
          <w:jc w:val="center"/>
        </w:trPr>
        <w:tc>
          <w:tcPr>
            <w:tcW w:w="1866" w:type="pct"/>
          </w:tcPr>
          <w:p w14:paraId="3A759AAD" w14:textId="77777777" w:rsidR="00BE679E" w:rsidRDefault="00DB7FC1">
            <w:pPr>
              <w:autoSpaceDE w:val="0"/>
              <w:autoSpaceDN w:val="0"/>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Severe disability</w:t>
            </w:r>
          </w:p>
        </w:tc>
        <w:tc>
          <w:tcPr>
            <w:tcW w:w="1029" w:type="pct"/>
            <w:vAlign w:val="center"/>
          </w:tcPr>
          <w:p w14:paraId="4CBBBDC8" w14:textId="77777777" w:rsidR="00BE679E" w:rsidRDefault="00DB7FC1">
            <w:pPr>
              <w:autoSpaceDE w:val="0"/>
              <w:autoSpaceDN w:val="0"/>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0</w:t>
            </w:r>
          </w:p>
        </w:tc>
        <w:tc>
          <w:tcPr>
            <w:tcW w:w="775" w:type="pct"/>
            <w:vAlign w:val="center"/>
          </w:tcPr>
          <w:p w14:paraId="596C80D0" w14:textId="77777777" w:rsidR="00BE679E" w:rsidRDefault="00DB7FC1">
            <w:pPr>
              <w:autoSpaceDE w:val="0"/>
              <w:autoSpaceDN w:val="0"/>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0</w:t>
            </w:r>
          </w:p>
        </w:tc>
        <w:tc>
          <w:tcPr>
            <w:tcW w:w="623" w:type="pct"/>
          </w:tcPr>
          <w:p w14:paraId="32969FA1" w14:textId="77777777" w:rsidR="00BE679E" w:rsidRDefault="00BE679E">
            <w:pPr>
              <w:autoSpaceDE w:val="0"/>
              <w:autoSpaceDN w:val="0"/>
              <w:adjustRightInd w:val="0"/>
              <w:snapToGrid w:val="0"/>
              <w:spacing w:line="360" w:lineRule="auto"/>
              <w:jc w:val="both"/>
              <w:rPr>
                <w:rFonts w:ascii="Book Antiqua" w:eastAsia="微软雅黑" w:hAnsi="Book Antiqua"/>
                <w:color w:val="000000"/>
                <w:kern w:val="0"/>
                <w:lang w:eastAsia="zh-CN"/>
              </w:rPr>
            </w:pPr>
          </w:p>
        </w:tc>
        <w:tc>
          <w:tcPr>
            <w:tcW w:w="707" w:type="pct"/>
          </w:tcPr>
          <w:p w14:paraId="5776A4D3" w14:textId="77777777" w:rsidR="00BE679E" w:rsidRDefault="00BE679E">
            <w:pPr>
              <w:autoSpaceDE w:val="0"/>
              <w:autoSpaceDN w:val="0"/>
              <w:adjustRightInd w:val="0"/>
              <w:snapToGrid w:val="0"/>
              <w:spacing w:line="360" w:lineRule="auto"/>
              <w:jc w:val="both"/>
              <w:rPr>
                <w:rFonts w:ascii="Book Antiqua" w:eastAsia="微软雅黑" w:hAnsi="Book Antiqua"/>
                <w:color w:val="000000"/>
                <w:kern w:val="0"/>
                <w:lang w:eastAsia="zh-CN"/>
              </w:rPr>
            </w:pPr>
          </w:p>
        </w:tc>
      </w:tr>
      <w:tr w:rsidR="00BE679E" w14:paraId="75566E2D" w14:textId="77777777" w:rsidTr="008A2D84">
        <w:trPr>
          <w:jc w:val="center"/>
        </w:trPr>
        <w:tc>
          <w:tcPr>
            <w:tcW w:w="1866" w:type="pct"/>
          </w:tcPr>
          <w:p w14:paraId="3590F595" w14:textId="0131DA36" w:rsidR="00BE679E" w:rsidRDefault="00DB7FC1">
            <w:pPr>
              <w:autoSpaceDE w:val="0"/>
              <w:autoSpaceDN w:val="0"/>
              <w:adjustRightInd w:val="0"/>
              <w:snapToGrid w:val="0"/>
              <w:spacing w:line="360" w:lineRule="auto"/>
              <w:jc w:val="both"/>
              <w:rPr>
                <w:rFonts w:ascii="Book Antiqua" w:eastAsia="微软雅黑" w:hAnsi="Book Antiqua"/>
                <w:b/>
                <w:color w:val="000000"/>
                <w:kern w:val="0"/>
                <w:lang w:eastAsia="zh-CN"/>
              </w:rPr>
            </w:pPr>
            <w:r>
              <w:rPr>
                <w:rFonts w:ascii="Book Antiqua" w:eastAsia="微软雅黑" w:hAnsi="Book Antiqua"/>
                <w:b/>
                <w:color w:val="000000"/>
                <w:lang w:eastAsia="zh-CN"/>
              </w:rPr>
              <w:t>Visit 2 (d</w:t>
            </w:r>
            <w:r w:rsidR="00217057">
              <w:rPr>
                <w:rFonts w:ascii="Book Antiqua" w:eastAsia="微软雅黑" w:hAnsi="Book Antiqua"/>
                <w:b/>
                <w:color w:val="000000"/>
                <w:lang w:eastAsia="zh-CN"/>
              </w:rPr>
              <w:t xml:space="preserve">ays </w:t>
            </w:r>
            <w:r>
              <w:rPr>
                <w:rFonts w:ascii="Book Antiqua" w:eastAsia="微软雅黑" w:hAnsi="Book Antiqua"/>
                <w:b/>
                <w:color w:val="000000"/>
                <w:lang w:eastAsia="zh-CN"/>
              </w:rPr>
              <w:t>14 ± 2)</w:t>
            </w:r>
          </w:p>
        </w:tc>
        <w:tc>
          <w:tcPr>
            <w:tcW w:w="1029" w:type="pct"/>
            <w:vAlign w:val="center"/>
          </w:tcPr>
          <w:p w14:paraId="152A1C17" w14:textId="77777777" w:rsidR="00BE679E" w:rsidRDefault="00BE679E">
            <w:pPr>
              <w:autoSpaceDE w:val="0"/>
              <w:autoSpaceDN w:val="0"/>
              <w:adjustRightInd w:val="0"/>
              <w:snapToGrid w:val="0"/>
              <w:spacing w:line="360" w:lineRule="auto"/>
              <w:jc w:val="both"/>
              <w:rPr>
                <w:rFonts w:ascii="Book Antiqua" w:eastAsia="微软雅黑" w:hAnsi="Book Antiqua"/>
                <w:color w:val="000000"/>
                <w:kern w:val="0"/>
                <w:lang w:eastAsia="zh-CN"/>
              </w:rPr>
            </w:pPr>
          </w:p>
        </w:tc>
        <w:tc>
          <w:tcPr>
            <w:tcW w:w="775" w:type="pct"/>
            <w:vAlign w:val="center"/>
          </w:tcPr>
          <w:p w14:paraId="0B84525C" w14:textId="77777777" w:rsidR="00BE679E" w:rsidRDefault="00BE679E">
            <w:pPr>
              <w:autoSpaceDE w:val="0"/>
              <w:autoSpaceDN w:val="0"/>
              <w:adjustRightInd w:val="0"/>
              <w:snapToGrid w:val="0"/>
              <w:spacing w:line="360" w:lineRule="auto"/>
              <w:jc w:val="both"/>
              <w:rPr>
                <w:rFonts w:ascii="Book Antiqua" w:eastAsia="微软雅黑" w:hAnsi="Book Antiqua"/>
                <w:color w:val="000000"/>
                <w:kern w:val="0"/>
                <w:lang w:eastAsia="zh-CN"/>
              </w:rPr>
            </w:pPr>
          </w:p>
        </w:tc>
        <w:tc>
          <w:tcPr>
            <w:tcW w:w="623" w:type="pct"/>
            <w:vAlign w:val="center"/>
          </w:tcPr>
          <w:p w14:paraId="6E584925" w14:textId="77777777" w:rsidR="00BE679E" w:rsidRDefault="00DB7FC1">
            <w:pPr>
              <w:autoSpaceDE w:val="0"/>
              <w:autoSpaceDN w:val="0"/>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6.098</w:t>
            </w:r>
          </w:p>
        </w:tc>
        <w:tc>
          <w:tcPr>
            <w:tcW w:w="707" w:type="pct"/>
            <w:vAlign w:val="center"/>
          </w:tcPr>
          <w:p w14:paraId="4BFAF359" w14:textId="77777777" w:rsidR="00BE679E" w:rsidRDefault="00DB7FC1">
            <w:pPr>
              <w:autoSpaceDE w:val="0"/>
              <w:autoSpaceDN w:val="0"/>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0.192</w:t>
            </w:r>
          </w:p>
        </w:tc>
      </w:tr>
      <w:tr w:rsidR="00BE679E" w14:paraId="377EE79E" w14:textId="77777777" w:rsidTr="008A2D84">
        <w:trPr>
          <w:jc w:val="center"/>
        </w:trPr>
        <w:tc>
          <w:tcPr>
            <w:tcW w:w="1866" w:type="pct"/>
          </w:tcPr>
          <w:p w14:paraId="0FCDB42E" w14:textId="77777777" w:rsidR="00BE679E" w:rsidRDefault="00DB7FC1">
            <w:pPr>
              <w:autoSpaceDE w:val="0"/>
              <w:autoSpaceDN w:val="0"/>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No symptom</w:t>
            </w:r>
          </w:p>
        </w:tc>
        <w:tc>
          <w:tcPr>
            <w:tcW w:w="1029" w:type="pct"/>
            <w:vAlign w:val="center"/>
          </w:tcPr>
          <w:p w14:paraId="6185F7B0" w14:textId="77777777" w:rsidR="00BE679E" w:rsidRDefault="00DB7FC1">
            <w:pPr>
              <w:autoSpaceDE w:val="0"/>
              <w:autoSpaceDN w:val="0"/>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46 (55.4%)</w:t>
            </w:r>
          </w:p>
        </w:tc>
        <w:tc>
          <w:tcPr>
            <w:tcW w:w="775" w:type="pct"/>
            <w:vAlign w:val="center"/>
          </w:tcPr>
          <w:p w14:paraId="6B7C16DE" w14:textId="77777777" w:rsidR="00BE679E" w:rsidRDefault="00DB7FC1">
            <w:pPr>
              <w:autoSpaceDE w:val="0"/>
              <w:autoSpaceDN w:val="0"/>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59 (41.8%)</w:t>
            </w:r>
          </w:p>
        </w:tc>
        <w:tc>
          <w:tcPr>
            <w:tcW w:w="623" w:type="pct"/>
          </w:tcPr>
          <w:p w14:paraId="12862D20" w14:textId="77777777" w:rsidR="00BE679E" w:rsidRDefault="00BE679E">
            <w:pPr>
              <w:autoSpaceDE w:val="0"/>
              <w:autoSpaceDN w:val="0"/>
              <w:adjustRightInd w:val="0"/>
              <w:snapToGrid w:val="0"/>
              <w:spacing w:line="360" w:lineRule="auto"/>
              <w:jc w:val="both"/>
              <w:rPr>
                <w:rFonts w:ascii="Book Antiqua" w:eastAsia="微软雅黑" w:hAnsi="Book Antiqua"/>
                <w:color w:val="000000"/>
                <w:kern w:val="0"/>
                <w:lang w:eastAsia="zh-CN"/>
              </w:rPr>
            </w:pPr>
          </w:p>
        </w:tc>
        <w:tc>
          <w:tcPr>
            <w:tcW w:w="707" w:type="pct"/>
          </w:tcPr>
          <w:p w14:paraId="407DDC72" w14:textId="77777777" w:rsidR="00BE679E" w:rsidRDefault="00BE679E">
            <w:pPr>
              <w:autoSpaceDE w:val="0"/>
              <w:autoSpaceDN w:val="0"/>
              <w:adjustRightInd w:val="0"/>
              <w:snapToGrid w:val="0"/>
              <w:spacing w:line="360" w:lineRule="auto"/>
              <w:jc w:val="both"/>
              <w:rPr>
                <w:rFonts w:ascii="Book Antiqua" w:eastAsia="微软雅黑" w:hAnsi="Book Antiqua"/>
                <w:color w:val="000000"/>
                <w:kern w:val="0"/>
                <w:lang w:eastAsia="zh-CN"/>
              </w:rPr>
            </w:pPr>
          </w:p>
        </w:tc>
      </w:tr>
      <w:tr w:rsidR="00BE679E" w14:paraId="20C684F9" w14:textId="77777777" w:rsidTr="008A2D84">
        <w:trPr>
          <w:jc w:val="center"/>
        </w:trPr>
        <w:tc>
          <w:tcPr>
            <w:tcW w:w="1866" w:type="pct"/>
          </w:tcPr>
          <w:p w14:paraId="1A8868F3" w14:textId="77777777" w:rsidR="00BE679E" w:rsidRDefault="00DB7FC1">
            <w:pPr>
              <w:autoSpaceDE w:val="0"/>
              <w:autoSpaceDN w:val="0"/>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No significant disability</w:t>
            </w:r>
          </w:p>
        </w:tc>
        <w:tc>
          <w:tcPr>
            <w:tcW w:w="1029" w:type="pct"/>
            <w:vAlign w:val="center"/>
          </w:tcPr>
          <w:p w14:paraId="7E2EEFDD" w14:textId="77777777" w:rsidR="00BE679E" w:rsidRDefault="00DB7FC1">
            <w:pPr>
              <w:autoSpaceDE w:val="0"/>
              <w:autoSpaceDN w:val="0"/>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29 (34.9%)</w:t>
            </w:r>
          </w:p>
        </w:tc>
        <w:tc>
          <w:tcPr>
            <w:tcW w:w="775" w:type="pct"/>
            <w:vAlign w:val="center"/>
          </w:tcPr>
          <w:p w14:paraId="69B4FD53" w14:textId="77777777" w:rsidR="00BE679E" w:rsidRDefault="00DB7FC1">
            <w:pPr>
              <w:autoSpaceDE w:val="0"/>
              <w:autoSpaceDN w:val="0"/>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62 (44.0%)</w:t>
            </w:r>
          </w:p>
        </w:tc>
        <w:tc>
          <w:tcPr>
            <w:tcW w:w="623" w:type="pct"/>
          </w:tcPr>
          <w:p w14:paraId="5F6745B9" w14:textId="77777777" w:rsidR="00BE679E" w:rsidRDefault="00BE679E">
            <w:pPr>
              <w:autoSpaceDE w:val="0"/>
              <w:autoSpaceDN w:val="0"/>
              <w:adjustRightInd w:val="0"/>
              <w:snapToGrid w:val="0"/>
              <w:spacing w:line="360" w:lineRule="auto"/>
              <w:jc w:val="both"/>
              <w:rPr>
                <w:rFonts w:ascii="Book Antiqua" w:eastAsia="微软雅黑" w:hAnsi="Book Antiqua"/>
                <w:color w:val="000000"/>
                <w:kern w:val="0"/>
                <w:lang w:eastAsia="zh-CN"/>
              </w:rPr>
            </w:pPr>
          </w:p>
        </w:tc>
        <w:tc>
          <w:tcPr>
            <w:tcW w:w="707" w:type="pct"/>
          </w:tcPr>
          <w:p w14:paraId="17EAAB9E" w14:textId="77777777" w:rsidR="00BE679E" w:rsidRDefault="00BE679E">
            <w:pPr>
              <w:autoSpaceDE w:val="0"/>
              <w:autoSpaceDN w:val="0"/>
              <w:adjustRightInd w:val="0"/>
              <w:snapToGrid w:val="0"/>
              <w:spacing w:line="360" w:lineRule="auto"/>
              <w:jc w:val="both"/>
              <w:rPr>
                <w:rFonts w:ascii="Book Antiqua" w:eastAsia="微软雅黑" w:hAnsi="Book Antiqua"/>
                <w:color w:val="000000"/>
                <w:kern w:val="0"/>
                <w:lang w:eastAsia="zh-CN"/>
              </w:rPr>
            </w:pPr>
          </w:p>
        </w:tc>
      </w:tr>
      <w:tr w:rsidR="00BE679E" w14:paraId="4B4ADFE7" w14:textId="77777777" w:rsidTr="008A2D84">
        <w:trPr>
          <w:jc w:val="center"/>
        </w:trPr>
        <w:tc>
          <w:tcPr>
            <w:tcW w:w="1866" w:type="pct"/>
          </w:tcPr>
          <w:p w14:paraId="7AE7FD40" w14:textId="77777777" w:rsidR="00BE679E" w:rsidRDefault="00DB7FC1">
            <w:pPr>
              <w:autoSpaceDE w:val="0"/>
              <w:autoSpaceDN w:val="0"/>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Mild disability</w:t>
            </w:r>
          </w:p>
        </w:tc>
        <w:tc>
          <w:tcPr>
            <w:tcW w:w="1029" w:type="pct"/>
            <w:vAlign w:val="center"/>
          </w:tcPr>
          <w:p w14:paraId="30EB7451" w14:textId="77777777" w:rsidR="00BE679E" w:rsidRDefault="00DB7FC1">
            <w:pPr>
              <w:autoSpaceDE w:val="0"/>
              <w:autoSpaceDN w:val="0"/>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8 (9.6%)</w:t>
            </w:r>
          </w:p>
        </w:tc>
        <w:tc>
          <w:tcPr>
            <w:tcW w:w="775" w:type="pct"/>
            <w:vAlign w:val="center"/>
          </w:tcPr>
          <w:p w14:paraId="53DA08D6" w14:textId="77777777" w:rsidR="00BE679E" w:rsidRDefault="00DB7FC1">
            <w:pPr>
              <w:autoSpaceDE w:val="0"/>
              <w:autoSpaceDN w:val="0"/>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15 (10.6%)</w:t>
            </w:r>
          </w:p>
        </w:tc>
        <w:tc>
          <w:tcPr>
            <w:tcW w:w="623" w:type="pct"/>
          </w:tcPr>
          <w:p w14:paraId="6E91E988" w14:textId="77777777" w:rsidR="00BE679E" w:rsidRDefault="00BE679E">
            <w:pPr>
              <w:autoSpaceDE w:val="0"/>
              <w:autoSpaceDN w:val="0"/>
              <w:adjustRightInd w:val="0"/>
              <w:snapToGrid w:val="0"/>
              <w:spacing w:line="360" w:lineRule="auto"/>
              <w:jc w:val="both"/>
              <w:rPr>
                <w:rFonts w:ascii="Book Antiqua" w:eastAsia="微软雅黑" w:hAnsi="Book Antiqua"/>
                <w:color w:val="000000"/>
                <w:kern w:val="0"/>
                <w:lang w:eastAsia="zh-CN"/>
              </w:rPr>
            </w:pPr>
          </w:p>
        </w:tc>
        <w:tc>
          <w:tcPr>
            <w:tcW w:w="707" w:type="pct"/>
          </w:tcPr>
          <w:p w14:paraId="6EB906E8" w14:textId="77777777" w:rsidR="00BE679E" w:rsidRDefault="00BE679E">
            <w:pPr>
              <w:autoSpaceDE w:val="0"/>
              <w:autoSpaceDN w:val="0"/>
              <w:adjustRightInd w:val="0"/>
              <w:snapToGrid w:val="0"/>
              <w:spacing w:line="360" w:lineRule="auto"/>
              <w:jc w:val="both"/>
              <w:rPr>
                <w:rFonts w:ascii="Book Antiqua" w:eastAsia="微软雅黑" w:hAnsi="Book Antiqua"/>
                <w:color w:val="000000"/>
                <w:kern w:val="0"/>
                <w:lang w:eastAsia="zh-CN"/>
              </w:rPr>
            </w:pPr>
          </w:p>
        </w:tc>
      </w:tr>
      <w:tr w:rsidR="00BE679E" w14:paraId="41E192F5" w14:textId="77777777" w:rsidTr="008A2D84">
        <w:trPr>
          <w:jc w:val="center"/>
        </w:trPr>
        <w:tc>
          <w:tcPr>
            <w:tcW w:w="1866" w:type="pct"/>
          </w:tcPr>
          <w:p w14:paraId="127C70DF" w14:textId="77777777" w:rsidR="00BE679E" w:rsidRDefault="00DB7FC1">
            <w:pPr>
              <w:autoSpaceDE w:val="0"/>
              <w:autoSpaceDN w:val="0"/>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Moderate disability</w:t>
            </w:r>
          </w:p>
        </w:tc>
        <w:tc>
          <w:tcPr>
            <w:tcW w:w="1029" w:type="pct"/>
            <w:vAlign w:val="center"/>
          </w:tcPr>
          <w:p w14:paraId="4B02C738" w14:textId="77777777" w:rsidR="00BE679E" w:rsidRDefault="00DB7FC1">
            <w:pPr>
              <w:autoSpaceDE w:val="0"/>
              <w:autoSpaceDN w:val="0"/>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0</w:t>
            </w:r>
          </w:p>
        </w:tc>
        <w:tc>
          <w:tcPr>
            <w:tcW w:w="775" w:type="pct"/>
            <w:vAlign w:val="center"/>
          </w:tcPr>
          <w:p w14:paraId="44A18FA0" w14:textId="77777777" w:rsidR="00BE679E" w:rsidRDefault="00DB7FC1">
            <w:pPr>
              <w:autoSpaceDE w:val="0"/>
              <w:autoSpaceDN w:val="0"/>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4 (2.8%)</w:t>
            </w:r>
          </w:p>
        </w:tc>
        <w:tc>
          <w:tcPr>
            <w:tcW w:w="623" w:type="pct"/>
          </w:tcPr>
          <w:p w14:paraId="050FD6A1" w14:textId="77777777" w:rsidR="00BE679E" w:rsidRDefault="00BE679E">
            <w:pPr>
              <w:autoSpaceDE w:val="0"/>
              <w:autoSpaceDN w:val="0"/>
              <w:adjustRightInd w:val="0"/>
              <w:snapToGrid w:val="0"/>
              <w:spacing w:line="360" w:lineRule="auto"/>
              <w:jc w:val="both"/>
              <w:rPr>
                <w:rFonts w:ascii="Book Antiqua" w:eastAsia="微软雅黑" w:hAnsi="Book Antiqua"/>
                <w:color w:val="000000"/>
                <w:kern w:val="0"/>
                <w:lang w:eastAsia="zh-CN"/>
              </w:rPr>
            </w:pPr>
          </w:p>
        </w:tc>
        <w:tc>
          <w:tcPr>
            <w:tcW w:w="707" w:type="pct"/>
          </w:tcPr>
          <w:p w14:paraId="4BA9885F" w14:textId="77777777" w:rsidR="00BE679E" w:rsidRDefault="00BE679E">
            <w:pPr>
              <w:autoSpaceDE w:val="0"/>
              <w:autoSpaceDN w:val="0"/>
              <w:adjustRightInd w:val="0"/>
              <w:snapToGrid w:val="0"/>
              <w:spacing w:line="360" w:lineRule="auto"/>
              <w:jc w:val="both"/>
              <w:rPr>
                <w:rFonts w:ascii="Book Antiqua" w:eastAsia="微软雅黑" w:hAnsi="Book Antiqua"/>
                <w:color w:val="000000"/>
                <w:kern w:val="0"/>
                <w:lang w:eastAsia="zh-CN"/>
              </w:rPr>
            </w:pPr>
          </w:p>
        </w:tc>
      </w:tr>
      <w:tr w:rsidR="00BE679E" w14:paraId="658DE982" w14:textId="77777777" w:rsidTr="008A2D84">
        <w:trPr>
          <w:jc w:val="center"/>
        </w:trPr>
        <w:tc>
          <w:tcPr>
            <w:tcW w:w="1866" w:type="pct"/>
          </w:tcPr>
          <w:p w14:paraId="05CF90CE" w14:textId="77777777" w:rsidR="00BE679E" w:rsidRDefault="00DB7FC1">
            <w:pPr>
              <w:autoSpaceDE w:val="0"/>
              <w:autoSpaceDN w:val="0"/>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Moderately severe disability</w:t>
            </w:r>
          </w:p>
        </w:tc>
        <w:tc>
          <w:tcPr>
            <w:tcW w:w="1029" w:type="pct"/>
            <w:vAlign w:val="center"/>
          </w:tcPr>
          <w:p w14:paraId="06F2F379" w14:textId="77777777" w:rsidR="00BE679E" w:rsidRDefault="00DB7FC1">
            <w:pPr>
              <w:autoSpaceDE w:val="0"/>
              <w:autoSpaceDN w:val="0"/>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0</w:t>
            </w:r>
          </w:p>
        </w:tc>
        <w:tc>
          <w:tcPr>
            <w:tcW w:w="775" w:type="pct"/>
            <w:vAlign w:val="center"/>
          </w:tcPr>
          <w:p w14:paraId="31732B1F" w14:textId="77777777" w:rsidR="00BE679E" w:rsidRDefault="00DB7FC1">
            <w:pPr>
              <w:autoSpaceDE w:val="0"/>
              <w:autoSpaceDN w:val="0"/>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1 (0.7%)</w:t>
            </w:r>
          </w:p>
        </w:tc>
        <w:tc>
          <w:tcPr>
            <w:tcW w:w="623" w:type="pct"/>
          </w:tcPr>
          <w:p w14:paraId="2A4A06A6" w14:textId="77777777" w:rsidR="00BE679E" w:rsidRDefault="00BE679E">
            <w:pPr>
              <w:autoSpaceDE w:val="0"/>
              <w:autoSpaceDN w:val="0"/>
              <w:adjustRightInd w:val="0"/>
              <w:snapToGrid w:val="0"/>
              <w:spacing w:line="360" w:lineRule="auto"/>
              <w:jc w:val="both"/>
              <w:rPr>
                <w:rFonts w:ascii="Book Antiqua" w:eastAsia="微软雅黑" w:hAnsi="Book Antiqua"/>
                <w:color w:val="000000"/>
                <w:kern w:val="0"/>
                <w:lang w:eastAsia="zh-CN"/>
              </w:rPr>
            </w:pPr>
          </w:p>
        </w:tc>
        <w:tc>
          <w:tcPr>
            <w:tcW w:w="707" w:type="pct"/>
          </w:tcPr>
          <w:p w14:paraId="74EDE598" w14:textId="77777777" w:rsidR="00BE679E" w:rsidRDefault="00BE679E">
            <w:pPr>
              <w:autoSpaceDE w:val="0"/>
              <w:autoSpaceDN w:val="0"/>
              <w:adjustRightInd w:val="0"/>
              <w:snapToGrid w:val="0"/>
              <w:spacing w:line="360" w:lineRule="auto"/>
              <w:jc w:val="both"/>
              <w:rPr>
                <w:rFonts w:ascii="Book Antiqua" w:eastAsia="微软雅黑" w:hAnsi="Book Antiqua"/>
                <w:color w:val="000000"/>
                <w:kern w:val="0"/>
                <w:lang w:eastAsia="zh-CN"/>
              </w:rPr>
            </w:pPr>
          </w:p>
        </w:tc>
      </w:tr>
      <w:tr w:rsidR="00BE679E" w14:paraId="6382AC0E" w14:textId="77777777" w:rsidTr="008A2D84">
        <w:trPr>
          <w:jc w:val="center"/>
        </w:trPr>
        <w:tc>
          <w:tcPr>
            <w:tcW w:w="1866" w:type="pct"/>
            <w:tcBorders>
              <w:bottom w:val="single" w:sz="4" w:space="0" w:color="auto"/>
            </w:tcBorders>
          </w:tcPr>
          <w:p w14:paraId="104412A5" w14:textId="77777777" w:rsidR="00BE679E" w:rsidRDefault="00DB7FC1">
            <w:pPr>
              <w:autoSpaceDE w:val="0"/>
              <w:autoSpaceDN w:val="0"/>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Severe disability</w:t>
            </w:r>
          </w:p>
        </w:tc>
        <w:tc>
          <w:tcPr>
            <w:tcW w:w="1029" w:type="pct"/>
            <w:tcBorders>
              <w:bottom w:val="single" w:sz="4" w:space="0" w:color="auto"/>
            </w:tcBorders>
            <w:vAlign w:val="center"/>
          </w:tcPr>
          <w:p w14:paraId="1E8C056E" w14:textId="77777777" w:rsidR="00BE679E" w:rsidRDefault="00DB7FC1">
            <w:pPr>
              <w:autoSpaceDE w:val="0"/>
              <w:autoSpaceDN w:val="0"/>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0</w:t>
            </w:r>
          </w:p>
        </w:tc>
        <w:tc>
          <w:tcPr>
            <w:tcW w:w="775" w:type="pct"/>
            <w:tcBorders>
              <w:bottom w:val="single" w:sz="4" w:space="0" w:color="auto"/>
            </w:tcBorders>
            <w:vAlign w:val="center"/>
          </w:tcPr>
          <w:p w14:paraId="7CB91D5B" w14:textId="77777777" w:rsidR="00BE679E" w:rsidRDefault="00DB7FC1">
            <w:pPr>
              <w:autoSpaceDE w:val="0"/>
              <w:autoSpaceDN w:val="0"/>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0</w:t>
            </w:r>
          </w:p>
        </w:tc>
        <w:tc>
          <w:tcPr>
            <w:tcW w:w="623" w:type="pct"/>
            <w:tcBorders>
              <w:bottom w:val="single" w:sz="4" w:space="0" w:color="auto"/>
            </w:tcBorders>
          </w:tcPr>
          <w:p w14:paraId="64A82870" w14:textId="77777777" w:rsidR="00BE679E" w:rsidRDefault="00BE679E">
            <w:pPr>
              <w:autoSpaceDE w:val="0"/>
              <w:autoSpaceDN w:val="0"/>
              <w:adjustRightInd w:val="0"/>
              <w:snapToGrid w:val="0"/>
              <w:spacing w:line="360" w:lineRule="auto"/>
              <w:jc w:val="both"/>
              <w:rPr>
                <w:rFonts w:ascii="Book Antiqua" w:eastAsia="微软雅黑" w:hAnsi="Book Antiqua"/>
                <w:color w:val="000000"/>
                <w:kern w:val="0"/>
                <w:lang w:eastAsia="zh-CN"/>
              </w:rPr>
            </w:pPr>
          </w:p>
        </w:tc>
        <w:tc>
          <w:tcPr>
            <w:tcW w:w="707" w:type="pct"/>
            <w:tcBorders>
              <w:bottom w:val="single" w:sz="4" w:space="0" w:color="auto"/>
            </w:tcBorders>
          </w:tcPr>
          <w:p w14:paraId="22243E9C" w14:textId="77777777" w:rsidR="00BE679E" w:rsidRDefault="00BE679E">
            <w:pPr>
              <w:autoSpaceDE w:val="0"/>
              <w:autoSpaceDN w:val="0"/>
              <w:adjustRightInd w:val="0"/>
              <w:snapToGrid w:val="0"/>
              <w:spacing w:line="360" w:lineRule="auto"/>
              <w:jc w:val="both"/>
              <w:rPr>
                <w:rFonts w:ascii="Book Antiqua" w:eastAsia="微软雅黑" w:hAnsi="Book Antiqua"/>
                <w:color w:val="000000"/>
                <w:kern w:val="0"/>
                <w:lang w:eastAsia="zh-CN"/>
              </w:rPr>
            </w:pPr>
          </w:p>
        </w:tc>
      </w:tr>
    </w:tbl>
    <w:p w14:paraId="39B8CECE" w14:textId="77777777" w:rsidR="00BE679E" w:rsidRDefault="00DB7FC1">
      <w:pPr>
        <w:spacing w:line="360" w:lineRule="auto"/>
        <w:jc w:val="both"/>
        <w:rPr>
          <w:rFonts w:ascii="Book Antiqua" w:hAnsi="Book Antiqua"/>
          <w:b/>
          <w:lang w:eastAsia="zh-CN"/>
        </w:rPr>
      </w:pPr>
      <w:r>
        <w:rPr>
          <w:rFonts w:ascii="Book Antiqua" w:hAnsi="Book Antiqua"/>
          <w:b/>
        </w:rPr>
        <w:br w:type="page"/>
      </w:r>
    </w:p>
    <w:p w14:paraId="01E282EA" w14:textId="77777777" w:rsidR="00BE679E" w:rsidRDefault="00DB7FC1">
      <w:pPr>
        <w:pStyle w:val="a5"/>
        <w:spacing w:line="360" w:lineRule="auto"/>
        <w:jc w:val="both"/>
        <w:rPr>
          <w:rFonts w:ascii="Book Antiqua" w:hAnsi="Book Antiqua" w:cs="Times New Roman"/>
          <w:b/>
          <w:sz w:val="24"/>
          <w:szCs w:val="24"/>
        </w:rPr>
      </w:pPr>
      <w:r>
        <w:rPr>
          <w:rFonts w:ascii="Book Antiqua" w:hAnsi="Book Antiqua" w:cs="Times New Roman"/>
          <w:b/>
          <w:sz w:val="24"/>
          <w:szCs w:val="24"/>
        </w:rPr>
        <w:lastRenderedPageBreak/>
        <w:t>Table 6 Propensity score matching between the experimental group and control group</w:t>
      </w:r>
    </w:p>
    <w:tbl>
      <w:tblPr>
        <w:tblW w:w="9356" w:type="dxa"/>
        <w:tblInd w:w="108" w:type="dxa"/>
        <w:tblLook w:val="04A0" w:firstRow="1" w:lastRow="0" w:firstColumn="1" w:lastColumn="0" w:noHBand="0" w:noVBand="1"/>
      </w:tblPr>
      <w:tblGrid>
        <w:gridCol w:w="1681"/>
        <w:gridCol w:w="1683"/>
        <w:gridCol w:w="1057"/>
        <w:gridCol w:w="1249"/>
        <w:gridCol w:w="1701"/>
        <w:gridCol w:w="1134"/>
        <w:gridCol w:w="851"/>
      </w:tblGrid>
      <w:tr w:rsidR="00BE679E" w14:paraId="34B6C53F" w14:textId="77777777" w:rsidTr="008A2D84">
        <w:trPr>
          <w:trHeight w:val="1675"/>
        </w:trPr>
        <w:tc>
          <w:tcPr>
            <w:tcW w:w="1681" w:type="dxa"/>
            <w:tcBorders>
              <w:top w:val="single" w:sz="4" w:space="0" w:color="auto"/>
              <w:left w:val="nil"/>
              <w:bottom w:val="single" w:sz="4" w:space="0" w:color="auto"/>
              <w:right w:val="nil"/>
            </w:tcBorders>
            <w:shd w:val="clear" w:color="auto" w:fill="auto"/>
            <w:vAlign w:val="center"/>
          </w:tcPr>
          <w:p w14:paraId="69C508D2" w14:textId="77777777" w:rsidR="00BE679E" w:rsidRDefault="00DB7FC1">
            <w:pPr>
              <w:spacing w:line="360" w:lineRule="auto"/>
              <w:jc w:val="both"/>
              <w:rPr>
                <w:rFonts w:ascii="Book Antiqua" w:eastAsia="等线" w:hAnsi="Book Antiqua" w:cs="宋体"/>
                <w:b/>
                <w:bCs/>
                <w:color w:val="000000"/>
                <w:lang w:eastAsia="zh-CN"/>
              </w:rPr>
            </w:pPr>
            <w:r>
              <w:rPr>
                <w:rFonts w:ascii="Book Antiqua" w:eastAsia="等线" w:hAnsi="Book Antiqua" w:cs="宋体"/>
                <w:b/>
                <w:bCs/>
                <w:color w:val="000000"/>
                <w:lang w:eastAsia="zh-CN"/>
              </w:rPr>
              <w:t>Factors</w:t>
            </w:r>
          </w:p>
        </w:tc>
        <w:tc>
          <w:tcPr>
            <w:tcW w:w="1683" w:type="dxa"/>
            <w:tcBorders>
              <w:top w:val="single" w:sz="4" w:space="0" w:color="auto"/>
              <w:left w:val="nil"/>
              <w:bottom w:val="single" w:sz="4" w:space="0" w:color="auto"/>
              <w:right w:val="nil"/>
            </w:tcBorders>
            <w:shd w:val="clear" w:color="auto" w:fill="auto"/>
            <w:vAlign w:val="center"/>
          </w:tcPr>
          <w:p w14:paraId="46F05AE0" w14:textId="77777777" w:rsidR="00BE679E" w:rsidRDefault="00DB7FC1">
            <w:pPr>
              <w:spacing w:line="360" w:lineRule="auto"/>
              <w:jc w:val="both"/>
              <w:rPr>
                <w:rFonts w:ascii="Book Antiqua" w:eastAsia="等线" w:hAnsi="Book Antiqua" w:cs="宋体"/>
                <w:b/>
                <w:bCs/>
                <w:color w:val="000000"/>
                <w:lang w:eastAsia="zh-CN"/>
              </w:rPr>
            </w:pPr>
            <w:r>
              <w:rPr>
                <w:rFonts w:ascii="Book Antiqua" w:eastAsia="等线" w:hAnsi="Book Antiqua" w:cs="宋体"/>
                <w:b/>
                <w:bCs/>
                <w:color w:val="000000"/>
                <w:lang w:eastAsia="zh-CN"/>
              </w:rPr>
              <w:t>Before propensity score; Experimental group (</w:t>
            </w:r>
            <w:r>
              <w:rPr>
                <w:rFonts w:ascii="Book Antiqua" w:eastAsia="等线" w:hAnsi="Book Antiqua" w:cs="宋体"/>
                <w:b/>
                <w:bCs/>
                <w:i/>
                <w:iCs/>
                <w:color w:val="000000"/>
                <w:lang w:eastAsia="zh-CN"/>
              </w:rPr>
              <w:t xml:space="preserve">n </w:t>
            </w:r>
            <w:r>
              <w:rPr>
                <w:rFonts w:ascii="Book Antiqua" w:eastAsia="等线" w:hAnsi="Book Antiqua" w:cs="宋体"/>
                <w:b/>
                <w:bCs/>
                <w:color w:val="000000"/>
                <w:lang w:eastAsia="zh-CN"/>
              </w:rPr>
              <w:t>= 198)</w:t>
            </w:r>
          </w:p>
        </w:tc>
        <w:tc>
          <w:tcPr>
            <w:tcW w:w="1057" w:type="dxa"/>
            <w:tcBorders>
              <w:top w:val="single" w:sz="4" w:space="0" w:color="auto"/>
              <w:left w:val="nil"/>
              <w:bottom w:val="single" w:sz="4" w:space="0" w:color="auto"/>
              <w:right w:val="nil"/>
            </w:tcBorders>
            <w:shd w:val="clear" w:color="auto" w:fill="auto"/>
            <w:vAlign w:val="center"/>
          </w:tcPr>
          <w:p w14:paraId="0DDB1427" w14:textId="77777777" w:rsidR="00BE679E" w:rsidRDefault="00DB7FC1">
            <w:pPr>
              <w:spacing w:line="360" w:lineRule="auto"/>
              <w:jc w:val="both"/>
              <w:rPr>
                <w:rFonts w:ascii="Book Antiqua" w:eastAsia="等线" w:hAnsi="Book Antiqua" w:cs="宋体"/>
                <w:b/>
                <w:bCs/>
                <w:color w:val="000000"/>
                <w:lang w:eastAsia="zh-CN"/>
              </w:rPr>
            </w:pPr>
            <w:r>
              <w:rPr>
                <w:rFonts w:ascii="Book Antiqua" w:eastAsia="等线" w:hAnsi="Book Antiqua" w:cs="宋体"/>
                <w:b/>
                <w:bCs/>
                <w:color w:val="000000"/>
                <w:lang w:eastAsia="zh-CN"/>
              </w:rPr>
              <w:t>Control group (</w:t>
            </w:r>
            <w:r>
              <w:rPr>
                <w:rFonts w:ascii="Book Antiqua" w:eastAsia="等线" w:hAnsi="Book Antiqua" w:cs="宋体"/>
                <w:b/>
                <w:bCs/>
                <w:i/>
                <w:iCs/>
                <w:color w:val="000000"/>
                <w:lang w:eastAsia="zh-CN"/>
              </w:rPr>
              <w:t xml:space="preserve">n </w:t>
            </w:r>
            <w:r>
              <w:rPr>
                <w:rFonts w:ascii="Book Antiqua" w:eastAsia="等线" w:hAnsi="Book Antiqua" w:cs="宋体"/>
                <w:b/>
                <w:bCs/>
                <w:color w:val="000000"/>
                <w:lang w:eastAsia="zh-CN"/>
              </w:rPr>
              <w:t>= 201)</w:t>
            </w:r>
          </w:p>
        </w:tc>
        <w:tc>
          <w:tcPr>
            <w:tcW w:w="1249" w:type="dxa"/>
            <w:tcBorders>
              <w:top w:val="single" w:sz="4" w:space="0" w:color="auto"/>
              <w:left w:val="nil"/>
              <w:bottom w:val="single" w:sz="4" w:space="0" w:color="auto"/>
              <w:right w:val="nil"/>
            </w:tcBorders>
            <w:shd w:val="clear" w:color="auto" w:fill="auto"/>
            <w:vAlign w:val="center"/>
          </w:tcPr>
          <w:p w14:paraId="28A0C84D" w14:textId="77777777" w:rsidR="00BE679E" w:rsidRDefault="00DB7FC1">
            <w:pPr>
              <w:spacing w:line="360" w:lineRule="auto"/>
              <w:jc w:val="both"/>
              <w:rPr>
                <w:rFonts w:ascii="Book Antiqua" w:eastAsia="等线" w:hAnsi="Book Antiqua" w:cs="宋体"/>
                <w:b/>
                <w:bCs/>
                <w:i/>
                <w:iCs/>
                <w:color w:val="000000"/>
                <w:lang w:eastAsia="zh-CN"/>
              </w:rPr>
            </w:pPr>
            <w:r>
              <w:rPr>
                <w:rFonts w:ascii="Book Antiqua" w:eastAsia="等线" w:hAnsi="Book Antiqua" w:cs="宋体"/>
                <w:b/>
                <w:bCs/>
                <w:i/>
                <w:iCs/>
                <w:color w:val="000000"/>
                <w:lang w:eastAsia="zh-CN"/>
              </w:rPr>
              <w:t xml:space="preserve">P </w:t>
            </w:r>
            <w:r>
              <w:rPr>
                <w:rFonts w:ascii="Book Antiqua" w:eastAsia="等线" w:hAnsi="Book Antiqua" w:cs="宋体"/>
                <w:b/>
                <w:bCs/>
                <w:color w:val="000000"/>
                <w:lang w:eastAsia="zh-CN"/>
              </w:rPr>
              <w:t>value</w:t>
            </w:r>
          </w:p>
        </w:tc>
        <w:tc>
          <w:tcPr>
            <w:tcW w:w="1701" w:type="dxa"/>
            <w:tcBorders>
              <w:top w:val="single" w:sz="4" w:space="0" w:color="auto"/>
              <w:left w:val="nil"/>
              <w:bottom w:val="single" w:sz="4" w:space="0" w:color="auto"/>
              <w:right w:val="nil"/>
            </w:tcBorders>
            <w:shd w:val="clear" w:color="auto" w:fill="auto"/>
            <w:vAlign w:val="center"/>
          </w:tcPr>
          <w:p w14:paraId="3B310B4A" w14:textId="77777777" w:rsidR="00BE679E" w:rsidRDefault="00DB7FC1">
            <w:pPr>
              <w:spacing w:line="360" w:lineRule="auto"/>
              <w:jc w:val="both"/>
              <w:rPr>
                <w:rFonts w:ascii="Book Antiqua" w:eastAsia="等线" w:hAnsi="Book Antiqua" w:cs="宋体"/>
                <w:b/>
                <w:bCs/>
                <w:color w:val="000000"/>
                <w:lang w:eastAsia="zh-CN"/>
              </w:rPr>
            </w:pPr>
            <w:r>
              <w:rPr>
                <w:rFonts w:ascii="Book Antiqua" w:eastAsia="等线" w:hAnsi="Book Antiqua" w:cs="宋体"/>
                <w:b/>
                <w:bCs/>
                <w:color w:val="000000"/>
                <w:lang w:eastAsia="zh-CN"/>
              </w:rPr>
              <w:t>After propensity score; Experimental group (</w:t>
            </w:r>
            <w:r>
              <w:rPr>
                <w:rFonts w:ascii="Book Antiqua" w:eastAsia="等线" w:hAnsi="Book Antiqua" w:cs="宋体"/>
                <w:b/>
                <w:bCs/>
                <w:i/>
                <w:iCs/>
                <w:color w:val="000000"/>
                <w:lang w:eastAsia="zh-CN"/>
              </w:rPr>
              <w:t xml:space="preserve">n </w:t>
            </w:r>
            <w:r>
              <w:rPr>
                <w:rFonts w:ascii="Book Antiqua" w:eastAsia="等线" w:hAnsi="Book Antiqua" w:cs="宋体"/>
                <w:b/>
                <w:bCs/>
                <w:color w:val="000000"/>
                <w:lang w:eastAsia="zh-CN"/>
              </w:rPr>
              <w:t>= 111)</w:t>
            </w:r>
          </w:p>
        </w:tc>
        <w:tc>
          <w:tcPr>
            <w:tcW w:w="1134" w:type="dxa"/>
            <w:tcBorders>
              <w:top w:val="single" w:sz="4" w:space="0" w:color="auto"/>
              <w:left w:val="nil"/>
              <w:bottom w:val="single" w:sz="4" w:space="0" w:color="auto"/>
              <w:right w:val="nil"/>
            </w:tcBorders>
            <w:shd w:val="clear" w:color="auto" w:fill="auto"/>
            <w:vAlign w:val="center"/>
          </w:tcPr>
          <w:p w14:paraId="638ADD23" w14:textId="77777777" w:rsidR="00BE679E" w:rsidRDefault="00DB7FC1">
            <w:pPr>
              <w:spacing w:line="360" w:lineRule="auto"/>
              <w:jc w:val="both"/>
              <w:rPr>
                <w:rFonts w:ascii="Book Antiqua" w:eastAsia="等线" w:hAnsi="Book Antiqua" w:cs="宋体"/>
                <w:b/>
                <w:bCs/>
                <w:color w:val="000000"/>
                <w:lang w:eastAsia="zh-CN"/>
              </w:rPr>
            </w:pPr>
            <w:r>
              <w:rPr>
                <w:rFonts w:ascii="Book Antiqua" w:eastAsia="等线" w:hAnsi="Book Antiqua" w:cs="宋体"/>
                <w:b/>
                <w:bCs/>
                <w:color w:val="000000"/>
                <w:lang w:eastAsia="zh-CN"/>
              </w:rPr>
              <w:t>Control group (</w:t>
            </w:r>
            <w:r>
              <w:rPr>
                <w:rFonts w:ascii="Book Antiqua" w:eastAsia="等线" w:hAnsi="Book Antiqua" w:cs="宋体"/>
                <w:b/>
                <w:bCs/>
                <w:i/>
                <w:iCs/>
                <w:color w:val="000000"/>
                <w:lang w:eastAsia="zh-CN"/>
              </w:rPr>
              <w:t xml:space="preserve">n </w:t>
            </w:r>
            <w:r>
              <w:rPr>
                <w:rFonts w:ascii="Book Antiqua" w:eastAsia="等线" w:hAnsi="Book Antiqua" w:cs="宋体"/>
                <w:b/>
                <w:bCs/>
                <w:color w:val="000000"/>
                <w:lang w:eastAsia="zh-CN"/>
              </w:rPr>
              <w:t>= 111)</w:t>
            </w:r>
          </w:p>
        </w:tc>
        <w:tc>
          <w:tcPr>
            <w:tcW w:w="851" w:type="dxa"/>
            <w:tcBorders>
              <w:top w:val="single" w:sz="4" w:space="0" w:color="auto"/>
              <w:left w:val="nil"/>
              <w:bottom w:val="single" w:sz="4" w:space="0" w:color="auto"/>
              <w:right w:val="nil"/>
            </w:tcBorders>
            <w:shd w:val="clear" w:color="auto" w:fill="auto"/>
            <w:vAlign w:val="center"/>
          </w:tcPr>
          <w:p w14:paraId="61527DF3" w14:textId="77777777" w:rsidR="00BE679E" w:rsidRDefault="00DB7FC1">
            <w:pPr>
              <w:spacing w:line="360" w:lineRule="auto"/>
              <w:jc w:val="both"/>
              <w:rPr>
                <w:rFonts w:ascii="Book Antiqua" w:eastAsia="等线" w:hAnsi="Book Antiqua" w:cs="宋体"/>
                <w:b/>
                <w:bCs/>
                <w:i/>
                <w:iCs/>
                <w:color w:val="000000"/>
                <w:lang w:eastAsia="zh-CN"/>
              </w:rPr>
            </w:pPr>
            <w:r>
              <w:rPr>
                <w:rFonts w:ascii="Book Antiqua" w:eastAsia="等线" w:hAnsi="Book Antiqua" w:cs="宋体"/>
                <w:b/>
                <w:bCs/>
                <w:i/>
                <w:iCs/>
                <w:color w:val="000000"/>
                <w:lang w:eastAsia="zh-CN"/>
              </w:rPr>
              <w:t xml:space="preserve">P </w:t>
            </w:r>
            <w:r>
              <w:rPr>
                <w:rFonts w:ascii="Book Antiqua" w:eastAsia="等线" w:hAnsi="Book Antiqua" w:cs="宋体"/>
                <w:b/>
                <w:bCs/>
                <w:color w:val="000000"/>
                <w:lang w:eastAsia="zh-CN"/>
              </w:rPr>
              <w:t>value</w:t>
            </w:r>
          </w:p>
        </w:tc>
      </w:tr>
      <w:tr w:rsidR="00BE679E" w14:paraId="30B8777E" w14:textId="77777777" w:rsidTr="008A2D84">
        <w:trPr>
          <w:trHeight w:val="1560"/>
        </w:trPr>
        <w:tc>
          <w:tcPr>
            <w:tcW w:w="1681" w:type="dxa"/>
            <w:tcBorders>
              <w:top w:val="single" w:sz="4" w:space="0" w:color="auto"/>
              <w:left w:val="nil"/>
              <w:bottom w:val="nil"/>
              <w:right w:val="nil"/>
            </w:tcBorders>
            <w:shd w:val="clear" w:color="auto" w:fill="auto"/>
            <w:vAlign w:val="center"/>
          </w:tcPr>
          <w:p w14:paraId="62B9BFED" w14:textId="77777777" w:rsidR="00BE679E" w:rsidRDefault="00DB7FC1">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Combined medication based on vitamins</w:t>
            </w:r>
          </w:p>
        </w:tc>
        <w:tc>
          <w:tcPr>
            <w:tcW w:w="1683" w:type="dxa"/>
            <w:tcBorders>
              <w:top w:val="single" w:sz="4" w:space="0" w:color="auto"/>
              <w:left w:val="nil"/>
              <w:bottom w:val="nil"/>
              <w:right w:val="nil"/>
            </w:tcBorders>
            <w:shd w:val="clear" w:color="auto" w:fill="auto"/>
            <w:vAlign w:val="center"/>
          </w:tcPr>
          <w:p w14:paraId="0B04D03A" w14:textId="6D1115D6" w:rsidR="00BE679E" w:rsidRDefault="004C5306">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w:t>
            </w:r>
            <w:r w:rsidR="00DB7FC1">
              <w:rPr>
                <w:rFonts w:ascii="Book Antiqua" w:eastAsia="等线" w:hAnsi="Book Antiqua" w:cs="宋体"/>
                <w:color w:val="000000"/>
                <w:lang w:eastAsia="zh-CN"/>
              </w:rPr>
              <w:t>0.331</w:t>
            </w:r>
          </w:p>
        </w:tc>
        <w:tc>
          <w:tcPr>
            <w:tcW w:w="1057" w:type="dxa"/>
            <w:tcBorders>
              <w:top w:val="single" w:sz="4" w:space="0" w:color="auto"/>
              <w:left w:val="nil"/>
              <w:bottom w:val="nil"/>
              <w:right w:val="nil"/>
            </w:tcBorders>
            <w:shd w:val="clear" w:color="auto" w:fill="auto"/>
            <w:vAlign w:val="center"/>
          </w:tcPr>
          <w:p w14:paraId="52B4EE7A" w14:textId="77777777" w:rsidR="00BE679E" w:rsidRDefault="00DB7FC1">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0.288</w:t>
            </w:r>
          </w:p>
        </w:tc>
        <w:tc>
          <w:tcPr>
            <w:tcW w:w="1249" w:type="dxa"/>
            <w:tcBorders>
              <w:top w:val="single" w:sz="4" w:space="0" w:color="auto"/>
              <w:left w:val="nil"/>
              <w:bottom w:val="nil"/>
              <w:right w:val="nil"/>
            </w:tcBorders>
            <w:shd w:val="clear" w:color="auto" w:fill="auto"/>
            <w:vAlign w:val="center"/>
          </w:tcPr>
          <w:p w14:paraId="022D9B03" w14:textId="77777777" w:rsidR="00BE679E" w:rsidRDefault="00DB7FC1">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0.25</w:t>
            </w:r>
          </w:p>
        </w:tc>
        <w:tc>
          <w:tcPr>
            <w:tcW w:w="1701" w:type="dxa"/>
            <w:tcBorders>
              <w:top w:val="single" w:sz="4" w:space="0" w:color="auto"/>
              <w:left w:val="nil"/>
              <w:bottom w:val="nil"/>
              <w:right w:val="nil"/>
            </w:tcBorders>
            <w:shd w:val="clear" w:color="auto" w:fill="auto"/>
            <w:vAlign w:val="center"/>
          </w:tcPr>
          <w:p w14:paraId="2AA069A7" w14:textId="77777777" w:rsidR="00BE679E" w:rsidRDefault="00DB7FC1">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0.375</w:t>
            </w:r>
          </w:p>
        </w:tc>
        <w:tc>
          <w:tcPr>
            <w:tcW w:w="1134" w:type="dxa"/>
            <w:tcBorders>
              <w:top w:val="single" w:sz="4" w:space="0" w:color="auto"/>
              <w:left w:val="nil"/>
              <w:bottom w:val="nil"/>
              <w:right w:val="nil"/>
            </w:tcBorders>
            <w:shd w:val="clear" w:color="auto" w:fill="auto"/>
            <w:vAlign w:val="center"/>
          </w:tcPr>
          <w:p w14:paraId="670201E9" w14:textId="77777777" w:rsidR="00BE679E" w:rsidRDefault="00DB7FC1">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0.91</w:t>
            </w:r>
          </w:p>
        </w:tc>
        <w:tc>
          <w:tcPr>
            <w:tcW w:w="851" w:type="dxa"/>
            <w:tcBorders>
              <w:top w:val="single" w:sz="4" w:space="0" w:color="auto"/>
              <w:left w:val="nil"/>
              <w:bottom w:val="nil"/>
              <w:right w:val="nil"/>
            </w:tcBorders>
            <w:shd w:val="clear" w:color="auto" w:fill="auto"/>
            <w:vAlign w:val="center"/>
          </w:tcPr>
          <w:p w14:paraId="53103B1C" w14:textId="77777777" w:rsidR="00BE679E" w:rsidRDefault="00DB7FC1">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0.34</w:t>
            </w:r>
          </w:p>
        </w:tc>
      </w:tr>
      <w:tr w:rsidR="00BE679E" w14:paraId="61D778D0" w14:textId="77777777" w:rsidTr="008A2D84">
        <w:trPr>
          <w:trHeight w:val="2184"/>
        </w:trPr>
        <w:tc>
          <w:tcPr>
            <w:tcW w:w="1681" w:type="dxa"/>
            <w:tcBorders>
              <w:top w:val="nil"/>
              <w:left w:val="nil"/>
              <w:bottom w:val="nil"/>
              <w:right w:val="nil"/>
            </w:tcBorders>
            <w:shd w:val="clear" w:color="auto" w:fill="auto"/>
            <w:vAlign w:val="center"/>
          </w:tcPr>
          <w:p w14:paraId="2FCCD9D7" w14:textId="77777777" w:rsidR="00BE679E" w:rsidRDefault="00DB7FC1">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Combined medication based on Chinese patent medicine</w:t>
            </w:r>
          </w:p>
        </w:tc>
        <w:tc>
          <w:tcPr>
            <w:tcW w:w="1683" w:type="dxa"/>
            <w:tcBorders>
              <w:top w:val="nil"/>
              <w:left w:val="nil"/>
              <w:bottom w:val="nil"/>
              <w:right w:val="nil"/>
            </w:tcBorders>
            <w:shd w:val="clear" w:color="auto" w:fill="auto"/>
            <w:vAlign w:val="center"/>
          </w:tcPr>
          <w:p w14:paraId="60CDE85E" w14:textId="77777777" w:rsidR="00BE679E" w:rsidRDefault="00DB7FC1">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0.539</w:t>
            </w:r>
          </w:p>
        </w:tc>
        <w:tc>
          <w:tcPr>
            <w:tcW w:w="1057" w:type="dxa"/>
            <w:tcBorders>
              <w:top w:val="nil"/>
              <w:left w:val="nil"/>
              <w:bottom w:val="nil"/>
              <w:right w:val="nil"/>
            </w:tcBorders>
            <w:shd w:val="clear" w:color="auto" w:fill="auto"/>
            <w:vAlign w:val="center"/>
          </w:tcPr>
          <w:p w14:paraId="56584121" w14:textId="77777777" w:rsidR="00BE679E" w:rsidRDefault="00DB7FC1">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0.31</w:t>
            </w:r>
          </w:p>
        </w:tc>
        <w:tc>
          <w:tcPr>
            <w:tcW w:w="1249" w:type="dxa"/>
            <w:tcBorders>
              <w:top w:val="nil"/>
              <w:left w:val="nil"/>
              <w:bottom w:val="nil"/>
              <w:right w:val="nil"/>
            </w:tcBorders>
            <w:shd w:val="clear" w:color="auto" w:fill="auto"/>
            <w:vAlign w:val="center"/>
          </w:tcPr>
          <w:p w14:paraId="12C766CF" w14:textId="77777777" w:rsidR="00BE679E" w:rsidRDefault="00DB7FC1">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0.082</w:t>
            </w:r>
          </w:p>
        </w:tc>
        <w:tc>
          <w:tcPr>
            <w:tcW w:w="1701" w:type="dxa"/>
            <w:tcBorders>
              <w:top w:val="nil"/>
              <w:left w:val="nil"/>
              <w:bottom w:val="nil"/>
              <w:right w:val="nil"/>
            </w:tcBorders>
            <w:shd w:val="clear" w:color="auto" w:fill="auto"/>
            <w:vAlign w:val="center"/>
          </w:tcPr>
          <w:p w14:paraId="06BFC22F" w14:textId="77777777" w:rsidR="00BE679E" w:rsidRDefault="00DB7FC1">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0.147</w:t>
            </w:r>
          </w:p>
        </w:tc>
        <w:tc>
          <w:tcPr>
            <w:tcW w:w="1134" w:type="dxa"/>
            <w:tcBorders>
              <w:top w:val="nil"/>
              <w:left w:val="nil"/>
              <w:bottom w:val="nil"/>
              <w:right w:val="nil"/>
            </w:tcBorders>
            <w:shd w:val="clear" w:color="auto" w:fill="auto"/>
            <w:vAlign w:val="center"/>
          </w:tcPr>
          <w:p w14:paraId="05893448" w14:textId="77777777" w:rsidR="00BE679E" w:rsidRDefault="00DB7FC1">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0.17</w:t>
            </w:r>
          </w:p>
        </w:tc>
        <w:tc>
          <w:tcPr>
            <w:tcW w:w="851" w:type="dxa"/>
            <w:tcBorders>
              <w:top w:val="nil"/>
              <w:left w:val="nil"/>
              <w:bottom w:val="nil"/>
              <w:right w:val="nil"/>
            </w:tcBorders>
            <w:shd w:val="clear" w:color="auto" w:fill="auto"/>
            <w:vAlign w:val="center"/>
          </w:tcPr>
          <w:p w14:paraId="7BA77243" w14:textId="77777777" w:rsidR="00BE679E" w:rsidRDefault="00DB7FC1">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0.68</w:t>
            </w:r>
          </w:p>
        </w:tc>
      </w:tr>
      <w:tr w:rsidR="00BE679E" w14:paraId="0D8359D7" w14:textId="77777777" w:rsidTr="008A2D84">
        <w:trPr>
          <w:trHeight w:val="1531"/>
        </w:trPr>
        <w:tc>
          <w:tcPr>
            <w:tcW w:w="1681" w:type="dxa"/>
            <w:tcBorders>
              <w:top w:val="nil"/>
              <w:left w:val="nil"/>
              <w:bottom w:val="nil"/>
              <w:right w:val="nil"/>
            </w:tcBorders>
            <w:shd w:val="clear" w:color="auto" w:fill="auto"/>
            <w:vAlign w:val="center"/>
          </w:tcPr>
          <w:p w14:paraId="2242A2CC" w14:textId="77777777" w:rsidR="00BE679E" w:rsidRDefault="00DB7FC1">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 xml:space="preserve">Combined medication based on neurotrophic agents </w:t>
            </w:r>
          </w:p>
        </w:tc>
        <w:tc>
          <w:tcPr>
            <w:tcW w:w="1683" w:type="dxa"/>
            <w:tcBorders>
              <w:top w:val="nil"/>
              <w:left w:val="nil"/>
              <w:bottom w:val="nil"/>
              <w:right w:val="nil"/>
            </w:tcBorders>
            <w:shd w:val="clear" w:color="auto" w:fill="auto"/>
            <w:vAlign w:val="center"/>
          </w:tcPr>
          <w:p w14:paraId="716C40C7" w14:textId="77777777" w:rsidR="00BE679E" w:rsidRDefault="00DB7FC1">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0.575</w:t>
            </w:r>
          </w:p>
        </w:tc>
        <w:tc>
          <w:tcPr>
            <w:tcW w:w="1057" w:type="dxa"/>
            <w:tcBorders>
              <w:top w:val="nil"/>
              <w:left w:val="nil"/>
              <w:bottom w:val="nil"/>
              <w:right w:val="nil"/>
            </w:tcBorders>
            <w:shd w:val="clear" w:color="auto" w:fill="auto"/>
            <w:vAlign w:val="center"/>
          </w:tcPr>
          <w:p w14:paraId="60FDF5DF" w14:textId="77777777" w:rsidR="00BE679E" w:rsidRDefault="00DB7FC1">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0.225</w:t>
            </w:r>
          </w:p>
        </w:tc>
        <w:tc>
          <w:tcPr>
            <w:tcW w:w="1249" w:type="dxa"/>
            <w:tcBorders>
              <w:top w:val="nil"/>
              <w:left w:val="nil"/>
              <w:bottom w:val="nil"/>
              <w:right w:val="nil"/>
            </w:tcBorders>
            <w:shd w:val="clear" w:color="auto" w:fill="auto"/>
            <w:vAlign w:val="center"/>
          </w:tcPr>
          <w:p w14:paraId="09CE554A" w14:textId="77777777" w:rsidR="00BE679E" w:rsidRDefault="00DB7FC1">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0.011</w:t>
            </w:r>
          </w:p>
        </w:tc>
        <w:tc>
          <w:tcPr>
            <w:tcW w:w="1701" w:type="dxa"/>
            <w:tcBorders>
              <w:top w:val="nil"/>
              <w:left w:val="nil"/>
              <w:bottom w:val="nil"/>
              <w:right w:val="nil"/>
            </w:tcBorders>
            <w:shd w:val="clear" w:color="auto" w:fill="auto"/>
            <w:vAlign w:val="center"/>
          </w:tcPr>
          <w:p w14:paraId="4BAAB33A" w14:textId="10F30E47" w:rsidR="00BE679E" w:rsidRDefault="004C5306">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w:t>
            </w:r>
            <w:r w:rsidR="00DB7FC1">
              <w:rPr>
                <w:rFonts w:ascii="Book Antiqua" w:eastAsia="等线" w:hAnsi="Book Antiqua" w:cs="宋体"/>
                <w:color w:val="000000"/>
                <w:lang w:eastAsia="zh-CN"/>
              </w:rPr>
              <w:t>0.193</w:t>
            </w:r>
          </w:p>
        </w:tc>
        <w:tc>
          <w:tcPr>
            <w:tcW w:w="1134" w:type="dxa"/>
            <w:tcBorders>
              <w:top w:val="nil"/>
              <w:left w:val="nil"/>
              <w:bottom w:val="nil"/>
              <w:right w:val="nil"/>
            </w:tcBorders>
            <w:shd w:val="clear" w:color="auto" w:fill="auto"/>
            <w:vAlign w:val="center"/>
          </w:tcPr>
          <w:p w14:paraId="6EAA8C83" w14:textId="77777777" w:rsidR="00BE679E" w:rsidRDefault="00DB7FC1">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0.467</w:t>
            </w:r>
          </w:p>
        </w:tc>
        <w:tc>
          <w:tcPr>
            <w:tcW w:w="851" w:type="dxa"/>
            <w:tcBorders>
              <w:top w:val="nil"/>
              <w:left w:val="nil"/>
              <w:bottom w:val="nil"/>
              <w:right w:val="nil"/>
            </w:tcBorders>
            <w:shd w:val="clear" w:color="auto" w:fill="auto"/>
            <w:vAlign w:val="center"/>
          </w:tcPr>
          <w:p w14:paraId="1FDD72A1" w14:textId="77777777" w:rsidR="00BE679E" w:rsidRDefault="00DB7FC1">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0.494</w:t>
            </w:r>
          </w:p>
        </w:tc>
      </w:tr>
      <w:tr w:rsidR="00BE679E" w14:paraId="65E2C1BA" w14:textId="77777777" w:rsidTr="008A2D84">
        <w:trPr>
          <w:trHeight w:val="2184"/>
        </w:trPr>
        <w:tc>
          <w:tcPr>
            <w:tcW w:w="1681" w:type="dxa"/>
            <w:tcBorders>
              <w:top w:val="nil"/>
              <w:left w:val="nil"/>
              <w:bottom w:val="nil"/>
              <w:right w:val="nil"/>
            </w:tcBorders>
            <w:shd w:val="clear" w:color="auto" w:fill="auto"/>
            <w:vAlign w:val="center"/>
          </w:tcPr>
          <w:p w14:paraId="031A4E4C" w14:textId="77777777" w:rsidR="00BE679E" w:rsidRDefault="00DB7FC1">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Combined medication based on free-radical scavengers</w:t>
            </w:r>
          </w:p>
        </w:tc>
        <w:tc>
          <w:tcPr>
            <w:tcW w:w="1683" w:type="dxa"/>
            <w:tcBorders>
              <w:top w:val="nil"/>
              <w:left w:val="nil"/>
              <w:bottom w:val="nil"/>
              <w:right w:val="nil"/>
            </w:tcBorders>
            <w:shd w:val="clear" w:color="auto" w:fill="auto"/>
            <w:vAlign w:val="center"/>
          </w:tcPr>
          <w:p w14:paraId="233A6E23" w14:textId="1A51B121" w:rsidR="00BE679E" w:rsidRDefault="004C5306">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w:t>
            </w:r>
            <w:r w:rsidR="00DB7FC1">
              <w:rPr>
                <w:rFonts w:ascii="Book Antiqua" w:eastAsia="等线" w:hAnsi="Book Antiqua" w:cs="宋体"/>
                <w:color w:val="000000"/>
                <w:lang w:eastAsia="zh-CN"/>
              </w:rPr>
              <w:t>1.823</w:t>
            </w:r>
          </w:p>
        </w:tc>
        <w:tc>
          <w:tcPr>
            <w:tcW w:w="1057" w:type="dxa"/>
            <w:tcBorders>
              <w:top w:val="nil"/>
              <w:left w:val="nil"/>
              <w:bottom w:val="nil"/>
              <w:right w:val="nil"/>
            </w:tcBorders>
            <w:shd w:val="clear" w:color="auto" w:fill="auto"/>
            <w:vAlign w:val="center"/>
          </w:tcPr>
          <w:p w14:paraId="139FF4DC" w14:textId="77777777" w:rsidR="00BE679E" w:rsidRDefault="00DB7FC1">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0.245</w:t>
            </w:r>
          </w:p>
        </w:tc>
        <w:tc>
          <w:tcPr>
            <w:tcW w:w="1249" w:type="dxa"/>
            <w:tcBorders>
              <w:top w:val="nil"/>
              <w:left w:val="nil"/>
              <w:bottom w:val="nil"/>
              <w:right w:val="nil"/>
            </w:tcBorders>
            <w:shd w:val="clear" w:color="auto" w:fill="auto"/>
            <w:vAlign w:val="center"/>
          </w:tcPr>
          <w:p w14:paraId="7A81529E" w14:textId="77777777" w:rsidR="00BE679E" w:rsidRDefault="00DB7FC1">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w:t>
            </w:r>
          </w:p>
        </w:tc>
        <w:tc>
          <w:tcPr>
            <w:tcW w:w="1701" w:type="dxa"/>
            <w:tcBorders>
              <w:top w:val="nil"/>
              <w:left w:val="nil"/>
              <w:bottom w:val="nil"/>
              <w:right w:val="nil"/>
            </w:tcBorders>
            <w:shd w:val="clear" w:color="auto" w:fill="auto"/>
            <w:vAlign w:val="center"/>
          </w:tcPr>
          <w:p w14:paraId="4E4B682A" w14:textId="1C45FDD2" w:rsidR="00BE679E" w:rsidRDefault="004C5306">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w:t>
            </w:r>
            <w:r w:rsidR="00DB7FC1">
              <w:rPr>
                <w:rFonts w:ascii="Book Antiqua" w:eastAsia="等线" w:hAnsi="Book Antiqua" w:cs="宋体"/>
                <w:color w:val="000000"/>
                <w:lang w:eastAsia="zh-CN"/>
              </w:rPr>
              <w:t>0.017</w:t>
            </w:r>
          </w:p>
        </w:tc>
        <w:tc>
          <w:tcPr>
            <w:tcW w:w="1134" w:type="dxa"/>
            <w:tcBorders>
              <w:top w:val="nil"/>
              <w:left w:val="nil"/>
              <w:bottom w:val="nil"/>
              <w:right w:val="nil"/>
            </w:tcBorders>
            <w:shd w:val="clear" w:color="auto" w:fill="auto"/>
            <w:vAlign w:val="center"/>
          </w:tcPr>
          <w:p w14:paraId="3DE7FB55" w14:textId="77777777" w:rsidR="00BE679E" w:rsidRDefault="00DB7FC1">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0.003</w:t>
            </w:r>
          </w:p>
        </w:tc>
        <w:tc>
          <w:tcPr>
            <w:tcW w:w="851" w:type="dxa"/>
            <w:tcBorders>
              <w:top w:val="nil"/>
              <w:left w:val="nil"/>
              <w:bottom w:val="nil"/>
              <w:right w:val="nil"/>
            </w:tcBorders>
            <w:shd w:val="clear" w:color="auto" w:fill="auto"/>
            <w:vAlign w:val="center"/>
          </w:tcPr>
          <w:p w14:paraId="07A1D130" w14:textId="77777777" w:rsidR="00BE679E" w:rsidRDefault="00DB7FC1">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0.955</w:t>
            </w:r>
          </w:p>
        </w:tc>
      </w:tr>
      <w:tr w:rsidR="00BE679E" w14:paraId="24C65442" w14:textId="77777777" w:rsidTr="008A2D84">
        <w:trPr>
          <w:trHeight w:val="1872"/>
        </w:trPr>
        <w:tc>
          <w:tcPr>
            <w:tcW w:w="1681" w:type="dxa"/>
            <w:tcBorders>
              <w:top w:val="nil"/>
              <w:left w:val="nil"/>
              <w:bottom w:val="nil"/>
              <w:right w:val="nil"/>
            </w:tcBorders>
            <w:shd w:val="clear" w:color="auto" w:fill="auto"/>
            <w:vAlign w:val="center"/>
          </w:tcPr>
          <w:p w14:paraId="472EEB9D" w14:textId="77777777" w:rsidR="00BE679E" w:rsidRDefault="00DB7FC1">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lastRenderedPageBreak/>
              <w:t>Concomitant medication for respiratory diseases</w:t>
            </w:r>
          </w:p>
        </w:tc>
        <w:tc>
          <w:tcPr>
            <w:tcW w:w="1683" w:type="dxa"/>
            <w:tcBorders>
              <w:top w:val="nil"/>
              <w:left w:val="nil"/>
              <w:bottom w:val="nil"/>
              <w:right w:val="nil"/>
            </w:tcBorders>
            <w:shd w:val="clear" w:color="auto" w:fill="auto"/>
            <w:vAlign w:val="center"/>
          </w:tcPr>
          <w:p w14:paraId="6E11C737" w14:textId="2D87B005" w:rsidR="00BE679E" w:rsidRDefault="004C5306">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w:t>
            </w:r>
            <w:r w:rsidR="00DB7FC1">
              <w:rPr>
                <w:rFonts w:ascii="Book Antiqua" w:eastAsia="等线" w:hAnsi="Book Antiqua" w:cs="宋体"/>
                <w:color w:val="000000"/>
                <w:lang w:eastAsia="zh-CN"/>
              </w:rPr>
              <w:t>1.182</w:t>
            </w:r>
          </w:p>
        </w:tc>
        <w:tc>
          <w:tcPr>
            <w:tcW w:w="1057" w:type="dxa"/>
            <w:tcBorders>
              <w:top w:val="nil"/>
              <w:left w:val="nil"/>
              <w:bottom w:val="nil"/>
              <w:right w:val="nil"/>
            </w:tcBorders>
            <w:shd w:val="clear" w:color="auto" w:fill="auto"/>
            <w:vAlign w:val="center"/>
          </w:tcPr>
          <w:p w14:paraId="3B147960" w14:textId="77777777" w:rsidR="00BE679E" w:rsidRDefault="00DB7FC1">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0.44</w:t>
            </w:r>
          </w:p>
        </w:tc>
        <w:tc>
          <w:tcPr>
            <w:tcW w:w="1249" w:type="dxa"/>
            <w:tcBorders>
              <w:top w:val="nil"/>
              <w:left w:val="nil"/>
              <w:bottom w:val="nil"/>
              <w:right w:val="nil"/>
            </w:tcBorders>
            <w:shd w:val="clear" w:color="auto" w:fill="auto"/>
            <w:vAlign w:val="center"/>
          </w:tcPr>
          <w:p w14:paraId="1B811D09" w14:textId="77777777" w:rsidR="00BE679E" w:rsidRDefault="00DB7FC1">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0.007</w:t>
            </w:r>
          </w:p>
        </w:tc>
        <w:tc>
          <w:tcPr>
            <w:tcW w:w="1701" w:type="dxa"/>
            <w:tcBorders>
              <w:top w:val="nil"/>
              <w:left w:val="nil"/>
              <w:bottom w:val="nil"/>
              <w:right w:val="nil"/>
            </w:tcBorders>
            <w:shd w:val="clear" w:color="auto" w:fill="auto"/>
            <w:vAlign w:val="center"/>
          </w:tcPr>
          <w:p w14:paraId="4343AED9" w14:textId="2CAB0D38" w:rsidR="00BE679E" w:rsidRDefault="004C5306">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w:t>
            </w:r>
            <w:r w:rsidR="00DB7FC1">
              <w:rPr>
                <w:rFonts w:ascii="Book Antiqua" w:eastAsia="等线" w:hAnsi="Book Antiqua" w:cs="宋体"/>
                <w:color w:val="000000"/>
                <w:lang w:eastAsia="zh-CN"/>
              </w:rPr>
              <w:t>0.032</w:t>
            </w:r>
          </w:p>
        </w:tc>
        <w:tc>
          <w:tcPr>
            <w:tcW w:w="1134" w:type="dxa"/>
            <w:tcBorders>
              <w:top w:val="nil"/>
              <w:left w:val="nil"/>
              <w:bottom w:val="nil"/>
              <w:right w:val="nil"/>
            </w:tcBorders>
            <w:shd w:val="clear" w:color="auto" w:fill="auto"/>
            <w:vAlign w:val="center"/>
          </w:tcPr>
          <w:p w14:paraId="169786BD" w14:textId="77777777" w:rsidR="00BE679E" w:rsidRDefault="00DB7FC1">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0.003</w:t>
            </w:r>
          </w:p>
        </w:tc>
        <w:tc>
          <w:tcPr>
            <w:tcW w:w="851" w:type="dxa"/>
            <w:tcBorders>
              <w:top w:val="nil"/>
              <w:left w:val="nil"/>
              <w:bottom w:val="nil"/>
              <w:right w:val="nil"/>
            </w:tcBorders>
            <w:shd w:val="clear" w:color="auto" w:fill="auto"/>
            <w:vAlign w:val="center"/>
          </w:tcPr>
          <w:p w14:paraId="4E18B436" w14:textId="77777777" w:rsidR="00BE679E" w:rsidRDefault="00DB7FC1">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0.953</w:t>
            </w:r>
          </w:p>
        </w:tc>
      </w:tr>
      <w:tr w:rsidR="00BE679E" w14:paraId="41BFDE3E" w14:textId="77777777" w:rsidTr="008A2D84">
        <w:trPr>
          <w:trHeight w:val="2184"/>
        </w:trPr>
        <w:tc>
          <w:tcPr>
            <w:tcW w:w="1681" w:type="dxa"/>
            <w:tcBorders>
              <w:top w:val="nil"/>
              <w:left w:val="nil"/>
              <w:right w:val="nil"/>
            </w:tcBorders>
            <w:shd w:val="clear" w:color="auto" w:fill="auto"/>
            <w:vAlign w:val="center"/>
          </w:tcPr>
          <w:p w14:paraId="679B3D3E" w14:textId="28DBEEEB" w:rsidR="00BE679E" w:rsidRDefault="00DB7FC1">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Concomitant medication for genitourinary diseases</w:t>
            </w:r>
          </w:p>
        </w:tc>
        <w:tc>
          <w:tcPr>
            <w:tcW w:w="1683" w:type="dxa"/>
            <w:tcBorders>
              <w:top w:val="nil"/>
              <w:left w:val="nil"/>
              <w:right w:val="nil"/>
            </w:tcBorders>
            <w:shd w:val="clear" w:color="auto" w:fill="auto"/>
            <w:vAlign w:val="center"/>
          </w:tcPr>
          <w:p w14:paraId="4989687C" w14:textId="23DA9ACC" w:rsidR="00BE679E" w:rsidRDefault="004C5306">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w:t>
            </w:r>
            <w:r w:rsidR="00DB7FC1">
              <w:rPr>
                <w:rFonts w:ascii="Book Antiqua" w:eastAsia="等线" w:hAnsi="Book Antiqua" w:cs="宋体"/>
                <w:color w:val="000000"/>
                <w:lang w:eastAsia="zh-CN"/>
              </w:rPr>
              <w:t>0.638</w:t>
            </w:r>
          </w:p>
        </w:tc>
        <w:tc>
          <w:tcPr>
            <w:tcW w:w="1057" w:type="dxa"/>
            <w:tcBorders>
              <w:top w:val="nil"/>
              <w:left w:val="nil"/>
              <w:right w:val="nil"/>
            </w:tcBorders>
            <w:shd w:val="clear" w:color="auto" w:fill="auto"/>
            <w:vAlign w:val="center"/>
          </w:tcPr>
          <w:p w14:paraId="377A4BA4" w14:textId="77777777" w:rsidR="00BE679E" w:rsidRDefault="00DB7FC1">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0.557</w:t>
            </w:r>
          </w:p>
        </w:tc>
        <w:tc>
          <w:tcPr>
            <w:tcW w:w="1249" w:type="dxa"/>
            <w:tcBorders>
              <w:top w:val="nil"/>
              <w:left w:val="nil"/>
              <w:right w:val="nil"/>
            </w:tcBorders>
            <w:shd w:val="clear" w:color="auto" w:fill="auto"/>
            <w:vAlign w:val="center"/>
          </w:tcPr>
          <w:p w14:paraId="69B4B050" w14:textId="77777777" w:rsidR="00BE679E" w:rsidRDefault="00DB7FC1">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0.252</w:t>
            </w:r>
          </w:p>
        </w:tc>
        <w:tc>
          <w:tcPr>
            <w:tcW w:w="1701" w:type="dxa"/>
            <w:tcBorders>
              <w:top w:val="nil"/>
              <w:left w:val="nil"/>
              <w:right w:val="nil"/>
            </w:tcBorders>
            <w:shd w:val="clear" w:color="auto" w:fill="auto"/>
            <w:vAlign w:val="center"/>
          </w:tcPr>
          <w:p w14:paraId="53DCCFD1" w14:textId="77777777" w:rsidR="00BE679E" w:rsidRDefault="00DB7FC1">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0.279</w:t>
            </w:r>
          </w:p>
        </w:tc>
        <w:tc>
          <w:tcPr>
            <w:tcW w:w="1134" w:type="dxa"/>
            <w:tcBorders>
              <w:top w:val="nil"/>
              <w:left w:val="nil"/>
              <w:right w:val="nil"/>
            </w:tcBorders>
            <w:shd w:val="clear" w:color="auto" w:fill="auto"/>
            <w:vAlign w:val="center"/>
          </w:tcPr>
          <w:p w14:paraId="591D6E33" w14:textId="77777777" w:rsidR="00BE679E" w:rsidRDefault="00DB7FC1">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0.197</w:t>
            </w:r>
          </w:p>
        </w:tc>
        <w:tc>
          <w:tcPr>
            <w:tcW w:w="851" w:type="dxa"/>
            <w:tcBorders>
              <w:top w:val="nil"/>
              <w:left w:val="nil"/>
              <w:right w:val="nil"/>
            </w:tcBorders>
            <w:shd w:val="clear" w:color="auto" w:fill="auto"/>
            <w:vAlign w:val="center"/>
          </w:tcPr>
          <w:p w14:paraId="59197C3C" w14:textId="77777777" w:rsidR="00BE679E" w:rsidRDefault="00DB7FC1">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0.657</w:t>
            </w:r>
          </w:p>
        </w:tc>
      </w:tr>
      <w:tr w:rsidR="00BE679E" w14:paraId="7EBB1765" w14:textId="77777777" w:rsidTr="008A2D84">
        <w:trPr>
          <w:trHeight w:val="772"/>
        </w:trPr>
        <w:tc>
          <w:tcPr>
            <w:tcW w:w="1681" w:type="dxa"/>
            <w:tcBorders>
              <w:top w:val="nil"/>
              <w:left w:val="nil"/>
              <w:bottom w:val="single" w:sz="4" w:space="0" w:color="auto"/>
              <w:right w:val="nil"/>
            </w:tcBorders>
            <w:shd w:val="clear" w:color="auto" w:fill="auto"/>
            <w:vAlign w:val="center"/>
          </w:tcPr>
          <w:p w14:paraId="78BDBF32" w14:textId="77777777" w:rsidR="00BE679E" w:rsidRDefault="00DB7FC1">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Concomitant medication for coronary heart disease</w:t>
            </w:r>
          </w:p>
        </w:tc>
        <w:tc>
          <w:tcPr>
            <w:tcW w:w="1683" w:type="dxa"/>
            <w:tcBorders>
              <w:top w:val="nil"/>
              <w:left w:val="nil"/>
              <w:bottom w:val="single" w:sz="4" w:space="0" w:color="auto"/>
              <w:right w:val="nil"/>
            </w:tcBorders>
            <w:shd w:val="clear" w:color="auto" w:fill="auto"/>
            <w:vAlign w:val="center"/>
          </w:tcPr>
          <w:p w14:paraId="225CD6BB" w14:textId="77777777" w:rsidR="00BE679E" w:rsidRDefault="00DB7FC1">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0.414</w:t>
            </w:r>
          </w:p>
        </w:tc>
        <w:tc>
          <w:tcPr>
            <w:tcW w:w="1057" w:type="dxa"/>
            <w:tcBorders>
              <w:top w:val="nil"/>
              <w:left w:val="nil"/>
              <w:bottom w:val="single" w:sz="4" w:space="0" w:color="auto"/>
              <w:right w:val="nil"/>
            </w:tcBorders>
            <w:shd w:val="clear" w:color="auto" w:fill="auto"/>
            <w:vAlign w:val="center"/>
          </w:tcPr>
          <w:p w14:paraId="5EA67742" w14:textId="77777777" w:rsidR="00BE679E" w:rsidRDefault="00DB7FC1">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0.423</w:t>
            </w:r>
          </w:p>
        </w:tc>
        <w:tc>
          <w:tcPr>
            <w:tcW w:w="1249" w:type="dxa"/>
            <w:tcBorders>
              <w:top w:val="nil"/>
              <w:left w:val="nil"/>
              <w:bottom w:val="single" w:sz="4" w:space="0" w:color="auto"/>
              <w:right w:val="nil"/>
            </w:tcBorders>
            <w:shd w:val="clear" w:color="auto" w:fill="auto"/>
            <w:vAlign w:val="center"/>
          </w:tcPr>
          <w:p w14:paraId="333A0913" w14:textId="77777777" w:rsidR="00BE679E" w:rsidRDefault="00DB7FC1">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0.328</w:t>
            </w:r>
          </w:p>
        </w:tc>
        <w:tc>
          <w:tcPr>
            <w:tcW w:w="1701" w:type="dxa"/>
            <w:tcBorders>
              <w:top w:val="nil"/>
              <w:left w:val="nil"/>
              <w:bottom w:val="single" w:sz="4" w:space="0" w:color="auto"/>
              <w:right w:val="nil"/>
            </w:tcBorders>
            <w:shd w:val="clear" w:color="auto" w:fill="auto"/>
            <w:vAlign w:val="center"/>
          </w:tcPr>
          <w:p w14:paraId="547AFF88" w14:textId="77777777" w:rsidR="00BE679E" w:rsidRDefault="00DB7FC1">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0.512</w:t>
            </w:r>
          </w:p>
        </w:tc>
        <w:tc>
          <w:tcPr>
            <w:tcW w:w="1134" w:type="dxa"/>
            <w:tcBorders>
              <w:top w:val="nil"/>
              <w:left w:val="nil"/>
              <w:bottom w:val="single" w:sz="4" w:space="0" w:color="auto"/>
              <w:right w:val="nil"/>
            </w:tcBorders>
            <w:shd w:val="clear" w:color="auto" w:fill="auto"/>
            <w:vAlign w:val="center"/>
          </w:tcPr>
          <w:p w14:paraId="0DA9F840" w14:textId="77777777" w:rsidR="00BE679E" w:rsidRDefault="00DB7FC1">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1.085</w:t>
            </w:r>
          </w:p>
        </w:tc>
        <w:tc>
          <w:tcPr>
            <w:tcW w:w="851" w:type="dxa"/>
            <w:tcBorders>
              <w:top w:val="nil"/>
              <w:left w:val="nil"/>
              <w:bottom w:val="single" w:sz="4" w:space="0" w:color="auto"/>
              <w:right w:val="nil"/>
            </w:tcBorders>
            <w:shd w:val="clear" w:color="auto" w:fill="auto"/>
            <w:vAlign w:val="center"/>
          </w:tcPr>
          <w:p w14:paraId="4CA55BAF" w14:textId="77777777" w:rsidR="00BE679E" w:rsidRDefault="00DB7FC1">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0.298</w:t>
            </w:r>
          </w:p>
        </w:tc>
      </w:tr>
    </w:tbl>
    <w:p w14:paraId="15E0BD63" w14:textId="77777777" w:rsidR="008A2D84" w:rsidRDefault="008A2D84">
      <w:pPr>
        <w:rPr>
          <w:rFonts w:ascii="Book Antiqua" w:hAnsi="Book Antiqua"/>
          <w:b/>
          <w:lang w:eastAsia="zh-CN"/>
        </w:rPr>
      </w:pPr>
      <w:r>
        <w:rPr>
          <w:rFonts w:ascii="Book Antiqua" w:hAnsi="Book Antiqua"/>
          <w:b/>
        </w:rPr>
        <w:br w:type="page"/>
      </w:r>
    </w:p>
    <w:p w14:paraId="5E4B57DC" w14:textId="77777777" w:rsidR="00792AC5" w:rsidRDefault="00792AC5" w:rsidP="00792AC5">
      <w:pPr>
        <w:jc w:val="center"/>
        <w:rPr>
          <w:rFonts w:ascii="Book Antiqua" w:hAnsi="Book Antiqua"/>
        </w:rPr>
      </w:pPr>
    </w:p>
    <w:p w14:paraId="0B768CAF" w14:textId="77777777" w:rsidR="00792AC5" w:rsidRDefault="00792AC5" w:rsidP="00792AC5">
      <w:pPr>
        <w:jc w:val="center"/>
        <w:rPr>
          <w:rFonts w:ascii="Book Antiqua" w:hAnsi="Book Antiqua"/>
        </w:rPr>
      </w:pPr>
    </w:p>
    <w:p w14:paraId="5DFFCF6B" w14:textId="77777777" w:rsidR="00792AC5" w:rsidRDefault="00792AC5" w:rsidP="00792AC5">
      <w:pPr>
        <w:jc w:val="center"/>
        <w:rPr>
          <w:rFonts w:ascii="Book Antiqua" w:hAnsi="Book Antiqua"/>
        </w:rPr>
      </w:pPr>
    </w:p>
    <w:p w14:paraId="39C51E67" w14:textId="77777777" w:rsidR="00792AC5" w:rsidRDefault="00792AC5" w:rsidP="00792AC5">
      <w:pPr>
        <w:jc w:val="center"/>
        <w:rPr>
          <w:rFonts w:ascii="Book Antiqua" w:hAnsi="Book Antiqua"/>
        </w:rPr>
      </w:pPr>
    </w:p>
    <w:p w14:paraId="5A2C29C9" w14:textId="77777777" w:rsidR="00792AC5" w:rsidRDefault="00792AC5" w:rsidP="00792AC5">
      <w:pPr>
        <w:jc w:val="center"/>
        <w:rPr>
          <w:rFonts w:ascii="Book Antiqua" w:hAnsi="Book Antiqua"/>
        </w:rPr>
      </w:pPr>
    </w:p>
    <w:p w14:paraId="6B4BF216" w14:textId="696F4B35" w:rsidR="00792AC5" w:rsidRDefault="00792AC5" w:rsidP="00792AC5">
      <w:pPr>
        <w:jc w:val="center"/>
        <w:rPr>
          <w:rFonts w:ascii="Book Antiqua" w:hAnsi="Book Antiqua"/>
        </w:rPr>
      </w:pPr>
      <w:r>
        <w:rPr>
          <w:rFonts w:ascii="Book Antiqua" w:hAnsi="Book Antiqua"/>
          <w:noProof/>
          <w:lang w:eastAsia="zh-CN"/>
        </w:rPr>
        <w:drawing>
          <wp:inline distT="0" distB="0" distL="0" distR="0" wp14:anchorId="5ECE4E73" wp14:editId="37E864C9">
            <wp:extent cx="2499360" cy="1440180"/>
            <wp:effectExtent l="0" t="0" r="0" b="7620"/>
            <wp:docPr id="2" name="图片 2"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B932FAD" w14:textId="77777777" w:rsidR="00792AC5" w:rsidRDefault="00792AC5" w:rsidP="00792AC5">
      <w:pPr>
        <w:jc w:val="center"/>
        <w:rPr>
          <w:rFonts w:ascii="Book Antiqua" w:hAnsi="Book Antiqua"/>
        </w:rPr>
      </w:pPr>
    </w:p>
    <w:p w14:paraId="3898D917" w14:textId="77777777" w:rsidR="00792AC5" w:rsidRDefault="00792AC5" w:rsidP="00792AC5">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5ACD07A5" w14:textId="77777777" w:rsidR="00792AC5" w:rsidRDefault="00792AC5" w:rsidP="00792AC5">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06AB18F1" w14:textId="77777777" w:rsidR="00792AC5" w:rsidRDefault="00792AC5" w:rsidP="00792AC5">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6CE87A6A" w14:textId="77777777" w:rsidR="00792AC5" w:rsidRDefault="00792AC5" w:rsidP="00792AC5">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2DAD1C6F" w14:textId="77777777" w:rsidR="00792AC5" w:rsidRDefault="00792AC5" w:rsidP="00792AC5">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6528A5C3" w14:textId="77777777" w:rsidR="00792AC5" w:rsidRDefault="00792AC5" w:rsidP="00792AC5">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636C2911" w14:textId="77777777" w:rsidR="00792AC5" w:rsidRDefault="00792AC5" w:rsidP="00792AC5">
      <w:pPr>
        <w:jc w:val="center"/>
        <w:rPr>
          <w:rFonts w:ascii="Book Antiqua" w:hAnsi="Book Antiqua"/>
        </w:rPr>
      </w:pPr>
    </w:p>
    <w:p w14:paraId="47705B59" w14:textId="77777777" w:rsidR="00792AC5" w:rsidRDefault="00792AC5" w:rsidP="00792AC5">
      <w:pPr>
        <w:jc w:val="center"/>
        <w:rPr>
          <w:rFonts w:ascii="Book Antiqua" w:hAnsi="Book Antiqua"/>
        </w:rPr>
      </w:pPr>
    </w:p>
    <w:p w14:paraId="3C6D4DEF" w14:textId="77777777" w:rsidR="00792AC5" w:rsidRDefault="00792AC5" w:rsidP="00792AC5">
      <w:pPr>
        <w:jc w:val="center"/>
        <w:rPr>
          <w:rFonts w:ascii="Book Antiqua" w:hAnsi="Book Antiqua"/>
        </w:rPr>
      </w:pPr>
    </w:p>
    <w:p w14:paraId="4853932E" w14:textId="34063119" w:rsidR="00792AC5" w:rsidRDefault="00792AC5" w:rsidP="00792AC5">
      <w:pPr>
        <w:jc w:val="center"/>
        <w:rPr>
          <w:rFonts w:ascii="Book Antiqua" w:hAnsi="Book Antiqua"/>
        </w:rPr>
      </w:pPr>
      <w:r>
        <w:rPr>
          <w:rFonts w:ascii="Book Antiqua" w:hAnsi="Book Antiqua"/>
          <w:noProof/>
          <w:lang w:eastAsia="zh-CN"/>
        </w:rPr>
        <w:drawing>
          <wp:inline distT="0" distB="0" distL="0" distR="0" wp14:anchorId="2BA46F37" wp14:editId="207E9AD2">
            <wp:extent cx="1447800" cy="1440180"/>
            <wp:effectExtent l="0" t="0" r="0" b="7620"/>
            <wp:docPr id="1" name="图片 1"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9421EE2" w14:textId="77777777" w:rsidR="00792AC5" w:rsidRDefault="00792AC5" w:rsidP="00792AC5">
      <w:pPr>
        <w:jc w:val="center"/>
        <w:rPr>
          <w:rFonts w:ascii="Book Antiqua" w:hAnsi="Book Antiqua"/>
        </w:rPr>
      </w:pPr>
    </w:p>
    <w:p w14:paraId="08A78F68" w14:textId="77777777" w:rsidR="00792AC5" w:rsidRDefault="00792AC5" w:rsidP="00792AC5">
      <w:pPr>
        <w:jc w:val="center"/>
        <w:rPr>
          <w:rFonts w:ascii="Book Antiqua" w:hAnsi="Book Antiqua"/>
        </w:rPr>
      </w:pPr>
    </w:p>
    <w:p w14:paraId="1F355150" w14:textId="77777777" w:rsidR="00792AC5" w:rsidRDefault="00792AC5" w:rsidP="00792AC5">
      <w:pPr>
        <w:jc w:val="center"/>
        <w:rPr>
          <w:rFonts w:ascii="Book Antiqua" w:hAnsi="Book Antiqua"/>
        </w:rPr>
      </w:pPr>
    </w:p>
    <w:p w14:paraId="5B7D3D4E" w14:textId="77777777" w:rsidR="00792AC5" w:rsidRDefault="00792AC5" w:rsidP="00792AC5">
      <w:pPr>
        <w:jc w:val="center"/>
        <w:rPr>
          <w:rFonts w:ascii="Book Antiqua" w:hAnsi="Book Antiqua"/>
        </w:rPr>
      </w:pPr>
    </w:p>
    <w:p w14:paraId="6EA5D1F8" w14:textId="77777777" w:rsidR="00792AC5" w:rsidRDefault="00792AC5" w:rsidP="00792AC5">
      <w:pPr>
        <w:jc w:val="center"/>
        <w:rPr>
          <w:rFonts w:ascii="Book Antiqua" w:hAnsi="Book Antiqua"/>
        </w:rPr>
      </w:pPr>
    </w:p>
    <w:p w14:paraId="6A7501DD" w14:textId="77777777" w:rsidR="00792AC5" w:rsidRDefault="00792AC5" w:rsidP="00792AC5">
      <w:pPr>
        <w:jc w:val="center"/>
        <w:rPr>
          <w:rFonts w:ascii="Book Antiqua" w:hAnsi="Book Antiqua"/>
        </w:rPr>
      </w:pPr>
    </w:p>
    <w:p w14:paraId="25D57558" w14:textId="77777777" w:rsidR="00792AC5" w:rsidRDefault="00792AC5" w:rsidP="00792AC5">
      <w:pPr>
        <w:jc w:val="center"/>
        <w:rPr>
          <w:rFonts w:ascii="Book Antiqua" w:hAnsi="Book Antiqua"/>
        </w:rPr>
      </w:pPr>
    </w:p>
    <w:p w14:paraId="090386B1" w14:textId="77777777" w:rsidR="00792AC5" w:rsidRDefault="00792AC5" w:rsidP="00792AC5">
      <w:pPr>
        <w:jc w:val="center"/>
        <w:rPr>
          <w:rFonts w:ascii="Book Antiqua" w:hAnsi="Book Antiqua"/>
        </w:rPr>
      </w:pPr>
    </w:p>
    <w:p w14:paraId="6752DFFB" w14:textId="77777777" w:rsidR="00792AC5" w:rsidRDefault="00792AC5" w:rsidP="00792AC5">
      <w:pPr>
        <w:jc w:val="center"/>
        <w:rPr>
          <w:rFonts w:ascii="Book Antiqua" w:hAnsi="Book Antiqua"/>
        </w:rPr>
      </w:pPr>
    </w:p>
    <w:p w14:paraId="71679C69" w14:textId="77777777" w:rsidR="00792AC5" w:rsidRDefault="00792AC5" w:rsidP="00792AC5">
      <w:pPr>
        <w:jc w:val="right"/>
        <w:rPr>
          <w:rFonts w:ascii="Book Antiqua" w:hAnsi="Book Antiqua"/>
          <w:color w:val="000000" w:themeColor="text1"/>
        </w:rPr>
      </w:pPr>
    </w:p>
    <w:p w14:paraId="2EE86E7E" w14:textId="77777777" w:rsidR="00792AC5" w:rsidRDefault="00792AC5" w:rsidP="00792AC5">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2022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3D913A55" w14:textId="77777777" w:rsidR="00BE679E" w:rsidRPr="00792AC5" w:rsidRDefault="00BE679E" w:rsidP="008A2D84">
      <w:pPr>
        <w:pStyle w:val="a5"/>
        <w:spacing w:line="360" w:lineRule="auto"/>
        <w:jc w:val="both"/>
        <w:rPr>
          <w:rFonts w:ascii="Book Antiqua" w:hAnsi="Book Antiqua"/>
        </w:rPr>
      </w:pPr>
    </w:p>
    <w:sectPr w:rsidR="00BE679E" w:rsidRPr="00792AC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0F052" w14:textId="77777777" w:rsidR="00A7303C" w:rsidRDefault="00A7303C">
      <w:r>
        <w:separator/>
      </w:r>
    </w:p>
  </w:endnote>
  <w:endnote w:type="continuationSeparator" w:id="0">
    <w:p w14:paraId="61E2A0DD" w14:textId="77777777" w:rsidR="00A7303C" w:rsidRDefault="00A73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8533545"/>
    </w:sdtPr>
    <w:sdtEndPr>
      <w:rPr>
        <w:rFonts w:ascii="Book Antiqua" w:hAnsi="Book Antiqua"/>
        <w:sz w:val="24"/>
        <w:szCs w:val="24"/>
      </w:rPr>
    </w:sdtEndPr>
    <w:sdtContent>
      <w:sdt>
        <w:sdtPr>
          <w:id w:val="-1769616900"/>
        </w:sdtPr>
        <w:sdtEndPr>
          <w:rPr>
            <w:rFonts w:ascii="Book Antiqua" w:hAnsi="Book Antiqua"/>
            <w:sz w:val="24"/>
            <w:szCs w:val="24"/>
          </w:rPr>
        </w:sdtEndPr>
        <w:sdtContent>
          <w:p w14:paraId="53039143" w14:textId="77777777" w:rsidR="008A2D84" w:rsidRDefault="008A2D84">
            <w:pPr>
              <w:pStyle w:val="a9"/>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4C5306">
              <w:rPr>
                <w:rFonts w:ascii="Book Antiqua" w:hAnsi="Book Antiqua"/>
                <w:b/>
                <w:bCs/>
                <w:noProof/>
                <w:sz w:val="24"/>
                <w:szCs w:val="24"/>
              </w:rPr>
              <w:t>7</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4C5306">
              <w:rPr>
                <w:rFonts w:ascii="Book Antiqua" w:hAnsi="Book Antiqua"/>
                <w:b/>
                <w:bCs/>
                <w:noProof/>
                <w:sz w:val="24"/>
                <w:szCs w:val="24"/>
              </w:rPr>
              <w:t>29</w:t>
            </w:r>
            <w:r>
              <w:rPr>
                <w:rFonts w:ascii="Book Antiqua" w:hAnsi="Book Antiqua"/>
                <w:b/>
                <w:bCs/>
                <w:sz w:val="24"/>
                <w:szCs w:val="24"/>
              </w:rPr>
              <w:fldChar w:fldCharType="end"/>
            </w:r>
          </w:p>
        </w:sdtContent>
      </w:sdt>
    </w:sdtContent>
  </w:sdt>
  <w:p w14:paraId="4AE89766" w14:textId="77777777" w:rsidR="008A2D84" w:rsidRDefault="008A2D8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D7416" w14:textId="77777777" w:rsidR="00A7303C" w:rsidRDefault="00A7303C">
      <w:r>
        <w:separator/>
      </w:r>
    </w:p>
  </w:footnote>
  <w:footnote w:type="continuationSeparator" w:id="0">
    <w:p w14:paraId="69101AAD" w14:textId="77777777" w:rsidR="00A7303C" w:rsidRDefault="00A730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zRjZDY2MWJlYTYyNzgzYmRlNTZiYjk2NWQ5MjY0OTAifQ=="/>
  </w:docVars>
  <w:rsids>
    <w:rsidRoot w:val="00A77B3E"/>
    <w:rsid w:val="00002D26"/>
    <w:rsid w:val="000042F6"/>
    <w:rsid w:val="000101DC"/>
    <w:rsid w:val="0001644B"/>
    <w:rsid w:val="00017DE3"/>
    <w:rsid w:val="00052567"/>
    <w:rsid w:val="00073505"/>
    <w:rsid w:val="0007367E"/>
    <w:rsid w:val="00090B29"/>
    <w:rsid w:val="00091082"/>
    <w:rsid w:val="00093D1A"/>
    <w:rsid w:val="0009423B"/>
    <w:rsid w:val="00096369"/>
    <w:rsid w:val="000A7B28"/>
    <w:rsid w:val="000B0E90"/>
    <w:rsid w:val="000C26A4"/>
    <w:rsid w:val="000D03CA"/>
    <w:rsid w:val="000D789E"/>
    <w:rsid w:val="000E04C1"/>
    <w:rsid w:val="000E1CFC"/>
    <w:rsid w:val="000E3495"/>
    <w:rsid w:val="000E5E94"/>
    <w:rsid w:val="000E6876"/>
    <w:rsid w:val="000F3F20"/>
    <w:rsid w:val="00101333"/>
    <w:rsid w:val="0012611A"/>
    <w:rsid w:val="00132EA4"/>
    <w:rsid w:val="00134027"/>
    <w:rsid w:val="00143EB4"/>
    <w:rsid w:val="00146518"/>
    <w:rsid w:val="00173556"/>
    <w:rsid w:val="0017662E"/>
    <w:rsid w:val="001849F8"/>
    <w:rsid w:val="00197599"/>
    <w:rsid w:val="001B4FC9"/>
    <w:rsid w:val="001B6C95"/>
    <w:rsid w:val="001C03BE"/>
    <w:rsid w:val="001D5ECC"/>
    <w:rsid w:val="001D7A54"/>
    <w:rsid w:val="001E23EB"/>
    <w:rsid w:val="001E3FD7"/>
    <w:rsid w:val="001F1424"/>
    <w:rsid w:val="001F3D59"/>
    <w:rsid w:val="0020409A"/>
    <w:rsid w:val="00213F72"/>
    <w:rsid w:val="00217057"/>
    <w:rsid w:val="00230423"/>
    <w:rsid w:val="00240C6D"/>
    <w:rsid w:val="002460F0"/>
    <w:rsid w:val="00247241"/>
    <w:rsid w:val="00247EBE"/>
    <w:rsid w:val="002634D1"/>
    <w:rsid w:val="00282973"/>
    <w:rsid w:val="00283588"/>
    <w:rsid w:val="00293CEE"/>
    <w:rsid w:val="002B113D"/>
    <w:rsid w:val="002B290A"/>
    <w:rsid w:val="002B3FEC"/>
    <w:rsid w:val="002D0854"/>
    <w:rsid w:val="00300757"/>
    <w:rsid w:val="0032471A"/>
    <w:rsid w:val="003266E9"/>
    <w:rsid w:val="003408EE"/>
    <w:rsid w:val="0037241B"/>
    <w:rsid w:val="003765C7"/>
    <w:rsid w:val="0038025F"/>
    <w:rsid w:val="00380C88"/>
    <w:rsid w:val="0039697D"/>
    <w:rsid w:val="003B1E32"/>
    <w:rsid w:val="003B5BF1"/>
    <w:rsid w:val="003D5EBF"/>
    <w:rsid w:val="003E5F4D"/>
    <w:rsid w:val="003E6353"/>
    <w:rsid w:val="003F4383"/>
    <w:rsid w:val="00406CB2"/>
    <w:rsid w:val="00433F88"/>
    <w:rsid w:val="00441126"/>
    <w:rsid w:val="00445AEB"/>
    <w:rsid w:val="00456CDC"/>
    <w:rsid w:val="00465820"/>
    <w:rsid w:val="00465926"/>
    <w:rsid w:val="0046778F"/>
    <w:rsid w:val="004747E1"/>
    <w:rsid w:val="004916E7"/>
    <w:rsid w:val="004A1626"/>
    <w:rsid w:val="004A19D8"/>
    <w:rsid w:val="004A1F31"/>
    <w:rsid w:val="004C5306"/>
    <w:rsid w:val="004C636E"/>
    <w:rsid w:val="004D37DF"/>
    <w:rsid w:val="004D6722"/>
    <w:rsid w:val="004F439D"/>
    <w:rsid w:val="0050135E"/>
    <w:rsid w:val="005266BF"/>
    <w:rsid w:val="0053210E"/>
    <w:rsid w:val="00547E0A"/>
    <w:rsid w:val="005514D5"/>
    <w:rsid w:val="00560C28"/>
    <w:rsid w:val="00564A61"/>
    <w:rsid w:val="00570BEF"/>
    <w:rsid w:val="0057151A"/>
    <w:rsid w:val="0059655D"/>
    <w:rsid w:val="005A6196"/>
    <w:rsid w:val="005B38A4"/>
    <w:rsid w:val="005B6FD1"/>
    <w:rsid w:val="005D77C8"/>
    <w:rsid w:val="005E625E"/>
    <w:rsid w:val="005F08C5"/>
    <w:rsid w:val="005F4989"/>
    <w:rsid w:val="005F58D1"/>
    <w:rsid w:val="00624C97"/>
    <w:rsid w:val="00625447"/>
    <w:rsid w:val="006544D9"/>
    <w:rsid w:val="006708E3"/>
    <w:rsid w:val="006720A4"/>
    <w:rsid w:val="006A253F"/>
    <w:rsid w:val="006A259A"/>
    <w:rsid w:val="006B6D8C"/>
    <w:rsid w:val="006D115C"/>
    <w:rsid w:val="006D2D75"/>
    <w:rsid w:val="006D3279"/>
    <w:rsid w:val="006F0474"/>
    <w:rsid w:val="006F7472"/>
    <w:rsid w:val="00703620"/>
    <w:rsid w:val="007141F4"/>
    <w:rsid w:val="00726208"/>
    <w:rsid w:val="00727398"/>
    <w:rsid w:val="0073001F"/>
    <w:rsid w:val="00736B8F"/>
    <w:rsid w:val="007462E3"/>
    <w:rsid w:val="0074655E"/>
    <w:rsid w:val="00751A3F"/>
    <w:rsid w:val="00781E28"/>
    <w:rsid w:val="0078237C"/>
    <w:rsid w:val="00792AC5"/>
    <w:rsid w:val="00795DEF"/>
    <w:rsid w:val="00796A7B"/>
    <w:rsid w:val="007A6009"/>
    <w:rsid w:val="007B2BED"/>
    <w:rsid w:val="007B3515"/>
    <w:rsid w:val="007C39FD"/>
    <w:rsid w:val="007C6F12"/>
    <w:rsid w:val="007D0D1A"/>
    <w:rsid w:val="007D1309"/>
    <w:rsid w:val="007E0EF6"/>
    <w:rsid w:val="007E4C36"/>
    <w:rsid w:val="007E5FAB"/>
    <w:rsid w:val="007F1FD2"/>
    <w:rsid w:val="007F38EA"/>
    <w:rsid w:val="008066A2"/>
    <w:rsid w:val="0081772A"/>
    <w:rsid w:val="00826F4D"/>
    <w:rsid w:val="00844C6A"/>
    <w:rsid w:val="00852767"/>
    <w:rsid w:val="00853171"/>
    <w:rsid w:val="008539AD"/>
    <w:rsid w:val="008742A5"/>
    <w:rsid w:val="00884671"/>
    <w:rsid w:val="008A2D84"/>
    <w:rsid w:val="008A53F5"/>
    <w:rsid w:val="008A65DA"/>
    <w:rsid w:val="008C6EF3"/>
    <w:rsid w:val="008C7EE4"/>
    <w:rsid w:val="008E19FB"/>
    <w:rsid w:val="008E7825"/>
    <w:rsid w:val="008F7EB2"/>
    <w:rsid w:val="00905902"/>
    <w:rsid w:val="009061E4"/>
    <w:rsid w:val="009076D2"/>
    <w:rsid w:val="0091630E"/>
    <w:rsid w:val="009209F1"/>
    <w:rsid w:val="009270AB"/>
    <w:rsid w:val="0093226A"/>
    <w:rsid w:val="00943209"/>
    <w:rsid w:val="00946BCE"/>
    <w:rsid w:val="00947846"/>
    <w:rsid w:val="009716BC"/>
    <w:rsid w:val="009739F6"/>
    <w:rsid w:val="00985F34"/>
    <w:rsid w:val="00994582"/>
    <w:rsid w:val="009A186F"/>
    <w:rsid w:val="009B3469"/>
    <w:rsid w:val="009F140F"/>
    <w:rsid w:val="00A05EDA"/>
    <w:rsid w:val="00A073F8"/>
    <w:rsid w:val="00A1465A"/>
    <w:rsid w:val="00A226CC"/>
    <w:rsid w:val="00A25FEB"/>
    <w:rsid w:val="00A44880"/>
    <w:rsid w:val="00A557EC"/>
    <w:rsid w:val="00A6731E"/>
    <w:rsid w:val="00A7303C"/>
    <w:rsid w:val="00A74BA9"/>
    <w:rsid w:val="00A77B3E"/>
    <w:rsid w:val="00A80C67"/>
    <w:rsid w:val="00A97219"/>
    <w:rsid w:val="00AA043F"/>
    <w:rsid w:val="00AA47EF"/>
    <w:rsid w:val="00AC785E"/>
    <w:rsid w:val="00AE453D"/>
    <w:rsid w:val="00B109C8"/>
    <w:rsid w:val="00B12EC9"/>
    <w:rsid w:val="00B15325"/>
    <w:rsid w:val="00B45A40"/>
    <w:rsid w:val="00B518B3"/>
    <w:rsid w:val="00B51DD0"/>
    <w:rsid w:val="00B64C35"/>
    <w:rsid w:val="00B64C9E"/>
    <w:rsid w:val="00B6623C"/>
    <w:rsid w:val="00B74A37"/>
    <w:rsid w:val="00B8596E"/>
    <w:rsid w:val="00BA03A4"/>
    <w:rsid w:val="00BA2BC1"/>
    <w:rsid w:val="00BA4CCE"/>
    <w:rsid w:val="00BB52BD"/>
    <w:rsid w:val="00BB67E9"/>
    <w:rsid w:val="00BE06A9"/>
    <w:rsid w:val="00BE3820"/>
    <w:rsid w:val="00BE471E"/>
    <w:rsid w:val="00BE679E"/>
    <w:rsid w:val="00BE7B13"/>
    <w:rsid w:val="00BF130E"/>
    <w:rsid w:val="00C01BF8"/>
    <w:rsid w:val="00C054D9"/>
    <w:rsid w:val="00C14FE1"/>
    <w:rsid w:val="00C311AE"/>
    <w:rsid w:val="00C33D7B"/>
    <w:rsid w:val="00C3413D"/>
    <w:rsid w:val="00C52D94"/>
    <w:rsid w:val="00C536F2"/>
    <w:rsid w:val="00C61820"/>
    <w:rsid w:val="00C633FF"/>
    <w:rsid w:val="00C80CC7"/>
    <w:rsid w:val="00C86AB1"/>
    <w:rsid w:val="00C86FF4"/>
    <w:rsid w:val="00CA2A55"/>
    <w:rsid w:val="00CB4390"/>
    <w:rsid w:val="00CB767D"/>
    <w:rsid w:val="00CC0241"/>
    <w:rsid w:val="00CC531B"/>
    <w:rsid w:val="00CC5D49"/>
    <w:rsid w:val="00CD19AC"/>
    <w:rsid w:val="00CE10FD"/>
    <w:rsid w:val="00CF4315"/>
    <w:rsid w:val="00CF7804"/>
    <w:rsid w:val="00D02CC8"/>
    <w:rsid w:val="00D05328"/>
    <w:rsid w:val="00D14A88"/>
    <w:rsid w:val="00D2592B"/>
    <w:rsid w:val="00D372A9"/>
    <w:rsid w:val="00D37612"/>
    <w:rsid w:val="00D441F8"/>
    <w:rsid w:val="00D46761"/>
    <w:rsid w:val="00D5729E"/>
    <w:rsid w:val="00D6016E"/>
    <w:rsid w:val="00D669D8"/>
    <w:rsid w:val="00D71BDB"/>
    <w:rsid w:val="00D72135"/>
    <w:rsid w:val="00D735F1"/>
    <w:rsid w:val="00DA1E02"/>
    <w:rsid w:val="00DB7FC1"/>
    <w:rsid w:val="00DC4289"/>
    <w:rsid w:val="00DE2C6C"/>
    <w:rsid w:val="00DE5277"/>
    <w:rsid w:val="00DE625F"/>
    <w:rsid w:val="00DF401E"/>
    <w:rsid w:val="00E05F0E"/>
    <w:rsid w:val="00E05F1B"/>
    <w:rsid w:val="00E1582D"/>
    <w:rsid w:val="00E17A94"/>
    <w:rsid w:val="00E21580"/>
    <w:rsid w:val="00E303F5"/>
    <w:rsid w:val="00E33A99"/>
    <w:rsid w:val="00E45B1F"/>
    <w:rsid w:val="00E50E71"/>
    <w:rsid w:val="00E54DF9"/>
    <w:rsid w:val="00E61AB3"/>
    <w:rsid w:val="00E754F6"/>
    <w:rsid w:val="00E909DC"/>
    <w:rsid w:val="00E95094"/>
    <w:rsid w:val="00E95E00"/>
    <w:rsid w:val="00EA7845"/>
    <w:rsid w:val="00EA7E61"/>
    <w:rsid w:val="00ED20F0"/>
    <w:rsid w:val="00ED4055"/>
    <w:rsid w:val="00EE5454"/>
    <w:rsid w:val="00EE6697"/>
    <w:rsid w:val="00EF4273"/>
    <w:rsid w:val="00EF7EED"/>
    <w:rsid w:val="00F02FED"/>
    <w:rsid w:val="00F07010"/>
    <w:rsid w:val="00F3342E"/>
    <w:rsid w:val="00F400BE"/>
    <w:rsid w:val="00F47007"/>
    <w:rsid w:val="00F67B7A"/>
    <w:rsid w:val="00F7079B"/>
    <w:rsid w:val="00F82BF8"/>
    <w:rsid w:val="00F90BEE"/>
    <w:rsid w:val="00FA52FD"/>
    <w:rsid w:val="00FA619E"/>
    <w:rsid w:val="00FC1419"/>
    <w:rsid w:val="00FC3260"/>
    <w:rsid w:val="00FC5146"/>
    <w:rsid w:val="00FD5C11"/>
    <w:rsid w:val="00FE6DC0"/>
    <w:rsid w:val="00FF166B"/>
    <w:rsid w:val="00FF1EAA"/>
    <w:rsid w:val="00FF728A"/>
    <w:rsid w:val="07BE4AD4"/>
    <w:rsid w:val="0E5B4684"/>
    <w:rsid w:val="211A106C"/>
    <w:rsid w:val="28533E2E"/>
    <w:rsid w:val="6A8140B3"/>
    <w:rsid w:val="713943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E75031"/>
  <w15:docId w15:val="{0A5B5762-C7EE-4BF9-9D34-B63684350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rPr>
      <w:sz w:val="20"/>
      <w:szCs w:val="20"/>
    </w:rPr>
  </w:style>
  <w:style w:type="paragraph" w:styleId="a5">
    <w:name w:val="Plain Text"/>
    <w:basedOn w:val="a"/>
    <w:link w:val="a6"/>
    <w:uiPriority w:val="99"/>
    <w:unhideWhenUsed/>
    <w:qFormat/>
    <w:rPr>
      <w:rFonts w:ascii="Consolas" w:hAnsi="Consolas" w:cstheme="minorBidi"/>
      <w:sz w:val="21"/>
      <w:szCs w:val="21"/>
      <w:lang w:eastAsia="zh-CN"/>
    </w:rPr>
  </w:style>
  <w:style w:type="paragraph" w:styleId="a7">
    <w:name w:val="Balloon Text"/>
    <w:basedOn w:val="a"/>
    <w:link w:val="a8"/>
    <w:semiHidden/>
    <w:unhideWhenUsed/>
    <w:rPr>
      <w:sz w:val="18"/>
      <w:szCs w:val="18"/>
    </w:rPr>
  </w:style>
  <w:style w:type="paragraph" w:styleId="a9">
    <w:name w:val="footer"/>
    <w:basedOn w:val="a"/>
    <w:link w:val="aa"/>
    <w:uiPriority w:val="99"/>
    <w:unhideWhenUsed/>
    <w:pPr>
      <w:tabs>
        <w:tab w:val="center" w:pos="4153"/>
        <w:tab w:val="right" w:pos="8306"/>
      </w:tabs>
      <w:snapToGrid w:val="0"/>
    </w:pPr>
    <w:rPr>
      <w:sz w:val="18"/>
      <w:szCs w:val="18"/>
    </w:rPr>
  </w:style>
  <w:style w:type="paragraph" w:styleId="ab">
    <w:name w:val="header"/>
    <w:basedOn w:val="a"/>
    <w:link w:val="ac"/>
    <w:unhideWhenUsed/>
    <w:pPr>
      <w:pBdr>
        <w:bottom w:val="single" w:sz="6" w:space="1" w:color="auto"/>
      </w:pBdr>
      <w:tabs>
        <w:tab w:val="center" w:pos="4153"/>
        <w:tab w:val="right" w:pos="8306"/>
      </w:tabs>
      <w:snapToGrid w:val="0"/>
      <w:jc w:val="center"/>
    </w:pPr>
    <w:rPr>
      <w:sz w:val="18"/>
      <w:szCs w:val="18"/>
    </w:rPr>
  </w:style>
  <w:style w:type="paragraph" w:styleId="ad">
    <w:name w:val="annotation subject"/>
    <w:basedOn w:val="a3"/>
    <w:next w:val="a3"/>
    <w:link w:val="ae"/>
    <w:semiHidden/>
    <w:unhideWhenUsed/>
    <w:rPr>
      <w:b/>
      <w:bCs/>
    </w:rPr>
  </w:style>
  <w:style w:type="table" w:styleId="af">
    <w:name w:val="Table Grid"/>
    <w:basedOn w:val="a1"/>
    <w:uiPriority w:val="39"/>
    <w:qFormat/>
    <w:rPr>
      <w:rFonts w:eastAsia="宋体"/>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semiHidden/>
    <w:unhideWhenUsed/>
    <w:rPr>
      <w:sz w:val="16"/>
      <w:szCs w:val="16"/>
    </w:rPr>
  </w:style>
  <w:style w:type="character" w:customStyle="1" w:styleId="a6">
    <w:name w:val="纯文本 字符"/>
    <w:basedOn w:val="a0"/>
    <w:link w:val="a5"/>
    <w:uiPriority w:val="99"/>
    <w:qFormat/>
    <w:rPr>
      <w:rFonts w:ascii="Consolas" w:hAnsi="Consolas" w:cstheme="minorBidi"/>
      <w:sz w:val="21"/>
      <w:szCs w:val="21"/>
      <w:lang w:eastAsia="zh-CN"/>
    </w:rPr>
  </w:style>
  <w:style w:type="character" w:customStyle="1" w:styleId="a4">
    <w:name w:val="批注文字 字符"/>
    <w:basedOn w:val="a0"/>
    <w:link w:val="a3"/>
    <w:semiHidden/>
  </w:style>
  <w:style w:type="character" w:customStyle="1" w:styleId="ae">
    <w:name w:val="批注主题 字符"/>
    <w:basedOn w:val="a4"/>
    <w:link w:val="ad"/>
    <w:semiHidden/>
    <w:rPr>
      <w:b/>
      <w:bCs/>
    </w:rPr>
  </w:style>
  <w:style w:type="character" w:customStyle="1" w:styleId="a8">
    <w:name w:val="批注框文本 字符"/>
    <w:basedOn w:val="a0"/>
    <w:link w:val="a7"/>
    <w:semiHidden/>
    <w:rPr>
      <w:sz w:val="18"/>
      <w:szCs w:val="18"/>
    </w:rPr>
  </w:style>
  <w:style w:type="character" w:customStyle="1" w:styleId="ac">
    <w:name w:val="页眉 字符"/>
    <w:basedOn w:val="a0"/>
    <w:link w:val="ab"/>
    <w:rPr>
      <w:sz w:val="18"/>
      <w:szCs w:val="18"/>
      <w:lang w:eastAsia="en-US"/>
    </w:rPr>
  </w:style>
  <w:style w:type="character" w:customStyle="1" w:styleId="aa">
    <w:name w:val="页脚 字符"/>
    <w:basedOn w:val="a0"/>
    <w:link w:val="a9"/>
    <w:uiPriority w:val="99"/>
    <w:rPr>
      <w:sz w:val="18"/>
      <w:szCs w:val="18"/>
      <w:lang w:eastAsia="en-US"/>
    </w:rPr>
  </w:style>
  <w:style w:type="paragraph" w:styleId="af1">
    <w:name w:val="Revision"/>
    <w:hidden/>
    <w:uiPriority w:val="99"/>
    <w:semiHidden/>
    <w:rsid w:val="00D05328"/>
    <w:rPr>
      <w:sz w:val="24"/>
      <w:szCs w:val="24"/>
      <w:lang w:eastAsia="en-US"/>
    </w:rPr>
  </w:style>
  <w:style w:type="character" w:styleId="af2">
    <w:name w:val="Hyperlink"/>
    <w:basedOn w:val="a0"/>
    <w:unhideWhenUsed/>
    <w:rsid w:val="008A2D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731695">
      <w:bodyDiv w:val="1"/>
      <w:marLeft w:val="0"/>
      <w:marRight w:val="0"/>
      <w:marTop w:val="0"/>
      <w:marBottom w:val="0"/>
      <w:divBdr>
        <w:top w:val="none" w:sz="0" w:space="0" w:color="auto"/>
        <w:left w:val="none" w:sz="0" w:space="0" w:color="auto"/>
        <w:bottom w:val="none" w:sz="0" w:space="0" w:color="auto"/>
        <w:right w:val="none" w:sz="0" w:space="0" w:color="auto"/>
      </w:divBdr>
    </w:div>
    <w:div w:id="319507011">
      <w:bodyDiv w:val="1"/>
      <w:marLeft w:val="0"/>
      <w:marRight w:val="0"/>
      <w:marTop w:val="0"/>
      <w:marBottom w:val="0"/>
      <w:divBdr>
        <w:top w:val="none" w:sz="0" w:space="0" w:color="auto"/>
        <w:left w:val="none" w:sz="0" w:space="0" w:color="auto"/>
        <w:bottom w:val="none" w:sz="0" w:space="0" w:color="auto"/>
        <w:right w:val="none" w:sz="0" w:space="0" w:color="auto"/>
      </w:divBdr>
    </w:div>
    <w:div w:id="15770116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30</Pages>
  <Words>6290</Words>
  <Characters>35858</Characters>
  <Application>Microsoft Office Word</Application>
  <DocSecurity>0</DocSecurity>
  <Lines>298</Lines>
  <Paragraphs>84</Paragraphs>
  <ScaleCrop>false</ScaleCrop>
  <Company>HP</Company>
  <LinksUpToDate>false</LinksUpToDate>
  <CharactersWithSpaces>42064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wdm</cp:lastModifiedBy>
  <cp:revision>9</cp:revision>
  <dcterms:created xsi:type="dcterms:W3CDTF">2022-06-08T03:32:00Z</dcterms:created>
  <dcterms:modified xsi:type="dcterms:W3CDTF">2022-07-25T05:40:00Z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5DE216E4B9444DCBB9588E1FC7C712C4</vt:lpwstr>
  </property>
</Properties>
</file>