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CDCC"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89FD61"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73468</w:t>
      </w:r>
    </w:p>
    <w:p w14:paraId="39CA25C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B188F07" w14:textId="77777777" w:rsidR="00B63A21" w:rsidRDefault="00B63A21">
      <w:pPr>
        <w:adjustRightInd w:val="0"/>
        <w:snapToGrid w:val="0"/>
        <w:spacing w:line="360" w:lineRule="auto"/>
        <w:jc w:val="both"/>
        <w:rPr>
          <w:rFonts w:ascii="Book Antiqua" w:hAnsi="Book Antiqua"/>
        </w:rPr>
      </w:pPr>
    </w:p>
    <w:p w14:paraId="1833AE73" w14:textId="3F72603D"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Epstein–Barr-virus-associated hepatitis with aplastic anemia: A case report</w:t>
      </w:r>
    </w:p>
    <w:p w14:paraId="11B84061" w14:textId="77777777" w:rsidR="00B63A21" w:rsidRDefault="00B63A21">
      <w:pPr>
        <w:adjustRightInd w:val="0"/>
        <w:snapToGrid w:val="0"/>
        <w:spacing w:line="360" w:lineRule="auto"/>
        <w:jc w:val="both"/>
        <w:rPr>
          <w:rFonts w:ascii="Book Antiqua" w:hAnsi="Book Antiqua"/>
        </w:rPr>
      </w:pPr>
    </w:p>
    <w:p w14:paraId="648A9178" w14:textId="21E2CD5E"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Zhang WJ</w:t>
      </w:r>
      <w:r>
        <w:rPr>
          <w:rFonts w:ascii="Book Antiqua" w:eastAsia="Book Antiqua" w:hAnsi="Book Antiqua" w:cs="Book Antiqua"/>
          <w:i/>
          <w:iCs/>
          <w:color w:val="000000"/>
        </w:rPr>
        <w:t xml:space="preserve"> </w:t>
      </w:r>
      <w:r>
        <w:rPr>
          <w:rFonts w:ascii="Book Antiqua" w:eastAsia="SimSun" w:hAnsi="Book Antiqua" w:cs="SimSun"/>
          <w:i/>
          <w:iCs/>
          <w:color w:val="000000"/>
          <w:lang w:eastAsia="zh-CN"/>
        </w:rPr>
        <w:t>et al</w:t>
      </w:r>
      <w:r>
        <w:rPr>
          <w:rFonts w:ascii="Book Antiqua" w:eastAsia="SimSun" w:hAnsi="Book Antiqua" w:cs="SimSun"/>
          <w:color w:val="000000"/>
          <w:lang w:eastAsia="zh-CN"/>
        </w:rPr>
        <w:t xml:space="preserve">. </w:t>
      </w:r>
      <w:r>
        <w:rPr>
          <w:rFonts w:ascii="Book Antiqua" w:eastAsia="Book Antiqua" w:hAnsi="Book Antiqua" w:cs="Book Antiqua"/>
          <w:color w:val="000000"/>
        </w:rPr>
        <w:t>EBV-associated HAAA</w:t>
      </w:r>
    </w:p>
    <w:p w14:paraId="32FB8655" w14:textId="77777777" w:rsidR="00B63A21" w:rsidRDefault="00B63A21">
      <w:pPr>
        <w:adjustRightInd w:val="0"/>
        <w:snapToGrid w:val="0"/>
        <w:spacing w:line="360" w:lineRule="auto"/>
        <w:jc w:val="both"/>
        <w:rPr>
          <w:rFonts w:ascii="Book Antiqua" w:hAnsi="Book Antiqua"/>
        </w:rPr>
      </w:pPr>
    </w:p>
    <w:p w14:paraId="765D2745"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Wan-Jun Zhang, Li-Qiang Wu, Jun Wang, Sheng-Yun Lin, Bo Wang</w:t>
      </w:r>
    </w:p>
    <w:p w14:paraId="6EB86B57" w14:textId="77777777" w:rsidR="00B63A21" w:rsidRDefault="00B63A21">
      <w:pPr>
        <w:adjustRightInd w:val="0"/>
        <w:snapToGrid w:val="0"/>
        <w:spacing w:line="360" w:lineRule="auto"/>
        <w:jc w:val="both"/>
        <w:rPr>
          <w:rFonts w:ascii="Book Antiqua" w:hAnsi="Book Antiqua"/>
        </w:rPr>
      </w:pPr>
    </w:p>
    <w:p w14:paraId="33FACA63"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Wan-Jun Zhang, Li-Qiang Wu, Jun Wang, Sheng-Yun Lin, Bo Wang, </w:t>
      </w:r>
      <w:r>
        <w:rPr>
          <w:rFonts w:ascii="Book Antiqua" w:eastAsia="Book Antiqua" w:hAnsi="Book Antiqua" w:cs="Book Antiqua"/>
          <w:color w:val="000000"/>
        </w:rPr>
        <w:t>Department of Hematology, The First Affiliated Hospital, Zhejiang Chinese Medical University</w:t>
      </w:r>
      <w:r>
        <w:rPr>
          <w:rFonts w:ascii="Book Antiqua" w:hAnsi="Book Antiqua" w:cs="Book Antiqua"/>
          <w:color w:val="000000"/>
          <w:lang w:eastAsia="zh-CN"/>
        </w:rPr>
        <w:t xml:space="preserve">, </w:t>
      </w:r>
      <w:r>
        <w:rPr>
          <w:rFonts w:ascii="Book Antiqua" w:eastAsia="Book Antiqua" w:hAnsi="Book Antiqua" w:cs="Book Antiqua"/>
          <w:color w:val="000000"/>
        </w:rPr>
        <w:t>Hangzhou 310006, Zhejiang Province, China</w:t>
      </w:r>
    </w:p>
    <w:p w14:paraId="37331374" w14:textId="77777777" w:rsidR="00B63A21" w:rsidRDefault="00B63A21">
      <w:pPr>
        <w:adjustRightInd w:val="0"/>
        <w:snapToGrid w:val="0"/>
        <w:spacing w:line="360" w:lineRule="auto"/>
        <w:jc w:val="both"/>
        <w:rPr>
          <w:rFonts w:ascii="Book Antiqua" w:hAnsi="Book Antiqua"/>
        </w:rPr>
      </w:pPr>
    </w:p>
    <w:p w14:paraId="3D7E1AA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WJ collected, analyzed the data and wrote the manuscript; Wu LQ, Wang J, Lin SY and Wang B made the treatment plan of the patient and participated in the whole process of patient treatment; and </w:t>
      </w:r>
      <w:r>
        <w:rPr>
          <w:rFonts w:ascii="Book Antiqua" w:eastAsia="Book Antiqua" w:hAnsi="Book Antiqua" w:cs="Book Antiqua"/>
          <w:color w:val="000000"/>
          <w:shd w:val="clear" w:color="auto" w:fill="FFFFFF"/>
        </w:rPr>
        <w:t>all authors have read and approve the final manuscript.</w:t>
      </w:r>
    </w:p>
    <w:p w14:paraId="29D1B736" w14:textId="77777777" w:rsidR="00B63A21" w:rsidRDefault="00B63A21">
      <w:pPr>
        <w:adjustRightInd w:val="0"/>
        <w:snapToGrid w:val="0"/>
        <w:spacing w:line="360" w:lineRule="auto"/>
        <w:jc w:val="both"/>
        <w:rPr>
          <w:rFonts w:ascii="Book Antiqua" w:hAnsi="Book Antiqua"/>
        </w:rPr>
      </w:pPr>
    </w:p>
    <w:p w14:paraId="6D6E6915"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Bo Wang, MM, Attending Doctor, </w:t>
      </w:r>
      <w:r>
        <w:rPr>
          <w:rFonts w:ascii="Book Antiqua" w:eastAsia="Book Antiqua" w:hAnsi="Book Antiqua" w:cs="Book Antiqua"/>
          <w:color w:val="000000"/>
        </w:rPr>
        <w:t>Department of Hematology, The First Affiliated Hospital, Zhejiang Chinese Medical University</w:t>
      </w:r>
      <w:r>
        <w:rPr>
          <w:rFonts w:ascii="Book Antiqua" w:hAnsi="Book Antiqua" w:cs="Book Antiqua"/>
          <w:color w:val="000000"/>
          <w:lang w:eastAsia="zh-CN"/>
        </w:rPr>
        <w:t xml:space="preserve">, No. 54 Youdian Road, </w:t>
      </w:r>
      <w:r>
        <w:rPr>
          <w:rFonts w:ascii="Book Antiqua" w:eastAsia="Book Antiqua" w:hAnsi="Book Antiqua" w:cs="Book Antiqua"/>
          <w:color w:val="000000"/>
        </w:rPr>
        <w:t>Hangzhou 310006, China. w_bo1223@163.com</w:t>
      </w:r>
    </w:p>
    <w:p w14:paraId="3FC23BFF" w14:textId="77777777" w:rsidR="00B63A21" w:rsidRDefault="00B63A21">
      <w:pPr>
        <w:adjustRightInd w:val="0"/>
        <w:snapToGrid w:val="0"/>
        <w:spacing w:line="360" w:lineRule="auto"/>
        <w:jc w:val="both"/>
        <w:rPr>
          <w:rFonts w:ascii="Book Antiqua" w:hAnsi="Book Antiqua"/>
        </w:rPr>
      </w:pPr>
    </w:p>
    <w:p w14:paraId="198478BC"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2021</w:t>
      </w:r>
    </w:p>
    <w:p w14:paraId="0A1888A3"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2022</w:t>
      </w:r>
    </w:p>
    <w:p w14:paraId="6A3E7B80" w14:textId="77777777" w:rsidR="00B63A21" w:rsidRDefault="00000000">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sidRPr="00ED6FCA">
        <w:rPr>
          <w:rFonts w:ascii="Book Antiqua" w:eastAsia="Book Antiqua" w:hAnsi="Book Antiqua" w:cs="Book Antiqua"/>
          <w:color w:val="000000"/>
        </w:rPr>
        <w:t>June 27, 2022</w:t>
      </w:r>
    </w:p>
    <w:p w14:paraId="7A14D6BB"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B88195D" w14:textId="77777777" w:rsidR="00B63A21" w:rsidRDefault="00B63A21">
      <w:pPr>
        <w:adjustRightInd w:val="0"/>
        <w:snapToGrid w:val="0"/>
        <w:spacing w:line="360" w:lineRule="auto"/>
        <w:jc w:val="both"/>
        <w:rPr>
          <w:rFonts w:ascii="Book Antiqua" w:hAnsi="Book Antiqua"/>
        </w:rPr>
        <w:sectPr w:rsidR="00B63A21">
          <w:footerReference w:type="default" r:id="rId6"/>
          <w:pgSz w:w="12240" w:h="15840"/>
          <w:pgMar w:top="1440" w:right="1440" w:bottom="1440" w:left="1440" w:header="720" w:footer="720" w:gutter="0"/>
          <w:cols w:space="720"/>
          <w:docGrid w:linePitch="360"/>
        </w:sectPr>
      </w:pPr>
    </w:p>
    <w:p w14:paraId="6F41CC0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A3D91DF" w14:textId="77777777" w:rsidR="00B63A21" w:rsidRPr="00ED6FCA" w:rsidRDefault="00000000">
      <w:pPr>
        <w:adjustRightInd w:val="0"/>
        <w:snapToGrid w:val="0"/>
        <w:spacing w:line="360" w:lineRule="auto"/>
        <w:jc w:val="both"/>
        <w:rPr>
          <w:rFonts w:ascii="Book Antiqua" w:hAnsi="Book Antiqua"/>
          <w:b/>
          <w:bCs/>
          <w:i/>
          <w:iCs/>
        </w:rPr>
      </w:pPr>
      <w:r w:rsidRPr="00ED6FCA">
        <w:rPr>
          <w:rFonts w:ascii="Book Antiqua" w:eastAsia="Book Antiqua" w:hAnsi="Book Antiqua" w:cs="Book Antiqua"/>
          <w:b/>
          <w:bCs/>
          <w:i/>
          <w:iCs/>
          <w:color w:val="000000"/>
        </w:rPr>
        <w:t>BACKGROUND</w:t>
      </w:r>
    </w:p>
    <w:p w14:paraId="3711E3C4" w14:textId="657299AC"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Hepatitis-associated aplastic anemia (HAAA) is a rare condition. Patients with HAAA usually present with acute hepatitis, jaundice and significantly increased transaminase. After 1–2 mo, hepatitis gradually improves, but progressive hemocytopenia, bone marrow hematopoietic failure, and severe or extremely severe aplastic anemia are manifest. Most cases of HAAA are fulminant and usually lethal if left untreated. The literature on Epstein–Barr virus (EBV)-associated HAAA is sparse.</w:t>
      </w:r>
    </w:p>
    <w:p w14:paraId="445BA22E" w14:textId="77777777" w:rsidR="00B63A21" w:rsidRDefault="00B63A21">
      <w:pPr>
        <w:adjustRightInd w:val="0"/>
        <w:snapToGrid w:val="0"/>
        <w:spacing w:line="360" w:lineRule="auto"/>
        <w:jc w:val="both"/>
        <w:rPr>
          <w:rFonts w:ascii="Book Antiqua" w:hAnsi="Book Antiqua"/>
        </w:rPr>
      </w:pPr>
    </w:p>
    <w:p w14:paraId="0A699F99" w14:textId="77777777" w:rsidR="00B63A21" w:rsidRPr="00ED6FCA" w:rsidRDefault="00000000">
      <w:pPr>
        <w:adjustRightInd w:val="0"/>
        <w:snapToGrid w:val="0"/>
        <w:spacing w:line="360" w:lineRule="auto"/>
        <w:jc w:val="both"/>
        <w:rPr>
          <w:rFonts w:ascii="Book Antiqua" w:hAnsi="Book Antiqua"/>
          <w:b/>
          <w:bCs/>
          <w:i/>
          <w:iCs/>
        </w:rPr>
      </w:pPr>
      <w:r w:rsidRPr="00ED6FCA">
        <w:rPr>
          <w:rFonts w:ascii="Book Antiqua" w:eastAsia="Book Antiqua" w:hAnsi="Book Antiqua" w:cs="Book Antiqua"/>
          <w:b/>
          <w:bCs/>
          <w:i/>
          <w:iCs/>
          <w:color w:val="000000"/>
        </w:rPr>
        <w:t>CASE SUMMARY</w:t>
      </w:r>
    </w:p>
    <w:p w14:paraId="111C5EBE" w14:textId="1D0FBFFB"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We report a 30-year-old man who was admitted to our hospital because of pale yellow urine and skin with a simultaneous decrease in peripheral blood ternary cells. We made a diagnosis of EBV-associated HAAA. The treatment strategy for this patient included eltrombopag, an immunosuppressive regimen of rabbit anti-human thymocyte immunoglobulin, cyclosporine, and supportive care. The patient was discharged in normal physical condition after five months. A hemogram performed on follow-up revealed that he had achieved a complete response.</w:t>
      </w:r>
    </w:p>
    <w:p w14:paraId="086B4E4F" w14:textId="77777777" w:rsidR="00B63A21" w:rsidRDefault="00B63A21">
      <w:pPr>
        <w:adjustRightInd w:val="0"/>
        <w:snapToGrid w:val="0"/>
        <w:spacing w:line="360" w:lineRule="auto"/>
        <w:jc w:val="both"/>
        <w:rPr>
          <w:rFonts w:ascii="Book Antiqua" w:hAnsi="Book Antiqua"/>
        </w:rPr>
      </w:pPr>
    </w:p>
    <w:p w14:paraId="17A7D16B" w14:textId="77777777" w:rsidR="00B63A21" w:rsidRPr="00ED6FCA" w:rsidRDefault="00000000">
      <w:pPr>
        <w:adjustRightInd w:val="0"/>
        <w:snapToGrid w:val="0"/>
        <w:spacing w:line="360" w:lineRule="auto"/>
        <w:jc w:val="both"/>
        <w:rPr>
          <w:rFonts w:ascii="Book Antiqua" w:hAnsi="Book Antiqua"/>
          <w:b/>
          <w:bCs/>
          <w:i/>
          <w:iCs/>
        </w:rPr>
      </w:pPr>
      <w:r w:rsidRPr="00ED6FCA">
        <w:rPr>
          <w:rFonts w:ascii="Book Antiqua" w:eastAsia="Book Antiqua" w:hAnsi="Book Antiqua" w:cs="Book Antiqua"/>
          <w:b/>
          <w:bCs/>
          <w:i/>
          <w:iCs/>
          <w:color w:val="000000"/>
        </w:rPr>
        <w:t>CONCLUSION</w:t>
      </w:r>
    </w:p>
    <w:p w14:paraId="35EEB2BF" w14:textId="5A7B3C1B" w:rsidR="00B63A21" w:rsidRDefault="00000000">
      <w:pPr>
        <w:adjustRightInd w:val="0"/>
        <w:snapToGrid w:val="0"/>
        <w:spacing w:line="360" w:lineRule="auto"/>
        <w:jc w:val="both"/>
        <w:rPr>
          <w:rFonts w:ascii="Book Antiqua" w:hAnsi="Book Antiqua"/>
        </w:rPr>
      </w:pPr>
      <w:r>
        <w:rPr>
          <w:rFonts w:ascii="Book Antiqua" w:eastAsia="SimSun" w:hAnsi="Book Antiqua" w:cs="Book Antiqua" w:hint="eastAsia"/>
          <w:color w:val="000000"/>
          <w:lang w:eastAsia="zh-CN"/>
        </w:rPr>
        <w:t xml:space="preserve">Eltrombopag plus anti-thymocyte globubin and cyclosporine may be a therapeutic option for EBV-associated HAAA.Larger studies are warranted to confirm. </w:t>
      </w:r>
    </w:p>
    <w:p w14:paraId="214C0E19" w14:textId="77777777" w:rsidR="00B63A21" w:rsidRDefault="00B63A21">
      <w:pPr>
        <w:adjustRightInd w:val="0"/>
        <w:snapToGrid w:val="0"/>
        <w:spacing w:line="360" w:lineRule="auto"/>
        <w:jc w:val="both"/>
        <w:rPr>
          <w:rFonts w:ascii="Book Antiqua" w:eastAsia="Book Antiqua" w:hAnsi="Book Antiqua" w:cs="Book Antiqua"/>
          <w:b/>
          <w:bCs/>
          <w:color w:val="000000"/>
        </w:rPr>
      </w:pPr>
    </w:p>
    <w:p w14:paraId="7DC59E35" w14:textId="44BDBF82"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Epstein–Barr virus; Hepatitis-associated aplastic anemia; Immunosuppressive therapy; Eltrombopag; Case report</w:t>
      </w:r>
    </w:p>
    <w:p w14:paraId="21536240" w14:textId="77777777" w:rsidR="00B63A21" w:rsidRDefault="00B63A21">
      <w:pPr>
        <w:adjustRightInd w:val="0"/>
        <w:snapToGrid w:val="0"/>
        <w:spacing w:line="360" w:lineRule="auto"/>
        <w:jc w:val="both"/>
        <w:rPr>
          <w:rFonts w:ascii="Book Antiqua" w:hAnsi="Book Antiqua"/>
        </w:rPr>
      </w:pPr>
    </w:p>
    <w:p w14:paraId="16ECE2A1"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Zhang WJ, Wu LQ, Wang J, Lin SY, Wang B. Epstein-Barr virus–associated hepatitis with aplastic anaemia: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8BF08DE" w14:textId="77777777" w:rsidR="00B63A21" w:rsidRDefault="00B63A21">
      <w:pPr>
        <w:adjustRightInd w:val="0"/>
        <w:snapToGrid w:val="0"/>
        <w:spacing w:line="360" w:lineRule="auto"/>
        <w:jc w:val="both"/>
        <w:rPr>
          <w:rFonts w:ascii="Book Antiqua" w:hAnsi="Book Antiqua"/>
        </w:rPr>
      </w:pPr>
    </w:p>
    <w:p w14:paraId="73C3DFF9" w14:textId="76A3595A"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found an unexpected association between Epstein–Barr virus (EBV) and hepatitis-associated aplastic anemia (HAAA). Reports on EBV-associated HAAA are </w:t>
      </w:r>
      <w:r>
        <w:rPr>
          <w:rFonts w:ascii="Book Antiqua" w:eastAsia="Book Antiqua" w:hAnsi="Book Antiqua" w:cs="Book Antiqua"/>
          <w:color w:val="000000"/>
        </w:rPr>
        <w:lastRenderedPageBreak/>
        <w:t>sparse. HAAA is a type of severe AA, and the treatment strategy pursued was in accordance with the 2016 British guidelines for AA. The patient achieved a complete response after immunosuppressive therapy. This current study highlights the importance of early diagnosis and timely therapy for EBV-associated HAAA.</w:t>
      </w:r>
    </w:p>
    <w:p w14:paraId="3C743D8E" w14:textId="77777777" w:rsidR="00B63A21" w:rsidRDefault="00B63A21">
      <w:pPr>
        <w:adjustRightInd w:val="0"/>
        <w:snapToGrid w:val="0"/>
        <w:spacing w:line="360" w:lineRule="auto"/>
        <w:jc w:val="both"/>
        <w:rPr>
          <w:rFonts w:ascii="Book Antiqua" w:hAnsi="Book Antiqua"/>
        </w:rPr>
      </w:pPr>
    </w:p>
    <w:p w14:paraId="526A5237"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3E0FBD2" w14:textId="21FDB6E3"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Hepatitis-associated aplastic anemia (HAAA) was first reported by Lorenz and Quaiser in 1955</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subtype of AA results in bone marrow failure because of the progression of hepatitis and usually appears 2–3 mo after an acute attack</w:t>
      </w:r>
      <w:r>
        <w:rPr>
          <w:rFonts w:ascii="Book Antiqua" w:eastAsia="Book Antiqua" w:hAnsi="Book Antiqua" w:cs="Book Antiqua"/>
          <w:color w:val="000000"/>
          <w:vertAlign w:val="superscript"/>
        </w:rPr>
        <w:t>[2]</w:t>
      </w:r>
      <w:r>
        <w:rPr>
          <w:rFonts w:ascii="Book Antiqua" w:eastAsia="Book Antiqua" w:hAnsi="Book Antiqua" w:cs="Book Antiqua"/>
          <w:color w:val="000000"/>
        </w:rPr>
        <w:t>. In most cases, HAAA is fulminant and usually lethal if left untreated</w:t>
      </w:r>
      <w:r>
        <w:rPr>
          <w:rFonts w:ascii="Book Antiqua" w:eastAsia="Book Antiqua" w:hAnsi="Book Antiqua" w:cs="Book Antiqua"/>
          <w:color w:val="000000"/>
          <w:vertAlign w:val="superscript"/>
        </w:rPr>
        <w:t>[3,4]</w:t>
      </w:r>
      <w:r>
        <w:rPr>
          <w:rFonts w:ascii="Book Antiqua" w:eastAsia="Book Antiqua" w:hAnsi="Book Antiqua" w:cs="Book Antiqua"/>
          <w:color w:val="000000"/>
        </w:rPr>
        <w:t>. Furthermore, it is most commonly caused by non-A, non-B, and non-C hepatitis, such as those due to Epstein–Barr virus (EBV), cytomegalovirus (CMV), human immunodeficiency virus, and parvovirus B19</w:t>
      </w:r>
      <w:r>
        <w:rPr>
          <w:rFonts w:ascii="Book Antiqua" w:eastAsia="Book Antiqua" w:hAnsi="Book Antiqua" w:cs="Book Antiqua"/>
          <w:color w:val="000000"/>
          <w:vertAlign w:val="superscript"/>
        </w:rPr>
        <w:t>[4,5]</w:t>
      </w:r>
      <w:r>
        <w:rPr>
          <w:rFonts w:ascii="Book Antiqua" w:eastAsia="Book Antiqua" w:hAnsi="Book Antiqua" w:cs="Book Antiqua"/>
          <w:color w:val="000000"/>
        </w:rPr>
        <w:t>. Specific viruses are not detected in most HAAA cases; however, studies have shown that the destruction of hematopoietic stem cells caused by abnormal T lymphocyte immunity is a potential pathogenic mechanism for HAAA</w:t>
      </w:r>
      <w:r>
        <w:rPr>
          <w:rFonts w:ascii="Book Antiqua" w:eastAsia="Book Antiqua" w:hAnsi="Book Antiqua" w:cs="Book Antiqua"/>
          <w:color w:val="000000"/>
          <w:vertAlign w:val="superscript"/>
        </w:rPr>
        <w:t>[3]</w:t>
      </w:r>
      <w:r>
        <w:rPr>
          <w:rFonts w:ascii="Book Antiqua" w:eastAsia="Book Antiqua" w:hAnsi="Book Antiqua" w:cs="Book Antiqua"/>
          <w:color w:val="000000"/>
        </w:rPr>
        <w:t>. In the current study, we report a case of a patient with EBV-associated HAAA who received antithymocyte globulin (ATG), cyclosporine (CsA), and eltrombopag. Effective recovery was observed after the treatment.</w:t>
      </w:r>
    </w:p>
    <w:p w14:paraId="79297A15" w14:textId="77777777" w:rsidR="00B63A21" w:rsidRDefault="00B63A21">
      <w:pPr>
        <w:adjustRightInd w:val="0"/>
        <w:snapToGrid w:val="0"/>
        <w:spacing w:line="360" w:lineRule="auto"/>
        <w:jc w:val="both"/>
        <w:rPr>
          <w:rFonts w:ascii="Book Antiqua" w:hAnsi="Book Antiqua"/>
        </w:rPr>
      </w:pPr>
    </w:p>
    <w:p w14:paraId="473D6CD1"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A846B10"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650C162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 30-year-old man was admitted to our hospital because of pale yellow urine and skin for approximately 2 mo with a simultaneous decrease in peripheral blood ternary cells for nearly 1 mo.</w:t>
      </w:r>
    </w:p>
    <w:p w14:paraId="1BBBECF5" w14:textId="77777777" w:rsidR="00B63A21" w:rsidRDefault="00B63A21">
      <w:pPr>
        <w:adjustRightInd w:val="0"/>
        <w:snapToGrid w:val="0"/>
        <w:spacing w:line="360" w:lineRule="auto"/>
        <w:jc w:val="both"/>
        <w:rPr>
          <w:rFonts w:ascii="Book Antiqua" w:hAnsi="Book Antiqua"/>
        </w:rPr>
      </w:pPr>
    </w:p>
    <w:p w14:paraId="137E2B5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6A51E5F2" w14:textId="35EAB8F2"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patient presented with pale yellow urine and skin, fatigue, nausea and vomiting in June 2019. Biochemical tests showed elevated liver enzymes and bilirubin, negative test results for hepatitis and CMV DNA, and a high EBV-DNA load. A liver biopsy revealed hepatitis lesions (unknown viruses). Treatment was aimed at protecting his liver by </w:t>
      </w:r>
      <w:r>
        <w:rPr>
          <w:rFonts w:ascii="Book Antiqua" w:eastAsia="Book Antiqua" w:hAnsi="Book Antiqua" w:cs="Book Antiqua"/>
          <w:color w:val="000000"/>
        </w:rPr>
        <w:lastRenderedPageBreak/>
        <w:t>lowering the transaminase regimen and performing artificial liver therapy. His symptoms improved after the treatment.</w:t>
      </w:r>
    </w:p>
    <w:p w14:paraId="62EF7557" w14:textId="2B7215CF" w:rsidR="00B63A21"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August 2019, a routine blood examination revealed thrombocytopenia; however, it was ignored. On 16 August 2019, he developed fever and scattered hemorrhagic points on the skin all over his body. A routine blood examination showed a decrease in peripheral blood ternary cells, and a routine bone marrow examination indicated a hyperplastic marrow with active granulocytes and erythrocytes. The distribution of megakaryocytes was reduced, and platelets were scattered. On 3 September 2019, he was transferred to the hematology department of our hospital for further treatment.</w:t>
      </w:r>
    </w:p>
    <w:p w14:paraId="1775712F" w14:textId="77777777" w:rsidR="00B63A21" w:rsidRDefault="00B63A21">
      <w:pPr>
        <w:adjustRightInd w:val="0"/>
        <w:snapToGrid w:val="0"/>
        <w:spacing w:line="360" w:lineRule="auto"/>
        <w:jc w:val="both"/>
        <w:rPr>
          <w:rFonts w:ascii="Book Antiqua" w:hAnsi="Book Antiqua"/>
        </w:rPr>
      </w:pPr>
    </w:p>
    <w:p w14:paraId="0F83E51B"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51F8E5CB"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had no previous medical history.</w:t>
      </w:r>
    </w:p>
    <w:p w14:paraId="5494844C" w14:textId="77777777" w:rsidR="00B63A21" w:rsidRDefault="00B63A21">
      <w:pPr>
        <w:adjustRightInd w:val="0"/>
        <w:snapToGrid w:val="0"/>
        <w:spacing w:line="360" w:lineRule="auto"/>
        <w:jc w:val="both"/>
        <w:rPr>
          <w:rFonts w:ascii="Book Antiqua" w:hAnsi="Book Antiqua"/>
        </w:rPr>
      </w:pPr>
    </w:p>
    <w:p w14:paraId="60A4327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163218A4"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had no specific personal or family history.</w:t>
      </w:r>
    </w:p>
    <w:p w14:paraId="1AE811A3" w14:textId="77777777" w:rsidR="00B63A21" w:rsidRDefault="00B63A21">
      <w:pPr>
        <w:adjustRightInd w:val="0"/>
        <w:snapToGrid w:val="0"/>
        <w:spacing w:line="360" w:lineRule="auto"/>
        <w:jc w:val="both"/>
        <w:rPr>
          <w:rFonts w:ascii="Book Antiqua" w:hAnsi="Book Antiqua"/>
        </w:rPr>
      </w:pPr>
    </w:p>
    <w:p w14:paraId="53F96DA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22F1B9C1" w14:textId="5BB2B2FE"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His temperature was 38.5°C. The patient had anemia and scattered hemorrhagic spots on the skin all over his body. There was no yellow staining of the sclera, and the liver and spleen were not palpable </w:t>
      </w:r>
      <w:r>
        <w:rPr>
          <w:rFonts w:ascii="Book Antiqua" w:eastAsia="SimSun" w:hAnsi="Book Antiqua" w:cs="Book Antiqua" w:hint="eastAsia"/>
          <w:color w:val="000000"/>
          <w:lang w:eastAsia="zh-CN"/>
        </w:rPr>
        <w:t>under ribs</w:t>
      </w:r>
      <w:r>
        <w:rPr>
          <w:rFonts w:ascii="Book Antiqua" w:eastAsia="Book Antiqua" w:hAnsi="Book Antiqua" w:cs="Book Antiqua"/>
          <w:color w:val="000000"/>
        </w:rPr>
        <w:t>.</w:t>
      </w:r>
    </w:p>
    <w:p w14:paraId="2E6FD929" w14:textId="77777777" w:rsidR="00B63A21" w:rsidRDefault="00B63A21">
      <w:pPr>
        <w:adjustRightInd w:val="0"/>
        <w:snapToGrid w:val="0"/>
        <w:spacing w:line="360" w:lineRule="auto"/>
        <w:jc w:val="both"/>
        <w:rPr>
          <w:rFonts w:ascii="Book Antiqua" w:hAnsi="Book Antiqua"/>
        </w:rPr>
      </w:pPr>
    </w:p>
    <w:p w14:paraId="13EACEA4"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32062DC4" w14:textId="57BA7FEB"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Bone marrow aspiration revealed a hyperplastic marrow with 70% granulocytes and 16% erythrocytes. A routine blood test indicated a white blood cell (WBC) count of 1100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absolute neutrophil count (ANC) of 800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hemoglobin level of 6.4 g/dL, platelet count of 37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reticulocyte percentage (Ret%) of 1.80%. Additionally, biochemical tests showed a total bilirubin count of 21.6 μmol/L, direct bilirubin count of 9.2 μmol/L, indirect bilirubin of 12.4 μmol/L, aspartate aminotransferase level of 35 U/L, alanine aminotransferase level of 133 U/L, and γ-glutamyl transpeptidase level of 68 U/L. The percentage of CD3</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CD45</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was 91.90%, </w:t>
      </w:r>
      <w:r>
        <w:rPr>
          <w:rFonts w:ascii="Book Antiqua" w:eastAsia="Book Antiqua" w:hAnsi="Book Antiqua" w:cs="Book Antiqua"/>
          <w:color w:val="000000"/>
        </w:rPr>
        <w:lastRenderedPageBreak/>
        <w:t>with 65.63% CD3</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17.74% CD3</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CD4</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4.62% CD19</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0.5% natural killer cells (CD3</w:t>
      </w:r>
      <w:r w:rsidRPr="00ED6FCA">
        <w:rPr>
          <w:rFonts w:ascii="Book Antiqua" w:eastAsia="Book Antiqua" w:hAnsi="Book Antiqua" w:cs="Book Antiqua"/>
          <w:color w:val="000000"/>
          <w:vertAlign w:val="superscript"/>
        </w:rPr>
        <w:sym w:font="Symbol" w:char="F02D"/>
      </w:r>
      <w:r>
        <w:rPr>
          <w:rFonts w:ascii="Book Antiqua" w:eastAsia="Book Antiqua" w:hAnsi="Book Antiqua" w:cs="Book Antiqua"/>
          <w:color w:val="000000"/>
        </w:rPr>
        <w:t>/CD16</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CD56</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and a 0.27 CD4/CD8 ratio. On quantitative detection, HBV DNA was lower than the minimum detection limit. The EBV-DNA count was 1.91 × 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copies/mL, and the test result for CMV-DNA was negative. The patient was diagnosed with HAAA and EBV infection.</w:t>
      </w:r>
    </w:p>
    <w:p w14:paraId="321676EB" w14:textId="77777777" w:rsidR="00B63A21" w:rsidRDefault="00B63A21">
      <w:pPr>
        <w:adjustRightInd w:val="0"/>
        <w:snapToGrid w:val="0"/>
        <w:spacing w:line="360" w:lineRule="auto"/>
        <w:jc w:val="both"/>
        <w:rPr>
          <w:rFonts w:ascii="Book Antiqua" w:hAnsi="Book Antiqua"/>
        </w:rPr>
      </w:pPr>
    </w:p>
    <w:p w14:paraId="22DCF07C"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11029A18"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Imaging examination showed no obvious abnormality.</w:t>
      </w:r>
    </w:p>
    <w:p w14:paraId="2BDE446A" w14:textId="77777777" w:rsidR="00B63A21" w:rsidRDefault="00B63A21">
      <w:pPr>
        <w:adjustRightInd w:val="0"/>
        <w:snapToGrid w:val="0"/>
        <w:spacing w:line="360" w:lineRule="auto"/>
        <w:jc w:val="both"/>
        <w:rPr>
          <w:rFonts w:ascii="Book Antiqua" w:hAnsi="Book Antiqua"/>
        </w:rPr>
      </w:pPr>
    </w:p>
    <w:p w14:paraId="08F36B1B" w14:textId="77777777" w:rsidR="00B63A21" w:rsidRDefault="00000000">
      <w:pPr>
        <w:adjustRightInd w:val="0"/>
        <w:snapToGrid w:val="0"/>
        <w:spacing w:line="360" w:lineRule="auto"/>
        <w:jc w:val="both"/>
        <w:rPr>
          <w:rFonts w:ascii="Book Antiqua" w:hAnsi="Book Antiqua"/>
          <w:b/>
          <w:bCs/>
          <w:i/>
          <w:iCs/>
        </w:rPr>
      </w:pPr>
      <w:r>
        <w:rPr>
          <w:rFonts w:ascii="Book Antiqua" w:hAnsi="Book Antiqua"/>
          <w:b/>
          <w:bCs/>
          <w:i/>
          <w:iCs/>
        </w:rPr>
        <w:t>Further diagnostic work-up</w:t>
      </w:r>
    </w:p>
    <w:p w14:paraId="7D60A10E" w14:textId="6B497FCF" w:rsidR="00B63A21" w:rsidRDefault="00000000">
      <w:pPr>
        <w:widowControl w:val="0"/>
        <w:autoSpaceDE w:val="0"/>
        <w:autoSpaceDN w:val="0"/>
        <w:adjustRightInd w:val="0"/>
        <w:snapToGrid w:val="0"/>
        <w:spacing w:line="360" w:lineRule="auto"/>
        <w:jc w:val="both"/>
        <w:rPr>
          <w:rFonts w:ascii="Book Antiqua" w:eastAsia="TimesNewRomanPSMT" w:hAnsi="Book Antiqua" w:cs="TimesNewRomanPSMT"/>
        </w:rPr>
      </w:pPr>
      <w:r>
        <w:rPr>
          <w:rFonts w:ascii="Book Antiqua" w:eastAsia="TimesNewRomanPSMT" w:hAnsi="Book Antiqua" w:cs="TimesNewRomanPSMT"/>
        </w:rPr>
        <w:t>A previous liver biopsy specimen was tested again for EBV and showed negative EBV DNA in</w:t>
      </w:r>
      <w:r>
        <w:rPr>
          <w:rFonts w:ascii="Book Antiqua" w:eastAsia="TimesNewRomanPSMT" w:hAnsi="Book Antiqua" w:cs="TimesNewRomanPSMT"/>
          <w:lang w:eastAsia="zh-CN"/>
        </w:rPr>
        <w:t xml:space="preserve"> </w:t>
      </w:r>
      <w:r>
        <w:rPr>
          <w:rFonts w:ascii="Book Antiqua" w:eastAsia="TimesNewRomanPSMT" w:hAnsi="Book Antiqua" w:cs="TimesNewRomanPSMT"/>
        </w:rPr>
        <w:t>the liver tissue. On 16 September 2019, a bone marrow biopsy was performed, which showed</w:t>
      </w:r>
      <w:r>
        <w:rPr>
          <w:rFonts w:ascii="Book Antiqua" w:eastAsia="TimesNewRomanPSMT" w:hAnsi="Book Antiqua" w:cs="TimesNewRomanPSMT"/>
          <w:lang w:eastAsia="zh-CN"/>
        </w:rPr>
        <w:t xml:space="preserve"> </w:t>
      </w:r>
      <w:r>
        <w:rPr>
          <w:rFonts w:ascii="Book Antiqua" w:eastAsia="TimesNewRomanPSMT" w:hAnsi="Book Antiqua" w:cs="TimesNewRomanPSMT"/>
        </w:rPr>
        <w:t>significantly low myeloid hyperplasia. Immunohistochemical staining of the bone marrow showed</w:t>
      </w:r>
      <w:r>
        <w:rPr>
          <w:rFonts w:ascii="Book Antiqua" w:eastAsia="TimesNewRomanPSMT" w:hAnsi="Book Antiqua" w:cs="TimesNewRomanPSMT"/>
          <w:lang w:eastAsia="zh-CN"/>
        </w:rPr>
        <w:t xml:space="preserve"> </w:t>
      </w:r>
      <w:r>
        <w:rPr>
          <w:rFonts w:ascii="Book Antiqua" w:eastAsia="TimesNewRomanPSMT" w:hAnsi="Book Antiqua" w:cs="TimesNewRomanPSMT"/>
        </w:rPr>
        <w:t>CD34 (</w:t>
      </w:r>
      <w:r>
        <w:rPr>
          <w:rFonts w:ascii="Book Antiqua" w:eastAsia="TimesNewRomanPSMT" w:hAnsi="Book Antiqua" w:cs="TimesNewRomanPSMT"/>
        </w:rPr>
        <w:sym w:font="Symbol" w:char="F02D"/>
      </w:r>
      <w:r>
        <w:rPr>
          <w:rFonts w:ascii="Book Antiqua" w:eastAsia="TimesNewRomanPSMT" w:hAnsi="Book Antiqua" w:cs="TimesNewRomanPSMT"/>
        </w:rPr>
        <w:t>), CD117 (minority +), MPO (partial +), CD235a (partial +), CD31 (minority +), CD20 (</w:t>
      </w:r>
      <w:r>
        <w:rPr>
          <w:rFonts w:ascii="Book Antiqua" w:eastAsia="TimesNewRomanPSMT" w:hAnsi="Book Antiqua" w:cs="TimesNewRomanPSMT"/>
        </w:rPr>
        <w:sym w:font="Symbol" w:char="F02D"/>
      </w:r>
      <w:r>
        <w:rPr>
          <w:rFonts w:ascii="Book Antiqua" w:eastAsia="TimesNewRomanPSMT" w:hAnsi="Book Antiqua" w:cs="TimesNewRomanPSMT"/>
        </w:rPr>
        <w:t>),</w:t>
      </w:r>
      <w:r>
        <w:rPr>
          <w:rFonts w:ascii="Book Antiqua" w:eastAsia="TimesNewRomanPSMT" w:hAnsi="Book Antiqua" w:cs="TimesNewRomanPSMT"/>
          <w:lang w:eastAsia="zh-CN"/>
        </w:rPr>
        <w:t xml:space="preserve"> </w:t>
      </w:r>
      <w:r>
        <w:rPr>
          <w:rFonts w:ascii="Book Antiqua" w:eastAsia="TimesNewRomanPSMT" w:hAnsi="Book Antiqua" w:cs="TimesNewRomanPSMT"/>
        </w:rPr>
        <w:t>CD3 (</w:t>
      </w:r>
      <w:r>
        <w:rPr>
          <w:rFonts w:ascii="Book Antiqua" w:eastAsia="TimesNewRomanPSMT" w:hAnsi="Book Antiqua" w:cs="TimesNewRomanPSMT"/>
        </w:rPr>
        <w:sym w:font="Symbol" w:char="F02D"/>
      </w:r>
      <w:r>
        <w:rPr>
          <w:rFonts w:ascii="Book Antiqua" w:eastAsia="TimesNewRomanPSMT" w:hAnsi="Book Antiqua" w:cs="TimesNewRomanPSMT"/>
        </w:rPr>
        <w:t>), and CD138 (minority +). Special staining revealed reticular fibers (</w:t>
      </w:r>
      <w:r>
        <w:rPr>
          <w:rFonts w:ascii="Book Antiqua" w:eastAsia="TimesNewRomanPSMT" w:hAnsi="Book Antiqua" w:cs="TimesNewRomanPSMT"/>
        </w:rPr>
        <w:sym w:font="Symbol" w:char="F02D"/>
      </w:r>
      <w:r>
        <w:rPr>
          <w:rFonts w:ascii="Book Antiqua" w:eastAsia="TimesNewRomanPSMT" w:hAnsi="Book Antiqua" w:cs="TimesNewRomanPSMT"/>
        </w:rPr>
        <w:t>) and Perls (</w:t>
      </w:r>
      <w:r>
        <w:rPr>
          <w:rFonts w:ascii="Book Antiqua" w:eastAsia="TimesNewRomanPSMT" w:hAnsi="Book Antiqua" w:cs="TimesNewRomanPSMT"/>
        </w:rPr>
        <w:sym w:font="Symbol" w:char="F02D"/>
      </w:r>
      <w:r>
        <w:rPr>
          <w:rFonts w:ascii="Book Antiqua" w:eastAsia="TimesNewRomanPSMT" w:hAnsi="Book Antiqua" w:cs="TimesNewRomanPSMT"/>
        </w:rPr>
        <w:t>)</w:t>
      </w:r>
      <w:r>
        <w:rPr>
          <w:rFonts w:ascii="Book Antiqua" w:eastAsia="TimesNewRomanPSMT" w:hAnsi="Book Antiqua" w:cs="TimesNewRomanPSMT"/>
          <w:lang w:eastAsia="zh-CN"/>
        </w:rPr>
        <w:t xml:space="preserve"> </w:t>
      </w:r>
      <w:r>
        <w:rPr>
          <w:rFonts w:ascii="Book Antiqua" w:eastAsia="TimesNewRomanPSMT" w:hAnsi="Book Antiqua" w:cs="TimesNewRomanPSMT"/>
        </w:rPr>
        <w:t>(Figure 1).</w:t>
      </w:r>
    </w:p>
    <w:p w14:paraId="7F0F8367" w14:textId="77777777" w:rsidR="00B63A21" w:rsidRDefault="00B63A21">
      <w:pPr>
        <w:adjustRightInd w:val="0"/>
        <w:snapToGrid w:val="0"/>
        <w:spacing w:line="360" w:lineRule="auto"/>
        <w:jc w:val="both"/>
        <w:rPr>
          <w:rFonts w:ascii="Book Antiqua" w:hAnsi="Book Antiqua"/>
        </w:rPr>
      </w:pPr>
    </w:p>
    <w:p w14:paraId="11310739"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0EED27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was diagnosed with HAAA and EBV infection.</w:t>
      </w:r>
    </w:p>
    <w:p w14:paraId="050D51B7" w14:textId="77777777" w:rsidR="00B63A21" w:rsidRDefault="00B63A21">
      <w:pPr>
        <w:adjustRightInd w:val="0"/>
        <w:snapToGrid w:val="0"/>
        <w:spacing w:line="360" w:lineRule="auto"/>
        <w:jc w:val="both"/>
        <w:rPr>
          <w:rFonts w:ascii="Book Antiqua" w:hAnsi="Book Antiqua"/>
        </w:rPr>
      </w:pPr>
    </w:p>
    <w:p w14:paraId="6B048037"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26B7BAAA" w14:textId="6AD9AE3B"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received symptomatic treatment for liver protection, granulocyte colony-stimulating factor, and blood transfusion. On 21 September 2019, he was treated with rabbit ATG (d1–d2: 225 mg/d; d3–d5: 250 mg/d), 100 mg CsA twice daily, 50 mg eltrombopag twice daily, and cord blood. On 8 October 2019, the CMV-DNA count was 2.53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copies/mL, and gammaglobulin was administered. The EBV-DNA copy number continued to increase during treatment and reached 3.08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copies/mL on 4 November 2019 with 3.34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copies/mL of CMV DNA. CsA administration was then stopped. Thereafter, the EBV-DNA copy number showed a decreasing trend but </w:t>
      </w:r>
      <w:r>
        <w:rPr>
          <w:rFonts w:ascii="Book Antiqua" w:eastAsia="Book Antiqua" w:hAnsi="Book Antiqua" w:cs="Book Antiqua"/>
          <w:color w:val="000000"/>
        </w:rPr>
        <w:lastRenderedPageBreak/>
        <w:t>remained high, and the test for CMV DNA became negative. On 3 December 2019, he received anti-EBV therapy with 700 mg (375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rituximab. During regular follow-up after treatment, tests for both EBV DNA and CMV DNA were negative, and CsA was administered again on 25 December 2019. During another follow-up, liver enzymes and bilirubin levels gradually decreased to normal levels.</w:t>
      </w:r>
    </w:p>
    <w:p w14:paraId="7180C8D2" w14:textId="77777777" w:rsidR="00B63A21" w:rsidRDefault="00B63A21">
      <w:pPr>
        <w:adjustRightInd w:val="0"/>
        <w:snapToGrid w:val="0"/>
        <w:spacing w:line="360" w:lineRule="auto"/>
        <w:jc w:val="both"/>
        <w:rPr>
          <w:rFonts w:ascii="Book Antiqua" w:hAnsi="Book Antiqua"/>
        </w:rPr>
      </w:pPr>
    </w:p>
    <w:p w14:paraId="74A521EA"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E12F122" w14:textId="48E41E5D"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After immunosuppressive therapy, transfusion was gradually terminated, and the patient’s condition progressively improved. A bone marrow morphology test was performed again (Figures 2C–F), and the results of the complete blood count changed as the treatment progressed (Figure 3). At the follow-up, the patient’s hemogram revealed that he achieved a complete response and returned to normal. On 30 September 2021, a routine blood test showed a WBC count of 7600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ANC of 2400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hemoglobin level of 11.6 g/dL, platelet count of 187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Ret% of 1.07%.</w:t>
      </w:r>
    </w:p>
    <w:p w14:paraId="37B9B18B" w14:textId="77777777" w:rsidR="00B63A21" w:rsidRDefault="00B63A21">
      <w:pPr>
        <w:adjustRightInd w:val="0"/>
        <w:snapToGrid w:val="0"/>
        <w:spacing w:line="360" w:lineRule="auto"/>
        <w:jc w:val="both"/>
        <w:rPr>
          <w:rFonts w:ascii="Book Antiqua" w:hAnsi="Book Antiqua"/>
        </w:rPr>
      </w:pPr>
    </w:p>
    <w:p w14:paraId="69DCF5A3"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5CC86DBE" w14:textId="3F8135AE"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Liver injury due to EBV infection is common, with 80%–90% of patients exhibiting mild to moderate transient liver function abnormalities. Although it is a self-limiting disease with a good prognosis, it affects the hematological system and can cause hematopoietic dysfunction in the bone marrow, which eventually manifests as AA</w:t>
      </w:r>
      <w:r>
        <w:rPr>
          <w:rFonts w:ascii="Book Antiqua" w:eastAsia="Book Antiqua" w:hAnsi="Book Antiqua" w:cs="Book Antiqua"/>
          <w:color w:val="000000"/>
          <w:vertAlign w:val="superscript"/>
        </w:rPr>
        <w:t xml:space="preserve"> [6,7]</w:t>
      </w:r>
      <w:r>
        <w:rPr>
          <w:rFonts w:ascii="Book Antiqua" w:eastAsia="Book Antiqua" w:hAnsi="Book Antiqua" w:cs="Book Antiqua"/>
          <w:color w:val="000000"/>
        </w:rPr>
        <w:t>. In the current study, the EBV-DNA load in the peripheral blood increased during treatment, and liver biopsy indicated hepatitis. However, tests for hepatitis and other common viruses were negative. The patient was definitively diagnosed with HAAA by peripheral blood and liver enzyme tests, bone marrow biopsy, and other related assessments. It was speculated that the patient might have suffered liver and bone marrow damage because of his persistently high EBV copy number.</w:t>
      </w:r>
    </w:p>
    <w:p w14:paraId="1026F1B6" w14:textId="5AF51F83" w:rsidR="00B63A21"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pathogenesis of HAAA is complex. HAAA patients have a decreased CD4</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lymphocyte ratio and a high proportion of 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lymphocytes, which can produce cytotoxicity and inhibit bone marrow hematopoiesis</w:t>
      </w:r>
      <w:r>
        <w:rPr>
          <w:rFonts w:ascii="Book Antiqua" w:eastAsia="Book Antiqua" w:hAnsi="Book Antiqua" w:cs="Book Antiqua"/>
          <w:color w:val="000000"/>
          <w:vertAlign w:val="superscript"/>
        </w:rPr>
        <w:t>[8]</w:t>
      </w:r>
      <w:r>
        <w:rPr>
          <w:rFonts w:ascii="Book Antiqua" w:eastAsia="Book Antiqua" w:hAnsi="Book Antiqua" w:cs="Book Antiqua"/>
          <w:color w:val="000000"/>
        </w:rPr>
        <w:t>. Worth</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[9] </w:t>
      </w:r>
      <w:r>
        <w:rPr>
          <w:rFonts w:ascii="Book Antiqua" w:eastAsia="Book Antiqua" w:hAnsi="Book Antiqua" w:cs="Book Antiqua"/>
          <w:color w:val="000000"/>
        </w:rPr>
        <w:t xml:space="preserve">found that hepatitis-related symptoms and manifestations after EBV infection were more closely related to </w:t>
      </w:r>
      <w:r>
        <w:rPr>
          <w:rFonts w:ascii="Book Antiqua" w:eastAsia="Book Antiqua" w:hAnsi="Book Antiqua" w:cs="Book Antiqua"/>
          <w:color w:val="000000"/>
        </w:rPr>
        <w:lastRenderedPageBreak/>
        <w:t>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CD4</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lymphocyte proliferation than to EBV-DNA load. In our case, the detection of T lymphocyte subsets in the peripheral blood showed that CD4</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lymphocytes and the ratio of CD4</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decreased, but CD8</w:t>
      </w:r>
      <w:r w:rsidRPr="00ED6FC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increased; this finding was consistent with those of previous studies</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imbalance in the proportion of T cells leads to the enhancement of immunosuppression, which is conducive to virus replication and ultimately prevents the effective elimination of the virus. Therefore, it is speculated that the patient may have had HAAA because of abnormal T cell functioning and an immune disorder caused by EBV infection. In this case, EBV may not have been detected in the liver tissue because of the difference in detection concentrations between the peripheral blood and tissue or because the liver biopsy of the patient did not puncture the tissue site infected with EBV. Eventually, the immune disorder caused by EBV-DNA replication and liver damage led to HAAA.</w:t>
      </w:r>
    </w:p>
    <w:p w14:paraId="411384DF" w14:textId="4636798D" w:rsidR="00B63A21"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HAAA is a type of severe aplastic anemia (SAA) that is characterized by high mortality and rapid progression, thus necessitating early diagnosis and treatment. Guidelines for SAA patients with a matched sibling donor recommend early hematopoietic stem cell transplantation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the current study,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patient was treated with eltrombopag and an immunosuppressive regimen of rabbit ATG and CsA to achieve a complete response. Eltrombopag is a low-molecular-weight, synthetic, nonpeptide, oral thrombopoietin receptor agonist approved by the US Food and Drug Administration in 2008 for the treatment of patients with SAA with poor response to immunosuppressive therapy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Schifferli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 xml:space="preserve">suggested that eltrombopag might improve the hematopoietic microenvironment and promote hematopoiesis by increasing regulatory T and B cells, secreting transforming growth factor-β, impeding dendritic cell differentiation, and reducing the release of interferon-γ and tumor necrosis factor </w:t>
      </w:r>
      <w:r>
        <w:rPr>
          <w:rFonts w:ascii="Book Antiqua" w:eastAsia="Book Antiqua" w:hAnsi="Book Antiqua" w:cs="Book Antiqua"/>
          <w:color w:val="000000"/>
        </w:rPr>
        <w:sym w:font="Symbol" w:char="F061"/>
      </w:r>
      <w:r>
        <w:rPr>
          <w:rFonts w:ascii="Book Antiqua" w:eastAsia="Book Antiqua" w:hAnsi="Book Antiqua" w:cs="Book Antiqua"/>
          <w:color w:val="000000"/>
        </w:rPr>
        <w:t>.</w:t>
      </w:r>
    </w:p>
    <w:p w14:paraId="24DD29DE" w14:textId="265C913B" w:rsidR="00B63A21"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Previous studies have shown that the use of eltrombopag in AA did not show a significant elevation in abnormal cell clones compared with the use of IST alone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Townsley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showed that the early combination of immunosuppressive therapy with eltrombopag significantly improved the overall serological response rate, hematological complete response rate, and timely rescue and expansion of residual HSPCs in SAA patients, thus accelerating the speed and quality of hematopoietic recovery.</w:t>
      </w:r>
    </w:p>
    <w:p w14:paraId="539BEEBB" w14:textId="77777777" w:rsidR="00B63A21" w:rsidRDefault="00B63A21">
      <w:pPr>
        <w:adjustRightInd w:val="0"/>
        <w:snapToGrid w:val="0"/>
        <w:spacing w:line="360" w:lineRule="auto"/>
        <w:jc w:val="both"/>
        <w:rPr>
          <w:rFonts w:ascii="Book Antiqua" w:hAnsi="Book Antiqua"/>
        </w:rPr>
      </w:pPr>
    </w:p>
    <w:p w14:paraId="202267E8"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62F8FF4E"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was critically ill and received eltrombopag with ATG and CsA, which led to a favorable result. It can be speculated that earlier treatment with eltrombopag leads to a better outcome. However, the optimal timing of eltrombopag for SAA with IST requires further confirmation in studies with large sample sizes.</w:t>
      </w:r>
    </w:p>
    <w:p w14:paraId="05672CE1" w14:textId="77777777" w:rsidR="00B63A21" w:rsidRDefault="00B63A21">
      <w:pPr>
        <w:adjustRightInd w:val="0"/>
        <w:snapToGrid w:val="0"/>
        <w:spacing w:line="360" w:lineRule="auto"/>
        <w:jc w:val="both"/>
        <w:rPr>
          <w:rFonts w:ascii="Book Antiqua" w:hAnsi="Book Antiqua"/>
        </w:rPr>
      </w:pPr>
    </w:p>
    <w:p w14:paraId="62316989"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1CAA96A5"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Lorenz E</w:t>
      </w:r>
      <w:r>
        <w:rPr>
          <w:rFonts w:ascii="Book Antiqua" w:hAnsi="Book Antiqua"/>
        </w:rPr>
        <w:t xml:space="preserve">, Quaiser K. [Panmyelopathy following epidemic hepatitis]. </w:t>
      </w:r>
      <w:r>
        <w:rPr>
          <w:rFonts w:ascii="Book Antiqua" w:hAnsi="Book Antiqua"/>
          <w:i/>
          <w:iCs/>
        </w:rPr>
        <w:t>Wien Med Wochenschr</w:t>
      </w:r>
      <w:r>
        <w:rPr>
          <w:rFonts w:ascii="Book Antiqua" w:hAnsi="Book Antiqua"/>
        </w:rPr>
        <w:t xml:space="preserve"> 1955; </w:t>
      </w:r>
      <w:r>
        <w:rPr>
          <w:rFonts w:ascii="Book Antiqua" w:hAnsi="Book Antiqua"/>
          <w:b/>
          <w:bCs/>
        </w:rPr>
        <w:t>105</w:t>
      </w:r>
      <w:r>
        <w:rPr>
          <w:rFonts w:ascii="Book Antiqua" w:hAnsi="Book Antiqua"/>
        </w:rPr>
        <w:t>: 19-22 [PMID: 14359977]</w:t>
      </w:r>
    </w:p>
    <w:p w14:paraId="576204AB"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Rauff B</w:t>
      </w:r>
      <w:r>
        <w:rPr>
          <w:rFonts w:ascii="Book Antiqua" w:hAnsi="Book Antiqua"/>
        </w:rPr>
        <w:t xml:space="preserve">, Idrees M, Shah SA, Butt S, Butt AM, Ali L, Hussain A, Irshad-Ur-Rehman, Ali M. Hepatitis associated aplastic anemia: a review. </w:t>
      </w:r>
      <w:r>
        <w:rPr>
          <w:rFonts w:ascii="Book Antiqua" w:hAnsi="Book Antiqua"/>
          <w:i/>
          <w:iCs/>
        </w:rPr>
        <w:t>Virol J</w:t>
      </w:r>
      <w:r>
        <w:rPr>
          <w:rFonts w:ascii="Book Antiqua" w:hAnsi="Book Antiqua"/>
        </w:rPr>
        <w:t xml:space="preserve"> 2011; </w:t>
      </w:r>
      <w:r>
        <w:rPr>
          <w:rFonts w:ascii="Book Antiqua" w:hAnsi="Book Antiqua"/>
          <w:b/>
          <w:bCs/>
        </w:rPr>
        <w:t>8</w:t>
      </w:r>
      <w:r>
        <w:rPr>
          <w:rFonts w:ascii="Book Antiqua" w:hAnsi="Book Antiqua"/>
        </w:rPr>
        <w:t>: 87 [PMID: 21352606 DOI: 10.1186/1743-422X-8-87]</w:t>
      </w:r>
    </w:p>
    <w:p w14:paraId="6659EDF5"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Alshaibani A</w:t>
      </w:r>
      <w:r>
        <w:rPr>
          <w:rFonts w:ascii="Book Antiqua" w:hAnsi="Book Antiqua"/>
        </w:rPr>
        <w:t xml:space="preserve">, Dufour C, Risitano A, de Latour R, Aljurf M. Hepatitis-associated aplastic anemia. </w:t>
      </w:r>
      <w:r>
        <w:rPr>
          <w:rFonts w:ascii="Book Antiqua" w:hAnsi="Book Antiqua"/>
          <w:i/>
          <w:iCs/>
        </w:rPr>
        <w:t>Hematol Oncol Stem Cell Ther</w:t>
      </w:r>
      <w:r>
        <w:rPr>
          <w:rFonts w:ascii="Book Antiqua" w:hAnsi="Book Antiqua"/>
        </w:rPr>
        <w:t xml:space="preserve"> 2020 [PMID: 33197413 DOI: 10.1016/j.hemonc.2020.10.001]</w:t>
      </w:r>
    </w:p>
    <w:p w14:paraId="230AC80B"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Brown KE</w:t>
      </w:r>
      <w:r>
        <w:rPr>
          <w:rFonts w:ascii="Book Antiqua" w:hAnsi="Book Antiqua"/>
        </w:rPr>
        <w:t xml:space="preserve">, Tisdale J, Barrett AJ, Dunbar CE, Young NS. Hepatitis-associated aplastic anemia. </w:t>
      </w:r>
      <w:r>
        <w:rPr>
          <w:rFonts w:ascii="Book Antiqua" w:hAnsi="Book Antiqua"/>
          <w:i/>
          <w:iCs/>
        </w:rPr>
        <w:t>N Engl J Med</w:t>
      </w:r>
      <w:r>
        <w:rPr>
          <w:rFonts w:ascii="Book Antiqua" w:hAnsi="Book Antiqua"/>
        </w:rPr>
        <w:t xml:space="preserve"> 1997; </w:t>
      </w:r>
      <w:r>
        <w:rPr>
          <w:rFonts w:ascii="Book Antiqua" w:hAnsi="Book Antiqua"/>
          <w:b/>
          <w:bCs/>
        </w:rPr>
        <w:t>336</w:t>
      </w:r>
      <w:r>
        <w:rPr>
          <w:rFonts w:ascii="Book Antiqua" w:hAnsi="Book Antiqua"/>
        </w:rPr>
        <w:t>: 1059-1064 [PMID: 9091802 DOI: 10.1056/NEJM199704103361504]</w:t>
      </w:r>
    </w:p>
    <w:p w14:paraId="6FA90105"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Khurana A</w:t>
      </w:r>
      <w:r>
        <w:rPr>
          <w:rFonts w:ascii="Book Antiqua" w:hAnsi="Book Antiqua"/>
        </w:rPr>
        <w:t xml:space="preserve">, Dasanu CA. Hepatitis associated aplastic anemia: case report and discussion. </w:t>
      </w:r>
      <w:r>
        <w:rPr>
          <w:rFonts w:ascii="Book Antiqua" w:hAnsi="Book Antiqua"/>
          <w:i/>
          <w:iCs/>
        </w:rPr>
        <w:t>Conn Med</w:t>
      </w:r>
      <w:r>
        <w:rPr>
          <w:rFonts w:ascii="Book Antiqua" w:hAnsi="Book Antiqua"/>
        </w:rPr>
        <w:t xml:space="preserve"> 2014; </w:t>
      </w:r>
      <w:r>
        <w:rPr>
          <w:rFonts w:ascii="Book Antiqua" w:hAnsi="Book Antiqua"/>
          <w:b/>
          <w:bCs/>
        </w:rPr>
        <w:t>78</w:t>
      </w:r>
      <w:r>
        <w:rPr>
          <w:rFonts w:ascii="Book Antiqua" w:hAnsi="Book Antiqua"/>
        </w:rPr>
        <w:t>: 493-495 [PMID: 25314890]</w:t>
      </w:r>
    </w:p>
    <w:p w14:paraId="41991168"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Kofteridis DP</w:t>
      </w:r>
      <w:r>
        <w:rPr>
          <w:rFonts w:ascii="Book Antiqua" w:hAnsi="Book Antiqua"/>
        </w:rPr>
        <w:t xml:space="preserve">, Koulentaki M, Valachis A, Christofaki M, Mazokopakis E, Papazoglou G, Samonis G. Epstein Barr virus hepatitis. </w:t>
      </w:r>
      <w:r>
        <w:rPr>
          <w:rFonts w:ascii="Book Antiqua" w:hAnsi="Book Antiqua"/>
          <w:i/>
          <w:iCs/>
        </w:rPr>
        <w:t>Eur J Intern Med</w:t>
      </w:r>
      <w:r>
        <w:rPr>
          <w:rFonts w:ascii="Book Antiqua" w:hAnsi="Book Antiqua"/>
        </w:rPr>
        <w:t xml:space="preserve"> 2011; </w:t>
      </w:r>
      <w:r>
        <w:rPr>
          <w:rFonts w:ascii="Book Antiqua" w:hAnsi="Book Antiqua"/>
          <w:b/>
          <w:bCs/>
        </w:rPr>
        <w:t>22</w:t>
      </w:r>
      <w:r>
        <w:rPr>
          <w:rFonts w:ascii="Book Antiqua" w:hAnsi="Book Antiqua"/>
        </w:rPr>
        <w:t>: 73-76 [PMID: 21238898 DOI: 10.1016/j.ejim.2010.07.016]</w:t>
      </w:r>
    </w:p>
    <w:p w14:paraId="283D8E89"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Ontanilla Clavijo G</w:t>
      </w:r>
      <w:r>
        <w:rPr>
          <w:rFonts w:ascii="Book Antiqua" w:hAnsi="Book Antiqua"/>
        </w:rPr>
        <w:t xml:space="preserve">, Praena Segovia J, Giráldez Gallego Á, Cordero Matía ME, Sousa Martín JM. Severe acute hepatitis and cold agglutinin-related hemolytic anemia secondary to prime infection with Epstein-Barr virus. </w:t>
      </w:r>
      <w:r>
        <w:rPr>
          <w:rFonts w:ascii="Book Antiqua" w:hAnsi="Book Antiqua"/>
          <w:i/>
          <w:iCs/>
        </w:rPr>
        <w:t>Rev Esp Enferm Dig</w:t>
      </w:r>
      <w:r>
        <w:rPr>
          <w:rFonts w:ascii="Book Antiqua" w:hAnsi="Book Antiqua"/>
        </w:rPr>
        <w:t xml:space="preserve"> 2017; </w:t>
      </w:r>
      <w:r>
        <w:rPr>
          <w:rFonts w:ascii="Book Antiqua" w:hAnsi="Book Antiqua"/>
          <w:b/>
          <w:bCs/>
        </w:rPr>
        <w:t>109</w:t>
      </w:r>
      <w:r>
        <w:rPr>
          <w:rFonts w:ascii="Book Antiqua" w:hAnsi="Book Antiqua"/>
        </w:rPr>
        <w:t>: 388-390 [PMID: 28376627 DOI: 10.17235/reed.2017.4072/2015]</w:t>
      </w:r>
    </w:p>
    <w:p w14:paraId="5C91E9BF" w14:textId="77777777" w:rsidR="00B63A21" w:rsidRDefault="00000000">
      <w:pPr>
        <w:adjustRightInd w:val="0"/>
        <w:snapToGrid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Cengiz C</w:t>
      </w:r>
      <w:r>
        <w:rPr>
          <w:rFonts w:ascii="Book Antiqua" w:hAnsi="Book Antiqua"/>
        </w:rPr>
        <w:t xml:space="preserve">, Turhan N, Yolcu OF, Yilmaz S. Hepatitis associated with aplastic anemia: do CD8(+) kupffer cells have a role in the pathogenesis? </w:t>
      </w:r>
      <w:r>
        <w:rPr>
          <w:rFonts w:ascii="Book Antiqua" w:hAnsi="Book Antiqua"/>
          <w:i/>
          <w:iCs/>
        </w:rPr>
        <w:t>Dig Dis Sci</w:t>
      </w:r>
      <w:r>
        <w:rPr>
          <w:rFonts w:ascii="Book Antiqua" w:hAnsi="Book Antiqua"/>
        </w:rPr>
        <w:t xml:space="preserve"> 2007; </w:t>
      </w:r>
      <w:r>
        <w:rPr>
          <w:rFonts w:ascii="Book Antiqua" w:hAnsi="Book Antiqua"/>
          <w:b/>
          <w:bCs/>
        </w:rPr>
        <w:t>52</w:t>
      </w:r>
      <w:r>
        <w:rPr>
          <w:rFonts w:ascii="Book Antiqua" w:hAnsi="Book Antiqua"/>
        </w:rPr>
        <w:t>: 2438-2443 [PMID: 17443406 DOI: 10.1007/s10620-006-9280-4]</w:t>
      </w:r>
    </w:p>
    <w:p w14:paraId="64C12544"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Worth AJ</w:t>
      </w:r>
      <w:r>
        <w:rPr>
          <w:rFonts w:ascii="Book Antiqua" w:hAnsi="Book Antiqua"/>
        </w:rPr>
        <w:t xml:space="preserve">, Houldcroft CJ, Booth C. Severe Epstein-Barr virus infection in primary immunodeficiency and the normal host. </w:t>
      </w:r>
      <w:r>
        <w:rPr>
          <w:rFonts w:ascii="Book Antiqua" w:hAnsi="Book Antiqua"/>
          <w:i/>
          <w:iCs/>
        </w:rPr>
        <w:t>Br J Haematol</w:t>
      </w:r>
      <w:r>
        <w:rPr>
          <w:rFonts w:ascii="Book Antiqua" w:hAnsi="Book Antiqua"/>
        </w:rPr>
        <w:t xml:space="preserve"> 2016; </w:t>
      </w:r>
      <w:r>
        <w:rPr>
          <w:rFonts w:ascii="Book Antiqua" w:hAnsi="Book Antiqua"/>
          <w:b/>
          <w:bCs/>
        </w:rPr>
        <w:t>175</w:t>
      </w:r>
      <w:r>
        <w:rPr>
          <w:rFonts w:ascii="Book Antiqua" w:hAnsi="Book Antiqua"/>
        </w:rPr>
        <w:t>: 559-576 [PMID: 27748521 DOI: 10.1111/bjh.14339]</w:t>
      </w:r>
    </w:p>
    <w:p w14:paraId="60BF9C95"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Tu MF</w:t>
      </w:r>
      <w:r>
        <w:rPr>
          <w:rFonts w:ascii="Book Antiqua" w:hAnsi="Book Antiqua"/>
        </w:rPr>
        <w:t xml:space="preserve">, Shao ZH, Liu H, He GS, Bai J, Shi J, Cao YR, Wang HQ, Xing LM, Cui ZZ, Sun J, Chen HS, Xue YP, Yang CL. [The clinical features of hepatitis associated aplastic anemia]. </w:t>
      </w:r>
      <w:r>
        <w:rPr>
          <w:rFonts w:ascii="Book Antiqua" w:hAnsi="Book Antiqua"/>
          <w:i/>
          <w:iCs/>
        </w:rPr>
        <w:t>Zhonghua Xue Ye Xue Za Zhi</w:t>
      </w:r>
      <w:r>
        <w:rPr>
          <w:rFonts w:ascii="Book Antiqua" w:hAnsi="Book Antiqua"/>
        </w:rPr>
        <w:t xml:space="preserve"> 2005; </w:t>
      </w:r>
      <w:r>
        <w:rPr>
          <w:rFonts w:ascii="Book Antiqua" w:hAnsi="Book Antiqua"/>
          <w:b/>
          <w:bCs/>
        </w:rPr>
        <w:t>26</w:t>
      </w:r>
      <w:r>
        <w:rPr>
          <w:rFonts w:ascii="Book Antiqua" w:hAnsi="Book Antiqua"/>
        </w:rPr>
        <w:t>: 239-242 [PMID: 15949270]</w:t>
      </w:r>
    </w:p>
    <w:p w14:paraId="31E6FC23"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Ikeda T</w:t>
      </w:r>
      <w:r>
        <w:rPr>
          <w:rFonts w:ascii="Book Antiqua" w:hAnsi="Book Antiqua"/>
        </w:rPr>
        <w:t xml:space="preserve">, Morimoto A, Nakamura S, Yokoyama K, Hayase T, Oh Y, Kashii Y, Yotsumoto S, Okamoto H, Y Momoi M. A marked decrease in CD4-positive lymphocytes at the onset of hepatitis in a patient with hepatitis-associated aplastic anemia. </w:t>
      </w:r>
      <w:r>
        <w:rPr>
          <w:rFonts w:ascii="Book Antiqua" w:hAnsi="Book Antiqua"/>
          <w:i/>
          <w:iCs/>
        </w:rPr>
        <w:t>J Pediatr Hematol Oncol</w:t>
      </w:r>
      <w:r>
        <w:rPr>
          <w:rFonts w:ascii="Book Antiqua" w:hAnsi="Book Antiqua"/>
        </w:rPr>
        <w:t xml:space="preserve"> 2012; </w:t>
      </w:r>
      <w:r>
        <w:rPr>
          <w:rFonts w:ascii="Book Antiqua" w:hAnsi="Book Antiqua"/>
          <w:b/>
          <w:bCs/>
        </w:rPr>
        <w:t>34</w:t>
      </w:r>
      <w:r>
        <w:rPr>
          <w:rFonts w:ascii="Book Antiqua" w:hAnsi="Book Antiqua"/>
        </w:rPr>
        <w:t>: 375-377 [PMID: 22246160 DOI: 10.1097/MPH.0b013e31822bf699]</w:t>
      </w:r>
    </w:p>
    <w:p w14:paraId="056395CC"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Killick SB</w:t>
      </w:r>
      <w:r>
        <w:rPr>
          <w:rFonts w:ascii="Book Antiqua" w:hAnsi="Book Antiqua"/>
        </w:rPr>
        <w:t xml:space="preserve">, Bown N, Cavenagh J, Dokal I, Foukaneli T, Hill A, Hillmen P, Ireland R, Kulasekararaj A, Mufti G, Snowden JA, Samarasinghe S, Wood A, Marsh JC; British Society for Standards in Haematology. Guidelines for the diagnosis and management of adult aplastic anaemia. </w:t>
      </w:r>
      <w:r>
        <w:rPr>
          <w:rFonts w:ascii="Book Antiqua" w:hAnsi="Book Antiqua"/>
          <w:i/>
          <w:iCs/>
        </w:rPr>
        <w:t>Br J Haematol</w:t>
      </w:r>
      <w:r>
        <w:rPr>
          <w:rFonts w:ascii="Book Antiqua" w:hAnsi="Book Antiqua"/>
        </w:rPr>
        <w:t xml:space="preserve"> 2016; </w:t>
      </w:r>
      <w:r>
        <w:rPr>
          <w:rFonts w:ascii="Book Antiqua" w:hAnsi="Book Antiqua"/>
          <w:b/>
          <w:bCs/>
        </w:rPr>
        <w:t>172</w:t>
      </w:r>
      <w:r>
        <w:rPr>
          <w:rFonts w:ascii="Book Antiqua" w:hAnsi="Book Antiqua"/>
        </w:rPr>
        <w:t>: 187-207 [PMID: 26568159 DOI: 10.1111/bjh.13853]</w:t>
      </w:r>
    </w:p>
    <w:p w14:paraId="587666BC"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Drexler B</w:t>
      </w:r>
      <w:r>
        <w:rPr>
          <w:rFonts w:ascii="Book Antiqua" w:hAnsi="Book Antiqua"/>
        </w:rPr>
        <w:t xml:space="preserve">, Passweg J. Current evidence and the emerging role of eltrombopag in severe aplastic anemia. </w:t>
      </w:r>
      <w:r>
        <w:rPr>
          <w:rFonts w:ascii="Book Antiqua" w:hAnsi="Book Antiqua"/>
          <w:i/>
          <w:iCs/>
        </w:rPr>
        <w:t>Ther Adv Hematol</w:t>
      </w:r>
      <w:r>
        <w:rPr>
          <w:rFonts w:ascii="Book Antiqua" w:hAnsi="Book Antiqua"/>
        </w:rPr>
        <w:t xml:space="preserve"> 2021; </w:t>
      </w:r>
      <w:r>
        <w:rPr>
          <w:rFonts w:ascii="Book Antiqua" w:hAnsi="Book Antiqua"/>
          <w:b/>
          <w:bCs/>
        </w:rPr>
        <w:t>12</w:t>
      </w:r>
      <w:r>
        <w:rPr>
          <w:rFonts w:ascii="Book Antiqua" w:hAnsi="Book Antiqua"/>
        </w:rPr>
        <w:t>: 2040620721998126 [PMID: 33747425 DOI: 10.1177/2040620721998126]</w:t>
      </w:r>
    </w:p>
    <w:p w14:paraId="515019E8"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Schifferli A</w:t>
      </w:r>
      <w:r>
        <w:rPr>
          <w:rFonts w:ascii="Book Antiqua" w:hAnsi="Book Antiqua"/>
        </w:rPr>
        <w:t xml:space="preserve">, Kühne T. Thrombopoietin receptor agonists: a new immune modulatory strategy in immune thrombocytopenia? </w:t>
      </w:r>
      <w:r>
        <w:rPr>
          <w:rFonts w:ascii="Book Antiqua" w:hAnsi="Book Antiqua"/>
          <w:i/>
          <w:iCs/>
        </w:rPr>
        <w:t>Semin Hematol</w:t>
      </w:r>
      <w:r>
        <w:rPr>
          <w:rFonts w:ascii="Book Antiqua" w:hAnsi="Book Antiqua"/>
        </w:rPr>
        <w:t xml:space="preserve"> 2016; </w:t>
      </w:r>
      <w:r>
        <w:rPr>
          <w:rFonts w:ascii="Book Antiqua" w:hAnsi="Book Antiqua"/>
          <w:b/>
          <w:bCs/>
        </w:rPr>
        <w:t>53 Suppl 1</w:t>
      </w:r>
      <w:r>
        <w:rPr>
          <w:rFonts w:ascii="Book Antiqua" w:hAnsi="Book Antiqua"/>
        </w:rPr>
        <w:t>: S31-S34 [PMID: 27312161 DOI: 10.1053/j.seminhematol.2016.04.010]</w:t>
      </w:r>
    </w:p>
    <w:p w14:paraId="08FEAA6F"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Scheinberg P</w:t>
      </w:r>
      <w:r>
        <w:rPr>
          <w:rFonts w:ascii="Book Antiqua" w:hAnsi="Book Antiqua"/>
        </w:rPr>
        <w:t xml:space="preserve">. Activity of eltrombopag in severe aplastic anemia. </w:t>
      </w:r>
      <w:r>
        <w:rPr>
          <w:rFonts w:ascii="Book Antiqua" w:hAnsi="Book Antiqua"/>
          <w:i/>
          <w:iCs/>
        </w:rPr>
        <w:t>Hematology Am Soc Hematol Educ Program</w:t>
      </w:r>
      <w:r>
        <w:rPr>
          <w:rFonts w:ascii="Book Antiqua" w:hAnsi="Book Antiqua"/>
        </w:rPr>
        <w:t xml:space="preserve"> 2018; </w:t>
      </w:r>
      <w:r>
        <w:rPr>
          <w:rFonts w:ascii="Book Antiqua" w:hAnsi="Book Antiqua"/>
          <w:b/>
          <w:bCs/>
        </w:rPr>
        <w:t>2018</w:t>
      </w:r>
      <w:r>
        <w:rPr>
          <w:rFonts w:ascii="Book Antiqua" w:hAnsi="Book Antiqua"/>
        </w:rPr>
        <w:t>: 450-456 [PMID: 30504345 DOI: 10.1182/asheducation-2018.1.450]</w:t>
      </w:r>
    </w:p>
    <w:p w14:paraId="2CDD0CF0" w14:textId="77777777" w:rsidR="00B63A21" w:rsidRDefault="00000000">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Townsley DM</w:t>
      </w:r>
      <w:r>
        <w:rPr>
          <w:rFonts w:ascii="Book Antiqua" w:hAnsi="Book Antiqua"/>
        </w:rPr>
        <w:t xml:space="preserve">, Scheinberg P, Winkler T, Desmond R, Dumitriu B, Rios O, Weinstein B, Valdez J, Lotter J, Feng X, Desierto M, Leuva H, Bevans M, Wu C, Larochelle A, Calvo KR, Dunbar CE, Young NS. Eltrombopag Added to Standard Immunosuppression for </w:t>
      </w:r>
      <w:r>
        <w:rPr>
          <w:rFonts w:ascii="Book Antiqua" w:hAnsi="Book Antiqua"/>
        </w:rPr>
        <w:lastRenderedPageBreak/>
        <w:t xml:space="preserve">Aplastic Anemia.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1540-1550 [PMID: 28423296 DOI: 10.1056/NEJMoa1613878]</w:t>
      </w:r>
    </w:p>
    <w:p w14:paraId="374617E6" w14:textId="77777777" w:rsidR="00B63A21" w:rsidRDefault="00B63A21">
      <w:pPr>
        <w:adjustRightInd w:val="0"/>
        <w:snapToGrid w:val="0"/>
        <w:spacing w:line="360" w:lineRule="auto"/>
        <w:jc w:val="both"/>
        <w:rPr>
          <w:rFonts w:ascii="Book Antiqua" w:eastAsia="Book Antiqua" w:hAnsi="Book Antiqua" w:cs="Book Antiqua"/>
          <w:b/>
          <w:color w:val="000000"/>
        </w:rPr>
      </w:pPr>
    </w:p>
    <w:p w14:paraId="170F9BB0" w14:textId="77777777" w:rsidR="00B63A21" w:rsidRDefault="00B63A21">
      <w:pPr>
        <w:adjustRightInd w:val="0"/>
        <w:snapToGrid w:val="0"/>
        <w:spacing w:line="360" w:lineRule="auto"/>
        <w:jc w:val="both"/>
        <w:rPr>
          <w:rFonts w:ascii="Book Antiqua" w:eastAsia="Book Antiqua" w:hAnsi="Book Antiqua" w:cs="Book Antiqua"/>
          <w:b/>
          <w:color w:val="000000"/>
        </w:rPr>
      </w:pPr>
    </w:p>
    <w:p w14:paraId="4CD46D34"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0C6E3B8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Before treatment, patients and their families have signed informed consent for treatment.</w:t>
      </w:r>
    </w:p>
    <w:p w14:paraId="7BEFA45A" w14:textId="77777777" w:rsidR="00B63A21" w:rsidRDefault="00B63A21">
      <w:pPr>
        <w:adjustRightInd w:val="0"/>
        <w:snapToGrid w:val="0"/>
        <w:spacing w:line="360" w:lineRule="auto"/>
        <w:jc w:val="both"/>
        <w:rPr>
          <w:rFonts w:ascii="Book Antiqua" w:hAnsi="Book Antiqua"/>
        </w:rPr>
      </w:pPr>
    </w:p>
    <w:p w14:paraId="338114D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among all authors.</w:t>
      </w:r>
    </w:p>
    <w:p w14:paraId="7A0A725E" w14:textId="77777777" w:rsidR="00B63A21" w:rsidRDefault="00B63A21">
      <w:pPr>
        <w:adjustRightInd w:val="0"/>
        <w:snapToGrid w:val="0"/>
        <w:spacing w:line="360" w:lineRule="auto"/>
        <w:jc w:val="both"/>
        <w:rPr>
          <w:rFonts w:ascii="Book Antiqua" w:hAnsi="Book Antiqua"/>
        </w:rPr>
      </w:pPr>
    </w:p>
    <w:p w14:paraId="7DD28BA9"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This manuscript was checked according to the checklist</w:t>
      </w:r>
      <w:r>
        <w:rPr>
          <w:rFonts w:ascii="Book Antiqua" w:eastAsia="SimSun" w:hAnsi="Book Antiqua" w:cs="SimSun"/>
          <w:color w:val="000000"/>
          <w:lang w:eastAsia="zh-CN"/>
        </w:rPr>
        <w:t xml:space="preserve"> (</w:t>
      </w:r>
      <w:r>
        <w:rPr>
          <w:rFonts w:ascii="Book Antiqua" w:eastAsia="Book Antiqua" w:hAnsi="Book Antiqua" w:cs="Book Antiqua"/>
          <w:color w:val="000000"/>
        </w:rPr>
        <w:t>2016</w:t>
      </w:r>
      <w:r>
        <w:rPr>
          <w:rFonts w:ascii="Book Antiqua" w:eastAsia="SimSun" w:hAnsi="Book Antiqua" w:cs="SimSun"/>
          <w:color w:val="000000"/>
          <w:lang w:eastAsia="zh-CN"/>
        </w:rPr>
        <w:t xml:space="preserve">) </w:t>
      </w:r>
      <w:r>
        <w:rPr>
          <w:rFonts w:ascii="Book Antiqua" w:eastAsia="Book Antiqua" w:hAnsi="Book Antiqua" w:cs="Book Antiqua"/>
          <w:color w:val="000000"/>
        </w:rPr>
        <w:t>statement.</w:t>
      </w:r>
    </w:p>
    <w:p w14:paraId="1144DAFE" w14:textId="77777777" w:rsidR="00B63A21" w:rsidRDefault="00B63A21">
      <w:pPr>
        <w:adjustRightInd w:val="0"/>
        <w:snapToGrid w:val="0"/>
        <w:spacing w:line="360" w:lineRule="auto"/>
        <w:jc w:val="both"/>
        <w:rPr>
          <w:rFonts w:ascii="Book Antiqua" w:hAnsi="Book Antiqua"/>
        </w:rPr>
      </w:pPr>
    </w:p>
    <w:p w14:paraId="1991FAD9"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10FA2" w14:textId="77777777" w:rsidR="00B63A21" w:rsidRDefault="00B63A21">
      <w:pPr>
        <w:adjustRightInd w:val="0"/>
        <w:snapToGrid w:val="0"/>
        <w:spacing w:line="360" w:lineRule="auto"/>
        <w:jc w:val="both"/>
        <w:rPr>
          <w:rFonts w:ascii="Book Antiqua" w:hAnsi="Book Antiqua"/>
        </w:rPr>
      </w:pPr>
    </w:p>
    <w:p w14:paraId="10D16131"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B8A5623"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517658B" w14:textId="77777777" w:rsidR="00B63A21" w:rsidRDefault="00B63A21">
      <w:pPr>
        <w:adjustRightInd w:val="0"/>
        <w:snapToGrid w:val="0"/>
        <w:spacing w:line="360" w:lineRule="auto"/>
        <w:jc w:val="both"/>
        <w:rPr>
          <w:rFonts w:ascii="Book Antiqua" w:hAnsi="Book Antiqua"/>
        </w:rPr>
      </w:pPr>
    </w:p>
    <w:p w14:paraId="3D9F3D65"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2021</w:t>
      </w:r>
    </w:p>
    <w:p w14:paraId="21031280"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8, 2022</w:t>
      </w:r>
    </w:p>
    <w:p w14:paraId="0DE984EE"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29D5C6D" w14:textId="77777777" w:rsidR="00B63A21" w:rsidRDefault="00B63A21">
      <w:pPr>
        <w:adjustRightInd w:val="0"/>
        <w:snapToGrid w:val="0"/>
        <w:spacing w:line="360" w:lineRule="auto"/>
        <w:jc w:val="both"/>
        <w:rPr>
          <w:rFonts w:ascii="Book Antiqua" w:hAnsi="Book Antiqua"/>
        </w:rPr>
      </w:pPr>
    </w:p>
    <w:p w14:paraId="79EFA3C0"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7969FB00"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CF31B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4B46B3E"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0882F0EF"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2261B846"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19E718CB"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51AEE289" w14:textId="77777777" w:rsidR="00B63A21"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3D3583DA" w14:textId="77777777" w:rsidR="00B63A21" w:rsidRDefault="00B63A21">
      <w:pPr>
        <w:adjustRightInd w:val="0"/>
        <w:snapToGrid w:val="0"/>
        <w:spacing w:line="360" w:lineRule="auto"/>
        <w:jc w:val="both"/>
        <w:rPr>
          <w:rFonts w:ascii="Book Antiqua" w:hAnsi="Book Antiqua"/>
        </w:rPr>
      </w:pPr>
    </w:p>
    <w:p w14:paraId="4910131E" w14:textId="4A78C8F6" w:rsidR="00B63A21"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Silva LD, Brazil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14:paraId="08BA4656" w14:textId="77777777" w:rsidR="00B63A21" w:rsidRDefault="00B63A21">
      <w:pPr>
        <w:adjustRightInd w:val="0"/>
        <w:snapToGrid w:val="0"/>
        <w:spacing w:line="360" w:lineRule="auto"/>
        <w:jc w:val="both"/>
        <w:rPr>
          <w:rFonts w:ascii="Book Antiqua" w:eastAsia="Book Antiqua" w:hAnsi="Book Antiqua" w:cs="Book Antiqua"/>
          <w:color w:val="000000"/>
        </w:rPr>
      </w:pPr>
    </w:p>
    <w:p w14:paraId="6D28FBF3" w14:textId="77777777" w:rsidR="00B63A21"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Figure Legends</w:t>
      </w:r>
    </w:p>
    <w:p w14:paraId="585687A5" w14:textId="77777777" w:rsidR="00B63A21" w:rsidRDefault="00B63A21">
      <w:pPr>
        <w:adjustRightInd w:val="0"/>
        <w:snapToGrid w:val="0"/>
        <w:spacing w:line="360" w:lineRule="auto"/>
        <w:jc w:val="both"/>
        <w:rPr>
          <w:rFonts w:ascii="Book Antiqua" w:eastAsia="Book Antiqua" w:hAnsi="Book Antiqua" w:cs="Book Antiqua"/>
          <w:b/>
          <w:bCs/>
          <w:color w:val="000000"/>
        </w:rPr>
      </w:pPr>
    </w:p>
    <w:p w14:paraId="0A9EB437" w14:textId="77777777" w:rsidR="00B63A21" w:rsidRDefault="00000000">
      <w:pPr>
        <w:adjustRightInd w:val="0"/>
        <w:snapToGrid w:val="0"/>
        <w:spacing w:line="360" w:lineRule="auto"/>
        <w:jc w:val="both"/>
        <w:rPr>
          <w:rFonts w:ascii="Book Antiqua" w:hAnsi="Book Antiqua"/>
          <w:b/>
          <w:bCs/>
        </w:rPr>
      </w:pPr>
      <w:r>
        <w:rPr>
          <w:noProof/>
        </w:rPr>
        <w:drawing>
          <wp:inline distT="0" distB="0" distL="0" distR="0" wp14:anchorId="1EB4777D" wp14:editId="0C58B760">
            <wp:extent cx="4831080" cy="5598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31080" cy="5598795"/>
                    </a:xfrm>
                    <a:prstGeom prst="rect">
                      <a:avLst/>
                    </a:prstGeom>
                    <a:noFill/>
                    <a:ln>
                      <a:noFill/>
                    </a:ln>
                  </pic:spPr>
                </pic:pic>
              </a:graphicData>
            </a:graphic>
          </wp:inline>
        </w:drawing>
      </w:r>
    </w:p>
    <w:p w14:paraId="05744B58" w14:textId="2D7084DB" w:rsidR="00B63A21" w:rsidRDefault="00000000">
      <w:pPr>
        <w:adjustRightInd w:val="0"/>
        <w:snapToGrid w:val="0"/>
        <w:spacing w:line="360" w:lineRule="auto"/>
        <w:jc w:val="both"/>
        <w:rPr>
          <w:rFonts w:ascii="Book Antiqua" w:hAnsi="Book Antiqua"/>
        </w:rPr>
      </w:pPr>
      <w:r>
        <w:rPr>
          <w:rFonts w:ascii="Book Antiqua" w:hAnsi="Book Antiqua"/>
          <w:b/>
          <w:bCs/>
        </w:rPr>
        <w:t>Figure 1 Bone marrow biopsy result.</w:t>
      </w:r>
      <w:r>
        <w:rPr>
          <w:rFonts w:ascii="Book Antiqua" w:hAnsi="Book Antiqua"/>
        </w:rPr>
        <w:t xml:space="preserve"> A: CD34 (</w:t>
      </w:r>
      <w:r>
        <w:rPr>
          <w:rFonts w:ascii="Book Antiqua" w:hAnsi="Book Antiqua"/>
        </w:rPr>
        <w:sym w:font="Symbol" w:char="F02D"/>
      </w:r>
      <w:r>
        <w:rPr>
          <w:rFonts w:ascii="Book Antiqua" w:hAnsi="Book Antiqua"/>
        </w:rPr>
        <w:t>); B: CD117 (minority +); C: myeloperoxidase (partial +); D: Reticular fiber (</w:t>
      </w:r>
      <w:r>
        <w:rPr>
          <w:rFonts w:ascii="Book Antiqua" w:hAnsi="Book Antiqua"/>
        </w:rPr>
        <w:sym w:font="Symbol" w:char="F02D"/>
      </w:r>
      <w:r>
        <w:rPr>
          <w:rFonts w:ascii="Book Antiqua" w:hAnsi="Book Antiqua"/>
        </w:rPr>
        <w:t>); E: Perls (</w:t>
      </w:r>
      <w:r>
        <w:rPr>
          <w:rFonts w:ascii="Book Antiqua" w:hAnsi="Book Antiqua"/>
        </w:rPr>
        <w:sym w:font="Symbol" w:char="F02D"/>
      </w:r>
      <w:r>
        <w:rPr>
          <w:rFonts w:ascii="Book Antiqua" w:hAnsi="Book Antiqua"/>
        </w:rPr>
        <w:t>); F: Eber (</w:t>
      </w:r>
      <w:r>
        <w:rPr>
          <w:rFonts w:ascii="Book Antiqua" w:hAnsi="Book Antiqua"/>
        </w:rPr>
        <w:sym w:font="Symbol" w:char="F02D"/>
      </w:r>
      <w:r>
        <w:rPr>
          <w:rFonts w:ascii="Book Antiqua" w:hAnsi="Book Antiqua"/>
        </w:rPr>
        <w:t>).</w:t>
      </w:r>
    </w:p>
    <w:p w14:paraId="597B2CA2" w14:textId="77777777" w:rsidR="00B63A21" w:rsidRDefault="00B63A21">
      <w:pPr>
        <w:adjustRightInd w:val="0"/>
        <w:snapToGrid w:val="0"/>
        <w:spacing w:line="360" w:lineRule="auto"/>
        <w:jc w:val="both"/>
        <w:rPr>
          <w:rFonts w:ascii="Book Antiqua" w:hAnsi="Book Antiqua"/>
        </w:rPr>
      </w:pPr>
    </w:p>
    <w:p w14:paraId="656C2F7F" w14:textId="77777777" w:rsidR="00B63A21" w:rsidRDefault="00000000">
      <w:pPr>
        <w:adjustRightInd w:val="0"/>
        <w:snapToGrid w:val="0"/>
        <w:spacing w:line="360" w:lineRule="auto"/>
        <w:jc w:val="both"/>
        <w:rPr>
          <w:rFonts w:ascii="Book Antiqua" w:hAnsi="Book Antiqua"/>
          <w:b/>
          <w:bCs/>
        </w:rPr>
      </w:pPr>
      <w:r>
        <w:rPr>
          <w:noProof/>
        </w:rPr>
        <w:lastRenderedPageBreak/>
        <w:drawing>
          <wp:inline distT="0" distB="0" distL="0" distR="0" wp14:anchorId="427FA3DC" wp14:editId="35BDFB6D">
            <wp:extent cx="4831080" cy="5598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831080" cy="5598795"/>
                    </a:xfrm>
                    <a:prstGeom prst="rect">
                      <a:avLst/>
                    </a:prstGeom>
                    <a:noFill/>
                    <a:ln>
                      <a:noFill/>
                    </a:ln>
                  </pic:spPr>
                </pic:pic>
              </a:graphicData>
            </a:graphic>
          </wp:inline>
        </w:drawing>
      </w:r>
    </w:p>
    <w:p w14:paraId="02670384" w14:textId="6DA4D374" w:rsidR="00B63A21" w:rsidRDefault="00000000">
      <w:pPr>
        <w:adjustRightInd w:val="0"/>
        <w:snapToGrid w:val="0"/>
        <w:spacing w:line="360" w:lineRule="auto"/>
        <w:jc w:val="both"/>
        <w:rPr>
          <w:rFonts w:ascii="Book Antiqua" w:hAnsi="Book Antiqua"/>
        </w:rPr>
      </w:pPr>
      <w:r>
        <w:rPr>
          <w:rFonts w:ascii="Book Antiqua" w:hAnsi="Book Antiqua"/>
          <w:b/>
          <w:bCs/>
        </w:rPr>
        <w:t>Figure 2 Morphological observation of bone marrow cells (100×).</w:t>
      </w:r>
      <w:r>
        <w:rPr>
          <w:rFonts w:ascii="Book Antiqua" w:hAnsi="Book Antiqua"/>
        </w:rPr>
        <w:t xml:space="preserve"> A, B: Before immunosuppressive therapy; C, D: After immunosuppressive therapy for 6 mo; E, F: After immunosuppressive therapy for 12 mo.</w:t>
      </w:r>
    </w:p>
    <w:p w14:paraId="44FE9367" w14:textId="77777777" w:rsidR="00B63A21" w:rsidRDefault="00B63A21">
      <w:pPr>
        <w:adjustRightInd w:val="0"/>
        <w:snapToGrid w:val="0"/>
        <w:spacing w:line="360" w:lineRule="auto"/>
        <w:jc w:val="both"/>
        <w:rPr>
          <w:rFonts w:ascii="Book Antiqua" w:hAnsi="Book Antiqua"/>
        </w:rPr>
      </w:pPr>
    </w:p>
    <w:p w14:paraId="7569B5F3" w14:textId="77777777" w:rsidR="00B63A21" w:rsidRDefault="00000000">
      <w:pPr>
        <w:adjustRightInd w:val="0"/>
        <w:snapToGrid w:val="0"/>
        <w:spacing w:line="360" w:lineRule="auto"/>
        <w:jc w:val="both"/>
        <w:rPr>
          <w:rFonts w:ascii="Book Antiqua" w:hAnsi="Book Antiqua"/>
          <w:b/>
          <w:bCs/>
        </w:rPr>
      </w:pPr>
      <w:r>
        <w:rPr>
          <w:noProof/>
        </w:rPr>
        <w:lastRenderedPageBreak/>
        <w:drawing>
          <wp:inline distT="0" distB="0" distL="0" distR="0" wp14:anchorId="54634988" wp14:editId="0008C472">
            <wp:extent cx="5245100" cy="45980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45100" cy="4598035"/>
                    </a:xfrm>
                    <a:prstGeom prst="rect">
                      <a:avLst/>
                    </a:prstGeom>
                    <a:noFill/>
                    <a:ln>
                      <a:noFill/>
                    </a:ln>
                  </pic:spPr>
                </pic:pic>
              </a:graphicData>
            </a:graphic>
          </wp:inline>
        </w:drawing>
      </w:r>
    </w:p>
    <w:p w14:paraId="737632D2" w14:textId="3A1B1A96" w:rsidR="00B63A21" w:rsidRDefault="00000000">
      <w:pPr>
        <w:adjustRightInd w:val="0"/>
        <w:snapToGrid w:val="0"/>
        <w:spacing w:line="360" w:lineRule="auto"/>
        <w:jc w:val="both"/>
        <w:rPr>
          <w:rFonts w:ascii="Book Antiqua" w:hAnsi="Book Antiqua"/>
        </w:rPr>
      </w:pPr>
      <w:r>
        <w:rPr>
          <w:rFonts w:ascii="Book Antiqua" w:hAnsi="Book Antiqua"/>
          <w:b/>
          <w:bCs/>
        </w:rPr>
        <w:t xml:space="preserve">Figure 3 Changes in complete blood count as treatment progressed. </w:t>
      </w:r>
      <w:r>
        <w:rPr>
          <w:rFonts w:ascii="Book Antiqua" w:hAnsi="Book Antiqua"/>
        </w:rPr>
        <w:t xml:space="preserve">A: </w:t>
      </w:r>
      <w:r>
        <w:rPr>
          <w:rFonts w:ascii="Book Antiqua" w:eastAsia="Book Antiqua" w:hAnsi="Book Antiqua" w:cs="Book Antiqua"/>
          <w:color w:val="000000"/>
        </w:rPr>
        <w:t xml:space="preserve">White blood cell (WBC) </w:t>
      </w:r>
      <w:r>
        <w:rPr>
          <w:rFonts w:ascii="Book Antiqua" w:hAnsi="Book Antiqua"/>
        </w:rPr>
        <w:t xml:space="preserve">and </w:t>
      </w:r>
      <w:r>
        <w:rPr>
          <w:rFonts w:ascii="Book Antiqua" w:eastAsia="Book Antiqua" w:hAnsi="Book Antiqua" w:cs="Book Antiqua"/>
          <w:color w:val="000000"/>
        </w:rPr>
        <w:t>absolute neutrophil count (ANC)</w:t>
      </w:r>
      <w:r>
        <w:rPr>
          <w:rFonts w:ascii="Book Antiqua" w:hAnsi="Book Antiqua"/>
        </w:rPr>
        <w:t xml:space="preserve">; B: </w:t>
      </w:r>
      <w:r>
        <w:rPr>
          <w:rFonts w:ascii="Book Antiqua" w:eastAsia="Book Antiqua" w:hAnsi="Book Antiqua" w:cs="Book Antiqua"/>
          <w:color w:val="000000"/>
        </w:rPr>
        <w:t>Hemoglobin (Hb)</w:t>
      </w:r>
      <w:r>
        <w:rPr>
          <w:rFonts w:ascii="Book Antiqua" w:hAnsi="Book Antiqua"/>
        </w:rPr>
        <w:t xml:space="preserve">; C: </w:t>
      </w:r>
      <w:r>
        <w:rPr>
          <w:rFonts w:ascii="Book Antiqua" w:eastAsia="Book Antiqua" w:hAnsi="Book Antiqua" w:cs="Book Antiqua"/>
          <w:color w:val="000000"/>
        </w:rPr>
        <w:t>Platelets (PLT)</w:t>
      </w:r>
      <w:r>
        <w:rPr>
          <w:rFonts w:ascii="Book Antiqua" w:hAnsi="Book Antiqua"/>
        </w:rPr>
        <w:t xml:space="preserve">. </w:t>
      </w:r>
    </w:p>
    <w:sectPr w:rsidR="00B63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38DA" w14:textId="77777777" w:rsidR="005D1ACA" w:rsidRDefault="005D1ACA">
      <w:r>
        <w:separator/>
      </w:r>
    </w:p>
  </w:endnote>
  <w:endnote w:type="continuationSeparator" w:id="0">
    <w:p w14:paraId="432A0417" w14:textId="77777777" w:rsidR="005D1ACA" w:rsidRDefault="005D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86"/>
    <w:family w:val="auto"/>
    <w:pitch w:val="default"/>
    <w:sig w:usb0="00000000" w:usb1="00000000" w:usb2="00000010" w:usb3="00000000" w:csb0="00040000" w:csb1="00000000"/>
  </w:font>
  <w:font w:name="Cambria">
    <w:altName w:val="苹方-简"/>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15310"/>
      <w:docPartObj>
        <w:docPartGallery w:val="AutoText"/>
      </w:docPartObj>
    </w:sdtPr>
    <w:sdtContent>
      <w:sdt>
        <w:sdtPr>
          <w:id w:val="-1769616900"/>
          <w:docPartObj>
            <w:docPartGallery w:val="AutoText"/>
          </w:docPartObj>
        </w:sdtPr>
        <w:sdtContent>
          <w:p w14:paraId="2AE83F21" w14:textId="77777777" w:rsidR="00B63A21"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CAA77C" w14:textId="77777777" w:rsidR="00B63A21" w:rsidRDefault="00B6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CE61" w14:textId="77777777" w:rsidR="005D1ACA" w:rsidRDefault="005D1ACA">
      <w:r>
        <w:separator/>
      </w:r>
    </w:p>
  </w:footnote>
  <w:footnote w:type="continuationSeparator" w:id="0">
    <w:p w14:paraId="2C314F2E" w14:textId="77777777" w:rsidR="005D1ACA" w:rsidRDefault="005D1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RlMzNjNjRhMjA2MWE4N2IxYzExNzYzNTE1MjBmZTIifQ=="/>
  </w:docVars>
  <w:rsids>
    <w:rsidRoot w:val="00A77B3E"/>
    <w:rsid w:val="00017C5A"/>
    <w:rsid w:val="00022A92"/>
    <w:rsid w:val="000B23B7"/>
    <w:rsid w:val="000F7743"/>
    <w:rsid w:val="00100E0B"/>
    <w:rsid w:val="00103CB6"/>
    <w:rsid w:val="00116052"/>
    <w:rsid w:val="001928D0"/>
    <w:rsid w:val="00196AE0"/>
    <w:rsid w:val="00196D19"/>
    <w:rsid w:val="001B7AA1"/>
    <w:rsid w:val="001D1875"/>
    <w:rsid w:val="001D5F42"/>
    <w:rsid w:val="001D7D25"/>
    <w:rsid w:val="001F6707"/>
    <w:rsid w:val="002061F0"/>
    <w:rsid w:val="00297EB9"/>
    <w:rsid w:val="002A0DDA"/>
    <w:rsid w:val="002F04E6"/>
    <w:rsid w:val="0035140E"/>
    <w:rsid w:val="003623CB"/>
    <w:rsid w:val="00365D68"/>
    <w:rsid w:val="003C7E25"/>
    <w:rsid w:val="00451E7D"/>
    <w:rsid w:val="004540EC"/>
    <w:rsid w:val="00454F5C"/>
    <w:rsid w:val="0046219A"/>
    <w:rsid w:val="0047661D"/>
    <w:rsid w:val="004834F2"/>
    <w:rsid w:val="0049596D"/>
    <w:rsid w:val="004A1BEA"/>
    <w:rsid w:val="004C1B4A"/>
    <w:rsid w:val="00503275"/>
    <w:rsid w:val="005569B6"/>
    <w:rsid w:val="00561868"/>
    <w:rsid w:val="00583CEF"/>
    <w:rsid w:val="005B01F3"/>
    <w:rsid w:val="005B198F"/>
    <w:rsid w:val="005B4D11"/>
    <w:rsid w:val="005D17FD"/>
    <w:rsid w:val="005D1ACA"/>
    <w:rsid w:val="00606011"/>
    <w:rsid w:val="006209BD"/>
    <w:rsid w:val="00671004"/>
    <w:rsid w:val="00697BA3"/>
    <w:rsid w:val="006B472B"/>
    <w:rsid w:val="006F1D4A"/>
    <w:rsid w:val="00732C46"/>
    <w:rsid w:val="007474A9"/>
    <w:rsid w:val="007B6BE6"/>
    <w:rsid w:val="007B6D4F"/>
    <w:rsid w:val="00800601"/>
    <w:rsid w:val="00803070"/>
    <w:rsid w:val="008274D9"/>
    <w:rsid w:val="00884A72"/>
    <w:rsid w:val="0089703C"/>
    <w:rsid w:val="008B42E6"/>
    <w:rsid w:val="008E148E"/>
    <w:rsid w:val="009045DE"/>
    <w:rsid w:val="009225AF"/>
    <w:rsid w:val="00957317"/>
    <w:rsid w:val="009713C8"/>
    <w:rsid w:val="00972EFE"/>
    <w:rsid w:val="00976ECD"/>
    <w:rsid w:val="00990A99"/>
    <w:rsid w:val="009A2720"/>
    <w:rsid w:val="009D0B50"/>
    <w:rsid w:val="009E773D"/>
    <w:rsid w:val="00A77B3E"/>
    <w:rsid w:val="00A817CA"/>
    <w:rsid w:val="00A91CCB"/>
    <w:rsid w:val="00AA70A3"/>
    <w:rsid w:val="00AE4E9C"/>
    <w:rsid w:val="00AF72EE"/>
    <w:rsid w:val="00B135AC"/>
    <w:rsid w:val="00B30AFA"/>
    <w:rsid w:val="00B42CFC"/>
    <w:rsid w:val="00B63A21"/>
    <w:rsid w:val="00B67A2C"/>
    <w:rsid w:val="00B77861"/>
    <w:rsid w:val="00BE39E5"/>
    <w:rsid w:val="00BF5B6F"/>
    <w:rsid w:val="00C3503F"/>
    <w:rsid w:val="00C35652"/>
    <w:rsid w:val="00C454AC"/>
    <w:rsid w:val="00C61CA7"/>
    <w:rsid w:val="00CA2A55"/>
    <w:rsid w:val="00D60CDE"/>
    <w:rsid w:val="00D7732A"/>
    <w:rsid w:val="00D81ED9"/>
    <w:rsid w:val="00DA6C49"/>
    <w:rsid w:val="00DE67B3"/>
    <w:rsid w:val="00E66BEB"/>
    <w:rsid w:val="00E74EF6"/>
    <w:rsid w:val="00E77350"/>
    <w:rsid w:val="00ED6FCA"/>
    <w:rsid w:val="00EE17E3"/>
    <w:rsid w:val="00EE4187"/>
    <w:rsid w:val="00F173D3"/>
    <w:rsid w:val="00F17EE2"/>
    <w:rsid w:val="00F3533A"/>
    <w:rsid w:val="00FC4D9C"/>
    <w:rsid w:val="00FF5583"/>
    <w:rsid w:val="29FF7CD4"/>
    <w:rsid w:val="3BD51050"/>
    <w:rsid w:val="6BFD39ED"/>
    <w:rsid w:val="7FE3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2D030A6-A991-1F43-8B94-4B03865C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sz w:val="20"/>
      <w:szCs w:val="20"/>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rPr>
      <w:sz w:val="16"/>
      <w:szCs w:val="16"/>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lang w:val="en-US" w:eastAsia="en-U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qFormat/>
    <w:rPr>
      <w:b/>
      <w:bCs/>
    </w:rPr>
  </w:style>
  <w:style w:type="paragraph" w:styleId="Revision">
    <w:name w:val="Revision"/>
    <w:hidden/>
    <w:uiPriority w:val="99"/>
    <w:semiHidden/>
    <w:rsid w:val="00884A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2760</Words>
  <Characters>15737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dc:creator>
  <cp:lastModifiedBy>Cathel Kerr</cp:lastModifiedBy>
  <cp:revision>3</cp:revision>
  <dcterms:created xsi:type="dcterms:W3CDTF">2022-07-08T17:04:00Z</dcterms:created>
  <dcterms:modified xsi:type="dcterms:W3CDTF">2022-07-08T17:05:00Z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50BBF045909F4DC48841D6F348B4C2AE</vt:lpwstr>
  </property>
</Properties>
</file>