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73556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rPr>
          <w:rFonts w:ascii="Book Antiqua" w:hAnsi="Book Antiqua" w:cs="Book Antiqua"/>
          <w:b/>
          <w:color w:val="000000"/>
          <w:szCs w:val="28"/>
          <w:lang w:eastAsia="zh-CN"/>
        </w:rPr>
      </w:pPr>
      <w:r>
        <w:rPr>
          <w:rFonts w:ascii="Book Antiqua" w:hAnsi="Book Antiqua" w:eastAsia="Book Antiqua" w:cs="Book Antiqua"/>
          <w:b/>
          <w:color w:val="000000"/>
          <w:szCs w:val="28"/>
        </w:rPr>
        <w:t>Imaging-based diagnosis for extraskeletal Ewing sarcoma in pediatrics:</w:t>
      </w:r>
      <w:r>
        <w:rPr>
          <w:rFonts w:hint="eastAsia" w:ascii="Book Antiqua" w:hAnsi="Book Antiqua" w:cs="Book Antiqua"/>
          <w:b/>
          <w:color w:val="000000"/>
          <w:szCs w:val="28"/>
          <w:lang w:eastAsia="zh-CN"/>
        </w:rPr>
        <w:t xml:space="preserve"> A</w:t>
      </w:r>
      <w:r>
        <w:rPr>
          <w:rFonts w:ascii="Book Antiqua" w:hAnsi="Book Antiqua" w:eastAsia="Book Antiqua" w:cs="Book Antiqua"/>
          <w:b/>
          <w:color w:val="000000"/>
          <w:szCs w:val="28"/>
        </w:rPr>
        <w:t xml:space="preserve"> case report </w:t>
      </w:r>
    </w:p>
    <w:p>
      <w:pPr>
        <w:spacing w:line="360" w:lineRule="auto"/>
        <w:jc w:val="both"/>
        <w:rPr>
          <w:lang w:eastAsia="zh-CN"/>
        </w:rPr>
      </w:pPr>
    </w:p>
    <w:p>
      <w:pPr>
        <w:spacing w:line="360" w:lineRule="auto"/>
        <w:jc w:val="both"/>
        <w:rPr>
          <w:lang w:eastAsia="zh-CN"/>
        </w:rPr>
      </w:pPr>
      <w:r>
        <w:rPr>
          <w:rFonts w:ascii="Book Antiqua" w:hAnsi="Book Antiqua" w:eastAsia="Book Antiqua" w:cs="Book Antiqua"/>
          <w:color w:val="000000"/>
        </w:rPr>
        <w:t>Chen Z</w:t>
      </w:r>
      <w:r>
        <w:rPr>
          <w:rFonts w:hint="eastAsia" w:ascii="Book Antiqua" w:hAnsi="Book Antiqua" w:cs="Book Antiqua"/>
          <w:color w:val="000000"/>
          <w:lang w:eastAsia="zh-CN"/>
        </w:rPr>
        <w:t>H</w:t>
      </w:r>
      <w:r>
        <w:rPr>
          <w:rFonts w:ascii="Book Antiqua" w:hAnsi="Book Antiqua" w:eastAsia="Book Antiqua" w:cs="Book Antiqua"/>
          <w:color w:val="000000"/>
        </w:rPr>
        <w:t xml:space="preserve"> </w:t>
      </w:r>
      <w:r>
        <w:rPr>
          <w:rFonts w:ascii="Book Antiqua" w:hAnsi="Book Antiqua" w:eastAsia="Book Antiqua" w:cs="Book Antiqua"/>
          <w:i/>
          <w:color w:val="000000"/>
        </w:rPr>
        <w:t>et al.</w:t>
      </w:r>
      <w:r>
        <w:rPr>
          <w:rFonts w:ascii="Book Antiqua" w:hAnsi="Book Antiqua" w:eastAsia="Book Antiqua" w:cs="Book Antiqua"/>
          <w:color w:val="000000"/>
        </w:rPr>
        <w:t xml:space="preserve"> Preoperative imaging of EES for pediatrics</w:t>
      </w:r>
    </w:p>
    <w:p>
      <w:pPr>
        <w:spacing w:line="360" w:lineRule="auto"/>
        <w:jc w:val="both"/>
      </w:pPr>
    </w:p>
    <w:p>
      <w:pPr>
        <w:spacing w:line="360" w:lineRule="auto"/>
        <w:jc w:val="both"/>
      </w:pPr>
      <w:r>
        <w:rPr>
          <w:rFonts w:hint="eastAsia" w:ascii="Book Antiqua" w:hAnsi="Book Antiqua" w:cs="Book Antiqua"/>
          <w:color w:val="000000"/>
          <w:lang w:eastAsia="zh-CN"/>
        </w:rPr>
        <w:t>Z</w:t>
      </w:r>
      <w:r>
        <w:rPr>
          <w:rFonts w:ascii="Book Antiqua" w:hAnsi="Book Antiqua" w:eastAsia="Book Antiqua" w:cs="Book Antiqua"/>
          <w:color w:val="000000"/>
        </w:rPr>
        <w:t>hi</w:t>
      </w:r>
      <w:r>
        <w:rPr>
          <w:rFonts w:hint="eastAsia" w:ascii="Book Antiqua" w:hAnsi="Book Antiqua" w:cs="Book Antiqua"/>
          <w:color w:val="000000"/>
          <w:lang w:eastAsia="zh-CN"/>
        </w:rPr>
        <w:t>-H</w:t>
      </w:r>
      <w:r>
        <w:rPr>
          <w:rFonts w:ascii="Book Antiqua" w:hAnsi="Book Antiqua" w:eastAsia="Book Antiqua" w:cs="Book Antiqua"/>
          <w:color w:val="000000"/>
        </w:rPr>
        <w:t>ui Chen, He</w:t>
      </w:r>
      <w:r>
        <w:rPr>
          <w:rFonts w:hint="eastAsia" w:ascii="Book Antiqua" w:hAnsi="Book Antiqua" w:cs="Book Antiqua"/>
          <w:color w:val="000000"/>
          <w:lang w:eastAsia="zh-CN"/>
        </w:rPr>
        <w:t>-Q</w:t>
      </w:r>
      <w:r>
        <w:rPr>
          <w:rFonts w:ascii="Book Antiqua" w:hAnsi="Book Antiqua" w:eastAsia="Book Antiqua" w:cs="Book Antiqua"/>
          <w:color w:val="000000"/>
        </w:rPr>
        <w:t>ing Guo, Jing</w:t>
      </w:r>
      <w:r>
        <w:rPr>
          <w:rFonts w:hint="eastAsia" w:ascii="Book Antiqua" w:hAnsi="Book Antiqua" w:cs="Book Antiqua"/>
          <w:color w:val="000000"/>
          <w:lang w:eastAsia="zh-CN"/>
        </w:rPr>
        <w:t>-</w:t>
      </w:r>
      <w:r>
        <w:rPr>
          <w:rFonts w:ascii="Book Antiqua" w:hAnsi="Book Antiqua" w:eastAsia="Book Antiqua" w:cs="Book Antiqua"/>
          <w:color w:val="000000"/>
        </w:rPr>
        <w:t>Jing Chen, Ying Zhang, Li Zhao</w:t>
      </w:r>
    </w:p>
    <w:p>
      <w:pPr>
        <w:spacing w:line="360" w:lineRule="auto"/>
        <w:jc w:val="both"/>
      </w:pPr>
    </w:p>
    <w:p>
      <w:pPr>
        <w:spacing w:line="360" w:lineRule="auto"/>
        <w:jc w:val="both"/>
      </w:pPr>
      <w:r>
        <w:rPr>
          <w:rFonts w:hint="eastAsia" w:ascii="Book Antiqua" w:hAnsi="Book Antiqua" w:cs="Book Antiqua"/>
          <w:b/>
          <w:color w:val="000000"/>
          <w:lang w:eastAsia="zh-CN"/>
        </w:rPr>
        <w:t>Z</w:t>
      </w:r>
      <w:r>
        <w:rPr>
          <w:rFonts w:ascii="Book Antiqua" w:hAnsi="Book Antiqua" w:eastAsia="Book Antiqua" w:cs="Book Antiqua"/>
          <w:b/>
          <w:color w:val="000000"/>
        </w:rPr>
        <w:t>hi</w:t>
      </w:r>
      <w:r>
        <w:rPr>
          <w:rFonts w:hint="eastAsia" w:ascii="Book Antiqua" w:hAnsi="Book Antiqua" w:cs="Book Antiqua"/>
          <w:b/>
          <w:color w:val="000000"/>
          <w:lang w:eastAsia="zh-CN"/>
        </w:rPr>
        <w:t>-H</w:t>
      </w:r>
      <w:r>
        <w:rPr>
          <w:rFonts w:ascii="Book Antiqua" w:hAnsi="Book Antiqua" w:eastAsia="Book Antiqua" w:cs="Book Antiqua"/>
          <w:b/>
          <w:color w:val="000000"/>
        </w:rPr>
        <w:t>ui Chen</w:t>
      </w:r>
      <w:r>
        <w:rPr>
          <w:rFonts w:ascii="Book Antiqua" w:hAnsi="Book Antiqua" w:eastAsia="Book Antiqua" w:cs="Book Antiqua"/>
          <w:b/>
          <w:bCs/>
          <w:color w:val="000000"/>
        </w:rPr>
        <w:t xml:space="preserve">, </w:t>
      </w:r>
      <w:r>
        <w:rPr>
          <w:rFonts w:ascii="Book Antiqua" w:hAnsi="Book Antiqua" w:eastAsia="Book Antiqua" w:cs="Book Antiqua"/>
          <w:color w:val="000000"/>
        </w:rPr>
        <w:t>Medical Ultrasound, Affiliated Lishui Hospital of Zhejiang University, The Fifth Affiliated Hospital of Wenzhou Medical University, The Central Hospital of Zhejiang Lishui, Lishui 323000,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He-Qing Guo, </w:t>
      </w:r>
      <w:r>
        <w:rPr>
          <w:rFonts w:ascii="Book Antiqua" w:hAnsi="Book Antiqua" w:eastAsia="Book Antiqua" w:cs="Book Antiqua"/>
          <w:color w:val="000000"/>
        </w:rPr>
        <w:t xml:space="preserve">Medical Ultrasound, Women </w:t>
      </w:r>
      <w:r>
        <w:rPr>
          <w:rFonts w:ascii="Book Antiqua" w:hAnsi="Book Antiqua" w:cs="Book Antiqua"/>
          <w:color w:val="000000"/>
          <w:lang w:eastAsia="zh-CN"/>
        </w:rPr>
        <w:t>and</w:t>
      </w:r>
      <w:r>
        <w:rPr>
          <w:rFonts w:ascii="Book Antiqua" w:hAnsi="Book Antiqua" w:eastAsia="Book Antiqua" w:cs="Book Antiqua"/>
          <w:color w:val="000000"/>
        </w:rPr>
        <w:t xml:space="preserve"> Children Hospital of Shaoxing, Shaoxing 312000,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Jing</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Jing Chen, </w:t>
      </w:r>
      <w:r>
        <w:rPr>
          <w:rFonts w:hint="eastAsia" w:ascii="Book Antiqua" w:hAnsi="Book Antiqua" w:cs="Book Antiqua"/>
          <w:color w:val="000000"/>
          <w:lang w:eastAsia="zh-CN"/>
        </w:rPr>
        <w:t>E</w:t>
      </w:r>
      <w:r>
        <w:rPr>
          <w:rFonts w:ascii="Book Antiqua" w:hAnsi="Book Antiqua" w:eastAsia="Book Antiqua" w:cs="Book Antiqua"/>
          <w:color w:val="000000"/>
        </w:rPr>
        <w:t xml:space="preserve">lectrocardiogram </w:t>
      </w:r>
      <w:r>
        <w:rPr>
          <w:rFonts w:hint="eastAsia" w:ascii="Book Antiqua" w:hAnsi="Book Antiqua" w:cs="Book Antiqua"/>
          <w:color w:val="000000"/>
          <w:lang w:eastAsia="zh-CN"/>
        </w:rPr>
        <w:t>R</w:t>
      </w:r>
      <w:r>
        <w:rPr>
          <w:rFonts w:ascii="Book Antiqua" w:hAnsi="Book Antiqua" w:eastAsia="Book Antiqua" w:cs="Book Antiqua"/>
          <w:color w:val="000000"/>
        </w:rPr>
        <w:t>oom, Cixi integrated Traditional Chinese and Western Medicine Medical</w:t>
      </w:r>
      <w:r>
        <w:rPr>
          <w:rFonts w:hint="eastAsia" w:ascii="Book Antiqua" w:hAnsi="Book Antiqua" w:cs="Book Antiqua"/>
          <w:color w:val="000000"/>
          <w:lang w:eastAsia="zh-CN"/>
        </w:rPr>
        <w:t xml:space="preserve">, </w:t>
      </w:r>
      <w:r>
        <w:rPr>
          <w:rFonts w:ascii="Book Antiqua" w:hAnsi="Book Antiqua" w:eastAsia="Book Antiqua" w:cs="Book Antiqua"/>
          <w:color w:val="000000"/>
        </w:rPr>
        <w:t>Health Group Cixi Hospital of Traditional Chinese Medicine, Cixi 315300,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Ying Zhang, </w:t>
      </w:r>
      <w:r>
        <w:rPr>
          <w:rFonts w:ascii="Book Antiqua" w:hAnsi="Book Antiqua" w:eastAsia="Book Antiqua" w:cs="Book Antiqua"/>
          <w:color w:val="000000"/>
        </w:rPr>
        <w:t>Medical Ultrasound, Ningbo Medical Center Lihuili Hospital, Ningbo 315040,</w:t>
      </w:r>
      <w:r>
        <w:rPr>
          <w:rFonts w:hint="eastAsia" w:ascii="Book Antiqua" w:hAnsi="Book Antiqua" w:cs="Book Antiqua"/>
          <w:color w:val="000000"/>
          <w:lang w:eastAsia="zh-CN"/>
        </w:rPr>
        <w:t xml:space="preserve"> </w:t>
      </w:r>
      <w:r>
        <w:rPr>
          <w:rFonts w:ascii="Book Antiqua" w:hAnsi="Book Antiqua" w:eastAsia="Book Antiqua" w:cs="Book Antiqua"/>
          <w:color w:val="000000"/>
        </w:rPr>
        <w:t>Zhejiang Province</w:t>
      </w:r>
      <w:r>
        <w:rPr>
          <w:rFonts w:hint="eastAsia" w:ascii="Book Antiqua" w:hAnsi="Book Antiqua" w:cs="Book Antiqua"/>
          <w:color w:val="000000"/>
          <w:lang w:eastAsia="zh-CN"/>
        </w:rPr>
        <w:t>,</w:t>
      </w:r>
      <w:r>
        <w:rPr>
          <w:rFonts w:ascii="Book Antiqua" w:hAnsi="Book Antiqua" w:eastAsia="Book Antiqua" w:cs="Book Antiqua"/>
          <w:color w:val="000000"/>
        </w:rPr>
        <w:t xml:space="preserve"> China</w:t>
      </w:r>
    </w:p>
    <w:p>
      <w:pPr>
        <w:spacing w:line="360" w:lineRule="auto"/>
        <w:jc w:val="both"/>
      </w:pPr>
    </w:p>
    <w:p>
      <w:pPr>
        <w:spacing w:line="360" w:lineRule="auto"/>
        <w:jc w:val="both"/>
      </w:pPr>
      <w:r>
        <w:rPr>
          <w:rFonts w:ascii="Book Antiqua" w:hAnsi="Book Antiqua" w:eastAsia="Book Antiqua" w:cs="Book Antiqua"/>
          <w:b/>
          <w:bCs/>
          <w:color w:val="000000"/>
        </w:rPr>
        <w:t xml:space="preserve">Li Zhao, </w:t>
      </w:r>
      <w:r>
        <w:rPr>
          <w:rFonts w:ascii="Book Antiqua" w:hAnsi="Book Antiqua" w:eastAsia="宋体" w:cs="Book Antiqua"/>
          <w:color w:val="000000" w:themeColor="text1"/>
          <w:szCs w:val="21"/>
          <w14:textFill>
            <w14:solidFill>
              <w14:schemeClr w14:val="tx1"/>
            </w14:solidFill>
          </w14:textFill>
        </w:rPr>
        <w:t>Department of</w:t>
      </w:r>
      <w:r>
        <w:rPr>
          <w:rFonts w:ascii="Book Antiqua" w:hAnsi="Book Antiqua" w:eastAsia="Book Antiqua" w:cs="Book Antiqua"/>
          <w:color w:val="000000"/>
        </w:rPr>
        <w:t xml:space="preserve"> Radiology, Shaoxing People's Hospital</w:t>
      </w:r>
      <w:r>
        <w:rPr>
          <w:rFonts w:hint="eastAsia" w:ascii="Book Antiqua" w:hAnsi="Book Antiqua" w:cs="Book Antiqua"/>
          <w:color w:val="000000"/>
          <w:lang w:eastAsia="zh-CN"/>
        </w:rPr>
        <w:t>,</w:t>
      </w:r>
      <w:r>
        <w:rPr>
          <w:rFonts w:ascii="Book Antiqua" w:hAnsi="Book Antiqua" w:eastAsia="Book Antiqua" w:cs="Book Antiqua"/>
          <w:color w:val="000000"/>
        </w:rPr>
        <w:t xml:space="preserve"> Shaoxing 312000,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Author contributions: </w:t>
      </w:r>
      <w:r>
        <w:rPr>
          <w:rFonts w:ascii="Book Antiqua" w:hAnsi="Book Antiqua" w:eastAsia="Book Antiqua" w:cs="Book Antiqua"/>
          <w:color w:val="000000"/>
        </w:rPr>
        <w:t>Zhao</w:t>
      </w:r>
      <w:r>
        <w:rPr>
          <w:rFonts w:hint="eastAsia" w:ascii="Book Antiqua" w:hAnsi="Book Antiqua" w:cs="Book Antiqua"/>
          <w:color w:val="000000"/>
          <w:lang w:eastAsia="zh-CN"/>
        </w:rPr>
        <w:t xml:space="preserve"> L</w:t>
      </w:r>
      <w:r>
        <w:rPr>
          <w:rFonts w:ascii="Book Antiqua" w:hAnsi="Book Antiqua" w:eastAsia="Book Antiqua" w:cs="Book Antiqua"/>
          <w:color w:val="000000"/>
        </w:rPr>
        <w:t xml:space="preserve"> designed the research; Chen ZH wrote the paper; Guo</w:t>
      </w:r>
      <w:r>
        <w:rPr>
          <w:rFonts w:hint="eastAsia" w:ascii="Book Antiqua" w:hAnsi="Book Antiqua" w:cs="Book Antiqua"/>
          <w:color w:val="000000"/>
          <w:lang w:eastAsia="zh-CN"/>
        </w:rPr>
        <w:t xml:space="preserve"> HQ</w:t>
      </w:r>
      <w:r>
        <w:rPr>
          <w:rFonts w:ascii="Book Antiqua" w:hAnsi="Book Antiqua" w:eastAsia="Book Antiqua" w:cs="Book Antiqua"/>
          <w:color w:val="000000"/>
        </w:rPr>
        <w:t xml:space="preserve">, Chen </w:t>
      </w:r>
      <w:r>
        <w:rPr>
          <w:rFonts w:hint="eastAsia" w:ascii="Book Antiqua" w:hAnsi="Book Antiqua" w:cs="Book Antiqua"/>
          <w:color w:val="000000"/>
          <w:lang w:eastAsia="zh-CN"/>
        </w:rPr>
        <w:t xml:space="preserve">JJ and </w:t>
      </w:r>
      <w:r>
        <w:rPr>
          <w:rFonts w:ascii="Book Antiqua" w:hAnsi="Book Antiqua" w:eastAsia="Book Antiqua" w:cs="Book Antiqua"/>
          <w:color w:val="000000"/>
        </w:rPr>
        <w:t xml:space="preserve">Zhang </w:t>
      </w:r>
      <w:r>
        <w:rPr>
          <w:rFonts w:hint="eastAsia" w:ascii="Book Antiqua" w:hAnsi="Book Antiqua" w:cs="Book Antiqua"/>
          <w:color w:val="000000"/>
          <w:lang w:eastAsia="zh-CN"/>
        </w:rPr>
        <w:t xml:space="preserve">Y </w:t>
      </w:r>
      <w:r>
        <w:rPr>
          <w:rFonts w:ascii="Book Antiqua" w:hAnsi="Book Antiqua" w:eastAsia="Book Antiqua" w:cs="Book Antiqua"/>
          <w:color w:val="000000"/>
        </w:rPr>
        <w:t>provided and analyzed the images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ll authors have read and approved the final version of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Li Zhao, MD, Deputy Director, </w:t>
      </w:r>
      <w:r>
        <w:rPr>
          <w:rFonts w:ascii="Book Antiqua" w:hAnsi="Book Antiqua" w:eastAsia="宋体" w:cs="Book Antiqua"/>
          <w:color w:val="000000" w:themeColor="text1"/>
          <w:szCs w:val="21"/>
          <w14:textFill>
            <w14:solidFill>
              <w14:schemeClr w14:val="tx1"/>
            </w14:solidFill>
          </w14:textFill>
        </w:rPr>
        <w:t>Department of</w:t>
      </w:r>
      <w:r>
        <w:rPr>
          <w:rFonts w:ascii="Book Antiqua" w:hAnsi="Book Antiqua" w:eastAsia="Book Antiqua" w:cs="Book Antiqua"/>
          <w:color w:val="000000"/>
        </w:rPr>
        <w:t xml:space="preserve"> Radiology, Shaoxing People's Hospital, N</w:t>
      </w:r>
      <w:r>
        <w:rPr>
          <w:rFonts w:hint="eastAsia" w:ascii="Book Antiqua" w:hAnsi="Book Antiqua" w:cs="Book Antiqua"/>
          <w:color w:val="000000"/>
          <w:lang w:eastAsia="zh-CN"/>
        </w:rPr>
        <w:t>o</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568 Zhongxin North Street, Shaoxing, Shaoxing 312000, Zhejiang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 269972605@qq.com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27, 2021</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 24, 20</w:t>
      </w:r>
      <w:r>
        <w:rPr>
          <w:rFonts w:hint="eastAsia" w:ascii="Book Antiqua" w:hAnsi="Book Antiqua" w:cs="Book Antiqua"/>
          <w:bCs/>
          <w:color w:val="000000"/>
          <w:lang w:eastAsia="zh-CN"/>
        </w:rPr>
        <w:t>21</w:t>
      </w:r>
    </w:p>
    <w:p>
      <w:pPr>
        <w:spacing w:line="360" w:lineRule="auto"/>
        <w:jc w:val="both"/>
        <w:rPr>
          <w:b w:val="0"/>
          <w:bCs w:val="0"/>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16, 2022</w:t>
      </w:r>
    </w:p>
    <w:p>
      <w:pPr>
        <w:spacing w:line="360" w:lineRule="auto"/>
        <w:jc w:val="both"/>
        <w:rPr>
          <w:b w:val="0"/>
          <w:bCs w:val="0"/>
          <w:sz w:val="24"/>
          <w:szCs w:val="24"/>
          <w:lang w:eastAsia="zh-CN"/>
        </w:rPr>
      </w:pPr>
      <w:r>
        <w:rPr>
          <w:rFonts w:ascii="Book Antiqua" w:hAnsi="Book Antiqua" w:eastAsia="Book Antiqua" w:cs="Book Antiqua"/>
          <w:b/>
          <w:bCs/>
          <w:color w:val="000000"/>
        </w:rPr>
        <w:t>Published online:</w:t>
      </w:r>
      <w:r>
        <w:rPr>
          <w:rFonts w:ascii="Book Antiqua" w:hAnsi="Book Antiqua" w:eastAsia="Book Antiqua" w:cs="Book Antiqua"/>
          <w:b w:val="0"/>
          <w:bCs w:val="0"/>
          <w:color w:val="000000"/>
          <w:sz w:val="24"/>
          <w:szCs w:val="24"/>
        </w:rPr>
        <w:t xml:space="preserve"> </w:t>
      </w:r>
      <w:r>
        <w:rPr>
          <w:rFonts w:ascii="Book Antiqua" w:hAnsi="Book Antiqua" w:eastAsia="Book Antiqua" w:cs="Book Antiqua"/>
          <w:b w:val="0"/>
          <w:bCs w:val="0"/>
          <w:i w:val="0"/>
          <w:iCs w:val="0"/>
          <w:caps w:val="0"/>
          <w:color w:val="000000"/>
          <w:spacing w:val="0"/>
          <w:sz w:val="24"/>
          <w:szCs w:val="24"/>
          <w:shd w:val="clear" w:fill="FFFFFF"/>
        </w:rPr>
        <w:t>July 6, 2022</w:t>
      </w: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Extraskeletal Ewing sarcoma (EES) is a member of the Ewing sarcoma family of tumors which is pathologically known as a small, round, blue cell tumor involving bone and soft tissue. The prevalence of EES is only 15%-25% of all Ewing sarcoma and EES often occurs in patients aged from 20-mo-old to 30-years-old resulting in an unfavorable prognosis. </w:t>
      </w:r>
    </w:p>
    <w:p>
      <w:pPr>
        <w:spacing w:line="360" w:lineRule="auto"/>
        <w:ind w:firstLine="480"/>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The present case report described a 7-year-old patient with a palpable EES mass of 33</w:t>
      </w:r>
      <w:r>
        <w:rPr>
          <w:rFonts w:hint="eastAsia" w:ascii="Book Antiqua" w:hAnsi="Book Antiqua" w:cs="Book Antiqua"/>
          <w:color w:val="000000"/>
          <w:lang w:eastAsia="zh-CN"/>
        </w:rPr>
        <w:t xml:space="preserve"> </w:t>
      </w:r>
      <w:r>
        <w:rPr>
          <w:rFonts w:ascii="Book Antiqua" w:hAnsi="Book Antiqua" w:eastAsia="Book Antiqua" w:cs="Book Antiqua"/>
          <w:color w:val="000000"/>
        </w:rPr>
        <w:t>mm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27</w:t>
      </w:r>
      <w:r>
        <w:rPr>
          <w:rFonts w:hint="eastAsia" w:ascii="Book Antiqua" w:hAnsi="Book Antiqua" w:cs="Book Antiqua"/>
          <w:color w:val="000000"/>
          <w:lang w:eastAsia="zh-CN"/>
        </w:rPr>
        <w:t xml:space="preserve"> </w:t>
      </w:r>
      <w:r>
        <w:rPr>
          <w:rFonts w:ascii="Book Antiqua" w:hAnsi="Book Antiqua" w:eastAsia="Book Antiqua" w:cs="Book Antiqua"/>
          <w:color w:val="000000"/>
        </w:rPr>
        <w:t>mm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28 mm in the deep neck with symptoms of persistent dyspnea over the past 5 mo. After laboratory examinations, abnormal physiological and biochemical indicators were not found. Ultrasound images presented the mass to be complex, solid and fluid-filled with circumscribed margins and posterior acoustic enhancement. The mass also presented with partial internal vascularity. The contrast-enhanced magnetic resonance imaging scan illustrated the outstanding enhancement with fast perfusion mode in the early arterial phase. </w:t>
      </w:r>
    </w:p>
    <w:p>
      <w:pPr>
        <w:spacing w:line="360" w:lineRule="auto"/>
        <w:ind w:firstLine="480"/>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Our study suggested that a quick-growing mass in the pediatric patient is possibly a malignant tumor whether the mass has well-defined margins or not. </w:t>
      </w:r>
    </w:p>
    <w:p>
      <w:pPr>
        <w:spacing w:line="360" w:lineRule="auto"/>
        <w:ind w:firstLine="480"/>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Extraskeletal Ewing </w:t>
      </w:r>
      <w:r>
        <w:rPr>
          <w:rFonts w:hint="eastAsia" w:ascii="Book Antiqua" w:hAnsi="Book Antiqua" w:cs="Book Antiqua"/>
          <w:color w:val="000000"/>
          <w:lang w:eastAsia="zh-CN"/>
        </w:rPr>
        <w:t>s</w:t>
      </w:r>
      <w:r>
        <w:rPr>
          <w:rFonts w:ascii="Book Antiqua" w:hAnsi="Book Antiqua" w:eastAsia="Book Antiqua" w:cs="Book Antiqua"/>
          <w:color w:val="000000"/>
        </w:rPr>
        <w:t>arcoma; Pediatric imaging; Head and neck; Contract-enhanced MRI; Ultrasound;</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Chen Z</w:t>
      </w:r>
      <w:r>
        <w:rPr>
          <w:rFonts w:hint="eastAsia" w:ascii="Book Antiqua" w:hAnsi="Book Antiqua" w:cs="Book Antiqua"/>
          <w:color w:val="000000"/>
          <w:lang w:eastAsia="zh-CN"/>
        </w:rPr>
        <w:t>H</w:t>
      </w:r>
      <w:r>
        <w:rPr>
          <w:rFonts w:ascii="Book Antiqua" w:hAnsi="Book Antiqua" w:eastAsia="Book Antiqua" w:cs="Book Antiqua"/>
          <w:color w:val="000000"/>
        </w:rPr>
        <w:t>, Guo H</w:t>
      </w:r>
      <w:r>
        <w:rPr>
          <w:rFonts w:hint="eastAsia" w:ascii="Book Antiqua" w:hAnsi="Book Antiqua" w:cs="Book Antiqua"/>
          <w:color w:val="000000"/>
          <w:lang w:eastAsia="zh-CN"/>
        </w:rPr>
        <w:t>Q</w:t>
      </w:r>
      <w:r>
        <w:rPr>
          <w:rFonts w:ascii="Book Antiqua" w:hAnsi="Book Antiqua" w:eastAsia="Book Antiqua" w:cs="Book Antiqua"/>
          <w:color w:val="000000"/>
        </w:rPr>
        <w:t>, Chen J</w:t>
      </w:r>
      <w:r>
        <w:rPr>
          <w:rFonts w:hint="eastAsia" w:ascii="Book Antiqua" w:hAnsi="Book Antiqua" w:cs="Book Antiqua"/>
          <w:color w:val="000000"/>
          <w:lang w:eastAsia="zh-CN"/>
        </w:rPr>
        <w:t>J</w:t>
      </w:r>
      <w:r>
        <w:rPr>
          <w:rFonts w:ascii="Book Antiqua" w:hAnsi="Book Antiqua" w:eastAsia="Book Antiqua" w:cs="Book Antiqua"/>
          <w:color w:val="000000"/>
        </w:rPr>
        <w:t xml:space="preserve">, Zhang Y, Zhao L. Imaging-based diagnosis for extraskeletal Ewing sarcoma in pediatrics: </w:t>
      </w:r>
      <w:r>
        <w:rPr>
          <w:rFonts w:hint="eastAsia"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10(19): </w:t>
      </w:r>
      <w:r>
        <w:rPr>
          <w:rFonts w:hint="default" w:ascii="Book Antiqua" w:hAnsi="Book Antiqua" w:eastAsia="Book Antiqua" w:cs="Book Antiqua"/>
          <w:i w:val="0"/>
          <w:iCs w:val="0"/>
          <w:color w:val="000000"/>
          <w:kern w:val="0"/>
          <w:sz w:val="24"/>
          <w:szCs w:val="24"/>
          <w:u w:val="none"/>
          <w:lang w:val="en-US" w:eastAsia="zh-CN" w:bidi="ar"/>
        </w:rPr>
        <w:t>6595-6601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https://www.wjgnet.com/2307-8960/full/v10/i19/</w:t>
      </w:r>
      <w:r>
        <w:rPr>
          <w:rFonts w:hint="default" w:ascii="Book Antiqua" w:hAnsi="Book Antiqua" w:eastAsia="Book Antiqua" w:cs="Book Antiqua"/>
          <w:i w:val="0"/>
          <w:iCs w:val="0"/>
          <w:color w:val="000000"/>
          <w:kern w:val="0"/>
          <w:sz w:val="24"/>
          <w:szCs w:val="24"/>
          <w:u w:val="none"/>
          <w:lang w:val="en-US" w:eastAsia="zh-CN" w:bidi="ar"/>
        </w:rPr>
        <w:t>6595</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https://dx.doi.org/10.12998/wjcc.v10.i19.</w:t>
      </w:r>
      <w:r>
        <w:rPr>
          <w:rFonts w:hint="default" w:ascii="Book Antiqua" w:hAnsi="Book Antiqua" w:eastAsia="Book Antiqua" w:cs="Book Antiqua"/>
          <w:i w:val="0"/>
          <w:iCs w:val="0"/>
          <w:color w:val="000000"/>
          <w:kern w:val="0"/>
          <w:sz w:val="24"/>
          <w:szCs w:val="24"/>
          <w:u w:val="none"/>
          <w:lang w:val="en-US" w:eastAsia="zh-CN" w:bidi="ar"/>
        </w:rPr>
        <w:t>6595</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Core Tip: </w:t>
      </w:r>
      <w:r>
        <w:rPr>
          <w:rFonts w:ascii="Book Antiqua" w:hAnsi="Book Antiqua" w:eastAsia="Book Antiqua" w:cs="Book Antiqua"/>
          <w:color w:val="000000"/>
        </w:rPr>
        <w:t>The depth, growth rate and solitary location are valuable indicators for the pre-operative diagnosis of Extraskeletal Ewing sarcoma (EES). Meanwhile, the serpentine-like vascularity was present inside EES, accompanied by the outstanding enhancement with fast perfusion mode in the early arterial phase on the contrast-enhanced magnetic resonance imaging. Multimodal imaging is helpful for clarifying the tumor stage and follow-up.</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In modern medicine, the Ewing sarcoma family of tumors is composed of Ewing sarcoma, extraskeletal Ewing sarcoma (EES), primitive neuroectodermal tumor and Askin tumor</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EES is the extraskeletal-originated tumors found in soft tissue with or without the involvement of bone which is mainly located in the trunk and lower limbs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rPr>
        <w:t>. It was firstly reported as a paravertebral soft-tissue mass in a child whose pathological presentation was "round cell"</w:t>
      </w:r>
      <w:r>
        <w:rPr>
          <w:rFonts w:hint="eastAsia" w:ascii="Book Antiqua" w:hAnsi="Book Antiqua" w:cs="Book Antiqua"/>
          <w:color w:val="000000"/>
          <w:vertAlign w:val="superscript"/>
          <w:lang w:eastAsia="zh-CN"/>
        </w:rPr>
        <w:t>[3]</w:t>
      </w:r>
      <w:r>
        <w:rPr>
          <w:rFonts w:ascii="Book Antiqua" w:hAnsi="Book Antiqua" w:eastAsia="Book Antiqua" w:cs="Book Antiqua"/>
          <w:color w:val="000000"/>
        </w:rPr>
        <w:t>. The prevalence of EES is 15%-20% of all Ewing sarcoma</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rPr>
        <w:t>. Although it is a rare disease, 85% of the patients are young people aged from 20-mo-old to 30-years-old and is associated with a genetic translocation of t (11;</w:t>
      </w:r>
      <w:r>
        <w:rPr>
          <w:rFonts w:hint="eastAsia" w:ascii="Book Antiqua" w:hAnsi="Book Antiqua" w:cs="Book Antiqua"/>
          <w:color w:val="000000"/>
          <w:lang w:eastAsia="zh-CN"/>
        </w:rPr>
        <w:t xml:space="preserve"> </w:t>
      </w:r>
      <w:r>
        <w:rPr>
          <w:rFonts w:ascii="Book Antiqua" w:hAnsi="Book Antiqua" w:eastAsia="Book Antiqua" w:cs="Book Antiqua"/>
          <w:color w:val="000000"/>
        </w:rPr>
        <w:t>22)</w:t>
      </w:r>
      <w:r>
        <w:rPr>
          <w:rFonts w:hint="eastAsia" w:ascii="Book Antiqua" w:hAnsi="Book Antiqua" w:cs="Book Antiqua"/>
          <w:color w:val="000000"/>
          <w:lang w:eastAsia="zh-CN"/>
        </w:rPr>
        <w:t xml:space="preserve"> </w:t>
      </w:r>
      <w:r>
        <w:rPr>
          <w:rFonts w:ascii="Book Antiqua" w:hAnsi="Book Antiqua" w:eastAsia="Book Antiqua" w:cs="Book Antiqua"/>
          <w:color w:val="000000"/>
        </w:rPr>
        <w:t>(q12;</w:t>
      </w:r>
      <w:r>
        <w:rPr>
          <w:rFonts w:hint="eastAsia" w:ascii="Book Antiqua" w:hAnsi="Book Antiqua" w:cs="Book Antiqua"/>
          <w:color w:val="000000"/>
          <w:lang w:eastAsia="zh-CN"/>
        </w:rPr>
        <w:t xml:space="preserve"> </w:t>
      </w:r>
      <w:r>
        <w:rPr>
          <w:rFonts w:ascii="Book Antiqua" w:hAnsi="Book Antiqua" w:eastAsia="Book Antiqua" w:cs="Book Antiqua"/>
          <w:color w:val="000000"/>
        </w:rPr>
        <w:t>q24)</w:t>
      </w:r>
      <w:r>
        <w:rPr>
          <w:rFonts w:hint="eastAsia" w:ascii="Book Antiqua" w:hAnsi="Book Antiqua" w:cs="Book Antiqua"/>
          <w:color w:val="000000"/>
          <w:vertAlign w:val="superscript"/>
          <w:lang w:eastAsia="zh-CN"/>
        </w:rPr>
        <w:t>[4]</w:t>
      </w:r>
      <w:r>
        <w:rPr>
          <w:rFonts w:ascii="Book Antiqua" w:hAnsi="Book Antiqua" w:eastAsia="Book Antiqua" w:cs="Book Antiqua"/>
          <w:color w:val="000000"/>
        </w:rPr>
        <w:t>. To date, EES is still an uncommon disease with little research and leads to an unfavorable prognosis of low survival and high recurrence. Moreover, difficulties remain in the pre-operative diagnosis of EES, even when pathological confirmation has been made</w:t>
      </w:r>
      <w:r>
        <w:rPr>
          <w:rFonts w:hint="eastAsia" w:ascii="Book Antiqua" w:hAnsi="Book Antiqua" w:cs="Book Antiqua"/>
          <w:color w:val="000000"/>
          <w:vertAlign w:val="superscript"/>
          <w:lang w:eastAsia="zh-CN"/>
        </w:rPr>
        <w:t>[5]</w:t>
      </w:r>
      <w:r>
        <w:rPr>
          <w:rFonts w:ascii="Book Antiqua" w:hAnsi="Book Antiqua" w:eastAsia="Book Antiqua" w:cs="Book Antiqua"/>
          <w:color w:val="000000"/>
        </w:rPr>
        <w:t>.</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7-year-old girl with a palpable mass in the right neck and symptoms of persistent dyspnea for the past 5 mo.</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 xml:space="preserve">The patient had no fever, headache, trauma or skin redness. Her only symptoms were periodic episodes of dyspnea and nocturnal obstruction. </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has a history of bronchitis which was diagnosed in the local outpatient setting. The subsequent symptomatic treatment of bronchitis was almost ineffectual. The patient had no history of diabetes, heart disease, alcohol consumption or smoking.</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The patient and family denied that they have histories of cancer, contagion or genetic disease. </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The physical examination showed no abnormalities.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The physiological and biochemical values obtained from laboratory tests were normal.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hint="eastAsia" w:ascii="Book Antiqua" w:hAnsi="Book Antiqua" w:cs="Book Antiqua"/>
          <w:color w:val="000000"/>
          <w:lang w:eastAsia="zh-CN"/>
        </w:rPr>
        <w:t>S</w:t>
      </w:r>
      <w:r>
        <w:rPr>
          <w:rFonts w:ascii="Book Antiqua" w:hAnsi="Book Antiqua" w:eastAsia="Book Antiqua" w:cs="Book Antiqua"/>
          <w:color w:val="000000"/>
        </w:rPr>
        <w:t xml:space="preserve">he was preliminarily examined by laryngoscopy, sonography and magnetic resonance imaging (MRI). For the protection of the thyroid, the patient was not subjected to X-ray and Computer tomography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scans.</w:t>
      </w:r>
    </w:p>
    <w:p>
      <w:pPr>
        <w:spacing w:line="360" w:lineRule="auto"/>
        <w:ind w:firstLine="480"/>
        <w:jc w:val="both"/>
      </w:pPr>
      <w:r>
        <w:rPr>
          <w:rFonts w:ascii="Book Antiqua" w:hAnsi="Book Antiqua" w:eastAsia="Book Antiqua" w:cs="Book Antiqua"/>
          <w:color w:val="000000"/>
        </w:rPr>
        <w:t>The greyscale and Doppler imaging were performed by a conventional ultrasound machine equipped with an L12-5 Linear array transducer (Philips healthcare, Bothell, WA, the United States, with L12-5 Linear array transducer) in the initial evaluation. According to the longitudinal section and transection of greyscale images, the soft-tissue mass was measured to be 33</w:t>
      </w:r>
      <w:r>
        <w:rPr>
          <w:rFonts w:hint="eastAsia" w:ascii="Book Antiqua" w:hAnsi="Book Antiqua" w:cs="Book Antiqua"/>
          <w:color w:val="000000"/>
          <w:lang w:eastAsia="zh-CN"/>
        </w:rPr>
        <w:t xml:space="preserve"> </w:t>
      </w:r>
      <w:r>
        <w:rPr>
          <w:rFonts w:ascii="Book Antiqua" w:hAnsi="Book Antiqua" w:eastAsia="Book Antiqua" w:cs="Book Antiqua"/>
          <w:color w:val="000000"/>
        </w:rPr>
        <w:t>mm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27</w:t>
      </w:r>
      <w:r>
        <w:rPr>
          <w:rFonts w:hint="eastAsia" w:ascii="Book Antiqua" w:hAnsi="Book Antiqua" w:cs="Book Antiqua"/>
          <w:color w:val="000000"/>
          <w:lang w:eastAsia="zh-CN"/>
        </w:rPr>
        <w:t xml:space="preserve"> </w:t>
      </w:r>
      <w:r>
        <w:rPr>
          <w:rFonts w:ascii="Book Antiqua" w:hAnsi="Book Antiqua" w:eastAsia="Book Antiqua" w:cs="Book Antiqua"/>
          <w:color w:val="000000"/>
        </w:rPr>
        <w:t>mm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28 mm, which was located above the right thyroid and inner side of the carotid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1</w:t>
      </w:r>
      <w:r>
        <w:rPr>
          <w:rFonts w:hint="eastAsia" w:ascii="Book Antiqua" w:hAnsi="Book Antiqua" w:cs="Book Antiqua"/>
          <w:color w:val="000000"/>
          <w:lang w:eastAsia="zh-CN"/>
        </w:rPr>
        <w:t>A and B</w:t>
      </w:r>
      <w:r>
        <w:rPr>
          <w:rFonts w:ascii="Book Antiqua" w:hAnsi="Book Antiqua" w:eastAsia="Book Antiqua" w:cs="Book Antiqua"/>
          <w:color w:val="000000"/>
        </w:rPr>
        <w:t>). It was found that the soft-tissue mass consisted of both hypoechoic solid-component and anechoic fluid, and it appeared as an alveolate mass with circumscribed margins and posterior acoustic enhancement. The Doppler images also suggested that some internal vascularity was present in the soft-tissue mass whereas vascular calcification was not detectable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1</w:t>
      </w:r>
      <w:r>
        <w:rPr>
          <w:rFonts w:hint="eastAsia" w:ascii="Book Antiqua" w:hAnsi="Book Antiqua" w:cs="Book Antiqua"/>
          <w:color w:val="000000"/>
          <w:lang w:eastAsia="zh-CN"/>
        </w:rPr>
        <w:t>C</w:t>
      </w:r>
      <w:r>
        <w:rPr>
          <w:rFonts w:ascii="Book Antiqua" w:hAnsi="Book Antiqua" w:eastAsia="Book Antiqua" w:cs="Book Antiqua"/>
          <w:color w:val="000000"/>
        </w:rPr>
        <w:t xml:space="preserve">). </w:t>
      </w:r>
    </w:p>
    <w:p>
      <w:pPr>
        <w:spacing w:line="360" w:lineRule="auto"/>
        <w:ind w:firstLine="480"/>
        <w:jc w:val="both"/>
      </w:pPr>
      <w:r>
        <w:rPr>
          <w:rFonts w:ascii="Book Antiqua" w:hAnsi="Book Antiqua" w:eastAsia="Book Antiqua" w:cs="Book Antiqua"/>
          <w:color w:val="000000"/>
        </w:rPr>
        <w:t>The well-defined mass measured 35</w:t>
      </w:r>
      <w:r>
        <w:rPr>
          <w:rFonts w:hint="eastAsia" w:ascii="Book Antiqua" w:hAnsi="Book Antiqua" w:cs="Book Antiqua"/>
          <w:color w:val="000000"/>
          <w:lang w:eastAsia="zh-CN"/>
        </w:rPr>
        <w:t xml:space="preserve"> </w:t>
      </w:r>
      <w:r>
        <w:rPr>
          <w:rFonts w:ascii="Book Antiqua" w:hAnsi="Book Antiqua" w:eastAsia="Book Antiqua" w:cs="Book Antiqua"/>
          <w:color w:val="000000"/>
        </w:rPr>
        <w:t>mm</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33 mm leading to an airway stenosis and was demonstrated in the right laryngeal and piriform recess by 3.0T MRI (Discovery MR 750; GE Medical Systems, Milwaukee, WI, the United States) afterward, which was heterogeneous equisignal, like that in skeletal muscle, on T1 -weighted images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2</w:t>
      </w:r>
      <w:r>
        <w:rPr>
          <w:rFonts w:hint="eastAsia" w:ascii="Book Antiqua" w:hAnsi="Book Antiqua" w:cs="Book Antiqua"/>
          <w:color w:val="000000"/>
          <w:lang w:eastAsia="zh-CN"/>
        </w:rPr>
        <w:t>A</w:t>
      </w:r>
      <w:r>
        <w:rPr>
          <w:rFonts w:ascii="Book Antiqua" w:hAnsi="Book Antiqua" w:eastAsia="Book Antiqua" w:cs="Book Antiqua"/>
          <w:color w:val="000000"/>
        </w:rPr>
        <w:t>), and high signal intensity on T2 -weighted images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2</w:t>
      </w:r>
      <w:r>
        <w:rPr>
          <w:rFonts w:hint="eastAsia" w:ascii="Book Antiqua" w:hAnsi="Book Antiqua" w:cs="Book Antiqua"/>
          <w:color w:val="000000"/>
          <w:lang w:eastAsia="zh-CN"/>
        </w:rPr>
        <w:t>B</w:t>
      </w:r>
      <w:r>
        <w:rPr>
          <w:rFonts w:ascii="Book Antiqua" w:hAnsi="Book Antiqua" w:eastAsia="Book Antiqua" w:cs="Book Antiqua"/>
          <w:color w:val="000000"/>
        </w:rPr>
        <w:t>, 2</w:t>
      </w:r>
      <w:r>
        <w:rPr>
          <w:rFonts w:hint="eastAsia" w:ascii="Book Antiqua" w:hAnsi="Book Antiqua" w:cs="Book Antiqua"/>
          <w:color w:val="000000"/>
          <w:lang w:eastAsia="zh-CN"/>
        </w:rPr>
        <w:t>D</w:t>
      </w:r>
      <w:r>
        <w:rPr>
          <w:rFonts w:ascii="Book Antiqua" w:hAnsi="Book Antiqua" w:eastAsia="Book Antiqua" w:cs="Book Antiqua"/>
          <w:color w:val="000000"/>
        </w:rPr>
        <w:t>, and 2</w:t>
      </w:r>
      <w:r>
        <w:rPr>
          <w:rFonts w:hint="eastAsia" w:ascii="Book Antiqua" w:hAnsi="Book Antiqua" w:cs="Book Antiqua"/>
          <w:color w:val="000000"/>
          <w:lang w:eastAsia="zh-CN"/>
        </w:rPr>
        <w:t>F</w:t>
      </w:r>
      <w:r>
        <w:rPr>
          <w:rFonts w:ascii="Book Antiqua" w:hAnsi="Book Antiqua" w:eastAsia="Book Antiqua" w:cs="Book Antiqua"/>
          <w:color w:val="000000"/>
        </w:rPr>
        <w:t>). The contrast-enhanced MRI (gadolinium diethylenetriamine pentetic acid, Magnevist, Bayer Schering Pharma, Berlin, Germany) illustrated the outstanding enhancement with fast perfusion mode in the early arterial phase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2</w:t>
      </w:r>
      <w:r>
        <w:rPr>
          <w:rFonts w:hint="eastAsia" w:ascii="Book Antiqua" w:hAnsi="Book Antiqua" w:cs="Book Antiqua"/>
          <w:color w:val="000000"/>
          <w:lang w:eastAsia="zh-CN"/>
        </w:rPr>
        <w:t>C</w:t>
      </w:r>
      <w:r>
        <w:rPr>
          <w:rFonts w:ascii="Book Antiqua" w:hAnsi="Book Antiqua" w:eastAsia="Book Antiqua" w:cs="Book Antiqua"/>
          <w:color w:val="000000"/>
        </w:rPr>
        <w:t>, 2</w:t>
      </w:r>
      <w:r>
        <w:rPr>
          <w:rFonts w:hint="eastAsia" w:ascii="Book Antiqua" w:hAnsi="Book Antiqua" w:cs="Book Antiqua"/>
          <w:color w:val="000000"/>
          <w:lang w:eastAsia="zh-CN"/>
        </w:rPr>
        <w:t>E</w:t>
      </w:r>
      <w:r>
        <w:rPr>
          <w:rFonts w:ascii="Book Antiqua" w:hAnsi="Book Antiqua" w:eastAsia="Book Antiqua" w:cs="Book Antiqua"/>
          <w:color w:val="000000"/>
        </w:rPr>
        <w:t>, and 2</w:t>
      </w:r>
      <w:r>
        <w:rPr>
          <w:rFonts w:hint="eastAsia" w:ascii="Book Antiqua" w:hAnsi="Book Antiqua" w:cs="Book Antiqua"/>
          <w:color w:val="000000"/>
          <w:lang w:eastAsia="zh-CN"/>
        </w:rPr>
        <w:t>G</w:t>
      </w:r>
      <w:r>
        <w:rPr>
          <w:rFonts w:ascii="Book Antiqua" w:hAnsi="Book Antiqua" w:eastAsia="Book Antiqua" w:cs="Book Antiqua"/>
          <w:color w:val="000000"/>
        </w:rPr>
        <w:t>). Meanwhile, several lymph nodes nearby were revealed as well.</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diagnosis was Extraskeletal Ewing sarcoma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was subjected to the resection of the soft-tissue mass and airway remodeling. It was observed that the dark red mass tissue obtained from the patient was absolutely enveloped in the well-defined capsule showing a pliable but stiff tactile impression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3</w:t>
      </w:r>
      <w:r>
        <w:rPr>
          <w:rFonts w:hint="eastAsia" w:ascii="Book Antiqua" w:hAnsi="Book Antiqua" w:cs="Book Antiqua"/>
          <w:color w:val="000000"/>
          <w:lang w:eastAsia="zh-CN"/>
        </w:rPr>
        <w:t>A and B</w:t>
      </w:r>
      <w:r>
        <w:rPr>
          <w:rFonts w:ascii="Book Antiqua" w:hAnsi="Book Antiqua" w:eastAsia="Book Antiqua" w:cs="Book Antiqua"/>
          <w:color w:val="000000"/>
        </w:rPr>
        <w:t xml:space="preserve">), which was quite similar to the characteristics of neurilemmoma. </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mass tissue was diagnosed as Extraskeletal Ewing sarcoma according to the pathological examination (Fig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4). The patient was followed up every 3 mo and each follow-up examination included a medical history, a physical examination, comprehensive biochemical tests, CT and a routine blood examination with no signs of recurrence or metastasis detected.</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According to the pre-operative sonography, the lesion presented to be a complex cystic and solid tumor that was enveloped within a well-defined capsule and was located in the deep neck. Meanwhile, the serpentine-like vascularity was found to be present inside the soft-tissue mass, accompanied by the outstanding enhancement with fast perfusion mode in the early arterial phase on the contrast-enhanced MRI. The soft-tissue mass might be misdiagnosed as the following diseases. The first one is dysplastic diseases, such as thyroglossal duct cyst, branchial cleft cyst and cystic lymphangioma. Although dysplastic diseases commonly occur in the pediatric patient, neither the quick growth of the tumor nor the increased inner blood flow support its likelihood of dysplastic diseases. The second one is benign tumors with fluid components, such as Warthin’s tumor and neurilemmoma. However, the two types of benign tumors have well-defined margins, and they commonly occur in adults. The third one is malignant tumors with hemorrhage or necrosis, such as metastatic lymph nodes, lymphoma and some soft-tissue sarcoma. However, the lesion of this case was unlikely to be the metastatic lymph nodes because the primary tumors were absent in ambient tissue. The fourth one is infectious diseases, such as abscess, tuberculosis and parasitic disease. However, it was not reasonable to confirm the lesion of this case was a type of infectious disease because there was no supportive evidence. </w:t>
      </w:r>
    </w:p>
    <w:p>
      <w:pPr>
        <w:spacing w:line="360" w:lineRule="auto"/>
        <w:ind w:firstLine="480"/>
        <w:jc w:val="both"/>
      </w:pPr>
      <w:r>
        <w:rPr>
          <w:rFonts w:ascii="Book Antiqua" w:hAnsi="Book Antiqua" w:eastAsia="Book Antiqua" w:cs="Book Antiqua"/>
          <w:color w:val="000000"/>
        </w:rPr>
        <w:t>The depth, growth rate and solitary location are important and valuable indicators for identifying whether a lesion is an EES lesion or not</w:t>
      </w:r>
      <w:r>
        <w:rPr>
          <w:rFonts w:hint="eastAsia" w:ascii="Book Antiqua" w:hAnsi="Book Antiqua" w:cs="Book Antiqua"/>
          <w:color w:val="000000"/>
          <w:vertAlign w:val="superscript"/>
          <w:lang w:eastAsia="zh-CN"/>
        </w:rPr>
        <w:t>[6]</w:t>
      </w:r>
      <w:r>
        <w:rPr>
          <w:rFonts w:ascii="Book Antiqua" w:hAnsi="Book Antiqua" w:eastAsia="Book Antiqua" w:cs="Book Antiqua"/>
          <w:color w:val="000000"/>
        </w:rPr>
        <w:t>. Previous studies have indicated that EES are commonly located in the paravertebral region (approximately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32%), lower extremities (approximately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26%), chest wall (approximately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18%), retroperitoneum, pelvis and hip (approximately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11%) and upper extremities (approximately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3%)</w:t>
      </w:r>
      <w:r>
        <w:rPr>
          <w:rFonts w:hint="eastAsia" w:ascii="Book Antiqua" w:hAnsi="Book Antiqua" w:cs="Book Antiqua"/>
          <w:color w:val="000000"/>
          <w:vertAlign w:val="superscript"/>
          <w:lang w:eastAsia="zh-CN"/>
        </w:rPr>
        <w:t>[6-10]</w:t>
      </w:r>
      <w:r>
        <w:rPr>
          <w:rFonts w:ascii="Book Antiqua" w:hAnsi="Book Antiqua" w:eastAsia="Book Antiqua" w:cs="Book Antiqua"/>
          <w:color w:val="000000"/>
        </w:rPr>
        <w:t>. Hypoechoic mass with or without anechoic areas was frequently reported on sonography</w:t>
      </w:r>
      <w:r>
        <w:rPr>
          <w:rFonts w:hint="eastAsia" w:ascii="Book Antiqua" w:hAnsi="Book Antiqua" w:cs="Book Antiqua"/>
          <w:color w:val="000000"/>
          <w:vertAlign w:val="superscript"/>
          <w:lang w:eastAsia="zh-CN"/>
        </w:rPr>
        <w:t>[11]</w:t>
      </w:r>
      <w:r>
        <w:rPr>
          <w:rFonts w:ascii="Book Antiqua" w:hAnsi="Book Antiqua" w:eastAsia="Book Antiqua" w:cs="Book Antiqua"/>
          <w:color w:val="000000"/>
        </w:rPr>
        <w:t>, in which the increased internal blood flow maybe closely associated with Doppler images. In the case of CT diagnosis, the imaging characteristics of EES was quite similar (similarity approximately 87%) to the muscle</w:t>
      </w:r>
      <w:r>
        <w:rPr>
          <w:rFonts w:hint="eastAsia" w:ascii="Book Antiqua" w:hAnsi="Book Antiqua" w:cs="Book Antiqua"/>
          <w:color w:val="000000"/>
          <w:vertAlign w:val="superscript"/>
          <w:lang w:eastAsia="zh-CN"/>
        </w:rPr>
        <w:t>[11]</w:t>
      </w:r>
      <w:r>
        <w:rPr>
          <w:rFonts w:ascii="Book Antiqua" w:hAnsi="Book Antiqua" w:eastAsia="Book Antiqua" w:cs="Book Antiqua"/>
          <w:color w:val="000000"/>
        </w:rPr>
        <w:t>, and therefore leaving mass effect as seldom an indicator on the image. The same problem was also present in the diagnosis of an EES lesion by MRI. Similar to skeletal muscle, 91% of EES patients show heterogeneous signal intensity on T1-weighted images and almost 100% of patients show a high signal intensity on T2-weighted images. In the case of an MRI diagnosis, the observation of serpentine high-flow vascularity was commonly considered to be the characteristic sign of EES while sometimes it also could be observed in hemangioendothelioma and other vascular lesions</w:t>
      </w:r>
      <w:r>
        <w:rPr>
          <w:rFonts w:hint="eastAsia" w:ascii="Book Antiqua" w:hAnsi="Book Antiqua" w:cs="Book Antiqua"/>
          <w:color w:val="000000"/>
          <w:vertAlign w:val="superscript"/>
          <w:lang w:eastAsia="zh-CN"/>
        </w:rPr>
        <w:t>[8]</w:t>
      </w:r>
      <w:r>
        <w:rPr>
          <w:rFonts w:ascii="Book Antiqua" w:hAnsi="Book Antiqua" w:eastAsia="Book Antiqua" w:cs="Book Antiqua"/>
          <w:color w:val="000000"/>
        </w:rPr>
        <w:t>. The best indicator, a direct invasion of bone usually happens in the terminal stage, is that MRI can help in clinical staging and follow-up for EES recurrence</w:t>
      </w:r>
      <w:r>
        <w:rPr>
          <w:rFonts w:hint="eastAsia" w:ascii="Book Antiqua" w:hAnsi="Book Antiqua" w:cs="Book Antiqua"/>
          <w:color w:val="000000"/>
          <w:vertAlign w:val="superscript"/>
          <w:lang w:eastAsia="zh-CN"/>
        </w:rPr>
        <w:t>[12]</w:t>
      </w:r>
      <w:r>
        <w:rPr>
          <w:rFonts w:ascii="Book Antiqua" w:hAnsi="Book Antiqua" w:eastAsia="Book Antiqua" w:cs="Book Antiqua"/>
          <w:color w:val="000000"/>
        </w:rPr>
        <w:t>. Despite the benign-like appearance, sometimes nonspecific imaging features of large, deep in soft-tissue and well-defined may aid the EES diagnosis</w:t>
      </w:r>
      <w:r>
        <w:rPr>
          <w:rFonts w:hint="eastAsia" w:ascii="Book Antiqua" w:hAnsi="Book Antiqua" w:cs="Book Antiqua"/>
          <w:color w:val="000000"/>
          <w:vertAlign w:val="superscript"/>
          <w:lang w:eastAsia="zh-CN"/>
        </w:rPr>
        <w:t>[6,8,13,14]</w:t>
      </w:r>
      <w:r>
        <w:rPr>
          <w:rFonts w:ascii="Book Antiqua" w:hAnsi="Book Antiqua" w:eastAsia="Book Antiqua" w:cs="Book Antiqua"/>
          <w:color w:val="000000"/>
        </w:rPr>
        <w:t>.</w:t>
      </w:r>
    </w:p>
    <w:p>
      <w:pPr>
        <w:spacing w:line="360" w:lineRule="auto"/>
        <w:ind w:firstLine="480"/>
        <w:jc w:val="both"/>
      </w:pPr>
      <w:r>
        <w:rPr>
          <w:rFonts w:ascii="Book Antiqua" w:hAnsi="Book Antiqua" w:eastAsia="Book Antiqua" w:cs="Book Antiqua"/>
          <w:color w:val="000000"/>
        </w:rPr>
        <w:t>In general, surgical resection is well accepted as a first-line therapy for EES patients</w:t>
      </w:r>
      <w:r>
        <w:rPr>
          <w:rFonts w:hint="eastAsia" w:ascii="Book Antiqua" w:hAnsi="Book Antiqua" w:cs="Book Antiqua"/>
          <w:color w:val="000000"/>
          <w:vertAlign w:val="superscript"/>
          <w:lang w:eastAsia="zh-CN"/>
        </w:rPr>
        <w:t>[15-18]</w:t>
      </w:r>
      <w:r>
        <w:rPr>
          <w:rFonts w:ascii="Book Antiqua" w:hAnsi="Book Antiqua" w:eastAsia="Book Antiqua" w:cs="Book Antiqua"/>
          <w:color w:val="000000"/>
        </w:rPr>
        <w:t>. After resection, some patients should be managed with radiation therapy (RT) or chemotherapy as neoadjuvant therapy for prolonging survival rate</w:t>
      </w:r>
      <w:r>
        <w:rPr>
          <w:rFonts w:hint="eastAsia" w:ascii="Book Antiqua" w:hAnsi="Book Antiqua" w:cs="Book Antiqua"/>
          <w:color w:val="000000"/>
          <w:vertAlign w:val="superscript"/>
          <w:lang w:eastAsia="zh-CN"/>
        </w:rPr>
        <w:t>[17,18]</w:t>
      </w:r>
      <w:r>
        <w:rPr>
          <w:rFonts w:ascii="Book Antiqua" w:hAnsi="Book Antiqua" w:eastAsia="Book Antiqua" w:cs="Book Antiqua"/>
          <w:color w:val="000000"/>
        </w:rPr>
        <w:t>. With the development of modern medicine, the early diagnosis by multiple imaging technique as well as complete resection could largely improve the prognosis of EES</w:t>
      </w:r>
      <w:r>
        <w:rPr>
          <w:rFonts w:hint="eastAsia" w:ascii="Book Antiqua" w:hAnsi="Book Antiqua" w:cs="Book Antiqua"/>
          <w:color w:val="000000"/>
          <w:vertAlign w:val="superscript"/>
          <w:lang w:eastAsia="zh-CN"/>
        </w:rPr>
        <w:t>[19]</w:t>
      </w:r>
      <w:r>
        <w:rPr>
          <w:rFonts w:ascii="Book Antiqua" w:hAnsi="Book Antiqua" w:eastAsia="Book Antiqua" w:cs="Book Antiqua"/>
          <w:color w:val="000000"/>
        </w:rPr>
        <w:t>. It was reported that the overall survival (OS) rates of EES patients in 5 years increased from 28% to 61% between 1970 and 1999, and the 5-year OS reaches to above 70% by now</w:t>
      </w:r>
      <w:r>
        <w:rPr>
          <w:rFonts w:hint="eastAsia" w:ascii="Book Antiqua" w:hAnsi="Book Antiqua" w:cs="Book Antiqua"/>
          <w:color w:val="000000"/>
          <w:vertAlign w:val="superscript"/>
          <w:lang w:eastAsia="zh-CN"/>
        </w:rPr>
        <w:t>[17,20,21]</w:t>
      </w:r>
      <w:r>
        <w:rPr>
          <w:rFonts w:ascii="Book Antiqua" w:hAnsi="Book Antiqua" w:eastAsia="Book Antiqua" w:cs="Book Antiqua"/>
          <w:color w:val="000000"/>
        </w:rPr>
        <w:t>, despite the recurrence rate of EES is still quite high</w:t>
      </w:r>
      <w:r>
        <w:rPr>
          <w:rFonts w:hint="eastAsia" w:ascii="Book Antiqua" w:hAnsi="Book Antiqua" w:cs="Book Antiqua"/>
          <w:color w:val="000000"/>
          <w:vertAlign w:val="superscript"/>
          <w:lang w:eastAsia="zh-CN"/>
        </w:rPr>
        <w:t>[17]</w:t>
      </w:r>
      <w:r>
        <w:rPr>
          <w:rFonts w:ascii="Book Antiqua" w:hAnsi="Book Antiqua" w:eastAsia="Book Antiqua" w:cs="Book Antiqua"/>
          <w:color w:val="000000"/>
        </w:rPr>
        <w:t>. A previous study with 42 EES cases has indicated that the unfavorable prognosis of EES is closely associated with the pelvic tumors, incomplete resections and the presence of metastatic lesions</w:t>
      </w:r>
      <w:r>
        <w:rPr>
          <w:rFonts w:hint="eastAsia" w:ascii="Book Antiqua" w:hAnsi="Book Antiqua" w:cs="Book Antiqua"/>
          <w:color w:val="000000"/>
          <w:vertAlign w:val="superscript"/>
          <w:lang w:eastAsia="zh-CN"/>
        </w:rPr>
        <w:t>[20]</w:t>
      </w:r>
      <w:r>
        <w:rPr>
          <w:rFonts w:ascii="Book Antiqua" w:hAnsi="Book Antiqua" w:eastAsia="Book Antiqua" w:cs="Book Antiqua"/>
          <w:color w:val="000000"/>
        </w:rPr>
        <w:t>. This study also demonstrated that EES patients could largely benefit from a wide surgical resection with negative microscopic margins and adjuvant local RT. Another study has suggested that the patients’ age below 16 yo and wide surgical resection with negative margins are independent indicators for the prognosis of EES, whereas no statistical significance could be found in tumor size, location, stage, and doses of RT</w:t>
      </w:r>
      <w:r>
        <w:rPr>
          <w:rFonts w:hint="eastAsia" w:ascii="Book Antiqua" w:hAnsi="Book Antiqua" w:cs="Book Antiqua"/>
          <w:color w:val="000000"/>
          <w:vertAlign w:val="superscript"/>
          <w:lang w:eastAsia="zh-CN"/>
        </w:rPr>
        <w:t>[21]</w:t>
      </w:r>
      <w:r>
        <w:rPr>
          <w:rFonts w:ascii="Book Antiqua" w:hAnsi="Book Antiqua" w:eastAsia="Book Antiqua" w:cs="Book Antiqua"/>
          <w:color w:val="000000"/>
        </w:rPr>
        <w:t>.</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summary, the depth, growth rate and solitary location are valuable indicators for the pre-operative diagnosis of EES. The masses with well-defined margins in young patients also has the possibility of being malignant tumors. Multimodal imaging is helpful for determining the tumor stages and follow-up. In addition, more investigations should be carried out for young EES patients with a poor prognosis.</w:t>
      </w:r>
    </w:p>
    <w:p>
      <w:pPr>
        <w:spacing w:line="360" w:lineRule="auto"/>
        <w:ind w:firstLine="480"/>
        <w:jc w:val="both"/>
      </w:pPr>
    </w:p>
    <w:p>
      <w:pPr>
        <w:adjustRightInd w:val="0"/>
        <w:snapToGrid w:val="0"/>
        <w:spacing w:line="360" w:lineRule="auto"/>
        <w:contextualSpacing/>
        <w:jc w:val="both"/>
        <w:rPr>
          <w:rFonts w:ascii="Book Antiqua" w:hAnsi="Book Antiqua"/>
          <w:lang w:eastAsia="zh-CN"/>
        </w:rPr>
      </w:pPr>
      <w:r>
        <w:rPr>
          <w:rFonts w:ascii="Book Antiqua" w:hAnsi="Book Antiqua" w:eastAsia="Book Antiqua" w:cs="Book Antiqua"/>
          <w:b/>
          <w:color w:val="000000"/>
        </w:rPr>
        <w:t>REFERENCES</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Murphey MD</w:t>
      </w:r>
      <w:r>
        <w:rPr>
          <w:rFonts w:ascii="Book Antiqua" w:hAnsi="Book Antiqua" w:eastAsia="宋体" w:cs="宋体"/>
          <w:lang w:eastAsia="zh-CN"/>
        </w:rPr>
        <w:t xml:space="preserve">, Senchak LT, Mambalam PK, Logie CI, Klassen-Fischer MK, Kransdorf MJ. From the radiologic pathology archives: ewing sarcoma family of tumors: radiologic-pathologic correlation. </w:t>
      </w:r>
      <w:r>
        <w:rPr>
          <w:rFonts w:ascii="Book Antiqua" w:hAnsi="Book Antiqua" w:eastAsia="宋体" w:cs="宋体"/>
          <w:i/>
          <w:iCs/>
          <w:lang w:eastAsia="zh-CN"/>
        </w:rPr>
        <w:t>Radiographics</w:t>
      </w:r>
      <w:r>
        <w:rPr>
          <w:rFonts w:ascii="Book Antiqua" w:hAnsi="Book Antiqua" w:eastAsia="宋体" w:cs="宋体"/>
          <w:lang w:eastAsia="zh-CN"/>
        </w:rPr>
        <w:t xml:space="preserve"> 2013; </w:t>
      </w:r>
      <w:r>
        <w:rPr>
          <w:rFonts w:ascii="Book Antiqua" w:hAnsi="Book Antiqua" w:eastAsia="宋体" w:cs="宋体"/>
          <w:b/>
          <w:bCs/>
          <w:lang w:eastAsia="zh-CN"/>
        </w:rPr>
        <w:t>33</w:t>
      </w:r>
      <w:r>
        <w:rPr>
          <w:rFonts w:ascii="Book Antiqua" w:hAnsi="Book Antiqua" w:eastAsia="宋体" w:cs="宋体"/>
          <w:lang w:eastAsia="zh-CN"/>
        </w:rPr>
        <w:t>: 803-831 [PMID: 23674776 DOI: 10.1148/rg.333135005]</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Durer S,</w:t>
      </w:r>
      <w:r>
        <w:rPr>
          <w:rFonts w:ascii="Book Antiqua" w:hAnsi="Book Antiqua" w:eastAsia="宋体" w:cs="宋体"/>
          <w:lang w:eastAsia="zh-CN"/>
        </w:rPr>
        <w:t xml:space="preserve"> Shaikh H. Ewing Sarcoma. StatPearls. Treasure Island (FL): StatPearls Publishing</w:t>
      </w:r>
      <w:r>
        <w:rPr>
          <w:rFonts w:hint="eastAsia" w:ascii="Book Antiqua" w:hAnsi="Book Antiqua" w:eastAsia="宋体" w:cs="宋体"/>
          <w:lang w:eastAsia="zh-CN"/>
        </w:rPr>
        <w:t xml:space="preserve"> C</w:t>
      </w:r>
      <w:r>
        <w:rPr>
          <w:rFonts w:ascii="Book Antiqua" w:hAnsi="Book Antiqua" w:eastAsia="宋体" w:cs="宋体"/>
          <w:bCs/>
          <w:lang w:eastAsia="zh-CN"/>
        </w:rPr>
        <w:t>opyright © 2021,</w:t>
      </w:r>
      <w:r>
        <w:rPr>
          <w:rFonts w:ascii="Book Antiqua" w:hAnsi="Book Antiqua" w:eastAsia="宋体" w:cs="宋体"/>
          <w:lang w:eastAsia="zh-CN"/>
        </w:rPr>
        <w:t xml:space="preserve"> StatPearls Publishing LLC., 2021. </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3</w:t>
      </w:r>
      <w:r>
        <w:rPr>
          <w:rFonts w:ascii="Book Antiqua" w:hAnsi="Book Antiqua" w:eastAsia="宋体" w:cs="宋体"/>
          <w:lang w:eastAsia="zh-CN"/>
        </w:rPr>
        <w:t xml:space="preserve"> </w:t>
      </w:r>
      <w:r>
        <w:rPr>
          <w:rFonts w:ascii="Book Antiqua" w:hAnsi="Book Antiqua" w:eastAsia="宋体" w:cs="宋体"/>
          <w:b/>
          <w:bCs/>
          <w:lang w:eastAsia="zh-CN"/>
        </w:rPr>
        <w:t>Tefft M</w:t>
      </w:r>
      <w:r>
        <w:rPr>
          <w:rFonts w:ascii="Book Antiqua" w:hAnsi="Book Antiqua" w:eastAsia="宋体" w:cs="宋体"/>
          <w:lang w:eastAsia="zh-CN"/>
        </w:rPr>
        <w:t xml:space="preserve">, Vawter GF, Mitus A. Paravertebral "round cell" tumors in children. </w:t>
      </w:r>
      <w:r>
        <w:rPr>
          <w:rFonts w:ascii="Book Antiqua" w:hAnsi="Book Antiqua" w:eastAsia="宋体" w:cs="宋体"/>
          <w:i/>
          <w:iCs/>
          <w:lang w:eastAsia="zh-CN"/>
        </w:rPr>
        <w:t>Radiology</w:t>
      </w:r>
      <w:r>
        <w:rPr>
          <w:rFonts w:ascii="Book Antiqua" w:hAnsi="Book Antiqua" w:eastAsia="宋体" w:cs="宋体"/>
          <w:lang w:eastAsia="zh-CN"/>
        </w:rPr>
        <w:t xml:space="preserve"> 1969; </w:t>
      </w:r>
      <w:r>
        <w:rPr>
          <w:rFonts w:ascii="Book Antiqua" w:hAnsi="Book Antiqua" w:eastAsia="宋体" w:cs="宋体"/>
          <w:b/>
          <w:bCs/>
          <w:lang w:eastAsia="zh-CN"/>
        </w:rPr>
        <w:t>92</w:t>
      </w:r>
      <w:r>
        <w:rPr>
          <w:rFonts w:ascii="Book Antiqua" w:hAnsi="Book Antiqua" w:eastAsia="宋体" w:cs="宋体"/>
          <w:lang w:eastAsia="zh-CN"/>
        </w:rPr>
        <w:t>: 1501-1509 [PMID: 5799839 DOI: 10.1148/92.7.1501]</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4</w:t>
      </w:r>
      <w:r>
        <w:rPr>
          <w:rFonts w:ascii="Book Antiqua" w:hAnsi="Book Antiqua" w:eastAsia="宋体" w:cs="宋体"/>
          <w:lang w:eastAsia="zh-CN"/>
        </w:rPr>
        <w:t xml:space="preserve"> </w:t>
      </w:r>
      <w:r>
        <w:rPr>
          <w:rFonts w:ascii="Book Antiqua" w:hAnsi="Book Antiqua" w:eastAsia="宋体" w:cs="宋体"/>
          <w:b/>
          <w:bCs/>
          <w:lang w:eastAsia="zh-CN"/>
        </w:rPr>
        <w:t>Javery O</w:t>
      </w:r>
      <w:r>
        <w:rPr>
          <w:rFonts w:ascii="Book Antiqua" w:hAnsi="Book Antiqua" w:eastAsia="宋体" w:cs="宋体"/>
          <w:lang w:eastAsia="zh-CN"/>
        </w:rPr>
        <w:t xml:space="preserve">, Krajewski K, O'Regan K, Kis B, Giardino A, Jagannathan J, Ramaiya NH. A to Z of extraskeletal Ewing sarcoma family of tumors in adults: imaging features of primary disease, metastatic patterns, and treatment responses. </w:t>
      </w:r>
      <w:r>
        <w:rPr>
          <w:rFonts w:ascii="Book Antiqua" w:hAnsi="Book Antiqua" w:eastAsia="宋体" w:cs="宋体"/>
          <w:i/>
          <w:iCs/>
          <w:lang w:eastAsia="zh-CN"/>
        </w:rPr>
        <w:t>AJR Am J Roentgenol</w:t>
      </w:r>
      <w:r>
        <w:rPr>
          <w:rFonts w:ascii="Book Antiqua" w:hAnsi="Book Antiqua" w:eastAsia="宋体" w:cs="宋体"/>
          <w:lang w:eastAsia="zh-CN"/>
        </w:rPr>
        <w:t xml:space="preserve"> 2011; </w:t>
      </w:r>
      <w:r>
        <w:rPr>
          <w:rFonts w:ascii="Book Antiqua" w:hAnsi="Book Antiqua" w:eastAsia="宋体" w:cs="宋体"/>
          <w:b/>
          <w:bCs/>
          <w:lang w:eastAsia="zh-CN"/>
        </w:rPr>
        <w:t>197</w:t>
      </w:r>
      <w:r>
        <w:rPr>
          <w:rFonts w:ascii="Book Antiqua" w:hAnsi="Book Antiqua" w:eastAsia="宋体" w:cs="宋体"/>
          <w:lang w:eastAsia="zh-CN"/>
        </w:rPr>
        <w:t>: W1015-W1022 [PMID: 22109315 DOI: 10.2214/AJR.11.6667]</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5</w:t>
      </w:r>
      <w:r>
        <w:rPr>
          <w:rFonts w:ascii="Book Antiqua" w:hAnsi="Book Antiqua" w:eastAsia="宋体" w:cs="宋体"/>
          <w:lang w:eastAsia="zh-CN"/>
        </w:rPr>
        <w:t xml:space="preserve"> </w:t>
      </w:r>
      <w:r>
        <w:rPr>
          <w:rFonts w:ascii="Book Antiqua" w:hAnsi="Book Antiqua" w:eastAsia="宋体" w:cs="宋体"/>
          <w:b/>
          <w:bCs/>
          <w:lang w:eastAsia="zh-CN"/>
        </w:rPr>
        <w:t>Cheng Y,</w:t>
      </w:r>
      <w:r>
        <w:rPr>
          <w:rFonts w:ascii="Book Antiqua" w:hAnsi="Book Antiqua" w:eastAsia="宋体" w:cs="宋体"/>
          <w:lang w:eastAsia="zh-CN"/>
        </w:rPr>
        <w:t xml:space="preserve"> Yang L, Zhang N, Chen GS, Li J, Liu YF, Zhou CJ. Extraskeletal Ewing's Sarcoma with CD7 Positivity and T-cell Receptor/Immunoglobulin Rearrangement Masquerading as T-lymphoblastic Lymphoma. </w:t>
      </w:r>
      <w:r>
        <w:rPr>
          <w:rFonts w:ascii="Book Antiqua" w:hAnsi="Book Antiqua" w:eastAsia="宋体" w:cs="宋体"/>
          <w:i/>
          <w:lang w:eastAsia="zh-CN"/>
        </w:rPr>
        <w:t>Fetal Pediatr Pathol</w:t>
      </w:r>
      <w:r>
        <w:rPr>
          <w:rFonts w:ascii="Book Antiqua" w:hAnsi="Book Antiqua" w:eastAsia="宋体" w:cs="宋体"/>
          <w:lang w:eastAsia="zh-CN"/>
        </w:rPr>
        <w:t xml:space="preserve"> </w:t>
      </w:r>
      <w:r>
        <w:rPr>
          <w:rFonts w:ascii="Book Antiqua" w:hAnsi="Book Antiqua" w:eastAsia="宋体" w:cs="宋体"/>
          <w:b/>
          <w:lang w:eastAsia="zh-CN"/>
        </w:rPr>
        <w:t>2020</w:t>
      </w:r>
      <w:r>
        <w:rPr>
          <w:rFonts w:ascii="Book Antiqua" w:hAnsi="Book Antiqua" w:eastAsia="宋体" w:cs="宋体"/>
          <w:lang w:eastAsia="zh-CN"/>
        </w:rPr>
        <w:t>: 1-6 [PMID:</w:t>
      </w:r>
      <w:r>
        <w:rPr>
          <w:rFonts w:hint="eastAsia" w:ascii="Book Antiqua" w:hAnsi="Book Antiqua" w:eastAsia="宋体" w:cs="宋体"/>
          <w:lang w:eastAsia="zh-CN"/>
        </w:rPr>
        <w:t xml:space="preserve"> </w:t>
      </w:r>
      <w:r>
        <w:rPr>
          <w:rFonts w:ascii="Book Antiqua" w:hAnsi="Book Antiqua" w:eastAsia="宋体" w:cs="宋体"/>
          <w:lang w:eastAsia="zh-CN"/>
        </w:rPr>
        <w:t>33213248</w:t>
      </w:r>
      <w:r>
        <w:rPr>
          <w:rFonts w:hint="eastAsia" w:ascii="Book Antiqua" w:hAnsi="Book Antiqua" w:eastAsia="宋体" w:cs="宋体"/>
          <w:lang w:eastAsia="zh-CN"/>
        </w:rPr>
        <w:t xml:space="preserve"> </w:t>
      </w:r>
      <w:r>
        <w:rPr>
          <w:rFonts w:ascii="Book Antiqua" w:hAnsi="Book Antiqua" w:eastAsia="宋体" w:cs="宋体"/>
          <w:lang w:eastAsia="zh-CN"/>
        </w:rPr>
        <w:t>DOI:</w:t>
      </w:r>
      <w:r>
        <w:rPr>
          <w:rFonts w:hint="eastAsia" w:ascii="Book Antiqua" w:hAnsi="Book Antiqua" w:eastAsia="宋体" w:cs="宋体"/>
          <w:lang w:eastAsia="zh-CN"/>
        </w:rPr>
        <w:t xml:space="preserve"> </w:t>
      </w:r>
      <w:r>
        <w:rPr>
          <w:rFonts w:ascii="Book Antiqua" w:hAnsi="Book Antiqua" w:eastAsia="宋体" w:cs="宋体"/>
          <w:lang w:eastAsia="zh-CN"/>
        </w:rPr>
        <w:t>10.1080/15513815.2020.1845885]</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6</w:t>
      </w:r>
      <w:r>
        <w:rPr>
          <w:rFonts w:ascii="Book Antiqua" w:hAnsi="Book Antiqua" w:eastAsia="宋体" w:cs="宋体"/>
          <w:lang w:eastAsia="zh-CN"/>
        </w:rPr>
        <w:t xml:space="preserve"> </w:t>
      </w:r>
      <w:r>
        <w:rPr>
          <w:rFonts w:ascii="Book Antiqua" w:hAnsi="Book Antiqua" w:eastAsia="宋体" w:cs="宋体"/>
          <w:b/>
          <w:bCs/>
          <w:lang w:eastAsia="zh-CN"/>
        </w:rPr>
        <w:t>Angervall L</w:t>
      </w:r>
      <w:r>
        <w:rPr>
          <w:rFonts w:ascii="Book Antiqua" w:hAnsi="Book Antiqua" w:eastAsia="宋体" w:cs="宋体"/>
          <w:lang w:eastAsia="zh-CN"/>
        </w:rPr>
        <w:t xml:space="preserve">, Enzinger FM. Extraskeletal neoplasm resembling Ewing's sarcoma. </w:t>
      </w:r>
      <w:r>
        <w:rPr>
          <w:rFonts w:ascii="Book Antiqua" w:hAnsi="Book Antiqua" w:eastAsia="宋体" w:cs="宋体"/>
          <w:i/>
          <w:iCs/>
          <w:lang w:eastAsia="zh-CN"/>
        </w:rPr>
        <w:t>Cancer</w:t>
      </w:r>
      <w:r>
        <w:rPr>
          <w:rFonts w:ascii="Book Antiqua" w:hAnsi="Book Antiqua" w:eastAsia="宋体" w:cs="宋体"/>
          <w:lang w:eastAsia="zh-CN"/>
        </w:rPr>
        <w:t xml:space="preserve"> 1975; </w:t>
      </w:r>
      <w:r>
        <w:rPr>
          <w:rFonts w:ascii="Book Antiqua" w:hAnsi="Book Antiqua" w:eastAsia="宋体" w:cs="宋体"/>
          <w:b/>
          <w:bCs/>
          <w:lang w:eastAsia="zh-CN"/>
        </w:rPr>
        <w:t>36</w:t>
      </w:r>
      <w:r>
        <w:rPr>
          <w:rFonts w:ascii="Book Antiqua" w:hAnsi="Book Antiqua" w:eastAsia="宋体" w:cs="宋体"/>
          <w:lang w:eastAsia="zh-CN"/>
        </w:rPr>
        <w:t>: 240-251 [PMID: 1203852 DOI: 10.1002/1097-0142(197507)36:1&lt;240::aid-cncr2820360127&gt;3.0.co;2-h]</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7</w:t>
      </w:r>
      <w:r>
        <w:rPr>
          <w:rFonts w:ascii="Book Antiqua" w:hAnsi="Book Antiqua" w:eastAsia="宋体" w:cs="宋体"/>
          <w:lang w:eastAsia="zh-CN"/>
        </w:rPr>
        <w:t xml:space="preserve"> </w:t>
      </w:r>
      <w:r>
        <w:rPr>
          <w:rFonts w:ascii="Book Antiqua" w:hAnsi="Book Antiqua" w:eastAsia="宋体" w:cs="宋体"/>
          <w:b/>
          <w:bCs/>
          <w:lang w:eastAsia="zh-CN"/>
        </w:rPr>
        <w:t>Soule EH</w:t>
      </w:r>
      <w:r>
        <w:rPr>
          <w:rFonts w:ascii="Book Antiqua" w:hAnsi="Book Antiqua" w:eastAsia="宋体" w:cs="宋体"/>
          <w:lang w:eastAsia="zh-CN"/>
        </w:rPr>
        <w:t xml:space="preserve">, Newton W Jr, Moon TE, Tefft M. Extraskeletal Ewing's sarcoma: a preliminary review of 26 cases encountered in the Intergroup Rhabdomyosarcoma Study. </w:t>
      </w:r>
      <w:r>
        <w:rPr>
          <w:rFonts w:ascii="Book Antiqua" w:hAnsi="Book Antiqua" w:eastAsia="宋体" w:cs="宋体"/>
          <w:i/>
          <w:iCs/>
          <w:lang w:eastAsia="zh-CN"/>
        </w:rPr>
        <w:t>Cancer</w:t>
      </w:r>
      <w:r>
        <w:rPr>
          <w:rFonts w:ascii="Book Antiqua" w:hAnsi="Book Antiqua" w:eastAsia="宋体" w:cs="宋体"/>
          <w:lang w:eastAsia="zh-CN"/>
        </w:rPr>
        <w:t xml:space="preserve"> 1978; </w:t>
      </w:r>
      <w:r>
        <w:rPr>
          <w:rFonts w:ascii="Book Antiqua" w:hAnsi="Book Antiqua" w:eastAsia="宋体" w:cs="宋体"/>
          <w:b/>
          <w:bCs/>
          <w:lang w:eastAsia="zh-CN"/>
        </w:rPr>
        <w:t>42</w:t>
      </w:r>
      <w:r>
        <w:rPr>
          <w:rFonts w:ascii="Book Antiqua" w:hAnsi="Book Antiqua" w:eastAsia="宋体" w:cs="宋体"/>
          <w:lang w:eastAsia="zh-CN"/>
        </w:rPr>
        <w:t>: 259-264 [PMID: 667797 DOI: 10.1002/1097-0142(197807)42:1&lt;259::aid-cncr2820420140&gt;3.0.co;2-r]</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8</w:t>
      </w:r>
      <w:r>
        <w:rPr>
          <w:rFonts w:ascii="Book Antiqua" w:hAnsi="Book Antiqua" w:eastAsia="宋体" w:cs="宋体"/>
          <w:lang w:eastAsia="zh-CN"/>
        </w:rPr>
        <w:t xml:space="preserve"> </w:t>
      </w:r>
      <w:r>
        <w:rPr>
          <w:rFonts w:ascii="Book Antiqua" w:hAnsi="Book Antiqua" w:eastAsia="宋体" w:cs="宋体"/>
          <w:b/>
          <w:bCs/>
          <w:lang w:eastAsia="zh-CN"/>
        </w:rPr>
        <w:t>Kennedy JG</w:t>
      </w:r>
      <w:r>
        <w:rPr>
          <w:rFonts w:ascii="Book Antiqua" w:hAnsi="Book Antiqua" w:eastAsia="宋体" w:cs="宋体"/>
          <w:lang w:eastAsia="zh-CN"/>
        </w:rPr>
        <w:t xml:space="preserve">, Eustace S, Caulfield R, Fennelly DJ, Hurson B, O'Rourke KS. Extraskeletal Ewing's sarcoma: a case report and review of the literature. </w:t>
      </w:r>
      <w:r>
        <w:rPr>
          <w:rFonts w:ascii="Book Antiqua" w:hAnsi="Book Antiqua" w:eastAsia="宋体" w:cs="宋体"/>
          <w:i/>
          <w:iCs/>
          <w:lang w:eastAsia="zh-CN"/>
        </w:rPr>
        <w:t>Spine (Phila Pa 1976)</w:t>
      </w:r>
      <w:r>
        <w:rPr>
          <w:rFonts w:ascii="Book Antiqua" w:hAnsi="Book Antiqua" w:eastAsia="宋体" w:cs="宋体"/>
          <w:lang w:eastAsia="zh-CN"/>
        </w:rPr>
        <w:t xml:space="preserve"> 2000; </w:t>
      </w:r>
      <w:r>
        <w:rPr>
          <w:rFonts w:ascii="Book Antiqua" w:hAnsi="Book Antiqua" w:eastAsia="宋体" w:cs="宋体"/>
          <w:b/>
          <w:bCs/>
          <w:lang w:eastAsia="zh-CN"/>
        </w:rPr>
        <w:t>25</w:t>
      </w:r>
      <w:r>
        <w:rPr>
          <w:rFonts w:ascii="Book Antiqua" w:hAnsi="Book Antiqua" w:eastAsia="宋体" w:cs="宋体"/>
          <w:lang w:eastAsia="zh-CN"/>
        </w:rPr>
        <w:t>: 1996-1999 [PMID: 10908947</w:t>
      </w:r>
      <w:r>
        <w:t xml:space="preserve"> </w:t>
      </w:r>
      <w:r>
        <w:rPr>
          <w:rFonts w:ascii="Book Antiqua" w:hAnsi="Book Antiqua" w:eastAsia="宋体" w:cs="宋体"/>
          <w:lang w:eastAsia="zh-CN"/>
        </w:rPr>
        <w:t>DOI: 10.1097/00007632-200008010-00022</w:t>
      </w:r>
      <w:r>
        <w:rPr>
          <w:rFonts w:hint="eastAsia" w:ascii="Book Antiqua" w:hAnsi="Book Antiqua" w:eastAsia="宋体" w:cs="宋体"/>
          <w:lang w:eastAsia="zh-CN"/>
        </w:rPr>
        <w:t xml:space="preserve"> </w:t>
      </w:r>
      <w:r>
        <w:rPr>
          <w:rFonts w:ascii="Book Antiqua" w:hAnsi="Book Antiqua" w:eastAsia="宋体" w:cs="宋体"/>
          <w:lang w:eastAsia="zh-CN"/>
        </w:rPr>
        <w:t>]</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9</w:t>
      </w:r>
      <w:r>
        <w:rPr>
          <w:rFonts w:ascii="Book Antiqua" w:hAnsi="Book Antiqua" w:eastAsia="宋体" w:cs="宋体"/>
          <w:lang w:eastAsia="zh-CN"/>
        </w:rPr>
        <w:t xml:space="preserve"> </w:t>
      </w:r>
      <w:r>
        <w:rPr>
          <w:rFonts w:ascii="Book Antiqua" w:hAnsi="Book Antiqua" w:eastAsia="宋体" w:cs="宋体"/>
          <w:b/>
          <w:bCs/>
          <w:lang w:eastAsia="zh-CN"/>
        </w:rPr>
        <w:t>Rose JS</w:t>
      </w:r>
      <w:r>
        <w:rPr>
          <w:rFonts w:ascii="Book Antiqua" w:hAnsi="Book Antiqua" w:eastAsia="宋体" w:cs="宋体"/>
          <w:lang w:eastAsia="zh-CN"/>
        </w:rPr>
        <w:t xml:space="preserve">, Hermann G, Mendelson DS, Ambinder EP. Extraskeletal Ewing sarcoma with computed tomography correlation. </w:t>
      </w:r>
      <w:r>
        <w:rPr>
          <w:rFonts w:ascii="Book Antiqua" w:hAnsi="Book Antiqua" w:eastAsia="宋体" w:cs="宋体"/>
          <w:i/>
          <w:iCs/>
          <w:lang w:eastAsia="zh-CN"/>
        </w:rPr>
        <w:t>Skeletal Radiol</w:t>
      </w:r>
      <w:r>
        <w:rPr>
          <w:rFonts w:ascii="Book Antiqua" w:hAnsi="Book Antiqua" w:eastAsia="宋体" w:cs="宋体"/>
          <w:lang w:eastAsia="zh-CN"/>
        </w:rPr>
        <w:t xml:space="preserve"> 1983; </w:t>
      </w:r>
      <w:r>
        <w:rPr>
          <w:rFonts w:ascii="Book Antiqua" w:hAnsi="Book Antiqua" w:eastAsia="宋体" w:cs="宋体"/>
          <w:b/>
          <w:bCs/>
          <w:lang w:eastAsia="zh-CN"/>
        </w:rPr>
        <w:t>9</w:t>
      </w:r>
      <w:r>
        <w:rPr>
          <w:rFonts w:ascii="Book Antiqua" w:hAnsi="Book Antiqua" w:eastAsia="宋体" w:cs="宋体"/>
          <w:lang w:eastAsia="zh-CN"/>
        </w:rPr>
        <w:t>: 234-237 [PMID: 6867772 DOI: 10.1007/BF00354123]</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10</w:t>
      </w:r>
      <w:r>
        <w:rPr>
          <w:rFonts w:ascii="Book Antiqua" w:hAnsi="Book Antiqua" w:eastAsia="宋体" w:cs="宋体"/>
          <w:lang w:eastAsia="zh-CN"/>
        </w:rPr>
        <w:t xml:space="preserve"> </w:t>
      </w:r>
      <w:r>
        <w:rPr>
          <w:rFonts w:ascii="Book Antiqua" w:hAnsi="Book Antiqua" w:eastAsia="宋体" w:cs="宋体"/>
          <w:b/>
          <w:bCs/>
          <w:lang w:eastAsia="zh-CN"/>
        </w:rPr>
        <w:t>Harimaya K</w:t>
      </w:r>
      <w:r>
        <w:rPr>
          <w:rFonts w:ascii="Book Antiqua" w:hAnsi="Book Antiqua" w:eastAsia="宋体" w:cs="宋体"/>
          <w:lang w:eastAsia="zh-CN"/>
        </w:rPr>
        <w:t xml:space="preserve">, Oda Y, Matsuda S, Tanaka K, Chuman H, Iwamoto Y. Primitive neuroectodermal tumor and extraskeletal Ewing sarcoma arising primarily around the spinal column: report of four cases and a review of the literature. </w:t>
      </w:r>
      <w:r>
        <w:rPr>
          <w:rFonts w:ascii="Book Antiqua" w:hAnsi="Book Antiqua" w:eastAsia="宋体" w:cs="宋体"/>
          <w:i/>
          <w:iCs/>
          <w:lang w:eastAsia="zh-CN"/>
        </w:rPr>
        <w:t>Spine (Phila Pa 1976)</w:t>
      </w:r>
      <w:r>
        <w:rPr>
          <w:rFonts w:ascii="Book Antiqua" w:hAnsi="Book Antiqua" w:eastAsia="宋体" w:cs="宋体"/>
          <w:lang w:eastAsia="zh-CN"/>
        </w:rPr>
        <w:t xml:space="preserve"> 2003; </w:t>
      </w:r>
      <w:r>
        <w:rPr>
          <w:rFonts w:ascii="Book Antiqua" w:hAnsi="Book Antiqua" w:eastAsia="宋体" w:cs="宋体"/>
          <w:b/>
          <w:bCs/>
          <w:lang w:eastAsia="zh-CN"/>
        </w:rPr>
        <w:t>28</w:t>
      </w:r>
      <w:r>
        <w:rPr>
          <w:rFonts w:ascii="Book Antiqua" w:hAnsi="Book Antiqua" w:eastAsia="宋体" w:cs="宋体"/>
          <w:lang w:eastAsia="zh-CN"/>
        </w:rPr>
        <w:t>: E408-E412 [PMID: 14520055 DOI: 10.1097/01.BRS.0000085099.47800.DF]</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11</w:t>
      </w:r>
      <w:r>
        <w:rPr>
          <w:rFonts w:ascii="Book Antiqua" w:hAnsi="Book Antiqua" w:eastAsia="宋体" w:cs="宋体"/>
          <w:lang w:eastAsia="zh-CN"/>
        </w:rPr>
        <w:t xml:space="preserve"> </w:t>
      </w:r>
      <w:r>
        <w:rPr>
          <w:rFonts w:ascii="Book Antiqua" w:hAnsi="Book Antiqua" w:eastAsia="宋体" w:cs="宋体"/>
          <w:b/>
          <w:bCs/>
          <w:lang w:eastAsia="zh-CN"/>
        </w:rPr>
        <w:t>O'Keeffe F</w:t>
      </w:r>
      <w:r>
        <w:rPr>
          <w:rFonts w:ascii="Book Antiqua" w:hAnsi="Book Antiqua" w:eastAsia="宋体" w:cs="宋体"/>
          <w:lang w:eastAsia="zh-CN"/>
        </w:rPr>
        <w:t xml:space="preserve">, Lorigan JG, Wallace S. Radiological features of extraskeletal Ewing sarcoma. </w:t>
      </w:r>
      <w:r>
        <w:rPr>
          <w:rFonts w:ascii="Book Antiqua" w:hAnsi="Book Antiqua" w:eastAsia="宋体" w:cs="宋体"/>
          <w:i/>
          <w:iCs/>
          <w:lang w:eastAsia="zh-CN"/>
        </w:rPr>
        <w:t>Br J Radiol</w:t>
      </w:r>
      <w:r>
        <w:rPr>
          <w:rFonts w:ascii="Book Antiqua" w:hAnsi="Book Antiqua" w:eastAsia="宋体" w:cs="宋体"/>
          <w:lang w:eastAsia="zh-CN"/>
        </w:rPr>
        <w:t xml:space="preserve"> 1990; </w:t>
      </w:r>
      <w:r>
        <w:rPr>
          <w:rFonts w:ascii="Book Antiqua" w:hAnsi="Book Antiqua" w:eastAsia="宋体" w:cs="宋体"/>
          <w:b/>
          <w:bCs/>
          <w:lang w:eastAsia="zh-CN"/>
        </w:rPr>
        <w:t>63</w:t>
      </w:r>
      <w:r>
        <w:rPr>
          <w:rFonts w:ascii="Book Antiqua" w:hAnsi="Book Antiqua" w:eastAsia="宋体" w:cs="宋体"/>
          <w:lang w:eastAsia="zh-CN"/>
        </w:rPr>
        <w:t>: 456-460 [PMID: 2379070 DOI: 10.1259/0007-1285-63-750-456]</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12</w:t>
      </w:r>
      <w:r>
        <w:rPr>
          <w:rFonts w:ascii="Book Antiqua" w:hAnsi="Book Antiqua" w:eastAsia="宋体" w:cs="宋体"/>
          <w:lang w:eastAsia="zh-CN"/>
        </w:rPr>
        <w:t xml:space="preserve"> </w:t>
      </w:r>
      <w:r>
        <w:rPr>
          <w:rFonts w:ascii="Book Antiqua" w:hAnsi="Book Antiqua" w:eastAsia="宋体" w:cs="宋体"/>
          <w:b/>
          <w:bCs/>
          <w:lang w:eastAsia="zh-CN"/>
        </w:rPr>
        <w:t>Hopp AC</w:t>
      </w:r>
      <w:r>
        <w:rPr>
          <w:rFonts w:ascii="Book Antiqua" w:hAnsi="Book Antiqua" w:eastAsia="宋体" w:cs="宋体"/>
          <w:lang w:eastAsia="zh-CN"/>
        </w:rPr>
        <w:t xml:space="preserve">, Nguyen BD. Gastrointestinal: Multi-modality imaging of extraskeletal Ewing sarcoma of the stomach. </w:t>
      </w:r>
      <w:r>
        <w:rPr>
          <w:rFonts w:ascii="Book Antiqua" w:hAnsi="Book Antiqua" w:eastAsia="宋体" w:cs="宋体"/>
          <w:i/>
          <w:iCs/>
          <w:lang w:eastAsia="zh-CN"/>
        </w:rPr>
        <w:t>J Gastroenterol Hepatol</w:t>
      </w:r>
      <w:r>
        <w:rPr>
          <w:rFonts w:ascii="Book Antiqua" w:hAnsi="Book Antiqua" w:eastAsia="宋体" w:cs="宋体"/>
          <w:lang w:eastAsia="zh-CN"/>
        </w:rPr>
        <w:t xml:space="preserve"> 2019; </w:t>
      </w:r>
      <w:r>
        <w:rPr>
          <w:rFonts w:ascii="Book Antiqua" w:hAnsi="Book Antiqua" w:eastAsia="宋体" w:cs="宋体"/>
          <w:b/>
          <w:bCs/>
          <w:lang w:eastAsia="zh-CN"/>
        </w:rPr>
        <w:t>34</w:t>
      </w:r>
      <w:r>
        <w:rPr>
          <w:rFonts w:ascii="Book Antiqua" w:hAnsi="Book Antiqua" w:eastAsia="宋体" w:cs="宋体"/>
          <w:lang w:eastAsia="zh-CN"/>
        </w:rPr>
        <w:t>: 1273 [PMID: 30912185 DOI: 10.1111/jgh.14638]</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3</w:t>
      </w:r>
      <w:r>
        <w:rPr>
          <w:rFonts w:ascii="Book Antiqua" w:hAnsi="Book Antiqua" w:eastAsia="宋体" w:cs="宋体"/>
          <w:lang w:eastAsia="zh-CN"/>
        </w:rPr>
        <w:t xml:space="preserve"> </w:t>
      </w:r>
      <w:r>
        <w:rPr>
          <w:rFonts w:ascii="Book Antiqua" w:hAnsi="Book Antiqua" w:eastAsia="宋体" w:cs="宋体"/>
          <w:b/>
          <w:bCs/>
          <w:lang w:eastAsia="zh-CN"/>
        </w:rPr>
        <w:t>Spaulding SL</w:t>
      </w:r>
      <w:r>
        <w:rPr>
          <w:rFonts w:ascii="Book Antiqua" w:hAnsi="Book Antiqua" w:eastAsia="宋体" w:cs="宋体"/>
          <w:lang w:eastAsia="zh-CN"/>
        </w:rPr>
        <w:t xml:space="preserve">, Xing MH, Seo GT, Matloob A, Khorsandi AS, Urken ML. Extraskeletal Ewing sarcoma of the buccal space. </w:t>
      </w:r>
      <w:r>
        <w:rPr>
          <w:rFonts w:ascii="Book Antiqua" w:hAnsi="Book Antiqua" w:eastAsia="宋体" w:cs="宋体"/>
          <w:i/>
          <w:iCs/>
          <w:lang w:eastAsia="zh-CN"/>
        </w:rPr>
        <w:t>Clin Imaging</w:t>
      </w:r>
      <w:r>
        <w:rPr>
          <w:rFonts w:ascii="Book Antiqua" w:hAnsi="Book Antiqua" w:eastAsia="宋体" w:cs="宋体"/>
          <w:lang w:eastAsia="zh-CN"/>
        </w:rPr>
        <w:t xml:space="preserve"> 2021; </w:t>
      </w:r>
      <w:r>
        <w:rPr>
          <w:rFonts w:ascii="Book Antiqua" w:hAnsi="Book Antiqua" w:eastAsia="宋体" w:cs="宋体"/>
          <w:b/>
          <w:bCs/>
          <w:lang w:eastAsia="zh-CN"/>
        </w:rPr>
        <w:t>73</w:t>
      </w:r>
      <w:r>
        <w:rPr>
          <w:rFonts w:ascii="Book Antiqua" w:hAnsi="Book Antiqua" w:eastAsia="宋体" w:cs="宋体"/>
          <w:lang w:eastAsia="zh-CN"/>
        </w:rPr>
        <w:t>: 108-110 [PMID: 33360836 DOI: 10.1016/j.clinimag.2020.12.004]</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4</w:t>
      </w:r>
      <w:r>
        <w:rPr>
          <w:rFonts w:ascii="Book Antiqua" w:hAnsi="Book Antiqua" w:eastAsia="宋体" w:cs="宋体"/>
          <w:lang w:eastAsia="zh-CN"/>
        </w:rPr>
        <w:t xml:space="preserve"> </w:t>
      </w:r>
      <w:r>
        <w:rPr>
          <w:rFonts w:ascii="Book Antiqua" w:hAnsi="Book Antiqua" w:eastAsia="宋体" w:cs="宋体"/>
          <w:b/>
          <w:bCs/>
          <w:lang w:eastAsia="zh-CN"/>
        </w:rPr>
        <w:t>Gazula S</w:t>
      </w:r>
      <w:r>
        <w:rPr>
          <w:rFonts w:ascii="Book Antiqua" w:hAnsi="Book Antiqua" w:eastAsia="宋体" w:cs="宋体"/>
          <w:lang w:eastAsia="zh-CN"/>
        </w:rPr>
        <w:t xml:space="preserve">, Rani VL, Jonathan GT, Kumar NN. Extraskeletal Ewing's Sarcoma Masquerading as Infantile Benign Neck Mass. </w:t>
      </w:r>
      <w:r>
        <w:rPr>
          <w:rFonts w:ascii="Book Antiqua" w:hAnsi="Book Antiqua" w:eastAsia="宋体" w:cs="宋体"/>
          <w:i/>
          <w:iCs/>
          <w:lang w:eastAsia="zh-CN"/>
        </w:rPr>
        <w:t>J Indian Assoc Pediatr Surg</w:t>
      </w:r>
      <w:r>
        <w:rPr>
          <w:rFonts w:ascii="Book Antiqua" w:hAnsi="Book Antiqua" w:eastAsia="宋体" w:cs="宋体"/>
          <w:lang w:eastAsia="zh-CN"/>
        </w:rPr>
        <w:t xml:space="preserve"> 2019; </w:t>
      </w:r>
      <w:r>
        <w:rPr>
          <w:rFonts w:ascii="Book Antiqua" w:hAnsi="Book Antiqua" w:eastAsia="宋体" w:cs="宋体"/>
          <w:b/>
          <w:bCs/>
          <w:lang w:eastAsia="zh-CN"/>
        </w:rPr>
        <w:t>24</w:t>
      </w:r>
      <w:r>
        <w:rPr>
          <w:rFonts w:ascii="Book Antiqua" w:hAnsi="Book Antiqua" w:eastAsia="宋体" w:cs="宋体"/>
          <w:lang w:eastAsia="zh-CN"/>
        </w:rPr>
        <w:t>: 209-211 [PMID: 31258273 DOI: 10.4103/jiaps.JIAPS_98_18]</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5</w:t>
      </w:r>
      <w:r>
        <w:rPr>
          <w:rFonts w:ascii="Book Antiqua" w:hAnsi="Book Antiqua" w:eastAsia="宋体" w:cs="宋体"/>
          <w:lang w:eastAsia="zh-CN"/>
        </w:rPr>
        <w:t xml:space="preserve"> </w:t>
      </w:r>
      <w:r>
        <w:rPr>
          <w:rFonts w:ascii="Book Antiqua" w:hAnsi="Book Antiqua" w:eastAsia="宋体" w:cs="宋体"/>
          <w:b/>
          <w:bCs/>
          <w:lang w:eastAsia="zh-CN"/>
        </w:rPr>
        <w:t>Mangual D</w:t>
      </w:r>
      <w:r>
        <w:rPr>
          <w:rFonts w:ascii="Book Antiqua" w:hAnsi="Book Antiqua" w:eastAsia="宋体" w:cs="宋体"/>
          <w:lang w:eastAsia="zh-CN"/>
        </w:rPr>
        <w:t xml:space="preserve">, Bisbal-Matos LA, Jiménez-Lee R, Vélez R, Noy M. Extraskeletal presentation of Ewing's Sarcoma. </w:t>
      </w:r>
      <w:r>
        <w:rPr>
          <w:rFonts w:ascii="Book Antiqua" w:hAnsi="Book Antiqua" w:eastAsia="宋体" w:cs="宋体"/>
          <w:i/>
          <w:iCs/>
          <w:lang w:eastAsia="zh-CN"/>
        </w:rPr>
        <w:t>P R Health Sci J</w:t>
      </w:r>
      <w:r>
        <w:rPr>
          <w:rFonts w:ascii="Book Antiqua" w:hAnsi="Book Antiqua" w:eastAsia="宋体" w:cs="宋体"/>
          <w:lang w:eastAsia="zh-CN"/>
        </w:rPr>
        <w:t xml:space="preserve"> 2018; </w:t>
      </w:r>
      <w:r>
        <w:rPr>
          <w:rFonts w:ascii="Book Antiqua" w:hAnsi="Book Antiqua" w:eastAsia="宋体" w:cs="宋体"/>
          <w:b/>
          <w:bCs/>
          <w:lang w:eastAsia="zh-CN"/>
        </w:rPr>
        <w:t>37</w:t>
      </w:r>
      <w:r>
        <w:rPr>
          <w:rFonts w:ascii="Book Antiqua" w:hAnsi="Book Antiqua" w:eastAsia="宋体" w:cs="宋体"/>
          <w:lang w:eastAsia="zh-CN"/>
        </w:rPr>
        <w:t>: 55-57 [PMID: 29547686]</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6</w:t>
      </w:r>
      <w:r>
        <w:rPr>
          <w:rFonts w:ascii="Book Antiqua" w:hAnsi="Book Antiqua" w:eastAsia="宋体" w:cs="宋体"/>
          <w:lang w:eastAsia="zh-CN"/>
        </w:rPr>
        <w:t xml:space="preserve"> </w:t>
      </w:r>
      <w:r>
        <w:rPr>
          <w:rFonts w:ascii="Book Antiqua" w:hAnsi="Book Antiqua" w:eastAsia="宋体" w:cs="宋体"/>
          <w:b/>
          <w:bCs/>
          <w:lang w:eastAsia="zh-CN"/>
        </w:rPr>
        <w:t>Cantu C</w:t>
      </w:r>
      <w:r>
        <w:rPr>
          <w:rFonts w:ascii="Book Antiqua" w:hAnsi="Book Antiqua" w:eastAsia="宋体" w:cs="宋体"/>
          <w:lang w:eastAsia="zh-CN"/>
        </w:rPr>
        <w:t xml:space="preserve">, Bressler E, Dermawan J, Paral K. Extraskeletal Ewing Sarcoma of the Jejunum: A Case Report. </w:t>
      </w:r>
      <w:r>
        <w:rPr>
          <w:rFonts w:ascii="Book Antiqua" w:hAnsi="Book Antiqua" w:eastAsia="宋体" w:cs="宋体"/>
          <w:i/>
          <w:iCs/>
          <w:lang w:eastAsia="zh-CN"/>
        </w:rPr>
        <w:t>Perm J</w:t>
      </w:r>
      <w:r>
        <w:rPr>
          <w:rFonts w:ascii="Book Antiqua" w:hAnsi="Book Antiqua" w:eastAsia="宋体" w:cs="宋体"/>
          <w:lang w:eastAsia="zh-CN"/>
        </w:rPr>
        <w:t xml:space="preserve"> 2019; </w:t>
      </w:r>
      <w:r>
        <w:rPr>
          <w:rFonts w:ascii="Book Antiqua" w:hAnsi="Book Antiqua" w:eastAsia="宋体" w:cs="宋体"/>
          <w:b/>
          <w:bCs/>
          <w:lang w:eastAsia="zh-CN"/>
        </w:rPr>
        <w:t>23</w:t>
      </w:r>
      <w:r>
        <w:rPr>
          <w:rFonts w:ascii="Book Antiqua" w:hAnsi="Book Antiqua" w:eastAsia="宋体" w:cs="宋体"/>
          <w:lang w:eastAsia="zh-CN"/>
        </w:rPr>
        <w:t xml:space="preserve"> [PMID: 31314729 DOI: 10.7812/TPP/18-255]</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7</w:t>
      </w:r>
      <w:r>
        <w:rPr>
          <w:rFonts w:ascii="Book Antiqua" w:hAnsi="Book Antiqua" w:eastAsia="宋体" w:cs="宋体"/>
          <w:lang w:eastAsia="zh-CN"/>
        </w:rPr>
        <w:t xml:space="preserve"> </w:t>
      </w:r>
      <w:r>
        <w:rPr>
          <w:rFonts w:ascii="Book Antiqua" w:hAnsi="Book Antiqua" w:eastAsia="宋体" w:cs="宋体"/>
          <w:b/>
          <w:bCs/>
          <w:lang w:eastAsia="zh-CN"/>
        </w:rPr>
        <w:t>Salah S</w:t>
      </w:r>
      <w:r>
        <w:rPr>
          <w:rFonts w:ascii="Book Antiqua" w:hAnsi="Book Antiqua" w:eastAsia="宋体" w:cs="宋体"/>
          <w:lang w:eastAsia="zh-CN"/>
        </w:rPr>
        <w:t xml:space="preserve">, Abuhijla F, Ismail T, Yaser S, Sultan I, Halalsheh H, Shehadeh A, Abdelal S, Almousa A, Jaber O, Abu-Hijlih R. Outcomes of extraskeletal vs. skeletal Ewing sarcoma patients treated with standard chemotherapy protocol. </w:t>
      </w:r>
      <w:r>
        <w:rPr>
          <w:rFonts w:ascii="Book Antiqua" w:hAnsi="Book Antiqua" w:eastAsia="宋体" w:cs="宋体"/>
          <w:i/>
          <w:iCs/>
          <w:lang w:eastAsia="zh-CN"/>
        </w:rPr>
        <w:t>Clin Transl Oncol</w:t>
      </w:r>
      <w:r>
        <w:rPr>
          <w:rFonts w:ascii="Book Antiqua" w:hAnsi="Book Antiqua" w:eastAsia="宋体" w:cs="宋体"/>
          <w:lang w:eastAsia="zh-CN"/>
        </w:rPr>
        <w:t xml:space="preserve"> 2020; </w:t>
      </w:r>
      <w:r>
        <w:rPr>
          <w:rFonts w:ascii="Book Antiqua" w:hAnsi="Book Antiqua" w:eastAsia="宋体" w:cs="宋体"/>
          <w:b/>
          <w:bCs/>
          <w:lang w:eastAsia="zh-CN"/>
        </w:rPr>
        <w:t>22</w:t>
      </w:r>
      <w:r>
        <w:rPr>
          <w:rFonts w:ascii="Book Antiqua" w:hAnsi="Book Antiqua" w:eastAsia="宋体" w:cs="宋体"/>
          <w:lang w:eastAsia="zh-CN"/>
        </w:rPr>
        <w:t>: 878-883 [PMID: 31429039 DOI: 10.1007/s12094-019-02202-y]</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ascii="Book Antiqua" w:hAnsi="Book Antiqua" w:eastAsia="宋体" w:cs="宋体"/>
          <w:lang w:eastAsia="zh-CN"/>
        </w:rPr>
        <w:t>1</w:t>
      </w:r>
      <w:r>
        <w:rPr>
          <w:rFonts w:hint="eastAsia" w:ascii="Book Antiqua" w:hAnsi="Book Antiqua" w:eastAsia="宋体" w:cs="宋体"/>
          <w:lang w:eastAsia="zh-CN"/>
        </w:rPr>
        <w:t>8</w:t>
      </w:r>
      <w:r>
        <w:rPr>
          <w:rFonts w:ascii="Book Antiqua" w:hAnsi="Book Antiqua" w:eastAsia="宋体" w:cs="宋体"/>
          <w:lang w:eastAsia="zh-CN"/>
        </w:rPr>
        <w:t xml:space="preserve"> </w:t>
      </w:r>
      <w:r>
        <w:rPr>
          <w:rFonts w:ascii="Book Antiqua" w:hAnsi="Book Antiqua" w:eastAsia="宋体" w:cs="宋体"/>
          <w:b/>
          <w:bCs/>
          <w:lang w:eastAsia="zh-CN"/>
        </w:rPr>
        <w:t>Gulsen S</w:t>
      </w:r>
      <w:r>
        <w:rPr>
          <w:rFonts w:ascii="Book Antiqua" w:hAnsi="Book Antiqua" w:eastAsia="宋体" w:cs="宋体"/>
          <w:lang w:eastAsia="zh-CN"/>
        </w:rPr>
        <w:t xml:space="preserve">, Vicdan H. Primary Extraskeletal Ewing Sarcoma of the Parotid Gland. </w:t>
      </w:r>
      <w:r>
        <w:rPr>
          <w:rFonts w:ascii="Book Antiqua" w:hAnsi="Book Antiqua" w:eastAsia="宋体" w:cs="宋体"/>
          <w:i/>
          <w:iCs/>
          <w:lang w:eastAsia="zh-CN"/>
        </w:rPr>
        <w:t>Ear Nose Throat J</w:t>
      </w:r>
      <w:r>
        <w:rPr>
          <w:rFonts w:ascii="Book Antiqua" w:hAnsi="Book Antiqua" w:eastAsia="宋体" w:cs="宋体"/>
          <w:lang w:eastAsia="zh-CN"/>
        </w:rPr>
        <w:t xml:space="preserve"> 2021; </w:t>
      </w:r>
      <w:r>
        <w:rPr>
          <w:rFonts w:ascii="Book Antiqua" w:hAnsi="Book Antiqua" w:eastAsia="宋体" w:cs="宋体"/>
          <w:b/>
          <w:bCs/>
          <w:lang w:eastAsia="zh-CN"/>
        </w:rPr>
        <w:t>100</w:t>
      </w:r>
      <w:r>
        <w:rPr>
          <w:rFonts w:ascii="Book Antiqua" w:hAnsi="Book Antiqua" w:eastAsia="宋体" w:cs="宋体"/>
          <w:lang w:eastAsia="zh-CN"/>
        </w:rPr>
        <w:t>: 147-149 [PMID: 31547700 DOI: 10.1177/0145561319876922]</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19</w:t>
      </w:r>
      <w:r>
        <w:rPr>
          <w:rFonts w:ascii="Book Antiqua" w:hAnsi="Book Antiqua" w:eastAsia="宋体" w:cs="宋体"/>
          <w:lang w:eastAsia="zh-CN"/>
        </w:rPr>
        <w:t xml:space="preserve"> </w:t>
      </w:r>
      <w:r>
        <w:rPr>
          <w:rFonts w:ascii="Book Antiqua" w:hAnsi="Book Antiqua" w:eastAsia="宋体" w:cs="宋体"/>
          <w:b/>
          <w:bCs/>
          <w:lang w:eastAsia="zh-CN"/>
        </w:rPr>
        <w:t>Ottóffy G</w:t>
      </w:r>
      <w:r>
        <w:rPr>
          <w:rFonts w:ascii="Book Antiqua" w:hAnsi="Book Antiqua" w:eastAsia="宋体" w:cs="宋体"/>
          <w:lang w:eastAsia="zh-CN"/>
        </w:rPr>
        <w:t xml:space="preserve">, Komáromy H. Extraskeletal, intradural, non-metastatic Ewing's sarcoma. Case report. </w:t>
      </w:r>
      <w:r>
        <w:rPr>
          <w:rFonts w:ascii="Book Antiqua" w:hAnsi="Book Antiqua" w:eastAsia="宋体" w:cs="宋体"/>
          <w:i/>
          <w:iCs/>
          <w:lang w:eastAsia="zh-CN"/>
        </w:rPr>
        <w:t>Ideggyogy Sz</w:t>
      </w:r>
      <w:r>
        <w:rPr>
          <w:rFonts w:ascii="Book Antiqua" w:hAnsi="Book Antiqua" w:eastAsia="宋体" w:cs="宋体"/>
          <w:lang w:eastAsia="zh-CN"/>
        </w:rPr>
        <w:t xml:space="preserve"> 2020; </w:t>
      </w:r>
      <w:r>
        <w:rPr>
          <w:rFonts w:ascii="Book Antiqua" w:hAnsi="Book Antiqua" w:eastAsia="宋体" w:cs="宋体"/>
          <w:b/>
          <w:bCs/>
          <w:lang w:eastAsia="zh-CN"/>
        </w:rPr>
        <w:t>73</w:t>
      </w:r>
      <w:r>
        <w:rPr>
          <w:rFonts w:ascii="Book Antiqua" w:hAnsi="Book Antiqua" w:eastAsia="宋体" w:cs="宋体"/>
          <w:lang w:eastAsia="zh-CN"/>
        </w:rPr>
        <w:t>: 286-288 [PMID: 32750246 DOI: 10.18071/isz.73.0268]</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20</w:t>
      </w:r>
      <w:r>
        <w:rPr>
          <w:rFonts w:ascii="Book Antiqua" w:hAnsi="Book Antiqua" w:eastAsia="宋体" w:cs="宋体"/>
          <w:lang w:eastAsia="zh-CN"/>
        </w:rPr>
        <w:t xml:space="preserve"> </w:t>
      </w:r>
      <w:r>
        <w:rPr>
          <w:rFonts w:ascii="Book Antiqua" w:hAnsi="Book Antiqua" w:eastAsia="宋体" w:cs="宋体"/>
          <w:b/>
          <w:bCs/>
          <w:lang w:eastAsia="zh-CN"/>
        </w:rPr>
        <w:t>Rud NP</w:t>
      </w:r>
      <w:r>
        <w:rPr>
          <w:rFonts w:ascii="Book Antiqua" w:hAnsi="Book Antiqua" w:eastAsia="宋体" w:cs="宋体"/>
          <w:lang w:eastAsia="zh-CN"/>
        </w:rPr>
        <w:t xml:space="preserve">, Reiman HM, Pritchard DJ, Frassica FJ, Smithson WA. Extraosseous Ewing's sarcoma. A study of 42 cases. </w:t>
      </w:r>
      <w:r>
        <w:rPr>
          <w:rFonts w:ascii="Book Antiqua" w:hAnsi="Book Antiqua" w:eastAsia="宋体" w:cs="宋体"/>
          <w:i/>
          <w:iCs/>
          <w:lang w:eastAsia="zh-CN"/>
        </w:rPr>
        <w:t>Cancer</w:t>
      </w:r>
      <w:r>
        <w:rPr>
          <w:rFonts w:ascii="Book Antiqua" w:hAnsi="Book Antiqua" w:eastAsia="宋体" w:cs="宋体"/>
          <w:lang w:eastAsia="zh-CN"/>
        </w:rPr>
        <w:t xml:space="preserve"> 1989; </w:t>
      </w:r>
      <w:r>
        <w:rPr>
          <w:rFonts w:ascii="Book Antiqua" w:hAnsi="Book Antiqua" w:eastAsia="宋体" w:cs="宋体"/>
          <w:b/>
          <w:bCs/>
          <w:lang w:eastAsia="zh-CN"/>
        </w:rPr>
        <w:t>64</w:t>
      </w:r>
      <w:r>
        <w:rPr>
          <w:rFonts w:ascii="Book Antiqua" w:hAnsi="Book Antiqua" w:eastAsia="宋体" w:cs="宋体"/>
          <w:lang w:eastAsia="zh-CN"/>
        </w:rPr>
        <w:t>: 1548-1553 [PMID: 2776115 DOI: 10.1002/1097-0142(19891001)64:7&lt;1548::aid-cncr2820640733&gt;3.0.co;2-w]</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r>
        <w:rPr>
          <w:rFonts w:hint="eastAsia" w:ascii="Book Antiqua" w:hAnsi="Book Antiqua" w:eastAsia="宋体" w:cs="宋体"/>
          <w:lang w:eastAsia="zh-CN"/>
        </w:rPr>
        <w:t>21</w:t>
      </w:r>
      <w:r>
        <w:rPr>
          <w:rFonts w:ascii="Book Antiqua" w:hAnsi="Book Antiqua" w:eastAsia="宋体" w:cs="宋体"/>
          <w:lang w:eastAsia="zh-CN"/>
        </w:rPr>
        <w:t xml:space="preserve"> </w:t>
      </w:r>
      <w:r>
        <w:rPr>
          <w:rFonts w:ascii="Book Antiqua" w:hAnsi="Book Antiqua" w:eastAsia="宋体" w:cs="宋体"/>
          <w:b/>
          <w:bCs/>
          <w:lang w:eastAsia="zh-CN"/>
        </w:rPr>
        <w:t>Ahmad R</w:t>
      </w:r>
      <w:r>
        <w:rPr>
          <w:rFonts w:ascii="Book Antiqua" w:hAnsi="Book Antiqua" w:eastAsia="宋体" w:cs="宋体"/>
          <w:lang w:eastAsia="zh-CN"/>
        </w:rPr>
        <w:t xml:space="preserve">, Mayol BR, Davis M, Rougraff BT. Extraskeletal Ewing's sarcoma. </w:t>
      </w:r>
      <w:r>
        <w:rPr>
          <w:rFonts w:ascii="Book Antiqua" w:hAnsi="Book Antiqua" w:eastAsia="宋体" w:cs="宋体"/>
          <w:i/>
          <w:iCs/>
          <w:lang w:eastAsia="zh-CN"/>
        </w:rPr>
        <w:t>Cancer</w:t>
      </w:r>
      <w:r>
        <w:rPr>
          <w:rFonts w:ascii="Book Antiqua" w:hAnsi="Book Antiqua" w:eastAsia="宋体" w:cs="宋体"/>
          <w:lang w:eastAsia="zh-CN"/>
        </w:rPr>
        <w:t xml:space="preserve"> 1999; </w:t>
      </w:r>
      <w:r>
        <w:rPr>
          <w:rFonts w:ascii="Book Antiqua" w:hAnsi="Book Antiqua" w:eastAsia="宋体" w:cs="宋体"/>
          <w:b/>
          <w:bCs/>
          <w:lang w:eastAsia="zh-CN"/>
        </w:rPr>
        <w:t>85</w:t>
      </w:r>
      <w:r>
        <w:rPr>
          <w:rFonts w:ascii="Book Antiqua" w:hAnsi="Book Antiqua" w:eastAsia="宋体" w:cs="宋体"/>
          <w:lang w:eastAsia="zh-CN"/>
        </w:rPr>
        <w:t>: 725-731 [PMID: 10091746]</w:t>
      </w:r>
    </w:p>
    <w:p>
      <w:pPr>
        <w:adjustRightInd w:val="0"/>
        <w:snapToGrid w:val="0"/>
        <w:spacing w:before="100" w:beforeAutospacing="1" w:after="100" w:afterAutospacing="1" w:line="360" w:lineRule="auto"/>
        <w:contextualSpacing/>
        <w:jc w:val="both"/>
        <w:rPr>
          <w:rFonts w:ascii="Book Antiqua" w:hAnsi="Book Antiqua" w:eastAsia="宋体" w:cs="宋体"/>
          <w:lang w:eastAsia="zh-CN"/>
        </w:r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2"/>
        </w:rPr>
        <w:t xml:space="preserve">Informed consent statement: </w:t>
      </w:r>
      <w:r>
        <w:rPr>
          <w:rFonts w:ascii="Book Antiqua" w:hAnsi="Book Antiqua" w:eastAsia="Book Antiqua" w:cs="Book Antiqua"/>
          <w:color w:val="000000"/>
          <w:szCs w:val="22"/>
        </w:rPr>
        <w:t>Informed consent statement was waived.</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szCs w:val="22"/>
        </w:rPr>
        <w:t>The authors declare that they have no conflicts of interest.</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CARE Checklist (2016) statement: </w:t>
      </w:r>
      <w:r>
        <w:rPr>
          <w:rFonts w:ascii="Book Antiqua" w:hAnsi="Book Antiqua" w:eastAsia="Book Antiqua" w:cs="Book Antiqua"/>
          <w:color w:val="000000"/>
          <w:szCs w:val="22"/>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27,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b w:val="0"/>
          <w:bCs w:val="0"/>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16,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Radiology, </w:t>
      </w:r>
      <w:r>
        <w:rPr>
          <w:rFonts w:hint="eastAsia" w:ascii="Book Antiqua" w:hAnsi="Book Antiqua" w:cs="Book Antiqua"/>
          <w:color w:val="000000"/>
          <w:lang w:eastAsia="zh-CN"/>
        </w:rPr>
        <w:t>n</w:t>
      </w:r>
      <w:r>
        <w:rPr>
          <w:rFonts w:ascii="Book Antiqua" w:hAnsi="Book Antiqua" w:eastAsia="Book Antiqua" w:cs="Book Antiqua"/>
          <w:color w:val="000000"/>
        </w:rPr>
        <w:t xml:space="preserve">uclear </w:t>
      </w:r>
      <w:r>
        <w:rPr>
          <w:rFonts w:hint="eastAsia" w:ascii="Book Antiqua" w:hAnsi="Book Antiqua" w:cs="Book Antiqua"/>
          <w:color w:val="000000"/>
          <w:lang w:eastAsia="zh-CN"/>
        </w:rPr>
        <w:t>m</w:t>
      </w:r>
      <w:r>
        <w:rPr>
          <w:rFonts w:ascii="Book Antiqua" w:hAnsi="Book Antiqua" w:eastAsia="Book Antiqua" w:cs="Book Antiqua"/>
          <w:color w:val="000000"/>
        </w:rPr>
        <w:t xml:space="preserve">edicine and </w:t>
      </w:r>
      <w:r>
        <w:rPr>
          <w:rFonts w:hint="eastAsia" w:ascii="Book Antiqua" w:hAnsi="Book Antiqua" w:cs="Book Antiqua"/>
          <w:color w:val="000000"/>
          <w:lang w:eastAsia="zh-CN"/>
        </w:rPr>
        <w:t>m</w:t>
      </w:r>
      <w:r>
        <w:rPr>
          <w:rFonts w:ascii="Book Antiqua" w:hAnsi="Book Antiqua" w:eastAsia="Book Antiqua" w:cs="Book Antiqua"/>
          <w:color w:val="000000"/>
        </w:rPr>
        <w:t xml:space="preserve">edical </w:t>
      </w:r>
      <w:r>
        <w:rPr>
          <w:rFonts w:hint="eastAsia" w:ascii="Book Antiqua" w:hAnsi="Book Antiqua" w:cs="Book Antiqua"/>
          <w:color w:val="000000"/>
          <w:lang w:eastAsia="zh-CN"/>
        </w:rPr>
        <w:t>i</w:t>
      </w:r>
      <w:r>
        <w:rPr>
          <w:rFonts w:ascii="Book Antiqua" w:hAnsi="Book Antiqua" w:eastAsia="Book Antiqua" w:cs="Book Antiqua"/>
          <w:color w:val="000000"/>
        </w:rPr>
        <w:t>maging</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footerReference r:id="rId3" w:type="default"/>
          <w:footerReference r:id="rId4" w:type="even"/>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Bhardwaj R, India</w:t>
      </w:r>
      <w:r>
        <w:rPr>
          <w:rFonts w:hint="eastAsia" w:ascii="Book Antiqua" w:hAnsi="Book Antiqua" w:cs="Book Antiqua"/>
          <w:color w:val="000000"/>
          <w:lang w:eastAsia="zh-CN"/>
        </w:rPr>
        <w:t xml:space="preserve">; </w:t>
      </w:r>
      <w:r>
        <w:rPr>
          <w:rFonts w:ascii="Book Antiqua" w:hAnsi="Book Antiqua" w:eastAsia="Book Antiqua" w:cs="Book Antiqua"/>
          <w:color w:val="000000"/>
        </w:rPr>
        <w:t>Naganuma H</w:t>
      </w:r>
      <w:r>
        <w:rPr>
          <w:rFonts w:hint="eastAsia" w:ascii="Book Antiqua" w:hAnsi="Book Antiqua" w:cs="Book Antiqua"/>
          <w:color w:val="000000"/>
          <w:lang w:eastAsia="zh-CN"/>
        </w:rPr>
        <w:t xml:space="preserve">, </w:t>
      </w:r>
      <w:r>
        <w:rPr>
          <w:rFonts w:ascii="Book Antiqua" w:hAnsi="Book Antiqua" w:eastAsia="Book Antiqua" w:cs="Book Antiqua"/>
          <w:color w:val="000000"/>
        </w:rPr>
        <w:t>Japan</w:t>
      </w:r>
      <w:r>
        <w:rPr>
          <w:rFonts w:hint="eastAsia" w:ascii="Book Antiqua" w:hAnsi="Book Antiqua" w:cs="Book Antiqua"/>
          <w:b/>
          <w:color w:val="000000"/>
          <w:lang w:eastAsia="zh-CN"/>
        </w:rPr>
        <w:t xml:space="preserve"> </w:t>
      </w:r>
      <w:r>
        <w:rPr>
          <w:rFonts w:ascii="Book Antiqua" w:hAnsi="Book Antiqua" w:cs="Book Antiqua"/>
          <w:b/>
          <w:color w:val="000000"/>
          <w:lang w:eastAsia="zh-CN"/>
        </w:rPr>
        <w:t>A-Editor: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Lin</w:t>
      </w:r>
      <w:r>
        <w:rPr>
          <w:rFonts w:hint="eastAsia" w:ascii="Book Antiqua" w:hAnsi="Book Antiqua" w:cs="Book Antiqua"/>
          <w:color w:val="000000"/>
          <w:lang w:eastAsia="zh-CN"/>
        </w:rPr>
        <w:t xml:space="preserve"> FY</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939155" cy="1616075"/>
            <wp:effectExtent l="0" t="0" r="4445" b="14605"/>
            <wp:docPr id="7" name="图片 7" descr="WJCC-10-659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6595-g001"/>
                    <pic:cNvPicPr>
                      <a:picLocks noChangeAspect="1"/>
                    </pic:cNvPicPr>
                  </pic:nvPicPr>
                  <pic:blipFill>
                    <a:blip r:embed="rId6"/>
                    <a:stretch>
                      <a:fillRect/>
                    </a:stretch>
                  </pic:blipFill>
                  <pic:spPr>
                    <a:xfrm>
                      <a:off x="0" y="0"/>
                      <a:ext cx="5939155" cy="1616075"/>
                    </a:xfrm>
                    <a:prstGeom prst="rect">
                      <a:avLst/>
                    </a:prstGeom>
                  </pic:spPr>
                </pic:pic>
              </a:graphicData>
            </a:graphic>
          </wp:inline>
        </w:drawing>
      </w:r>
    </w:p>
    <w:p>
      <w:pPr>
        <w:spacing w:line="360" w:lineRule="auto"/>
        <w:jc w:val="both"/>
        <w:rPr>
          <w:rFonts w:ascii="Book Antiqua" w:hAnsi="Book Antiqua" w:cs="Book Antiqua"/>
          <w:color w:val="000000"/>
          <w:szCs w:val="22"/>
          <w:lang w:eastAsia="zh-CN"/>
        </w:rPr>
      </w:pPr>
      <w:r>
        <w:rPr>
          <w:rFonts w:ascii="Book Antiqua" w:hAnsi="Book Antiqua" w:eastAsia="Book Antiqua" w:cs="Book Antiqua"/>
          <w:b/>
          <w:color w:val="000000"/>
          <w:szCs w:val="22"/>
        </w:rPr>
        <w:t>Figure 1 Sonography of the soft tissue mass in the neck.</w:t>
      </w:r>
      <w:r>
        <w:rPr>
          <w:rFonts w:ascii="Book Antiqua" w:hAnsi="Book Antiqua" w:eastAsia="Book Antiqua" w:cs="Book Antiqua"/>
          <w:color w:val="000000"/>
          <w:szCs w:val="22"/>
        </w:rPr>
        <w:t xml:space="preserve"> A and B:</w:t>
      </w:r>
      <w:r>
        <w:rPr>
          <w:rFonts w:hint="eastAsia" w:cs="Book Antiqua" w:asciiTheme="minorEastAsia" w:hAnsiTheme="minorEastAsia"/>
          <w:color w:val="000000"/>
          <w:szCs w:val="22"/>
          <w:lang w:eastAsia="zh-CN"/>
        </w:rPr>
        <w:t xml:space="preserve"> </w:t>
      </w:r>
      <w:r>
        <w:rPr>
          <w:rFonts w:ascii="Book Antiqua" w:hAnsi="Book Antiqua" w:eastAsia="Book Antiqua" w:cs="Book Antiqua"/>
          <w:color w:val="000000"/>
          <w:szCs w:val="22"/>
        </w:rPr>
        <w:t>At the grey scale images, a soft tissue mass consisted of hypoechoic and anechoic was found in the right neck with the measurement of 33</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mm</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27</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mm</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w:t>
      </w:r>
      <w:r>
        <w:rPr>
          <w:rFonts w:hint="eastAsia" w:ascii="Book Antiqua" w:hAnsi="Book Antiqua" w:cs="Book Antiqua"/>
          <w:color w:val="000000"/>
          <w:szCs w:val="22"/>
          <w:lang w:eastAsia="zh-CN"/>
        </w:rPr>
        <w:t xml:space="preserve"> </w:t>
      </w:r>
      <w:r>
        <w:rPr>
          <w:rFonts w:ascii="Book Antiqua" w:hAnsi="Book Antiqua" w:eastAsia="Book Antiqua" w:cs="Book Antiqua"/>
          <w:color w:val="000000"/>
          <w:szCs w:val="22"/>
        </w:rPr>
        <w:t xml:space="preserve">28 mm on the longitudinal section and transection; </w:t>
      </w:r>
      <w:r>
        <w:rPr>
          <w:rFonts w:hint="eastAsia" w:ascii="Book Antiqua" w:hAnsi="Book Antiqua" w:cs="Book Antiqua"/>
          <w:color w:val="000000"/>
          <w:szCs w:val="22"/>
          <w:lang w:eastAsia="zh-CN"/>
        </w:rPr>
        <w:t xml:space="preserve">C: </w:t>
      </w:r>
      <w:r>
        <w:rPr>
          <w:rFonts w:ascii="Book Antiqua" w:hAnsi="Book Antiqua" w:eastAsia="Book Antiqua" w:cs="Book Antiqua"/>
          <w:color w:val="000000"/>
          <w:szCs w:val="22"/>
        </w:rPr>
        <w:t>Internal vascularity was present on Doppler images.</w:t>
      </w:r>
    </w:p>
    <w:p>
      <w:pPr>
        <w:spacing w:line="360" w:lineRule="auto"/>
        <w:jc w:val="both"/>
        <w:rPr>
          <w:lang w:eastAsia="zh-CN"/>
        </w:rPr>
      </w:pPr>
      <w:r>
        <w:rPr>
          <w:lang w:eastAsia="zh-CN"/>
        </w:rPr>
        <w:drawing>
          <wp:inline distT="0" distB="0" distL="114300" distR="114300">
            <wp:extent cx="4431665" cy="6083935"/>
            <wp:effectExtent l="0" t="0" r="3175" b="12065"/>
            <wp:docPr id="8" name="图片 8" descr="WJCC-10-659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6595-g002"/>
                    <pic:cNvPicPr>
                      <a:picLocks noChangeAspect="1"/>
                    </pic:cNvPicPr>
                  </pic:nvPicPr>
                  <pic:blipFill>
                    <a:blip r:embed="rId7"/>
                    <a:stretch>
                      <a:fillRect/>
                    </a:stretch>
                  </pic:blipFill>
                  <pic:spPr>
                    <a:xfrm>
                      <a:off x="0" y="0"/>
                      <a:ext cx="4431665" cy="6083935"/>
                    </a:xfrm>
                    <a:prstGeom prst="rect">
                      <a:avLst/>
                    </a:prstGeom>
                  </pic:spPr>
                </pic:pic>
              </a:graphicData>
            </a:graphic>
          </wp:inline>
        </w:drawing>
      </w:r>
    </w:p>
    <w:p>
      <w:pPr>
        <w:spacing w:line="360" w:lineRule="auto"/>
        <w:jc w:val="both"/>
        <w:rPr>
          <w:rFonts w:ascii="Book Antiqua" w:hAnsi="Book Antiqua" w:cs="Book Antiqua"/>
          <w:color w:val="000000"/>
          <w:szCs w:val="22"/>
          <w:lang w:eastAsia="zh-CN"/>
        </w:rPr>
      </w:pPr>
      <w:r>
        <w:rPr>
          <w:rFonts w:ascii="Book Antiqua" w:hAnsi="Book Antiqua" w:eastAsia="Book Antiqua" w:cs="Book Antiqua"/>
          <w:b/>
          <w:color w:val="000000"/>
          <w:szCs w:val="22"/>
        </w:rPr>
        <w:t>Figure 2 The soft tissue mass was indicated on the transverse plane, coronal plane</w:t>
      </w:r>
      <w:r>
        <w:rPr>
          <w:rFonts w:hint="eastAsia" w:ascii="Book Antiqua" w:hAnsi="Book Antiqua" w:cs="Book Antiqua"/>
          <w:b/>
          <w:color w:val="000000"/>
          <w:szCs w:val="22"/>
          <w:lang w:eastAsia="zh-CN"/>
        </w:rPr>
        <w:t xml:space="preserve"> </w:t>
      </w:r>
      <w:r>
        <w:rPr>
          <w:rFonts w:ascii="Book Antiqua" w:hAnsi="Book Antiqua" w:eastAsia="Book Antiqua" w:cs="Book Antiqua"/>
          <w:b/>
          <w:color w:val="000000"/>
          <w:szCs w:val="22"/>
        </w:rPr>
        <w:t>and sagittal plane from 3.0</w:t>
      </w:r>
      <w:r>
        <w:rPr>
          <w:rFonts w:hint="eastAsia" w:ascii="Book Antiqua" w:hAnsi="Book Antiqua" w:cs="Book Antiqua"/>
          <w:b/>
          <w:color w:val="000000"/>
          <w:szCs w:val="22"/>
          <w:lang w:eastAsia="zh-CN"/>
        </w:rPr>
        <w:t xml:space="preserve"> </w:t>
      </w:r>
      <w:r>
        <w:rPr>
          <w:rFonts w:ascii="Book Antiqua" w:hAnsi="Book Antiqua" w:eastAsia="Book Antiqua" w:cs="Book Antiqua"/>
          <w:b/>
          <w:color w:val="000000"/>
          <w:szCs w:val="22"/>
        </w:rPr>
        <w:t xml:space="preserve">T </w:t>
      </w:r>
      <w:r>
        <w:rPr>
          <w:rFonts w:ascii="Book Antiqua" w:hAnsi="Book Antiqua" w:eastAsia="Book Antiqua" w:cs="Book Antiqua"/>
          <w:b/>
          <w:color w:val="000000"/>
        </w:rPr>
        <w:t>magnetic resonance imaging</w:t>
      </w:r>
      <w:r>
        <w:rPr>
          <w:rFonts w:ascii="Book Antiqua" w:hAnsi="Book Antiqua" w:eastAsia="Book Antiqua" w:cs="Book Antiqua"/>
          <w:b/>
          <w:color w:val="000000"/>
          <w:szCs w:val="22"/>
        </w:rPr>
        <w:t xml:space="preserve"> scan.</w:t>
      </w:r>
      <w:r>
        <w:rPr>
          <w:rFonts w:hint="eastAsia" w:ascii="Book Antiqua" w:hAnsi="Book Antiqua" w:cs="Book Antiqua"/>
          <w:b/>
          <w:color w:val="000000"/>
          <w:szCs w:val="22"/>
          <w:lang w:eastAsia="zh-CN"/>
        </w:rPr>
        <w:t xml:space="preserve"> </w:t>
      </w:r>
      <w:r>
        <w:rPr>
          <w:rFonts w:hint="eastAsia" w:ascii="Book Antiqua" w:hAnsi="Book Antiqua" w:cs="Book Antiqua"/>
          <w:color w:val="000000"/>
          <w:szCs w:val="22"/>
          <w:lang w:eastAsia="zh-CN"/>
        </w:rPr>
        <w:t>A</w:t>
      </w:r>
      <w:r>
        <w:rPr>
          <w:rFonts w:ascii="Book Antiqua" w:hAnsi="Book Antiqua" w:cs="Book Antiqua"/>
          <w:color w:val="000000"/>
          <w:szCs w:val="22"/>
          <w:lang w:eastAsia="zh-CN"/>
        </w:rPr>
        <w:t xml:space="preserve">: </w:t>
      </w:r>
      <w:r>
        <w:rPr>
          <w:rFonts w:ascii="Book Antiqua" w:hAnsi="Book Antiqua" w:eastAsia="Book Antiqua" w:cs="Book Antiqua"/>
          <w:color w:val="000000"/>
          <w:szCs w:val="22"/>
        </w:rPr>
        <w:t>A well-defined lesion located in the right laryngeal and piriform recess present as heterogeneous equisignal intensity on T1 -weighted image</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B</w:t>
      </w:r>
      <w:r>
        <w:rPr>
          <w:rFonts w:ascii="Book Antiqua" w:hAnsi="Book Antiqua" w:eastAsia="Book Antiqua" w:cs="Book Antiqua"/>
          <w:color w:val="000000"/>
          <w:szCs w:val="22"/>
        </w:rPr>
        <w:t>,</w:t>
      </w:r>
      <w:r>
        <w:rPr>
          <w:rFonts w:hint="eastAsia" w:ascii="Book Antiqua" w:hAnsi="Book Antiqua" w:cs="Book Antiqua"/>
          <w:color w:val="000000"/>
          <w:szCs w:val="22"/>
          <w:lang w:eastAsia="zh-CN"/>
        </w:rPr>
        <w:t xml:space="preserve"> D</w:t>
      </w:r>
      <w:r>
        <w:rPr>
          <w:rFonts w:ascii="Book Antiqua" w:hAnsi="Book Antiqua" w:eastAsia="Book Antiqua" w:cs="Book Antiqua"/>
          <w:color w:val="000000"/>
          <w:szCs w:val="22"/>
        </w:rPr>
        <w:t xml:space="preserve"> and </w:t>
      </w:r>
      <w:r>
        <w:rPr>
          <w:rFonts w:hint="eastAsia" w:ascii="Book Antiqua" w:hAnsi="Book Antiqua" w:cs="Book Antiqua"/>
          <w:color w:val="000000"/>
          <w:szCs w:val="22"/>
          <w:lang w:eastAsia="zh-CN"/>
        </w:rPr>
        <w:t>F:</w:t>
      </w:r>
      <w:r>
        <w:rPr>
          <w:rFonts w:ascii="Book Antiqua" w:hAnsi="Book Antiqua" w:eastAsia="Book Antiqua" w:cs="Book Antiqua"/>
          <w:color w:val="000000"/>
          <w:szCs w:val="22"/>
        </w:rPr>
        <w:t xml:space="preserve"> High signal intensity on T2 -weighted images</w:t>
      </w:r>
      <w:r>
        <w:rPr>
          <w:rFonts w:hint="eastAsia" w:ascii="Book Antiqua" w:hAnsi="Book Antiqua" w:cs="Book Antiqua"/>
          <w:color w:val="000000"/>
          <w:szCs w:val="22"/>
          <w:lang w:eastAsia="zh-CN"/>
        </w:rPr>
        <w:t>;</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C</w:t>
      </w:r>
      <w:r>
        <w:rPr>
          <w:rFonts w:ascii="Book Antiqua" w:hAnsi="Book Antiqua" w:eastAsia="Book Antiqua" w:cs="Book Antiqua"/>
          <w:color w:val="000000"/>
          <w:szCs w:val="22"/>
        </w:rPr>
        <w:t>,</w:t>
      </w:r>
      <w:r>
        <w:rPr>
          <w:rFonts w:hint="eastAsia" w:ascii="Book Antiqua" w:hAnsi="Book Antiqua" w:cs="Book Antiqua"/>
          <w:color w:val="000000"/>
          <w:szCs w:val="22"/>
          <w:lang w:eastAsia="zh-CN"/>
        </w:rPr>
        <w:t xml:space="preserve"> E</w:t>
      </w:r>
      <w:r>
        <w:rPr>
          <w:rFonts w:ascii="Book Antiqua" w:hAnsi="Book Antiqua" w:eastAsia="Book Antiqua" w:cs="Book Antiqua"/>
          <w:color w:val="000000"/>
          <w:szCs w:val="22"/>
        </w:rPr>
        <w:t xml:space="preserve"> and </w:t>
      </w:r>
      <w:r>
        <w:rPr>
          <w:rFonts w:hint="eastAsia" w:ascii="Book Antiqua" w:hAnsi="Book Antiqua" w:cs="Book Antiqua"/>
          <w:color w:val="000000"/>
          <w:szCs w:val="22"/>
          <w:lang w:eastAsia="zh-CN"/>
        </w:rPr>
        <w:t xml:space="preserve">G: </w:t>
      </w:r>
      <w:r>
        <w:rPr>
          <w:rFonts w:ascii="Book Antiqua" w:hAnsi="Book Antiqua" w:eastAsia="Book Antiqua" w:cs="Book Antiqua"/>
          <w:color w:val="000000"/>
          <w:szCs w:val="22"/>
        </w:rPr>
        <w:t>Moreover, the contrast enhanced MRI scan displayed the prominent and heterogeneous contrast enhancement with fast perfusion mode in the early arterial phase on T1+C images.</w:t>
      </w:r>
    </w:p>
    <w:p>
      <w:pPr>
        <w:spacing w:line="360" w:lineRule="auto"/>
        <w:jc w:val="both"/>
        <w:rPr>
          <w:lang w:eastAsia="zh-CN"/>
        </w:rPr>
      </w:pPr>
      <w:r>
        <w:rPr>
          <w:lang w:eastAsia="zh-CN"/>
        </w:rPr>
        <w:drawing>
          <wp:inline distT="0" distB="0" distL="114300" distR="114300">
            <wp:extent cx="5071110" cy="1875155"/>
            <wp:effectExtent l="0" t="0" r="3810" b="14605"/>
            <wp:docPr id="9" name="图片 9" descr="WJCC-10-659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6595-g003"/>
                    <pic:cNvPicPr>
                      <a:picLocks noChangeAspect="1"/>
                    </pic:cNvPicPr>
                  </pic:nvPicPr>
                  <pic:blipFill>
                    <a:blip r:embed="rId8"/>
                    <a:stretch>
                      <a:fillRect/>
                    </a:stretch>
                  </pic:blipFill>
                  <pic:spPr>
                    <a:xfrm>
                      <a:off x="0" y="0"/>
                      <a:ext cx="5071110" cy="1875155"/>
                    </a:xfrm>
                    <a:prstGeom prst="rect">
                      <a:avLst/>
                    </a:prstGeom>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color w:val="000000"/>
          <w:szCs w:val="22"/>
        </w:rPr>
        <w:t>Figure 3 Pathological gross images of the lesion.</w:t>
      </w:r>
      <w:r>
        <w:rPr>
          <w:rFonts w:ascii="Book Antiqua" w:hAnsi="Book Antiqua" w:eastAsia="Book Antiqua" w:cs="Book Antiqua"/>
          <w:color w:val="000000"/>
          <w:szCs w:val="22"/>
        </w:rPr>
        <w:t xml:space="preserve"> </w:t>
      </w:r>
      <w:r>
        <w:rPr>
          <w:rFonts w:hint="eastAsia" w:ascii="Book Antiqua" w:hAnsi="Book Antiqua" w:cs="Book Antiqua"/>
          <w:color w:val="000000"/>
          <w:szCs w:val="22"/>
          <w:lang w:eastAsia="zh-CN"/>
        </w:rPr>
        <w:t>A</w:t>
      </w:r>
      <w:r>
        <w:rPr>
          <w:rFonts w:ascii="Book Antiqua" w:hAnsi="Book Antiqua" w:cs="Book Antiqua"/>
          <w:color w:val="000000"/>
          <w:szCs w:val="22"/>
          <w:lang w:eastAsia="zh-CN"/>
        </w:rPr>
        <w:t>:</w:t>
      </w:r>
      <w:r>
        <w:rPr>
          <w:rFonts w:hint="eastAsia" w:cs="Book Antiqua" w:asciiTheme="minorEastAsia" w:hAnsiTheme="minorEastAsia"/>
          <w:color w:val="000000"/>
          <w:szCs w:val="22"/>
          <w:lang w:eastAsia="zh-CN"/>
        </w:rPr>
        <w:t xml:space="preserve"> </w:t>
      </w:r>
      <w:r>
        <w:rPr>
          <w:rFonts w:ascii="Book Antiqua" w:hAnsi="Book Antiqua" w:eastAsia="Book Antiqua" w:cs="Book Antiqua"/>
          <w:color w:val="000000"/>
          <w:szCs w:val="22"/>
        </w:rPr>
        <w:t>The dark red mass was completely enveloped in well-defined capsule</w:t>
      </w:r>
      <w:r>
        <w:rPr>
          <w:rFonts w:hint="eastAsia" w:ascii="Book Antiqua" w:hAnsi="Book Antiqua" w:cs="Book Antiqua"/>
          <w:color w:val="000000"/>
          <w:szCs w:val="22"/>
          <w:lang w:eastAsia="zh-CN"/>
        </w:rPr>
        <w:t>; B</w:t>
      </w:r>
      <w:r>
        <w:rPr>
          <w:rFonts w:ascii="Book Antiqua" w:hAnsi="Book Antiqua" w:cs="Book Antiqua"/>
          <w:color w:val="000000"/>
          <w:szCs w:val="22"/>
          <w:lang w:eastAsia="zh-CN"/>
        </w:rPr>
        <w:t>:</w:t>
      </w:r>
      <w:r>
        <w:rPr>
          <w:rFonts w:ascii="Book Antiqua" w:hAnsi="Book Antiqua" w:eastAsia="Book Antiqua" w:cs="Book Antiqua"/>
          <w:color w:val="000000"/>
          <w:szCs w:val="22"/>
        </w:rPr>
        <w:t xml:space="preserve"> It was elucidated to be multilocular cystic when split.</w:t>
      </w:r>
    </w:p>
    <w:p>
      <w:pPr>
        <w:spacing w:line="360" w:lineRule="auto"/>
        <w:jc w:val="both"/>
        <w:rPr>
          <w:rFonts w:ascii="Book Antiqua" w:hAnsi="Book Antiqua" w:eastAsia="Book Antiqua" w:cs="Book Antiqua"/>
          <w:color w:val="000000"/>
          <w:szCs w:val="22"/>
          <w:lang w:eastAsia="zh-CN"/>
        </w:rPr>
      </w:pPr>
      <w:bookmarkStart w:id="0" w:name="_GoBack"/>
      <w:bookmarkEnd w:id="0"/>
    </w:p>
    <w:p>
      <w:pPr>
        <w:spacing w:line="360" w:lineRule="auto"/>
        <w:jc w:val="both"/>
        <w:rPr>
          <w:lang w:eastAsia="zh-CN"/>
        </w:rPr>
      </w:pPr>
      <w:r>
        <w:rPr>
          <w:lang w:eastAsia="zh-CN"/>
        </w:rPr>
        <w:drawing>
          <wp:inline distT="0" distB="0" distL="114300" distR="114300">
            <wp:extent cx="3474085" cy="2788920"/>
            <wp:effectExtent l="0" t="0" r="635" b="0"/>
            <wp:docPr id="10" name="图片 10" descr="WJCC-10-659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6595-g004"/>
                    <pic:cNvPicPr>
                      <a:picLocks noChangeAspect="1"/>
                    </pic:cNvPicPr>
                  </pic:nvPicPr>
                  <pic:blipFill>
                    <a:blip r:embed="rId9"/>
                    <a:stretch>
                      <a:fillRect/>
                    </a:stretch>
                  </pic:blipFill>
                  <pic:spPr>
                    <a:xfrm>
                      <a:off x="0" y="0"/>
                      <a:ext cx="3474085" cy="2788920"/>
                    </a:xfrm>
                    <a:prstGeom prst="rect">
                      <a:avLst/>
                    </a:prstGeom>
                  </pic:spPr>
                </pic:pic>
              </a:graphicData>
            </a:graphic>
          </wp:inline>
        </w:drawing>
      </w:r>
    </w:p>
    <w:p>
      <w:pPr>
        <w:spacing w:line="360" w:lineRule="auto"/>
        <w:jc w:val="both"/>
        <w:rPr>
          <w:rFonts w:hint="eastAsia" w:ascii="Book Antiqua" w:hAnsi="Book Antiqua" w:cs="Book Antiqua"/>
          <w:color w:val="000000"/>
          <w:szCs w:val="22"/>
          <w:shd w:val="clear" w:color="auto" w:fill="FFFFFF"/>
          <w:lang w:eastAsia="zh-CN"/>
        </w:rPr>
      </w:pPr>
      <w:r>
        <w:rPr>
          <w:rFonts w:ascii="Book Antiqua" w:hAnsi="Book Antiqua" w:eastAsia="Book Antiqua" w:cs="Book Antiqua"/>
          <w:b/>
          <w:color w:val="000000"/>
          <w:szCs w:val="22"/>
          <w:shd w:val="clear" w:color="auto" w:fill="FFFFFF"/>
        </w:rPr>
        <w:t>Figure 4 Histologic specimen (immunohistochemical stain, immunohistochemistry; original magnification, ×</w:t>
      </w:r>
      <w:r>
        <w:rPr>
          <w:rFonts w:hint="eastAsia" w:ascii="Book Antiqua" w:hAnsi="Book Antiqua" w:cs="Book Antiqua"/>
          <w:b/>
          <w:color w:val="000000"/>
          <w:szCs w:val="22"/>
          <w:shd w:val="clear" w:color="auto" w:fill="FFFFFF"/>
          <w:lang w:eastAsia="zh-CN"/>
        </w:rPr>
        <w:t xml:space="preserve"> </w:t>
      </w:r>
      <w:r>
        <w:rPr>
          <w:rFonts w:ascii="Book Antiqua" w:hAnsi="Book Antiqua" w:eastAsia="Book Antiqua" w:cs="Book Antiqua"/>
          <w:b/>
          <w:color w:val="000000"/>
          <w:szCs w:val="22"/>
          <w:shd w:val="clear" w:color="auto" w:fill="FFFFFF"/>
        </w:rPr>
        <w:t>400) confirmed a diagnosis of the extraskeletal Ewing sarcoma, with the small round blue-stained cells observed.</w:t>
      </w:r>
      <w:r>
        <w:rPr>
          <w:rFonts w:hint="eastAsia" w:ascii="Book Antiqua" w:hAnsi="Book Antiqua" w:cs="Book Antiqua"/>
          <w:color w:val="000000"/>
          <w:szCs w:val="22"/>
          <w:shd w:val="clear" w:color="auto" w:fill="FFFFFF"/>
          <w:lang w:eastAsia="zh-CN"/>
        </w:rPr>
        <w:t xml:space="preserve"> </w:t>
      </w:r>
      <w:r>
        <w:rPr>
          <w:rFonts w:ascii="Book Antiqua" w:hAnsi="Book Antiqua" w:eastAsia="Book Antiqua" w:cs="Book Antiqua"/>
          <w:color w:val="000000"/>
          <w:szCs w:val="22"/>
          <w:shd w:val="clear" w:color="auto" w:fill="FFFFFF"/>
        </w:rPr>
        <w:t>Immunochemical histological findings</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NSE(+)</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NF(-)</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INI-1(+++)</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TTF-1(-)</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CK20(-)</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TDT(-)</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Wilms </w:t>
      </w:r>
      <w:r>
        <w:rPr>
          <w:rFonts w:hint="eastAsia" w:ascii="Book Antiqua" w:hAnsi="Book Antiqua" w:cs="Book Antiqua"/>
          <w:color w:val="000000"/>
          <w:szCs w:val="22"/>
          <w:shd w:val="clear" w:color="auto" w:fill="FFFFFF"/>
          <w:lang w:eastAsia="zh-CN"/>
        </w:rPr>
        <w:t>t</w:t>
      </w:r>
      <w:r>
        <w:rPr>
          <w:rFonts w:ascii="Book Antiqua" w:hAnsi="Book Antiqua" w:eastAsia="Book Antiqua" w:cs="Book Antiqua"/>
          <w:color w:val="000000"/>
          <w:szCs w:val="22"/>
          <w:shd w:val="clear" w:color="auto" w:fill="FFFFFF"/>
        </w:rPr>
        <w:t>umor(-)</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Bcl-2(+++)</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Ki-67(+)</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CD34(-)</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CD99(+++)</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Vimentin(+++</w:t>
      </w:r>
      <w:r>
        <w:rPr>
          <w:rFonts w:hint="eastAsia" w:ascii="Book Antiqua" w:hAnsi="Book Antiqua" w:eastAsia="Book Antiqua" w:cs="Book Antiqua"/>
          <w:color w:val="000000"/>
          <w:szCs w:val="22"/>
          <w:shd w:val="clear" w:color="auto" w:fill="FFFFFF"/>
        </w:rPr>
        <w:t>),</w:t>
      </w:r>
      <w:r>
        <w:rPr>
          <w:rFonts w:ascii="Book Antiqua" w:hAnsi="Book Antiqua" w:eastAsia="Book Antiqua" w:cs="Book Antiqua"/>
          <w:color w:val="000000"/>
          <w:szCs w:val="22"/>
          <w:shd w:val="clear" w:color="auto" w:fill="FFFFFF"/>
        </w:rPr>
        <w:t xml:space="preserve"> Syn(+)</w:t>
      </w:r>
      <w:r>
        <w:rPr>
          <w:rFonts w:hint="eastAsia" w:ascii="Book Antiqua" w:hAnsi="Book Antiqua" w:cs="Book Antiqua"/>
          <w:color w:val="000000"/>
          <w:szCs w:val="22"/>
          <w:shd w:val="clear" w:color="auto" w:fill="FFFFFF"/>
          <w:lang w:eastAsia="zh-CN"/>
        </w:rPr>
        <w:t>.</w:t>
      </w:r>
    </w:p>
    <w:p>
      <w:pPr>
        <w:spacing w:line="360" w:lineRule="auto"/>
        <w:jc w:val="both"/>
        <w:rPr>
          <w:rFonts w:hint="eastAsia" w:ascii="Book Antiqua" w:hAnsi="Book Antiqua" w:cs="Book Antiqua"/>
          <w:color w:val="000000"/>
          <w:szCs w:val="22"/>
          <w:shd w:val="clear" w:color="auto" w:fill="FFFFFF"/>
          <w:lang w:eastAsia="zh-CN"/>
        </w:rPr>
      </w:pPr>
    </w:p>
    <w:p>
      <w:pPr>
        <w:spacing w:line="360" w:lineRule="auto"/>
        <w:jc w:val="both"/>
        <w:rPr>
          <w:rFonts w:hint="eastAsia" w:ascii="Book Antiqua" w:hAnsi="Book Antiqua" w:cs="Book Antiqua"/>
          <w:color w:val="000000"/>
          <w:szCs w:val="22"/>
          <w:shd w:val="clear" w:color="auto" w:fill="FFFFFF"/>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szCs w:val="22"/>
          <w:shd w:val="clear" w:color="auto"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Fonts w:ascii="Book Antiqua" w:hAnsi="Book Antiqua"/>
        <w:sz w:val="24"/>
        <w:szCs w:val="24"/>
      </w:rPr>
      <w:id w:val="-2129465591"/>
      <w:docPartObj>
        <w:docPartGallery w:val="autotext"/>
      </w:docPartObj>
    </w:sdtPr>
    <w:sdtEndPr>
      <w:rPr>
        <w:rStyle w:val="8"/>
        <w:rFonts w:ascii="Book Antiqua" w:hAnsi="Book Antiqua"/>
        <w:sz w:val="24"/>
        <w:szCs w:val="24"/>
      </w:rPr>
    </w:sdtEndPr>
    <w:sdtContent>
      <w:p>
        <w:pPr>
          <w:pStyle w:val="3"/>
          <w:framePr w:wrap="auto" w:vAnchor="text" w:hAnchor="margin" w:xAlign="right" w:y="1"/>
          <w:rPr>
            <w:rStyle w:val="8"/>
            <w:rFonts w:ascii="Book Antiqua" w:hAnsi="Book Antiqua"/>
            <w:sz w:val="24"/>
            <w:szCs w:val="24"/>
          </w:rPr>
        </w:pPr>
        <w:r>
          <w:rPr>
            <w:rStyle w:val="8"/>
            <w:rFonts w:ascii="Book Antiqua" w:hAnsi="Book Antiqua"/>
            <w:sz w:val="24"/>
            <w:szCs w:val="24"/>
          </w:rPr>
          <w:fldChar w:fldCharType="begin"/>
        </w:r>
        <w:r>
          <w:rPr>
            <w:rStyle w:val="8"/>
            <w:rFonts w:ascii="Book Antiqua" w:hAnsi="Book Antiqua"/>
            <w:sz w:val="24"/>
            <w:szCs w:val="24"/>
          </w:rPr>
          <w:instrText xml:space="preserve"> PAGE </w:instrText>
        </w:r>
        <w:r>
          <w:rPr>
            <w:rStyle w:val="8"/>
            <w:rFonts w:ascii="Book Antiqua" w:hAnsi="Book Antiqua"/>
            <w:sz w:val="24"/>
            <w:szCs w:val="24"/>
          </w:rPr>
          <w:fldChar w:fldCharType="separate"/>
        </w:r>
        <w:r>
          <w:rPr>
            <w:rStyle w:val="8"/>
            <w:rFonts w:ascii="Book Antiqua" w:hAnsi="Book Antiqua"/>
            <w:sz w:val="24"/>
            <w:szCs w:val="24"/>
          </w:rPr>
          <w:t>15</w:t>
        </w:r>
        <w:r>
          <w:rPr>
            <w:rStyle w:val="8"/>
            <w:rFonts w:ascii="Book Antiqua" w:hAnsi="Book Antiqua"/>
            <w:sz w:val="24"/>
            <w:szCs w:val="24"/>
          </w:rPr>
          <w:fldChar w:fldCharType="end"/>
        </w:r>
        <w:r>
          <w:rPr>
            <w:rStyle w:val="8"/>
            <w:rFonts w:ascii="Book Antiqua" w:hAnsi="Book Antiqua"/>
            <w:sz w:val="24"/>
            <w:szCs w:val="24"/>
          </w:rPr>
          <w:t xml:space="preserve"> / 14</w:t>
        </w:r>
      </w:p>
    </w:sdtContent>
  </w:sdt>
  <w:p>
    <w:pPr>
      <w:pStyle w:val="3"/>
      <w:ind w:right="360"/>
      <w:rPr>
        <w:rFonts w:ascii="Book Antiqua" w:hAnsi="Book Antiqu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33816709"/>
      <w:docPartObj>
        <w:docPartGallery w:val="autotext"/>
      </w:docPartObj>
    </w:sdtPr>
    <w:sdtEndPr>
      <w:rPr>
        <w:rStyle w:val="8"/>
      </w:rPr>
    </w:sdtEndPr>
    <w:sdtContent>
      <w:p>
        <w:pPr>
          <w:pStyle w:val="3"/>
          <w:framePr w:wrap="auto" w:vAnchor="text" w:hAnchor="margin" w:xAlign="right" w:y="1"/>
          <w:rPr>
            <w:rStyle w:val="8"/>
          </w:rPr>
        </w:pPr>
        <w:r>
          <w:rPr>
            <w:rStyle w:val="8"/>
          </w:rPr>
          <w:fldChar w:fldCharType="begin"/>
        </w:r>
        <w:r>
          <w:rPr>
            <w:rStyle w:val="8"/>
          </w:rPr>
          <w:instrText xml:space="preserve"> PAGE </w:instrText>
        </w:r>
        <w:r>
          <w:rPr>
            <w:rStyle w:val="8"/>
          </w:rPr>
          <w:fldChar w:fldCharType="end"/>
        </w:r>
      </w:p>
    </w:sdtContent>
  </w:sdt>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6286A"/>
    <w:rsid w:val="000935FD"/>
    <w:rsid w:val="0009524E"/>
    <w:rsid w:val="000B51B8"/>
    <w:rsid w:val="00110746"/>
    <w:rsid w:val="001236AC"/>
    <w:rsid w:val="00136B5E"/>
    <w:rsid w:val="001B0652"/>
    <w:rsid w:val="001C111A"/>
    <w:rsid w:val="002635E4"/>
    <w:rsid w:val="002E68E8"/>
    <w:rsid w:val="00305393"/>
    <w:rsid w:val="00306966"/>
    <w:rsid w:val="003070C6"/>
    <w:rsid w:val="003448CD"/>
    <w:rsid w:val="00354663"/>
    <w:rsid w:val="00382D81"/>
    <w:rsid w:val="00404C60"/>
    <w:rsid w:val="00410B24"/>
    <w:rsid w:val="0045392E"/>
    <w:rsid w:val="00491E2B"/>
    <w:rsid w:val="004C2D99"/>
    <w:rsid w:val="004D187E"/>
    <w:rsid w:val="004D637F"/>
    <w:rsid w:val="004E06F2"/>
    <w:rsid w:val="00513F9A"/>
    <w:rsid w:val="005463B6"/>
    <w:rsid w:val="005B4377"/>
    <w:rsid w:val="005E670B"/>
    <w:rsid w:val="005F37EC"/>
    <w:rsid w:val="006209C0"/>
    <w:rsid w:val="00636DDA"/>
    <w:rsid w:val="0064611B"/>
    <w:rsid w:val="00652DB4"/>
    <w:rsid w:val="0066443E"/>
    <w:rsid w:val="00690962"/>
    <w:rsid w:val="00697F3B"/>
    <w:rsid w:val="006A3577"/>
    <w:rsid w:val="006D6BDB"/>
    <w:rsid w:val="0070039D"/>
    <w:rsid w:val="0074038E"/>
    <w:rsid w:val="00804D70"/>
    <w:rsid w:val="00822DEE"/>
    <w:rsid w:val="008465D8"/>
    <w:rsid w:val="00852173"/>
    <w:rsid w:val="00873C1A"/>
    <w:rsid w:val="00882A9A"/>
    <w:rsid w:val="0089115A"/>
    <w:rsid w:val="00891B2E"/>
    <w:rsid w:val="008B0B3F"/>
    <w:rsid w:val="008D5332"/>
    <w:rsid w:val="008F36EB"/>
    <w:rsid w:val="00903BDA"/>
    <w:rsid w:val="009A26DA"/>
    <w:rsid w:val="009F5FD0"/>
    <w:rsid w:val="00A10798"/>
    <w:rsid w:val="00A13B2B"/>
    <w:rsid w:val="00A248FD"/>
    <w:rsid w:val="00A252F2"/>
    <w:rsid w:val="00A51405"/>
    <w:rsid w:val="00A53728"/>
    <w:rsid w:val="00A77B3E"/>
    <w:rsid w:val="00AD0870"/>
    <w:rsid w:val="00AD1FBA"/>
    <w:rsid w:val="00AD7030"/>
    <w:rsid w:val="00AE303D"/>
    <w:rsid w:val="00B11348"/>
    <w:rsid w:val="00B23483"/>
    <w:rsid w:val="00B765CF"/>
    <w:rsid w:val="00B80A9A"/>
    <w:rsid w:val="00BA20F2"/>
    <w:rsid w:val="00C20072"/>
    <w:rsid w:val="00C729CD"/>
    <w:rsid w:val="00CA2A55"/>
    <w:rsid w:val="00CB69AE"/>
    <w:rsid w:val="00CE4ADA"/>
    <w:rsid w:val="00CE7342"/>
    <w:rsid w:val="00D06C33"/>
    <w:rsid w:val="00D36FC0"/>
    <w:rsid w:val="00D4138A"/>
    <w:rsid w:val="00D67075"/>
    <w:rsid w:val="00D77DA6"/>
    <w:rsid w:val="00D837C5"/>
    <w:rsid w:val="00D941F2"/>
    <w:rsid w:val="00DA4C46"/>
    <w:rsid w:val="00DB2B70"/>
    <w:rsid w:val="00DC40D9"/>
    <w:rsid w:val="00DD1286"/>
    <w:rsid w:val="00DE05B7"/>
    <w:rsid w:val="00E11BFA"/>
    <w:rsid w:val="00E20268"/>
    <w:rsid w:val="00E318A4"/>
    <w:rsid w:val="00E56C09"/>
    <w:rsid w:val="00E77EDC"/>
    <w:rsid w:val="00EA4B90"/>
    <w:rsid w:val="00F243E4"/>
    <w:rsid w:val="00F423D0"/>
    <w:rsid w:val="00F56682"/>
    <w:rsid w:val="00FA1247"/>
    <w:rsid w:val="00FA39DD"/>
    <w:rsid w:val="00FE4805"/>
    <w:rsid w:val="0BB13D8A"/>
    <w:rsid w:val="0D2E5D49"/>
    <w:rsid w:val="55731930"/>
    <w:rsid w:val="76046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8">
    <w:name w:val="page number"/>
    <w:basedOn w:val="7"/>
    <w:semiHidden/>
    <w:unhideWhenUsed/>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0"/>
    <w:rPr>
      <w:sz w:val="18"/>
      <w:szCs w:val="18"/>
    </w:rPr>
  </w:style>
  <w:style w:type="character" w:customStyle="1" w:styleId="11">
    <w:name w:val="批注框文本 字符"/>
    <w:basedOn w:val="7"/>
    <w:link w:val="2"/>
    <w:qFormat/>
    <w:uiPriority w:val="0"/>
    <w:rPr>
      <w:sz w:val="18"/>
      <w:szCs w:val="18"/>
    </w:rPr>
  </w:style>
  <w:style w:type="paragraph" w:customStyle="1" w:styleId="12">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2980</Words>
  <Characters>17677</Characters>
  <Lines>143</Lines>
  <Paragraphs>40</Paragraphs>
  <TotalTime>0</TotalTime>
  <ScaleCrop>false</ScaleCrop>
  <LinksUpToDate>false</LinksUpToDate>
  <CharactersWithSpaces>20557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2022-05-16T08:44:00Z</dcterms:created>
  <dc:creator>Lian-Sheng Ma</dc:creator>
  <cp:lastModifiedBy>晓晨</cp:lastModifiedBy>
  <dcterms:modified xsi:type="dcterms:W3CDTF">2022-06-24T01:46:59Z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44EDAAB2190A47E595C9C2E4D87EB366</vt:lpwstr>
  </property>
</Properties>
</file>