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234" w:rsidRDefault="00CA5234" w:rsidP="001C2482">
      <w:pPr>
        <w:pStyle w:val="p0"/>
        <w:adjustRightInd w:val="0"/>
        <w:snapToGrid w:val="0"/>
        <w:spacing w:line="360" w:lineRule="auto"/>
        <w:jc w:val="both"/>
        <w:rPr>
          <w:rFonts w:ascii="Book Antiqua" w:hAnsi="Book Antiqua"/>
          <w:color w:val="000000"/>
        </w:rPr>
      </w:pPr>
      <w:bookmarkStart w:id="0" w:name="OLE_LINK452"/>
      <w:bookmarkStart w:id="1" w:name="OLE_LINK598"/>
      <w:bookmarkStart w:id="2" w:name="OLE_LINK760"/>
      <w:bookmarkStart w:id="3" w:name="OLE_LINK923"/>
      <w:r w:rsidRPr="00486FF8">
        <w:rPr>
          <w:rFonts w:ascii="Book Antiqua" w:hAnsi="Book Antiqua"/>
          <w:b/>
          <w:color w:val="0033CC"/>
          <w:sz w:val="24"/>
        </w:rPr>
        <w:t>Name of journal:</w:t>
      </w:r>
      <w:r>
        <w:rPr>
          <w:rFonts w:ascii="Book Antiqua" w:hAnsi="Book Antiqua"/>
          <w:b/>
          <w:color w:val="000000"/>
          <w:sz w:val="24"/>
        </w:rPr>
        <w:t xml:space="preserve"> </w:t>
      </w:r>
      <w:bookmarkStart w:id="4" w:name="OLE_LINK718"/>
      <w:bookmarkStart w:id="5" w:name="OLE_LINK719"/>
      <w:r>
        <w:rPr>
          <w:rFonts w:ascii="Book Antiqua" w:hAnsi="Book Antiqua"/>
          <w:i/>
          <w:color w:val="000000"/>
          <w:sz w:val="24"/>
        </w:rPr>
        <w:t>World Journal of Gastroenterology</w:t>
      </w:r>
      <w:bookmarkEnd w:id="4"/>
      <w:bookmarkEnd w:id="5"/>
    </w:p>
    <w:p w:rsidR="00CA5234" w:rsidRDefault="00CA5234" w:rsidP="001C2482">
      <w:pPr>
        <w:adjustRightInd w:val="0"/>
        <w:snapToGrid w:val="0"/>
        <w:spacing w:after="0" w:line="360" w:lineRule="auto"/>
        <w:jc w:val="both"/>
        <w:rPr>
          <w:rFonts w:ascii="Book Antiqua" w:hAnsi="Book Antiqua" w:cs="宋体"/>
          <w:b/>
          <w:i/>
          <w:color w:val="000000"/>
          <w:sz w:val="24"/>
          <w:lang w:eastAsia="zh-CN"/>
        </w:rPr>
      </w:pPr>
      <w:r>
        <w:rPr>
          <w:rFonts w:ascii="Book Antiqua" w:hAnsi="Book Antiqua" w:cs="Arial"/>
          <w:b/>
          <w:color w:val="0033CC"/>
          <w:sz w:val="24"/>
        </w:rPr>
        <w:t>ESPS Manuscript NO:</w:t>
      </w:r>
      <w:r>
        <w:rPr>
          <w:rFonts w:ascii="Book Antiqua" w:hAnsi="Book Antiqua" w:cs="Arial"/>
          <w:b/>
          <w:color w:val="222222"/>
          <w:sz w:val="24"/>
        </w:rPr>
        <w:t xml:space="preserve"> </w:t>
      </w:r>
      <w:r>
        <w:rPr>
          <w:rFonts w:ascii="Book Antiqua" w:hAnsi="Book Antiqua" w:cs="Arial"/>
          <w:b/>
          <w:color w:val="222222"/>
          <w:sz w:val="24"/>
          <w:lang w:eastAsia="zh-CN"/>
        </w:rPr>
        <w:t>7378</w:t>
      </w:r>
    </w:p>
    <w:p w:rsidR="00CA5234" w:rsidRDefault="00CA5234" w:rsidP="001C2482">
      <w:pPr>
        <w:suppressAutoHyphens/>
        <w:autoSpaceDE w:val="0"/>
        <w:autoSpaceDN w:val="0"/>
        <w:adjustRightInd w:val="0"/>
        <w:snapToGrid w:val="0"/>
        <w:spacing w:after="0" w:line="360" w:lineRule="auto"/>
        <w:jc w:val="both"/>
        <w:rPr>
          <w:rFonts w:ascii="Book Antiqua" w:hAnsi="Book Antiqua"/>
          <w:b/>
          <w:color w:val="000000"/>
          <w:sz w:val="24"/>
          <w:lang w:eastAsia="zh-CN"/>
        </w:rPr>
      </w:pPr>
      <w:bookmarkStart w:id="6" w:name="OLE_LINK1617"/>
      <w:bookmarkStart w:id="7" w:name="OLE_LINK1618"/>
      <w:bookmarkStart w:id="8" w:name="OLE_LINK1966"/>
      <w:bookmarkStart w:id="9" w:name="OLE_LINK2328"/>
      <w:bookmarkStart w:id="10" w:name="OLE_LINK2329"/>
      <w:bookmarkStart w:id="11" w:name="OLE_LINK2330"/>
      <w:bookmarkStart w:id="12" w:name="OLE_LINK2335"/>
      <w:bookmarkStart w:id="13" w:name="OLE_LINK2357"/>
      <w:bookmarkStart w:id="14" w:name="OLE_LINK2358"/>
      <w:r>
        <w:rPr>
          <w:rFonts w:ascii="Book Antiqua" w:hAnsi="Book Antiqua"/>
          <w:b/>
          <w:color w:val="0033CC"/>
          <w:sz w:val="24"/>
        </w:rPr>
        <w:t>Columns:</w:t>
      </w:r>
      <w:r>
        <w:rPr>
          <w:rFonts w:ascii="Book Antiqua" w:hAnsi="Book Antiqua"/>
          <w:b/>
          <w:color w:val="000000"/>
          <w:sz w:val="24"/>
        </w:rPr>
        <w:t xml:space="preserve"> </w:t>
      </w:r>
      <w:r>
        <w:rPr>
          <w:rFonts w:ascii="Book Antiqua" w:hAnsi="Book Antiqua"/>
          <w:b/>
          <w:color w:val="000000"/>
          <w:sz w:val="24"/>
          <w:lang w:eastAsia="zh-CN"/>
        </w:rPr>
        <w:t>CASE REPORT</w:t>
      </w:r>
    </w:p>
    <w:bookmarkEnd w:id="0"/>
    <w:bookmarkEnd w:id="1"/>
    <w:bookmarkEnd w:id="2"/>
    <w:bookmarkEnd w:id="3"/>
    <w:bookmarkEnd w:id="6"/>
    <w:bookmarkEnd w:id="7"/>
    <w:bookmarkEnd w:id="8"/>
    <w:bookmarkEnd w:id="9"/>
    <w:bookmarkEnd w:id="10"/>
    <w:bookmarkEnd w:id="11"/>
    <w:bookmarkEnd w:id="12"/>
    <w:bookmarkEnd w:id="13"/>
    <w:bookmarkEnd w:id="14"/>
    <w:p w:rsidR="00CA5234" w:rsidRDefault="00CA5234" w:rsidP="001C2482">
      <w:pPr>
        <w:snapToGrid w:val="0"/>
        <w:spacing w:after="0" w:line="360" w:lineRule="auto"/>
        <w:jc w:val="both"/>
        <w:rPr>
          <w:rFonts w:ascii="Book Antiqua" w:hAnsi="Book Antiqua"/>
          <w:b/>
          <w:sz w:val="24"/>
          <w:szCs w:val="24"/>
          <w:lang w:eastAsia="zh-CN"/>
        </w:rPr>
      </w:pPr>
    </w:p>
    <w:p w:rsidR="00CA5234" w:rsidRDefault="00CA5234" w:rsidP="001C2482">
      <w:pPr>
        <w:snapToGrid w:val="0"/>
        <w:spacing w:after="0" w:line="360" w:lineRule="auto"/>
        <w:jc w:val="both"/>
        <w:rPr>
          <w:rFonts w:ascii="Book Antiqua" w:hAnsi="Book Antiqua"/>
          <w:b/>
          <w:sz w:val="24"/>
          <w:szCs w:val="24"/>
          <w:lang w:val="en-US" w:eastAsia="zh-CN"/>
        </w:rPr>
      </w:pPr>
      <w:r w:rsidRPr="001F4164">
        <w:rPr>
          <w:rFonts w:ascii="Book Antiqua" w:hAnsi="Book Antiqua"/>
          <w:b/>
          <w:sz w:val="24"/>
          <w:szCs w:val="24"/>
          <w:lang w:val="en-US"/>
        </w:rPr>
        <w:t>One case of intrahepatic cholangiocarcinoma amenable to resection after radioembolization</w:t>
      </w:r>
    </w:p>
    <w:p w:rsidR="00CA5234" w:rsidRDefault="00CA5234" w:rsidP="001C2482">
      <w:pPr>
        <w:snapToGrid w:val="0"/>
        <w:spacing w:after="0" w:line="360" w:lineRule="auto"/>
        <w:jc w:val="both"/>
        <w:rPr>
          <w:rFonts w:ascii="Book Antiqua" w:hAnsi="Book Antiqua"/>
          <w:sz w:val="24"/>
          <w:szCs w:val="24"/>
          <w:lang w:val="en-US"/>
        </w:rPr>
      </w:pPr>
    </w:p>
    <w:p w:rsidR="00CA5234" w:rsidRDefault="00CA5234" w:rsidP="001C2482">
      <w:pPr>
        <w:snapToGrid w:val="0"/>
        <w:spacing w:after="0" w:line="360" w:lineRule="auto"/>
        <w:jc w:val="both"/>
        <w:rPr>
          <w:rFonts w:ascii="Book Antiqua" w:hAnsi="Book Antiqua"/>
          <w:sz w:val="24"/>
          <w:szCs w:val="24"/>
          <w:lang w:val="en-US" w:eastAsia="zh-CN"/>
        </w:rPr>
      </w:pPr>
      <w:r>
        <w:rPr>
          <w:rFonts w:ascii="Book Antiqua" w:hAnsi="Book Antiqua"/>
          <w:sz w:val="24"/>
          <w:szCs w:val="24"/>
          <w:lang w:val="en-US"/>
        </w:rPr>
        <w:t>Servajean</w:t>
      </w:r>
      <w:r>
        <w:rPr>
          <w:rFonts w:ascii="Book Antiqua" w:hAnsi="Book Antiqua"/>
          <w:sz w:val="24"/>
          <w:szCs w:val="24"/>
          <w:lang w:val="en-US" w:eastAsia="zh-CN"/>
        </w:rPr>
        <w:t xml:space="preserve"> C </w:t>
      </w:r>
      <w:r w:rsidRPr="001F4164">
        <w:rPr>
          <w:rFonts w:ascii="Book Antiqua" w:hAnsi="Book Antiqua"/>
          <w:i/>
          <w:sz w:val="24"/>
          <w:szCs w:val="24"/>
          <w:lang w:val="en-US" w:eastAsia="zh-CN"/>
        </w:rPr>
        <w:t>et al</w:t>
      </w:r>
      <w:r>
        <w:rPr>
          <w:rFonts w:ascii="Book Antiqua" w:hAnsi="Book Antiqua"/>
          <w:sz w:val="24"/>
          <w:szCs w:val="24"/>
          <w:lang w:val="en-US" w:eastAsia="zh-CN"/>
        </w:rPr>
        <w:t xml:space="preserve">. </w:t>
      </w:r>
      <w:r w:rsidRPr="001F4164">
        <w:rPr>
          <w:rFonts w:ascii="Book Antiqua" w:hAnsi="Book Antiqua"/>
          <w:sz w:val="24"/>
          <w:szCs w:val="24"/>
          <w:lang w:val="en-US"/>
        </w:rPr>
        <w:t>Radioembolization of cholangiocarcinoma</w:t>
      </w:r>
    </w:p>
    <w:p w:rsidR="00CA5234" w:rsidRDefault="00CA5234" w:rsidP="001C2482">
      <w:pPr>
        <w:snapToGrid w:val="0"/>
        <w:spacing w:after="0" w:line="360" w:lineRule="auto"/>
        <w:jc w:val="both"/>
        <w:rPr>
          <w:rFonts w:ascii="Book Antiqua" w:hAnsi="Book Antiqua"/>
          <w:sz w:val="24"/>
          <w:szCs w:val="24"/>
          <w:lang w:val="en-US" w:eastAsia="zh-CN"/>
        </w:rPr>
      </w:pPr>
    </w:p>
    <w:p w:rsidR="00CA5234" w:rsidRDefault="00CA5234" w:rsidP="001C2482">
      <w:pPr>
        <w:snapToGrid w:val="0"/>
        <w:spacing w:after="0" w:line="360" w:lineRule="auto"/>
        <w:jc w:val="both"/>
        <w:rPr>
          <w:rFonts w:ascii="Book Antiqua" w:hAnsi="Book Antiqua"/>
          <w:sz w:val="24"/>
          <w:szCs w:val="24"/>
          <w:lang w:val="en-US" w:eastAsia="zh-CN"/>
        </w:rPr>
      </w:pPr>
      <w:r>
        <w:rPr>
          <w:rFonts w:ascii="Book Antiqua" w:hAnsi="Book Antiqua"/>
          <w:sz w:val="24"/>
          <w:szCs w:val="24"/>
          <w:lang w:val="en-US"/>
        </w:rPr>
        <w:t>Cecilia Servajean</w:t>
      </w:r>
      <w:r>
        <w:rPr>
          <w:rFonts w:ascii="Book Antiqua" w:hAnsi="Book Antiqua"/>
          <w:sz w:val="24"/>
          <w:szCs w:val="24"/>
          <w:lang w:val="en-US" w:eastAsia="zh-CN"/>
        </w:rPr>
        <w:t xml:space="preserve">, </w:t>
      </w:r>
      <w:r>
        <w:rPr>
          <w:rFonts w:ascii="Book Antiqua" w:hAnsi="Book Antiqua"/>
          <w:sz w:val="24"/>
          <w:szCs w:val="24"/>
          <w:lang w:val="en-US"/>
        </w:rPr>
        <w:t>Marine Gilabert</w:t>
      </w:r>
      <w:r>
        <w:rPr>
          <w:rFonts w:ascii="Book Antiqua" w:hAnsi="Book Antiqua"/>
          <w:sz w:val="24"/>
          <w:szCs w:val="24"/>
          <w:lang w:val="en-US" w:eastAsia="zh-CN"/>
        </w:rPr>
        <w:t xml:space="preserve">, </w:t>
      </w:r>
      <w:r>
        <w:rPr>
          <w:rFonts w:ascii="Book Antiqua" w:hAnsi="Book Antiqua"/>
          <w:sz w:val="24"/>
          <w:szCs w:val="24"/>
          <w:lang w:val="en-US"/>
        </w:rPr>
        <w:t>Gilles Piana</w:t>
      </w:r>
      <w:r>
        <w:rPr>
          <w:rFonts w:ascii="Book Antiqua" w:hAnsi="Book Antiqua"/>
          <w:sz w:val="24"/>
          <w:szCs w:val="24"/>
          <w:lang w:val="en-US" w:eastAsia="zh-CN"/>
        </w:rPr>
        <w:t xml:space="preserve">, </w:t>
      </w:r>
      <w:r>
        <w:rPr>
          <w:rFonts w:ascii="Book Antiqua" w:hAnsi="Book Antiqua"/>
          <w:sz w:val="24"/>
          <w:szCs w:val="24"/>
          <w:lang w:val="en-US"/>
        </w:rPr>
        <w:t>Geneviève Monges</w:t>
      </w:r>
      <w:r>
        <w:rPr>
          <w:rFonts w:ascii="Book Antiqua" w:hAnsi="Book Antiqua"/>
          <w:sz w:val="24"/>
          <w:szCs w:val="24"/>
          <w:lang w:val="en-US" w:eastAsia="zh-CN"/>
        </w:rPr>
        <w:t xml:space="preserve">, </w:t>
      </w:r>
      <w:r>
        <w:rPr>
          <w:rFonts w:ascii="Book Antiqua" w:hAnsi="Book Antiqua"/>
          <w:sz w:val="24"/>
          <w:szCs w:val="24"/>
          <w:lang w:val="en-US"/>
        </w:rPr>
        <w:t>Jean-Robert Delpero</w:t>
      </w:r>
      <w:r>
        <w:rPr>
          <w:rFonts w:ascii="Book Antiqua" w:hAnsi="Book Antiqua"/>
          <w:sz w:val="24"/>
          <w:szCs w:val="24"/>
          <w:lang w:val="en-US" w:eastAsia="zh-CN"/>
        </w:rPr>
        <w:t xml:space="preserve">, </w:t>
      </w:r>
      <w:r>
        <w:rPr>
          <w:rFonts w:ascii="Book Antiqua" w:hAnsi="Book Antiqua"/>
          <w:sz w:val="24"/>
          <w:szCs w:val="24"/>
          <w:lang w:val="en-US"/>
        </w:rPr>
        <w:t>Isabelle Brenot</w:t>
      </w:r>
      <w:r>
        <w:rPr>
          <w:rFonts w:ascii="Book Antiqua" w:hAnsi="Book Antiqua"/>
          <w:sz w:val="24"/>
          <w:szCs w:val="24"/>
          <w:lang w:val="en-US" w:eastAsia="zh-CN"/>
        </w:rPr>
        <w:t>,</w:t>
      </w:r>
      <w:r>
        <w:rPr>
          <w:rFonts w:ascii="Book Antiqua" w:hAnsi="Book Antiqua"/>
          <w:sz w:val="24"/>
          <w:szCs w:val="24"/>
          <w:lang w:val="en-US"/>
        </w:rPr>
        <w:t xml:space="preserve"> Jean-Luc Raoul</w:t>
      </w:r>
    </w:p>
    <w:p w:rsidR="00CA5234" w:rsidRPr="00DA7052" w:rsidRDefault="00CA5234" w:rsidP="001C2482">
      <w:pPr>
        <w:snapToGrid w:val="0"/>
        <w:spacing w:after="0" w:line="360" w:lineRule="auto"/>
        <w:jc w:val="both"/>
        <w:rPr>
          <w:rFonts w:ascii="Book Antiqua" w:hAnsi="Book Antiqua"/>
          <w:b/>
          <w:sz w:val="24"/>
          <w:szCs w:val="24"/>
          <w:lang w:val="en-US" w:eastAsia="zh-CN"/>
        </w:rPr>
      </w:pPr>
    </w:p>
    <w:p w:rsidR="00CA5234" w:rsidRDefault="00CA5234" w:rsidP="001C2482">
      <w:pPr>
        <w:snapToGrid w:val="0"/>
        <w:spacing w:after="0" w:line="360" w:lineRule="auto"/>
        <w:jc w:val="both"/>
        <w:rPr>
          <w:rFonts w:ascii="Book Antiqua" w:hAnsi="Book Antiqua"/>
          <w:sz w:val="24"/>
          <w:szCs w:val="24"/>
          <w:lang w:val="en-US" w:eastAsia="zh-CN"/>
        </w:rPr>
      </w:pPr>
      <w:r w:rsidRPr="00DA7052">
        <w:rPr>
          <w:rFonts w:ascii="Book Antiqua" w:hAnsi="Book Antiqua"/>
          <w:b/>
          <w:sz w:val="24"/>
          <w:szCs w:val="24"/>
          <w:lang w:val="en-US"/>
        </w:rPr>
        <w:t>Cecilia Servajean</w:t>
      </w:r>
      <w:r w:rsidRPr="00DA7052">
        <w:rPr>
          <w:rFonts w:ascii="Book Antiqua" w:hAnsi="Book Antiqua"/>
          <w:b/>
          <w:sz w:val="24"/>
          <w:szCs w:val="24"/>
          <w:lang w:val="en-US" w:eastAsia="zh-CN"/>
        </w:rPr>
        <w:t xml:space="preserve">, </w:t>
      </w:r>
      <w:r w:rsidRPr="00DA7052">
        <w:rPr>
          <w:rFonts w:ascii="Book Antiqua" w:hAnsi="Book Antiqua"/>
          <w:b/>
          <w:sz w:val="24"/>
          <w:szCs w:val="24"/>
          <w:lang w:val="en-US"/>
        </w:rPr>
        <w:t>Marine Gilabert</w:t>
      </w:r>
      <w:r w:rsidRPr="00DA7052">
        <w:rPr>
          <w:rFonts w:ascii="Book Antiqua" w:hAnsi="Book Antiqua"/>
          <w:b/>
          <w:sz w:val="24"/>
          <w:szCs w:val="24"/>
          <w:lang w:val="en-US" w:eastAsia="zh-CN"/>
        </w:rPr>
        <w:t>,</w:t>
      </w:r>
      <w:r w:rsidRPr="00DA7052">
        <w:rPr>
          <w:rFonts w:ascii="Book Antiqua" w:hAnsi="Book Antiqua"/>
          <w:b/>
          <w:sz w:val="24"/>
          <w:szCs w:val="24"/>
          <w:lang w:val="en-US"/>
        </w:rPr>
        <w:t xml:space="preserve"> Jean-Luc Raoul</w:t>
      </w:r>
      <w:r w:rsidRPr="00DA7052">
        <w:rPr>
          <w:rFonts w:ascii="Book Antiqua" w:hAnsi="Book Antiqua"/>
          <w:b/>
          <w:sz w:val="24"/>
          <w:szCs w:val="24"/>
          <w:lang w:val="en-US" w:eastAsia="zh-CN"/>
        </w:rPr>
        <w:t xml:space="preserve">, </w:t>
      </w:r>
      <w:r>
        <w:rPr>
          <w:rFonts w:ascii="Book Antiqua" w:hAnsi="Book Antiqua"/>
          <w:sz w:val="24"/>
          <w:szCs w:val="24"/>
          <w:lang w:val="en-US"/>
        </w:rPr>
        <w:t>Department of Medical Oncology, Paoli-Calmettes Institute, 13273 Marseille, France</w:t>
      </w:r>
    </w:p>
    <w:p w:rsidR="00CA5234" w:rsidRDefault="00CA5234" w:rsidP="001C2482">
      <w:pPr>
        <w:snapToGrid w:val="0"/>
        <w:spacing w:after="0" w:line="360" w:lineRule="auto"/>
        <w:jc w:val="both"/>
        <w:rPr>
          <w:rFonts w:ascii="Book Antiqua" w:hAnsi="Book Antiqua"/>
          <w:sz w:val="24"/>
          <w:szCs w:val="24"/>
          <w:lang w:val="en-US" w:eastAsia="zh-CN"/>
        </w:rPr>
      </w:pPr>
    </w:p>
    <w:p w:rsidR="00CA5234" w:rsidRDefault="00CA5234" w:rsidP="001C2482">
      <w:pPr>
        <w:snapToGrid w:val="0"/>
        <w:spacing w:after="0" w:line="360" w:lineRule="auto"/>
        <w:jc w:val="both"/>
        <w:rPr>
          <w:rFonts w:ascii="Book Antiqua" w:hAnsi="Book Antiqua"/>
          <w:sz w:val="24"/>
          <w:szCs w:val="24"/>
          <w:lang w:val="en-US" w:eastAsia="zh-CN"/>
        </w:rPr>
      </w:pPr>
      <w:r w:rsidRPr="00DA7052">
        <w:rPr>
          <w:rFonts w:ascii="Book Antiqua" w:hAnsi="Book Antiqua"/>
          <w:b/>
          <w:sz w:val="24"/>
          <w:szCs w:val="24"/>
          <w:lang w:val="en-US"/>
        </w:rPr>
        <w:t>Gilles Piana</w:t>
      </w:r>
      <w:r w:rsidRPr="00DA7052">
        <w:rPr>
          <w:rFonts w:ascii="Book Antiqua" w:hAnsi="Book Antiqua"/>
          <w:b/>
          <w:sz w:val="24"/>
          <w:szCs w:val="24"/>
          <w:lang w:val="en-US" w:eastAsia="zh-CN"/>
        </w:rPr>
        <w:t>,</w:t>
      </w:r>
      <w:r w:rsidRPr="00DA7052">
        <w:rPr>
          <w:rFonts w:ascii="Book Antiqua" w:hAnsi="Book Antiqua"/>
          <w:b/>
          <w:sz w:val="24"/>
          <w:szCs w:val="24"/>
          <w:lang w:val="en-US"/>
        </w:rPr>
        <w:t xml:space="preserve"> </w:t>
      </w:r>
      <w:r>
        <w:rPr>
          <w:rFonts w:ascii="Book Antiqua" w:hAnsi="Book Antiqua"/>
          <w:sz w:val="24"/>
          <w:szCs w:val="24"/>
          <w:lang w:val="en-US"/>
        </w:rPr>
        <w:t>Department of Radiology, Paoli-Calmettes Institute, 13273 Marseille, France</w:t>
      </w:r>
    </w:p>
    <w:p w:rsidR="00CA5234" w:rsidRDefault="00CA5234" w:rsidP="001C2482">
      <w:pPr>
        <w:snapToGrid w:val="0"/>
        <w:spacing w:after="0" w:line="360" w:lineRule="auto"/>
        <w:jc w:val="both"/>
        <w:rPr>
          <w:rFonts w:ascii="Book Antiqua" w:hAnsi="Book Antiqua"/>
          <w:sz w:val="24"/>
          <w:szCs w:val="24"/>
          <w:lang w:val="en-US" w:eastAsia="zh-CN"/>
        </w:rPr>
      </w:pPr>
    </w:p>
    <w:p w:rsidR="00CA5234" w:rsidRDefault="00CA5234" w:rsidP="001C2482">
      <w:pPr>
        <w:snapToGrid w:val="0"/>
        <w:spacing w:after="0" w:line="360" w:lineRule="auto"/>
        <w:jc w:val="both"/>
        <w:rPr>
          <w:rFonts w:ascii="Book Antiqua" w:hAnsi="Book Antiqua"/>
          <w:sz w:val="24"/>
          <w:szCs w:val="24"/>
          <w:lang w:val="en-US" w:eastAsia="zh-CN"/>
        </w:rPr>
      </w:pPr>
      <w:r w:rsidRPr="00DA7052">
        <w:rPr>
          <w:rFonts w:ascii="Book Antiqua" w:hAnsi="Book Antiqua"/>
          <w:b/>
          <w:sz w:val="24"/>
          <w:szCs w:val="24"/>
          <w:lang w:val="en-US"/>
        </w:rPr>
        <w:t>Geneviève Monges</w:t>
      </w:r>
      <w:r w:rsidRPr="00DA7052">
        <w:rPr>
          <w:rFonts w:ascii="Book Antiqua" w:hAnsi="Book Antiqua"/>
          <w:b/>
          <w:sz w:val="24"/>
          <w:szCs w:val="24"/>
          <w:lang w:val="en-US" w:eastAsia="zh-CN"/>
        </w:rPr>
        <w:t>,</w:t>
      </w:r>
      <w:r w:rsidRPr="00DA7052">
        <w:rPr>
          <w:rFonts w:ascii="Book Antiqua" w:hAnsi="Book Antiqua"/>
          <w:b/>
          <w:sz w:val="24"/>
          <w:szCs w:val="24"/>
          <w:lang w:val="en-US"/>
        </w:rPr>
        <w:t xml:space="preserve"> </w:t>
      </w:r>
      <w:r>
        <w:rPr>
          <w:rFonts w:ascii="Book Antiqua" w:hAnsi="Book Antiqua"/>
          <w:sz w:val="24"/>
          <w:szCs w:val="24"/>
          <w:lang w:val="en-US"/>
        </w:rPr>
        <w:t>Department of Pathology, Paoli-Calmettes Institute, 13273 Marseille, France</w:t>
      </w:r>
    </w:p>
    <w:p w:rsidR="00CA5234" w:rsidRDefault="00CA5234" w:rsidP="001C2482">
      <w:pPr>
        <w:snapToGrid w:val="0"/>
        <w:spacing w:after="0" w:line="360" w:lineRule="auto"/>
        <w:jc w:val="both"/>
        <w:rPr>
          <w:rFonts w:ascii="Book Antiqua" w:hAnsi="Book Antiqua"/>
          <w:sz w:val="24"/>
          <w:szCs w:val="24"/>
          <w:lang w:val="en-US" w:eastAsia="zh-CN"/>
        </w:rPr>
      </w:pPr>
    </w:p>
    <w:p w:rsidR="00CA5234" w:rsidRDefault="00CA5234" w:rsidP="001C2482">
      <w:pPr>
        <w:snapToGrid w:val="0"/>
        <w:spacing w:after="0" w:line="360" w:lineRule="auto"/>
        <w:jc w:val="both"/>
        <w:rPr>
          <w:rFonts w:ascii="Book Antiqua" w:hAnsi="Book Antiqua"/>
          <w:sz w:val="24"/>
          <w:szCs w:val="24"/>
          <w:lang w:val="en-US" w:eastAsia="zh-CN"/>
        </w:rPr>
      </w:pPr>
      <w:r w:rsidRPr="00DA7052">
        <w:rPr>
          <w:rFonts w:ascii="Book Antiqua" w:hAnsi="Book Antiqua"/>
          <w:b/>
          <w:sz w:val="24"/>
          <w:szCs w:val="24"/>
          <w:lang w:val="en-US"/>
        </w:rPr>
        <w:t>Jean-Robert Delpero</w:t>
      </w:r>
      <w:r w:rsidRPr="00DA7052">
        <w:rPr>
          <w:rFonts w:ascii="Book Antiqua" w:hAnsi="Book Antiqua"/>
          <w:b/>
          <w:sz w:val="24"/>
          <w:szCs w:val="24"/>
          <w:lang w:val="en-US" w:eastAsia="zh-CN"/>
        </w:rPr>
        <w:t>,</w:t>
      </w:r>
      <w:r>
        <w:rPr>
          <w:rFonts w:ascii="Book Antiqua" w:hAnsi="Book Antiqua"/>
          <w:sz w:val="24"/>
          <w:szCs w:val="24"/>
          <w:lang w:val="en-US"/>
        </w:rPr>
        <w:t xml:space="preserve"> Department of Digestive Surgery, Paoli-Calmettes Institute, 13273 Marseille, France</w:t>
      </w:r>
    </w:p>
    <w:p w:rsidR="00CA5234" w:rsidRDefault="00CA5234" w:rsidP="001C2482">
      <w:pPr>
        <w:snapToGrid w:val="0"/>
        <w:spacing w:after="0" w:line="360" w:lineRule="auto"/>
        <w:jc w:val="both"/>
        <w:rPr>
          <w:rFonts w:ascii="Book Antiqua" w:hAnsi="Book Antiqua"/>
          <w:sz w:val="24"/>
          <w:szCs w:val="24"/>
          <w:lang w:val="en-US" w:eastAsia="zh-CN"/>
        </w:rPr>
      </w:pPr>
    </w:p>
    <w:p w:rsidR="00CA5234" w:rsidRDefault="00CA5234" w:rsidP="001C2482">
      <w:pPr>
        <w:snapToGrid w:val="0"/>
        <w:spacing w:after="0" w:line="360" w:lineRule="auto"/>
        <w:jc w:val="both"/>
        <w:rPr>
          <w:rFonts w:ascii="Book Antiqua" w:hAnsi="Book Antiqua"/>
          <w:sz w:val="24"/>
          <w:szCs w:val="24"/>
          <w:lang w:val="en-US"/>
        </w:rPr>
      </w:pPr>
      <w:r w:rsidRPr="00DA7052">
        <w:rPr>
          <w:rFonts w:ascii="Book Antiqua" w:hAnsi="Book Antiqua"/>
          <w:b/>
          <w:sz w:val="24"/>
          <w:szCs w:val="24"/>
          <w:lang w:val="en-US"/>
        </w:rPr>
        <w:t>Isabelle Brenot</w:t>
      </w:r>
      <w:r w:rsidRPr="00DA7052">
        <w:rPr>
          <w:rFonts w:ascii="Book Antiqua" w:hAnsi="Book Antiqua"/>
          <w:b/>
          <w:sz w:val="24"/>
          <w:szCs w:val="24"/>
          <w:lang w:val="en-US" w:eastAsia="zh-CN"/>
        </w:rPr>
        <w:t>,</w:t>
      </w:r>
      <w:r w:rsidRPr="00DA7052">
        <w:rPr>
          <w:rFonts w:ascii="Book Antiqua" w:hAnsi="Book Antiqua"/>
          <w:b/>
          <w:sz w:val="24"/>
          <w:szCs w:val="24"/>
          <w:lang w:val="en-US"/>
        </w:rPr>
        <w:t xml:space="preserve"> </w:t>
      </w:r>
      <w:r>
        <w:rPr>
          <w:rFonts w:ascii="Book Antiqua" w:hAnsi="Book Antiqua"/>
          <w:sz w:val="24"/>
          <w:szCs w:val="24"/>
          <w:lang w:val="en-US"/>
        </w:rPr>
        <w:t>Department of Nuclear Medicine, Paoli-Calmettes Institute, 13273 Marseille, France</w:t>
      </w:r>
    </w:p>
    <w:p w:rsidR="00CA5234" w:rsidRDefault="00CA5234" w:rsidP="001C2482">
      <w:pPr>
        <w:snapToGrid w:val="0"/>
        <w:spacing w:after="0" w:line="360" w:lineRule="auto"/>
        <w:jc w:val="both"/>
        <w:rPr>
          <w:rFonts w:ascii="Book Antiqua" w:hAnsi="Book Antiqua"/>
          <w:sz w:val="24"/>
          <w:szCs w:val="24"/>
          <w:lang w:val="en-US" w:eastAsia="zh-CN"/>
        </w:rPr>
      </w:pPr>
    </w:p>
    <w:p w:rsidR="00CA5234" w:rsidRDefault="00CA5234" w:rsidP="001C2482">
      <w:pPr>
        <w:snapToGrid w:val="0"/>
        <w:spacing w:after="0" w:line="360" w:lineRule="auto"/>
        <w:jc w:val="both"/>
        <w:rPr>
          <w:rFonts w:ascii="Book Antiqua" w:hAnsi="Book Antiqua"/>
          <w:sz w:val="24"/>
          <w:szCs w:val="24"/>
          <w:lang w:val="en-US" w:eastAsia="zh-CN"/>
        </w:rPr>
      </w:pPr>
      <w:r>
        <w:rPr>
          <w:rFonts w:ascii="Book Antiqua" w:hAnsi="Book Antiqua"/>
          <w:b/>
          <w:sz w:val="24"/>
        </w:rPr>
        <w:t>Author contributions</w:t>
      </w:r>
      <w:r>
        <w:rPr>
          <w:rFonts w:ascii="Book Antiqua" w:hAnsi="Book Antiqua"/>
          <w:sz w:val="24"/>
        </w:rPr>
        <w:t>:</w:t>
      </w:r>
      <w:r>
        <w:rPr>
          <w:rFonts w:ascii="Book Antiqua" w:hAnsi="Book Antiqua"/>
          <w:sz w:val="24"/>
          <w:lang w:eastAsia="zh-CN"/>
        </w:rPr>
        <w:t xml:space="preserve"> </w:t>
      </w:r>
      <w:r w:rsidRPr="001F4164">
        <w:rPr>
          <w:rFonts w:ascii="Book Antiqua" w:hAnsi="Book Antiqua"/>
          <w:sz w:val="24"/>
          <w:szCs w:val="24"/>
          <w:lang w:val="en-US"/>
        </w:rPr>
        <w:t>All authors participated in the diagnosis, management and follow-up of this clinical case and have reviewed, corrected and approved this final version of the manuscript.</w:t>
      </w:r>
    </w:p>
    <w:p w:rsidR="00CA5234" w:rsidRDefault="00CA5234" w:rsidP="001C2482">
      <w:pPr>
        <w:snapToGrid w:val="0"/>
        <w:spacing w:after="0" w:line="360" w:lineRule="auto"/>
        <w:jc w:val="both"/>
        <w:rPr>
          <w:rFonts w:ascii="Book Antiqua" w:hAnsi="Book Antiqua"/>
          <w:sz w:val="24"/>
          <w:szCs w:val="24"/>
          <w:lang w:val="en-US" w:eastAsia="zh-CN"/>
        </w:rPr>
      </w:pPr>
    </w:p>
    <w:p w:rsidR="00CA5234" w:rsidRDefault="00CA5234" w:rsidP="001C2482">
      <w:pPr>
        <w:snapToGrid w:val="0"/>
        <w:spacing w:after="0" w:line="360" w:lineRule="auto"/>
        <w:jc w:val="both"/>
        <w:rPr>
          <w:rFonts w:ascii="Book Antiqua" w:hAnsi="Book Antiqua"/>
          <w:sz w:val="24"/>
          <w:szCs w:val="24"/>
          <w:lang w:val="en-US" w:eastAsia="zh-CN"/>
        </w:rPr>
      </w:pPr>
      <w:r w:rsidRPr="001F4164">
        <w:rPr>
          <w:rFonts w:ascii="Book Antiqua" w:hAnsi="Book Antiqua"/>
          <w:b/>
          <w:sz w:val="24"/>
          <w:szCs w:val="24"/>
          <w:lang w:val="en-US"/>
        </w:rPr>
        <w:lastRenderedPageBreak/>
        <w:t>Correspondence to: Jean-Luc Raoul, Prof</w:t>
      </w:r>
      <w:r w:rsidRPr="001F4164">
        <w:rPr>
          <w:rFonts w:ascii="Book Antiqua" w:hAnsi="Book Antiqua"/>
          <w:b/>
          <w:sz w:val="24"/>
          <w:szCs w:val="24"/>
          <w:lang w:val="en-US" w:eastAsia="zh-CN"/>
        </w:rPr>
        <w:t xml:space="preserve">essor, </w:t>
      </w:r>
      <w:r w:rsidRPr="001F4164">
        <w:rPr>
          <w:rFonts w:ascii="Book Antiqua" w:hAnsi="Book Antiqua"/>
          <w:sz w:val="24"/>
          <w:szCs w:val="24"/>
          <w:lang w:val="en-US"/>
        </w:rPr>
        <w:t xml:space="preserve">Department of Medical Oncology, Paoli-Calmettes Institute, </w:t>
      </w:r>
      <w:r>
        <w:rPr>
          <w:rFonts w:ascii="Book Antiqua" w:hAnsi="Book Antiqua"/>
          <w:sz w:val="24"/>
          <w:szCs w:val="24"/>
          <w:lang w:val="en-US"/>
        </w:rPr>
        <w:t>232 Boulevard de Sainte Marguerite</w:t>
      </w:r>
      <w:r>
        <w:rPr>
          <w:rFonts w:ascii="Book Antiqua" w:hAnsi="Book Antiqua"/>
          <w:sz w:val="24"/>
          <w:szCs w:val="24"/>
          <w:lang w:val="en-US" w:eastAsia="zh-CN"/>
        </w:rPr>
        <w:t>,</w:t>
      </w:r>
      <w:r>
        <w:rPr>
          <w:rFonts w:ascii="Book Antiqua" w:hAnsi="Book Antiqua"/>
          <w:sz w:val="24"/>
          <w:szCs w:val="24"/>
          <w:lang w:val="en-US"/>
        </w:rPr>
        <w:t xml:space="preserve"> </w:t>
      </w:r>
      <w:r w:rsidRPr="001F4164">
        <w:rPr>
          <w:rFonts w:ascii="Book Antiqua" w:hAnsi="Book Antiqua"/>
          <w:sz w:val="24"/>
          <w:szCs w:val="24"/>
          <w:lang w:val="en-US"/>
        </w:rPr>
        <w:t>BP 156, 13273 Marseille, F</w:t>
      </w:r>
      <w:r>
        <w:rPr>
          <w:rFonts w:ascii="Book Antiqua" w:hAnsi="Book Antiqua"/>
          <w:sz w:val="24"/>
          <w:szCs w:val="24"/>
          <w:lang w:val="en-US"/>
        </w:rPr>
        <w:t>rance</w:t>
      </w:r>
      <w:r>
        <w:rPr>
          <w:rFonts w:ascii="Book Antiqua" w:hAnsi="Book Antiqua"/>
          <w:sz w:val="24"/>
          <w:szCs w:val="24"/>
          <w:lang w:val="en-US" w:eastAsia="zh-CN"/>
        </w:rPr>
        <w:t>.</w:t>
      </w:r>
      <w:r w:rsidRPr="001F4164">
        <w:rPr>
          <w:rFonts w:ascii="Book Antiqua" w:hAnsi="Book Antiqua"/>
          <w:sz w:val="24"/>
          <w:szCs w:val="24"/>
          <w:lang w:eastAsia="zh-CN"/>
        </w:rPr>
        <w:t xml:space="preserve"> </w:t>
      </w:r>
      <w:hyperlink r:id="rId7" w:history="1">
        <w:r w:rsidRPr="001F4164">
          <w:rPr>
            <w:rStyle w:val="a5"/>
            <w:rFonts w:ascii="Book Antiqua" w:hAnsi="Book Antiqua"/>
            <w:sz w:val="24"/>
            <w:szCs w:val="24"/>
            <w:u w:val="none"/>
            <w:lang w:val="en-US"/>
          </w:rPr>
          <w:t>raouljl@ipc.unicancer.fr</w:t>
        </w:r>
      </w:hyperlink>
      <w:r w:rsidRPr="001F4164">
        <w:rPr>
          <w:rFonts w:ascii="Book Antiqua" w:hAnsi="Book Antiqua"/>
          <w:sz w:val="24"/>
          <w:szCs w:val="24"/>
          <w:lang w:val="en-US"/>
        </w:rPr>
        <w:t xml:space="preserve">  </w:t>
      </w:r>
    </w:p>
    <w:p w:rsidR="00CA5234" w:rsidRDefault="00CA5234" w:rsidP="001C2482">
      <w:pPr>
        <w:snapToGrid w:val="0"/>
        <w:spacing w:after="0" w:line="360" w:lineRule="auto"/>
        <w:jc w:val="both"/>
        <w:rPr>
          <w:rFonts w:ascii="Book Antiqua" w:hAnsi="Book Antiqua"/>
          <w:sz w:val="24"/>
          <w:szCs w:val="24"/>
          <w:lang w:val="en-US" w:eastAsia="zh-CN"/>
        </w:rPr>
      </w:pPr>
    </w:p>
    <w:p w:rsidR="00CA5234" w:rsidRDefault="00CA5234" w:rsidP="00B932D4">
      <w:pPr>
        <w:autoSpaceDE w:val="0"/>
        <w:autoSpaceDN w:val="0"/>
        <w:adjustRightInd w:val="0"/>
        <w:snapToGrid w:val="0"/>
        <w:spacing w:after="0" w:line="360" w:lineRule="auto"/>
        <w:jc w:val="both"/>
        <w:rPr>
          <w:rFonts w:ascii="Book Antiqua" w:hAnsi="Book Antiqua"/>
          <w:color w:val="000000"/>
          <w:sz w:val="24"/>
        </w:rPr>
      </w:pPr>
      <w:bookmarkStart w:id="15" w:name="OLE_LINK65"/>
      <w:bookmarkStart w:id="16" w:name="OLE_LINK106"/>
      <w:bookmarkStart w:id="17" w:name="OLE_LINK331"/>
      <w:bookmarkStart w:id="18" w:name="OLE_LINK2444"/>
      <w:bookmarkStart w:id="19" w:name="OLE_LINK2772"/>
      <w:bookmarkStart w:id="20" w:name="OLE_LINK207"/>
      <w:bookmarkStart w:id="21" w:name="OLE_LINK208"/>
      <w:bookmarkStart w:id="22" w:name="OLE_LINK143"/>
      <w:bookmarkStart w:id="23" w:name="OLE_LINK429"/>
      <w:bookmarkStart w:id="24" w:name="OLE_LINK724"/>
      <w:bookmarkStart w:id="25" w:name="OLE_LINK601"/>
      <w:bookmarkStart w:id="26" w:name="OLE_LINK570"/>
      <w:bookmarkStart w:id="27" w:name="OLE_LINK788"/>
      <w:bookmarkStart w:id="28" w:name="OLE_LINK978"/>
      <w:bookmarkStart w:id="29" w:name="OLE_LINK503"/>
      <w:bookmarkStart w:id="30" w:name="OLE_LINK542"/>
      <w:bookmarkStart w:id="31" w:name="OLE_LINK636"/>
      <w:bookmarkStart w:id="32" w:name="OLE_LINK659"/>
      <w:bookmarkStart w:id="33" w:name="OLE_LINK567"/>
      <w:bookmarkStart w:id="34" w:name="OLE_LINK737"/>
      <w:bookmarkStart w:id="35" w:name="OLE_LINK786"/>
      <w:bookmarkStart w:id="36" w:name="OLE_LINK842"/>
      <w:bookmarkStart w:id="37" w:name="OLE_LINK858"/>
      <w:bookmarkStart w:id="38" w:name="OLE_LINK873"/>
      <w:bookmarkStart w:id="39" w:name="OLE_LINK924"/>
      <w:bookmarkStart w:id="40" w:name="OLE_LINK761"/>
      <w:bookmarkStart w:id="41" w:name="OLE_LINK848"/>
      <w:bookmarkStart w:id="42" w:name="OLE_LINK1020"/>
      <w:bookmarkStart w:id="43" w:name="OLE_LINK1066"/>
      <w:bookmarkStart w:id="44" w:name="OLE_LINK1085"/>
      <w:bookmarkStart w:id="45" w:name="OLE_LINK1115"/>
      <w:bookmarkStart w:id="46" w:name="OLE_LINK1162"/>
      <w:bookmarkStart w:id="47" w:name="OLE_LINK1243"/>
      <w:bookmarkStart w:id="48" w:name="OLE_LINK1264"/>
      <w:bookmarkStart w:id="49" w:name="OLE_LINK1283"/>
      <w:bookmarkStart w:id="50" w:name="OLE_LINK1311"/>
      <w:bookmarkStart w:id="51" w:name="OLE_LINK1360"/>
      <w:bookmarkStart w:id="52" w:name="OLE_LINK1383"/>
      <w:bookmarkStart w:id="53" w:name="OLE_LINK1430"/>
      <w:bookmarkStart w:id="54" w:name="OLE_LINK1453"/>
      <w:bookmarkStart w:id="55" w:name="OLE_LINK913"/>
      <w:bookmarkStart w:id="56" w:name="OLE_LINK1228"/>
      <w:bookmarkStart w:id="57" w:name="OLE_LINK1356"/>
      <w:bookmarkStart w:id="58" w:name="OLE_LINK1359"/>
      <w:bookmarkStart w:id="59" w:name="OLE_LINK1629"/>
      <w:bookmarkStart w:id="60" w:name="OLE_LINK1630"/>
      <w:bookmarkStart w:id="61" w:name="OLE_LINK1631"/>
      <w:bookmarkStart w:id="62" w:name="OLE_LINK1632"/>
      <w:bookmarkStart w:id="63" w:name="OLE_LINK1837"/>
      <w:bookmarkStart w:id="64" w:name="OLE_LINK1532"/>
      <w:bookmarkStart w:id="65" w:name="OLE_LINK1533"/>
      <w:bookmarkStart w:id="66" w:name="OLE_LINK1534"/>
      <w:bookmarkStart w:id="67" w:name="OLE_LINK1535"/>
      <w:bookmarkStart w:id="68" w:name="OLE_LINK1525"/>
      <w:bookmarkStart w:id="69" w:name="OLE_LINK1567"/>
      <w:bookmarkStart w:id="70" w:name="OLE_LINK1728"/>
      <w:bookmarkStart w:id="71" w:name="OLE_LINK1768"/>
      <w:bookmarkStart w:id="72" w:name="OLE_LINK1857"/>
      <w:bookmarkStart w:id="73" w:name="OLE_LINK1968"/>
      <w:bookmarkStart w:id="74" w:name="OLE_LINK1969"/>
      <w:bookmarkStart w:id="75" w:name="OLE_LINK1970"/>
      <w:bookmarkStart w:id="76" w:name="OLE_LINK1971"/>
      <w:bookmarkStart w:id="77" w:name="OLE_LINK1904"/>
      <w:bookmarkStart w:id="78" w:name="OLE_LINK1940"/>
      <w:bookmarkStart w:id="79" w:name="OLE_LINK1933"/>
      <w:bookmarkStart w:id="80" w:name="OLE_LINK1991"/>
      <w:bookmarkStart w:id="81" w:name="OLE_LINK2074"/>
      <w:bookmarkStart w:id="82" w:name="OLE_LINK1916"/>
      <w:bookmarkStart w:id="83" w:name="OLE_LINK1961"/>
      <w:bookmarkStart w:id="84" w:name="OLE_LINK2003"/>
      <w:bookmarkStart w:id="85" w:name="OLE_LINK2404"/>
      <w:bookmarkStart w:id="86" w:name="OLE_LINK2185"/>
      <w:bookmarkStart w:id="87" w:name="OLE_LINK2302"/>
      <w:bookmarkStart w:id="88" w:name="OLE_LINK2311"/>
      <w:bookmarkStart w:id="89" w:name="OLE_LINK2528"/>
      <w:bookmarkStart w:id="90" w:name="OLE_LINK2421"/>
      <w:bookmarkStart w:id="91" w:name="OLE_LINK2434"/>
      <w:bookmarkStart w:id="92" w:name="OLE_LINK2438"/>
      <w:bookmarkStart w:id="93" w:name="OLE_LINK2649"/>
      <w:bookmarkStart w:id="94" w:name="OLE_LINK3139"/>
      <w:bookmarkStart w:id="95" w:name="OLE_LINK2633"/>
      <w:bookmarkStart w:id="96" w:name="OLE_LINK2755"/>
      <w:bookmarkStart w:id="97" w:name="OLE_LINK2867"/>
      <w:bookmarkStart w:id="98" w:name="OLE_LINK23"/>
      <w:bookmarkStart w:id="99" w:name="OLE_LINK502"/>
      <w:r w:rsidRPr="001F4164">
        <w:rPr>
          <w:rFonts w:ascii="Book Antiqua" w:hAnsi="Book Antiqua"/>
          <w:b/>
          <w:bCs/>
          <w:color w:val="000000"/>
          <w:sz w:val="24"/>
        </w:rPr>
        <w:t xml:space="preserve">Telephone: </w:t>
      </w:r>
      <w:bookmarkStart w:id="100" w:name="OLE_LINK1415"/>
      <w:bookmarkStart w:id="101" w:name="OLE_LINK1416"/>
      <w:bookmarkStart w:id="102" w:name="OLE_LINK1417"/>
      <w:r w:rsidRPr="001F4164">
        <w:rPr>
          <w:rFonts w:ascii="Book Antiqua" w:hAnsi="Book Antiqua"/>
          <w:color w:val="000000"/>
          <w:sz w:val="24"/>
        </w:rPr>
        <w:t>+</w:t>
      </w:r>
      <w:bookmarkStart w:id="103" w:name="OLE_LINK42"/>
      <w:bookmarkStart w:id="104" w:name="OLE_LINK128"/>
      <w:bookmarkStart w:id="105" w:name="OLE_LINK951"/>
      <w:bookmarkStart w:id="106" w:name="OLE_LINK955"/>
      <w:bookmarkEnd w:id="100"/>
      <w:bookmarkEnd w:id="101"/>
      <w:bookmarkEnd w:id="102"/>
      <w:r w:rsidRPr="001F4164">
        <w:rPr>
          <w:rFonts w:ascii="Book Antiqua" w:hAnsi="Book Antiqua"/>
          <w:sz w:val="24"/>
          <w:szCs w:val="24"/>
          <w:lang w:val="en-US"/>
        </w:rPr>
        <w:t>33</w:t>
      </w:r>
      <w:r w:rsidRPr="001F4164">
        <w:rPr>
          <w:rFonts w:ascii="Book Antiqua" w:hAnsi="Book Antiqua"/>
          <w:sz w:val="24"/>
          <w:szCs w:val="24"/>
          <w:lang w:val="en-US" w:eastAsia="zh-CN"/>
        </w:rPr>
        <w:t>-</w:t>
      </w:r>
      <w:r w:rsidRPr="001F4164">
        <w:rPr>
          <w:rFonts w:ascii="Book Antiqua" w:hAnsi="Book Antiqua"/>
          <w:sz w:val="24"/>
          <w:szCs w:val="24"/>
          <w:lang w:val="en-US"/>
        </w:rPr>
        <w:t>4</w:t>
      </w:r>
      <w:r w:rsidRPr="001F4164">
        <w:rPr>
          <w:rFonts w:ascii="Book Antiqua" w:hAnsi="Book Antiqua"/>
          <w:sz w:val="24"/>
          <w:szCs w:val="24"/>
          <w:lang w:val="en-US" w:eastAsia="zh-CN"/>
        </w:rPr>
        <w:t>-</w:t>
      </w:r>
      <w:r w:rsidRPr="001F4164">
        <w:rPr>
          <w:rFonts w:ascii="Book Antiqua" w:hAnsi="Book Antiqua"/>
          <w:sz w:val="24"/>
          <w:szCs w:val="24"/>
          <w:lang w:val="en-US"/>
        </w:rPr>
        <w:t>91223679</w:t>
      </w:r>
      <w:r w:rsidRPr="001F4164">
        <w:rPr>
          <w:rFonts w:ascii="Book Antiqua" w:hAnsi="Book Antiqua"/>
          <w:color w:val="FF0000"/>
          <w:sz w:val="24"/>
        </w:rPr>
        <w:t xml:space="preserve">   </w:t>
      </w:r>
      <w:r w:rsidRPr="001F4164">
        <w:rPr>
          <w:rFonts w:ascii="Book Antiqua" w:hAnsi="Book Antiqua"/>
          <w:color w:val="FF0000"/>
          <w:sz w:val="24"/>
          <w:lang w:eastAsia="zh-CN"/>
        </w:rPr>
        <w:t xml:space="preserve">         </w:t>
      </w:r>
      <w:r w:rsidRPr="001F4164">
        <w:rPr>
          <w:rFonts w:ascii="Book Antiqua" w:hAnsi="Book Antiqua"/>
          <w:color w:val="FF0000"/>
          <w:sz w:val="24"/>
        </w:rPr>
        <w:t xml:space="preserve"> </w:t>
      </w:r>
      <w:r w:rsidRPr="001F4164">
        <w:rPr>
          <w:rFonts w:ascii="Book Antiqua" w:hAnsi="Book Antiqua"/>
          <w:b/>
          <w:bCs/>
          <w:color w:val="FF0000"/>
          <w:sz w:val="24"/>
        </w:rPr>
        <w:t xml:space="preserve"> </w:t>
      </w:r>
      <w:bookmarkStart w:id="107" w:name="OLE_LINK440"/>
      <w:r w:rsidRPr="001F4164">
        <w:rPr>
          <w:rFonts w:ascii="Book Antiqua" w:hAnsi="Book Antiqua"/>
          <w:b/>
          <w:bCs/>
          <w:color w:val="000000"/>
          <w:sz w:val="24"/>
        </w:rPr>
        <w:t>Fax:</w:t>
      </w:r>
      <w:r w:rsidRPr="001F4164">
        <w:rPr>
          <w:rFonts w:ascii="Book Antiqua" w:hAnsi="Book Antiqua"/>
          <w:color w:val="000000"/>
          <w:sz w:val="24"/>
        </w:rPr>
        <w:t xml:space="preserve"> +</w:t>
      </w:r>
      <w:bookmarkEnd w:id="15"/>
      <w:bookmarkEnd w:id="16"/>
      <w:bookmarkEnd w:id="103"/>
      <w:bookmarkEnd w:id="104"/>
      <w:bookmarkEnd w:id="107"/>
      <w:r w:rsidRPr="001F4164">
        <w:rPr>
          <w:rFonts w:ascii="Book Antiqua" w:hAnsi="Book Antiqua"/>
          <w:sz w:val="24"/>
          <w:szCs w:val="24"/>
          <w:lang w:val="en-US"/>
        </w:rPr>
        <w:t>33</w:t>
      </w:r>
      <w:r w:rsidRPr="001F4164">
        <w:rPr>
          <w:rFonts w:ascii="Book Antiqua" w:hAnsi="Book Antiqua"/>
          <w:sz w:val="24"/>
          <w:szCs w:val="24"/>
          <w:lang w:val="en-US" w:eastAsia="zh-CN"/>
        </w:rPr>
        <w:t>-</w:t>
      </w:r>
      <w:r w:rsidRPr="001F4164">
        <w:rPr>
          <w:rFonts w:ascii="Book Antiqua" w:hAnsi="Book Antiqua"/>
          <w:sz w:val="24"/>
          <w:szCs w:val="24"/>
          <w:lang w:val="en-US"/>
        </w:rPr>
        <w:t>4</w:t>
      </w:r>
      <w:r w:rsidRPr="001F4164">
        <w:rPr>
          <w:rFonts w:ascii="Book Antiqua" w:hAnsi="Book Antiqua"/>
          <w:sz w:val="24"/>
          <w:szCs w:val="24"/>
          <w:lang w:val="en-US" w:eastAsia="zh-CN"/>
        </w:rPr>
        <w:t>-</w:t>
      </w:r>
      <w:r w:rsidRPr="001F4164">
        <w:rPr>
          <w:rFonts w:ascii="Book Antiqua" w:hAnsi="Book Antiqua"/>
          <w:sz w:val="24"/>
          <w:szCs w:val="24"/>
          <w:lang w:val="en-US"/>
        </w:rPr>
        <w:t>91223670</w:t>
      </w:r>
    </w:p>
    <w:p w:rsidR="00CA5234" w:rsidRDefault="00CA5234" w:rsidP="00B932D4">
      <w:pPr>
        <w:adjustRightInd w:val="0"/>
        <w:snapToGrid w:val="0"/>
        <w:spacing w:after="0" w:line="360" w:lineRule="auto"/>
        <w:jc w:val="both"/>
        <w:rPr>
          <w:rFonts w:ascii="Book Antiqua" w:hAnsi="Book Antiqua"/>
          <w:b/>
          <w:sz w:val="24"/>
        </w:rPr>
      </w:pPr>
      <w:bookmarkStart w:id="108" w:name="OLE_LINK25"/>
      <w:bookmarkStart w:id="109" w:name="OLE_LINK26"/>
      <w:bookmarkStart w:id="110" w:name="OLE_LINK145"/>
      <w:bookmarkStart w:id="111" w:name="OLE_LINK215"/>
      <w:bookmarkStart w:id="112" w:name="OLE_LINK352"/>
      <w:bookmarkStart w:id="113" w:name="OLE_LINK364"/>
      <w:bookmarkStart w:id="114" w:name="OLE_LINK383"/>
      <w:bookmarkStart w:id="115" w:name="OLE_LINK361"/>
      <w:bookmarkStart w:id="116" w:name="OLE_LINK444"/>
      <w:bookmarkStart w:id="117" w:name="OLE_LINK501"/>
      <w:bookmarkStart w:id="118" w:name="OLE_LINK572"/>
      <w:bookmarkStart w:id="119" w:name="OLE_LINK573"/>
      <w:bookmarkStart w:id="120" w:name="OLE_LINK756"/>
      <w:bookmarkStart w:id="121" w:name="OLE_LINK757"/>
      <w:bookmarkStart w:id="122" w:name="OLE_LINK805"/>
      <w:bookmarkStart w:id="123" w:name="OLE_LINK806"/>
      <w:bookmarkStart w:id="124" w:name="OLE_LINK958"/>
      <w:bookmarkStart w:id="125" w:name="OLE_LINK1018"/>
      <w:bookmarkStart w:id="126" w:name="OLE_LINK1059"/>
      <w:bookmarkStart w:id="127" w:name="OLE_LINK1122"/>
      <w:bookmarkStart w:id="128" w:name="OLE_LINK1123"/>
      <w:bookmarkStart w:id="129" w:name="OLE_LINK1402"/>
      <w:bookmarkStart w:id="130" w:name="OLE_LINK1750"/>
      <w:bookmarkStart w:id="131" w:name="OLE_LINK1751"/>
      <w:bookmarkStart w:id="132" w:name="OLE_LINK1832"/>
      <w:bookmarkStart w:id="133" w:name="OLE_LINK1878"/>
      <w:bookmarkStart w:id="134" w:name="OLE_LINK1917"/>
      <w:bookmarkStart w:id="135" w:name="OLE_LINK1918"/>
      <w:bookmarkStart w:id="136" w:name="OLE_LINK1985"/>
      <w:bookmarkStart w:id="137" w:name="OLE_LINK1986"/>
      <w:bookmarkStart w:id="138" w:name="OLE_LINK1927"/>
      <w:bookmarkStart w:id="139" w:name="OLE_LINK1928"/>
      <w:bookmarkStart w:id="140" w:name="OLE_LINK2044"/>
      <w:bookmarkStart w:id="141" w:name="OLE_LINK2352"/>
      <w:bookmarkStart w:id="142" w:name="OLE_LINK2220"/>
      <w:bookmarkStart w:id="143" w:name="OLE_LINK2344"/>
      <w:bookmarkStart w:id="144" w:name="OLE_LINK2347"/>
      <w:bookmarkStart w:id="145" w:name="OLE_LINK2626"/>
      <w:bookmarkStart w:id="146" w:name="OLE_LINK2390"/>
      <w:bookmarkStart w:id="147" w:name="OLE_LINK2752"/>
      <w:bookmarkStart w:id="148" w:name="OLE_LINK2753"/>
      <w:bookmarkStart w:id="149" w:name="OLE_LINK2855"/>
      <w:bookmarkStart w:id="150" w:name="OLE_LINK2992"/>
      <w:bookmarkStart w:id="151" w:name="OLE_LINK3241"/>
      <w:bookmarkStart w:id="152" w:name="OLE_LINK2682"/>
      <w:bookmarkEnd w:id="17"/>
      <w:bookmarkEnd w:id="18"/>
      <w:bookmarkEnd w:id="19"/>
      <w:r w:rsidRPr="001F4164">
        <w:rPr>
          <w:rFonts w:ascii="Book Antiqua" w:hAnsi="Book Antiqua"/>
          <w:b/>
          <w:sz w:val="24"/>
        </w:rPr>
        <w:t>Received:</w:t>
      </w:r>
      <w:r w:rsidRPr="001F4164">
        <w:rPr>
          <w:rFonts w:ascii="Book Antiqua" w:hAnsi="Book Antiqua"/>
          <w:b/>
          <w:sz w:val="24"/>
          <w:lang w:eastAsia="zh-CN"/>
        </w:rPr>
        <w:t xml:space="preserve"> </w:t>
      </w:r>
      <w:r w:rsidRPr="001F4164">
        <w:rPr>
          <w:rFonts w:ascii="Book Antiqua" w:hAnsi="Book Antiqua"/>
          <w:sz w:val="24"/>
          <w:lang w:eastAsia="zh-CN"/>
        </w:rPr>
        <w:t xml:space="preserve">November 15, 2013     </w:t>
      </w:r>
      <w:r w:rsidRPr="001F4164">
        <w:rPr>
          <w:rFonts w:ascii="Book Antiqua" w:hAnsi="Book Antiqua"/>
          <w:b/>
          <w:sz w:val="24"/>
          <w:lang w:eastAsia="zh-CN"/>
        </w:rPr>
        <w:t xml:space="preserve"> </w:t>
      </w:r>
      <w:r w:rsidRPr="001F4164">
        <w:rPr>
          <w:rFonts w:ascii="Book Antiqua" w:hAnsi="Book Antiqua"/>
          <w:b/>
          <w:sz w:val="24"/>
        </w:rPr>
        <w:t xml:space="preserve">   Revised: </w:t>
      </w:r>
      <w:bookmarkEnd w:id="108"/>
      <w:bookmarkEnd w:id="109"/>
      <w:r w:rsidRPr="001F4164">
        <w:rPr>
          <w:rFonts w:ascii="Book Antiqua" w:hAnsi="Book Antiqua"/>
          <w:sz w:val="24"/>
          <w:lang w:eastAsia="zh-CN"/>
        </w:rPr>
        <w:t>December 25, 2013</w:t>
      </w:r>
      <w:r w:rsidRPr="001F4164">
        <w:rPr>
          <w:rFonts w:ascii="Book Antiqua" w:hAnsi="Book Antiqua"/>
          <w:sz w:val="24"/>
        </w:rPr>
        <w:t xml:space="preserve"> </w:t>
      </w:r>
      <w:bookmarkStart w:id="153" w:name="OLE_LINK103"/>
      <w:bookmarkStart w:id="154" w:name="OLE_LINK104"/>
      <w:bookmarkStart w:id="155" w:name="OLE_LINK69"/>
      <w:bookmarkStart w:id="156" w:name="OLE_LINK70"/>
    </w:p>
    <w:p w:rsidR="00CA5234" w:rsidRPr="00F91CA2" w:rsidRDefault="00CA5234" w:rsidP="00F91CA2">
      <w:pPr>
        <w:rPr>
          <w:rFonts w:ascii="Book Antiqua" w:hAnsi="Book Antiqua" w:hint="eastAsia"/>
          <w:sz w:val="24"/>
          <w:szCs w:val="24"/>
          <w:lang w:eastAsia="zh-CN"/>
        </w:rPr>
      </w:pPr>
      <w:bookmarkStart w:id="157" w:name="OLE_LINK303"/>
      <w:bookmarkStart w:id="158" w:name="OLE_LINK304"/>
      <w:bookmarkStart w:id="159" w:name="OLE_LINK1382"/>
      <w:bookmarkStart w:id="160" w:name="OLE_LINK2188"/>
      <w:bookmarkStart w:id="161" w:name="OLE_LINK2189"/>
      <w:bookmarkStart w:id="162" w:name="OLE_LINK2615"/>
      <w:r w:rsidRPr="001F4164">
        <w:rPr>
          <w:rFonts w:ascii="Book Antiqua" w:hAnsi="Book Antiqua"/>
          <w:b/>
          <w:sz w:val="24"/>
        </w:rPr>
        <w:t xml:space="preserve">Accepted: </w:t>
      </w:r>
      <w:bookmarkStart w:id="163" w:name="OLE_LINK1"/>
      <w:bookmarkStart w:id="164" w:name="OLE_LINK2"/>
      <w:r w:rsidR="00F91CA2" w:rsidRPr="00245249">
        <w:rPr>
          <w:rFonts w:ascii="Book Antiqua" w:hAnsi="Book Antiqua"/>
          <w:sz w:val="24"/>
          <w:szCs w:val="24"/>
        </w:rPr>
        <w:t>February 20, 2014</w:t>
      </w:r>
      <w:bookmarkStart w:id="165" w:name="_GoBack"/>
      <w:bookmarkEnd w:id="163"/>
      <w:bookmarkEnd w:id="164"/>
      <w:bookmarkEnd w:id="165"/>
    </w:p>
    <w:p w:rsidR="00CA5234" w:rsidRDefault="00CA5234" w:rsidP="00B932D4">
      <w:pPr>
        <w:adjustRightInd w:val="0"/>
        <w:snapToGrid w:val="0"/>
        <w:spacing w:after="0" w:line="360" w:lineRule="auto"/>
        <w:jc w:val="both"/>
        <w:rPr>
          <w:rFonts w:ascii="Book Antiqua" w:hAnsi="Book Antiqua"/>
          <w:b/>
          <w:sz w:val="24"/>
        </w:rPr>
      </w:pPr>
      <w:r w:rsidRPr="001F4164">
        <w:rPr>
          <w:rFonts w:ascii="Book Antiqua" w:hAnsi="Book Antiqua"/>
          <w:b/>
          <w:sz w:val="24"/>
        </w:rPr>
        <w:t xml:space="preserve">Published online: </w:t>
      </w:r>
      <w:bookmarkEnd w:id="153"/>
      <w:bookmarkEnd w:id="154"/>
    </w:p>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5"/>
    <w:bookmarkEnd w:id="106"/>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5"/>
    <w:bookmarkEnd w:id="156"/>
    <w:bookmarkEnd w:id="157"/>
    <w:bookmarkEnd w:id="158"/>
    <w:bookmarkEnd w:id="159"/>
    <w:bookmarkEnd w:id="160"/>
    <w:bookmarkEnd w:id="161"/>
    <w:bookmarkEnd w:id="162"/>
    <w:p w:rsidR="00CA5234" w:rsidRDefault="00CA5234">
      <w:pPr>
        <w:snapToGrid w:val="0"/>
        <w:spacing w:after="0" w:line="360" w:lineRule="auto"/>
        <w:jc w:val="both"/>
        <w:rPr>
          <w:rFonts w:ascii="Book Antiqua" w:hAnsi="Book Antiqua"/>
          <w:sz w:val="24"/>
          <w:szCs w:val="24"/>
          <w:lang w:val="en-US"/>
        </w:rPr>
      </w:pPr>
    </w:p>
    <w:p w:rsidR="00CA5234" w:rsidRDefault="00CA5234">
      <w:pPr>
        <w:snapToGrid w:val="0"/>
        <w:spacing w:after="0" w:line="360" w:lineRule="auto"/>
        <w:jc w:val="both"/>
        <w:rPr>
          <w:rFonts w:ascii="Book Antiqua" w:hAnsi="Book Antiqua"/>
          <w:sz w:val="24"/>
          <w:szCs w:val="24"/>
          <w:lang w:val="en-US" w:eastAsia="zh-CN"/>
        </w:rPr>
      </w:pPr>
    </w:p>
    <w:p w:rsidR="00CA5234" w:rsidRDefault="00CA5234">
      <w:pPr>
        <w:snapToGrid w:val="0"/>
        <w:spacing w:after="0" w:line="360" w:lineRule="auto"/>
        <w:jc w:val="both"/>
        <w:rPr>
          <w:rFonts w:ascii="Book Antiqua" w:hAnsi="Book Antiqua"/>
          <w:b/>
          <w:sz w:val="24"/>
          <w:szCs w:val="24"/>
          <w:lang w:val="en-US" w:eastAsia="zh-CN"/>
        </w:rPr>
      </w:pPr>
      <w:r w:rsidRPr="001F4164">
        <w:rPr>
          <w:rFonts w:ascii="Book Antiqua" w:hAnsi="Book Antiqua"/>
          <w:b/>
          <w:sz w:val="24"/>
          <w:szCs w:val="24"/>
          <w:lang w:val="en-US"/>
        </w:rPr>
        <w:t>Abstract</w:t>
      </w:r>
    </w:p>
    <w:p w:rsidR="00CA5234" w:rsidRDefault="00CA5234">
      <w:pPr>
        <w:snapToGrid w:val="0"/>
        <w:spacing w:after="0" w:line="360" w:lineRule="auto"/>
        <w:jc w:val="both"/>
        <w:rPr>
          <w:rFonts w:ascii="Book Antiqua" w:hAnsi="Book Antiqua"/>
          <w:sz w:val="24"/>
          <w:szCs w:val="24"/>
          <w:lang w:val="en-US"/>
        </w:rPr>
      </w:pPr>
      <w:r w:rsidRPr="001F4164">
        <w:rPr>
          <w:rFonts w:ascii="Book Antiqua" w:hAnsi="Book Antiqua"/>
          <w:sz w:val="24"/>
          <w:szCs w:val="24"/>
          <w:lang w:val="en-US"/>
        </w:rPr>
        <w:t xml:space="preserve">We report the case of a 57-year-old man who was diagnosed with a large unresectable cholangiocarcinoma associated with 2 satellite nodules and without clear margins with the right hepatic vein. Despite 4 cycles of GEMOX (stopped due to a hypertransaminasemia believed to be due to gemcitabine) and 4 cycles of FOLFIRINOX, the tumor remained stable and continued to be considered unresectable. Radioembolization (resin microspheres, SIRS-spheres®) targeting the left liver (474 MBq) and segment IV (440 MBq) was performed. This injection was very well tolerated, and 4 more cycles of FOLFIRINOX were given while waiting for radioembolization efficacy. On </w:t>
      </w:r>
      <w:r w:rsidRPr="001F4164">
        <w:rPr>
          <w:rFonts w:ascii="Book Antiqua" w:hAnsi="Book Antiqua"/>
          <w:sz w:val="24"/>
          <w:szCs w:val="24"/>
          <w:lang w:val="en-US" w:eastAsia="zh-CN"/>
        </w:rPr>
        <w:t>computed tomography</w:t>
      </w:r>
      <w:r w:rsidRPr="001F4164">
        <w:rPr>
          <w:rFonts w:ascii="Book Antiqua" w:hAnsi="Book Antiqua"/>
          <w:sz w:val="24"/>
          <w:szCs w:val="24"/>
          <w:lang w:val="en-US"/>
        </w:rPr>
        <w:t xml:space="preserve"> scan, a partial response was observed; the tumor was far less hypervascularized, and a margin was observed between the tumor and the right hepatic vein. A left hepatectomy enlarged to segment VIII was performed. On pathological exam, most of the tumor was acellular, with dense fibrosis around visible microspheres. Viable cells were observed only at a distance from beads. Radioembolization can be useful in the treatment of cholangiocarcinoma, allowing in some cases a secondary resection.</w:t>
      </w:r>
    </w:p>
    <w:p w:rsidR="00CA5234" w:rsidRDefault="00CA5234">
      <w:pPr>
        <w:snapToGrid w:val="0"/>
        <w:spacing w:after="0" w:line="360" w:lineRule="auto"/>
        <w:jc w:val="both"/>
        <w:rPr>
          <w:rFonts w:ascii="Book Antiqua" w:hAnsi="Book Antiqua"/>
          <w:sz w:val="24"/>
          <w:szCs w:val="24"/>
          <w:lang w:val="en-US"/>
        </w:rPr>
      </w:pPr>
    </w:p>
    <w:p w:rsidR="00CA5234" w:rsidRDefault="00CA5234" w:rsidP="00B932D4">
      <w:pPr>
        <w:adjustRightInd w:val="0"/>
        <w:snapToGrid w:val="0"/>
        <w:spacing w:after="0" w:line="360" w:lineRule="auto"/>
        <w:jc w:val="both"/>
        <w:rPr>
          <w:rFonts w:ascii="Book Antiqua" w:hAnsi="Book Antiqua"/>
          <w:sz w:val="24"/>
        </w:rPr>
      </w:pPr>
      <w:bookmarkStart w:id="166" w:name="OLE_LINK98"/>
      <w:bookmarkStart w:id="167" w:name="OLE_LINK156"/>
      <w:bookmarkStart w:id="168" w:name="OLE_LINK196"/>
      <w:bookmarkStart w:id="169" w:name="OLE_LINK217"/>
      <w:bookmarkStart w:id="170" w:name="OLE_LINK242"/>
      <w:bookmarkStart w:id="171" w:name="OLE_LINK247"/>
      <w:bookmarkStart w:id="172" w:name="OLE_LINK311"/>
      <w:bookmarkStart w:id="173" w:name="OLE_LINK312"/>
      <w:bookmarkStart w:id="174" w:name="OLE_LINK325"/>
      <w:bookmarkStart w:id="175" w:name="OLE_LINK330"/>
      <w:bookmarkStart w:id="176" w:name="OLE_LINK513"/>
      <w:bookmarkStart w:id="177" w:name="OLE_LINK514"/>
      <w:bookmarkStart w:id="178" w:name="OLE_LINK464"/>
      <w:bookmarkStart w:id="179" w:name="OLE_LINK465"/>
      <w:bookmarkStart w:id="180" w:name="OLE_LINK466"/>
      <w:bookmarkStart w:id="181" w:name="OLE_LINK470"/>
      <w:bookmarkStart w:id="182" w:name="OLE_LINK471"/>
      <w:bookmarkStart w:id="183" w:name="OLE_LINK472"/>
      <w:bookmarkStart w:id="184" w:name="OLE_LINK474"/>
      <w:bookmarkStart w:id="185" w:name="OLE_LINK512"/>
      <w:bookmarkStart w:id="186" w:name="OLE_LINK800"/>
      <w:bookmarkStart w:id="187" w:name="OLE_LINK982"/>
      <w:bookmarkStart w:id="188" w:name="OLE_LINK1027"/>
      <w:bookmarkStart w:id="189" w:name="OLE_LINK504"/>
      <w:bookmarkStart w:id="190" w:name="OLE_LINK546"/>
      <w:bookmarkStart w:id="191" w:name="OLE_LINK547"/>
      <w:bookmarkStart w:id="192" w:name="OLE_LINK575"/>
      <w:bookmarkStart w:id="193" w:name="OLE_LINK640"/>
      <w:bookmarkStart w:id="194" w:name="OLE_LINK672"/>
      <w:bookmarkStart w:id="195" w:name="OLE_LINK714"/>
      <w:bookmarkStart w:id="196" w:name="OLE_LINK651"/>
      <w:bookmarkStart w:id="197" w:name="OLE_LINK652"/>
      <w:bookmarkStart w:id="198" w:name="OLE_LINK744"/>
      <w:bookmarkStart w:id="199" w:name="OLE_LINK758"/>
      <w:bookmarkStart w:id="200" w:name="OLE_LINK787"/>
      <w:bookmarkStart w:id="201" w:name="OLE_LINK807"/>
      <w:bookmarkStart w:id="202" w:name="OLE_LINK820"/>
      <w:bookmarkStart w:id="203" w:name="OLE_LINK862"/>
      <w:bookmarkStart w:id="204" w:name="OLE_LINK879"/>
      <w:bookmarkStart w:id="205" w:name="OLE_LINK906"/>
      <w:bookmarkStart w:id="206" w:name="OLE_LINK928"/>
      <w:bookmarkStart w:id="207" w:name="OLE_LINK960"/>
      <w:bookmarkStart w:id="208" w:name="OLE_LINK861"/>
      <w:bookmarkStart w:id="209" w:name="OLE_LINK983"/>
      <w:bookmarkStart w:id="210" w:name="OLE_LINK1334"/>
      <w:bookmarkStart w:id="211" w:name="OLE_LINK1029"/>
      <w:bookmarkStart w:id="212" w:name="OLE_LINK1060"/>
      <w:bookmarkStart w:id="213" w:name="OLE_LINK1061"/>
      <w:bookmarkStart w:id="214" w:name="OLE_LINK1348"/>
      <w:bookmarkStart w:id="215" w:name="OLE_LINK1086"/>
      <w:bookmarkStart w:id="216" w:name="OLE_LINK1100"/>
      <w:bookmarkStart w:id="217" w:name="OLE_LINK1125"/>
      <w:bookmarkStart w:id="218" w:name="OLE_LINK1163"/>
      <w:bookmarkStart w:id="219" w:name="OLE_LINK1193"/>
      <w:bookmarkStart w:id="220" w:name="OLE_LINK1219"/>
      <w:bookmarkStart w:id="221" w:name="OLE_LINK1247"/>
      <w:bookmarkStart w:id="222" w:name="OLE_LINK1284"/>
      <w:bookmarkStart w:id="223" w:name="OLE_LINK1313"/>
      <w:bookmarkStart w:id="224" w:name="OLE_LINK1361"/>
      <w:bookmarkStart w:id="225" w:name="OLE_LINK1384"/>
      <w:bookmarkStart w:id="226" w:name="OLE_LINK1403"/>
      <w:bookmarkStart w:id="227" w:name="OLE_LINK1437"/>
      <w:bookmarkStart w:id="228" w:name="OLE_LINK1454"/>
      <w:bookmarkStart w:id="229" w:name="OLE_LINK1480"/>
      <w:bookmarkStart w:id="230" w:name="OLE_LINK1504"/>
      <w:bookmarkStart w:id="231" w:name="OLE_LINK1516"/>
      <w:bookmarkStart w:id="232" w:name="OLE_LINK135"/>
      <w:bookmarkStart w:id="233" w:name="OLE_LINK216"/>
      <w:bookmarkStart w:id="234" w:name="OLE_LINK259"/>
      <w:bookmarkStart w:id="235" w:name="OLE_LINK1186"/>
      <w:bookmarkStart w:id="236" w:name="OLE_LINK1265"/>
      <w:bookmarkStart w:id="237" w:name="OLE_LINK1373"/>
      <w:bookmarkStart w:id="238" w:name="OLE_LINK1478"/>
      <w:bookmarkStart w:id="239" w:name="OLE_LINK1644"/>
      <w:bookmarkStart w:id="240" w:name="OLE_LINK1884"/>
      <w:bookmarkStart w:id="241" w:name="OLE_LINK1885"/>
      <w:bookmarkStart w:id="242" w:name="OLE_LINK1538"/>
      <w:bookmarkStart w:id="243" w:name="OLE_LINK1539"/>
      <w:bookmarkStart w:id="244" w:name="OLE_LINK1543"/>
      <w:bookmarkStart w:id="245" w:name="OLE_LINK1549"/>
      <w:bookmarkStart w:id="246" w:name="OLE_LINK1778"/>
      <w:bookmarkStart w:id="247" w:name="OLE_LINK1756"/>
      <w:bookmarkStart w:id="248" w:name="OLE_LINK1776"/>
      <w:bookmarkStart w:id="249" w:name="OLE_LINK1777"/>
      <w:bookmarkStart w:id="250" w:name="OLE_LINK1868"/>
      <w:bookmarkStart w:id="251" w:name="OLE_LINK1744"/>
      <w:bookmarkStart w:id="252" w:name="OLE_LINK1817"/>
      <w:bookmarkStart w:id="253" w:name="OLE_LINK1835"/>
      <w:bookmarkStart w:id="254" w:name="OLE_LINK1866"/>
      <w:bookmarkStart w:id="255" w:name="OLE_LINK1882"/>
      <w:bookmarkStart w:id="256" w:name="OLE_LINK1901"/>
      <w:bookmarkStart w:id="257" w:name="OLE_LINK1902"/>
      <w:bookmarkStart w:id="258" w:name="OLE_LINK2013"/>
      <w:bookmarkStart w:id="259" w:name="OLE_LINK1894"/>
      <w:bookmarkStart w:id="260" w:name="OLE_LINK1929"/>
      <w:bookmarkStart w:id="261" w:name="OLE_LINK1941"/>
      <w:bookmarkStart w:id="262" w:name="OLE_LINK1995"/>
      <w:bookmarkStart w:id="263" w:name="OLE_LINK1938"/>
      <w:bookmarkStart w:id="264" w:name="OLE_LINK2081"/>
      <w:bookmarkStart w:id="265" w:name="OLE_LINK2082"/>
      <w:bookmarkStart w:id="266" w:name="OLE_LINK2292"/>
      <w:bookmarkStart w:id="267" w:name="OLE_LINK1931"/>
      <w:bookmarkStart w:id="268" w:name="OLE_LINK1964"/>
      <w:bookmarkStart w:id="269" w:name="OLE_LINK2020"/>
      <w:bookmarkStart w:id="270" w:name="OLE_LINK2071"/>
      <w:bookmarkStart w:id="271" w:name="OLE_LINK2134"/>
      <w:bookmarkStart w:id="272" w:name="OLE_LINK2265"/>
      <w:bookmarkStart w:id="273" w:name="OLE_LINK2562"/>
      <w:bookmarkStart w:id="274" w:name="OLE_LINK1923"/>
      <w:bookmarkStart w:id="275" w:name="OLE_LINK2192"/>
      <w:bookmarkStart w:id="276" w:name="OLE_LINK2110"/>
      <w:bookmarkStart w:id="277" w:name="OLE_LINK2445"/>
      <w:bookmarkStart w:id="278" w:name="OLE_LINK2446"/>
      <w:bookmarkStart w:id="279" w:name="OLE_LINK2169"/>
      <w:bookmarkStart w:id="280" w:name="OLE_LINK2190"/>
      <w:bookmarkStart w:id="281" w:name="OLE_LINK2331"/>
      <w:bookmarkStart w:id="282" w:name="OLE_LINK2345"/>
      <w:bookmarkStart w:id="283" w:name="OLE_LINK2467"/>
      <w:bookmarkStart w:id="284" w:name="OLE_LINK2484"/>
      <w:bookmarkStart w:id="285" w:name="OLE_LINK2157"/>
      <w:bookmarkStart w:id="286" w:name="OLE_LINK2221"/>
      <w:bookmarkStart w:id="287" w:name="OLE_LINK2252"/>
      <w:bookmarkStart w:id="288" w:name="OLE_LINK2348"/>
      <w:bookmarkStart w:id="289" w:name="OLE_LINK2451"/>
      <w:bookmarkStart w:id="290" w:name="OLE_LINK2627"/>
      <w:bookmarkStart w:id="291" w:name="OLE_LINK2482"/>
      <w:bookmarkStart w:id="292" w:name="OLE_LINK2663"/>
      <w:bookmarkStart w:id="293" w:name="OLE_LINK2761"/>
      <w:bookmarkStart w:id="294" w:name="OLE_LINK2856"/>
      <w:bookmarkStart w:id="295" w:name="OLE_LINK2993"/>
      <w:bookmarkStart w:id="296" w:name="OLE_LINK2643"/>
      <w:bookmarkStart w:id="297" w:name="OLE_LINK2583"/>
      <w:bookmarkStart w:id="298" w:name="OLE_LINK2762"/>
      <w:bookmarkStart w:id="299" w:name="OLE_LINK2962"/>
      <w:bookmarkStart w:id="300" w:name="OLE_LINK2582"/>
      <w:r w:rsidRPr="001F4164">
        <w:rPr>
          <w:rFonts w:ascii="Book Antiqua" w:hAnsi="Book Antiqua"/>
          <w:sz w:val="24"/>
        </w:rPr>
        <w:t xml:space="preserve">© 2014 Baishideng Publishing Group Co., Limited. All rights reserved.  </w:t>
      </w:r>
    </w:p>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p w:rsidR="00CA5234" w:rsidRDefault="00CA5234">
      <w:pPr>
        <w:snapToGrid w:val="0"/>
        <w:spacing w:after="0" w:line="360" w:lineRule="auto"/>
        <w:jc w:val="both"/>
        <w:rPr>
          <w:rFonts w:ascii="Book Antiqua" w:hAnsi="Book Antiqua"/>
          <w:sz w:val="24"/>
          <w:szCs w:val="24"/>
          <w:lang w:val="en-US"/>
        </w:rPr>
      </w:pPr>
    </w:p>
    <w:p w:rsidR="00CA5234" w:rsidRDefault="00CA5234">
      <w:pPr>
        <w:snapToGrid w:val="0"/>
        <w:spacing w:after="0" w:line="360" w:lineRule="auto"/>
        <w:jc w:val="both"/>
        <w:rPr>
          <w:rFonts w:ascii="Book Antiqua" w:hAnsi="Book Antiqua"/>
          <w:sz w:val="24"/>
          <w:szCs w:val="24"/>
          <w:lang w:val="en-US"/>
        </w:rPr>
      </w:pPr>
      <w:r w:rsidRPr="001F4164">
        <w:rPr>
          <w:rFonts w:ascii="Book Antiqua" w:hAnsi="Book Antiqua"/>
          <w:b/>
          <w:sz w:val="24"/>
          <w:szCs w:val="24"/>
          <w:lang w:val="en-US"/>
        </w:rPr>
        <w:t>Key</w:t>
      </w:r>
      <w:r w:rsidRPr="001F4164">
        <w:rPr>
          <w:rFonts w:ascii="Book Antiqua" w:hAnsi="Book Antiqua"/>
          <w:b/>
          <w:sz w:val="24"/>
          <w:szCs w:val="24"/>
          <w:lang w:val="en-US" w:eastAsia="zh-CN"/>
        </w:rPr>
        <w:t xml:space="preserve"> </w:t>
      </w:r>
      <w:r w:rsidRPr="001F4164">
        <w:rPr>
          <w:rFonts w:ascii="Book Antiqua" w:hAnsi="Book Antiqua"/>
          <w:b/>
          <w:sz w:val="24"/>
          <w:szCs w:val="24"/>
          <w:lang w:val="en-US"/>
        </w:rPr>
        <w:t xml:space="preserve">words: </w:t>
      </w:r>
      <w:r w:rsidRPr="001F4164">
        <w:rPr>
          <w:rFonts w:ascii="Book Antiqua" w:hAnsi="Book Antiqua"/>
          <w:sz w:val="24"/>
          <w:szCs w:val="24"/>
          <w:lang w:val="en-US"/>
        </w:rPr>
        <w:t>Intrahepatic cholangiocarcinoma</w:t>
      </w:r>
      <w:r w:rsidRPr="001F4164">
        <w:rPr>
          <w:rFonts w:ascii="Book Antiqua" w:hAnsi="Book Antiqua"/>
          <w:sz w:val="24"/>
          <w:szCs w:val="24"/>
          <w:lang w:val="en-US" w:eastAsia="zh-CN"/>
        </w:rPr>
        <w:t>l;</w:t>
      </w:r>
      <w:r w:rsidRPr="001F4164">
        <w:rPr>
          <w:rFonts w:ascii="Book Antiqua" w:hAnsi="Book Antiqua"/>
          <w:sz w:val="24"/>
          <w:szCs w:val="24"/>
          <w:lang w:val="en-US"/>
        </w:rPr>
        <w:t xml:space="preserve"> Radioembolization</w:t>
      </w:r>
      <w:r w:rsidRPr="001F4164">
        <w:rPr>
          <w:rFonts w:ascii="Book Antiqua" w:hAnsi="Book Antiqua"/>
          <w:sz w:val="24"/>
          <w:szCs w:val="24"/>
          <w:lang w:val="en-US" w:eastAsia="zh-CN"/>
        </w:rPr>
        <w:t>;</w:t>
      </w:r>
      <w:r w:rsidRPr="001F4164">
        <w:rPr>
          <w:rFonts w:ascii="Book Antiqua" w:hAnsi="Book Antiqua"/>
          <w:sz w:val="24"/>
          <w:szCs w:val="24"/>
          <w:lang w:val="en-US"/>
        </w:rPr>
        <w:t xml:space="preserve"> Surgery</w:t>
      </w:r>
      <w:r w:rsidRPr="001F4164">
        <w:rPr>
          <w:rFonts w:ascii="Book Antiqua" w:hAnsi="Book Antiqua"/>
          <w:sz w:val="24"/>
          <w:szCs w:val="24"/>
          <w:lang w:val="en-US" w:eastAsia="zh-CN"/>
        </w:rPr>
        <w:t xml:space="preserve">; </w:t>
      </w:r>
      <w:r w:rsidRPr="001F4164">
        <w:rPr>
          <w:rFonts w:ascii="Book Antiqua" w:hAnsi="Book Antiqua"/>
          <w:sz w:val="24"/>
          <w:szCs w:val="24"/>
          <w:lang w:val="en-US"/>
        </w:rPr>
        <w:t>Combined treatments</w:t>
      </w:r>
    </w:p>
    <w:p w:rsidR="00CA5234" w:rsidRDefault="00CA5234">
      <w:pPr>
        <w:snapToGrid w:val="0"/>
        <w:spacing w:after="0" w:line="360" w:lineRule="auto"/>
        <w:jc w:val="both"/>
        <w:rPr>
          <w:rFonts w:ascii="Book Antiqua" w:hAnsi="Book Antiqua"/>
          <w:sz w:val="24"/>
          <w:szCs w:val="24"/>
          <w:lang w:val="en-US"/>
        </w:rPr>
      </w:pPr>
    </w:p>
    <w:p w:rsidR="00CA5234" w:rsidRDefault="00CA5234">
      <w:pPr>
        <w:snapToGrid w:val="0"/>
        <w:spacing w:after="0" w:line="360" w:lineRule="auto"/>
        <w:jc w:val="both"/>
        <w:rPr>
          <w:rFonts w:ascii="Book Antiqua" w:hAnsi="Book Antiqua"/>
          <w:sz w:val="24"/>
          <w:szCs w:val="24"/>
          <w:lang w:val="en-US" w:eastAsia="zh-CN"/>
        </w:rPr>
      </w:pPr>
      <w:r w:rsidRPr="001F4164">
        <w:rPr>
          <w:rFonts w:ascii="Book Antiqua" w:hAnsi="Book Antiqua"/>
          <w:b/>
          <w:sz w:val="24"/>
          <w:szCs w:val="24"/>
          <w:lang w:val="en-US"/>
        </w:rPr>
        <w:t>Core tip:</w:t>
      </w:r>
      <w:r w:rsidRPr="001F4164">
        <w:rPr>
          <w:rFonts w:ascii="Book Antiqua" w:hAnsi="Book Antiqua"/>
          <w:sz w:val="24"/>
          <w:szCs w:val="24"/>
          <w:lang w:val="en-US"/>
        </w:rPr>
        <w:t xml:space="preserve"> A 57-year-old man with abdominal pain was diagnosed with a large unresectable hepatic tumor. On liver biopsy, this intrahepatic cholangiocarcinoma was observed within the normal liver parenchyma. After 2 systemic chemotherapy regimens, the tumor remained stable. A radioembolization (SIRS-Spheres®) delivering 120 Gy to the tumor, 7 Gy to the normal liver and 4 Gy to the lungs was performed. Three months later, the tumor was less vascularized and had shrunk, and a resection could be performed. On pathological examination, most of the tumor was acellular with fibrosis centered on microspheres, and only a few viable cells were noticed. </w:t>
      </w:r>
    </w:p>
    <w:p w:rsidR="00CA5234" w:rsidRDefault="00CA5234">
      <w:pPr>
        <w:snapToGrid w:val="0"/>
        <w:spacing w:after="0" w:line="360" w:lineRule="auto"/>
        <w:jc w:val="both"/>
        <w:rPr>
          <w:rFonts w:ascii="Book Antiqua" w:hAnsi="Book Antiqua"/>
          <w:sz w:val="24"/>
          <w:szCs w:val="24"/>
          <w:lang w:val="en-US" w:eastAsia="zh-CN"/>
        </w:rPr>
      </w:pPr>
    </w:p>
    <w:p w:rsidR="00CA5234" w:rsidRDefault="00CA5234">
      <w:pPr>
        <w:snapToGrid w:val="0"/>
        <w:spacing w:after="0" w:line="360" w:lineRule="auto"/>
        <w:jc w:val="both"/>
        <w:rPr>
          <w:rFonts w:ascii="Book Antiqua" w:hAnsi="Book Antiqua"/>
          <w:sz w:val="24"/>
          <w:szCs w:val="24"/>
          <w:lang w:val="en-US" w:eastAsia="zh-CN"/>
        </w:rPr>
      </w:pPr>
      <w:r w:rsidRPr="001F4164">
        <w:rPr>
          <w:rFonts w:ascii="Book Antiqua" w:hAnsi="Book Antiqua"/>
          <w:sz w:val="24"/>
          <w:szCs w:val="24"/>
          <w:lang w:val="en-US"/>
        </w:rPr>
        <w:t>Servajean</w:t>
      </w:r>
      <w:r w:rsidRPr="001F4164">
        <w:rPr>
          <w:rFonts w:ascii="Book Antiqua" w:hAnsi="Book Antiqua"/>
          <w:sz w:val="24"/>
          <w:szCs w:val="24"/>
          <w:lang w:val="en-US" w:eastAsia="zh-CN"/>
        </w:rPr>
        <w:t xml:space="preserve"> C, </w:t>
      </w:r>
      <w:r w:rsidRPr="001F4164">
        <w:rPr>
          <w:rFonts w:ascii="Book Antiqua" w:hAnsi="Book Antiqua"/>
          <w:sz w:val="24"/>
          <w:szCs w:val="24"/>
          <w:lang w:val="en-US"/>
        </w:rPr>
        <w:t>Gilabert</w:t>
      </w:r>
      <w:r w:rsidRPr="001F4164">
        <w:rPr>
          <w:rFonts w:ascii="Book Antiqua" w:hAnsi="Book Antiqua"/>
          <w:sz w:val="24"/>
          <w:szCs w:val="24"/>
          <w:lang w:val="en-US" w:eastAsia="zh-CN"/>
        </w:rPr>
        <w:t xml:space="preserve"> M, </w:t>
      </w:r>
      <w:r w:rsidRPr="001F4164">
        <w:rPr>
          <w:rFonts w:ascii="Book Antiqua" w:hAnsi="Book Antiqua"/>
          <w:sz w:val="24"/>
          <w:szCs w:val="24"/>
          <w:lang w:val="en-US"/>
        </w:rPr>
        <w:t>Piana</w:t>
      </w:r>
      <w:r w:rsidRPr="001F4164">
        <w:rPr>
          <w:rFonts w:ascii="Book Antiqua" w:hAnsi="Book Antiqua"/>
          <w:sz w:val="24"/>
          <w:szCs w:val="24"/>
          <w:lang w:val="en-US" w:eastAsia="zh-CN"/>
        </w:rPr>
        <w:t xml:space="preserve"> G, </w:t>
      </w:r>
      <w:r w:rsidRPr="001F4164">
        <w:rPr>
          <w:rFonts w:ascii="Book Antiqua" w:hAnsi="Book Antiqua"/>
          <w:sz w:val="24"/>
          <w:szCs w:val="24"/>
          <w:lang w:val="en-US"/>
        </w:rPr>
        <w:t>Monges</w:t>
      </w:r>
      <w:r w:rsidRPr="001F4164">
        <w:rPr>
          <w:rFonts w:ascii="Book Antiqua" w:hAnsi="Book Antiqua"/>
          <w:sz w:val="24"/>
          <w:szCs w:val="24"/>
          <w:lang w:val="en-US" w:eastAsia="zh-CN"/>
        </w:rPr>
        <w:t xml:space="preserve"> G,</w:t>
      </w:r>
      <w:r w:rsidRPr="001F4164">
        <w:rPr>
          <w:rFonts w:ascii="Book Antiqua" w:hAnsi="Book Antiqua"/>
          <w:sz w:val="24"/>
          <w:szCs w:val="24"/>
          <w:lang w:val="en-US"/>
        </w:rPr>
        <w:t xml:space="preserve"> Delpero</w:t>
      </w:r>
      <w:r w:rsidRPr="001F4164">
        <w:rPr>
          <w:rFonts w:ascii="Book Antiqua" w:hAnsi="Book Antiqua"/>
          <w:sz w:val="24"/>
          <w:szCs w:val="24"/>
          <w:lang w:val="en-US" w:eastAsia="zh-CN"/>
        </w:rPr>
        <w:t xml:space="preserve"> JR, </w:t>
      </w:r>
      <w:r w:rsidRPr="001F4164">
        <w:rPr>
          <w:rFonts w:ascii="Book Antiqua" w:hAnsi="Book Antiqua"/>
          <w:sz w:val="24"/>
          <w:szCs w:val="24"/>
          <w:lang w:val="en-US"/>
        </w:rPr>
        <w:t>Brenot</w:t>
      </w:r>
      <w:r w:rsidRPr="001F4164">
        <w:rPr>
          <w:rFonts w:ascii="Book Antiqua" w:hAnsi="Book Antiqua"/>
          <w:sz w:val="24"/>
          <w:szCs w:val="24"/>
          <w:lang w:val="en-US" w:eastAsia="zh-CN"/>
        </w:rPr>
        <w:t xml:space="preserve"> I,</w:t>
      </w:r>
      <w:r w:rsidRPr="001F4164">
        <w:rPr>
          <w:rFonts w:ascii="Book Antiqua" w:hAnsi="Book Antiqua"/>
          <w:sz w:val="24"/>
          <w:szCs w:val="24"/>
          <w:lang w:val="en-US"/>
        </w:rPr>
        <w:t xml:space="preserve"> Raoul</w:t>
      </w:r>
      <w:r w:rsidRPr="001F4164">
        <w:rPr>
          <w:rFonts w:ascii="Book Antiqua" w:hAnsi="Book Antiqua"/>
          <w:sz w:val="24"/>
          <w:szCs w:val="24"/>
          <w:lang w:val="en-US" w:eastAsia="zh-CN"/>
        </w:rPr>
        <w:t xml:space="preserve"> JL. </w:t>
      </w:r>
      <w:r w:rsidRPr="001F4164">
        <w:rPr>
          <w:rFonts w:ascii="Book Antiqua" w:hAnsi="Book Antiqua"/>
          <w:sz w:val="24"/>
          <w:szCs w:val="24"/>
          <w:lang w:val="en-US"/>
        </w:rPr>
        <w:t>One case of intrahepatic cholangiocarcinoma amenable to resection after radioembolization</w:t>
      </w:r>
      <w:r w:rsidRPr="001F4164">
        <w:rPr>
          <w:rFonts w:ascii="Book Antiqua" w:hAnsi="Book Antiqua"/>
          <w:sz w:val="24"/>
          <w:szCs w:val="24"/>
          <w:lang w:val="en-US" w:eastAsia="zh-CN"/>
        </w:rPr>
        <w:t>.</w:t>
      </w:r>
      <w:bookmarkStart w:id="301" w:name="OLE_LINK335"/>
      <w:bookmarkStart w:id="302" w:name="OLE_LINK336"/>
      <w:bookmarkStart w:id="303" w:name="OLE_LINK87"/>
      <w:bookmarkStart w:id="304" w:name="OLE_LINK97"/>
      <w:bookmarkStart w:id="305" w:name="OLE_LINK1297"/>
      <w:bookmarkStart w:id="306" w:name="OLE_LINK1298"/>
      <w:bookmarkStart w:id="307" w:name="OLE_LINK1689"/>
      <w:bookmarkStart w:id="308" w:name="OLE_LINK144"/>
      <w:bookmarkStart w:id="309" w:name="OLE_LINK152"/>
      <w:bookmarkStart w:id="310" w:name="OLE_LINK163"/>
      <w:bookmarkStart w:id="311" w:name="OLE_LINK1895"/>
      <w:bookmarkStart w:id="312" w:name="OLE_LINK1897"/>
      <w:bookmarkStart w:id="313" w:name="OLE_LINK1937"/>
      <w:bookmarkStart w:id="314" w:name="OLE_LINK2087"/>
      <w:bookmarkStart w:id="315" w:name="OLE_LINK2088"/>
      <w:bookmarkStart w:id="316" w:name="OLE_LINK2569"/>
      <w:bookmarkStart w:id="317" w:name="OLE_LINK2570"/>
      <w:bookmarkStart w:id="318" w:name="OLE_LINK2127"/>
      <w:bookmarkStart w:id="319" w:name="OLE_LINK2128"/>
      <w:bookmarkStart w:id="320" w:name="OLE_LINK2200"/>
      <w:bookmarkStart w:id="321" w:name="OLE_LINK2113"/>
      <w:bookmarkStart w:id="322" w:name="OLE_LINK2391"/>
      <w:bookmarkStart w:id="323" w:name="OLE_LINK2392"/>
      <w:bookmarkStart w:id="324" w:name="OLE_LINK2499"/>
      <w:bookmarkStart w:id="325" w:name="OLE_LINK2782"/>
      <w:bookmarkStart w:id="326" w:name="OLE_LINK2783"/>
      <w:bookmarkStart w:id="327" w:name="OLE_LINK2667"/>
      <w:bookmarkStart w:id="328" w:name="OLE_LINK2668"/>
      <w:bookmarkStart w:id="329" w:name="OLE_LINK2766"/>
      <w:bookmarkStart w:id="330" w:name="OLE_LINK3008"/>
      <w:bookmarkStart w:id="331" w:name="OLE_LINK3156"/>
      <w:bookmarkStart w:id="332" w:name="OLE_LINK3303"/>
      <w:bookmarkStart w:id="333" w:name="OLE_LINK3304"/>
      <w:bookmarkStart w:id="334" w:name="OLE_LINK2689"/>
      <w:bookmarkStart w:id="335" w:name="OLE_LINK2588"/>
      <w:bookmarkStart w:id="336" w:name="OLE_LINK2769"/>
      <w:bookmarkStart w:id="337" w:name="OLE_LINK3019"/>
      <w:bookmarkStart w:id="338" w:name="OLE_LINK3020"/>
      <w:r w:rsidRPr="001F4164">
        <w:rPr>
          <w:rFonts w:ascii="Book Antiqua" w:hAnsi="Book Antiqua"/>
          <w:sz w:val="24"/>
          <w:szCs w:val="24"/>
          <w:lang w:val="en-US" w:eastAsia="zh-CN"/>
        </w:rPr>
        <w:t xml:space="preserve"> </w:t>
      </w:r>
      <w:r w:rsidRPr="001F4164">
        <w:rPr>
          <w:rFonts w:ascii="Book Antiqua" w:hAnsi="Book Antiqua"/>
          <w:i/>
          <w:sz w:val="24"/>
        </w:rPr>
        <w:t>World J Gastroenterol</w:t>
      </w:r>
      <w:r w:rsidRPr="001F4164">
        <w:rPr>
          <w:rFonts w:ascii="Book Antiqua" w:hAnsi="Book Antiqua"/>
          <w:sz w:val="24"/>
        </w:rPr>
        <w:t xml:space="preserve"> </w:t>
      </w:r>
      <w:bookmarkEnd w:id="301"/>
      <w:bookmarkEnd w:id="302"/>
      <w:r w:rsidRPr="001F4164">
        <w:rPr>
          <w:rFonts w:ascii="Book Antiqua" w:hAnsi="Book Antiqua"/>
          <w:sz w:val="24"/>
        </w:rPr>
        <w:t xml:space="preserve">2014;  </w:t>
      </w:r>
    </w:p>
    <w:p w:rsidR="00CA5234" w:rsidRDefault="00CA5234">
      <w:pPr>
        <w:pStyle w:val="p0"/>
        <w:adjustRightInd w:val="0"/>
        <w:snapToGrid w:val="0"/>
        <w:spacing w:line="360" w:lineRule="auto"/>
        <w:jc w:val="both"/>
        <w:rPr>
          <w:rFonts w:ascii="Book Antiqua" w:hAnsi="Book Antiqua"/>
          <w:sz w:val="24"/>
          <w:szCs w:val="24"/>
        </w:rPr>
      </w:pPr>
      <w:bookmarkStart w:id="339" w:name="OLE_LINK404"/>
      <w:bookmarkStart w:id="340" w:name="OLE_LINK405"/>
      <w:bookmarkStart w:id="341" w:name="OLE_LINK406"/>
      <w:bookmarkStart w:id="342" w:name="OLE_LINK407"/>
      <w:bookmarkStart w:id="343" w:name="OLE_LINK629"/>
      <w:bookmarkStart w:id="344" w:name="OLE_LINK630"/>
      <w:bookmarkStart w:id="345" w:name="OLE_LINK1908"/>
      <w:bookmarkStart w:id="346" w:name="OLE_LINK1864"/>
      <w:bookmarkStart w:id="347" w:name="OLE_LINK2809"/>
      <w:bookmarkStart w:id="348" w:name="OLE_LINK2930"/>
      <w:bookmarkStart w:id="349" w:name="OLE_LINK2296"/>
      <w:bookmarkStart w:id="350" w:name="OLE_LINK2297"/>
      <w:bookmarkStart w:id="351" w:name="OLE_LINK1016"/>
      <w:bookmarkStart w:id="352" w:name="OLE_LINK401"/>
      <w:bookmarkStart w:id="353" w:name="OLE_LINK402"/>
      <w:bookmarkStart w:id="354" w:name="OLE_LINK99"/>
      <w:bookmarkStart w:id="355" w:name="OLE_LINK100"/>
      <w:bookmarkStart w:id="356" w:name="OLE_LINK271"/>
      <w:bookmarkStart w:id="357" w:name="OLE_LINK272"/>
      <w:bookmarkStart w:id="358" w:name="OLE_LINK300"/>
      <w:bookmarkStart w:id="359" w:name="OLE_LINK302"/>
      <w:bookmarkStart w:id="360" w:name="OLE_LINK1824"/>
      <w:bookmarkStart w:id="361" w:name="OLE_LINK1825"/>
      <w:bookmarkStart w:id="362" w:name="OLE_LINK1945"/>
      <w:bookmarkStart w:id="363" w:name="OLE_LINK1826"/>
      <w:bookmarkStart w:id="364" w:name="OLE_LINK1921"/>
      <w:bookmarkStart w:id="365" w:name="OLE_LINK1912"/>
      <w:bookmarkStart w:id="366" w:name="OLE_LINK1974"/>
      <w:bookmarkStart w:id="367" w:name="OLE_LINK1975"/>
      <w:bookmarkStart w:id="368" w:name="OLE_LINK1946"/>
      <w:bookmarkStart w:id="369" w:name="OLE_LINK1998"/>
      <w:bookmarkStart w:id="370" w:name="OLE_LINK2000"/>
      <w:bookmarkStart w:id="371" w:name="OLE_LINK1944"/>
      <w:bookmarkStart w:id="372" w:name="OLE_LINK2001"/>
      <w:bookmarkStart w:id="373" w:name="OLE_LINK2307"/>
      <w:bookmarkStart w:id="374" w:name="OLE_LINK2453"/>
      <w:bookmarkStart w:id="375" w:name="OLE_LINK2454"/>
      <w:bookmarkStart w:id="376" w:name="OLE_LINK2228"/>
      <w:bookmarkStart w:id="377" w:name="OLE_LINK2346"/>
      <w:bookmarkStart w:id="378" w:name="OLE_LINK2389"/>
      <w:bookmarkStart w:id="379" w:name="OLE_LINK2550"/>
      <w:bookmarkStart w:id="380" w:name="OLE_LINK2551"/>
      <w:bookmarkStart w:id="381" w:name="OLE_LINK2394"/>
      <w:bookmarkStart w:id="382" w:name="OLE_LINK2860"/>
      <w:bookmarkStart w:id="383" w:name="OLE_LINK2644"/>
      <w:bookmarkStart w:id="384" w:name="OLE_LINK2879"/>
      <w:bookmarkStart w:id="385" w:name="OLE_LINK2880"/>
      <w:bookmarkStart w:id="386" w:name="OLE_LINK2966"/>
      <w:bookmarkStart w:id="387" w:name="OLE_LINK2967"/>
      <w:bookmarkStart w:id="388" w:name="OLE_LINK2589"/>
      <w:bookmarkStart w:id="389" w:name="OLE_LINK2590"/>
      <w:bookmarkStart w:id="390" w:name="OLE_LINK206"/>
      <w:bookmarkStart w:id="391" w:name="OLE_LINK449"/>
      <w:bookmarkStart w:id="392" w:name="OLE_LINK450"/>
      <w:bookmarkStart w:id="393" w:name="OLE_LINK456"/>
      <w:bookmarkStart w:id="394" w:name="OLE_LINK705"/>
      <w:bookmarkStart w:id="395" w:name="OLE_LINK522"/>
      <w:bookmarkStart w:id="396" w:name="OLE_LINK621"/>
      <w:bookmarkStart w:id="397" w:name="OLE_LINK1242"/>
      <w:bookmarkStart w:id="398" w:name="OLE_LINK1102"/>
      <w:bookmarkStart w:id="399" w:name="OLE_LINK1103"/>
      <w:bookmarkStart w:id="400" w:name="OLE_LINK1546"/>
      <w:bookmarkStart w:id="401" w:name="OLE_LINK2014"/>
      <w:bookmarkStart w:id="402" w:name="OLE_LINK2015"/>
      <w:bookmarkStart w:id="403" w:name="OLE_LINK2138"/>
      <w:bookmarkStart w:id="404" w:name="OLE_LINK2139"/>
      <w:bookmarkStart w:id="405" w:name="OLE_LINK2202"/>
      <w:bookmarkStart w:id="406" w:name="OLE_LINK2203"/>
      <w:bookmarkStart w:id="407" w:name="OLE_LINK2205"/>
      <w:bookmarkStart w:id="408" w:name="OLE_LINK2206"/>
      <w:bookmarkStart w:id="409" w:name="OLE_LINK2485"/>
      <w:bookmarkStart w:id="410" w:name="OLE_LINK2398"/>
      <w:bookmarkEnd w:id="303"/>
      <w:bookmarkEnd w:id="304"/>
      <w:bookmarkEnd w:id="305"/>
      <w:bookmarkEnd w:id="306"/>
      <w:bookmarkEnd w:id="307"/>
      <w:r w:rsidRPr="001F4164">
        <w:rPr>
          <w:rFonts w:ascii="Book Antiqua" w:hAnsi="Book Antiqua"/>
          <w:b/>
          <w:bCs/>
          <w:sz w:val="24"/>
          <w:szCs w:val="24"/>
        </w:rPr>
        <w:t>Available from:</w:t>
      </w:r>
      <w:r w:rsidRPr="001F4164">
        <w:rPr>
          <w:rFonts w:ascii="Book Antiqua" w:hAnsi="Book Antiqua"/>
          <w:sz w:val="24"/>
          <w:szCs w:val="24"/>
        </w:rPr>
        <w:t xml:space="preserve"> </w:t>
      </w:r>
      <w:bookmarkEnd w:id="339"/>
      <w:bookmarkEnd w:id="340"/>
      <w:r w:rsidRPr="001F4164">
        <w:rPr>
          <w:rFonts w:ascii="Book Antiqua" w:hAnsi="Book Antiqua"/>
          <w:color w:val="000000"/>
          <w:sz w:val="24"/>
          <w:szCs w:val="24"/>
        </w:rPr>
        <w:t>URL:</w:t>
      </w:r>
      <w:bookmarkEnd w:id="341"/>
      <w:bookmarkEnd w:id="342"/>
      <w:bookmarkEnd w:id="343"/>
      <w:bookmarkEnd w:id="344"/>
      <w:bookmarkEnd w:id="345"/>
      <w:bookmarkEnd w:id="346"/>
      <w:bookmarkEnd w:id="347"/>
      <w:bookmarkEnd w:id="348"/>
      <w:r w:rsidRPr="001F4164">
        <w:rPr>
          <w:rFonts w:ascii="Book Antiqua" w:hAnsi="Book Antiqua"/>
          <w:color w:val="000000"/>
          <w:sz w:val="24"/>
          <w:szCs w:val="24"/>
        </w:rPr>
        <w:t xml:space="preserve"> </w:t>
      </w:r>
      <w:bookmarkEnd w:id="349"/>
      <w:bookmarkEnd w:id="350"/>
      <w:bookmarkEnd w:id="351"/>
      <w:r w:rsidRPr="001F4164">
        <w:rPr>
          <w:rFonts w:ascii="Book Antiqua" w:hAnsi="Book Antiqua"/>
          <w:color w:val="000000"/>
          <w:sz w:val="24"/>
          <w:szCs w:val="24"/>
        </w:rPr>
        <w:t>http://</w:t>
      </w:r>
      <w:bookmarkEnd w:id="352"/>
      <w:bookmarkEnd w:id="353"/>
      <w:r w:rsidRPr="001F4164">
        <w:rPr>
          <w:rFonts w:ascii="Book Antiqua" w:hAnsi="Book Antiqua"/>
          <w:color w:val="000000"/>
          <w:sz w:val="24"/>
          <w:szCs w:val="24"/>
        </w:rPr>
        <w:t xml:space="preserve">www.wjgnet.com/esps/  </w:t>
      </w:r>
    </w:p>
    <w:p w:rsidR="00CA5234" w:rsidRDefault="00CA5234">
      <w:pPr>
        <w:snapToGrid w:val="0"/>
        <w:spacing w:after="0" w:line="360" w:lineRule="auto"/>
        <w:jc w:val="both"/>
        <w:rPr>
          <w:rFonts w:ascii="Book Antiqua" w:hAnsi="Book Antiqua"/>
          <w:sz w:val="24"/>
          <w:szCs w:val="24"/>
          <w:lang w:val="en-US"/>
        </w:rPr>
      </w:pPr>
      <w:bookmarkStart w:id="411" w:name="OLE_LINK399"/>
      <w:bookmarkStart w:id="412" w:name="OLE_LINK400"/>
      <w:bookmarkStart w:id="413" w:name="OLE_LINK494"/>
      <w:bookmarkStart w:id="414" w:name="OLE_LINK495"/>
      <w:bookmarkStart w:id="415" w:name="OLE_LINK607"/>
      <w:bookmarkStart w:id="416" w:name="OLE_LINK608"/>
      <w:bookmarkStart w:id="417" w:name="OLE_LINK609"/>
      <w:bookmarkStart w:id="418" w:name="OLE_LINK727"/>
      <w:bookmarkStart w:id="419" w:name="OLE_LINK853"/>
      <w:bookmarkStart w:id="420" w:name="OLE_LINK585"/>
      <w:bookmarkStart w:id="421" w:name="OLE_LINK689"/>
      <w:bookmarkStart w:id="422" w:name="OLE_LINK539"/>
      <w:bookmarkEnd w:id="308"/>
      <w:bookmarkEnd w:id="309"/>
      <w:bookmarkEnd w:id="310"/>
      <w:bookmarkEnd w:id="354"/>
      <w:bookmarkEnd w:id="355"/>
      <w:bookmarkEnd w:id="356"/>
      <w:bookmarkEnd w:id="357"/>
      <w:bookmarkEnd w:id="358"/>
      <w:bookmarkEnd w:id="359"/>
      <w:r w:rsidRPr="001F4164">
        <w:rPr>
          <w:rFonts w:ascii="Book Antiqua" w:hAnsi="Book Antiqua"/>
          <w:b/>
          <w:bCs/>
          <w:kern w:val="2"/>
          <w:sz w:val="24"/>
          <w:szCs w:val="24"/>
        </w:rPr>
        <w:t xml:space="preserve">DOI: </w:t>
      </w:r>
      <w:r w:rsidRPr="001F4164">
        <w:rPr>
          <w:rFonts w:ascii="Book Antiqua" w:hAnsi="Book Antiqua"/>
          <w:bCs/>
          <w:kern w:val="2"/>
          <w:sz w:val="24"/>
          <w:szCs w:val="24"/>
        </w:rPr>
        <w:t>http://dx.doi.org/10.3748/wjg.v20.i0.0000</w:t>
      </w:r>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p>
    <w:p w:rsidR="00CA5234" w:rsidRDefault="00CA5234">
      <w:pPr>
        <w:snapToGrid w:val="0"/>
        <w:spacing w:after="0" w:line="360" w:lineRule="auto"/>
        <w:jc w:val="both"/>
        <w:rPr>
          <w:rFonts w:ascii="Book Antiqua" w:hAnsi="Book Antiqua"/>
          <w:sz w:val="24"/>
          <w:szCs w:val="24"/>
          <w:lang w:val="en-US"/>
        </w:rPr>
      </w:pPr>
      <w:r w:rsidRPr="001F4164">
        <w:rPr>
          <w:rFonts w:ascii="Book Antiqua" w:hAnsi="Book Antiqua"/>
          <w:sz w:val="24"/>
          <w:szCs w:val="24"/>
          <w:lang w:val="en-US"/>
        </w:rPr>
        <w:br w:type="page"/>
      </w:r>
    </w:p>
    <w:p w:rsidR="00CA5234" w:rsidRDefault="00CA5234">
      <w:pPr>
        <w:snapToGrid w:val="0"/>
        <w:spacing w:after="0" w:line="360" w:lineRule="auto"/>
        <w:jc w:val="both"/>
        <w:rPr>
          <w:rFonts w:ascii="Book Antiqua" w:hAnsi="Book Antiqua"/>
          <w:b/>
          <w:sz w:val="24"/>
          <w:szCs w:val="24"/>
          <w:lang w:val="en-US"/>
        </w:rPr>
      </w:pPr>
      <w:r w:rsidRPr="001F4164">
        <w:rPr>
          <w:rFonts w:ascii="Book Antiqua" w:hAnsi="Book Antiqua"/>
          <w:b/>
          <w:sz w:val="24"/>
          <w:szCs w:val="24"/>
          <w:lang w:val="en-US"/>
        </w:rPr>
        <w:t>INTRODUCTION</w:t>
      </w:r>
    </w:p>
    <w:p w:rsidR="00CA5234" w:rsidRDefault="00CA5234">
      <w:pPr>
        <w:snapToGrid w:val="0"/>
        <w:spacing w:after="0" w:line="360" w:lineRule="auto"/>
        <w:jc w:val="both"/>
        <w:rPr>
          <w:rFonts w:ascii="Book Antiqua" w:hAnsi="Book Antiqua"/>
          <w:sz w:val="24"/>
          <w:szCs w:val="24"/>
          <w:lang w:val="en-US"/>
        </w:rPr>
      </w:pPr>
      <w:r w:rsidRPr="001F4164">
        <w:rPr>
          <w:rFonts w:ascii="Book Antiqua" w:hAnsi="Book Antiqua"/>
          <w:sz w:val="24"/>
          <w:szCs w:val="24"/>
          <w:lang w:val="en-US"/>
        </w:rPr>
        <w:t>Intrahepatic cholangiocarcinoma (ICC) is the second most common primary liver cancer</w:t>
      </w:r>
      <w:r w:rsidRPr="001F4164">
        <w:rPr>
          <w:rFonts w:ascii="Book Antiqua" w:hAnsi="Book Antiqua"/>
          <w:sz w:val="24"/>
          <w:szCs w:val="24"/>
          <w:vertAlign w:val="superscript"/>
          <w:lang w:val="en-US"/>
        </w:rPr>
        <w:t>[1,2]</w:t>
      </w:r>
      <w:r w:rsidRPr="001F4164">
        <w:rPr>
          <w:rFonts w:ascii="Book Antiqua" w:hAnsi="Book Antiqua"/>
          <w:sz w:val="24"/>
          <w:szCs w:val="24"/>
          <w:lang w:val="en-US"/>
        </w:rPr>
        <w:t xml:space="preserve"> after hepatocellular carcinoma, with approximately 10000 new cases/year in Europe</w:t>
      </w:r>
      <w:r w:rsidRPr="001F4164">
        <w:rPr>
          <w:rFonts w:ascii="Book Antiqua" w:hAnsi="Book Antiqua"/>
          <w:sz w:val="24"/>
          <w:szCs w:val="24"/>
          <w:vertAlign w:val="superscript"/>
          <w:lang w:val="en-US"/>
        </w:rPr>
        <w:t>[3]</w:t>
      </w:r>
      <w:r w:rsidRPr="001F4164">
        <w:rPr>
          <w:rFonts w:ascii="Book Antiqua" w:hAnsi="Book Antiqua"/>
          <w:sz w:val="24"/>
          <w:szCs w:val="24"/>
          <w:lang w:val="en-US"/>
        </w:rPr>
        <w:t>, and exhibits a dismal prognosis. The incidence of ICC is growing in many countries</w:t>
      </w:r>
      <w:r w:rsidRPr="001F4164">
        <w:rPr>
          <w:rFonts w:ascii="Book Antiqua" w:hAnsi="Book Antiqua"/>
          <w:sz w:val="24"/>
          <w:szCs w:val="24"/>
          <w:vertAlign w:val="superscript"/>
          <w:lang w:val="en-US"/>
        </w:rPr>
        <w:t>[4]</w:t>
      </w:r>
      <w:r w:rsidRPr="001F4164">
        <w:rPr>
          <w:rFonts w:ascii="Book Antiqua" w:hAnsi="Book Antiqua"/>
          <w:sz w:val="24"/>
          <w:szCs w:val="24"/>
          <w:lang w:val="en-US"/>
        </w:rPr>
        <w:t>. Cure can be expected only from surgical resection</w:t>
      </w:r>
      <w:r w:rsidRPr="001F4164">
        <w:rPr>
          <w:rFonts w:ascii="Book Antiqua" w:hAnsi="Book Antiqua"/>
          <w:sz w:val="24"/>
          <w:szCs w:val="24"/>
          <w:vertAlign w:val="superscript"/>
          <w:lang w:val="en-US"/>
        </w:rPr>
        <w:t>[5]</w:t>
      </w:r>
      <w:r w:rsidRPr="001F4164">
        <w:rPr>
          <w:rFonts w:ascii="Book Antiqua" w:hAnsi="Book Antiqua"/>
          <w:sz w:val="24"/>
          <w:szCs w:val="24"/>
          <w:lang w:val="en-US"/>
        </w:rPr>
        <w:t xml:space="preserve"> and in the early stages. However, the vast majority of patients presents with advanced disease or experience tumor recurrence after initial resection. In locally advanced or metastatic patients, systemic chemotherapy combining cisplatin and gemcitabine is the current gold standard</w:t>
      </w:r>
      <w:r w:rsidRPr="001F4164">
        <w:rPr>
          <w:rFonts w:ascii="Book Antiqua" w:hAnsi="Book Antiqua"/>
          <w:sz w:val="24"/>
          <w:szCs w:val="24"/>
          <w:vertAlign w:val="superscript"/>
          <w:lang w:val="en-US"/>
        </w:rPr>
        <w:t>[6]</w:t>
      </w:r>
      <w:r w:rsidRPr="001F4164">
        <w:rPr>
          <w:rFonts w:ascii="Book Antiqua" w:hAnsi="Book Antiqua"/>
          <w:sz w:val="24"/>
          <w:szCs w:val="24"/>
          <w:lang w:val="en-US"/>
        </w:rPr>
        <w:t>, but tumor response and overall survival remain poor. Intra-arterial treatment in locally advanced unresectable cases seems promising in cases of liver-confined disease. Radioembolization with 90Y-loaded beads has been reported in a few studies as efficient in ICC. We present the case of a locally advanced ICC receiving systemic chemotherapy without major efficacy, followed by treatment with 90Y radioembolization (resin microspheres) that permitted resection with major (near complete) histologic response related histologically to the radioembolization.</w:t>
      </w:r>
    </w:p>
    <w:p w:rsidR="00CA5234" w:rsidRDefault="00CA5234">
      <w:pPr>
        <w:snapToGrid w:val="0"/>
        <w:spacing w:after="0" w:line="360" w:lineRule="auto"/>
        <w:jc w:val="both"/>
        <w:rPr>
          <w:rFonts w:ascii="Book Antiqua" w:hAnsi="Book Antiqua"/>
          <w:sz w:val="24"/>
          <w:szCs w:val="24"/>
          <w:lang w:val="en-US"/>
        </w:rPr>
      </w:pPr>
    </w:p>
    <w:p w:rsidR="00CA5234" w:rsidRDefault="00CA5234">
      <w:pPr>
        <w:snapToGrid w:val="0"/>
        <w:spacing w:after="0" w:line="360" w:lineRule="auto"/>
        <w:jc w:val="both"/>
        <w:rPr>
          <w:rFonts w:ascii="Book Antiqua" w:hAnsi="Book Antiqua"/>
          <w:b/>
          <w:sz w:val="24"/>
          <w:szCs w:val="24"/>
          <w:lang w:val="en-US"/>
        </w:rPr>
      </w:pPr>
      <w:r w:rsidRPr="001F4164">
        <w:rPr>
          <w:rFonts w:ascii="Book Antiqua" w:hAnsi="Book Antiqua"/>
          <w:b/>
          <w:sz w:val="24"/>
          <w:szCs w:val="24"/>
          <w:lang w:val="en-US"/>
        </w:rPr>
        <w:t>CASE REPORT</w:t>
      </w:r>
    </w:p>
    <w:p w:rsidR="00CA5234" w:rsidRDefault="00CA5234">
      <w:pPr>
        <w:snapToGrid w:val="0"/>
        <w:spacing w:after="0" w:line="360" w:lineRule="auto"/>
        <w:jc w:val="both"/>
        <w:rPr>
          <w:rFonts w:ascii="Book Antiqua" w:hAnsi="Book Antiqua"/>
          <w:sz w:val="24"/>
          <w:szCs w:val="24"/>
          <w:lang w:val="en-US"/>
        </w:rPr>
      </w:pPr>
      <w:r w:rsidRPr="001F4164">
        <w:rPr>
          <w:rFonts w:ascii="Book Antiqua" w:hAnsi="Book Antiqua"/>
          <w:sz w:val="24"/>
          <w:szCs w:val="24"/>
          <w:lang w:val="en-US"/>
        </w:rPr>
        <w:t xml:space="preserve">A 57-year-old man without any past history presented with abdominal pain on his right side in December 2011. Ultrasound </w:t>
      </w:r>
      <w:r w:rsidRPr="001F4164">
        <w:rPr>
          <w:rFonts w:ascii="Book Antiqua" w:hAnsi="Book Antiqua"/>
          <w:sz w:val="24"/>
          <w:szCs w:val="24"/>
          <w:lang w:val="en-US" w:eastAsia="zh-CN"/>
        </w:rPr>
        <w:t>(</w:t>
      </w:r>
      <w:r w:rsidRPr="001F4164">
        <w:rPr>
          <w:rFonts w:ascii="Book Antiqua" w:hAnsi="Book Antiqua"/>
          <w:sz w:val="24"/>
          <w:szCs w:val="24"/>
          <w:lang w:val="en-US"/>
        </w:rPr>
        <w:t>US</w:t>
      </w:r>
      <w:r w:rsidRPr="001F4164">
        <w:rPr>
          <w:rFonts w:ascii="Book Antiqua" w:hAnsi="Book Antiqua"/>
          <w:sz w:val="24"/>
          <w:szCs w:val="24"/>
          <w:lang w:val="en-US" w:eastAsia="zh-CN"/>
        </w:rPr>
        <w:t>)</w:t>
      </w:r>
      <w:r w:rsidRPr="001F4164">
        <w:rPr>
          <w:rFonts w:ascii="Book Antiqua" w:hAnsi="Book Antiqua"/>
          <w:sz w:val="24"/>
          <w:szCs w:val="24"/>
          <w:lang w:val="en-US"/>
        </w:rPr>
        <w:t xml:space="preserve"> and </w:t>
      </w:r>
      <w:r w:rsidRPr="001F4164">
        <w:rPr>
          <w:rFonts w:ascii="Book Antiqua" w:hAnsi="Book Antiqua"/>
          <w:sz w:val="24"/>
          <w:szCs w:val="24"/>
          <w:lang w:val="en-US" w:eastAsia="zh-CN"/>
        </w:rPr>
        <w:t>computed tomography (</w:t>
      </w:r>
      <w:r w:rsidRPr="001F4164">
        <w:rPr>
          <w:rFonts w:ascii="Book Antiqua" w:hAnsi="Book Antiqua"/>
          <w:sz w:val="24"/>
          <w:szCs w:val="24"/>
          <w:lang w:val="en-US"/>
        </w:rPr>
        <w:t>CT</w:t>
      </w:r>
      <w:r w:rsidRPr="001F4164">
        <w:rPr>
          <w:rFonts w:ascii="Book Antiqua" w:hAnsi="Book Antiqua"/>
          <w:sz w:val="24"/>
          <w:szCs w:val="24"/>
          <w:lang w:val="en-US" w:eastAsia="zh-CN"/>
        </w:rPr>
        <w:t>)</w:t>
      </w:r>
      <w:r w:rsidRPr="001F4164">
        <w:rPr>
          <w:rFonts w:ascii="Book Antiqua" w:hAnsi="Book Antiqua"/>
          <w:sz w:val="24"/>
          <w:szCs w:val="24"/>
          <w:lang w:val="en-US"/>
        </w:rPr>
        <w:t xml:space="preserve"> scan demonstrated a large tumor on the median part of the liver without any abdominal lymph nodes or extrahepatic tumors. Alpha-fetoprotein levels were 29 ng/mL (ULN = 5 mg/mL), and carcinoembryonic antigen and carbohydrate antigen 19-9 serum levels were normal. On magnetic resonance imaging, an 11-cm nodule with two satellite tumors was identified. The main tumor was invading the left portal pedicle and the left and median supra-hepatic veins and exhibited no security margin with the right supra-hepatic vein (Fig</w:t>
      </w:r>
      <w:r w:rsidRPr="001F4164">
        <w:rPr>
          <w:rFonts w:ascii="Book Antiqua" w:hAnsi="Book Antiqua"/>
          <w:sz w:val="24"/>
          <w:szCs w:val="24"/>
          <w:lang w:val="en-US" w:eastAsia="zh-CN"/>
        </w:rPr>
        <w:t>ure</w:t>
      </w:r>
      <w:r w:rsidRPr="001F4164">
        <w:rPr>
          <w:rFonts w:ascii="Book Antiqua" w:hAnsi="Book Antiqua"/>
          <w:sz w:val="24"/>
          <w:szCs w:val="24"/>
          <w:lang w:val="en-US"/>
        </w:rPr>
        <w:t xml:space="preserve"> 1A) and the right hepatic artery. Colonoscopy and gastroscopy were normal. Pathological analysis of the liver biopsy confirmed an ICC; the surrounding liver parenchyma was normal.</w:t>
      </w:r>
    </w:p>
    <w:p w:rsidR="00CA5234" w:rsidRDefault="00CA5234">
      <w:pPr>
        <w:snapToGrid w:val="0"/>
        <w:spacing w:after="0" w:line="360" w:lineRule="auto"/>
        <w:ind w:firstLineChars="100" w:firstLine="240"/>
        <w:jc w:val="both"/>
        <w:rPr>
          <w:rFonts w:ascii="Book Antiqua" w:hAnsi="Book Antiqua" w:cs="Calibri"/>
          <w:sz w:val="24"/>
          <w:szCs w:val="24"/>
          <w:lang w:val="en-US"/>
        </w:rPr>
      </w:pPr>
      <w:r w:rsidRPr="001F4164">
        <w:rPr>
          <w:rFonts w:ascii="Book Antiqua" w:hAnsi="Book Antiqua"/>
          <w:sz w:val="24"/>
          <w:szCs w:val="24"/>
          <w:lang w:val="en-US"/>
        </w:rPr>
        <w:lastRenderedPageBreak/>
        <w:t>The patient was treated with a GEMOX regimen (gemcitabine 1000 mg/m</w:t>
      </w:r>
      <w:r w:rsidRPr="001F4164">
        <w:rPr>
          <w:rFonts w:ascii="Book Antiqua" w:hAnsi="Book Antiqua" w:cs="Calibri"/>
          <w:sz w:val="24"/>
          <w:szCs w:val="24"/>
          <w:lang w:val="en-US"/>
        </w:rPr>
        <w:t>²</w:t>
      </w:r>
      <w:r w:rsidRPr="001F4164">
        <w:rPr>
          <w:rFonts w:ascii="Book Antiqua" w:hAnsi="Book Antiqua"/>
          <w:sz w:val="24"/>
          <w:szCs w:val="24"/>
          <w:lang w:val="en-US"/>
        </w:rPr>
        <w:t xml:space="preserve"> D1 and oxaliplatin 100 mg/m</w:t>
      </w:r>
      <w:r w:rsidRPr="001F4164">
        <w:rPr>
          <w:rFonts w:ascii="Book Antiqua" w:hAnsi="Book Antiqua" w:cs="Calibri"/>
          <w:sz w:val="24"/>
          <w:szCs w:val="24"/>
          <w:lang w:val="en-US"/>
        </w:rPr>
        <w:t xml:space="preserve">² D2) every 2 wk. After the fourth cycle, the appearance of hepatic cytolysis likely due to gemcitabine led us to stop this treatment and to shift to a FOLFIRINOX regimen. After 4 cycles, the CT scan revealed a stable disease, and resection was considered impossible. </w:t>
      </w:r>
    </w:p>
    <w:p w:rsidR="00CA5234" w:rsidRDefault="00CA5234">
      <w:pPr>
        <w:snapToGrid w:val="0"/>
        <w:spacing w:after="0" w:line="360" w:lineRule="auto"/>
        <w:ind w:firstLineChars="100" w:firstLine="240"/>
        <w:jc w:val="both"/>
        <w:rPr>
          <w:rFonts w:ascii="Book Antiqua" w:hAnsi="Book Antiqua" w:cs="Calibri"/>
          <w:sz w:val="24"/>
          <w:szCs w:val="24"/>
          <w:lang w:val="en-US"/>
        </w:rPr>
      </w:pPr>
      <w:r w:rsidRPr="001F4164">
        <w:rPr>
          <w:rFonts w:ascii="Book Antiqua" w:hAnsi="Book Antiqua" w:cs="Calibri"/>
          <w:sz w:val="24"/>
          <w:szCs w:val="24"/>
          <w:lang w:val="en-US"/>
        </w:rPr>
        <w:t>Local hepatic treatment with radioembolization was subsequently attempted. A biodistribution analysis of 99 mTc macroaggregated albumin injected in the target arteries did not reveal any lung shunting of extrahepatic uptake. The therapeutic injection was performed on 23</w:t>
      </w:r>
      <w:r w:rsidRPr="001F4164">
        <w:rPr>
          <w:rFonts w:ascii="Book Antiqua" w:hAnsi="Book Antiqua" w:cs="Calibri"/>
          <w:sz w:val="24"/>
          <w:szCs w:val="24"/>
          <w:vertAlign w:val="superscript"/>
          <w:lang w:val="en-US"/>
        </w:rPr>
        <w:t>rd</w:t>
      </w:r>
      <w:r w:rsidRPr="001F4164">
        <w:rPr>
          <w:rFonts w:ascii="Book Antiqua" w:hAnsi="Book Antiqua" w:cs="Calibri"/>
          <w:sz w:val="24"/>
          <w:szCs w:val="24"/>
          <w:lang w:val="en-US"/>
        </w:rPr>
        <w:t xml:space="preserve"> July 2012 with two selective injections: one in the left hepatic artery of 474 Mbq of 90Y-resin microspheres (SIRS-Spheres®, Sirtex  Medical, Lane Cove, Australia) and the other of 440 Mbq in the segment IV artery arising from the right hepatic artery. Dosimetry calculations (BSA method) corresponded to 120 Gy delivered to the tumor, 7 Gy to the non-tumorous liver and 4 Gy to the lungs. No side effects were noted, and 4 more cycles of FOLFIRINOX were administered. In September 2012 (2 mo after the radioembolization), the CT scan revealed a partial response (Fig</w:t>
      </w:r>
      <w:r w:rsidRPr="001F4164">
        <w:rPr>
          <w:rFonts w:ascii="Book Antiqua" w:hAnsi="Book Antiqua" w:cs="Calibri"/>
          <w:sz w:val="24"/>
          <w:szCs w:val="24"/>
          <w:lang w:val="en-US" w:eastAsia="zh-CN"/>
        </w:rPr>
        <w:t>ure</w:t>
      </w:r>
      <w:r w:rsidRPr="001F4164">
        <w:rPr>
          <w:rFonts w:ascii="Book Antiqua" w:hAnsi="Book Antiqua" w:cs="Calibri"/>
          <w:sz w:val="24"/>
          <w:szCs w:val="24"/>
          <w:lang w:val="en-US"/>
        </w:rPr>
        <w:t xml:space="preserve"> 1B), but at the arterial phase, the hypervascular component of the tumor had clearly declined, and a margin between the tumor and the right hepatic vein could be observed. The volume of the left lobe only slightly increased after radioembolization from 1323 mL up to 1420 mL.</w:t>
      </w:r>
    </w:p>
    <w:p w:rsidR="00CA5234" w:rsidRDefault="00CA5234">
      <w:pPr>
        <w:snapToGrid w:val="0"/>
        <w:spacing w:after="0" w:line="360" w:lineRule="auto"/>
        <w:ind w:firstLineChars="100" w:firstLine="240"/>
        <w:jc w:val="both"/>
        <w:rPr>
          <w:rFonts w:ascii="Book Antiqua" w:hAnsi="Book Antiqua" w:cs="Calibri"/>
          <w:sz w:val="24"/>
          <w:szCs w:val="24"/>
          <w:lang w:val="en-US"/>
        </w:rPr>
      </w:pPr>
      <w:r w:rsidRPr="001F4164">
        <w:rPr>
          <w:rFonts w:ascii="Book Antiqua" w:hAnsi="Book Antiqua" w:cs="Calibri"/>
          <w:sz w:val="24"/>
          <w:szCs w:val="24"/>
          <w:lang w:val="en-US"/>
        </w:rPr>
        <w:t>A left hepatectomy enlarged to segment VIII was performed on October 30</w:t>
      </w:r>
      <w:r w:rsidRPr="001F4164">
        <w:rPr>
          <w:rFonts w:ascii="Book Antiqua" w:hAnsi="Book Antiqua" w:cs="Calibri"/>
          <w:sz w:val="24"/>
          <w:szCs w:val="24"/>
          <w:vertAlign w:val="superscript"/>
          <w:lang w:val="en-US"/>
        </w:rPr>
        <w:t>th</w:t>
      </w:r>
      <w:r w:rsidRPr="001F4164">
        <w:rPr>
          <w:rFonts w:ascii="Book Antiqua" w:hAnsi="Book Antiqua" w:cs="Calibri"/>
          <w:sz w:val="24"/>
          <w:szCs w:val="24"/>
          <w:lang w:val="en-US"/>
        </w:rPr>
        <w:t>, 2012 without major difficulty. The pathological examination revealed that most of the tumor was composed of acellular, dense, collagen fibrosis with many beads included. The center of the tumor was entirely fibrotic; at the periphery of the tumor (Fig</w:t>
      </w:r>
      <w:r w:rsidRPr="001F4164">
        <w:rPr>
          <w:rFonts w:ascii="Book Antiqua" w:hAnsi="Book Antiqua" w:cs="Calibri"/>
          <w:sz w:val="24"/>
          <w:szCs w:val="24"/>
          <w:lang w:val="en-US" w:eastAsia="zh-CN"/>
        </w:rPr>
        <w:t>ure</w:t>
      </w:r>
      <w:r w:rsidRPr="001F4164">
        <w:rPr>
          <w:rFonts w:ascii="Book Antiqua" w:hAnsi="Book Antiqua" w:cs="Calibri"/>
          <w:sz w:val="24"/>
          <w:szCs w:val="24"/>
          <w:lang w:val="en-US"/>
        </w:rPr>
        <w:t xml:space="preserve"> 2), some neoplastic cords could be identified in the fibrosis at a distance from beads; these cords were largely unicellular and sometimes organized around a glandular cavity. This response was classified as a major tumoral regression with a R0 resection. The patient was alive without evidence of recurrence 1 year after the surgery.</w:t>
      </w:r>
    </w:p>
    <w:p w:rsidR="00CA5234" w:rsidRDefault="00CA5234">
      <w:pPr>
        <w:snapToGrid w:val="0"/>
        <w:spacing w:after="0" w:line="360" w:lineRule="auto"/>
        <w:jc w:val="both"/>
        <w:rPr>
          <w:rFonts w:ascii="Book Antiqua" w:hAnsi="Book Antiqua" w:cs="Calibri"/>
          <w:sz w:val="24"/>
          <w:szCs w:val="24"/>
          <w:lang w:val="en-US"/>
        </w:rPr>
      </w:pPr>
    </w:p>
    <w:p w:rsidR="00CA5234" w:rsidRDefault="00CA5234">
      <w:pPr>
        <w:snapToGrid w:val="0"/>
        <w:spacing w:after="0" w:line="360" w:lineRule="auto"/>
        <w:jc w:val="both"/>
        <w:rPr>
          <w:rFonts w:ascii="Book Antiqua" w:hAnsi="Book Antiqua" w:cs="Calibri"/>
          <w:b/>
          <w:sz w:val="24"/>
          <w:szCs w:val="24"/>
          <w:lang w:val="en-US"/>
        </w:rPr>
      </w:pPr>
      <w:r w:rsidRPr="001F4164">
        <w:rPr>
          <w:rFonts w:ascii="Book Antiqua" w:hAnsi="Book Antiqua" w:cs="Calibri"/>
          <w:b/>
          <w:sz w:val="24"/>
          <w:szCs w:val="24"/>
          <w:lang w:val="en-US"/>
        </w:rPr>
        <w:t>DISCUSSION</w:t>
      </w:r>
    </w:p>
    <w:p w:rsidR="00CA5234" w:rsidRDefault="00CA5234">
      <w:pPr>
        <w:snapToGrid w:val="0"/>
        <w:spacing w:after="0" w:line="360" w:lineRule="auto"/>
        <w:jc w:val="both"/>
        <w:rPr>
          <w:rFonts w:ascii="Book Antiqua" w:hAnsi="Book Antiqua" w:cs="Calibri"/>
          <w:sz w:val="24"/>
          <w:szCs w:val="24"/>
          <w:lang w:val="en-US"/>
        </w:rPr>
      </w:pPr>
      <w:r w:rsidRPr="001F4164">
        <w:rPr>
          <w:rFonts w:ascii="Book Antiqua" w:hAnsi="Book Antiqua" w:cs="Calibri"/>
          <w:sz w:val="24"/>
          <w:szCs w:val="24"/>
          <w:lang w:val="en-US"/>
        </w:rPr>
        <w:lastRenderedPageBreak/>
        <w:t xml:space="preserve">This case of partial radiologic tumor response allowing a complete R0 tumor resection and major histological tumor response after chemotherapy and one single radioembolization illustrates the usefulness of multidisciplinary approaches in locally advanced liver tumors, particularly ICC, and the efficacy of radioembolization. In this case, pathological examination revealed a close relationship between the presence of beads and severe necrosis/fibrosis; conversely viable tumor cells were only observed at the periphery of the tumor, at considerable distances from beads. </w:t>
      </w:r>
    </w:p>
    <w:p w:rsidR="00CA5234" w:rsidRDefault="00CA5234">
      <w:pPr>
        <w:snapToGrid w:val="0"/>
        <w:spacing w:after="0" w:line="360" w:lineRule="auto"/>
        <w:ind w:firstLineChars="100" w:firstLine="240"/>
        <w:jc w:val="both"/>
        <w:rPr>
          <w:rFonts w:ascii="Book Antiqua" w:hAnsi="Book Antiqua" w:cs="Calibri"/>
          <w:sz w:val="24"/>
          <w:szCs w:val="24"/>
          <w:lang w:val="en-US"/>
        </w:rPr>
      </w:pPr>
      <w:r w:rsidRPr="001F4164">
        <w:rPr>
          <w:rFonts w:ascii="Book Antiqua" w:hAnsi="Book Antiqua" w:cs="Calibri"/>
          <w:sz w:val="24"/>
          <w:szCs w:val="24"/>
          <w:lang w:val="en-US"/>
        </w:rPr>
        <w:t xml:space="preserve">Radioembolization involves the injection of microspheres loaded with 90Y into the feeding artery. These spheres had a diameter ranging from 25 to 60 </w:t>
      </w:r>
      <w:bookmarkStart w:id="423" w:name="OLE_LINK190"/>
      <w:bookmarkStart w:id="424" w:name="OLE_LINK191"/>
      <w:bookmarkStart w:id="425" w:name="OLE_LINK236"/>
      <w:bookmarkStart w:id="426" w:name="OLE_LINK238"/>
      <w:bookmarkStart w:id="427" w:name="OLE_LINK262"/>
      <w:bookmarkStart w:id="428" w:name="OLE_LINK488"/>
      <w:bookmarkStart w:id="429" w:name="OLE_LINK507"/>
      <w:bookmarkStart w:id="430" w:name="OLE_LINK577"/>
      <w:bookmarkStart w:id="431" w:name="OLE_LINK578"/>
      <w:bookmarkStart w:id="432" w:name="OLE_LINK462"/>
      <w:bookmarkStart w:id="433" w:name="OLE_LINK463"/>
      <w:bookmarkStart w:id="434" w:name="OLE_LINK443"/>
      <w:bookmarkStart w:id="435" w:name="OLE_LINK460"/>
      <w:bookmarkStart w:id="436" w:name="OLE_LINK461"/>
      <w:bookmarkStart w:id="437" w:name="OLE_LINK510"/>
      <w:bookmarkStart w:id="438" w:name="OLE_LINK519"/>
      <w:bookmarkStart w:id="439" w:name="OLE_LINK530"/>
      <w:bookmarkStart w:id="440" w:name="OLE_LINK531"/>
      <w:bookmarkStart w:id="441" w:name="OLE_LINK537"/>
      <w:bookmarkStart w:id="442" w:name="OLE_LINK538"/>
      <w:bookmarkStart w:id="443" w:name="OLE_LINK910"/>
      <w:bookmarkStart w:id="444" w:name="OLE_LINK1028"/>
      <w:bookmarkStart w:id="445" w:name="OLE_LINK1065"/>
      <w:bookmarkStart w:id="446" w:name="OLE_LINK883"/>
      <w:bookmarkStart w:id="447" w:name="OLE_LINK963"/>
      <w:bookmarkStart w:id="448" w:name="OLE_LINK984"/>
      <w:bookmarkStart w:id="449" w:name="OLE_LINK996"/>
      <w:bookmarkStart w:id="450" w:name="OLE_LINK1057"/>
      <w:bookmarkStart w:id="451" w:name="OLE_LINK965"/>
      <w:bookmarkStart w:id="452" w:name="OLE_LINK966"/>
      <w:bookmarkStart w:id="453" w:name="OLE_LINK969"/>
      <w:bookmarkStart w:id="454" w:name="OLE_LINK1011"/>
      <w:bookmarkStart w:id="455" w:name="OLE_LINK1317"/>
      <w:bookmarkStart w:id="456" w:name="OLE_LINK1318"/>
      <w:bookmarkStart w:id="457" w:name="OLE_LINK37"/>
      <w:bookmarkStart w:id="458" w:name="OLE_LINK47"/>
      <w:bookmarkStart w:id="459" w:name="OLE_LINK1726"/>
      <w:bookmarkStart w:id="460" w:name="OLE_LINK1748"/>
      <w:bookmarkStart w:id="461" w:name="OLE_LINK1780"/>
      <w:bookmarkStart w:id="462" w:name="OLE_LINK1781"/>
      <w:bookmarkStart w:id="463" w:name="OLE_LINK1796"/>
      <w:bookmarkStart w:id="464" w:name="OLE_LINK1797"/>
      <w:bookmarkStart w:id="465" w:name="OLE_LINK1956"/>
      <w:bookmarkStart w:id="466" w:name="OLE_LINK1957"/>
      <w:bookmarkStart w:id="467" w:name="OLE_LINK1823"/>
      <w:bookmarkStart w:id="468" w:name="OLE_LINK1830"/>
      <w:bookmarkStart w:id="469" w:name="OLE_LINK1831"/>
      <w:bookmarkStart w:id="470" w:name="OLE_LINK1836"/>
      <w:bookmarkStart w:id="471" w:name="OLE_LINK1838"/>
      <w:bookmarkStart w:id="472" w:name="OLE_LINK1859"/>
      <w:bookmarkStart w:id="473" w:name="OLE_LINK1996"/>
      <w:bookmarkStart w:id="474" w:name="OLE_LINK1997"/>
      <w:bookmarkStart w:id="475" w:name="OLE_LINK2213"/>
      <w:bookmarkStart w:id="476" w:name="OLE_LINK2214"/>
      <w:bookmarkStart w:id="477" w:name="OLE_LINK2293"/>
      <w:bookmarkStart w:id="478" w:name="OLE_LINK2558"/>
      <w:bookmarkStart w:id="479" w:name="OLE_LINK2579"/>
      <w:bookmarkStart w:id="480" w:name="OLE_LINK2580"/>
      <w:bookmarkStart w:id="481" w:name="OLE_LINK2564"/>
      <w:bookmarkStart w:id="482" w:name="OLE_LINK2565"/>
      <w:bookmarkStart w:id="483" w:name="OLE_LINK2574"/>
      <w:bookmarkStart w:id="484" w:name="OLE_LINK2790"/>
      <w:bookmarkStart w:id="485" w:name="OLE_LINK2817"/>
      <w:bookmarkStart w:id="486" w:name="OLE_LINK2818"/>
      <w:bookmarkStart w:id="487" w:name="OLE_LINK2798"/>
      <w:bookmarkStart w:id="488" w:name="OLE_LINK2592"/>
      <w:bookmarkStart w:id="489" w:name="OLE_LINK2594"/>
      <w:r w:rsidRPr="001F4164">
        <w:rPr>
          <w:rFonts w:ascii="Book Antiqua" w:hAnsi="Book Antiqua"/>
          <w:color w:val="000000"/>
          <w:sz w:val="24"/>
        </w:rPr>
        <w:t>μ</w:t>
      </w:r>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r w:rsidRPr="001F4164">
        <w:rPr>
          <w:rFonts w:ascii="Book Antiqua" w:hAnsi="Book Antiqua" w:cs="Calibri"/>
          <w:sz w:val="24"/>
          <w:szCs w:val="24"/>
          <w:lang w:val="en-US"/>
        </w:rPr>
        <w:t>m. Currently, two different types of microspheres are available, glass (TheraSphere®, Nordion, Canada) and resin (SIR Sphere, SIRTEX, Australia), and these differ in size and activity per sphere, which is important for glass spheres but less important for resin microspheres. This treatment achieves the microembolization of tumorous vessels and delivers local irradiation; 90Y is a very energetic isotope with a cytotoxic range of several millimeters (median 2.5 mm) and a short half-life of 64.2 h. This isotope is only a beta emitter, and patients can be discharged the same day. This treatment is a therapeutic option in hepatocellular carcinoma and in hepatic colorectal metastases. Large-scale randomized trials are ongoing to determine the best place for these loco-regional treatments.</w:t>
      </w:r>
    </w:p>
    <w:p w:rsidR="00CA5234" w:rsidRDefault="00CA5234">
      <w:pPr>
        <w:snapToGrid w:val="0"/>
        <w:spacing w:after="0" w:line="360" w:lineRule="auto"/>
        <w:ind w:firstLineChars="100" w:firstLine="240"/>
        <w:jc w:val="both"/>
        <w:rPr>
          <w:rFonts w:ascii="Book Antiqua" w:hAnsi="Book Antiqua" w:cs="Calibri"/>
          <w:sz w:val="24"/>
          <w:szCs w:val="24"/>
          <w:lang w:val="en-US"/>
        </w:rPr>
      </w:pPr>
      <w:r w:rsidRPr="001F4164">
        <w:rPr>
          <w:rFonts w:ascii="Book Antiqua" w:hAnsi="Book Antiqua" w:cs="Calibri"/>
          <w:sz w:val="24"/>
          <w:szCs w:val="24"/>
          <w:lang w:val="en-US"/>
        </w:rPr>
        <w:t>Few data are available on 90Y radioembolization in advanced cholangiocarcinoma</w:t>
      </w:r>
      <w:r w:rsidRPr="001F4164">
        <w:rPr>
          <w:rFonts w:ascii="Book Antiqua" w:hAnsi="Book Antiqua" w:cs="Calibri"/>
          <w:sz w:val="24"/>
          <w:szCs w:val="24"/>
          <w:vertAlign w:val="superscript"/>
          <w:lang w:val="en-US"/>
        </w:rPr>
        <w:t>[7-9]</w:t>
      </w:r>
      <w:r w:rsidRPr="001F4164">
        <w:rPr>
          <w:rFonts w:ascii="Book Antiqua" w:hAnsi="Book Antiqua" w:cs="Calibri"/>
          <w:sz w:val="24"/>
          <w:szCs w:val="24"/>
          <w:lang w:val="en-US"/>
        </w:rPr>
        <w:t>; both resin and glass microspheres have been used. All series are retrospective and have confirmed tolerance to this therapeutic option. The response rate is difficult to summarize, as some series used the classical Response Evaluation Criteria In Solid Tumors (RECIST)/WHO criteria, whereas others used EASL criteria or mRECIST more “logically” with this approach to measure the vascularized part of the tumor. The response rate was approximately 25%–30% using WHO or RECIST and higher (73%) with EASL. In one series, 5 of 46 patients benefited from downstaging from an R0 surgery</w:t>
      </w:r>
      <w:r w:rsidRPr="001F4164">
        <w:rPr>
          <w:rFonts w:ascii="Book Antiqua" w:hAnsi="Book Antiqua" w:cs="Calibri"/>
          <w:sz w:val="24"/>
          <w:szCs w:val="24"/>
          <w:vertAlign w:val="superscript"/>
          <w:lang w:val="en-US"/>
        </w:rPr>
        <w:t>[10]</w:t>
      </w:r>
      <w:r w:rsidRPr="001F4164">
        <w:rPr>
          <w:rFonts w:ascii="Book Antiqua" w:hAnsi="Book Antiqua" w:cs="Calibri"/>
          <w:sz w:val="24"/>
          <w:szCs w:val="24"/>
          <w:lang w:val="en-US"/>
        </w:rPr>
        <w:t>, as in our case. In most cases, the future remnant liver volume increased after radioembolization of the contralateral lobe</w:t>
      </w:r>
      <w:r w:rsidRPr="001F4164">
        <w:rPr>
          <w:rFonts w:ascii="Book Antiqua" w:hAnsi="Book Antiqua" w:cs="Calibri"/>
          <w:sz w:val="24"/>
          <w:szCs w:val="24"/>
          <w:vertAlign w:val="superscript"/>
          <w:lang w:val="en-US"/>
        </w:rPr>
        <w:t>[11]</w:t>
      </w:r>
      <w:r w:rsidRPr="001F4164">
        <w:rPr>
          <w:rFonts w:ascii="Book Antiqua" w:hAnsi="Book Antiqua" w:cs="Calibri"/>
          <w:sz w:val="24"/>
          <w:szCs w:val="24"/>
          <w:lang w:val="en-US"/>
        </w:rPr>
        <w:t>; this increase was not obvious in our case.</w:t>
      </w:r>
    </w:p>
    <w:p w:rsidR="00CA5234" w:rsidRDefault="00CA5234">
      <w:pPr>
        <w:snapToGrid w:val="0"/>
        <w:spacing w:after="0" w:line="360" w:lineRule="auto"/>
        <w:ind w:firstLineChars="100" w:firstLine="240"/>
        <w:jc w:val="both"/>
        <w:rPr>
          <w:rFonts w:ascii="Book Antiqua" w:hAnsi="Book Antiqua" w:cs="Calibri"/>
          <w:sz w:val="24"/>
          <w:szCs w:val="24"/>
          <w:lang w:val="en-US" w:eastAsia="zh-CN"/>
        </w:rPr>
      </w:pPr>
      <w:r w:rsidRPr="001F4164">
        <w:rPr>
          <w:rFonts w:ascii="Book Antiqua" w:hAnsi="Book Antiqua" w:cs="Calibri"/>
          <w:sz w:val="24"/>
          <w:szCs w:val="24"/>
          <w:lang w:val="en-US"/>
        </w:rPr>
        <w:lastRenderedPageBreak/>
        <w:t>Therefore, in unresectable but localized ICC, radioembolization can be considered a useful tool that results in curative resection in some cases. This option should be considered in some borderline cases for surgical resection.</w:t>
      </w:r>
    </w:p>
    <w:p w:rsidR="00CA5234" w:rsidRDefault="00CA5234">
      <w:pPr>
        <w:snapToGrid w:val="0"/>
        <w:spacing w:after="0" w:line="360" w:lineRule="auto"/>
        <w:ind w:firstLineChars="100" w:firstLine="240"/>
        <w:jc w:val="both"/>
        <w:rPr>
          <w:rFonts w:ascii="Book Antiqua" w:hAnsi="Book Antiqua" w:cs="Calibri"/>
          <w:sz w:val="24"/>
          <w:szCs w:val="24"/>
          <w:lang w:val="en-US" w:eastAsia="zh-CN"/>
        </w:rPr>
      </w:pPr>
    </w:p>
    <w:p w:rsidR="00CA5234" w:rsidRDefault="00CA5234" w:rsidP="00B932D4">
      <w:pPr>
        <w:snapToGrid w:val="0"/>
        <w:spacing w:after="0" w:line="360" w:lineRule="auto"/>
        <w:jc w:val="both"/>
        <w:rPr>
          <w:rFonts w:ascii="Book Antiqua" w:hAnsi="Book Antiqua" w:cs="宋体"/>
          <w:b/>
          <w:bCs/>
          <w:sz w:val="24"/>
        </w:rPr>
      </w:pPr>
      <w:r w:rsidRPr="00257A25">
        <w:rPr>
          <w:rFonts w:ascii="Book Antiqua" w:hAnsi="Book Antiqua" w:cs="宋体"/>
          <w:b/>
          <w:bCs/>
          <w:sz w:val="24"/>
        </w:rPr>
        <w:t>COMMENTS</w:t>
      </w:r>
    </w:p>
    <w:p w:rsidR="00CA5234" w:rsidRDefault="00CA5234" w:rsidP="00B932D4">
      <w:pPr>
        <w:snapToGrid w:val="0"/>
        <w:spacing w:after="0" w:line="360" w:lineRule="auto"/>
        <w:jc w:val="both"/>
        <w:rPr>
          <w:rFonts w:ascii="Book Antiqua" w:hAnsi="Book Antiqua" w:cs="宋体"/>
          <w:b/>
          <w:bCs/>
          <w:i/>
          <w:sz w:val="24"/>
          <w:lang w:eastAsia="zh-CN"/>
        </w:rPr>
      </w:pPr>
      <w:r w:rsidRPr="00F13853">
        <w:rPr>
          <w:rFonts w:ascii="Book Antiqua" w:hAnsi="Book Antiqua" w:cs="宋体"/>
          <w:b/>
          <w:bCs/>
          <w:i/>
          <w:sz w:val="24"/>
        </w:rPr>
        <w:t>Case characteristics</w:t>
      </w:r>
    </w:p>
    <w:p w:rsidR="00CA5234" w:rsidRDefault="00CA5234" w:rsidP="00B932D4">
      <w:pPr>
        <w:snapToGrid w:val="0"/>
        <w:spacing w:after="0" w:line="360" w:lineRule="auto"/>
        <w:jc w:val="both"/>
        <w:rPr>
          <w:rFonts w:ascii="Book Antiqua" w:hAnsi="Book Antiqua"/>
          <w:sz w:val="24"/>
          <w:szCs w:val="24"/>
          <w:lang w:val="en-US" w:eastAsia="zh-CN"/>
        </w:rPr>
      </w:pPr>
      <w:r>
        <w:rPr>
          <w:rFonts w:ascii="Book Antiqua" w:hAnsi="Book Antiqua"/>
          <w:sz w:val="24"/>
          <w:szCs w:val="24"/>
          <w:lang w:val="en-US" w:eastAsia="zh-CN"/>
        </w:rPr>
        <w:t>Authors</w:t>
      </w:r>
      <w:r w:rsidRPr="001F4164">
        <w:rPr>
          <w:rFonts w:ascii="Book Antiqua" w:hAnsi="Book Antiqua"/>
          <w:sz w:val="24"/>
          <w:szCs w:val="24"/>
          <w:lang w:val="en-US"/>
        </w:rPr>
        <w:t xml:space="preserve"> report the case of a 57-year-old man who was diagnosed with a large unresectable cholangiocarcinoma associated with 2 satellite nodules and without clear margins with the right hepatic vein.</w:t>
      </w:r>
    </w:p>
    <w:p w:rsidR="00CA5234" w:rsidRPr="00B932D4" w:rsidRDefault="00CA5234" w:rsidP="00B932D4">
      <w:pPr>
        <w:snapToGrid w:val="0"/>
        <w:spacing w:after="0" w:line="360" w:lineRule="auto"/>
        <w:jc w:val="both"/>
        <w:rPr>
          <w:rFonts w:ascii="Book Antiqua" w:hAnsi="Book Antiqua" w:cs="宋体"/>
          <w:i/>
          <w:sz w:val="24"/>
          <w:lang w:val="en-US" w:eastAsia="zh-CN"/>
        </w:rPr>
      </w:pPr>
    </w:p>
    <w:p w:rsidR="00CA5234" w:rsidRDefault="00CA5234" w:rsidP="00B932D4">
      <w:pPr>
        <w:snapToGrid w:val="0"/>
        <w:spacing w:after="0" w:line="360" w:lineRule="auto"/>
        <w:jc w:val="both"/>
        <w:rPr>
          <w:rFonts w:ascii="Book Antiqua" w:hAnsi="Book Antiqua" w:cs="宋体"/>
          <w:b/>
          <w:bCs/>
          <w:i/>
          <w:color w:val="000000"/>
          <w:sz w:val="24"/>
          <w:lang w:eastAsia="zh-CN"/>
        </w:rPr>
      </w:pPr>
      <w:r w:rsidRPr="00F13853">
        <w:rPr>
          <w:rFonts w:ascii="Book Antiqua" w:hAnsi="Book Antiqua" w:cs="宋体"/>
          <w:b/>
          <w:bCs/>
          <w:i/>
          <w:color w:val="000000"/>
          <w:sz w:val="24"/>
        </w:rPr>
        <w:t>Clinical diagnosis</w:t>
      </w:r>
    </w:p>
    <w:p w:rsidR="00CA5234" w:rsidRDefault="00CA5234" w:rsidP="00B932D4">
      <w:pPr>
        <w:snapToGrid w:val="0"/>
        <w:spacing w:after="0" w:line="360" w:lineRule="auto"/>
        <w:jc w:val="both"/>
        <w:rPr>
          <w:rFonts w:ascii="Book Antiqua" w:hAnsi="Book Antiqua"/>
          <w:sz w:val="24"/>
          <w:szCs w:val="24"/>
          <w:lang w:val="en-US" w:eastAsia="zh-CN"/>
        </w:rPr>
      </w:pPr>
      <w:r w:rsidRPr="001F4164">
        <w:rPr>
          <w:rFonts w:ascii="Book Antiqua" w:hAnsi="Book Antiqua"/>
          <w:sz w:val="24"/>
          <w:szCs w:val="24"/>
          <w:lang w:val="en-US"/>
        </w:rPr>
        <w:t>Despite 4 cycles of GEMOX (stopped due to a hypertransaminasemia believed to be due to gemcitabine) and 4 cycles of FOLFIRINOX, the tumor remained stable and continued to be considered unresectable. Radioembolization (resin microspheres, SIRS-spheres®) targeting the left liver (474 MBq) and segment IV (440 MBq) was performed.</w:t>
      </w:r>
    </w:p>
    <w:p w:rsidR="00CA5234" w:rsidRDefault="00CA5234" w:rsidP="00B932D4">
      <w:pPr>
        <w:snapToGrid w:val="0"/>
        <w:spacing w:after="0" w:line="360" w:lineRule="auto"/>
        <w:jc w:val="both"/>
        <w:rPr>
          <w:rFonts w:ascii="Book Antiqua" w:hAnsi="Book Antiqua" w:cs="宋体"/>
          <w:b/>
          <w:bCs/>
          <w:i/>
          <w:color w:val="000000"/>
          <w:sz w:val="24"/>
          <w:lang w:eastAsia="zh-CN"/>
        </w:rPr>
      </w:pPr>
    </w:p>
    <w:p w:rsidR="00CA5234" w:rsidRDefault="00CA5234" w:rsidP="00B932D4">
      <w:pPr>
        <w:snapToGrid w:val="0"/>
        <w:spacing w:after="0" w:line="360" w:lineRule="auto"/>
        <w:jc w:val="both"/>
        <w:rPr>
          <w:rFonts w:ascii="Book Antiqua" w:hAnsi="Book Antiqua" w:cs="宋体"/>
          <w:b/>
          <w:bCs/>
          <w:i/>
          <w:color w:val="000000"/>
          <w:sz w:val="24"/>
          <w:lang w:eastAsia="zh-CN"/>
        </w:rPr>
      </w:pPr>
      <w:r w:rsidRPr="00F13853">
        <w:rPr>
          <w:rFonts w:ascii="Book Antiqua" w:hAnsi="Book Antiqua" w:cs="宋体"/>
          <w:b/>
          <w:bCs/>
          <w:i/>
          <w:color w:val="000000"/>
          <w:sz w:val="24"/>
        </w:rPr>
        <w:t>Laboratory diagnosis</w:t>
      </w:r>
    </w:p>
    <w:p w:rsidR="00CA5234" w:rsidRDefault="00CA5234" w:rsidP="00B932D4">
      <w:pPr>
        <w:snapToGrid w:val="0"/>
        <w:spacing w:after="0" w:line="360" w:lineRule="auto"/>
        <w:jc w:val="both"/>
        <w:rPr>
          <w:rFonts w:ascii="Book Antiqua" w:hAnsi="Book Antiqua" w:cs="宋体"/>
          <w:b/>
          <w:bCs/>
          <w:i/>
          <w:color w:val="000000"/>
          <w:sz w:val="24"/>
          <w:lang w:eastAsia="zh-CN"/>
        </w:rPr>
      </w:pPr>
      <w:r w:rsidRPr="001F4164">
        <w:rPr>
          <w:rFonts w:ascii="Book Antiqua" w:hAnsi="Book Antiqua"/>
          <w:sz w:val="24"/>
          <w:szCs w:val="24"/>
          <w:lang w:val="en-US"/>
        </w:rPr>
        <w:t xml:space="preserve">On </w:t>
      </w:r>
      <w:r w:rsidRPr="001F4164">
        <w:rPr>
          <w:rFonts w:ascii="Book Antiqua" w:hAnsi="Book Antiqua"/>
          <w:sz w:val="24"/>
          <w:szCs w:val="24"/>
          <w:lang w:val="en-US" w:eastAsia="zh-CN"/>
        </w:rPr>
        <w:t>computed tomography</w:t>
      </w:r>
      <w:r w:rsidRPr="001F4164">
        <w:rPr>
          <w:rFonts w:ascii="Book Antiqua" w:hAnsi="Book Antiqua"/>
          <w:sz w:val="24"/>
          <w:szCs w:val="24"/>
          <w:lang w:val="en-US"/>
        </w:rPr>
        <w:t xml:space="preserve"> scan, a partial response was observed; the tumor was far less hypervascularized, and a margin was observed between the tumor and the right hepatic vein. A left hepatectomy enlarged to segment VIII was performed.</w:t>
      </w:r>
    </w:p>
    <w:p w:rsidR="00CA5234" w:rsidRDefault="00CA5234" w:rsidP="00B932D4">
      <w:pPr>
        <w:snapToGrid w:val="0"/>
        <w:spacing w:after="0" w:line="360" w:lineRule="auto"/>
        <w:jc w:val="both"/>
        <w:rPr>
          <w:rFonts w:ascii="Book Antiqua" w:hAnsi="Book Antiqua" w:cs="宋体"/>
          <w:b/>
          <w:bCs/>
          <w:i/>
          <w:color w:val="000000"/>
          <w:sz w:val="24"/>
          <w:lang w:eastAsia="zh-CN"/>
        </w:rPr>
      </w:pPr>
    </w:p>
    <w:p w:rsidR="00CA5234" w:rsidRDefault="00CA5234" w:rsidP="00B932D4">
      <w:pPr>
        <w:snapToGrid w:val="0"/>
        <w:spacing w:after="0" w:line="360" w:lineRule="auto"/>
        <w:jc w:val="both"/>
        <w:rPr>
          <w:rFonts w:ascii="Book Antiqua" w:hAnsi="Book Antiqua" w:cs="宋体"/>
          <w:b/>
          <w:bCs/>
          <w:i/>
          <w:color w:val="000000"/>
          <w:sz w:val="24"/>
          <w:lang w:eastAsia="zh-CN"/>
        </w:rPr>
      </w:pPr>
      <w:r w:rsidRPr="00F13853">
        <w:rPr>
          <w:rFonts w:ascii="Book Antiqua" w:hAnsi="Book Antiqua" w:cs="宋体"/>
          <w:b/>
          <w:bCs/>
          <w:i/>
          <w:color w:val="000000"/>
          <w:sz w:val="24"/>
        </w:rPr>
        <w:t>Treatment</w:t>
      </w:r>
    </w:p>
    <w:p w:rsidR="00CA5234" w:rsidRDefault="00CA5234" w:rsidP="00B932D4">
      <w:pPr>
        <w:snapToGrid w:val="0"/>
        <w:spacing w:after="0" w:line="360" w:lineRule="auto"/>
        <w:jc w:val="both"/>
        <w:rPr>
          <w:rFonts w:ascii="Book Antiqua" w:hAnsi="Book Antiqua"/>
          <w:sz w:val="24"/>
          <w:szCs w:val="24"/>
          <w:lang w:val="en-US" w:eastAsia="zh-CN"/>
        </w:rPr>
      </w:pPr>
      <w:r w:rsidRPr="001F4164">
        <w:rPr>
          <w:rFonts w:ascii="Book Antiqua" w:hAnsi="Book Antiqua"/>
          <w:sz w:val="24"/>
          <w:szCs w:val="24"/>
          <w:lang w:val="en-US"/>
        </w:rPr>
        <w:t>Radioembolization can be useful in the treatment of cholangiocarcinoma, allowing in some cases a secondary resection.</w:t>
      </w:r>
    </w:p>
    <w:p w:rsidR="00CA5234" w:rsidRDefault="00CA5234" w:rsidP="00B932D4">
      <w:pPr>
        <w:snapToGrid w:val="0"/>
        <w:spacing w:after="0" w:line="360" w:lineRule="auto"/>
        <w:jc w:val="both"/>
        <w:rPr>
          <w:rFonts w:ascii="Book Antiqua" w:hAnsi="Book Antiqua" w:cs="宋体"/>
          <w:b/>
          <w:bCs/>
          <w:i/>
          <w:color w:val="000000"/>
          <w:sz w:val="24"/>
          <w:lang w:eastAsia="zh-CN"/>
        </w:rPr>
      </w:pPr>
    </w:p>
    <w:p w:rsidR="00CA5234" w:rsidRDefault="00CA5234" w:rsidP="00B932D4">
      <w:pPr>
        <w:snapToGrid w:val="0"/>
        <w:spacing w:after="0" w:line="360" w:lineRule="auto"/>
        <w:jc w:val="both"/>
        <w:rPr>
          <w:rFonts w:ascii="Book Antiqua" w:hAnsi="Book Antiqua" w:cs="宋体"/>
          <w:b/>
          <w:bCs/>
          <w:i/>
          <w:sz w:val="24"/>
        </w:rPr>
      </w:pPr>
      <w:r w:rsidRPr="00F13853">
        <w:rPr>
          <w:rFonts w:ascii="Book Antiqua" w:hAnsi="Book Antiqua" w:cs="宋体"/>
          <w:b/>
          <w:bCs/>
          <w:i/>
          <w:sz w:val="24"/>
        </w:rPr>
        <w:t>Peer review</w:t>
      </w:r>
    </w:p>
    <w:p w:rsidR="00CA5234" w:rsidRDefault="00CA5234" w:rsidP="001C2482">
      <w:pPr>
        <w:snapToGrid w:val="0"/>
        <w:spacing w:after="0" w:line="360" w:lineRule="auto"/>
        <w:jc w:val="both"/>
        <w:rPr>
          <w:rFonts w:ascii="Book Antiqua" w:hAnsi="Book Antiqua"/>
          <w:sz w:val="24"/>
          <w:szCs w:val="24"/>
          <w:lang w:val="en-US"/>
        </w:rPr>
      </w:pPr>
      <w:r w:rsidRPr="00B932D4">
        <w:rPr>
          <w:rFonts w:ascii="Book Antiqua" w:hAnsi="Book Antiqua"/>
          <w:sz w:val="24"/>
          <w:szCs w:val="24"/>
          <w:lang w:val="en-US"/>
        </w:rPr>
        <w:t>Interesting case report dealing with the value of radioembolization in the treatment of initially unresectable CCC. Useful aspect of a multimodal pathway.</w:t>
      </w:r>
    </w:p>
    <w:p w:rsidR="00CA5234" w:rsidRDefault="00CA5234">
      <w:pPr>
        <w:snapToGrid w:val="0"/>
        <w:spacing w:after="0" w:line="360" w:lineRule="auto"/>
        <w:jc w:val="both"/>
        <w:rPr>
          <w:rFonts w:ascii="Book Antiqua" w:hAnsi="Book Antiqua" w:cs="Calibri"/>
          <w:sz w:val="24"/>
          <w:szCs w:val="24"/>
          <w:lang w:val="en-US" w:eastAsia="zh-CN"/>
        </w:rPr>
      </w:pPr>
    </w:p>
    <w:p w:rsidR="00CA5234" w:rsidRDefault="00CA5234">
      <w:pPr>
        <w:snapToGrid w:val="0"/>
        <w:spacing w:after="0" w:line="360" w:lineRule="auto"/>
        <w:jc w:val="both"/>
        <w:rPr>
          <w:rFonts w:ascii="Book Antiqua" w:hAnsi="Book Antiqua" w:cs="Calibri"/>
          <w:b/>
          <w:sz w:val="24"/>
          <w:szCs w:val="24"/>
          <w:lang w:val="en-US" w:eastAsia="zh-CN"/>
        </w:rPr>
      </w:pPr>
      <w:r w:rsidRPr="001F4164">
        <w:rPr>
          <w:rFonts w:ascii="Book Antiqua" w:hAnsi="Book Antiqua" w:cs="Calibri"/>
          <w:b/>
          <w:sz w:val="24"/>
          <w:szCs w:val="24"/>
          <w:lang w:val="en-US" w:eastAsia="zh-CN"/>
        </w:rPr>
        <w:t>REFEREMCES</w:t>
      </w:r>
    </w:p>
    <w:p w:rsidR="00CA5234" w:rsidRDefault="00CA5234" w:rsidP="00B932D4">
      <w:pPr>
        <w:snapToGrid w:val="0"/>
        <w:spacing w:after="0" w:line="360" w:lineRule="auto"/>
        <w:jc w:val="both"/>
        <w:rPr>
          <w:rFonts w:ascii="Book Antiqua" w:hAnsi="Book Antiqua" w:cs="宋体"/>
          <w:sz w:val="24"/>
          <w:szCs w:val="24"/>
          <w:lang w:val="en-US" w:eastAsia="zh-CN"/>
        </w:rPr>
      </w:pPr>
      <w:r w:rsidRPr="001F4164">
        <w:rPr>
          <w:rFonts w:ascii="Book Antiqua" w:hAnsi="Book Antiqua" w:cs="宋体"/>
          <w:sz w:val="24"/>
          <w:szCs w:val="24"/>
          <w:lang w:val="en-US" w:eastAsia="zh-CN"/>
        </w:rPr>
        <w:lastRenderedPageBreak/>
        <w:t xml:space="preserve">1 </w:t>
      </w:r>
      <w:r w:rsidRPr="001F4164">
        <w:rPr>
          <w:rFonts w:ascii="Book Antiqua" w:hAnsi="Book Antiqua" w:cs="宋体"/>
          <w:b/>
          <w:bCs/>
          <w:sz w:val="24"/>
          <w:szCs w:val="24"/>
          <w:lang w:val="en-US" w:eastAsia="zh-CN"/>
        </w:rPr>
        <w:t>Khan SA</w:t>
      </w:r>
      <w:r w:rsidRPr="001F4164">
        <w:rPr>
          <w:rFonts w:ascii="Book Antiqua" w:hAnsi="Book Antiqua" w:cs="宋体"/>
          <w:sz w:val="24"/>
          <w:szCs w:val="24"/>
          <w:lang w:val="en-US" w:eastAsia="zh-CN"/>
        </w:rPr>
        <w:t xml:space="preserve">, Thomas HC, Davidson BR, Taylor-Robinson SD. Cholangiocarcinoma. </w:t>
      </w:r>
      <w:r w:rsidRPr="001F4164">
        <w:rPr>
          <w:rFonts w:ascii="Book Antiqua" w:hAnsi="Book Antiqua" w:cs="宋体"/>
          <w:i/>
          <w:iCs/>
          <w:sz w:val="24"/>
          <w:szCs w:val="24"/>
          <w:lang w:val="en-US" w:eastAsia="zh-CN"/>
        </w:rPr>
        <w:t>Lancet</w:t>
      </w:r>
      <w:r w:rsidRPr="001F4164">
        <w:rPr>
          <w:rFonts w:ascii="Book Antiqua" w:hAnsi="Book Antiqua" w:cs="宋体"/>
          <w:sz w:val="24"/>
          <w:szCs w:val="24"/>
          <w:lang w:val="en-US" w:eastAsia="zh-CN"/>
        </w:rPr>
        <w:t xml:space="preserve"> 2005; </w:t>
      </w:r>
      <w:r w:rsidRPr="001F4164">
        <w:rPr>
          <w:rFonts w:ascii="Book Antiqua" w:hAnsi="Book Antiqua" w:cs="宋体"/>
          <w:b/>
          <w:bCs/>
          <w:sz w:val="24"/>
          <w:szCs w:val="24"/>
          <w:lang w:val="en-US" w:eastAsia="zh-CN"/>
        </w:rPr>
        <w:t>366</w:t>
      </w:r>
      <w:r w:rsidRPr="001F4164">
        <w:rPr>
          <w:rFonts w:ascii="Book Antiqua" w:hAnsi="Book Antiqua" w:cs="宋体"/>
          <w:sz w:val="24"/>
          <w:szCs w:val="24"/>
          <w:lang w:val="en-US" w:eastAsia="zh-CN"/>
        </w:rPr>
        <w:t>: 1303-1314 [PMID: 16214602 DOI: 10.1016/S0140-6736(05)67530-7]</w:t>
      </w:r>
    </w:p>
    <w:p w:rsidR="00CA5234" w:rsidRDefault="00CA5234" w:rsidP="00B932D4">
      <w:pPr>
        <w:snapToGrid w:val="0"/>
        <w:spacing w:after="0" w:line="360" w:lineRule="auto"/>
        <w:jc w:val="both"/>
        <w:rPr>
          <w:rFonts w:ascii="Book Antiqua" w:hAnsi="Book Antiqua" w:cs="宋体"/>
          <w:sz w:val="24"/>
          <w:szCs w:val="24"/>
          <w:lang w:val="en-US" w:eastAsia="zh-CN"/>
        </w:rPr>
      </w:pPr>
      <w:r w:rsidRPr="001F4164">
        <w:rPr>
          <w:rFonts w:ascii="Book Antiqua" w:hAnsi="Book Antiqua" w:cs="宋体"/>
          <w:sz w:val="24"/>
          <w:szCs w:val="24"/>
          <w:lang w:val="en-US" w:eastAsia="zh-CN"/>
        </w:rPr>
        <w:t xml:space="preserve">2 </w:t>
      </w:r>
      <w:r w:rsidRPr="001F4164">
        <w:rPr>
          <w:rFonts w:ascii="Book Antiqua" w:hAnsi="Book Antiqua" w:cs="宋体"/>
          <w:b/>
          <w:bCs/>
          <w:sz w:val="24"/>
          <w:szCs w:val="24"/>
          <w:lang w:val="en-US" w:eastAsia="zh-CN"/>
        </w:rPr>
        <w:t>Blechacz B</w:t>
      </w:r>
      <w:r w:rsidRPr="001F4164">
        <w:rPr>
          <w:rFonts w:ascii="Book Antiqua" w:hAnsi="Book Antiqua" w:cs="宋体"/>
          <w:sz w:val="24"/>
          <w:szCs w:val="24"/>
          <w:lang w:val="en-US" w:eastAsia="zh-CN"/>
        </w:rPr>
        <w:t xml:space="preserve">, Gores GJ. Cholangiocarcinoma: advances in pathogenesis, diagnosis, and treatment. </w:t>
      </w:r>
      <w:r w:rsidRPr="001F4164">
        <w:rPr>
          <w:rFonts w:ascii="Book Antiqua" w:hAnsi="Book Antiqua" w:cs="宋体"/>
          <w:i/>
          <w:iCs/>
          <w:sz w:val="24"/>
          <w:szCs w:val="24"/>
          <w:lang w:val="en-US" w:eastAsia="zh-CN"/>
        </w:rPr>
        <w:t>Hepatology</w:t>
      </w:r>
      <w:r w:rsidRPr="001F4164">
        <w:rPr>
          <w:rFonts w:ascii="Book Antiqua" w:hAnsi="Book Antiqua" w:cs="宋体"/>
          <w:sz w:val="24"/>
          <w:szCs w:val="24"/>
          <w:lang w:val="en-US" w:eastAsia="zh-CN"/>
        </w:rPr>
        <w:t xml:space="preserve"> 2008; </w:t>
      </w:r>
      <w:r w:rsidRPr="001F4164">
        <w:rPr>
          <w:rFonts w:ascii="Book Antiqua" w:hAnsi="Book Antiqua" w:cs="宋体"/>
          <w:b/>
          <w:bCs/>
          <w:sz w:val="24"/>
          <w:szCs w:val="24"/>
          <w:lang w:val="en-US" w:eastAsia="zh-CN"/>
        </w:rPr>
        <w:t>48</w:t>
      </w:r>
      <w:r w:rsidRPr="001F4164">
        <w:rPr>
          <w:rFonts w:ascii="Book Antiqua" w:hAnsi="Book Antiqua" w:cs="宋体"/>
          <w:sz w:val="24"/>
          <w:szCs w:val="24"/>
          <w:lang w:val="en-US" w:eastAsia="zh-CN"/>
        </w:rPr>
        <w:t>: 308-321 [PMID: 18536057 DOI: 10.1002/hep.22310]</w:t>
      </w:r>
    </w:p>
    <w:p w:rsidR="00CA5234" w:rsidRDefault="00CA5234" w:rsidP="00B932D4">
      <w:pPr>
        <w:snapToGrid w:val="0"/>
        <w:spacing w:after="0" w:line="360" w:lineRule="auto"/>
        <w:jc w:val="both"/>
        <w:rPr>
          <w:rFonts w:ascii="Book Antiqua" w:hAnsi="Book Antiqua" w:cs="宋体"/>
          <w:sz w:val="24"/>
          <w:szCs w:val="24"/>
          <w:lang w:val="en-US" w:eastAsia="zh-CN"/>
        </w:rPr>
      </w:pPr>
      <w:r w:rsidRPr="001F4164">
        <w:rPr>
          <w:rFonts w:ascii="Book Antiqua" w:hAnsi="Book Antiqua" w:cs="宋体"/>
          <w:sz w:val="24"/>
          <w:szCs w:val="24"/>
          <w:lang w:val="en-US" w:eastAsia="zh-CN"/>
        </w:rPr>
        <w:t>3</w:t>
      </w:r>
      <w:r w:rsidRPr="001F4164">
        <w:rPr>
          <w:rFonts w:ascii="Book Antiqua" w:hAnsi="Book Antiqua" w:cs="宋体"/>
          <w:b/>
          <w:sz w:val="24"/>
          <w:szCs w:val="24"/>
          <w:lang w:val="en-US" w:eastAsia="zh-CN"/>
        </w:rPr>
        <w:t xml:space="preserve"> Parkin DM</w:t>
      </w:r>
      <w:r w:rsidRPr="001F4164">
        <w:rPr>
          <w:rFonts w:ascii="Book Antiqua" w:hAnsi="Book Antiqua" w:cs="宋体"/>
          <w:sz w:val="24"/>
          <w:szCs w:val="24"/>
          <w:lang w:val="en-US" w:eastAsia="zh-CN"/>
        </w:rPr>
        <w:t>, Whelan SL, Ferlay J, Teppo L, Thomas DB. Cancer incidence in five continents, vol VIII. Lyon: IARC Press</w:t>
      </w:r>
      <w:r>
        <w:rPr>
          <w:rFonts w:ascii="Book Antiqua" w:hAnsi="Book Antiqua" w:cs="宋体"/>
          <w:sz w:val="24"/>
          <w:szCs w:val="24"/>
          <w:lang w:val="en-US" w:eastAsia="zh-CN"/>
        </w:rPr>
        <w:t xml:space="preserve">, </w:t>
      </w:r>
      <w:r w:rsidRPr="001F4164">
        <w:rPr>
          <w:rFonts w:ascii="Book Antiqua" w:hAnsi="Book Antiqua" w:cs="宋体"/>
          <w:sz w:val="24"/>
          <w:szCs w:val="24"/>
          <w:lang w:val="en-US" w:eastAsia="zh-CN"/>
        </w:rPr>
        <w:t>2002</w:t>
      </w:r>
      <w:r>
        <w:rPr>
          <w:rFonts w:ascii="Book Antiqua" w:hAnsi="Book Antiqua" w:cs="宋体"/>
          <w:sz w:val="24"/>
          <w:szCs w:val="24"/>
          <w:lang w:val="en-US" w:eastAsia="zh-CN"/>
        </w:rPr>
        <w:t>:</w:t>
      </w:r>
      <w:r w:rsidRPr="001F4164">
        <w:rPr>
          <w:rFonts w:ascii="Book Antiqua" w:hAnsi="Book Antiqua" w:cs="宋体"/>
          <w:sz w:val="24"/>
          <w:szCs w:val="24"/>
          <w:lang w:val="en-US" w:eastAsia="zh-CN"/>
        </w:rPr>
        <w:t xml:space="preserve"> 155</w:t>
      </w:r>
    </w:p>
    <w:p w:rsidR="00CA5234" w:rsidRDefault="00CA5234" w:rsidP="00B932D4">
      <w:pPr>
        <w:snapToGrid w:val="0"/>
        <w:spacing w:after="0" w:line="360" w:lineRule="auto"/>
        <w:jc w:val="both"/>
        <w:rPr>
          <w:rFonts w:ascii="Book Antiqua" w:hAnsi="Book Antiqua" w:cs="宋体"/>
          <w:sz w:val="24"/>
          <w:szCs w:val="24"/>
          <w:lang w:val="en-US" w:eastAsia="zh-CN"/>
        </w:rPr>
      </w:pPr>
      <w:r w:rsidRPr="001F4164">
        <w:rPr>
          <w:rFonts w:ascii="Book Antiqua" w:hAnsi="Book Antiqua" w:cs="宋体"/>
          <w:sz w:val="24"/>
          <w:szCs w:val="24"/>
          <w:lang w:val="en-US" w:eastAsia="zh-CN"/>
        </w:rPr>
        <w:t xml:space="preserve">4 </w:t>
      </w:r>
      <w:r w:rsidRPr="001F4164">
        <w:rPr>
          <w:rFonts w:ascii="Book Antiqua" w:hAnsi="Book Antiqua" w:cs="宋体"/>
          <w:b/>
          <w:bCs/>
          <w:sz w:val="24"/>
          <w:szCs w:val="24"/>
          <w:lang w:val="en-US" w:eastAsia="zh-CN"/>
        </w:rPr>
        <w:t>Shaib YH</w:t>
      </w:r>
      <w:r w:rsidRPr="001F4164">
        <w:rPr>
          <w:rFonts w:ascii="Book Antiqua" w:hAnsi="Book Antiqua" w:cs="宋体"/>
          <w:sz w:val="24"/>
          <w:szCs w:val="24"/>
          <w:lang w:val="en-US" w:eastAsia="zh-CN"/>
        </w:rPr>
        <w:t xml:space="preserve">, Davila JA, McGlynn K, El-Serag HB. Rising incidence of intrahepatic cholangiocarcinoma in the United States: a true increase? </w:t>
      </w:r>
      <w:r w:rsidRPr="001F4164">
        <w:rPr>
          <w:rFonts w:ascii="Book Antiqua" w:hAnsi="Book Antiqua" w:cs="宋体"/>
          <w:i/>
          <w:iCs/>
          <w:sz w:val="24"/>
          <w:szCs w:val="24"/>
          <w:lang w:val="en-US" w:eastAsia="zh-CN"/>
        </w:rPr>
        <w:t>J Hepatol</w:t>
      </w:r>
      <w:r w:rsidRPr="001F4164">
        <w:rPr>
          <w:rFonts w:ascii="Book Antiqua" w:hAnsi="Book Antiqua" w:cs="宋体"/>
          <w:sz w:val="24"/>
          <w:szCs w:val="24"/>
          <w:lang w:val="en-US" w:eastAsia="zh-CN"/>
        </w:rPr>
        <w:t xml:space="preserve"> 2004; </w:t>
      </w:r>
      <w:r w:rsidRPr="001F4164">
        <w:rPr>
          <w:rFonts w:ascii="Book Antiqua" w:hAnsi="Book Antiqua" w:cs="宋体"/>
          <w:b/>
          <w:bCs/>
          <w:sz w:val="24"/>
          <w:szCs w:val="24"/>
          <w:lang w:val="en-US" w:eastAsia="zh-CN"/>
        </w:rPr>
        <w:t>40</w:t>
      </w:r>
      <w:r w:rsidRPr="001F4164">
        <w:rPr>
          <w:rFonts w:ascii="Book Antiqua" w:hAnsi="Book Antiqua" w:cs="宋体"/>
          <w:sz w:val="24"/>
          <w:szCs w:val="24"/>
          <w:lang w:val="en-US" w:eastAsia="zh-CN"/>
        </w:rPr>
        <w:t>: 472-477 [PMID: 15123362 DOI: 10.1016/j.jhep.2003.11.030]</w:t>
      </w:r>
    </w:p>
    <w:p w:rsidR="00CA5234" w:rsidRDefault="00CA5234" w:rsidP="00B932D4">
      <w:pPr>
        <w:snapToGrid w:val="0"/>
        <w:spacing w:after="0" w:line="360" w:lineRule="auto"/>
        <w:jc w:val="both"/>
        <w:rPr>
          <w:rFonts w:ascii="Book Antiqua" w:hAnsi="Book Antiqua" w:cs="宋体"/>
          <w:sz w:val="24"/>
          <w:szCs w:val="24"/>
          <w:lang w:val="en-US" w:eastAsia="zh-CN"/>
        </w:rPr>
      </w:pPr>
      <w:r w:rsidRPr="001F4164">
        <w:rPr>
          <w:rFonts w:ascii="Book Antiqua" w:hAnsi="Book Antiqua" w:cs="宋体"/>
          <w:sz w:val="24"/>
          <w:szCs w:val="24"/>
          <w:lang w:val="en-US" w:eastAsia="zh-CN"/>
        </w:rPr>
        <w:t xml:space="preserve">5 </w:t>
      </w:r>
      <w:r w:rsidRPr="001F4164">
        <w:rPr>
          <w:rFonts w:ascii="Book Antiqua" w:hAnsi="Book Antiqua" w:cs="宋体"/>
          <w:b/>
          <w:bCs/>
          <w:sz w:val="24"/>
          <w:szCs w:val="24"/>
          <w:lang w:val="en-US" w:eastAsia="zh-CN"/>
        </w:rPr>
        <w:t>Casavilla FA</w:t>
      </w:r>
      <w:r w:rsidRPr="001F4164">
        <w:rPr>
          <w:rFonts w:ascii="Book Antiqua" w:hAnsi="Book Antiqua" w:cs="宋体"/>
          <w:sz w:val="24"/>
          <w:szCs w:val="24"/>
          <w:lang w:val="en-US" w:eastAsia="zh-CN"/>
        </w:rPr>
        <w:t xml:space="preserve">, Marsh JW, Iwatsuki S, Todo S, Lee RG, Madariaga JR, Pinna A, Dvorchik I, Fung JJ, Starzl TE. Hepatic resection and transplantation for peripheral cholangiocarcinoma. </w:t>
      </w:r>
      <w:r w:rsidRPr="001F4164">
        <w:rPr>
          <w:rFonts w:ascii="Book Antiqua" w:hAnsi="Book Antiqua" w:cs="宋体"/>
          <w:i/>
          <w:iCs/>
          <w:sz w:val="24"/>
          <w:szCs w:val="24"/>
          <w:lang w:val="en-US" w:eastAsia="zh-CN"/>
        </w:rPr>
        <w:t>J Am Coll Surg</w:t>
      </w:r>
      <w:r w:rsidRPr="001F4164">
        <w:rPr>
          <w:rFonts w:ascii="Book Antiqua" w:hAnsi="Book Antiqua" w:cs="宋体"/>
          <w:sz w:val="24"/>
          <w:szCs w:val="24"/>
          <w:lang w:val="en-US" w:eastAsia="zh-CN"/>
        </w:rPr>
        <w:t xml:space="preserve"> 1997; </w:t>
      </w:r>
      <w:r w:rsidRPr="001F4164">
        <w:rPr>
          <w:rFonts w:ascii="Book Antiqua" w:hAnsi="Book Antiqua" w:cs="宋体"/>
          <w:b/>
          <w:bCs/>
          <w:sz w:val="24"/>
          <w:szCs w:val="24"/>
          <w:lang w:val="en-US" w:eastAsia="zh-CN"/>
        </w:rPr>
        <w:t>185</w:t>
      </w:r>
      <w:r w:rsidRPr="001F4164">
        <w:rPr>
          <w:rFonts w:ascii="Book Antiqua" w:hAnsi="Book Antiqua" w:cs="宋体"/>
          <w:sz w:val="24"/>
          <w:szCs w:val="24"/>
          <w:lang w:val="en-US" w:eastAsia="zh-CN"/>
        </w:rPr>
        <w:t>: 429-436 [PMID: 9358085]</w:t>
      </w:r>
    </w:p>
    <w:p w:rsidR="00CA5234" w:rsidRDefault="00CA5234" w:rsidP="00B932D4">
      <w:pPr>
        <w:snapToGrid w:val="0"/>
        <w:spacing w:after="0" w:line="360" w:lineRule="auto"/>
        <w:jc w:val="both"/>
        <w:rPr>
          <w:rFonts w:ascii="Book Antiqua" w:hAnsi="Book Antiqua" w:cs="宋体"/>
          <w:sz w:val="24"/>
          <w:szCs w:val="24"/>
          <w:lang w:val="en-US" w:eastAsia="zh-CN"/>
        </w:rPr>
      </w:pPr>
      <w:r w:rsidRPr="001F4164">
        <w:rPr>
          <w:rFonts w:ascii="Book Antiqua" w:hAnsi="Book Antiqua" w:cs="宋体"/>
          <w:sz w:val="24"/>
          <w:szCs w:val="24"/>
          <w:lang w:val="en-US" w:eastAsia="zh-CN"/>
        </w:rPr>
        <w:t xml:space="preserve">6 </w:t>
      </w:r>
      <w:r w:rsidRPr="001F4164">
        <w:rPr>
          <w:rFonts w:ascii="Book Antiqua" w:hAnsi="Book Antiqua" w:cs="宋体"/>
          <w:b/>
          <w:bCs/>
          <w:sz w:val="24"/>
          <w:szCs w:val="24"/>
          <w:lang w:val="en-US" w:eastAsia="zh-CN"/>
        </w:rPr>
        <w:t>Valle J</w:t>
      </w:r>
      <w:r w:rsidRPr="001F4164">
        <w:rPr>
          <w:rFonts w:ascii="Book Antiqua" w:hAnsi="Book Antiqua" w:cs="宋体"/>
          <w:sz w:val="24"/>
          <w:szCs w:val="24"/>
          <w:lang w:val="en-US" w:eastAsia="zh-CN"/>
        </w:rPr>
        <w:t xml:space="preserve">, Wasan H, Palmer DH, Cunningham D, Anthoney A, Maraveyas A, Madhusudan S, Iveson T, Hughes S, Pereira SP, Roughton M, Bridgewater J; ABC-02 Trial Investigators. Cisplatin plus gemcitabine versus gemcitabine for biliary tract cancer. </w:t>
      </w:r>
      <w:r w:rsidRPr="001F4164">
        <w:rPr>
          <w:rFonts w:ascii="Book Antiqua" w:hAnsi="Book Antiqua" w:cs="宋体"/>
          <w:i/>
          <w:iCs/>
          <w:sz w:val="24"/>
          <w:szCs w:val="24"/>
          <w:lang w:val="en-US" w:eastAsia="zh-CN"/>
        </w:rPr>
        <w:t>N Engl J Med</w:t>
      </w:r>
      <w:r w:rsidRPr="001F4164">
        <w:rPr>
          <w:rFonts w:ascii="Book Antiqua" w:hAnsi="Book Antiqua" w:cs="宋体"/>
          <w:sz w:val="24"/>
          <w:szCs w:val="24"/>
          <w:lang w:val="en-US" w:eastAsia="zh-CN"/>
        </w:rPr>
        <w:t xml:space="preserve"> 2010; </w:t>
      </w:r>
      <w:r w:rsidRPr="001F4164">
        <w:rPr>
          <w:rFonts w:ascii="Book Antiqua" w:hAnsi="Book Antiqua" w:cs="宋体"/>
          <w:b/>
          <w:bCs/>
          <w:sz w:val="24"/>
          <w:szCs w:val="24"/>
          <w:lang w:val="en-US" w:eastAsia="zh-CN"/>
        </w:rPr>
        <w:t>362</w:t>
      </w:r>
      <w:r w:rsidRPr="001F4164">
        <w:rPr>
          <w:rFonts w:ascii="Book Antiqua" w:hAnsi="Book Antiqua" w:cs="宋体"/>
          <w:sz w:val="24"/>
          <w:szCs w:val="24"/>
          <w:lang w:val="en-US" w:eastAsia="zh-CN"/>
        </w:rPr>
        <w:t>: 1273-1281 [PMID: 20375404 DOI: 10.1056/NEJMoa0908721]</w:t>
      </w:r>
    </w:p>
    <w:p w:rsidR="00CA5234" w:rsidRDefault="00CA5234" w:rsidP="00B932D4">
      <w:pPr>
        <w:snapToGrid w:val="0"/>
        <w:spacing w:after="0" w:line="360" w:lineRule="auto"/>
        <w:jc w:val="both"/>
        <w:rPr>
          <w:rFonts w:ascii="Book Antiqua" w:hAnsi="Book Antiqua" w:cs="宋体"/>
          <w:sz w:val="24"/>
          <w:szCs w:val="24"/>
          <w:lang w:val="en-US" w:eastAsia="zh-CN"/>
        </w:rPr>
      </w:pPr>
      <w:r w:rsidRPr="001F4164">
        <w:rPr>
          <w:rFonts w:ascii="Book Antiqua" w:hAnsi="Book Antiqua" w:cs="宋体"/>
          <w:sz w:val="24"/>
          <w:szCs w:val="24"/>
          <w:lang w:val="en-US" w:eastAsia="zh-CN"/>
        </w:rPr>
        <w:t xml:space="preserve">7 </w:t>
      </w:r>
      <w:r w:rsidRPr="001F4164">
        <w:rPr>
          <w:rFonts w:ascii="Book Antiqua" w:hAnsi="Book Antiqua" w:cs="宋体"/>
          <w:b/>
          <w:bCs/>
          <w:sz w:val="24"/>
          <w:szCs w:val="24"/>
          <w:lang w:val="en-US" w:eastAsia="zh-CN"/>
        </w:rPr>
        <w:t>Saxena A</w:t>
      </w:r>
      <w:r w:rsidRPr="001F4164">
        <w:rPr>
          <w:rFonts w:ascii="Book Antiqua" w:hAnsi="Book Antiqua" w:cs="宋体"/>
          <w:sz w:val="24"/>
          <w:szCs w:val="24"/>
          <w:lang w:val="en-US" w:eastAsia="zh-CN"/>
        </w:rPr>
        <w:t xml:space="preserve">, Bester L, Chua TC, Chu FC, Morris DL. Yttrium-90 radiotherapy for unresectable intrahepatic cholangiocarcinoma: a preliminary assessment of this novel treatment option. </w:t>
      </w:r>
      <w:r w:rsidRPr="001F4164">
        <w:rPr>
          <w:rFonts w:ascii="Book Antiqua" w:hAnsi="Book Antiqua" w:cs="宋体"/>
          <w:i/>
          <w:iCs/>
          <w:sz w:val="24"/>
          <w:szCs w:val="24"/>
          <w:lang w:val="en-US" w:eastAsia="zh-CN"/>
        </w:rPr>
        <w:t>Ann Surg Oncol</w:t>
      </w:r>
      <w:r w:rsidRPr="001F4164">
        <w:rPr>
          <w:rFonts w:ascii="Book Antiqua" w:hAnsi="Book Antiqua" w:cs="宋体"/>
          <w:sz w:val="24"/>
          <w:szCs w:val="24"/>
          <w:lang w:val="en-US" w:eastAsia="zh-CN"/>
        </w:rPr>
        <w:t xml:space="preserve"> 2010; </w:t>
      </w:r>
      <w:r w:rsidRPr="001F4164">
        <w:rPr>
          <w:rFonts w:ascii="Book Antiqua" w:hAnsi="Book Antiqua" w:cs="宋体"/>
          <w:b/>
          <w:bCs/>
          <w:sz w:val="24"/>
          <w:szCs w:val="24"/>
          <w:lang w:val="en-US" w:eastAsia="zh-CN"/>
        </w:rPr>
        <w:t>17</w:t>
      </w:r>
      <w:r w:rsidRPr="001F4164">
        <w:rPr>
          <w:rFonts w:ascii="Book Antiqua" w:hAnsi="Book Antiqua" w:cs="宋体"/>
          <w:sz w:val="24"/>
          <w:szCs w:val="24"/>
          <w:lang w:val="en-US" w:eastAsia="zh-CN"/>
        </w:rPr>
        <w:t>: 484-491 [PMID: 19876691 DOI: 10.1245/s10434-009-0777-x]</w:t>
      </w:r>
    </w:p>
    <w:p w:rsidR="00CA5234" w:rsidRDefault="00CA5234" w:rsidP="00B932D4">
      <w:pPr>
        <w:snapToGrid w:val="0"/>
        <w:spacing w:after="0" w:line="360" w:lineRule="auto"/>
        <w:jc w:val="both"/>
        <w:rPr>
          <w:rFonts w:ascii="Book Antiqua" w:hAnsi="Book Antiqua" w:cs="宋体"/>
          <w:sz w:val="24"/>
          <w:szCs w:val="24"/>
          <w:lang w:val="en-US" w:eastAsia="zh-CN"/>
        </w:rPr>
      </w:pPr>
      <w:r w:rsidRPr="001F4164">
        <w:rPr>
          <w:rFonts w:ascii="Book Antiqua" w:hAnsi="Book Antiqua" w:cs="宋体"/>
          <w:sz w:val="24"/>
          <w:szCs w:val="24"/>
          <w:lang w:val="en-US" w:eastAsia="zh-CN"/>
        </w:rPr>
        <w:t xml:space="preserve">8 </w:t>
      </w:r>
      <w:r w:rsidRPr="001F4164">
        <w:rPr>
          <w:rFonts w:ascii="Book Antiqua" w:hAnsi="Book Antiqua" w:cs="宋体"/>
          <w:b/>
          <w:bCs/>
          <w:sz w:val="24"/>
          <w:szCs w:val="24"/>
          <w:lang w:val="en-US" w:eastAsia="zh-CN"/>
        </w:rPr>
        <w:t>Hyder O</w:t>
      </w:r>
      <w:r w:rsidRPr="001F4164">
        <w:rPr>
          <w:rFonts w:ascii="Book Antiqua" w:hAnsi="Book Antiqua" w:cs="宋体"/>
          <w:sz w:val="24"/>
          <w:szCs w:val="24"/>
          <w:lang w:val="en-US" w:eastAsia="zh-CN"/>
        </w:rPr>
        <w:t xml:space="preserve">, Marsh JW, Salem R, Petre EN, Kalva S, Liapi E, Cosgrove D, Neal D, Kamel I, Zhu AX, Sofocleous CT, Geschwind JF, Pawlik TM. Intra-arterial therapy for advanced intrahepatic cholangiocarcinoma: a multi-institutional analysis. </w:t>
      </w:r>
      <w:r w:rsidRPr="001F4164">
        <w:rPr>
          <w:rFonts w:ascii="Book Antiqua" w:hAnsi="Book Antiqua" w:cs="宋体"/>
          <w:i/>
          <w:iCs/>
          <w:sz w:val="24"/>
          <w:szCs w:val="24"/>
          <w:lang w:val="en-US" w:eastAsia="zh-CN"/>
        </w:rPr>
        <w:t>Ann Surg Oncol</w:t>
      </w:r>
      <w:r w:rsidRPr="001F4164">
        <w:rPr>
          <w:rFonts w:ascii="Book Antiqua" w:hAnsi="Book Antiqua" w:cs="宋体"/>
          <w:sz w:val="24"/>
          <w:szCs w:val="24"/>
          <w:lang w:val="en-US" w:eastAsia="zh-CN"/>
        </w:rPr>
        <w:t xml:space="preserve"> 2013; </w:t>
      </w:r>
      <w:r w:rsidRPr="001F4164">
        <w:rPr>
          <w:rFonts w:ascii="Book Antiqua" w:hAnsi="Book Antiqua" w:cs="宋体"/>
          <w:b/>
          <w:bCs/>
          <w:sz w:val="24"/>
          <w:szCs w:val="24"/>
          <w:lang w:val="en-US" w:eastAsia="zh-CN"/>
        </w:rPr>
        <w:t>20</w:t>
      </w:r>
      <w:r w:rsidRPr="001F4164">
        <w:rPr>
          <w:rFonts w:ascii="Book Antiqua" w:hAnsi="Book Antiqua" w:cs="宋体"/>
          <w:sz w:val="24"/>
          <w:szCs w:val="24"/>
          <w:lang w:val="en-US" w:eastAsia="zh-CN"/>
        </w:rPr>
        <w:t>: 3779-3786 [PMID: 23846786]</w:t>
      </w:r>
    </w:p>
    <w:p w:rsidR="00CA5234" w:rsidRDefault="00CA5234" w:rsidP="00B932D4">
      <w:pPr>
        <w:snapToGrid w:val="0"/>
        <w:spacing w:after="0" w:line="360" w:lineRule="auto"/>
        <w:jc w:val="both"/>
        <w:rPr>
          <w:rFonts w:ascii="Book Antiqua" w:hAnsi="Book Antiqua" w:cs="宋体"/>
          <w:sz w:val="24"/>
          <w:szCs w:val="24"/>
          <w:lang w:val="en-US" w:eastAsia="zh-CN"/>
        </w:rPr>
      </w:pPr>
      <w:r w:rsidRPr="001F4164">
        <w:rPr>
          <w:rFonts w:ascii="Book Antiqua" w:hAnsi="Book Antiqua" w:cs="宋体"/>
          <w:sz w:val="24"/>
          <w:szCs w:val="24"/>
          <w:lang w:val="en-US" w:eastAsia="zh-CN"/>
        </w:rPr>
        <w:t xml:space="preserve">9 </w:t>
      </w:r>
      <w:r w:rsidRPr="001F4164">
        <w:rPr>
          <w:rFonts w:ascii="Book Antiqua" w:hAnsi="Book Antiqua" w:cs="宋体"/>
          <w:b/>
          <w:bCs/>
          <w:sz w:val="24"/>
          <w:szCs w:val="24"/>
          <w:lang w:val="en-US" w:eastAsia="zh-CN"/>
        </w:rPr>
        <w:t>Rafi S</w:t>
      </w:r>
      <w:r w:rsidRPr="001F4164">
        <w:rPr>
          <w:rFonts w:ascii="Book Antiqua" w:hAnsi="Book Antiqua" w:cs="宋体"/>
          <w:sz w:val="24"/>
          <w:szCs w:val="24"/>
          <w:lang w:val="en-US" w:eastAsia="zh-CN"/>
        </w:rPr>
        <w:t xml:space="preserve">, Piduru SM, El-Rayes B, Kauh JS, Kooby DA, Sarmiento JM, Kim HS. Yttrium-90 radioembolization for unresectable standard-chemorefractory intrahepatic cholangiocarcinoma: survival, efficacy, and safety study. </w:t>
      </w:r>
      <w:r w:rsidRPr="001F4164">
        <w:rPr>
          <w:rFonts w:ascii="Book Antiqua" w:hAnsi="Book Antiqua" w:cs="宋体"/>
          <w:i/>
          <w:iCs/>
          <w:sz w:val="24"/>
          <w:szCs w:val="24"/>
          <w:lang w:val="en-US" w:eastAsia="zh-CN"/>
        </w:rPr>
        <w:t>Cardiovasc Intervent Radiol</w:t>
      </w:r>
      <w:r w:rsidRPr="001F4164">
        <w:rPr>
          <w:rFonts w:ascii="Book Antiqua" w:hAnsi="Book Antiqua" w:cs="宋体"/>
          <w:sz w:val="24"/>
          <w:szCs w:val="24"/>
          <w:lang w:val="en-US" w:eastAsia="zh-CN"/>
        </w:rPr>
        <w:t xml:space="preserve"> 2013; </w:t>
      </w:r>
      <w:r w:rsidRPr="001F4164">
        <w:rPr>
          <w:rFonts w:ascii="Book Antiqua" w:hAnsi="Book Antiqua" w:cs="宋体"/>
          <w:b/>
          <w:bCs/>
          <w:sz w:val="24"/>
          <w:szCs w:val="24"/>
          <w:lang w:val="en-US" w:eastAsia="zh-CN"/>
        </w:rPr>
        <w:t>36</w:t>
      </w:r>
      <w:r w:rsidRPr="001F4164">
        <w:rPr>
          <w:rFonts w:ascii="Book Antiqua" w:hAnsi="Book Antiqua" w:cs="宋体"/>
          <w:sz w:val="24"/>
          <w:szCs w:val="24"/>
          <w:lang w:val="en-US" w:eastAsia="zh-CN"/>
        </w:rPr>
        <w:t>: 440-448 [PMID: 22956045 DOI: 10.1007/s00270-012-0463-4]</w:t>
      </w:r>
    </w:p>
    <w:p w:rsidR="00CA5234" w:rsidRDefault="00CA5234" w:rsidP="00B932D4">
      <w:pPr>
        <w:snapToGrid w:val="0"/>
        <w:spacing w:after="0" w:line="360" w:lineRule="auto"/>
        <w:jc w:val="both"/>
        <w:rPr>
          <w:rFonts w:ascii="Book Antiqua" w:hAnsi="Book Antiqua"/>
          <w:sz w:val="24"/>
          <w:szCs w:val="24"/>
          <w:lang w:eastAsia="zh-CN"/>
        </w:rPr>
      </w:pPr>
      <w:r w:rsidRPr="001F4164">
        <w:rPr>
          <w:rFonts w:ascii="Book Antiqua" w:hAnsi="Book Antiqua" w:cs="宋体"/>
          <w:sz w:val="24"/>
          <w:szCs w:val="24"/>
          <w:lang w:val="en-US" w:eastAsia="zh-CN"/>
        </w:rPr>
        <w:t xml:space="preserve">10 </w:t>
      </w:r>
      <w:r w:rsidRPr="001F4164">
        <w:rPr>
          <w:rFonts w:ascii="Book Antiqua" w:hAnsi="Book Antiqua"/>
          <w:b/>
          <w:bCs/>
          <w:sz w:val="24"/>
          <w:szCs w:val="24"/>
        </w:rPr>
        <w:t>Mouli S</w:t>
      </w:r>
      <w:r w:rsidRPr="001F4164">
        <w:rPr>
          <w:rFonts w:ascii="Book Antiqua" w:hAnsi="Book Antiqua"/>
          <w:sz w:val="24"/>
          <w:szCs w:val="24"/>
        </w:rPr>
        <w:t xml:space="preserve">, Memon K, Baker T, Benson AB, Mulcahy MF, Gupta R, Ryu RK, Salem R, Lewandowski RJ. Yttrium-90 radioembolization for intrahepatic </w:t>
      </w:r>
      <w:r w:rsidRPr="001F4164">
        <w:rPr>
          <w:rFonts w:ascii="Book Antiqua" w:hAnsi="Book Antiqua"/>
          <w:sz w:val="24"/>
          <w:szCs w:val="24"/>
        </w:rPr>
        <w:lastRenderedPageBreak/>
        <w:t xml:space="preserve">cholangiocarcinoma: safety, response, and survival analysis. </w:t>
      </w:r>
      <w:r w:rsidRPr="001F4164">
        <w:rPr>
          <w:rFonts w:ascii="Book Antiqua" w:hAnsi="Book Antiqua"/>
          <w:i/>
          <w:iCs/>
          <w:sz w:val="24"/>
          <w:szCs w:val="24"/>
        </w:rPr>
        <w:t>J Vasc Interv Radiol</w:t>
      </w:r>
      <w:r w:rsidRPr="001F4164">
        <w:rPr>
          <w:rFonts w:ascii="Book Antiqua" w:hAnsi="Book Antiqua"/>
          <w:sz w:val="24"/>
          <w:szCs w:val="24"/>
        </w:rPr>
        <w:t xml:space="preserve"> 2013; </w:t>
      </w:r>
      <w:r w:rsidRPr="001F4164">
        <w:rPr>
          <w:rFonts w:ascii="Book Antiqua" w:hAnsi="Book Antiqua"/>
          <w:b/>
          <w:bCs/>
          <w:sz w:val="24"/>
          <w:szCs w:val="24"/>
        </w:rPr>
        <w:t>24</w:t>
      </w:r>
      <w:r w:rsidRPr="001F4164">
        <w:rPr>
          <w:rFonts w:ascii="Book Antiqua" w:hAnsi="Book Antiqua"/>
          <w:sz w:val="24"/>
          <w:szCs w:val="24"/>
        </w:rPr>
        <w:t>: 1227-1234 [PMID: 23602420 DOI: 10.1016/j.jvir.2013.02.031]</w:t>
      </w:r>
    </w:p>
    <w:p w:rsidR="00CA5234" w:rsidRDefault="00CA5234" w:rsidP="00B932D4">
      <w:pPr>
        <w:snapToGrid w:val="0"/>
        <w:spacing w:after="0" w:line="360" w:lineRule="auto"/>
        <w:jc w:val="both"/>
        <w:rPr>
          <w:rFonts w:ascii="Book Antiqua" w:hAnsi="Book Antiqua" w:cs="宋体"/>
          <w:sz w:val="24"/>
          <w:szCs w:val="24"/>
          <w:lang w:val="en-US" w:eastAsia="zh-CN"/>
        </w:rPr>
      </w:pPr>
      <w:r w:rsidRPr="001F4164">
        <w:rPr>
          <w:rFonts w:ascii="Book Antiqua" w:hAnsi="Book Antiqua" w:cs="宋体"/>
          <w:sz w:val="24"/>
          <w:szCs w:val="24"/>
          <w:lang w:val="en-US" w:eastAsia="zh-CN"/>
        </w:rPr>
        <w:t xml:space="preserve">11 </w:t>
      </w:r>
      <w:r w:rsidRPr="001F4164">
        <w:rPr>
          <w:rFonts w:ascii="Book Antiqua" w:hAnsi="Book Antiqua" w:cs="宋体"/>
          <w:b/>
          <w:bCs/>
          <w:sz w:val="24"/>
          <w:szCs w:val="24"/>
          <w:lang w:val="en-US" w:eastAsia="zh-CN"/>
        </w:rPr>
        <w:t>Edeline J</w:t>
      </w:r>
      <w:r w:rsidRPr="001F4164">
        <w:rPr>
          <w:rFonts w:ascii="Book Antiqua" w:hAnsi="Book Antiqua" w:cs="宋体"/>
          <w:sz w:val="24"/>
          <w:szCs w:val="24"/>
          <w:lang w:val="en-US" w:eastAsia="zh-CN"/>
        </w:rPr>
        <w:t xml:space="preserve">, Lenoir L, Boudjema K, Rolland Y, Boulic A, Le Du F, Pracht M, Raoul JL, Clément B, Garin E, Boucher E. Volumetric changes after (90)y radioembolization for hepatocellular carcinoma in cirrhosis: an option to portal vein embolization in a preoperative setting? </w:t>
      </w:r>
      <w:r w:rsidRPr="001F4164">
        <w:rPr>
          <w:rFonts w:ascii="Book Antiqua" w:hAnsi="Book Antiqua" w:cs="宋体"/>
          <w:i/>
          <w:iCs/>
          <w:sz w:val="24"/>
          <w:szCs w:val="24"/>
          <w:lang w:val="en-US" w:eastAsia="zh-CN"/>
        </w:rPr>
        <w:t>Ann Surg Oncol</w:t>
      </w:r>
      <w:r w:rsidRPr="001F4164">
        <w:rPr>
          <w:rFonts w:ascii="Book Antiqua" w:hAnsi="Book Antiqua" w:cs="宋体"/>
          <w:sz w:val="24"/>
          <w:szCs w:val="24"/>
          <w:lang w:val="en-US" w:eastAsia="zh-CN"/>
        </w:rPr>
        <w:t xml:space="preserve"> 2013; </w:t>
      </w:r>
      <w:r w:rsidRPr="001F4164">
        <w:rPr>
          <w:rFonts w:ascii="Book Antiqua" w:hAnsi="Book Antiqua" w:cs="宋体"/>
          <w:b/>
          <w:bCs/>
          <w:sz w:val="24"/>
          <w:szCs w:val="24"/>
          <w:lang w:val="en-US" w:eastAsia="zh-CN"/>
        </w:rPr>
        <w:t>20</w:t>
      </w:r>
      <w:r w:rsidRPr="001F4164">
        <w:rPr>
          <w:rFonts w:ascii="Book Antiqua" w:hAnsi="Book Antiqua" w:cs="宋体"/>
          <w:sz w:val="24"/>
          <w:szCs w:val="24"/>
          <w:lang w:val="en-US" w:eastAsia="zh-CN"/>
        </w:rPr>
        <w:t>: 2518-2525 [PMID: 23494107 DOI: 10.1245/s10434-013-2906-9]</w:t>
      </w:r>
    </w:p>
    <w:p w:rsidR="00CA5234" w:rsidRDefault="00CA5234">
      <w:pPr>
        <w:snapToGrid w:val="0"/>
        <w:spacing w:after="0" w:line="360" w:lineRule="auto"/>
        <w:ind w:firstLineChars="100" w:firstLine="241"/>
        <w:jc w:val="both"/>
        <w:rPr>
          <w:rFonts w:ascii="Book Antiqua" w:hAnsi="Book Antiqua" w:cs="Calibri"/>
          <w:b/>
          <w:sz w:val="24"/>
          <w:szCs w:val="24"/>
          <w:lang w:val="en-US" w:eastAsia="zh-CN"/>
        </w:rPr>
      </w:pPr>
    </w:p>
    <w:p w:rsidR="00CA5234" w:rsidRDefault="00CA5234" w:rsidP="006F0677">
      <w:pPr>
        <w:tabs>
          <w:tab w:val="left" w:pos="180"/>
          <w:tab w:val="left" w:pos="360"/>
        </w:tabs>
        <w:adjustRightInd w:val="0"/>
        <w:snapToGrid w:val="0"/>
        <w:spacing w:after="0" w:line="360" w:lineRule="auto"/>
        <w:jc w:val="right"/>
        <w:rPr>
          <w:rFonts w:ascii="Book Antiqua" w:hAnsi="Book Antiqua" w:cs="Tahoma"/>
          <w:b/>
          <w:color w:val="000000"/>
          <w:sz w:val="24"/>
        </w:rPr>
      </w:pPr>
      <w:bookmarkStart w:id="490" w:name="OLE_LINK874"/>
      <w:bookmarkStart w:id="491" w:name="OLE_LINK875"/>
      <w:bookmarkStart w:id="492" w:name="OLE_LINK347"/>
      <w:bookmarkStart w:id="493" w:name="OLE_LINK384"/>
      <w:bookmarkStart w:id="494" w:name="OLE_LINK557"/>
      <w:bookmarkStart w:id="495" w:name="OLE_LINK558"/>
      <w:bookmarkStart w:id="496" w:name="OLE_LINK631"/>
      <w:bookmarkStart w:id="497" w:name="OLE_LINK632"/>
      <w:bookmarkStart w:id="498" w:name="OLE_LINK386"/>
      <w:bookmarkStart w:id="499" w:name="OLE_LINK431"/>
      <w:bookmarkStart w:id="500" w:name="OLE_LINK564"/>
      <w:bookmarkStart w:id="501" w:name="OLE_LINK493"/>
      <w:bookmarkStart w:id="502" w:name="OLE_LINK442"/>
      <w:bookmarkStart w:id="503" w:name="OLE_LINK551"/>
      <w:bookmarkStart w:id="504" w:name="OLE_LINK668"/>
      <w:bookmarkStart w:id="505" w:name="OLE_LINK669"/>
      <w:bookmarkStart w:id="506" w:name="OLE_LINK725"/>
      <w:bookmarkStart w:id="507" w:name="OLE_LINK489"/>
      <w:bookmarkStart w:id="508" w:name="OLE_LINK602"/>
      <w:bookmarkStart w:id="509" w:name="OLE_LINK658"/>
      <w:bookmarkStart w:id="510" w:name="OLE_LINK747"/>
      <w:bookmarkStart w:id="511" w:name="OLE_LINK897"/>
      <w:bookmarkStart w:id="512" w:name="OLE_LINK1138"/>
      <w:bookmarkStart w:id="513" w:name="OLE_LINK1139"/>
      <w:bookmarkStart w:id="514" w:name="OLE_LINK882"/>
      <w:bookmarkStart w:id="515" w:name="OLE_LINK1095"/>
      <w:bookmarkStart w:id="516" w:name="OLE_LINK1305"/>
      <w:bookmarkStart w:id="517" w:name="OLE_LINK1390"/>
      <w:bookmarkStart w:id="518" w:name="OLE_LINK964"/>
      <w:bookmarkStart w:id="519" w:name="OLE_LINK1190"/>
      <w:bookmarkStart w:id="520" w:name="OLE_LINK1314"/>
      <w:bookmarkStart w:id="521" w:name="OLE_LINK1031"/>
      <w:bookmarkStart w:id="522" w:name="OLE_LINK1092"/>
      <w:bookmarkStart w:id="523" w:name="OLE_LINK1258"/>
      <w:bookmarkStart w:id="524" w:name="OLE_LINK1259"/>
      <w:bookmarkStart w:id="525" w:name="OLE_LINK1337"/>
      <w:bookmarkStart w:id="526" w:name="OLE_LINK1338"/>
      <w:bookmarkStart w:id="527" w:name="OLE_LINK1363"/>
      <w:bookmarkStart w:id="528" w:name="OLE_LINK1364"/>
      <w:bookmarkStart w:id="529" w:name="OLE_LINK86"/>
      <w:bookmarkStart w:id="530" w:name="OLE_LINK1595"/>
      <w:bookmarkStart w:id="531" w:name="OLE_LINK1613"/>
      <w:bookmarkStart w:id="532" w:name="OLE_LINK1708"/>
      <w:bookmarkStart w:id="533" w:name="OLE_LINK1774"/>
      <w:bookmarkStart w:id="534" w:name="OLE_LINK1872"/>
      <w:bookmarkStart w:id="535" w:name="OLE_LINK1899"/>
      <w:bookmarkStart w:id="536" w:name="OLE_LINK1492"/>
      <w:bookmarkStart w:id="537" w:name="OLE_LINK1497"/>
      <w:bookmarkStart w:id="538" w:name="OLE_LINK1498"/>
      <w:bookmarkStart w:id="539" w:name="OLE_LINK1589"/>
      <w:bookmarkStart w:id="540" w:name="OLE_LINK1666"/>
      <w:bookmarkStart w:id="541" w:name="OLE_LINK1752"/>
      <w:bookmarkStart w:id="542" w:name="OLE_LINK1616"/>
      <w:bookmarkStart w:id="543" w:name="OLE_LINK1696"/>
      <w:bookmarkStart w:id="544" w:name="OLE_LINK1855"/>
      <w:bookmarkStart w:id="545" w:name="OLE_LINK1942"/>
      <w:bookmarkStart w:id="546" w:name="OLE_LINK1943"/>
      <w:bookmarkStart w:id="547" w:name="OLE_LINK1573"/>
      <w:bookmarkStart w:id="548" w:name="OLE_LINK1574"/>
      <w:bookmarkStart w:id="549" w:name="OLE_LINK1575"/>
      <w:bookmarkStart w:id="550" w:name="OLE_LINK1739"/>
      <w:bookmarkStart w:id="551" w:name="OLE_LINK1761"/>
      <w:bookmarkStart w:id="552" w:name="OLE_LINK1743"/>
      <w:bookmarkStart w:id="553" w:name="OLE_LINK1841"/>
      <w:bookmarkStart w:id="554" w:name="OLE_LINK1858"/>
      <w:bookmarkStart w:id="555" w:name="OLE_LINK1890"/>
      <w:bookmarkStart w:id="556" w:name="OLE_LINK1915"/>
      <w:bookmarkStart w:id="557" w:name="OLE_LINK1980"/>
      <w:bookmarkStart w:id="558" w:name="OLE_LINK1883"/>
      <w:bookmarkStart w:id="559" w:name="OLE_LINK1935"/>
      <w:bookmarkStart w:id="560" w:name="OLE_LINK1936"/>
      <w:bookmarkStart w:id="561" w:name="OLE_LINK1952"/>
      <w:bookmarkStart w:id="562" w:name="OLE_LINK1953"/>
      <w:bookmarkStart w:id="563" w:name="OLE_LINK1999"/>
      <w:bookmarkStart w:id="564" w:name="OLE_LINK2050"/>
      <w:bookmarkStart w:id="565" w:name="OLE_LINK1862"/>
      <w:bookmarkStart w:id="566" w:name="OLE_LINK1963"/>
      <w:bookmarkStart w:id="567" w:name="OLE_LINK2052"/>
      <w:bookmarkStart w:id="568" w:name="OLE_LINK1906"/>
      <w:bookmarkStart w:id="569" w:name="OLE_LINK2031"/>
      <w:bookmarkStart w:id="570" w:name="OLE_LINK2032"/>
      <w:bookmarkStart w:id="571" w:name="OLE_LINK1907"/>
      <w:bookmarkStart w:id="572" w:name="OLE_LINK2004"/>
      <w:bookmarkStart w:id="573" w:name="OLE_LINK2238"/>
      <w:bookmarkStart w:id="574" w:name="OLE_LINK2239"/>
      <w:bookmarkStart w:id="575" w:name="OLE_LINK2163"/>
      <w:bookmarkStart w:id="576" w:name="OLE_LINK2207"/>
      <w:bookmarkStart w:id="577" w:name="OLE_LINK2341"/>
      <w:bookmarkStart w:id="578" w:name="OLE_LINK2417"/>
      <w:bookmarkStart w:id="579" w:name="OLE_LINK2509"/>
      <w:bookmarkStart w:id="580" w:name="OLE_LINK2510"/>
      <w:bookmarkStart w:id="581" w:name="OLE_LINK2511"/>
      <w:bookmarkStart w:id="582" w:name="OLE_LINK2512"/>
      <w:bookmarkStart w:id="583" w:name="OLE_LINK2513"/>
      <w:bookmarkStart w:id="584" w:name="OLE_LINK2514"/>
      <w:bookmarkStart w:id="585" w:name="OLE_LINK2515"/>
      <w:bookmarkStart w:id="586" w:name="OLE_LINK2516"/>
      <w:bookmarkStart w:id="587" w:name="OLE_LINK2517"/>
      <w:bookmarkStart w:id="588" w:name="OLE_LINK2518"/>
      <w:bookmarkStart w:id="589" w:name="OLE_LINK2519"/>
      <w:bookmarkStart w:id="590" w:name="OLE_LINK2520"/>
      <w:bookmarkStart w:id="591" w:name="OLE_LINK2521"/>
      <w:bookmarkStart w:id="592" w:name="OLE_LINK2522"/>
      <w:bookmarkStart w:id="593" w:name="OLE_LINK2523"/>
      <w:bookmarkStart w:id="594" w:name="OLE_LINK2524"/>
      <w:bookmarkStart w:id="595" w:name="OLE_LINK2051"/>
      <w:bookmarkStart w:id="596" w:name="OLE_LINK2109"/>
      <w:bookmarkStart w:id="597" w:name="OLE_LINK2165"/>
      <w:bookmarkStart w:id="598" w:name="OLE_LINK2385"/>
      <w:bookmarkStart w:id="599" w:name="OLE_LINK2593"/>
      <w:bookmarkStart w:id="600" w:name="OLE_LINK2332"/>
      <w:bookmarkStart w:id="601" w:name="OLE_LINK2448"/>
      <w:bookmarkStart w:id="602" w:name="OLE_LINK2525"/>
      <w:bookmarkStart w:id="603" w:name="OLE_LINK2506"/>
      <w:bookmarkStart w:id="604" w:name="OLE_LINK2507"/>
      <w:bookmarkStart w:id="605" w:name="OLE_LINK2291"/>
      <w:bookmarkStart w:id="606" w:name="OLE_LINK2294"/>
      <w:bookmarkStart w:id="607" w:name="OLE_LINK2298"/>
      <w:bookmarkStart w:id="608" w:name="OLE_LINK2300"/>
      <w:bookmarkStart w:id="609" w:name="OLE_LINK2301"/>
      <w:bookmarkStart w:id="610" w:name="OLE_LINK2546"/>
      <w:bookmarkStart w:id="611" w:name="OLE_LINK2756"/>
      <w:bookmarkStart w:id="612" w:name="OLE_LINK2757"/>
      <w:bookmarkStart w:id="613" w:name="OLE_LINK2736"/>
      <w:bookmarkStart w:id="614" w:name="OLE_LINK2923"/>
      <w:bookmarkStart w:id="615" w:name="OLE_LINK2974"/>
      <w:bookmarkStart w:id="616" w:name="OLE_LINK3125"/>
      <w:bookmarkStart w:id="617" w:name="OLE_LINK3218"/>
      <w:bookmarkStart w:id="618" w:name="OLE_LINK2575"/>
      <w:bookmarkStart w:id="619" w:name="OLE_LINK2687"/>
      <w:bookmarkStart w:id="620" w:name="OLE_LINK2688"/>
      <w:bookmarkStart w:id="621" w:name="OLE_LINK2700"/>
      <w:bookmarkStart w:id="622" w:name="OLE_LINK2576"/>
      <w:bookmarkStart w:id="623" w:name="OLE_LINK2674"/>
      <w:bookmarkStart w:id="624" w:name="OLE_LINK2738"/>
      <w:bookmarkStart w:id="625" w:name="OLE_LINK2983"/>
      <w:bookmarkStart w:id="626" w:name="OLE_LINK76"/>
      <w:bookmarkStart w:id="627" w:name="OLE_LINK115"/>
      <w:bookmarkStart w:id="628" w:name="OLE_LINK155"/>
      <w:r w:rsidRPr="00C56046">
        <w:rPr>
          <w:rFonts w:ascii="Book Antiqua" w:hAnsi="Book Antiqua" w:cs="Tahoma"/>
          <w:b/>
          <w:color w:val="000000"/>
          <w:sz w:val="24"/>
        </w:rPr>
        <w:t>P-Reviewer</w:t>
      </w:r>
      <w:r>
        <w:rPr>
          <w:rFonts w:ascii="Book Antiqua" w:hAnsi="Book Antiqua" w:cs="Tahoma"/>
          <w:b/>
          <w:color w:val="000000"/>
          <w:sz w:val="24"/>
        </w:rPr>
        <w:t>s:</w:t>
      </w:r>
      <w:r w:rsidRPr="00C56046">
        <w:rPr>
          <w:rFonts w:ascii="Book Antiqua" w:hAnsi="Book Antiqua" w:cs="Tahoma"/>
          <w:b/>
          <w:color w:val="000000"/>
          <w:sz w:val="24"/>
        </w:rPr>
        <w:t xml:space="preserve"> </w:t>
      </w:r>
      <w:r w:rsidRPr="001F4164">
        <w:rPr>
          <w:rFonts w:ascii="Book Antiqua" w:hAnsi="Book Antiqua" w:cs="Tahoma"/>
          <w:color w:val="000000"/>
          <w:sz w:val="24"/>
        </w:rPr>
        <w:t>Chetty R, Detry O, Izbicki JR, Lau WYJ, Pinlaor S, Ramia JM, Shindoh J</w:t>
      </w:r>
      <w:r w:rsidRPr="001F4164">
        <w:rPr>
          <w:rFonts w:ascii="Book Antiqua" w:hAnsi="Book Antiqua" w:cs="Tahoma"/>
          <w:color w:val="000000"/>
          <w:sz w:val="24"/>
          <w:lang w:eastAsia="zh-CN"/>
        </w:rPr>
        <w:t xml:space="preserve"> </w:t>
      </w:r>
      <w:r w:rsidRPr="00C56046">
        <w:rPr>
          <w:rFonts w:ascii="Book Antiqua" w:hAnsi="Book Antiqua" w:cs="Tahoma"/>
          <w:b/>
          <w:color w:val="000000"/>
          <w:sz w:val="24"/>
        </w:rPr>
        <w:t>S-Editor</w:t>
      </w:r>
      <w:r>
        <w:rPr>
          <w:rFonts w:ascii="Book Antiqua" w:hAnsi="Book Antiqua" w:cs="Tahoma"/>
          <w:b/>
          <w:color w:val="000000"/>
          <w:sz w:val="24"/>
        </w:rPr>
        <w:t>:</w:t>
      </w:r>
      <w:r w:rsidRPr="00C56046">
        <w:rPr>
          <w:rFonts w:ascii="Book Antiqua" w:hAnsi="Book Antiqua" w:cs="Tahoma"/>
          <w:b/>
          <w:color w:val="000000"/>
          <w:sz w:val="24"/>
        </w:rPr>
        <w:t xml:space="preserve"> </w:t>
      </w:r>
      <w:r w:rsidRPr="00C56046">
        <w:rPr>
          <w:rFonts w:ascii="Book Antiqua" w:hAnsi="Book Antiqua" w:cs="Tahoma"/>
          <w:color w:val="000000"/>
          <w:sz w:val="24"/>
        </w:rPr>
        <w:t xml:space="preserve">Gou SX </w:t>
      </w:r>
      <w:r w:rsidRPr="00C56046">
        <w:rPr>
          <w:rFonts w:ascii="Book Antiqua" w:hAnsi="Book Antiqua" w:cs="Tahoma"/>
          <w:b/>
          <w:color w:val="000000"/>
          <w:sz w:val="24"/>
        </w:rPr>
        <w:t xml:space="preserve">  L-Editor</w:t>
      </w:r>
      <w:r>
        <w:rPr>
          <w:rFonts w:ascii="Book Antiqua" w:hAnsi="Book Antiqua" w:cs="Tahoma"/>
          <w:b/>
          <w:color w:val="000000"/>
          <w:sz w:val="24"/>
        </w:rPr>
        <w:t>:</w:t>
      </w:r>
      <w:r w:rsidRPr="00C56046">
        <w:rPr>
          <w:rFonts w:ascii="Book Antiqua" w:hAnsi="Book Antiqua" w:cs="Tahoma"/>
          <w:b/>
          <w:color w:val="000000"/>
          <w:sz w:val="24"/>
        </w:rPr>
        <w:t xml:space="preserve">    E-Edito</w:t>
      </w:r>
      <w:bookmarkEnd w:id="490"/>
      <w:bookmarkEnd w:id="491"/>
      <w:r w:rsidRPr="00C56046">
        <w:rPr>
          <w:rFonts w:ascii="Book Antiqua" w:hAnsi="Book Antiqua" w:cs="Tahoma"/>
          <w:b/>
          <w:color w:val="000000"/>
          <w:sz w:val="24"/>
        </w:rPr>
        <w:t>r</w:t>
      </w:r>
      <w:r>
        <w:rPr>
          <w:rFonts w:ascii="Book Antiqua" w:hAnsi="Book Antiqua" w:cs="Tahoma"/>
          <w:b/>
          <w:color w:val="000000"/>
          <w:sz w:val="24"/>
        </w:rPr>
        <w:t>:</w:t>
      </w:r>
    </w:p>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p w:rsidR="00CA5234" w:rsidRDefault="00CA5234">
      <w:pPr>
        <w:snapToGrid w:val="0"/>
        <w:spacing w:after="0" w:line="360" w:lineRule="auto"/>
        <w:ind w:firstLineChars="100" w:firstLine="241"/>
        <w:jc w:val="both"/>
        <w:rPr>
          <w:rFonts w:ascii="Book Antiqua" w:hAnsi="Book Antiqua" w:cs="Calibri"/>
          <w:b/>
          <w:sz w:val="24"/>
          <w:szCs w:val="24"/>
          <w:lang w:eastAsia="zh-CN"/>
        </w:rPr>
      </w:pPr>
    </w:p>
    <w:p w:rsidR="00CA5234" w:rsidRDefault="00CA5234" w:rsidP="00B932D4">
      <w:pPr>
        <w:pStyle w:val="p0"/>
        <w:snapToGrid w:val="0"/>
        <w:spacing w:line="360" w:lineRule="auto"/>
        <w:jc w:val="both"/>
        <w:rPr>
          <w:rFonts w:ascii="Book Antiqua" w:hAnsi="Book Antiqua" w:cs="Calibri"/>
          <w:sz w:val="24"/>
          <w:szCs w:val="24"/>
        </w:rPr>
      </w:pPr>
      <w:r w:rsidRPr="001F4164">
        <w:rPr>
          <w:rFonts w:ascii="Book Antiqua" w:hAnsi="Book Antiqua" w:cs="Calibri"/>
          <w:sz w:val="24"/>
          <w:szCs w:val="24"/>
        </w:rPr>
        <w:br w:type="page"/>
      </w:r>
      <w:r w:rsidR="00A95B25">
        <w:rPr>
          <w:rFonts w:ascii="Calibri" w:hAnsi="Calibri"/>
          <w:noProof/>
          <w:sz w:val="22"/>
          <w:szCs w:val="22"/>
        </w:rPr>
        <w:lastRenderedPageBreak/>
        <w:drawing>
          <wp:inline distT="0" distB="0" distL="0" distR="0">
            <wp:extent cx="3907790" cy="3476625"/>
            <wp:effectExtent l="0" t="0" r="0" b="9525"/>
            <wp:docPr id="1" name="图片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07790" cy="3476625"/>
                    </a:xfrm>
                    <a:prstGeom prst="rect">
                      <a:avLst/>
                    </a:prstGeom>
                    <a:noFill/>
                    <a:ln>
                      <a:noFill/>
                    </a:ln>
                  </pic:spPr>
                </pic:pic>
              </a:graphicData>
            </a:graphic>
          </wp:inline>
        </w:drawing>
      </w:r>
    </w:p>
    <w:p w:rsidR="00CA5234" w:rsidRDefault="00CA5234" w:rsidP="00B932D4">
      <w:pPr>
        <w:pStyle w:val="p0"/>
        <w:snapToGrid w:val="0"/>
        <w:spacing w:line="360" w:lineRule="auto"/>
        <w:jc w:val="both"/>
        <w:rPr>
          <w:rFonts w:ascii="Book Antiqua" w:hAnsi="Book Antiqua" w:cs="Calibri"/>
          <w:sz w:val="24"/>
          <w:szCs w:val="24"/>
        </w:rPr>
      </w:pPr>
      <w:r>
        <w:rPr>
          <w:rFonts w:ascii="Book Antiqua" w:hAnsi="Book Antiqua" w:cs="Calibri"/>
          <w:sz w:val="24"/>
          <w:szCs w:val="24"/>
        </w:rPr>
        <w:t>A</w:t>
      </w:r>
    </w:p>
    <w:p w:rsidR="00CA5234" w:rsidRDefault="00A95B25" w:rsidP="00B932D4">
      <w:pPr>
        <w:snapToGrid w:val="0"/>
        <w:spacing w:after="0" w:line="360" w:lineRule="auto"/>
        <w:jc w:val="both"/>
        <w:rPr>
          <w:rFonts w:cs="宋体"/>
          <w:lang w:val="en-US" w:eastAsia="zh-CN"/>
        </w:rPr>
      </w:pPr>
      <w:r>
        <w:rPr>
          <w:rFonts w:cs="宋体"/>
          <w:noProof/>
          <w:lang w:val="en-US" w:eastAsia="zh-CN"/>
        </w:rPr>
        <w:drawing>
          <wp:inline distT="0" distB="0" distL="0" distR="0">
            <wp:extent cx="3898900" cy="3898900"/>
            <wp:effectExtent l="0" t="0" r="6350" b="6350"/>
            <wp:docPr id="2" name="图片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98900" cy="3898900"/>
                    </a:xfrm>
                    <a:prstGeom prst="rect">
                      <a:avLst/>
                    </a:prstGeom>
                    <a:noFill/>
                    <a:ln>
                      <a:noFill/>
                    </a:ln>
                  </pic:spPr>
                </pic:pic>
              </a:graphicData>
            </a:graphic>
          </wp:inline>
        </w:drawing>
      </w:r>
    </w:p>
    <w:p w:rsidR="00CA5234" w:rsidRDefault="00CA5234" w:rsidP="00B932D4">
      <w:pPr>
        <w:pStyle w:val="p0"/>
        <w:snapToGrid w:val="0"/>
        <w:spacing w:line="360" w:lineRule="auto"/>
        <w:jc w:val="both"/>
        <w:rPr>
          <w:rFonts w:ascii="Book Antiqua" w:hAnsi="Book Antiqua" w:cs="Calibri"/>
          <w:sz w:val="24"/>
          <w:szCs w:val="24"/>
        </w:rPr>
      </w:pPr>
      <w:r>
        <w:rPr>
          <w:rFonts w:ascii="Book Antiqua" w:hAnsi="Book Antiqua" w:cs="Calibri"/>
          <w:sz w:val="24"/>
          <w:szCs w:val="24"/>
        </w:rPr>
        <w:t>B</w:t>
      </w:r>
    </w:p>
    <w:p w:rsidR="00CA5234" w:rsidRDefault="00CA5234">
      <w:pPr>
        <w:snapToGrid w:val="0"/>
        <w:spacing w:after="0" w:line="360" w:lineRule="auto"/>
        <w:jc w:val="both"/>
        <w:rPr>
          <w:rFonts w:ascii="Book Antiqua" w:hAnsi="Book Antiqua" w:cs="Calibri"/>
          <w:sz w:val="24"/>
          <w:szCs w:val="24"/>
          <w:lang w:val="en-US"/>
        </w:rPr>
      </w:pPr>
      <w:r w:rsidRPr="001F4164">
        <w:rPr>
          <w:rFonts w:ascii="Book Antiqua" w:hAnsi="Book Antiqua" w:cs="Calibri"/>
          <w:b/>
          <w:sz w:val="24"/>
          <w:szCs w:val="24"/>
          <w:lang w:val="en-US"/>
        </w:rPr>
        <w:t>Figure 1</w:t>
      </w:r>
      <w:r w:rsidRPr="001F4164">
        <w:rPr>
          <w:b/>
        </w:rPr>
        <w:t xml:space="preserve"> </w:t>
      </w:r>
      <w:r w:rsidRPr="001F4164">
        <w:rPr>
          <w:rFonts w:ascii="Book Antiqua" w:hAnsi="Book Antiqua" w:cs="Calibri"/>
          <w:b/>
          <w:sz w:val="24"/>
          <w:szCs w:val="24"/>
          <w:lang w:val="en-US"/>
        </w:rPr>
        <w:t>Magnetic resonance imaging</w:t>
      </w:r>
      <w:r w:rsidRPr="001F4164">
        <w:rPr>
          <w:rFonts w:ascii="Book Antiqua" w:hAnsi="Book Antiqua" w:cs="Calibri"/>
          <w:b/>
          <w:sz w:val="24"/>
          <w:szCs w:val="24"/>
          <w:lang w:val="en-US" w:eastAsia="zh-CN"/>
        </w:rPr>
        <w:t xml:space="preserve">. </w:t>
      </w:r>
      <w:r w:rsidRPr="001F4164">
        <w:rPr>
          <w:rFonts w:ascii="Book Antiqua" w:hAnsi="Book Antiqua" w:cs="Calibri"/>
          <w:sz w:val="24"/>
          <w:szCs w:val="24"/>
          <w:lang w:val="en-US"/>
        </w:rPr>
        <w:t xml:space="preserve">A: </w:t>
      </w:r>
      <w:r w:rsidRPr="001F4164">
        <w:rPr>
          <w:rFonts w:ascii="Book Antiqua" w:hAnsi="Book Antiqua"/>
          <w:sz w:val="24"/>
          <w:szCs w:val="24"/>
          <w:lang w:val="en-US"/>
        </w:rPr>
        <w:t>MRI</w:t>
      </w:r>
      <w:r w:rsidRPr="001F4164">
        <w:rPr>
          <w:rFonts w:ascii="Book Antiqua" w:hAnsi="Book Antiqua" w:cs="Calibri"/>
          <w:sz w:val="24"/>
          <w:szCs w:val="24"/>
          <w:lang w:val="en-US"/>
        </w:rPr>
        <w:t xml:space="preserve"> before treatment revealing a large intrahepatic cholangiocarcinoma and 2 small satellites nodules; there was no clear margin with the right hepatic vein (arrow</w:t>
      </w:r>
      <w:r>
        <w:rPr>
          <w:rFonts w:ascii="Book Antiqua" w:hAnsi="Book Antiqua" w:cs="Calibri"/>
          <w:sz w:val="24"/>
          <w:szCs w:val="24"/>
          <w:lang w:val="en-US" w:eastAsia="zh-CN"/>
        </w:rPr>
        <w:t>s</w:t>
      </w:r>
      <w:r w:rsidRPr="001F4164">
        <w:rPr>
          <w:rFonts w:ascii="Book Antiqua" w:hAnsi="Book Antiqua" w:cs="Calibri"/>
          <w:sz w:val="24"/>
          <w:szCs w:val="24"/>
          <w:lang w:val="en-US"/>
        </w:rPr>
        <w:t>)</w:t>
      </w:r>
      <w:r w:rsidRPr="001F4164">
        <w:rPr>
          <w:rFonts w:ascii="Book Antiqua" w:hAnsi="Book Antiqua" w:cs="Calibri"/>
          <w:sz w:val="24"/>
          <w:szCs w:val="24"/>
          <w:lang w:val="en-US" w:eastAsia="zh-CN"/>
        </w:rPr>
        <w:t>;</w:t>
      </w:r>
      <w:r w:rsidRPr="001F4164">
        <w:rPr>
          <w:rFonts w:ascii="Book Antiqua" w:hAnsi="Book Antiqua" w:cs="Calibri"/>
          <w:b/>
          <w:sz w:val="24"/>
          <w:szCs w:val="24"/>
          <w:lang w:val="en-US" w:eastAsia="zh-CN"/>
        </w:rPr>
        <w:t xml:space="preserve"> </w:t>
      </w:r>
      <w:r w:rsidR="00A95B25">
        <w:rPr>
          <w:noProof/>
          <w:lang w:val="en-US" w:eastAsia="zh-CN"/>
        </w:rPr>
        <mc:AlternateContent>
          <mc:Choice Requires="wps">
            <w:drawing>
              <wp:anchor distT="0" distB="0" distL="114300" distR="114300" simplePos="0" relativeHeight="251658240" behindDoc="0" locked="0" layoutInCell="1" allowOverlap="1">
                <wp:simplePos x="0" y="0"/>
                <wp:positionH relativeFrom="column">
                  <wp:posOffset>45720</wp:posOffset>
                </wp:positionH>
                <wp:positionV relativeFrom="paragraph">
                  <wp:posOffset>848995</wp:posOffset>
                </wp:positionV>
                <wp:extent cx="315595" cy="370205"/>
                <wp:effectExtent l="0" t="0" r="0" b="0"/>
                <wp:wrapNone/>
                <wp:docPr id="4" name="Zone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5595" cy="370205"/>
                        </a:xfrm>
                        <a:prstGeom prst="rect">
                          <a:avLst/>
                        </a:prstGeom>
                        <a:noFill/>
                      </wps:spPr>
                      <wps:txbx>
                        <w:txbxContent>
                          <w:p w:rsidR="00CA5234" w:rsidRDefault="00CA5234" w:rsidP="00B618F9">
                            <w:pPr>
                              <w:pStyle w:val="a6"/>
                              <w:spacing w:before="0" w:beforeAutospacing="0" w:after="0" w:afterAutospacing="0"/>
                            </w:pPr>
                            <w:r w:rsidRPr="00D571B6">
                              <w:rPr>
                                <w:rFonts w:ascii="Calibri" w:hAnsi="Calibri"/>
                                <w:color w:val="FFFFFF"/>
                                <w:kern w:val="24"/>
                                <w:sz w:val="36"/>
                                <w:szCs w:val="36"/>
                              </w:rPr>
                              <w:t>A</w:t>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Texte 3" o:spid="_x0000_s1026" type="#_x0000_t202" style="position:absolute;left:0;text-align:left;margin-left:3.6pt;margin-top:66.85pt;width:24.85pt;height:29.1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IYynwEAACUDAAAOAAAAZHJzL2Uyb0RvYy54bWysUsFOGzEQvSP1HyzfG28SUsoqG9SC6AW1&#10;SMCFm+O1sxZrj+Ux2c3fd+yEBLU3xMW7tt+8eW+el1ej69lWR7TgGz6dVJxpr6C1ftPwp8fbr985&#10;wyR9K3vwuuE7jfxq9eVsOYRaz6CDvtWREYnHeggN71IKtRCoOu0kTiBoT5cGopOJtnEj2igHYne9&#10;mFXVNzFAbEMEpRHp9GZ/yVeF3xit0h9jUCfWN5y0pbLGsq7zKlZLWW+iDJ1VBxnyAyqctJ6aHqlu&#10;ZJLsNdr/qJxVERBMmihwAoyxShcP5GZa/ePmoZNBFy80HAzHMeHn0arf2/vIbNvwc868dBTRMwX1&#10;qMek2TyPZwhYE+ohEC6NP2GkmItVDHegXpAg4h1mX4CEzuMYTXT5S0YZFVICu+PUqQVTdDifLhaX&#10;C84UXc0vqlm1yG3FqThETL80OJZ/Gh4p1CJAbu8w7aFvkNzLw63t+zdZeyVZYBrXI53m3zW0O7Iz&#10;UO4N9+SXs5j6ayiPJHNg+PGaiKfQnyoOVimLIvDwbnLY7/cFdXrdq78AAAD//wMAUEsDBBQABgAI&#10;AAAAIQBTxQXw3QAAAAgBAAAPAAAAZHJzL2Rvd25yZXYueG1sTI/BTsMwEETvSPyDtUhcEHVIREpD&#10;nKpC4gSXpvTuxksSEa9T200DX89yKsedGc2+KdezHcSEPvSOFDwsEhBIjTM9tQo+dq/3TyBC1GT0&#10;4AgVfGOAdXV9VerCuDNtcapjK7iEQqEVdDGOhZSh6dDqsHAjEnufzlsd+fStNF6fudwOMk2SXFrd&#10;E3/o9IgvHTZf9ckqMPX+Z+ez43y3edum7T5v5uP0rtTtzbx5BhFxjpcw/OEzOlTMdHAnMkEMCpYp&#10;B1nOsiUI9h/zFYgDC6s0AVmV8v+A6hcAAP//AwBQSwECLQAUAAYACAAAACEAtoM4kv4AAADhAQAA&#10;EwAAAAAAAAAAAAAAAAAAAAAAW0NvbnRlbnRfVHlwZXNdLnhtbFBLAQItABQABgAIAAAAIQA4/SH/&#10;1gAAAJQBAAALAAAAAAAAAAAAAAAAAC8BAABfcmVscy8ucmVsc1BLAQItABQABgAIAAAAIQDMkIYy&#10;nwEAACUDAAAOAAAAAAAAAAAAAAAAAC4CAABkcnMvZTJvRG9jLnhtbFBLAQItABQABgAIAAAAIQBT&#10;xQXw3QAAAAgBAAAPAAAAAAAAAAAAAAAAAPkDAABkcnMvZG93bnJldi54bWxQSwUGAAAAAAQABADz&#10;AAAAAwUAAAAA&#10;" filled="f" stroked="f">
                <v:path arrowok="t"/>
                <v:textbox style="mso-fit-shape-to-text:t">
                  <w:txbxContent>
                    <w:p w:rsidR="00CA5234" w:rsidRDefault="00CA5234" w:rsidP="00B618F9">
                      <w:pPr>
                        <w:pStyle w:val="a6"/>
                        <w:spacing w:before="0" w:beforeAutospacing="0" w:after="0" w:afterAutospacing="0"/>
                      </w:pPr>
                      <w:r w:rsidRPr="00D571B6">
                        <w:rPr>
                          <w:rFonts w:ascii="Calibri" w:hAnsi="Calibri"/>
                          <w:color w:val="FFFFFF"/>
                          <w:kern w:val="24"/>
                          <w:sz w:val="36"/>
                          <w:szCs w:val="36"/>
                        </w:rPr>
                        <w:t>A</w:t>
                      </w:r>
                    </w:p>
                  </w:txbxContent>
                </v:textbox>
              </v:shape>
            </w:pict>
          </mc:Fallback>
        </mc:AlternateContent>
      </w:r>
      <w:r w:rsidRPr="001F4164">
        <w:rPr>
          <w:rFonts w:ascii="Book Antiqua" w:hAnsi="Book Antiqua" w:cs="Calibri"/>
          <w:sz w:val="24"/>
          <w:szCs w:val="24"/>
          <w:lang w:val="en-US"/>
        </w:rPr>
        <w:t xml:space="preserve">B: After systemic chemotherapy and one </w:t>
      </w:r>
      <w:r w:rsidRPr="001F4164">
        <w:rPr>
          <w:rFonts w:ascii="Book Antiqua" w:hAnsi="Book Antiqua" w:cs="Calibri"/>
          <w:sz w:val="24"/>
          <w:szCs w:val="24"/>
          <w:lang w:val="en-US"/>
        </w:rPr>
        <w:lastRenderedPageBreak/>
        <w:t>intra-arterial injection of 90Y-resin microspheres, the tumor size decreased, the tumor appeared less vascularized, and the margin between the tumor and hepatic vein appeared free (arrow</w:t>
      </w:r>
      <w:r>
        <w:rPr>
          <w:rFonts w:ascii="Book Antiqua" w:hAnsi="Book Antiqua" w:cs="Calibri"/>
          <w:sz w:val="24"/>
          <w:szCs w:val="24"/>
          <w:lang w:val="en-US" w:eastAsia="zh-CN"/>
        </w:rPr>
        <w:t>s</w:t>
      </w:r>
      <w:r w:rsidRPr="001F4164">
        <w:rPr>
          <w:rFonts w:ascii="Book Antiqua" w:hAnsi="Book Antiqua" w:cs="Calibri"/>
          <w:sz w:val="24"/>
          <w:szCs w:val="24"/>
          <w:lang w:val="en-US"/>
        </w:rPr>
        <w:t xml:space="preserve">). </w:t>
      </w:r>
    </w:p>
    <w:p w:rsidR="00CA5234" w:rsidRDefault="00A95B25" w:rsidP="00B932D4">
      <w:pPr>
        <w:snapToGrid w:val="0"/>
        <w:spacing w:after="0" w:line="360" w:lineRule="auto"/>
        <w:jc w:val="both"/>
        <w:rPr>
          <w:rFonts w:cs="宋体"/>
          <w:lang w:val="en-US" w:eastAsia="zh-CN"/>
        </w:rPr>
      </w:pPr>
      <w:r>
        <w:rPr>
          <w:rFonts w:cs="宋体"/>
          <w:noProof/>
          <w:lang w:val="en-US" w:eastAsia="zh-CN"/>
        </w:rPr>
        <w:drawing>
          <wp:inline distT="0" distB="0" distL="0" distR="0">
            <wp:extent cx="5969635" cy="4477385"/>
            <wp:effectExtent l="0" t="0" r="0" b="0"/>
            <wp:docPr id="3" name="图片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69635" cy="4477385"/>
                    </a:xfrm>
                    <a:prstGeom prst="rect">
                      <a:avLst/>
                    </a:prstGeom>
                    <a:noFill/>
                    <a:ln>
                      <a:noFill/>
                    </a:ln>
                  </pic:spPr>
                </pic:pic>
              </a:graphicData>
            </a:graphic>
          </wp:inline>
        </w:drawing>
      </w:r>
    </w:p>
    <w:p w:rsidR="00CA5234" w:rsidRDefault="00CA5234">
      <w:pPr>
        <w:snapToGrid w:val="0"/>
        <w:spacing w:after="0" w:line="360" w:lineRule="auto"/>
        <w:jc w:val="both"/>
        <w:rPr>
          <w:rFonts w:ascii="Book Antiqua" w:hAnsi="Book Antiqua" w:cs="Calibri"/>
          <w:sz w:val="24"/>
          <w:szCs w:val="24"/>
          <w:lang w:val="en-US"/>
        </w:rPr>
      </w:pPr>
    </w:p>
    <w:p w:rsidR="00CA5234" w:rsidRDefault="00CA5234">
      <w:pPr>
        <w:snapToGrid w:val="0"/>
        <w:spacing w:after="0" w:line="360" w:lineRule="auto"/>
        <w:jc w:val="both"/>
        <w:rPr>
          <w:rFonts w:ascii="Book Antiqua" w:hAnsi="Book Antiqua" w:cs="Calibri"/>
          <w:sz w:val="24"/>
          <w:szCs w:val="24"/>
          <w:lang w:val="en-US"/>
        </w:rPr>
      </w:pPr>
      <w:r w:rsidRPr="001F4164">
        <w:rPr>
          <w:rFonts w:ascii="Book Antiqua" w:hAnsi="Book Antiqua" w:cs="Calibri"/>
          <w:b/>
          <w:sz w:val="24"/>
          <w:szCs w:val="24"/>
          <w:lang w:val="en-US"/>
        </w:rPr>
        <w:t>Figure 2 Pathologic examination</w:t>
      </w:r>
      <w:r w:rsidRPr="001F4164">
        <w:rPr>
          <w:rFonts w:ascii="Book Antiqua" w:hAnsi="Book Antiqua" w:cs="Calibri"/>
          <w:b/>
          <w:sz w:val="24"/>
          <w:szCs w:val="24"/>
          <w:lang w:val="en-US" w:eastAsia="zh-CN"/>
        </w:rPr>
        <w:t>.</w:t>
      </w:r>
      <w:r w:rsidRPr="001F4164">
        <w:rPr>
          <w:rFonts w:ascii="Book Antiqua" w:hAnsi="Book Antiqua" w:cs="Calibri"/>
          <w:sz w:val="24"/>
          <w:szCs w:val="24"/>
          <w:lang w:val="en-US"/>
        </w:rPr>
        <w:t xml:space="preserve"> Pathologic examination of the resected specimen exhibiting multiple microspheres mainly in the vessels (arrow</w:t>
      </w:r>
      <w:r>
        <w:rPr>
          <w:rFonts w:ascii="Book Antiqua" w:hAnsi="Book Antiqua" w:cs="Calibri"/>
          <w:sz w:val="24"/>
          <w:szCs w:val="24"/>
          <w:lang w:val="en-US" w:eastAsia="zh-CN"/>
        </w:rPr>
        <w:t>s</w:t>
      </w:r>
      <w:r w:rsidRPr="001F4164">
        <w:rPr>
          <w:rFonts w:ascii="Book Antiqua" w:hAnsi="Book Antiqua" w:cs="Calibri"/>
          <w:sz w:val="24"/>
          <w:szCs w:val="24"/>
          <w:lang w:val="en-US"/>
        </w:rPr>
        <w:t>)</w:t>
      </w:r>
      <w:r w:rsidRPr="001F4164">
        <w:rPr>
          <w:rFonts w:ascii="Book Antiqua" w:hAnsi="Book Antiqua" w:cs="Calibri"/>
          <w:sz w:val="24"/>
          <w:szCs w:val="24"/>
          <w:lang w:val="en-US" w:eastAsia="zh-CN"/>
        </w:rPr>
        <w:t>,</w:t>
      </w:r>
      <w:r w:rsidRPr="001F4164">
        <w:rPr>
          <w:rFonts w:ascii="Book Antiqua" w:hAnsi="Book Antiqua" w:cs="Calibri"/>
          <w:sz w:val="24"/>
          <w:szCs w:val="24"/>
          <w:lang w:val="en-US"/>
        </w:rPr>
        <w:t xml:space="preserve"> the microspheres were surrounded by intense fibrosis (star</w:t>
      </w:r>
      <w:r>
        <w:rPr>
          <w:rFonts w:ascii="Book Antiqua" w:hAnsi="Book Antiqua" w:cs="Calibri"/>
          <w:sz w:val="24"/>
          <w:szCs w:val="24"/>
          <w:lang w:val="en-US" w:eastAsia="zh-CN"/>
        </w:rPr>
        <w:t>s</w:t>
      </w:r>
      <w:r w:rsidRPr="001F4164">
        <w:rPr>
          <w:rFonts w:ascii="Book Antiqua" w:hAnsi="Book Antiqua" w:cs="Calibri"/>
          <w:sz w:val="24"/>
          <w:szCs w:val="24"/>
          <w:lang w:val="en-US"/>
        </w:rPr>
        <w:t>) with tumor cells only on the tumor periphery (arrow head).</w:t>
      </w:r>
    </w:p>
    <w:p w:rsidR="00CA5234" w:rsidRDefault="00CA5234">
      <w:pPr>
        <w:snapToGrid w:val="0"/>
        <w:spacing w:after="0" w:line="360" w:lineRule="auto"/>
        <w:jc w:val="both"/>
        <w:rPr>
          <w:rFonts w:ascii="Book Antiqua" w:hAnsi="Book Antiqua"/>
          <w:sz w:val="24"/>
          <w:szCs w:val="24"/>
          <w:lang w:val="en-US"/>
        </w:rPr>
      </w:pPr>
      <w:r w:rsidRPr="001F4164">
        <w:rPr>
          <w:rFonts w:ascii="Book Antiqua" w:hAnsi="Book Antiqua" w:cs="Calibri"/>
          <w:sz w:val="24"/>
          <w:szCs w:val="24"/>
          <w:lang w:val="en-US"/>
        </w:rPr>
        <w:br w:type="page"/>
      </w:r>
    </w:p>
    <w:sectPr w:rsidR="00CA5234" w:rsidSect="00B81519">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1174" w:rsidRDefault="00C61174" w:rsidP="009C1DB9">
      <w:pPr>
        <w:spacing w:after="0" w:line="240" w:lineRule="auto"/>
      </w:pPr>
      <w:r>
        <w:separator/>
      </w:r>
    </w:p>
  </w:endnote>
  <w:endnote w:type="continuationSeparator" w:id="0">
    <w:p w:rsidR="00C61174" w:rsidRDefault="00C61174" w:rsidP="009C1D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234" w:rsidRDefault="00C61174">
    <w:pPr>
      <w:pStyle w:val="a4"/>
      <w:jc w:val="center"/>
    </w:pPr>
    <w:r>
      <w:fldChar w:fldCharType="begin"/>
    </w:r>
    <w:r>
      <w:instrText>PAGE   \* MERGEFORMAT</w:instrText>
    </w:r>
    <w:r>
      <w:fldChar w:fldCharType="separate"/>
    </w:r>
    <w:r w:rsidR="00F91CA2">
      <w:rPr>
        <w:noProof/>
      </w:rPr>
      <w:t>12</w:t>
    </w:r>
    <w:r>
      <w:rPr>
        <w:noProof/>
      </w:rPr>
      <w:fldChar w:fldCharType="end"/>
    </w:r>
  </w:p>
  <w:p w:rsidR="00CA5234" w:rsidRDefault="00CA523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1174" w:rsidRDefault="00C61174" w:rsidP="009C1DB9">
      <w:pPr>
        <w:spacing w:after="0" w:line="240" w:lineRule="auto"/>
      </w:pPr>
      <w:r>
        <w:separator/>
      </w:r>
    </w:p>
  </w:footnote>
  <w:footnote w:type="continuationSeparator" w:id="0">
    <w:p w:rsidR="00C61174" w:rsidRDefault="00C61174" w:rsidP="009C1DB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708"/>
  <w:hyphenationZone w:val="425"/>
  <w:characterSpacingControl w:val="doNotCompress"/>
  <w:noLineBreaksAfter w:lang="zh-CN" w:val="$([{£¥·‘“〈《「『【〔〖〝﹙﹛﹝＄（．［｛￡￥"/>
  <w:noLineBreaksBefore w:lang="zh-CN" w:val="!%),.:;&gt;?]}¢¨°·ˇˉ―‖’”…‰′″›℃∶、。〃〉》」』】〕〗〞︶︺︾﹀﹄﹚﹜﹞！＂％＇），．：；？］｀｜｝～￠"/>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340"/>
    <w:rsid w:val="000324B0"/>
    <w:rsid w:val="000408BD"/>
    <w:rsid w:val="00080703"/>
    <w:rsid w:val="00086519"/>
    <w:rsid w:val="00096859"/>
    <w:rsid w:val="000A598F"/>
    <w:rsid w:val="000B0CE9"/>
    <w:rsid w:val="000C2387"/>
    <w:rsid w:val="000D0BB2"/>
    <w:rsid w:val="000F11E3"/>
    <w:rsid w:val="000F169A"/>
    <w:rsid w:val="000F2B45"/>
    <w:rsid w:val="0012228E"/>
    <w:rsid w:val="00137481"/>
    <w:rsid w:val="00196978"/>
    <w:rsid w:val="001C2482"/>
    <w:rsid w:val="001D3FFD"/>
    <w:rsid w:val="001F26D4"/>
    <w:rsid w:val="001F4164"/>
    <w:rsid w:val="00220E73"/>
    <w:rsid w:val="00225074"/>
    <w:rsid w:val="002519BB"/>
    <w:rsid w:val="0025499B"/>
    <w:rsid w:val="00257A25"/>
    <w:rsid w:val="00284202"/>
    <w:rsid w:val="002E1431"/>
    <w:rsid w:val="002F5B0B"/>
    <w:rsid w:val="00306C21"/>
    <w:rsid w:val="00312D2D"/>
    <w:rsid w:val="00344702"/>
    <w:rsid w:val="00344D66"/>
    <w:rsid w:val="00354F7C"/>
    <w:rsid w:val="003569E0"/>
    <w:rsid w:val="00377175"/>
    <w:rsid w:val="003A1722"/>
    <w:rsid w:val="003B27D9"/>
    <w:rsid w:val="00421EAE"/>
    <w:rsid w:val="00423878"/>
    <w:rsid w:val="00446C98"/>
    <w:rsid w:val="00451C05"/>
    <w:rsid w:val="00484FC1"/>
    <w:rsid w:val="00486FF8"/>
    <w:rsid w:val="004C0685"/>
    <w:rsid w:val="004D1DFD"/>
    <w:rsid w:val="00536B46"/>
    <w:rsid w:val="00536B5B"/>
    <w:rsid w:val="00551B91"/>
    <w:rsid w:val="00561D00"/>
    <w:rsid w:val="00590147"/>
    <w:rsid w:val="005B059B"/>
    <w:rsid w:val="005B3678"/>
    <w:rsid w:val="00614EEB"/>
    <w:rsid w:val="00627F42"/>
    <w:rsid w:val="006378E3"/>
    <w:rsid w:val="006607C6"/>
    <w:rsid w:val="00666E5F"/>
    <w:rsid w:val="0069193D"/>
    <w:rsid w:val="00691DA8"/>
    <w:rsid w:val="006A42E7"/>
    <w:rsid w:val="006B7249"/>
    <w:rsid w:val="006C12F8"/>
    <w:rsid w:val="006F0677"/>
    <w:rsid w:val="0072776B"/>
    <w:rsid w:val="00766396"/>
    <w:rsid w:val="00781A52"/>
    <w:rsid w:val="007D440C"/>
    <w:rsid w:val="007E0EFE"/>
    <w:rsid w:val="007E4328"/>
    <w:rsid w:val="007E6165"/>
    <w:rsid w:val="007F4FA0"/>
    <w:rsid w:val="0080722C"/>
    <w:rsid w:val="008505F9"/>
    <w:rsid w:val="00867920"/>
    <w:rsid w:val="0089631A"/>
    <w:rsid w:val="008F4F31"/>
    <w:rsid w:val="00907E61"/>
    <w:rsid w:val="0092614E"/>
    <w:rsid w:val="0094338B"/>
    <w:rsid w:val="00944D5E"/>
    <w:rsid w:val="009C1DB9"/>
    <w:rsid w:val="00A068AD"/>
    <w:rsid w:val="00A147DE"/>
    <w:rsid w:val="00A43A97"/>
    <w:rsid w:val="00A622F6"/>
    <w:rsid w:val="00A80D4E"/>
    <w:rsid w:val="00A95B25"/>
    <w:rsid w:val="00AA0B3D"/>
    <w:rsid w:val="00AD7780"/>
    <w:rsid w:val="00B00355"/>
    <w:rsid w:val="00B01663"/>
    <w:rsid w:val="00B3683A"/>
    <w:rsid w:val="00B618F9"/>
    <w:rsid w:val="00B81519"/>
    <w:rsid w:val="00B8760A"/>
    <w:rsid w:val="00B91AF5"/>
    <w:rsid w:val="00B932D4"/>
    <w:rsid w:val="00BB2094"/>
    <w:rsid w:val="00BC5AEA"/>
    <w:rsid w:val="00C0547F"/>
    <w:rsid w:val="00C13C59"/>
    <w:rsid w:val="00C13D76"/>
    <w:rsid w:val="00C32A1A"/>
    <w:rsid w:val="00C56046"/>
    <w:rsid w:val="00C61174"/>
    <w:rsid w:val="00C65E36"/>
    <w:rsid w:val="00C75D99"/>
    <w:rsid w:val="00CA5234"/>
    <w:rsid w:val="00CA5783"/>
    <w:rsid w:val="00CD5E65"/>
    <w:rsid w:val="00CF3B14"/>
    <w:rsid w:val="00D50179"/>
    <w:rsid w:val="00D571B6"/>
    <w:rsid w:val="00D62505"/>
    <w:rsid w:val="00D71AF6"/>
    <w:rsid w:val="00D92506"/>
    <w:rsid w:val="00D94ACD"/>
    <w:rsid w:val="00DA7052"/>
    <w:rsid w:val="00DF4E9C"/>
    <w:rsid w:val="00E10CD1"/>
    <w:rsid w:val="00E173B7"/>
    <w:rsid w:val="00E4362F"/>
    <w:rsid w:val="00E53106"/>
    <w:rsid w:val="00EA516F"/>
    <w:rsid w:val="00ED3A6A"/>
    <w:rsid w:val="00EE56D3"/>
    <w:rsid w:val="00EF0325"/>
    <w:rsid w:val="00EF5B5D"/>
    <w:rsid w:val="00EF6365"/>
    <w:rsid w:val="00F04608"/>
    <w:rsid w:val="00F13853"/>
    <w:rsid w:val="00F14F40"/>
    <w:rsid w:val="00F228D1"/>
    <w:rsid w:val="00F24340"/>
    <w:rsid w:val="00F53138"/>
    <w:rsid w:val="00F75C89"/>
    <w:rsid w:val="00F91CA2"/>
    <w:rsid w:val="00F97C92"/>
    <w:rsid w:val="00FB1A13"/>
    <w:rsid w:val="00FB3501"/>
    <w:rsid w:val="00FC36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1519"/>
    <w:pPr>
      <w:spacing w:after="200" w:line="276" w:lineRule="auto"/>
    </w:pPr>
    <w:rPr>
      <w:kern w:val="0"/>
      <w:sz w:val="22"/>
      <w:lang w:val="fr-FR" w:eastAsia="en-US"/>
    </w:rPr>
  </w:style>
  <w:style w:type="paragraph" w:styleId="1">
    <w:name w:val="heading 1"/>
    <w:basedOn w:val="a"/>
    <w:link w:val="1Char"/>
    <w:uiPriority w:val="99"/>
    <w:qFormat/>
    <w:rsid w:val="00A622F6"/>
    <w:pPr>
      <w:spacing w:before="240" w:after="120" w:line="240" w:lineRule="auto"/>
      <w:outlineLvl w:val="0"/>
    </w:pPr>
    <w:rPr>
      <w:rFonts w:ascii="Times New Roman" w:hAnsi="Times New Roman"/>
      <w:b/>
      <w:bCs/>
      <w:color w:val="000000"/>
      <w:kern w:val="36"/>
      <w:sz w:val="33"/>
      <w:szCs w:val="33"/>
      <w:lang w:eastAsia="fr-F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A622F6"/>
    <w:rPr>
      <w:rFonts w:ascii="Times New Roman" w:hAnsi="Times New Roman" w:cs="Times New Roman"/>
      <w:b/>
      <w:bCs/>
      <w:color w:val="000000"/>
      <w:kern w:val="36"/>
      <w:sz w:val="33"/>
      <w:szCs w:val="33"/>
      <w:lang w:eastAsia="fr-FR"/>
    </w:rPr>
  </w:style>
  <w:style w:type="paragraph" w:customStyle="1" w:styleId="desc2">
    <w:name w:val="desc2"/>
    <w:basedOn w:val="a"/>
    <w:uiPriority w:val="99"/>
    <w:rsid w:val="00A622F6"/>
    <w:pPr>
      <w:spacing w:after="0" w:line="240" w:lineRule="auto"/>
    </w:pPr>
    <w:rPr>
      <w:rFonts w:ascii="Times New Roman" w:hAnsi="Times New Roman"/>
      <w:sz w:val="26"/>
      <w:szCs w:val="26"/>
      <w:lang w:eastAsia="fr-FR"/>
    </w:rPr>
  </w:style>
  <w:style w:type="paragraph" w:customStyle="1" w:styleId="details1">
    <w:name w:val="details1"/>
    <w:basedOn w:val="a"/>
    <w:uiPriority w:val="99"/>
    <w:rsid w:val="00A622F6"/>
    <w:pPr>
      <w:spacing w:after="0" w:line="240" w:lineRule="auto"/>
    </w:pPr>
    <w:rPr>
      <w:rFonts w:ascii="Times New Roman" w:hAnsi="Times New Roman"/>
      <w:lang w:eastAsia="fr-FR"/>
    </w:rPr>
  </w:style>
  <w:style w:type="character" w:customStyle="1" w:styleId="jrnl">
    <w:name w:val="jrnl"/>
    <w:basedOn w:val="a0"/>
    <w:uiPriority w:val="99"/>
    <w:rsid w:val="00A622F6"/>
    <w:rPr>
      <w:rFonts w:cs="Times New Roman"/>
    </w:rPr>
  </w:style>
  <w:style w:type="character" w:customStyle="1" w:styleId="highlight">
    <w:name w:val="highlight"/>
    <w:basedOn w:val="a0"/>
    <w:uiPriority w:val="99"/>
    <w:rsid w:val="00A622F6"/>
    <w:rPr>
      <w:rFonts w:cs="Times New Roman"/>
    </w:rPr>
  </w:style>
  <w:style w:type="paragraph" w:styleId="a3">
    <w:name w:val="header"/>
    <w:basedOn w:val="a"/>
    <w:link w:val="Char"/>
    <w:uiPriority w:val="99"/>
    <w:rsid w:val="009C1DB9"/>
    <w:pPr>
      <w:tabs>
        <w:tab w:val="center" w:pos="4536"/>
        <w:tab w:val="right" w:pos="9072"/>
      </w:tabs>
      <w:spacing w:after="0" w:line="240" w:lineRule="auto"/>
    </w:pPr>
  </w:style>
  <w:style w:type="character" w:customStyle="1" w:styleId="Char">
    <w:name w:val="页眉 Char"/>
    <w:basedOn w:val="a0"/>
    <w:link w:val="a3"/>
    <w:uiPriority w:val="99"/>
    <w:locked/>
    <w:rsid w:val="009C1DB9"/>
    <w:rPr>
      <w:rFonts w:cs="Times New Roman"/>
    </w:rPr>
  </w:style>
  <w:style w:type="paragraph" w:styleId="a4">
    <w:name w:val="footer"/>
    <w:basedOn w:val="a"/>
    <w:link w:val="Char0"/>
    <w:uiPriority w:val="99"/>
    <w:rsid w:val="009C1DB9"/>
    <w:pPr>
      <w:tabs>
        <w:tab w:val="center" w:pos="4536"/>
        <w:tab w:val="right" w:pos="9072"/>
      </w:tabs>
      <w:spacing w:after="0" w:line="240" w:lineRule="auto"/>
    </w:pPr>
  </w:style>
  <w:style w:type="character" w:customStyle="1" w:styleId="Char0">
    <w:name w:val="页脚 Char"/>
    <w:basedOn w:val="a0"/>
    <w:link w:val="a4"/>
    <w:uiPriority w:val="99"/>
    <w:locked/>
    <w:rsid w:val="009C1DB9"/>
    <w:rPr>
      <w:rFonts w:cs="Times New Roman"/>
    </w:rPr>
  </w:style>
  <w:style w:type="character" w:styleId="a5">
    <w:name w:val="Hyperlink"/>
    <w:basedOn w:val="a0"/>
    <w:uiPriority w:val="99"/>
    <w:rsid w:val="00D92506"/>
    <w:rPr>
      <w:rFonts w:cs="Times New Roman"/>
      <w:color w:val="0000FF"/>
      <w:u w:val="single"/>
    </w:rPr>
  </w:style>
  <w:style w:type="paragraph" w:styleId="a6">
    <w:name w:val="Normal (Web)"/>
    <w:basedOn w:val="a"/>
    <w:uiPriority w:val="99"/>
    <w:semiHidden/>
    <w:rsid w:val="007E0EFE"/>
    <w:pPr>
      <w:spacing w:before="100" w:beforeAutospacing="1" w:after="100" w:afterAutospacing="1" w:line="240" w:lineRule="auto"/>
    </w:pPr>
    <w:rPr>
      <w:rFonts w:ascii="Times New Roman" w:hAnsi="Times New Roman"/>
      <w:sz w:val="24"/>
      <w:szCs w:val="24"/>
      <w:lang w:eastAsia="fr-FR"/>
    </w:rPr>
  </w:style>
  <w:style w:type="paragraph" w:styleId="a7">
    <w:name w:val="Balloon Text"/>
    <w:basedOn w:val="a"/>
    <w:link w:val="Char1"/>
    <w:uiPriority w:val="99"/>
    <w:semiHidden/>
    <w:rsid w:val="00B618F9"/>
    <w:pPr>
      <w:spacing w:after="0" w:line="240" w:lineRule="auto"/>
    </w:pPr>
    <w:rPr>
      <w:rFonts w:ascii="Tahoma" w:hAnsi="Tahoma" w:cs="Tahoma"/>
      <w:sz w:val="16"/>
      <w:szCs w:val="16"/>
      <w:lang w:val="en-US"/>
    </w:rPr>
  </w:style>
  <w:style w:type="character" w:customStyle="1" w:styleId="Char1">
    <w:name w:val="批注框文本 Char"/>
    <w:basedOn w:val="a0"/>
    <w:link w:val="a7"/>
    <w:uiPriority w:val="99"/>
    <w:semiHidden/>
    <w:locked/>
    <w:rsid w:val="00B618F9"/>
    <w:rPr>
      <w:rFonts w:ascii="Tahoma" w:hAnsi="Tahoma" w:cs="Tahoma"/>
      <w:sz w:val="16"/>
      <w:szCs w:val="16"/>
      <w:lang w:val="en-US"/>
    </w:rPr>
  </w:style>
  <w:style w:type="character" w:styleId="a8">
    <w:name w:val="annotation reference"/>
    <w:basedOn w:val="a0"/>
    <w:uiPriority w:val="99"/>
    <w:semiHidden/>
    <w:rsid w:val="00137481"/>
    <w:rPr>
      <w:rFonts w:cs="Times New Roman"/>
      <w:sz w:val="16"/>
      <w:szCs w:val="16"/>
    </w:rPr>
  </w:style>
  <w:style w:type="paragraph" w:styleId="a9">
    <w:name w:val="annotation text"/>
    <w:basedOn w:val="a"/>
    <w:link w:val="Char2"/>
    <w:uiPriority w:val="99"/>
    <w:semiHidden/>
    <w:rsid w:val="00137481"/>
    <w:pPr>
      <w:spacing w:line="240" w:lineRule="auto"/>
    </w:pPr>
    <w:rPr>
      <w:sz w:val="20"/>
      <w:szCs w:val="20"/>
    </w:rPr>
  </w:style>
  <w:style w:type="character" w:customStyle="1" w:styleId="Char2">
    <w:name w:val="批注文字 Char"/>
    <w:basedOn w:val="a0"/>
    <w:link w:val="a9"/>
    <w:uiPriority w:val="99"/>
    <w:semiHidden/>
    <w:locked/>
    <w:rsid w:val="00137481"/>
    <w:rPr>
      <w:rFonts w:cs="Times New Roman"/>
      <w:sz w:val="20"/>
      <w:szCs w:val="20"/>
    </w:rPr>
  </w:style>
  <w:style w:type="paragraph" w:styleId="aa">
    <w:name w:val="annotation subject"/>
    <w:basedOn w:val="a9"/>
    <w:next w:val="a9"/>
    <w:link w:val="Char3"/>
    <w:uiPriority w:val="99"/>
    <w:semiHidden/>
    <w:rsid w:val="00137481"/>
    <w:rPr>
      <w:b/>
      <w:bCs/>
    </w:rPr>
  </w:style>
  <w:style w:type="character" w:customStyle="1" w:styleId="Char3">
    <w:name w:val="批注主题 Char"/>
    <w:basedOn w:val="Char2"/>
    <w:link w:val="aa"/>
    <w:uiPriority w:val="99"/>
    <w:semiHidden/>
    <w:locked/>
    <w:rsid w:val="00137481"/>
    <w:rPr>
      <w:rFonts w:cs="Times New Roman"/>
      <w:b/>
      <w:bCs/>
      <w:sz w:val="20"/>
      <w:szCs w:val="20"/>
    </w:rPr>
  </w:style>
  <w:style w:type="paragraph" w:styleId="ab">
    <w:name w:val="Revision"/>
    <w:hidden/>
    <w:uiPriority w:val="99"/>
    <w:semiHidden/>
    <w:rsid w:val="0092614E"/>
    <w:rPr>
      <w:kern w:val="0"/>
      <w:sz w:val="22"/>
      <w:lang w:val="fr-FR" w:eastAsia="en-US"/>
    </w:rPr>
  </w:style>
  <w:style w:type="paragraph" w:customStyle="1" w:styleId="p0">
    <w:name w:val="p0"/>
    <w:basedOn w:val="a"/>
    <w:uiPriority w:val="99"/>
    <w:rsid w:val="000C2387"/>
    <w:pPr>
      <w:spacing w:after="0" w:line="240" w:lineRule="atLeast"/>
    </w:pPr>
    <w:rPr>
      <w:rFonts w:ascii="Century" w:hAnsi="Century" w:cs="宋体"/>
      <w:sz w:val="21"/>
      <w:szCs w:val="21"/>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1519"/>
    <w:pPr>
      <w:spacing w:after="200" w:line="276" w:lineRule="auto"/>
    </w:pPr>
    <w:rPr>
      <w:kern w:val="0"/>
      <w:sz w:val="22"/>
      <w:lang w:val="fr-FR" w:eastAsia="en-US"/>
    </w:rPr>
  </w:style>
  <w:style w:type="paragraph" w:styleId="1">
    <w:name w:val="heading 1"/>
    <w:basedOn w:val="a"/>
    <w:link w:val="1Char"/>
    <w:uiPriority w:val="99"/>
    <w:qFormat/>
    <w:rsid w:val="00A622F6"/>
    <w:pPr>
      <w:spacing w:before="240" w:after="120" w:line="240" w:lineRule="auto"/>
      <w:outlineLvl w:val="0"/>
    </w:pPr>
    <w:rPr>
      <w:rFonts w:ascii="Times New Roman" w:hAnsi="Times New Roman"/>
      <w:b/>
      <w:bCs/>
      <w:color w:val="000000"/>
      <w:kern w:val="36"/>
      <w:sz w:val="33"/>
      <w:szCs w:val="33"/>
      <w:lang w:eastAsia="fr-F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A622F6"/>
    <w:rPr>
      <w:rFonts w:ascii="Times New Roman" w:hAnsi="Times New Roman" w:cs="Times New Roman"/>
      <w:b/>
      <w:bCs/>
      <w:color w:val="000000"/>
      <w:kern w:val="36"/>
      <w:sz w:val="33"/>
      <w:szCs w:val="33"/>
      <w:lang w:eastAsia="fr-FR"/>
    </w:rPr>
  </w:style>
  <w:style w:type="paragraph" w:customStyle="1" w:styleId="desc2">
    <w:name w:val="desc2"/>
    <w:basedOn w:val="a"/>
    <w:uiPriority w:val="99"/>
    <w:rsid w:val="00A622F6"/>
    <w:pPr>
      <w:spacing w:after="0" w:line="240" w:lineRule="auto"/>
    </w:pPr>
    <w:rPr>
      <w:rFonts w:ascii="Times New Roman" w:hAnsi="Times New Roman"/>
      <w:sz w:val="26"/>
      <w:szCs w:val="26"/>
      <w:lang w:eastAsia="fr-FR"/>
    </w:rPr>
  </w:style>
  <w:style w:type="paragraph" w:customStyle="1" w:styleId="details1">
    <w:name w:val="details1"/>
    <w:basedOn w:val="a"/>
    <w:uiPriority w:val="99"/>
    <w:rsid w:val="00A622F6"/>
    <w:pPr>
      <w:spacing w:after="0" w:line="240" w:lineRule="auto"/>
    </w:pPr>
    <w:rPr>
      <w:rFonts w:ascii="Times New Roman" w:hAnsi="Times New Roman"/>
      <w:lang w:eastAsia="fr-FR"/>
    </w:rPr>
  </w:style>
  <w:style w:type="character" w:customStyle="1" w:styleId="jrnl">
    <w:name w:val="jrnl"/>
    <w:basedOn w:val="a0"/>
    <w:uiPriority w:val="99"/>
    <w:rsid w:val="00A622F6"/>
    <w:rPr>
      <w:rFonts w:cs="Times New Roman"/>
    </w:rPr>
  </w:style>
  <w:style w:type="character" w:customStyle="1" w:styleId="highlight">
    <w:name w:val="highlight"/>
    <w:basedOn w:val="a0"/>
    <w:uiPriority w:val="99"/>
    <w:rsid w:val="00A622F6"/>
    <w:rPr>
      <w:rFonts w:cs="Times New Roman"/>
    </w:rPr>
  </w:style>
  <w:style w:type="paragraph" w:styleId="a3">
    <w:name w:val="header"/>
    <w:basedOn w:val="a"/>
    <w:link w:val="Char"/>
    <w:uiPriority w:val="99"/>
    <w:rsid w:val="009C1DB9"/>
    <w:pPr>
      <w:tabs>
        <w:tab w:val="center" w:pos="4536"/>
        <w:tab w:val="right" w:pos="9072"/>
      </w:tabs>
      <w:spacing w:after="0" w:line="240" w:lineRule="auto"/>
    </w:pPr>
  </w:style>
  <w:style w:type="character" w:customStyle="1" w:styleId="Char">
    <w:name w:val="页眉 Char"/>
    <w:basedOn w:val="a0"/>
    <w:link w:val="a3"/>
    <w:uiPriority w:val="99"/>
    <w:locked/>
    <w:rsid w:val="009C1DB9"/>
    <w:rPr>
      <w:rFonts w:cs="Times New Roman"/>
    </w:rPr>
  </w:style>
  <w:style w:type="paragraph" w:styleId="a4">
    <w:name w:val="footer"/>
    <w:basedOn w:val="a"/>
    <w:link w:val="Char0"/>
    <w:uiPriority w:val="99"/>
    <w:rsid w:val="009C1DB9"/>
    <w:pPr>
      <w:tabs>
        <w:tab w:val="center" w:pos="4536"/>
        <w:tab w:val="right" w:pos="9072"/>
      </w:tabs>
      <w:spacing w:after="0" w:line="240" w:lineRule="auto"/>
    </w:pPr>
  </w:style>
  <w:style w:type="character" w:customStyle="1" w:styleId="Char0">
    <w:name w:val="页脚 Char"/>
    <w:basedOn w:val="a0"/>
    <w:link w:val="a4"/>
    <w:uiPriority w:val="99"/>
    <w:locked/>
    <w:rsid w:val="009C1DB9"/>
    <w:rPr>
      <w:rFonts w:cs="Times New Roman"/>
    </w:rPr>
  </w:style>
  <w:style w:type="character" w:styleId="a5">
    <w:name w:val="Hyperlink"/>
    <w:basedOn w:val="a0"/>
    <w:uiPriority w:val="99"/>
    <w:rsid w:val="00D92506"/>
    <w:rPr>
      <w:rFonts w:cs="Times New Roman"/>
      <w:color w:val="0000FF"/>
      <w:u w:val="single"/>
    </w:rPr>
  </w:style>
  <w:style w:type="paragraph" w:styleId="a6">
    <w:name w:val="Normal (Web)"/>
    <w:basedOn w:val="a"/>
    <w:uiPriority w:val="99"/>
    <w:semiHidden/>
    <w:rsid w:val="007E0EFE"/>
    <w:pPr>
      <w:spacing w:before="100" w:beforeAutospacing="1" w:after="100" w:afterAutospacing="1" w:line="240" w:lineRule="auto"/>
    </w:pPr>
    <w:rPr>
      <w:rFonts w:ascii="Times New Roman" w:hAnsi="Times New Roman"/>
      <w:sz w:val="24"/>
      <w:szCs w:val="24"/>
      <w:lang w:eastAsia="fr-FR"/>
    </w:rPr>
  </w:style>
  <w:style w:type="paragraph" w:styleId="a7">
    <w:name w:val="Balloon Text"/>
    <w:basedOn w:val="a"/>
    <w:link w:val="Char1"/>
    <w:uiPriority w:val="99"/>
    <w:semiHidden/>
    <w:rsid w:val="00B618F9"/>
    <w:pPr>
      <w:spacing w:after="0" w:line="240" w:lineRule="auto"/>
    </w:pPr>
    <w:rPr>
      <w:rFonts w:ascii="Tahoma" w:hAnsi="Tahoma" w:cs="Tahoma"/>
      <w:sz w:val="16"/>
      <w:szCs w:val="16"/>
      <w:lang w:val="en-US"/>
    </w:rPr>
  </w:style>
  <w:style w:type="character" w:customStyle="1" w:styleId="Char1">
    <w:name w:val="批注框文本 Char"/>
    <w:basedOn w:val="a0"/>
    <w:link w:val="a7"/>
    <w:uiPriority w:val="99"/>
    <w:semiHidden/>
    <w:locked/>
    <w:rsid w:val="00B618F9"/>
    <w:rPr>
      <w:rFonts w:ascii="Tahoma" w:hAnsi="Tahoma" w:cs="Tahoma"/>
      <w:sz w:val="16"/>
      <w:szCs w:val="16"/>
      <w:lang w:val="en-US"/>
    </w:rPr>
  </w:style>
  <w:style w:type="character" w:styleId="a8">
    <w:name w:val="annotation reference"/>
    <w:basedOn w:val="a0"/>
    <w:uiPriority w:val="99"/>
    <w:semiHidden/>
    <w:rsid w:val="00137481"/>
    <w:rPr>
      <w:rFonts w:cs="Times New Roman"/>
      <w:sz w:val="16"/>
      <w:szCs w:val="16"/>
    </w:rPr>
  </w:style>
  <w:style w:type="paragraph" w:styleId="a9">
    <w:name w:val="annotation text"/>
    <w:basedOn w:val="a"/>
    <w:link w:val="Char2"/>
    <w:uiPriority w:val="99"/>
    <w:semiHidden/>
    <w:rsid w:val="00137481"/>
    <w:pPr>
      <w:spacing w:line="240" w:lineRule="auto"/>
    </w:pPr>
    <w:rPr>
      <w:sz w:val="20"/>
      <w:szCs w:val="20"/>
    </w:rPr>
  </w:style>
  <w:style w:type="character" w:customStyle="1" w:styleId="Char2">
    <w:name w:val="批注文字 Char"/>
    <w:basedOn w:val="a0"/>
    <w:link w:val="a9"/>
    <w:uiPriority w:val="99"/>
    <w:semiHidden/>
    <w:locked/>
    <w:rsid w:val="00137481"/>
    <w:rPr>
      <w:rFonts w:cs="Times New Roman"/>
      <w:sz w:val="20"/>
      <w:szCs w:val="20"/>
    </w:rPr>
  </w:style>
  <w:style w:type="paragraph" w:styleId="aa">
    <w:name w:val="annotation subject"/>
    <w:basedOn w:val="a9"/>
    <w:next w:val="a9"/>
    <w:link w:val="Char3"/>
    <w:uiPriority w:val="99"/>
    <w:semiHidden/>
    <w:rsid w:val="00137481"/>
    <w:rPr>
      <w:b/>
      <w:bCs/>
    </w:rPr>
  </w:style>
  <w:style w:type="character" w:customStyle="1" w:styleId="Char3">
    <w:name w:val="批注主题 Char"/>
    <w:basedOn w:val="Char2"/>
    <w:link w:val="aa"/>
    <w:uiPriority w:val="99"/>
    <w:semiHidden/>
    <w:locked/>
    <w:rsid w:val="00137481"/>
    <w:rPr>
      <w:rFonts w:cs="Times New Roman"/>
      <w:b/>
      <w:bCs/>
      <w:sz w:val="20"/>
      <w:szCs w:val="20"/>
    </w:rPr>
  </w:style>
  <w:style w:type="paragraph" w:styleId="ab">
    <w:name w:val="Revision"/>
    <w:hidden/>
    <w:uiPriority w:val="99"/>
    <w:semiHidden/>
    <w:rsid w:val="0092614E"/>
    <w:rPr>
      <w:kern w:val="0"/>
      <w:sz w:val="22"/>
      <w:lang w:val="fr-FR" w:eastAsia="en-US"/>
    </w:rPr>
  </w:style>
  <w:style w:type="paragraph" w:customStyle="1" w:styleId="p0">
    <w:name w:val="p0"/>
    <w:basedOn w:val="a"/>
    <w:uiPriority w:val="99"/>
    <w:rsid w:val="000C2387"/>
    <w:pPr>
      <w:spacing w:after="0" w:line="240" w:lineRule="atLeast"/>
    </w:pPr>
    <w:rPr>
      <w:rFonts w:ascii="Century" w:hAnsi="Century" w:cs="宋体"/>
      <w:sz w:val="21"/>
      <w:szCs w:val="21"/>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0914152">
      <w:marLeft w:val="0"/>
      <w:marRight w:val="0"/>
      <w:marTop w:val="0"/>
      <w:marBottom w:val="0"/>
      <w:divBdr>
        <w:top w:val="none" w:sz="0" w:space="0" w:color="auto"/>
        <w:left w:val="none" w:sz="0" w:space="0" w:color="auto"/>
        <w:bottom w:val="none" w:sz="0" w:space="0" w:color="auto"/>
        <w:right w:val="none" w:sz="0" w:space="0" w:color="auto"/>
      </w:divBdr>
      <w:divsChild>
        <w:div w:id="1890914153">
          <w:marLeft w:val="0"/>
          <w:marRight w:val="0"/>
          <w:marTop w:val="0"/>
          <w:marBottom w:val="0"/>
          <w:divBdr>
            <w:top w:val="none" w:sz="0" w:space="0" w:color="auto"/>
            <w:left w:val="none" w:sz="0" w:space="0" w:color="auto"/>
            <w:bottom w:val="none" w:sz="0" w:space="0" w:color="auto"/>
            <w:right w:val="none" w:sz="0" w:space="0" w:color="auto"/>
          </w:divBdr>
          <w:divsChild>
            <w:div w:id="1890914155">
              <w:marLeft w:val="0"/>
              <w:marRight w:val="0"/>
              <w:marTop w:val="0"/>
              <w:marBottom w:val="0"/>
              <w:divBdr>
                <w:top w:val="none" w:sz="0" w:space="0" w:color="auto"/>
                <w:left w:val="none" w:sz="0" w:space="0" w:color="auto"/>
                <w:bottom w:val="none" w:sz="0" w:space="0" w:color="auto"/>
                <w:right w:val="none" w:sz="0" w:space="0" w:color="auto"/>
              </w:divBdr>
            </w:div>
            <w:div w:id="1890914156">
              <w:marLeft w:val="0"/>
              <w:marRight w:val="0"/>
              <w:marTop w:val="0"/>
              <w:marBottom w:val="0"/>
              <w:divBdr>
                <w:top w:val="none" w:sz="0" w:space="0" w:color="auto"/>
                <w:left w:val="none" w:sz="0" w:space="0" w:color="auto"/>
                <w:bottom w:val="none" w:sz="0" w:space="0" w:color="auto"/>
                <w:right w:val="none" w:sz="0" w:space="0" w:color="auto"/>
              </w:divBdr>
            </w:div>
            <w:div w:id="1890914157">
              <w:marLeft w:val="0"/>
              <w:marRight w:val="0"/>
              <w:marTop w:val="0"/>
              <w:marBottom w:val="0"/>
              <w:divBdr>
                <w:top w:val="none" w:sz="0" w:space="0" w:color="auto"/>
                <w:left w:val="none" w:sz="0" w:space="0" w:color="auto"/>
                <w:bottom w:val="none" w:sz="0" w:space="0" w:color="auto"/>
                <w:right w:val="none" w:sz="0" w:space="0" w:color="auto"/>
              </w:divBdr>
            </w:div>
            <w:div w:id="1890914158">
              <w:marLeft w:val="0"/>
              <w:marRight w:val="0"/>
              <w:marTop w:val="0"/>
              <w:marBottom w:val="0"/>
              <w:divBdr>
                <w:top w:val="none" w:sz="0" w:space="0" w:color="auto"/>
                <w:left w:val="none" w:sz="0" w:space="0" w:color="auto"/>
                <w:bottom w:val="none" w:sz="0" w:space="0" w:color="auto"/>
                <w:right w:val="none" w:sz="0" w:space="0" w:color="auto"/>
              </w:divBdr>
            </w:div>
            <w:div w:id="1890914161">
              <w:marLeft w:val="0"/>
              <w:marRight w:val="0"/>
              <w:marTop w:val="0"/>
              <w:marBottom w:val="0"/>
              <w:divBdr>
                <w:top w:val="none" w:sz="0" w:space="0" w:color="auto"/>
                <w:left w:val="none" w:sz="0" w:space="0" w:color="auto"/>
                <w:bottom w:val="none" w:sz="0" w:space="0" w:color="auto"/>
                <w:right w:val="none" w:sz="0" w:space="0" w:color="auto"/>
              </w:divBdr>
            </w:div>
            <w:div w:id="1890914163">
              <w:marLeft w:val="0"/>
              <w:marRight w:val="0"/>
              <w:marTop w:val="0"/>
              <w:marBottom w:val="0"/>
              <w:divBdr>
                <w:top w:val="none" w:sz="0" w:space="0" w:color="auto"/>
                <w:left w:val="none" w:sz="0" w:space="0" w:color="auto"/>
                <w:bottom w:val="none" w:sz="0" w:space="0" w:color="auto"/>
                <w:right w:val="none" w:sz="0" w:space="0" w:color="auto"/>
              </w:divBdr>
            </w:div>
            <w:div w:id="1890914165">
              <w:marLeft w:val="0"/>
              <w:marRight w:val="0"/>
              <w:marTop w:val="0"/>
              <w:marBottom w:val="0"/>
              <w:divBdr>
                <w:top w:val="none" w:sz="0" w:space="0" w:color="auto"/>
                <w:left w:val="none" w:sz="0" w:space="0" w:color="auto"/>
                <w:bottom w:val="none" w:sz="0" w:space="0" w:color="auto"/>
                <w:right w:val="none" w:sz="0" w:space="0" w:color="auto"/>
              </w:divBdr>
            </w:div>
            <w:div w:id="1890914167">
              <w:marLeft w:val="0"/>
              <w:marRight w:val="0"/>
              <w:marTop w:val="0"/>
              <w:marBottom w:val="0"/>
              <w:divBdr>
                <w:top w:val="none" w:sz="0" w:space="0" w:color="auto"/>
                <w:left w:val="none" w:sz="0" w:space="0" w:color="auto"/>
                <w:bottom w:val="none" w:sz="0" w:space="0" w:color="auto"/>
                <w:right w:val="none" w:sz="0" w:space="0" w:color="auto"/>
              </w:divBdr>
            </w:div>
            <w:div w:id="1890914168">
              <w:marLeft w:val="0"/>
              <w:marRight w:val="0"/>
              <w:marTop w:val="0"/>
              <w:marBottom w:val="0"/>
              <w:divBdr>
                <w:top w:val="none" w:sz="0" w:space="0" w:color="auto"/>
                <w:left w:val="none" w:sz="0" w:space="0" w:color="auto"/>
                <w:bottom w:val="none" w:sz="0" w:space="0" w:color="auto"/>
                <w:right w:val="none" w:sz="0" w:space="0" w:color="auto"/>
              </w:divBdr>
            </w:div>
            <w:div w:id="1890914169">
              <w:marLeft w:val="0"/>
              <w:marRight w:val="0"/>
              <w:marTop w:val="0"/>
              <w:marBottom w:val="0"/>
              <w:divBdr>
                <w:top w:val="none" w:sz="0" w:space="0" w:color="auto"/>
                <w:left w:val="none" w:sz="0" w:space="0" w:color="auto"/>
                <w:bottom w:val="none" w:sz="0" w:space="0" w:color="auto"/>
                <w:right w:val="none" w:sz="0" w:space="0" w:color="auto"/>
              </w:divBdr>
            </w:div>
            <w:div w:id="189091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914154">
      <w:marLeft w:val="0"/>
      <w:marRight w:val="0"/>
      <w:marTop w:val="0"/>
      <w:marBottom w:val="0"/>
      <w:divBdr>
        <w:top w:val="none" w:sz="0" w:space="0" w:color="auto"/>
        <w:left w:val="none" w:sz="0" w:space="0" w:color="auto"/>
        <w:bottom w:val="none" w:sz="0" w:space="0" w:color="auto"/>
        <w:right w:val="none" w:sz="0" w:space="0" w:color="auto"/>
      </w:divBdr>
    </w:div>
    <w:div w:id="1890914159">
      <w:marLeft w:val="0"/>
      <w:marRight w:val="0"/>
      <w:marTop w:val="0"/>
      <w:marBottom w:val="0"/>
      <w:divBdr>
        <w:top w:val="none" w:sz="0" w:space="0" w:color="auto"/>
        <w:left w:val="none" w:sz="0" w:space="0" w:color="auto"/>
        <w:bottom w:val="none" w:sz="0" w:space="0" w:color="auto"/>
        <w:right w:val="none" w:sz="0" w:space="0" w:color="auto"/>
      </w:divBdr>
    </w:div>
    <w:div w:id="1890914160">
      <w:marLeft w:val="0"/>
      <w:marRight w:val="0"/>
      <w:marTop w:val="0"/>
      <w:marBottom w:val="0"/>
      <w:divBdr>
        <w:top w:val="none" w:sz="0" w:space="0" w:color="auto"/>
        <w:left w:val="none" w:sz="0" w:space="0" w:color="auto"/>
        <w:bottom w:val="none" w:sz="0" w:space="0" w:color="auto"/>
        <w:right w:val="none" w:sz="0" w:space="0" w:color="auto"/>
      </w:divBdr>
    </w:div>
    <w:div w:id="1890914162">
      <w:marLeft w:val="0"/>
      <w:marRight w:val="0"/>
      <w:marTop w:val="0"/>
      <w:marBottom w:val="0"/>
      <w:divBdr>
        <w:top w:val="none" w:sz="0" w:space="0" w:color="auto"/>
        <w:left w:val="none" w:sz="0" w:space="0" w:color="auto"/>
        <w:bottom w:val="none" w:sz="0" w:space="0" w:color="auto"/>
        <w:right w:val="none" w:sz="0" w:space="0" w:color="auto"/>
      </w:divBdr>
    </w:div>
    <w:div w:id="1890914164">
      <w:marLeft w:val="0"/>
      <w:marRight w:val="0"/>
      <w:marTop w:val="0"/>
      <w:marBottom w:val="0"/>
      <w:divBdr>
        <w:top w:val="none" w:sz="0" w:space="0" w:color="auto"/>
        <w:left w:val="none" w:sz="0" w:space="0" w:color="auto"/>
        <w:bottom w:val="none" w:sz="0" w:space="0" w:color="auto"/>
        <w:right w:val="none" w:sz="0" w:space="0" w:color="auto"/>
      </w:divBdr>
    </w:div>
    <w:div w:id="1890914166">
      <w:marLeft w:val="0"/>
      <w:marRight w:val="0"/>
      <w:marTop w:val="0"/>
      <w:marBottom w:val="0"/>
      <w:divBdr>
        <w:top w:val="none" w:sz="0" w:space="0" w:color="auto"/>
        <w:left w:val="none" w:sz="0" w:space="0" w:color="auto"/>
        <w:bottom w:val="none" w:sz="0" w:space="0" w:color="auto"/>
        <w:right w:val="none" w:sz="0" w:space="0" w:color="auto"/>
      </w:divBdr>
    </w:div>
    <w:div w:id="1890914170">
      <w:marLeft w:val="0"/>
      <w:marRight w:val="0"/>
      <w:marTop w:val="0"/>
      <w:marBottom w:val="0"/>
      <w:divBdr>
        <w:top w:val="none" w:sz="0" w:space="0" w:color="auto"/>
        <w:left w:val="none" w:sz="0" w:space="0" w:color="auto"/>
        <w:bottom w:val="none" w:sz="0" w:space="0" w:color="auto"/>
        <w:right w:val="none" w:sz="0" w:space="0" w:color="auto"/>
      </w:divBdr>
    </w:div>
    <w:div w:id="18909141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aouljl@ipc.unicancer.fr"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2285</Words>
  <Characters>13031</Characters>
  <Application>Microsoft Office Word</Application>
  <DocSecurity>0</DocSecurity>
  <Lines>108</Lines>
  <Paragraphs>30</Paragraphs>
  <ScaleCrop>false</ScaleCrop>
  <Company>Institut Paoli-Calmettes</Company>
  <LinksUpToDate>false</LinksUpToDate>
  <CharactersWithSpaces>15286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SERVAJEANC</dc:creator>
  <cp:lastModifiedBy>LS Ma</cp:lastModifiedBy>
  <cp:revision>2</cp:revision>
  <dcterms:created xsi:type="dcterms:W3CDTF">2014-02-19T22:05:00Z</dcterms:created>
  <dcterms:modified xsi:type="dcterms:W3CDTF">2014-02-19T22:05:00Z</dcterms:modified>
</cp:coreProperties>
</file>