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99FD"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 xml:space="preserve">Name of Journal: </w:t>
      </w:r>
      <w:r w:rsidRPr="00FC3B1E">
        <w:rPr>
          <w:rFonts w:ascii="Book Antiqua" w:eastAsia="Book Antiqua" w:hAnsi="Book Antiqua" w:cs="Book Antiqua"/>
          <w:i/>
          <w:color w:val="000000"/>
          <w:lang w:val="en-GB"/>
        </w:rPr>
        <w:t>World Journal of Clinical Cases</w:t>
      </w:r>
    </w:p>
    <w:p w14:paraId="43644904"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 xml:space="preserve">Manuscript NO: </w:t>
      </w:r>
      <w:r w:rsidRPr="00FC3B1E">
        <w:rPr>
          <w:rFonts w:ascii="Book Antiqua" w:eastAsia="Book Antiqua" w:hAnsi="Book Antiqua" w:cs="Book Antiqua"/>
          <w:color w:val="000000"/>
          <w:lang w:val="en-GB"/>
        </w:rPr>
        <w:t>73904</w:t>
      </w:r>
    </w:p>
    <w:p w14:paraId="7951EA94"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 xml:space="preserve">Manuscript Type: </w:t>
      </w:r>
      <w:r w:rsidRPr="00FC3B1E">
        <w:rPr>
          <w:rFonts w:ascii="Book Antiqua" w:eastAsia="Book Antiqua" w:hAnsi="Book Antiqua" w:cs="Book Antiqua"/>
          <w:color w:val="000000"/>
          <w:lang w:val="en-GB"/>
        </w:rPr>
        <w:t>ORIGINAL ARTICLE</w:t>
      </w:r>
    </w:p>
    <w:p w14:paraId="56A11E95" w14:textId="77777777" w:rsidR="00A77B3E" w:rsidRPr="00FC3B1E" w:rsidRDefault="00A77B3E" w:rsidP="0090556E">
      <w:pPr>
        <w:spacing w:line="360" w:lineRule="auto"/>
        <w:jc w:val="both"/>
        <w:rPr>
          <w:rFonts w:ascii="Book Antiqua" w:hAnsi="Book Antiqua"/>
          <w:lang w:val="en-GB"/>
        </w:rPr>
      </w:pPr>
    </w:p>
    <w:p w14:paraId="7E1F2CD7"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i/>
          <w:color w:val="000000"/>
          <w:lang w:val="en-GB"/>
        </w:rPr>
        <w:t>Retrospective Study</w:t>
      </w:r>
    </w:p>
    <w:p w14:paraId="0D0837D5"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Hospital admissions from alcohol-related acute pancreatitis during the COVID-19 pandemic: A single-centre study</w:t>
      </w:r>
    </w:p>
    <w:p w14:paraId="0F52A672" w14:textId="77777777" w:rsidR="00A77B3E" w:rsidRPr="00FC3B1E" w:rsidRDefault="00A77B3E" w:rsidP="0090556E">
      <w:pPr>
        <w:spacing w:line="360" w:lineRule="auto"/>
        <w:jc w:val="both"/>
        <w:rPr>
          <w:rFonts w:ascii="Book Antiqua" w:hAnsi="Book Antiqua"/>
          <w:lang w:val="en-GB"/>
        </w:rPr>
      </w:pPr>
    </w:p>
    <w:p w14:paraId="70C82280"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Mak WK </w:t>
      </w:r>
      <w:r w:rsidRPr="00FC3B1E">
        <w:rPr>
          <w:rFonts w:ascii="Book Antiqua" w:eastAsia="Book Antiqua" w:hAnsi="Book Antiqua" w:cs="Book Antiqua"/>
          <w:i/>
          <w:iCs/>
          <w:color w:val="000000"/>
          <w:lang w:val="en-GB"/>
        </w:rPr>
        <w:t>et</w:t>
      </w:r>
      <w:r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i/>
          <w:iCs/>
          <w:color w:val="000000"/>
          <w:lang w:val="en-GB"/>
        </w:rPr>
        <w:t>al</w:t>
      </w:r>
      <w:r w:rsidRPr="00FC3B1E">
        <w:rPr>
          <w:rFonts w:ascii="Book Antiqua" w:eastAsia="Book Antiqua" w:hAnsi="Book Antiqua" w:cs="Book Antiqua"/>
          <w:color w:val="000000"/>
          <w:lang w:val="en-GB"/>
        </w:rPr>
        <w:t>. Alcoholic pancreatitis during COVID-19 curbs</w:t>
      </w:r>
    </w:p>
    <w:p w14:paraId="48E08674" w14:textId="77777777" w:rsidR="00A77B3E" w:rsidRPr="00FC3B1E" w:rsidRDefault="00A77B3E" w:rsidP="0090556E">
      <w:pPr>
        <w:spacing w:line="360" w:lineRule="auto"/>
        <w:jc w:val="both"/>
        <w:rPr>
          <w:rFonts w:ascii="Book Antiqua" w:hAnsi="Book Antiqua"/>
          <w:lang w:val="en-GB"/>
        </w:rPr>
      </w:pPr>
    </w:p>
    <w:p w14:paraId="6892F704"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Wai Kin Mak, Davide Di Mauro, Eleanor Pearce, Laura Karran, Aye Myintmo, Jessica Duckworth, Amira Orabi, Rebekah Lane, Sophie Holloway, Antonio Manzelli, Somayyeh Mossadegh</w:t>
      </w:r>
    </w:p>
    <w:p w14:paraId="691B3D5A" w14:textId="77777777" w:rsidR="00A77B3E" w:rsidRPr="00FC3B1E" w:rsidRDefault="00A77B3E" w:rsidP="0090556E">
      <w:pPr>
        <w:spacing w:line="360" w:lineRule="auto"/>
        <w:jc w:val="both"/>
        <w:rPr>
          <w:rFonts w:ascii="Book Antiqua" w:hAnsi="Book Antiqua"/>
          <w:lang w:val="en-GB"/>
        </w:rPr>
      </w:pPr>
    </w:p>
    <w:p w14:paraId="550D8AEC" w14:textId="36DEF2DA"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Wai Kin Mak, Davide Di Mauro, Aye Myintmo, Jessica Duckworth, Amira Orabi, Rebekah Lane, Sophie Holloway, Antonio Manzelli, </w:t>
      </w:r>
      <w:r w:rsidRPr="00FC3B1E">
        <w:rPr>
          <w:rFonts w:ascii="Book Antiqua" w:eastAsia="Book Antiqua" w:hAnsi="Book Antiqua" w:cs="Book Antiqua"/>
          <w:color w:val="000000"/>
          <w:lang w:val="en-GB"/>
        </w:rPr>
        <w:t xml:space="preserve">Upper GI Surgery, Royal Devon and Exeter Hospital, Exeter EX2 5DW, </w:t>
      </w:r>
      <w:r w:rsidR="00FC3B1E">
        <w:rPr>
          <w:rFonts w:ascii="Book Antiqua" w:eastAsia="Book Antiqua" w:hAnsi="Book Antiqua" w:cs="Book Antiqua"/>
          <w:color w:val="000000"/>
          <w:lang w:val="en-GB"/>
        </w:rPr>
        <w:t>UK</w:t>
      </w:r>
    </w:p>
    <w:p w14:paraId="039768CA" w14:textId="77777777" w:rsidR="00A77B3E" w:rsidRPr="00FC3B1E" w:rsidRDefault="00A77B3E" w:rsidP="0090556E">
      <w:pPr>
        <w:spacing w:line="360" w:lineRule="auto"/>
        <w:jc w:val="both"/>
        <w:rPr>
          <w:rFonts w:ascii="Book Antiqua" w:hAnsi="Book Antiqua"/>
          <w:lang w:val="en-GB"/>
        </w:rPr>
      </w:pPr>
    </w:p>
    <w:p w14:paraId="629BB3D2" w14:textId="2217606D"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Eleanor Pearce, </w:t>
      </w:r>
      <w:r w:rsidRPr="00FC3B1E">
        <w:rPr>
          <w:rFonts w:ascii="Book Antiqua" w:eastAsia="Book Antiqua" w:hAnsi="Book Antiqua" w:cs="Book Antiqua"/>
          <w:color w:val="000000"/>
          <w:lang w:val="en-GB"/>
        </w:rPr>
        <w:t xml:space="preserve">General Surgery, Torbay Hospital, Torquay TQ2 7AA, </w:t>
      </w:r>
      <w:r w:rsidR="00FC3B1E">
        <w:rPr>
          <w:rFonts w:ascii="Book Antiqua" w:eastAsia="Book Antiqua" w:hAnsi="Book Antiqua" w:cs="Book Antiqua"/>
          <w:color w:val="000000"/>
          <w:lang w:val="en-GB"/>
        </w:rPr>
        <w:t>UK</w:t>
      </w:r>
    </w:p>
    <w:p w14:paraId="0A4E601A" w14:textId="77777777" w:rsidR="00A77B3E" w:rsidRPr="00FC3B1E" w:rsidRDefault="00A77B3E" w:rsidP="0090556E">
      <w:pPr>
        <w:spacing w:line="360" w:lineRule="auto"/>
        <w:jc w:val="both"/>
        <w:rPr>
          <w:rFonts w:ascii="Book Antiqua" w:hAnsi="Book Antiqua"/>
          <w:lang w:val="en-GB"/>
        </w:rPr>
      </w:pPr>
    </w:p>
    <w:p w14:paraId="7BC96CA1" w14:textId="75DAF728"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Laura Karran, </w:t>
      </w:r>
      <w:r w:rsidRPr="00FC3B1E">
        <w:rPr>
          <w:rFonts w:ascii="Book Antiqua" w:eastAsia="Book Antiqua" w:hAnsi="Book Antiqua" w:cs="Book Antiqua"/>
          <w:color w:val="000000"/>
          <w:lang w:val="en-GB"/>
        </w:rPr>
        <w:t xml:space="preserve">General Surgery, Chelsea and Westminster Hospital, London SW10 9NH, </w:t>
      </w:r>
      <w:r w:rsidR="00FC3B1E">
        <w:rPr>
          <w:rFonts w:ascii="Book Antiqua" w:eastAsia="Book Antiqua" w:hAnsi="Book Antiqua" w:cs="Book Antiqua"/>
          <w:color w:val="000000"/>
          <w:lang w:val="en-GB"/>
        </w:rPr>
        <w:t>UK</w:t>
      </w:r>
    </w:p>
    <w:p w14:paraId="79595C9D" w14:textId="77777777" w:rsidR="00A77B3E" w:rsidRPr="00FC3B1E" w:rsidRDefault="00A77B3E" w:rsidP="0090556E">
      <w:pPr>
        <w:spacing w:line="360" w:lineRule="auto"/>
        <w:jc w:val="both"/>
        <w:rPr>
          <w:rFonts w:ascii="Book Antiqua" w:hAnsi="Book Antiqua"/>
          <w:lang w:val="en-GB"/>
        </w:rPr>
      </w:pPr>
    </w:p>
    <w:p w14:paraId="7442E440" w14:textId="6C48B742"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Somayyeh Mossadegh, </w:t>
      </w:r>
      <w:r w:rsidRPr="00FC3B1E">
        <w:rPr>
          <w:rFonts w:ascii="Book Antiqua" w:eastAsia="Book Antiqua" w:hAnsi="Book Antiqua" w:cs="Book Antiqua"/>
          <w:color w:val="000000"/>
          <w:lang w:val="en-GB"/>
        </w:rPr>
        <w:t xml:space="preserve">General Surgery, Royal Cornwall Hospital Treliske, Truro TR1 3LJ, </w:t>
      </w:r>
      <w:r w:rsidR="00FC3B1E">
        <w:rPr>
          <w:rFonts w:ascii="Book Antiqua" w:eastAsia="Book Antiqua" w:hAnsi="Book Antiqua" w:cs="Book Antiqua"/>
          <w:color w:val="000000"/>
          <w:lang w:val="en-GB"/>
        </w:rPr>
        <w:t>UK</w:t>
      </w:r>
    </w:p>
    <w:p w14:paraId="453B56C6" w14:textId="77777777" w:rsidR="00A77B3E" w:rsidRPr="00FC3B1E" w:rsidRDefault="00A77B3E" w:rsidP="0090556E">
      <w:pPr>
        <w:spacing w:line="360" w:lineRule="auto"/>
        <w:jc w:val="both"/>
        <w:rPr>
          <w:rFonts w:ascii="Book Antiqua" w:hAnsi="Book Antiqua"/>
          <w:lang w:val="en-GB"/>
        </w:rPr>
      </w:pPr>
    </w:p>
    <w:p w14:paraId="107CB696" w14:textId="38C2E695"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Author contributions: </w:t>
      </w:r>
      <w:r w:rsidRPr="00FC3B1E">
        <w:rPr>
          <w:rFonts w:ascii="Book Antiqua" w:eastAsia="Book Antiqua" w:hAnsi="Book Antiqua" w:cs="Book Antiqua"/>
          <w:color w:val="000000"/>
          <w:lang w:val="en-GB"/>
        </w:rPr>
        <w:t>Mak WK, Di Mauro D and Mossadegh S contribute</w:t>
      </w:r>
      <w:r w:rsidR="00FC3B1E">
        <w:rPr>
          <w:rFonts w:ascii="Book Antiqua" w:eastAsia="Book Antiqua" w:hAnsi="Book Antiqua" w:cs="Book Antiqua"/>
          <w:color w:val="000000"/>
          <w:lang w:val="en-GB"/>
        </w:rPr>
        <w:t>d</w:t>
      </w:r>
      <w:r w:rsidRPr="00FC3B1E">
        <w:rPr>
          <w:rFonts w:ascii="Book Antiqua" w:eastAsia="Book Antiqua" w:hAnsi="Book Antiqua" w:cs="Book Antiqua"/>
          <w:color w:val="000000"/>
          <w:lang w:val="en-GB"/>
        </w:rPr>
        <w:t xml:space="preserve"> to </w:t>
      </w:r>
      <w:r w:rsidR="00FC3B1E">
        <w:rPr>
          <w:rFonts w:ascii="Book Antiqua" w:eastAsia="Book Antiqua" w:hAnsi="Book Antiqua" w:cs="Book Antiqua"/>
          <w:color w:val="000000"/>
          <w:lang w:val="en-GB"/>
        </w:rPr>
        <w:t xml:space="preserve">the </w:t>
      </w:r>
      <w:r w:rsidRPr="00FC3B1E">
        <w:rPr>
          <w:rFonts w:ascii="Book Antiqua" w:eastAsia="Book Antiqua" w:hAnsi="Book Antiqua" w:cs="Book Antiqua"/>
          <w:color w:val="000000"/>
          <w:lang w:val="en-GB"/>
        </w:rPr>
        <w:t>methodology; Di Mauro D, Manzelli A and Mossadegh S contribute</w:t>
      </w:r>
      <w:r w:rsidR="00FC3B1E">
        <w:rPr>
          <w:rFonts w:ascii="Book Antiqua" w:eastAsia="Book Antiqua" w:hAnsi="Book Antiqua" w:cs="Book Antiqua"/>
          <w:color w:val="000000"/>
          <w:lang w:val="en-GB"/>
        </w:rPr>
        <w:t>d</w:t>
      </w:r>
      <w:r w:rsidRPr="00FC3B1E">
        <w:rPr>
          <w:rFonts w:ascii="Book Antiqua" w:eastAsia="Book Antiqua" w:hAnsi="Book Antiqua" w:cs="Book Antiqua"/>
          <w:color w:val="000000"/>
          <w:lang w:val="en-GB"/>
        </w:rPr>
        <w:t xml:space="preserve"> to conceptualization; Mak WK, Pearce E, Karran L, Myintmo A, Duckworth J, Orabi A, Lane R and Holloway S contribute</w:t>
      </w:r>
      <w:r w:rsidR="00FC3B1E">
        <w:rPr>
          <w:rFonts w:ascii="Book Antiqua" w:eastAsia="Book Antiqua" w:hAnsi="Book Antiqua" w:cs="Book Antiqua"/>
          <w:color w:val="000000"/>
          <w:lang w:val="en-GB"/>
        </w:rPr>
        <w:t>d</w:t>
      </w:r>
      <w:r w:rsidRPr="00FC3B1E">
        <w:rPr>
          <w:rFonts w:ascii="Book Antiqua" w:eastAsia="Book Antiqua" w:hAnsi="Book Antiqua" w:cs="Book Antiqua"/>
          <w:color w:val="000000"/>
          <w:lang w:val="en-GB"/>
        </w:rPr>
        <w:t xml:space="preserve"> to formal analysis and investigation; Mak WK </w:t>
      </w:r>
      <w:r w:rsidR="00FC3B1E" w:rsidRPr="00FC3B1E">
        <w:rPr>
          <w:rFonts w:ascii="Book Antiqua" w:eastAsia="Book Antiqua" w:hAnsi="Book Antiqua" w:cs="Book Antiqua"/>
          <w:color w:val="000000"/>
          <w:lang w:val="en-GB"/>
        </w:rPr>
        <w:t>contribute</w:t>
      </w:r>
      <w:r w:rsidR="00FC3B1E">
        <w:rPr>
          <w:rFonts w:ascii="Book Antiqua" w:eastAsia="Book Antiqua" w:hAnsi="Book Antiqua" w:cs="Book Antiqua"/>
          <w:color w:val="000000"/>
          <w:lang w:val="en-GB"/>
        </w:rPr>
        <w:t>d</w:t>
      </w:r>
      <w:r w:rsidR="00FC3B1E"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lastRenderedPageBreak/>
        <w:t>to writing</w:t>
      </w:r>
      <w:r w:rsidR="00FC3B1E">
        <w:rPr>
          <w:rFonts w:ascii="Book Antiqua" w:eastAsia="Book Antiqua" w:hAnsi="Book Antiqua" w:cs="Book Antiqua"/>
          <w:color w:val="000000"/>
          <w:lang w:val="en-GB"/>
        </w:rPr>
        <w:t xml:space="preserve"> – </w:t>
      </w:r>
      <w:r w:rsidRPr="00FC3B1E">
        <w:rPr>
          <w:rFonts w:ascii="Book Antiqua" w:eastAsia="Book Antiqua" w:hAnsi="Book Antiqua" w:cs="Book Antiqua"/>
          <w:color w:val="000000"/>
          <w:lang w:val="en-GB"/>
        </w:rPr>
        <w:t>original draft preparation; Mak WK, Di Mauro D and Mossadegh S contribute to writing</w:t>
      </w:r>
      <w:r w:rsidR="00FC3B1E">
        <w:rPr>
          <w:rFonts w:ascii="Book Antiqua" w:eastAsia="Book Antiqua" w:hAnsi="Book Antiqua" w:cs="Book Antiqua"/>
          <w:color w:val="000000"/>
          <w:lang w:val="en-GB"/>
        </w:rPr>
        <w:t xml:space="preserve"> – </w:t>
      </w:r>
      <w:r w:rsidRPr="00FC3B1E">
        <w:rPr>
          <w:rFonts w:ascii="Book Antiqua" w:eastAsia="Book Antiqua" w:hAnsi="Book Antiqua" w:cs="Book Antiqua"/>
          <w:color w:val="000000"/>
          <w:lang w:val="en-GB"/>
        </w:rPr>
        <w:t>review and editing; Manzelli A and Mossadegh S contribute</w:t>
      </w:r>
      <w:r w:rsidR="00FC3B1E">
        <w:rPr>
          <w:rFonts w:ascii="Book Antiqua" w:eastAsia="Book Antiqua" w:hAnsi="Book Antiqua" w:cs="Book Antiqua"/>
          <w:color w:val="000000"/>
          <w:lang w:val="en-GB"/>
        </w:rPr>
        <w:t>d</w:t>
      </w:r>
      <w:r w:rsidRPr="00FC3B1E">
        <w:rPr>
          <w:rFonts w:ascii="Book Antiqua" w:eastAsia="Book Antiqua" w:hAnsi="Book Antiqua" w:cs="Book Antiqua"/>
          <w:color w:val="000000"/>
          <w:lang w:val="en-GB"/>
        </w:rPr>
        <w:t xml:space="preserve"> to supervision; all authors contributed to the study conception and design, commented on previous versions of the manuscript and approved the final manuscript.</w:t>
      </w:r>
    </w:p>
    <w:p w14:paraId="1B754501" w14:textId="77777777" w:rsidR="00A77B3E" w:rsidRPr="00FC3B1E" w:rsidRDefault="00A77B3E" w:rsidP="0090556E">
      <w:pPr>
        <w:spacing w:line="360" w:lineRule="auto"/>
        <w:jc w:val="both"/>
        <w:rPr>
          <w:rFonts w:ascii="Book Antiqua" w:hAnsi="Book Antiqua"/>
          <w:lang w:val="en-GB"/>
        </w:rPr>
      </w:pPr>
    </w:p>
    <w:p w14:paraId="7CE4E6CA" w14:textId="3C70C24E"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Corresponding author: Wai Kin Mak, MBBS, Doctor, </w:t>
      </w:r>
      <w:r w:rsidRPr="00FC3B1E">
        <w:rPr>
          <w:rFonts w:ascii="Book Antiqua" w:eastAsia="Book Antiqua" w:hAnsi="Book Antiqua" w:cs="Book Antiqua"/>
          <w:color w:val="000000"/>
          <w:lang w:val="en-GB"/>
        </w:rPr>
        <w:t xml:space="preserve">Upper GI Surgery, Royal Devon and Exeter Hospital, Barrack Road, Exeter EX2 5DW, </w:t>
      </w:r>
      <w:r w:rsidR="00FC3B1E">
        <w:rPr>
          <w:rFonts w:ascii="Book Antiqua" w:eastAsia="Book Antiqua" w:hAnsi="Book Antiqua" w:cs="Book Antiqua"/>
          <w:color w:val="000000"/>
          <w:lang w:val="en-GB"/>
        </w:rPr>
        <w:t>UK</w:t>
      </w:r>
      <w:r w:rsidRPr="00FC3B1E">
        <w:rPr>
          <w:rFonts w:ascii="Book Antiqua" w:eastAsia="Book Antiqua" w:hAnsi="Book Antiqua" w:cs="Book Antiqua"/>
          <w:color w:val="000000"/>
          <w:lang w:val="en-GB"/>
        </w:rPr>
        <w:t>. w.mak@nhs.net</w:t>
      </w:r>
    </w:p>
    <w:p w14:paraId="7476D2C2" w14:textId="77777777" w:rsidR="00A77B3E" w:rsidRPr="00FC3B1E" w:rsidRDefault="00A77B3E" w:rsidP="0090556E">
      <w:pPr>
        <w:spacing w:line="360" w:lineRule="auto"/>
        <w:jc w:val="both"/>
        <w:rPr>
          <w:rFonts w:ascii="Book Antiqua" w:hAnsi="Book Antiqua"/>
          <w:lang w:val="en-GB"/>
        </w:rPr>
      </w:pPr>
    </w:p>
    <w:p w14:paraId="0D805497"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Received: </w:t>
      </w:r>
      <w:r w:rsidRPr="00FC3B1E">
        <w:rPr>
          <w:rFonts w:ascii="Book Antiqua" w:eastAsia="Book Antiqua" w:hAnsi="Book Antiqua" w:cs="Book Antiqua"/>
          <w:color w:val="000000"/>
          <w:lang w:val="en-GB"/>
        </w:rPr>
        <w:t>December 8, 2021</w:t>
      </w:r>
    </w:p>
    <w:p w14:paraId="0F39DEEE"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Revised: </w:t>
      </w:r>
      <w:r w:rsidRPr="00FC3B1E">
        <w:rPr>
          <w:rFonts w:ascii="Book Antiqua" w:eastAsia="Book Antiqua" w:hAnsi="Book Antiqua" w:cs="Book Antiqua"/>
          <w:color w:val="000000"/>
          <w:lang w:val="en-GB"/>
        </w:rPr>
        <w:t>January 24, 2022</w:t>
      </w:r>
    </w:p>
    <w:p w14:paraId="3A29FB2C" w14:textId="2C388CE9" w:rsidR="00A77B3E" w:rsidRPr="00FC3B1E" w:rsidRDefault="005F66B4" w:rsidP="0090556E">
      <w:pPr>
        <w:spacing w:line="360" w:lineRule="auto"/>
        <w:jc w:val="both"/>
        <w:rPr>
          <w:rFonts w:ascii="Book Antiqua" w:hAnsi="Book Antiqua"/>
          <w:lang w:val="en-GB" w:eastAsia="zh-CN"/>
        </w:rPr>
      </w:pPr>
      <w:r w:rsidRPr="00FC3B1E">
        <w:rPr>
          <w:rFonts w:ascii="Book Antiqua" w:eastAsia="Book Antiqua" w:hAnsi="Book Antiqua" w:cs="Book Antiqua"/>
          <w:b/>
          <w:bCs/>
          <w:color w:val="000000"/>
          <w:lang w:val="en-GB"/>
        </w:rPr>
        <w:t>Accepted:</w:t>
      </w:r>
      <w:r w:rsidRPr="00FC3B1E">
        <w:rPr>
          <w:rFonts w:ascii="Book Antiqua" w:eastAsia="Book Antiqua" w:hAnsi="Book Antiqua" w:cs="Book Antiqua"/>
          <w:bCs/>
          <w:color w:val="000000"/>
          <w:lang w:val="en-GB"/>
        </w:rPr>
        <w:t xml:space="preserve"> </w:t>
      </w:r>
      <w:r w:rsidR="00122F75" w:rsidRPr="00FC3B1E">
        <w:rPr>
          <w:rFonts w:ascii="Book Antiqua" w:eastAsia="Book Antiqua" w:hAnsi="Book Antiqua" w:cs="Book Antiqua"/>
          <w:bCs/>
          <w:color w:val="000000"/>
          <w:lang w:val="en-GB"/>
        </w:rPr>
        <w:t>June 30, 2022</w:t>
      </w:r>
    </w:p>
    <w:p w14:paraId="77958EFD"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Published online: </w:t>
      </w:r>
    </w:p>
    <w:p w14:paraId="3F9B6F1B" w14:textId="77777777" w:rsidR="00A77B3E" w:rsidRPr="00FC3B1E" w:rsidRDefault="00A77B3E" w:rsidP="0090556E">
      <w:pPr>
        <w:spacing w:line="360" w:lineRule="auto"/>
        <w:jc w:val="both"/>
        <w:rPr>
          <w:rFonts w:ascii="Book Antiqua" w:hAnsi="Book Antiqua"/>
          <w:lang w:val="en-GB"/>
        </w:rPr>
        <w:sectPr w:rsidR="00A77B3E" w:rsidRPr="00FC3B1E">
          <w:footerReference w:type="default" r:id="rId6"/>
          <w:pgSz w:w="12240" w:h="15840"/>
          <w:pgMar w:top="1440" w:right="1440" w:bottom="1440" w:left="1440" w:header="720" w:footer="720" w:gutter="0"/>
          <w:cols w:space="720"/>
          <w:docGrid w:linePitch="360"/>
        </w:sectPr>
      </w:pPr>
    </w:p>
    <w:p w14:paraId="49022790" w14:textId="39156FAB" w:rsidR="00A77B3E" w:rsidRPr="00FC3B1E" w:rsidRDefault="00FC3B1E"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lastRenderedPageBreak/>
        <w:t>ABSTRACT</w:t>
      </w:r>
    </w:p>
    <w:p w14:paraId="72B4A776" w14:textId="77777777" w:rsidR="00A77B3E" w:rsidRPr="00DA0695" w:rsidRDefault="005F66B4" w:rsidP="0090556E">
      <w:pPr>
        <w:spacing w:line="360" w:lineRule="auto"/>
        <w:jc w:val="both"/>
        <w:rPr>
          <w:rFonts w:ascii="Book Antiqua" w:hAnsi="Book Antiqua"/>
          <w:b/>
          <w:bCs/>
          <w:i/>
          <w:iCs/>
          <w:lang w:val="en-GB"/>
        </w:rPr>
      </w:pPr>
      <w:r w:rsidRPr="00DA0695">
        <w:rPr>
          <w:rFonts w:ascii="Book Antiqua" w:eastAsia="Book Antiqua" w:hAnsi="Book Antiqua" w:cs="Book Antiqua"/>
          <w:b/>
          <w:bCs/>
          <w:i/>
          <w:iCs/>
          <w:color w:val="000000"/>
          <w:lang w:val="en-GB"/>
        </w:rPr>
        <w:t>BACKGROUND</w:t>
      </w:r>
    </w:p>
    <w:p w14:paraId="17894624" w14:textId="04F73997" w:rsidR="00A77B3E" w:rsidRPr="00FC3B1E" w:rsidRDefault="005F66B4" w:rsidP="0090556E">
      <w:pPr>
        <w:spacing w:line="360" w:lineRule="auto"/>
        <w:jc w:val="both"/>
        <w:rPr>
          <w:rFonts w:ascii="Book Antiqua" w:hAnsi="Book Antiqua"/>
          <w:lang w:val="en-GB"/>
        </w:rPr>
      </w:pPr>
      <w:r w:rsidRPr="00FC3B1E">
        <w:rPr>
          <w:rStyle w:val="normaltextrun"/>
          <w:rFonts w:ascii="Book Antiqua" w:eastAsia="Book Antiqua" w:hAnsi="Book Antiqua" w:cs="Book Antiqua"/>
          <w:color w:val="000000"/>
          <w:lang w:val="en-GB"/>
        </w:rPr>
        <w:t xml:space="preserve">The </w:t>
      </w:r>
      <w:r w:rsidR="00FC3B1E">
        <w:rPr>
          <w:rFonts w:ascii="Book Antiqua" w:eastAsia="Book Antiqua" w:hAnsi="Book Antiqua" w:cs="Book Antiqua"/>
          <w:color w:val="000000"/>
          <w:lang w:val="en-GB"/>
        </w:rPr>
        <w:t>UK</w:t>
      </w:r>
      <w:r w:rsidRPr="00FC3B1E">
        <w:rPr>
          <w:rStyle w:val="normaltextrun"/>
          <w:rFonts w:ascii="Book Antiqua" w:eastAsia="Book Antiqua" w:hAnsi="Book Antiqua" w:cs="Book Antiqua"/>
          <w:color w:val="000000"/>
          <w:lang w:val="en-GB"/>
        </w:rPr>
        <w:t xml:space="preserve"> government introduced lockdown restrictions for the first time on 23 March 2020 due to COVID-19 pandemic. These were partially lifted on </w:t>
      </w:r>
      <w:r w:rsidRPr="00FC3B1E">
        <w:rPr>
          <w:rFonts w:ascii="Book Antiqua" w:eastAsia="Book Antiqua" w:hAnsi="Book Antiqua" w:cs="Book Antiqua"/>
          <w:color w:val="000000"/>
          <w:lang w:val="en-GB"/>
        </w:rPr>
        <w:t>15 June</w:t>
      </w:r>
      <w:r w:rsidRPr="00FC3B1E">
        <w:rPr>
          <w:rStyle w:val="normaltextrun"/>
          <w:rFonts w:ascii="Book Antiqua" w:eastAsia="Book Antiqua" w:hAnsi="Book Antiqua" w:cs="Book Antiqua"/>
          <w:color w:val="000000"/>
          <w:lang w:val="en-GB"/>
        </w:rPr>
        <w:t xml:space="preserve"> and further eased on 4 July. Changes in social </w:t>
      </w:r>
      <w:r w:rsidR="00FC3B1E" w:rsidRPr="00FC3B1E">
        <w:rPr>
          <w:rStyle w:val="normaltextrun"/>
          <w:rFonts w:ascii="Book Antiqua" w:eastAsia="Book Antiqua" w:hAnsi="Book Antiqua" w:cs="Book Antiqua"/>
          <w:color w:val="000000"/>
          <w:lang w:val="en-GB"/>
        </w:rPr>
        <w:t>behaviour</w:t>
      </w:r>
      <w:r w:rsidRPr="00FC3B1E">
        <w:rPr>
          <w:rStyle w:val="normaltextrun"/>
          <w:rFonts w:ascii="Book Antiqua" w:eastAsia="Book Antiqua" w:hAnsi="Book Antiqua" w:cs="Book Antiqua"/>
          <w:color w:val="000000"/>
          <w:lang w:val="en-GB"/>
        </w:rPr>
        <w:t xml:space="preserve">, including increased alcohol consumption were described at the time. However, there </w:t>
      </w:r>
      <w:r w:rsidR="00FC3B1E">
        <w:rPr>
          <w:rStyle w:val="normaltextrun"/>
          <w:rFonts w:ascii="Book Antiqua" w:eastAsia="Book Antiqua" w:hAnsi="Book Antiqua" w:cs="Book Antiqua"/>
          <w:color w:val="000000"/>
          <w:lang w:val="en-GB"/>
        </w:rPr>
        <w:t>were</w:t>
      </w:r>
      <w:r w:rsidR="00FC3B1E" w:rsidRPr="00FC3B1E">
        <w:rPr>
          <w:rStyle w:val="normaltextrun"/>
          <w:rFonts w:ascii="Book Antiqua" w:eastAsia="Book Antiqua" w:hAnsi="Book Antiqua" w:cs="Book Antiqua"/>
          <w:color w:val="000000"/>
          <w:lang w:val="en-GB"/>
        </w:rPr>
        <w:t xml:space="preserve"> </w:t>
      </w:r>
      <w:r w:rsidRPr="00FC3B1E">
        <w:rPr>
          <w:rStyle w:val="normaltextrun"/>
          <w:rFonts w:ascii="Book Antiqua" w:eastAsia="Book Antiqua" w:hAnsi="Book Antiqua" w:cs="Book Antiqua"/>
          <w:color w:val="000000"/>
          <w:lang w:val="en-GB"/>
        </w:rPr>
        <w:t xml:space="preserve">no data available to consider the impact of these changes on the number of alcohol-related disease admissions, specifically alcohol-related acute pancreatitis (AP). This study </w:t>
      </w:r>
      <w:r w:rsidR="00FC3B1E" w:rsidRPr="00FC3B1E">
        <w:rPr>
          <w:rStyle w:val="normaltextrun"/>
          <w:rFonts w:ascii="Book Antiqua" w:eastAsia="Book Antiqua" w:hAnsi="Book Antiqua" w:cs="Book Antiqua"/>
          <w:color w:val="000000"/>
          <w:lang w:val="en-GB"/>
        </w:rPr>
        <w:t>evaluate</w:t>
      </w:r>
      <w:r w:rsidR="00FC3B1E">
        <w:rPr>
          <w:rStyle w:val="normaltextrun"/>
          <w:rFonts w:ascii="Book Antiqua" w:eastAsia="Book Antiqua" w:hAnsi="Book Antiqua" w:cs="Book Antiqua"/>
          <w:color w:val="000000"/>
          <w:lang w:val="en-GB"/>
        </w:rPr>
        <w:t>d</w:t>
      </w:r>
      <w:r w:rsidR="00FC3B1E" w:rsidRPr="00FC3B1E">
        <w:rPr>
          <w:rStyle w:val="normaltextrun"/>
          <w:rFonts w:ascii="Book Antiqua" w:eastAsia="Book Antiqua" w:hAnsi="Book Antiqua" w:cs="Book Antiqua"/>
          <w:color w:val="000000"/>
          <w:lang w:val="en-GB"/>
        </w:rPr>
        <w:t xml:space="preserve"> </w:t>
      </w:r>
      <w:r w:rsidRPr="00FC3B1E">
        <w:rPr>
          <w:rStyle w:val="normaltextrun"/>
          <w:rFonts w:ascii="Book Antiqua" w:eastAsia="Book Antiqua" w:hAnsi="Book Antiqua" w:cs="Book Antiqua"/>
          <w:color w:val="000000"/>
          <w:lang w:val="en-GB"/>
        </w:rPr>
        <w:t>the trend of alcohol-related AP admissions at a single centre during the initial COVID-19 lockdown.</w:t>
      </w:r>
    </w:p>
    <w:p w14:paraId="085498B1" w14:textId="77777777" w:rsidR="00A77B3E" w:rsidRPr="00FC3B1E" w:rsidRDefault="00A77B3E" w:rsidP="0090556E">
      <w:pPr>
        <w:spacing w:line="360" w:lineRule="auto"/>
        <w:jc w:val="both"/>
        <w:rPr>
          <w:rFonts w:ascii="Book Antiqua" w:hAnsi="Book Antiqua"/>
          <w:lang w:val="en-GB"/>
        </w:rPr>
      </w:pPr>
    </w:p>
    <w:p w14:paraId="307267F6" w14:textId="77777777" w:rsidR="00A77B3E" w:rsidRPr="00DA0695" w:rsidRDefault="005F66B4" w:rsidP="0090556E">
      <w:pPr>
        <w:spacing w:line="360" w:lineRule="auto"/>
        <w:jc w:val="both"/>
        <w:rPr>
          <w:rFonts w:ascii="Book Antiqua" w:hAnsi="Book Antiqua"/>
          <w:b/>
          <w:bCs/>
          <w:i/>
          <w:iCs/>
          <w:lang w:val="en-GB"/>
        </w:rPr>
      </w:pPr>
      <w:r w:rsidRPr="00DA0695">
        <w:rPr>
          <w:rFonts w:ascii="Book Antiqua" w:eastAsia="Book Antiqua" w:hAnsi="Book Antiqua" w:cs="Book Antiqua"/>
          <w:b/>
          <w:bCs/>
          <w:i/>
          <w:iCs/>
          <w:color w:val="000000"/>
          <w:lang w:val="en-GB"/>
        </w:rPr>
        <w:t>AIM</w:t>
      </w:r>
    </w:p>
    <w:p w14:paraId="300B21E8" w14:textId="27E9AF8E" w:rsidR="00A77B3E" w:rsidRPr="00FC3B1E" w:rsidRDefault="005F66B4" w:rsidP="0090556E">
      <w:pPr>
        <w:spacing w:line="360" w:lineRule="auto"/>
        <w:jc w:val="both"/>
        <w:rPr>
          <w:rFonts w:ascii="Book Antiqua" w:hAnsi="Book Antiqua"/>
          <w:lang w:val="en-GB"/>
        </w:rPr>
      </w:pPr>
      <w:r w:rsidRPr="00FC3B1E">
        <w:rPr>
          <w:rStyle w:val="normaltextrun"/>
          <w:rFonts w:ascii="Book Antiqua" w:eastAsia="Book Antiqua" w:hAnsi="Book Antiqua" w:cs="Book Antiqua"/>
          <w:color w:val="000000"/>
          <w:lang w:val="en-GB"/>
        </w:rPr>
        <w:t xml:space="preserve">To evaluate the trend </w:t>
      </w:r>
      <w:r w:rsidR="00FC3B1E">
        <w:rPr>
          <w:rStyle w:val="normaltextrun"/>
          <w:rFonts w:ascii="Book Antiqua" w:eastAsia="Book Antiqua" w:hAnsi="Book Antiqua" w:cs="Book Antiqua"/>
          <w:color w:val="000000"/>
          <w:lang w:val="en-GB"/>
        </w:rPr>
        <w:t>in</w:t>
      </w:r>
      <w:r w:rsidR="00FC3B1E" w:rsidRPr="00FC3B1E">
        <w:rPr>
          <w:rStyle w:val="normaltextrun"/>
          <w:rFonts w:ascii="Book Antiqua" w:eastAsia="Book Antiqua" w:hAnsi="Book Antiqua" w:cs="Book Antiqua"/>
          <w:color w:val="000000"/>
          <w:lang w:val="en-GB"/>
        </w:rPr>
        <w:t xml:space="preserve"> </w:t>
      </w:r>
      <w:r w:rsidRPr="00FC3B1E">
        <w:rPr>
          <w:rStyle w:val="normaltextrun"/>
          <w:rFonts w:ascii="Book Antiqua" w:eastAsia="Book Antiqua" w:hAnsi="Book Antiqua" w:cs="Book Antiqua"/>
          <w:color w:val="000000"/>
          <w:lang w:val="en-GB"/>
        </w:rPr>
        <w:t>alcohol-related AP admissions at a single centre during the initial COVID-19 lockdown</w:t>
      </w:r>
      <w:r w:rsidR="00FC3B1E">
        <w:rPr>
          <w:rStyle w:val="normaltextrun"/>
          <w:rFonts w:ascii="Book Antiqua" w:eastAsia="Book Antiqua" w:hAnsi="Book Antiqua" w:cs="Book Antiqua"/>
          <w:color w:val="000000"/>
          <w:lang w:val="en-GB"/>
        </w:rPr>
        <w:t xml:space="preserve"> in the UK</w:t>
      </w:r>
      <w:r w:rsidRPr="00FC3B1E">
        <w:rPr>
          <w:rStyle w:val="normaltextrun"/>
          <w:rFonts w:ascii="Book Antiqua" w:eastAsia="Book Antiqua" w:hAnsi="Book Antiqua" w:cs="Book Antiqua"/>
          <w:color w:val="000000"/>
          <w:lang w:val="en-GB"/>
        </w:rPr>
        <w:t>.</w:t>
      </w:r>
    </w:p>
    <w:p w14:paraId="36209D72" w14:textId="77777777" w:rsidR="00A77B3E" w:rsidRPr="00FC3B1E" w:rsidRDefault="00A77B3E" w:rsidP="0090556E">
      <w:pPr>
        <w:spacing w:line="360" w:lineRule="auto"/>
        <w:jc w:val="both"/>
        <w:rPr>
          <w:rFonts w:ascii="Book Antiqua" w:hAnsi="Book Antiqua"/>
          <w:lang w:val="en-GB"/>
        </w:rPr>
      </w:pPr>
    </w:p>
    <w:p w14:paraId="1C44E1ED" w14:textId="77777777" w:rsidR="00A77B3E" w:rsidRPr="00DA0695" w:rsidRDefault="005F66B4" w:rsidP="0090556E">
      <w:pPr>
        <w:spacing w:line="360" w:lineRule="auto"/>
        <w:jc w:val="both"/>
        <w:rPr>
          <w:rFonts w:ascii="Book Antiqua" w:hAnsi="Book Antiqua"/>
          <w:b/>
          <w:bCs/>
          <w:i/>
          <w:iCs/>
          <w:lang w:val="en-GB"/>
        </w:rPr>
      </w:pPr>
      <w:r w:rsidRPr="00DA0695">
        <w:rPr>
          <w:rFonts w:ascii="Book Antiqua" w:eastAsia="Book Antiqua" w:hAnsi="Book Antiqua" w:cs="Book Antiqua"/>
          <w:b/>
          <w:bCs/>
          <w:i/>
          <w:iCs/>
          <w:color w:val="000000"/>
          <w:lang w:val="en-GB"/>
        </w:rPr>
        <w:t>METHODS</w:t>
      </w:r>
    </w:p>
    <w:p w14:paraId="199C0DD4" w14:textId="01480FE9"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All patients admitted with alcohol-related AP from March to September 2016 to 2020 were considered in this study. Patient demographics, their initial presentation with AP, any recurrent admissions, disease severity and length of stay, were evaluated using ANOVA</w:t>
      </w:r>
      <w:r w:rsidR="00FC3B1E">
        <w:rPr>
          <w:rFonts w:ascii="Book Antiqua" w:eastAsia="Book Antiqua" w:hAnsi="Book Antiqua" w:cs="Book Antiqua"/>
          <w:color w:val="000000"/>
          <w:lang w:val="en-GB"/>
        </w:rPr>
        <w:t xml:space="preserve"> and</w:t>
      </w:r>
      <w:r w:rsidR="00FC3B1E" w:rsidRPr="00FC3B1E">
        <w:rPr>
          <w:rFonts w:ascii="Book Antiqua" w:eastAsia="Book Antiqua" w:hAnsi="Book Antiqua" w:cs="Book Antiqua"/>
          <w:color w:val="000000"/>
          <w:lang w:val="en-GB"/>
        </w:rPr>
        <w:t xml:space="preserve"> </w:t>
      </w:r>
      <w:r w:rsidR="00FC3B1E">
        <w:rPr>
          <w:rFonts w:ascii="Book Antiqua" w:eastAsia="Book Antiqua" w:hAnsi="Book Antiqua" w:cs="Book Antiqua"/>
          <w:color w:val="000000"/>
          <w:lang w:val="en-GB"/>
        </w:rPr>
        <w:sym w:font="Symbol" w:char="F063"/>
      </w:r>
      <w:r w:rsidR="00FC3B1E">
        <w:rPr>
          <w:rFonts w:ascii="Book Antiqua" w:eastAsia="Book Antiqua" w:hAnsi="Book Antiqua" w:cs="Book Antiqua"/>
          <w:color w:val="000000"/>
          <w:vertAlign w:val="superscript"/>
          <w:lang w:val="en-GB"/>
        </w:rPr>
        <w:t>2</w:t>
      </w:r>
      <w:r w:rsid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and Kruskal</w:t>
      </w:r>
      <w:r w:rsidR="00FC3B1E">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Wallis tests.</w:t>
      </w:r>
    </w:p>
    <w:p w14:paraId="12CB317F" w14:textId="77777777" w:rsidR="00A77B3E" w:rsidRPr="00FC3B1E" w:rsidRDefault="00A77B3E" w:rsidP="0090556E">
      <w:pPr>
        <w:spacing w:line="360" w:lineRule="auto"/>
        <w:jc w:val="both"/>
        <w:rPr>
          <w:rFonts w:ascii="Book Antiqua" w:hAnsi="Book Antiqua"/>
          <w:lang w:val="en-GB"/>
        </w:rPr>
      </w:pPr>
    </w:p>
    <w:p w14:paraId="18368073" w14:textId="77777777" w:rsidR="00A77B3E" w:rsidRPr="00DA0695" w:rsidRDefault="005F66B4" w:rsidP="0090556E">
      <w:pPr>
        <w:spacing w:line="360" w:lineRule="auto"/>
        <w:jc w:val="both"/>
        <w:rPr>
          <w:rFonts w:ascii="Book Antiqua" w:hAnsi="Book Antiqua"/>
          <w:b/>
          <w:bCs/>
          <w:i/>
          <w:iCs/>
          <w:lang w:val="en-GB"/>
        </w:rPr>
      </w:pPr>
      <w:r w:rsidRPr="00DA0695">
        <w:rPr>
          <w:rFonts w:ascii="Book Antiqua" w:eastAsia="Book Antiqua" w:hAnsi="Book Antiqua" w:cs="Book Antiqua"/>
          <w:b/>
          <w:bCs/>
          <w:i/>
          <w:iCs/>
          <w:color w:val="000000"/>
          <w:lang w:val="en-GB"/>
        </w:rPr>
        <w:t>RESULTS</w:t>
      </w:r>
    </w:p>
    <w:p w14:paraId="7DEA6ECD" w14:textId="33F02BC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One hundred and thirty</w:t>
      </w:r>
      <w:r w:rsidR="00FC3B1E">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six patients were included in the study. The highest total number of AP admissions was seen in March</w:t>
      </w:r>
      <w:r w:rsidR="00FC3B1E">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September 2019</w:t>
      </w:r>
      <w:r w:rsidR="00FC3B1E">
        <w:rPr>
          <w:rFonts w:ascii="Book Antiqua" w:eastAsia="Book Antiqua" w:hAnsi="Book Antiqua" w:cs="Book Antiqua"/>
          <w:color w:val="000000"/>
          <w:lang w:val="en-GB"/>
        </w:rPr>
        <w:t xml:space="preserve"> and</w:t>
      </w:r>
      <w:r w:rsidRPr="00FC3B1E">
        <w:rPr>
          <w:rFonts w:ascii="Book Antiqua" w:eastAsia="Book Antiqua" w:hAnsi="Book Antiqua" w:cs="Book Antiqua"/>
          <w:color w:val="000000"/>
          <w:lang w:val="en-GB"/>
        </w:rPr>
        <w:t xml:space="preserve"> the highest single-month period was in March</w:t>
      </w:r>
      <w:r w:rsidR="00FC3B1E">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May 2020. Admissions for first-time presentations of AP were highest in 2020 compared to other year groups and were significantly higher compared to previous years, for example</w:t>
      </w:r>
      <w:r w:rsidR="00FC3B1E">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 2016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&lt; 0.05). Furthermore, the rate of admissions decreased by 38.89% between March</w:t>
      </w:r>
      <w:r w:rsidR="00FC3B1E">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May 2020 and June</w:t>
      </w:r>
      <w:r w:rsidR="00FC3B1E">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September 2020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&lt; 0.05), coinciding with the easing of lockdown restrictions. This significant decrease was not observed in the previous year groups during those same time periods. Admissions for </w:t>
      </w:r>
      <w:r w:rsidRPr="00FC3B1E">
        <w:rPr>
          <w:rFonts w:ascii="Book Antiqua" w:eastAsia="Book Antiqua" w:hAnsi="Book Antiqua" w:cs="Book Antiqua"/>
          <w:color w:val="000000"/>
          <w:lang w:val="en-GB"/>
        </w:rPr>
        <w:lastRenderedPageBreak/>
        <w:t>recurrent AP were highest in 2019. The median length of hospital stay did not differ between patients from each of the year groups.</w:t>
      </w:r>
    </w:p>
    <w:p w14:paraId="25A9A310" w14:textId="77777777" w:rsidR="00A77B3E" w:rsidRPr="00FC3B1E" w:rsidRDefault="00A77B3E" w:rsidP="0090556E">
      <w:pPr>
        <w:spacing w:line="360" w:lineRule="auto"/>
        <w:jc w:val="both"/>
        <w:rPr>
          <w:rFonts w:ascii="Book Antiqua" w:hAnsi="Book Antiqua"/>
          <w:lang w:val="en-GB"/>
        </w:rPr>
      </w:pPr>
    </w:p>
    <w:p w14:paraId="77E16890" w14:textId="77777777" w:rsidR="00A77B3E" w:rsidRPr="00DA0695" w:rsidRDefault="005F66B4" w:rsidP="0090556E">
      <w:pPr>
        <w:spacing w:line="360" w:lineRule="auto"/>
        <w:jc w:val="both"/>
        <w:rPr>
          <w:rFonts w:ascii="Book Antiqua" w:hAnsi="Book Antiqua"/>
          <w:b/>
          <w:bCs/>
          <w:i/>
          <w:iCs/>
          <w:lang w:val="en-GB"/>
        </w:rPr>
      </w:pPr>
      <w:r w:rsidRPr="00DA0695">
        <w:rPr>
          <w:rFonts w:ascii="Book Antiqua" w:eastAsia="Book Antiqua" w:hAnsi="Book Antiqua" w:cs="Book Antiqua"/>
          <w:b/>
          <w:bCs/>
          <w:i/>
          <w:iCs/>
          <w:color w:val="000000"/>
          <w:lang w:val="en-GB"/>
        </w:rPr>
        <w:t>CONCLUSION</w:t>
      </w:r>
    </w:p>
    <w:p w14:paraId="1D754EA8"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An increased number of admissions for alcohol-related AP were observed during months when lockdown restrictions were enforced; a fall in figures was noted when restrictions were eased.</w:t>
      </w:r>
    </w:p>
    <w:p w14:paraId="38573DB3" w14:textId="77777777" w:rsidR="00A77B3E" w:rsidRPr="00FC3B1E" w:rsidRDefault="00A77B3E" w:rsidP="0090556E">
      <w:pPr>
        <w:spacing w:line="360" w:lineRule="auto"/>
        <w:jc w:val="both"/>
        <w:rPr>
          <w:rFonts w:ascii="Book Antiqua" w:hAnsi="Book Antiqua"/>
          <w:lang w:val="en-GB"/>
        </w:rPr>
      </w:pPr>
    </w:p>
    <w:p w14:paraId="05E6DE7D"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Key Words: </w:t>
      </w:r>
      <w:r w:rsidRPr="00FC3B1E">
        <w:rPr>
          <w:rFonts w:ascii="Book Antiqua" w:eastAsia="Book Antiqua" w:hAnsi="Book Antiqua" w:cs="Book Antiqua"/>
          <w:color w:val="000000"/>
          <w:lang w:val="en-GB"/>
        </w:rPr>
        <w:t>Alcohol abuse; Alcohol-related acute pancreatitis; COVID-19 pandemic</w:t>
      </w:r>
    </w:p>
    <w:p w14:paraId="04F20874" w14:textId="77777777" w:rsidR="00A77B3E" w:rsidRPr="00FC3B1E" w:rsidRDefault="00A77B3E" w:rsidP="0090556E">
      <w:pPr>
        <w:spacing w:line="360" w:lineRule="auto"/>
        <w:jc w:val="both"/>
        <w:rPr>
          <w:rFonts w:ascii="Book Antiqua" w:hAnsi="Book Antiqua"/>
          <w:lang w:val="en-GB"/>
        </w:rPr>
      </w:pPr>
    </w:p>
    <w:p w14:paraId="543AEF9B"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Mak WK, Di Mauro D, Pearce E, Karran L, Myintmo A, Duckworth J, Orabi A, Lane R, Holloway S, Manzelli A, Mossadegh S. Hospital admissions from alcohol-related acute pancreatitis during the COVID-19 pandemic: A single-centre study. </w:t>
      </w:r>
      <w:r w:rsidRPr="00FC3B1E">
        <w:rPr>
          <w:rFonts w:ascii="Book Antiqua" w:eastAsia="Book Antiqua" w:hAnsi="Book Antiqua" w:cs="Book Antiqua"/>
          <w:i/>
          <w:iCs/>
          <w:color w:val="000000"/>
          <w:lang w:val="en-GB"/>
        </w:rPr>
        <w:t>World J Clin Cases</w:t>
      </w:r>
      <w:r w:rsidRPr="00FC3B1E">
        <w:rPr>
          <w:rFonts w:ascii="Book Antiqua" w:eastAsia="Book Antiqua" w:hAnsi="Book Antiqua" w:cs="Book Antiqua"/>
          <w:color w:val="000000"/>
          <w:lang w:val="en-GB"/>
        </w:rPr>
        <w:t xml:space="preserve"> 2022; In press</w:t>
      </w:r>
    </w:p>
    <w:p w14:paraId="7406E040" w14:textId="77777777" w:rsidR="00A77B3E" w:rsidRPr="00FC3B1E" w:rsidRDefault="00A77B3E" w:rsidP="0090556E">
      <w:pPr>
        <w:spacing w:line="360" w:lineRule="auto"/>
        <w:jc w:val="both"/>
        <w:rPr>
          <w:rFonts w:ascii="Book Antiqua" w:hAnsi="Book Antiqua"/>
          <w:lang w:val="en-GB"/>
        </w:rPr>
      </w:pPr>
    </w:p>
    <w:p w14:paraId="46D5FA60" w14:textId="40399669"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Core </w:t>
      </w:r>
      <w:r w:rsidR="008F365F">
        <w:rPr>
          <w:rFonts w:ascii="Book Antiqua" w:eastAsia="Book Antiqua" w:hAnsi="Book Antiqua" w:cs="Book Antiqua"/>
          <w:b/>
          <w:bCs/>
          <w:color w:val="000000"/>
          <w:lang w:val="en-GB"/>
        </w:rPr>
        <w:t>t</w:t>
      </w:r>
      <w:r w:rsidR="008F365F" w:rsidRPr="00FC3B1E">
        <w:rPr>
          <w:rFonts w:ascii="Book Antiqua" w:eastAsia="Book Antiqua" w:hAnsi="Book Antiqua" w:cs="Book Antiqua"/>
          <w:b/>
          <w:bCs/>
          <w:color w:val="000000"/>
          <w:lang w:val="en-GB"/>
        </w:rPr>
        <w:t>ip</w:t>
      </w:r>
      <w:r w:rsidRPr="00FC3B1E">
        <w:rPr>
          <w:rFonts w:ascii="Book Antiqua" w:eastAsia="Book Antiqua" w:hAnsi="Book Antiqua" w:cs="Book Antiqua"/>
          <w:b/>
          <w:bCs/>
          <w:color w:val="000000"/>
          <w:lang w:val="en-GB"/>
        </w:rPr>
        <w:t xml:space="preserve">: </w:t>
      </w:r>
      <w:r w:rsidRPr="00FC3B1E">
        <w:rPr>
          <w:rFonts w:ascii="Book Antiqua" w:eastAsia="Book Antiqua" w:hAnsi="Book Antiqua" w:cs="Book Antiqua"/>
          <w:color w:val="000000"/>
          <w:lang w:val="en-GB"/>
        </w:rPr>
        <w:t xml:space="preserve">The </w:t>
      </w:r>
      <w:r w:rsidR="008F365F">
        <w:rPr>
          <w:rStyle w:val="normaltextrun"/>
          <w:rFonts w:ascii="Book Antiqua" w:eastAsia="Book Antiqua" w:hAnsi="Book Antiqua" w:cs="Book Antiqua"/>
          <w:color w:val="000000"/>
          <w:lang w:val="en-GB"/>
        </w:rPr>
        <w:t>COVID-</w:t>
      </w:r>
      <w:r w:rsidRPr="00FC3B1E">
        <w:rPr>
          <w:rStyle w:val="normaltextrun"/>
          <w:rFonts w:ascii="Book Antiqua" w:eastAsia="Book Antiqua" w:hAnsi="Book Antiqua" w:cs="Book Antiqua"/>
          <w:color w:val="000000"/>
          <w:lang w:val="en-GB"/>
        </w:rPr>
        <w:t>19</w:t>
      </w:r>
      <w:r w:rsidRPr="00FC3B1E">
        <w:rPr>
          <w:rFonts w:ascii="Book Antiqua" w:eastAsia="Book Antiqua" w:hAnsi="Book Antiqua" w:cs="Book Antiqua"/>
          <w:color w:val="000000"/>
          <w:lang w:val="en-GB"/>
        </w:rPr>
        <w:t xml:space="preserve"> lockdowns have seen a shift in the population’s social </w:t>
      </w:r>
      <w:r w:rsidR="008F365F" w:rsidRPr="00FC3B1E">
        <w:rPr>
          <w:rFonts w:ascii="Book Antiqua" w:eastAsia="Book Antiqua" w:hAnsi="Book Antiqua" w:cs="Book Antiqua"/>
          <w:color w:val="000000"/>
          <w:lang w:val="en-GB"/>
        </w:rPr>
        <w:t>behaviour</w:t>
      </w:r>
      <w:r w:rsidRPr="00FC3B1E">
        <w:rPr>
          <w:rFonts w:ascii="Book Antiqua" w:eastAsia="Book Antiqua" w:hAnsi="Book Antiqua" w:cs="Book Antiqua"/>
          <w:color w:val="000000"/>
          <w:lang w:val="en-GB"/>
        </w:rPr>
        <w:t>. Studies have shown an increase in alcohol consumption in the general population over the lockdown period. A retrospective study was performed and observed a rise in alcohol</w:t>
      </w:r>
      <w:r w:rsidR="008F365F">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related pancreatitis admissions during the pandemic</w:t>
      </w:r>
      <w:r w:rsidR="008F365F">
        <w:rPr>
          <w:rFonts w:ascii="Book Antiqua" w:eastAsia="Book Antiqua" w:hAnsi="Book Antiqua" w:cs="Book Antiqua"/>
          <w:color w:val="000000"/>
          <w:lang w:val="en-GB"/>
        </w:rPr>
        <w:t>. I</w:t>
      </w:r>
      <w:r w:rsidRPr="00FC3B1E">
        <w:rPr>
          <w:rFonts w:ascii="Book Antiqua" w:eastAsia="Book Antiqua" w:hAnsi="Book Antiqua" w:cs="Book Antiqua"/>
          <w:color w:val="000000"/>
          <w:lang w:val="en-GB"/>
        </w:rPr>
        <w:t>n this context we observed higher admission numbers for alcohol</w:t>
      </w:r>
      <w:r w:rsidR="008F365F">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related pancreatitis during the time when restrictions were in place, </w:t>
      </w:r>
      <w:r w:rsidR="008F365F">
        <w:rPr>
          <w:rFonts w:ascii="Book Antiqua" w:eastAsia="Book Antiqua" w:hAnsi="Book Antiqua" w:cs="Book Antiqua"/>
          <w:color w:val="000000"/>
          <w:lang w:val="en-GB"/>
        </w:rPr>
        <w:t>and numbers</w:t>
      </w:r>
      <w:r w:rsidR="008F365F"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reduced once restrictions </w:t>
      </w:r>
      <w:r w:rsidR="008F365F">
        <w:rPr>
          <w:rFonts w:ascii="Book Antiqua" w:eastAsia="Book Antiqua" w:hAnsi="Book Antiqua" w:cs="Book Antiqua"/>
          <w:color w:val="000000"/>
          <w:lang w:val="en-GB"/>
        </w:rPr>
        <w:t xml:space="preserve">were </w:t>
      </w:r>
      <w:r w:rsidRPr="00FC3B1E">
        <w:rPr>
          <w:rFonts w:ascii="Book Antiqua" w:eastAsia="Book Antiqua" w:hAnsi="Book Antiqua" w:cs="Book Antiqua"/>
          <w:color w:val="000000"/>
          <w:lang w:val="en-GB"/>
        </w:rPr>
        <w:t>eased.</w:t>
      </w:r>
    </w:p>
    <w:p w14:paraId="19F309EC" w14:textId="77777777" w:rsidR="00A77B3E" w:rsidRPr="00FC3B1E" w:rsidRDefault="00A77B3E" w:rsidP="0090556E">
      <w:pPr>
        <w:spacing w:line="360" w:lineRule="auto"/>
        <w:jc w:val="both"/>
        <w:rPr>
          <w:rFonts w:ascii="Book Antiqua" w:hAnsi="Book Antiqua"/>
          <w:lang w:val="en-GB"/>
        </w:rPr>
      </w:pPr>
    </w:p>
    <w:p w14:paraId="1BD05C6F"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aps/>
          <w:color w:val="000000"/>
          <w:u w:val="single"/>
          <w:lang w:val="en-GB"/>
        </w:rPr>
        <w:t>INTRODUCTION</w:t>
      </w:r>
    </w:p>
    <w:p w14:paraId="2376BC8F" w14:textId="0722BFD2"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Demography and emergent behaviour trends have always affected health and infectious as well as noncommunicable disease</w:t>
      </w:r>
      <w:r w:rsidRPr="00FC3B1E">
        <w:rPr>
          <w:rFonts w:ascii="Book Antiqua" w:eastAsia="Book Antiqua" w:hAnsi="Book Antiqua" w:cs="Book Antiqua"/>
          <w:color w:val="000000"/>
          <w:vertAlign w:val="superscript"/>
          <w:lang w:val="en-GB"/>
        </w:rPr>
        <w:t>[1]</w:t>
      </w:r>
      <w:r w:rsidRPr="00FC3B1E">
        <w:rPr>
          <w:rFonts w:ascii="Book Antiqua" w:eastAsia="Book Antiqua" w:hAnsi="Book Antiqua" w:cs="Book Antiqua"/>
          <w:color w:val="000000"/>
          <w:lang w:val="en-GB"/>
        </w:rPr>
        <w:t>. There is a strong link between patterns of alcohol consumption and various noninfectious diseases, including pancreatitis</w:t>
      </w:r>
      <w:r w:rsidRPr="00FC3B1E">
        <w:rPr>
          <w:rFonts w:ascii="Book Antiqua" w:eastAsia="Book Antiqua" w:hAnsi="Book Antiqua" w:cs="Book Antiqua"/>
          <w:color w:val="000000"/>
          <w:vertAlign w:val="superscript"/>
          <w:lang w:val="en-GB"/>
        </w:rPr>
        <w:t>[2]</w:t>
      </w:r>
      <w:r w:rsidRPr="00FC3B1E">
        <w:rPr>
          <w:rFonts w:ascii="Book Antiqua" w:eastAsia="Book Antiqua" w:hAnsi="Book Antiqua" w:cs="Book Antiqua"/>
          <w:color w:val="000000"/>
          <w:lang w:val="en-GB"/>
        </w:rPr>
        <w:t>. According to the National Institute for Health and Care Excellence, the incidence of pancreatitis associated with alcohol use is approximately 14 per 100</w:t>
      </w:r>
      <w:r w:rsidR="002D4B1A">
        <w:rPr>
          <w:rFonts w:ascii="Book Antiqua" w:eastAsia="Book Antiqua" w:hAnsi="Book Antiqua" w:cs="Book Antiqua"/>
          <w:color w:val="000000"/>
          <w:lang w:val="en-GB"/>
        </w:rPr>
        <w:t> </w:t>
      </w:r>
      <w:r w:rsidRPr="00FC3B1E">
        <w:rPr>
          <w:rFonts w:ascii="Book Antiqua" w:eastAsia="Book Antiqua" w:hAnsi="Book Antiqua" w:cs="Book Antiqua"/>
          <w:color w:val="000000"/>
          <w:lang w:val="en-GB"/>
        </w:rPr>
        <w:t xml:space="preserve">000 per year and is a significant cause of morbidity and mortality in the </w:t>
      </w:r>
      <w:r w:rsidR="002D4B1A">
        <w:rPr>
          <w:rFonts w:ascii="Book Antiqua" w:eastAsia="Book Antiqua" w:hAnsi="Book Antiqua" w:cs="Book Antiqua"/>
          <w:color w:val="000000"/>
          <w:lang w:val="en-GB"/>
        </w:rPr>
        <w:t>UK</w:t>
      </w:r>
      <w:r w:rsidRPr="00FC3B1E">
        <w:rPr>
          <w:rFonts w:ascii="Book Antiqua" w:eastAsia="Book Antiqua" w:hAnsi="Book Antiqua" w:cs="Book Antiqua"/>
          <w:color w:val="000000"/>
          <w:vertAlign w:val="superscript"/>
          <w:lang w:val="en-GB"/>
        </w:rPr>
        <w:t>[3]</w:t>
      </w:r>
      <w:r w:rsidRPr="00FC3B1E">
        <w:rPr>
          <w:rFonts w:ascii="Book Antiqua" w:eastAsia="Book Antiqua" w:hAnsi="Book Antiqua" w:cs="Book Antiqua"/>
          <w:color w:val="000000"/>
          <w:lang w:val="en-GB"/>
        </w:rPr>
        <w:t xml:space="preserve">. In susceptible persons, there is a clear </w:t>
      </w:r>
      <w:r w:rsidRPr="00FC3B1E">
        <w:rPr>
          <w:rFonts w:ascii="Book Antiqua" w:eastAsia="Book Antiqua" w:hAnsi="Book Antiqua" w:cs="Book Antiqua"/>
          <w:color w:val="000000"/>
          <w:lang w:val="en-GB"/>
        </w:rPr>
        <w:lastRenderedPageBreak/>
        <w:t xml:space="preserve">association between the volume and duration of alcohol </w:t>
      </w:r>
      <w:r w:rsidR="002D4B1A">
        <w:rPr>
          <w:rFonts w:ascii="Book Antiqua" w:eastAsia="Book Antiqua" w:hAnsi="Book Antiqua" w:cs="Book Antiqua"/>
          <w:color w:val="000000"/>
          <w:lang w:val="en-GB"/>
        </w:rPr>
        <w:t>consumed</w:t>
      </w:r>
      <w:r w:rsidR="002D4B1A"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and the likelihood of developing acute pancreatitis (AP)</w:t>
      </w:r>
      <w:r w:rsidRPr="00FC3B1E">
        <w:rPr>
          <w:rFonts w:ascii="Book Antiqua" w:eastAsia="Book Antiqua" w:hAnsi="Book Antiqua" w:cs="Book Antiqua"/>
          <w:color w:val="000000"/>
          <w:vertAlign w:val="superscript"/>
          <w:lang w:val="en-GB"/>
        </w:rPr>
        <w:t>[4]</w:t>
      </w:r>
      <w:r w:rsidRPr="00FC3B1E">
        <w:rPr>
          <w:rFonts w:ascii="Book Antiqua" w:eastAsia="Book Antiqua" w:hAnsi="Book Antiqua" w:cs="Book Antiqua"/>
          <w:color w:val="000000"/>
          <w:lang w:val="en-GB"/>
        </w:rPr>
        <w:t>.</w:t>
      </w:r>
    </w:p>
    <w:p w14:paraId="1D2C7033" w14:textId="5128E382" w:rsidR="00A77B3E" w:rsidRPr="00FC3B1E" w:rsidRDefault="005F66B4" w:rsidP="0090556E">
      <w:pPr>
        <w:spacing w:line="360" w:lineRule="auto"/>
        <w:ind w:firstLine="240"/>
        <w:jc w:val="both"/>
        <w:rPr>
          <w:rFonts w:ascii="Book Antiqua" w:hAnsi="Book Antiqua"/>
          <w:lang w:val="en-GB"/>
        </w:rPr>
      </w:pPr>
      <w:r w:rsidRPr="00FC3B1E">
        <w:rPr>
          <w:rStyle w:val="normaltextrun"/>
          <w:rFonts w:ascii="Book Antiqua" w:eastAsia="Book Antiqua" w:hAnsi="Book Antiqua" w:cs="Book Antiqua"/>
          <w:color w:val="000000"/>
          <w:lang w:val="en-GB"/>
        </w:rPr>
        <w:t xml:space="preserve">The COVID-19 pandemic and subsequent introduction of restrictions on daily life had a profound impact worldwide. In the </w:t>
      </w:r>
      <w:r w:rsidR="002D4B1A">
        <w:rPr>
          <w:rStyle w:val="normaltextrun"/>
          <w:rFonts w:ascii="Book Antiqua" w:eastAsia="Book Antiqua" w:hAnsi="Book Antiqua" w:cs="Book Antiqua"/>
          <w:color w:val="000000"/>
          <w:lang w:val="en-GB"/>
        </w:rPr>
        <w:t>UK</w:t>
      </w:r>
      <w:r w:rsidRPr="00FC3B1E">
        <w:rPr>
          <w:rStyle w:val="normaltextrun"/>
          <w:rFonts w:ascii="Book Antiqua" w:eastAsia="Book Antiqua" w:hAnsi="Book Antiqua" w:cs="Book Antiqua"/>
          <w:color w:val="000000"/>
          <w:lang w:val="en-GB"/>
        </w:rPr>
        <w:t xml:space="preserve">, lockdown restrictions were first enforced on </w:t>
      </w:r>
      <w:r w:rsidRPr="00FC3B1E">
        <w:rPr>
          <w:rFonts w:ascii="Book Antiqua" w:eastAsia="Book Antiqua" w:hAnsi="Book Antiqua" w:cs="Book Antiqua"/>
          <w:color w:val="000000"/>
          <w:lang w:val="en-GB"/>
        </w:rPr>
        <w:t xml:space="preserve">23 March 2020. In the months that followed, increased social isolation, psychological distress and a shift in social </w:t>
      </w:r>
      <w:r w:rsidR="002D4B1A" w:rsidRPr="00FC3B1E">
        <w:rPr>
          <w:rFonts w:ascii="Book Antiqua" w:eastAsia="Book Antiqua" w:hAnsi="Book Antiqua" w:cs="Book Antiqua"/>
          <w:color w:val="000000"/>
          <w:lang w:val="en-GB"/>
        </w:rPr>
        <w:t>behaviour</w:t>
      </w:r>
      <w:r w:rsidRPr="00FC3B1E">
        <w:rPr>
          <w:rFonts w:ascii="Book Antiqua" w:eastAsia="Book Antiqua" w:hAnsi="Book Antiqua" w:cs="Book Antiqua"/>
          <w:color w:val="000000"/>
          <w:lang w:val="en-GB"/>
        </w:rPr>
        <w:t xml:space="preserve"> (including increased alcohol consumption), were described in medical journals, national surveys</w:t>
      </w:r>
      <w:r w:rsidRPr="00FC3B1E">
        <w:rPr>
          <w:rFonts w:ascii="Book Antiqua" w:eastAsia="Book Antiqua" w:hAnsi="Book Antiqua" w:cs="Book Antiqua"/>
          <w:color w:val="000000"/>
          <w:vertAlign w:val="superscript"/>
          <w:lang w:val="en-GB"/>
        </w:rPr>
        <w:t>[5,6]</w:t>
      </w:r>
      <w:r w:rsidRPr="00FC3B1E">
        <w:rPr>
          <w:rFonts w:ascii="Book Antiqua" w:eastAsia="Book Antiqua" w:hAnsi="Book Antiqua" w:cs="Book Antiqua"/>
          <w:color w:val="000000"/>
          <w:lang w:val="en-GB"/>
        </w:rPr>
        <w:t xml:space="preserve"> and in the mainstream media. Although the link between alcohol abuse and AP is well known</w:t>
      </w:r>
      <w:r w:rsidRPr="00FC3B1E">
        <w:rPr>
          <w:rFonts w:ascii="Book Antiqua" w:eastAsia="Book Antiqua" w:hAnsi="Book Antiqua" w:cs="Book Antiqua"/>
          <w:color w:val="000000"/>
          <w:vertAlign w:val="superscript"/>
          <w:lang w:val="en-GB"/>
        </w:rPr>
        <w:t>[2,4]</w:t>
      </w:r>
      <w:r w:rsidR="002D4B1A">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 there </w:t>
      </w:r>
      <w:r w:rsidR="002D4B1A">
        <w:rPr>
          <w:rFonts w:ascii="Book Antiqua" w:eastAsia="Book Antiqua" w:hAnsi="Book Antiqua" w:cs="Book Antiqua"/>
          <w:color w:val="000000"/>
          <w:lang w:val="en-GB"/>
        </w:rPr>
        <w:t>are</w:t>
      </w:r>
      <w:r w:rsidR="002D4B1A"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no available data as to whether potential changes in alcohol consumption over the lockdown period in the </w:t>
      </w:r>
      <w:r w:rsidR="002D4B1A">
        <w:rPr>
          <w:rFonts w:ascii="Book Antiqua" w:eastAsia="Book Antiqua" w:hAnsi="Book Antiqua" w:cs="Book Antiqua"/>
          <w:color w:val="000000"/>
          <w:lang w:val="en-GB"/>
        </w:rPr>
        <w:t>UK</w:t>
      </w:r>
      <w:r w:rsidRPr="00FC3B1E">
        <w:rPr>
          <w:rFonts w:ascii="Book Antiqua" w:eastAsia="Book Antiqua" w:hAnsi="Book Antiqua" w:cs="Book Antiqua"/>
          <w:color w:val="000000"/>
          <w:lang w:val="en-GB"/>
        </w:rPr>
        <w:t xml:space="preserve"> had an impact on incidence of disease. This study evaluate</w:t>
      </w:r>
      <w:r w:rsidR="002D4B1A">
        <w:rPr>
          <w:rFonts w:ascii="Book Antiqua" w:eastAsia="Book Antiqua" w:hAnsi="Book Antiqua" w:cs="Book Antiqua"/>
          <w:color w:val="000000"/>
          <w:lang w:val="en-GB"/>
        </w:rPr>
        <w:t>d</w:t>
      </w:r>
      <w:r w:rsidRPr="00FC3B1E">
        <w:rPr>
          <w:rFonts w:ascii="Book Antiqua" w:eastAsia="Book Antiqua" w:hAnsi="Book Antiqua" w:cs="Book Antiqua"/>
          <w:color w:val="000000"/>
          <w:lang w:val="en-GB"/>
        </w:rPr>
        <w:t xml:space="preserve"> the trend </w:t>
      </w:r>
      <w:r w:rsidR="002D4B1A">
        <w:rPr>
          <w:rFonts w:ascii="Book Antiqua" w:eastAsia="Book Antiqua" w:hAnsi="Book Antiqua" w:cs="Book Antiqua"/>
          <w:color w:val="000000"/>
          <w:lang w:val="en-GB"/>
        </w:rPr>
        <w:t>in</w:t>
      </w:r>
      <w:r w:rsidR="002D4B1A"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admissions for alcohol-related AP in a single centre during the first round of lockdown restrictions.</w:t>
      </w:r>
    </w:p>
    <w:p w14:paraId="4CD91B7C" w14:textId="77777777" w:rsidR="00A77B3E" w:rsidRPr="00FC3B1E" w:rsidRDefault="00A77B3E" w:rsidP="0090556E">
      <w:pPr>
        <w:spacing w:line="360" w:lineRule="auto"/>
        <w:ind w:firstLine="240"/>
        <w:jc w:val="both"/>
        <w:rPr>
          <w:rFonts w:ascii="Book Antiqua" w:hAnsi="Book Antiqua"/>
          <w:lang w:val="en-GB"/>
        </w:rPr>
      </w:pPr>
    </w:p>
    <w:p w14:paraId="40003E69"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aps/>
          <w:color w:val="000000"/>
          <w:u w:val="single"/>
          <w:lang w:val="en-GB"/>
        </w:rPr>
        <w:t>MATERIALS AND METHODS</w:t>
      </w:r>
    </w:p>
    <w:p w14:paraId="64671E3B"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i/>
          <w:iCs/>
          <w:color w:val="000000"/>
          <w:lang w:val="en-GB"/>
        </w:rPr>
        <w:t>Ethics</w:t>
      </w:r>
    </w:p>
    <w:p w14:paraId="62FFA056" w14:textId="48CE2E3E"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The study </w:t>
      </w:r>
      <w:r w:rsidR="002D4B1A">
        <w:rPr>
          <w:rFonts w:ascii="Book Antiqua" w:eastAsia="Book Antiqua" w:hAnsi="Book Antiqua" w:cs="Book Antiqua"/>
          <w:color w:val="000000"/>
          <w:lang w:val="en-GB"/>
        </w:rPr>
        <w:t>w</w:t>
      </w:r>
      <w:r w:rsidR="002D4B1A" w:rsidRPr="00FC3B1E">
        <w:rPr>
          <w:rFonts w:ascii="Book Antiqua" w:eastAsia="Book Antiqua" w:hAnsi="Book Antiqua" w:cs="Book Antiqua"/>
          <w:color w:val="000000"/>
          <w:lang w:val="en-GB"/>
        </w:rPr>
        <w:t xml:space="preserve">as </w:t>
      </w:r>
      <w:r w:rsidRPr="00FC3B1E">
        <w:rPr>
          <w:rFonts w:ascii="Book Antiqua" w:eastAsia="Book Antiqua" w:hAnsi="Book Antiqua" w:cs="Book Antiqua"/>
          <w:color w:val="000000"/>
          <w:lang w:val="en-GB"/>
        </w:rPr>
        <w:t xml:space="preserve">registered and approved by the Royal Devon and Exeter NHS Foundation Trust Governance Board </w:t>
      </w:r>
      <w:r w:rsidR="002D4B1A">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reference number 20-4628</w:t>
      </w:r>
      <w:r w:rsidR="002D4B1A">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 All patient data </w:t>
      </w:r>
      <w:r w:rsidR="002D4B1A">
        <w:rPr>
          <w:rFonts w:ascii="Book Antiqua" w:eastAsia="Book Antiqua" w:hAnsi="Book Antiqua" w:cs="Book Antiqua"/>
          <w:color w:val="000000"/>
          <w:lang w:val="en-GB"/>
        </w:rPr>
        <w:t>were</w:t>
      </w:r>
      <w:r w:rsidR="002D4B1A"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fully </w:t>
      </w:r>
      <w:r w:rsidR="002D4B1A" w:rsidRPr="00FC3B1E">
        <w:rPr>
          <w:rFonts w:ascii="Book Antiqua" w:eastAsia="Book Antiqua" w:hAnsi="Book Antiqua" w:cs="Book Antiqua"/>
          <w:color w:val="000000"/>
          <w:lang w:val="en-GB"/>
        </w:rPr>
        <w:t>anonymi</w:t>
      </w:r>
      <w:r w:rsidR="002D4B1A">
        <w:rPr>
          <w:rFonts w:ascii="Book Antiqua" w:eastAsia="Book Antiqua" w:hAnsi="Book Antiqua" w:cs="Book Antiqua"/>
          <w:color w:val="000000"/>
          <w:lang w:val="en-GB"/>
        </w:rPr>
        <w:t>s</w:t>
      </w:r>
      <w:r w:rsidR="002D4B1A" w:rsidRPr="00FC3B1E">
        <w:rPr>
          <w:rFonts w:ascii="Book Antiqua" w:eastAsia="Book Antiqua" w:hAnsi="Book Antiqua" w:cs="Book Antiqua"/>
          <w:color w:val="000000"/>
          <w:lang w:val="en-GB"/>
        </w:rPr>
        <w:t xml:space="preserve">ed </w:t>
      </w:r>
      <w:r w:rsidRPr="00FC3B1E">
        <w:rPr>
          <w:rFonts w:ascii="Book Antiqua" w:eastAsia="Book Antiqua" w:hAnsi="Book Antiqua" w:cs="Book Antiqua"/>
          <w:color w:val="000000"/>
          <w:lang w:val="en-GB"/>
        </w:rPr>
        <w:t>at the time of collection and therefore individual informed consent was not required.</w:t>
      </w:r>
    </w:p>
    <w:p w14:paraId="03B6FA75" w14:textId="77777777" w:rsidR="00A77B3E" w:rsidRPr="00FC3B1E" w:rsidRDefault="00A77B3E" w:rsidP="0090556E">
      <w:pPr>
        <w:spacing w:line="360" w:lineRule="auto"/>
        <w:jc w:val="both"/>
        <w:rPr>
          <w:rFonts w:ascii="Book Antiqua" w:hAnsi="Book Antiqua"/>
          <w:lang w:val="en-GB"/>
        </w:rPr>
      </w:pPr>
    </w:p>
    <w:p w14:paraId="1DB30D9C"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i/>
          <w:iCs/>
          <w:color w:val="000000"/>
          <w:lang w:val="en-GB"/>
        </w:rPr>
        <w:t>Context</w:t>
      </w:r>
    </w:p>
    <w:p w14:paraId="791DC880" w14:textId="3A4D84D9"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In order to reduce COVID-19 transmission, from 23 March 2020</w:t>
      </w:r>
      <w:r w:rsidR="002D4B1A">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 the </w:t>
      </w:r>
      <w:r w:rsidRPr="00FC3B1E">
        <w:rPr>
          <w:rStyle w:val="normaltextrun"/>
          <w:rFonts w:ascii="Book Antiqua" w:eastAsia="Book Antiqua" w:hAnsi="Book Antiqua" w:cs="Book Antiqua"/>
          <w:color w:val="000000"/>
          <w:lang w:val="en-GB"/>
        </w:rPr>
        <w:t>public were asked to not leave home except for exercise and essential travel. All nonessential retail sector businesses</w:t>
      </w:r>
      <w:r w:rsidRPr="00FC3B1E">
        <w:rPr>
          <w:rFonts w:ascii="Book Antiqua" w:eastAsia="Book Antiqua" w:hAnsi="Book Antiqua" w:cs="Book Antiqua"/>
          <w:color w:val="000000"/>
          <w:lang w:val="en-GB"/>
        </w:rPr>
        <w:t xml:space="preserve"> including pubs, bars and accommodation facilities were closed. Restrictions were partially lifted on 15 June and further eased on 4 July, when bars and restaurants reopened.</w:t>
      </w:r>
    </w:p>
    <w:p w14:paraId="06A1C480" w14:textId="77777777" w:rsidR="00A77B3E" w:rsidRPr="00FC3B1E" w:rsidRDefault="00A77B3E" w:rsidP="0090556E">
      <w:pPr>
        <w:spacing w:line="360" w:lineRule="auto"/>
        <w:jc w:val="both"/>
        <w:rPr>
          <w:rFonts w:ascii="Book Antiqua" w:hAnsi="Book Antiqua"/>
          <w:lang w:val="en-GB"/>
        </w:rPr>
      </w:pPr>
    </w:p>
    <w:p w14:paraId="06FC087E"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i/>
          <w:iCs/>
          <w:color w:val="000000"/>
          <w:lang w:val="en-GB"/>
        </w:rPr>
        <w:t>Eligibility criteria</w:t>
      </w:r>
    </w:p>
    <w:p w14:paraId="0DDE80C6" w14:textId="47131192"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All patients age </w:t>
      </w:r>
      <w:r w:rsidR="002D4B1A">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18 </w:t>
      </w:r>
      <w:r w:rsidR="002D4B1A">
        <w:rPr>
          <w:rFonts w:ascii="Book Antiqua" w:eastAsia="Book Antiqua" w:hAnsi="Book Antiqua" w:cs="Book Antiqua"/>
          <w:color w:val="000000"/>
          <w:lang w:val="en-GB"/>
        </w:rPr>
        <w:t>years</w:t>
      </w:r>
      <w:r w:rsidRPr="00FC3B1E">
        <w:rPr>
          <w:rFonts w:ascii="Book Antiqua" w:eastAsia="Book Antiqua" w:hAnsi="Book Antiqua" w:cs="Book Antiqua"/>
          <w:color w:val="000000"/>
          <w:lang w:val="en-GB"/>
        </w:rPr>
        <w:t xml:space="preserve"> with a confirmed diagnosis of alcohol-related AP during March</w:t>
      </w:r>
      <w:r w:rsidR="002D4B1A">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September in the five consecutive years (2016</w:t>
      </w:r>
      <w:r w:rsidR="002D4B1A">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2020) were considered for this </w:t>
      </w:r>
      <w:r w:rsidRPr="00FC3B1E">
        <w:rPr>
          <w:rFonts w:ascii="Book Antiqua" w:eastAsia="Book Antiqua" w:hAnsi="Book Antiqua" w:cs="Book Antiqua"/>
          <w:color w:val="000000"/>
          <w:lang w:val="en-GB"/>
        </w:rPr>
        <w:lastRenderedPageBreak/>
        <w:t>study. Cases between October</w:t>
      </w:r>
      <w:r w:rsidR="002D4B1A">
        <w:rPr>
          <w:rFonts w:ascii="Book Antiqua" w:eastAsia="Book Antiqua" w:hAnsi="Book Antiqua" w:cs="Book Antiqua"/>
          <w:color w:val="000000"/>
          <w:lang w:val="en-GB"/>
        </w:rPr>
        <w:t xml:space="preserve"> and </w:t>
      </w:r>
      <w:r w:rsidRPr="00FC3B1E">
        <w:rPr>
          <w:rFonts w:ascii="Book Antiqua" w:eastAsia="Book Antiqua" w:hAnsi="Book Antiqua" w:cs="Book Antiqua"/>
          <w:color w:val="000000"/>
          <w:lang w:val="en-GB"/>
        </w:rPr>
        <w:t xml:space="preserve">February, </w:t>
      </w:r>
      <w:r w:rsidR="002D4B1A">
        <w:rPr>
          <w:rFonts w:ascii="Book Antiqua" w:eastAsia="Book Antiqua" w:hAnsi="Book Antiqua" w:cs="Book Antiqua"/>
          <w:color w:val="000000"/>
          <w:lang w:val="en-GB"/>
        </w:rPr>
        <w:t xml:space="preserve">patients </w:t>
      </w:r>
      <w:r w:rsidRPr="00FC3B1E">
        <w:rPr>
          <w:rFonts w:ascii="Book Antiqua" w:eastAsia="Book Antiqua" w:hAnsi="Book Antiqua" w:cs="Book Antiqua"/>
          <w:color w:val="000000"/>
          <w:lang w:val="en-GB"/>
        </w:rPr>
        <w:t>age</w:t>
      </w:r>
      <w:r w:rsidR="002D4B1A">
        <w:rPr>
          <w:rFonts w:ascii="Book Antiqua" w:eastAsia="Book Antiqua" w:hAnsi="Book Antiqua" w:cs="Book Antiqua"/>
          <w:color w:val="000000"/>
          <w:lang w:val="en-GB"/>
        </w:rPr>
        <w:t>d</w:t>
      </w:r>
      <w:r w:rsidRPr="00FC3B1E">
        <w:rPr>
          <w:rFonts w:ascii="Book Antiqua" w:eastAsia="Book Antiqua" w:hAnsi="Book Antiqua" w:cs="Book Antiqua"/>
          <w:color w:val="000000"/>
          <w:lang w:val="en-GB"/>
        </w:rPr>
        <w:t xml:space="preserve"> </w:t>
      </w:r>
      <w:r w:rsidR="002D4B1A">
        <w:rPr>
          <w:rFonts w:ascii="Book Antiqua" w:eastAsia="Book Antiqua" w:hAnsi="Book Antiqua" w:cs="Book Antiqua"/>
          <w:color w:val="000000"/>
          <w:lang w:val="en-GB"/>
        </w:rPr>
        <w:t>&lt;</w:t>
      </w:r>
      <w:r w:rsidR="002D4B1A"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18 years and non-alcohol-related AP were excluded.</w:t>
      </w:r>
    </w:p>
    <w:p w14:paraId="2BFEEBD8" w14:textId="77777777" w:rsidR="00A77B3E" w:rsidRPr="00FC3B1E" w:rsidRDefault="00A77B3E" w:rsidP="0090556E">
      <w:pPr>
        <w:spacing w:line="360" w:lineRule="auto"/>
        <w:jc w:val="both"/>
        <w:rPr>
          <w:rFonts w:ascii="Book Antiqua" w:hAnsi="Book Antiqua"/>
          <w:lang w:val="en-GB"/>
        </w:rPr>
      </w:pPr>
    </w:p>
    <w:p w14:paraId="6DAA94FC"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i/>
          <w:iCs/>
          <w:color w:val="000000"/>
          <w:lang w:val="en-GB"/>
        </w:rPr>
        <w:t>Data collection</w:t>
      </w:r>
    </w:p>
    <w:p w14:paraId="449A11BA" w14:textId="1A6AA673" w:rsidR="00A77B3E" w:rsidRPr="00FC3B1E" w:rsidRDefault="005F66B4" w:rsidP="00DA0695">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At our Institution, AP is diagnosed in the presence of at least </w:t>
      </w:r>
      <w:r w:rsidR="00BC4CB2">
        <w:rPr>
          <w:rFonts w:ascii="Book Antiqua" w:eastAsia="Book Antiqua" w:hAnsi="Book Antiqua" w:cs="Book Antiqua"/>
          <w:color w:val="000000"/>
          <w:lang w:val="en-GB"/>
        </w:rPr>
        <w:t>two</w:t>
      </w:r>
      <w:r w:rsidRPr="00FC3B1E">
        <w:rPr>
          <w:rFonts w:ascii="Book Antiqua" w:eastAsia="Book Antiqua" w:hAnsi="Book Antiqua" w:cs="Book Antiqua"/>
          <w:color w:val="000000"/>
          <w:lang w:val="en-GB"/>
        </w:rPr>
        <w:t xml:space="preserve"> of the </w:t>
      </w:r>
      <w:r w:rsidR="00BC4CB2">
        <w:rPr>
          <w:rFonts w:ascii="Book Antiqua" w:eastAsia="Book Antiqua" w:hAnsi="Book Antiqua" w:cs="Book Antiqua"/>
          <w:color w:val="000000"/>
          <w:lang w:val="en-GB"/>
        </w:rPr>
        <w:t>three</w:t>
      </w:r>
      <w:r w:rsidR="00BC4CB2"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following criteria</w:t>
      </w:r>
      <w:r w:rsidRPr="00FC3B1E">
        <w:rPr>
          <w:rFonts w:ascii="Book Antiqua" w:eastAsia="Book Antiqua" w:hAnsi="Book Antiqua" w:cs="Book Antiqua"/>
          <w:color w:val="000000"/>
          <w:vertAlign w:val="superscript"/>
          <w:lang w:val="en-GB"/>
        </w:rPr>
        <w:t>[7]</w:t>
      </w:r>
      <w:r w:rsidRPr="00FC3B1E">
        <w:rPr>
          <w:rFonts w:ascii="Book Antiqua" w:eastAsia="Book Antiqua" w:hAnsi="Book Antiqua" w:cs="Book Antiqua"/>
          <w:color w:val="000000"/>
          <w:lang w:val="en-GB"/>
        </w:rPr>
        <w:t xml:space="preserve">: </w:t>
      </w:r>
      <w:r w:rsidR="00BC4CB2">
        <w:rPr>
          <w:rFonts w:ascii="Book Antiqua" w:eastAsia="Book Antiqua" w:hAnsi="Book Antiqua" w:cs="Book Antiqua"/>
          <w:color w:val="000000"/>
          <w:lang w:val="en-GB"/>
        </w:rPr>
        <w:t>a</w:t>
      </w:r>
      <w:r w:rsidR="00BC4CB2" w:rsidRPr="00FC3B1E">
        <w:rPr>
          <w:rFonts w:ascii="Book Antiqua" w:eastAsia="Book Antiqua" w:hAnsi="Book Antiqua" w:cs="Book Antiqua"/>
          <w:color w:val="000000"/>
          <w:lang w:val="en-GB"/>
        </w:rPr>
        <w:t xml:space="preserve">bdominal </w:t>
      </w:r>
      <w:r w:rsidRPr="00FC3B1E">
        <w:rPr>
          <w:rFonts w:ascii="Book Antiqua" w:eastAsia="Book Antiqua" w:hAnsi="Book Antiqua" w:cs="Book Antiqua"/>
          <w:color w:val="000000"/>
          <w:lang w:val="en-GB"/>
        </w:rPr>
        <w:t>pain, serum amylase &gt; 450 IU/L and radiological findings of AP. All pancreatitis cases were retrieved using the Trust’s electronic patient record system.</w:t>
      </w:r>
      <w:r w:rsidR="00BC4CB2">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A total of 1905 patients with any type of pancreatitis were obtained in the initial search, of which 1769 were coded as other causes of AP and 136 were coded as alcohol related (Figure 1).</w:t>
      </w:r>
      <w:r w:rsidR="00BC4CB2">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Patients were divided into </w:t>
      </w:r>
      <w:r w:rsidR="00BC4CB2">
        <w:rPr>
          <w:rFonts w:ascii="Book Antiqua" w:eastAsia="Book Antiqua" w:hAnsi="Book Antiqua" w:cs="Book Antiqua"/>
          <w:color w:val="000000"/>
          <w:lang w:val="en-GB"/>
        </w:rPr>
        <w:t>5</w:t>
      </w:r>
      <w:r w:rsidRPr="00FC3B1E">
        <w:rPr>
          <w:rFonts w:ascii="Book Antiqua" w:eastAsia="Book Antiqua" w:hAnsi="Book Antiqua" w:cs="Book Antiqua"/>
          <w:color w:val="000000"/>
          <w:lang w:val="en-GB"/>
        </w:rPr>
        <w:t>-year groups (2016</w:t>
      </w:r>
      <w:r w:rsidR="00BC4CB2">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2020). Patients’ demographic data, first presentations of AP, recurrent admissions, disease severity according to the revised Atlanta classification of AP</w:t>
      </w:r>
      <w:r w:rsidRPr="00FC3B1E">
        <w:rPr>
          <w:rFonts w:ascii="Book Antiqua" w:eastAsia="Book Antiqua" w:hAnsi="Book Antiqua" w:cs="Book Antiqua"/>
          <w:color w:val="000000"/>
          <w:vertAlign w:val="superscript"/>
          <w:lang w:val="en-GB"/>
        </w:rPr>
        <w:t>[8]</w:t>
      </w:r>
      <w:r w:rsidRPr="00FC3B1E">
        <w:rPr>
          <w:rFonts w:ascii="Book Antiqua" w:eastAsia="Book Antiqua" w:hAnsi="Book Antiqua" w:cs="Book Antiqua"/>
          <w:color w:val="000000"/>
          <w:lang w:val="en-GB"/>
        </w:rPr>
        <w:t xml:space="preserve"> and length of hospital stay were assessed for each year. The period of March</w:t>
      </w:r>
      <w:r w:rsidR="00BC4CB2">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May was of particular interest given that COVID-19 lockdown restrictions occurred during these months in 2020. We compared the number of first presentations and recurrent admissions in March</w:t>
      </w:r>
      <w:r w:rsidR="00BC4CB2">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May and June</w:t>
      </w:r>
      <w:r w:rsidR="00BC4CB2">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September for each year group.</w:t>
      </w:r>
    </w:p>
    <w:p w14:paraId="65A6F4CB" w14:textId="77777777" w:rsidR="00A77B3E" w:rsidRPr="00FC3B1E" w:rsidRDefault="00A77B3E" w:rsidP="0090556E">
      <w:pPr>
        <w:spacing w:line="360" w:lineRule="auto"/>
        <w:ind w:firstLine="240"/>
        <w:jc w:val="both"/>
        <w:rPr>
          <w:rFonts w:ascii="Book Antiqua" w:hAnsi="Book Antiqua"/>
          <w:lang w:val="en-GB"/>
        </w:rPr>
      </w:pPr>
    </w:p>
    <w:p w14:paraId="510A02FC"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i/>
          <w:iCs/>
          <w:color w:val="000000"/>
          <w:lang w:val="en-GB"/>
        </w:rPr>
        <w:t>Statistical analysis</w:t>
      </w:r>
    </w:p>
    <w:p w14:paraId="08216554" w14:textId="4925D733"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Statistical analysis was performed using SPSS Statistics version 20</w:t>
      </w:r>
      <w:r w:rsidR="00BC4CB2">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IBM, Armonk, NY, </w:t>
      </w:r>
      <w:r w:rsidR="00BC4CB2">
        <w:rPr>
          <w:rFonts w:ascii="Book Antiqua" w:eastAsia="Book Antiqua" w:hAnsi="Book Antiqua" w:cs="Book Antiqua"/>
          <w:color w:val="000000"/>
          <w:lang w:val="en-GB"/>
        </w:rPr>
        <w:t>USA</w:t>
      </w:r>
      <w:r w:rsidRPr="00FC3B1E">
        <w:rPr>
          <w:rFonts w:ascii="Book Antiqua" w:eastAsia="Book Antiqua" w:hAnsi="Book Antiqua" w:cs="Book Antiqua"/>
          <w:color w:val="000000"/>
          <w:lang w:val="en-GB"/>
        </w:rPr>
        <w:t xml:space="preserve">). Continuous variables of a Gaussian distribution were described as mean ± SD. Those that were not normally distributed were given as median and interquartile range (IQR). Categorical data </w:t>
      </w:r>
      <w:r w:rsidR="00BC4CB2">
        <w:rPr>
          <w:rFonts w:ascii="Book Antiqua" w:eastAsia="Book Antiqua" w:hAnsi="Book Antiqua" w:cs="Book Antiqua"/>
          <w:color w:val="000000"/>
          <w:lang w:val="en-GB"/>
        </w:rPr>
        <w:t>were</w:t>
      </w:r>
      <w:r w:rsidR="00BC4CB2"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defined as absolute numbers and percentages. Means were compared using one-way ANOVA. Differences in severity was evaluated with the </w:t>
      </w:r>
      <w:r w:rsidR="00BC4CB2" w:rsidRPr="00BC4CB2">
        <w:rPr>
          <w:rFonts w:ascii="Book Antiqua" w:eastAsia="Book Antiqua" w:hAnsi="Book Antiqua" w:cs="Book Antiqua"/>
          <w:color w:val="000000"/>
          <w:lang w:val="en-GB"/>
        </w:rPr>
        <w:sym w:font="Symbol" w:char="F063"/>
      </w:r>
      <w:r w:rsidR="00BC4CB2">
        <w:rPr>
          <w:rFonts w:ascii="Book Antiqua" w:eastAsia="Book Antiqua" w:hAnsi="Book Antiqua" w:cs="Book Antiqua"/>
          <w:color w:val="000000"/>
          <w:vertAlign w:val="superscript"/>
          <w:lang w:val="en-GB"/>
        </w:rPr>
        <w:t>2</w:t>
      </w:r>
      <w:r w:rsidR="00BC4CB2">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test. Medians and absolute number of admissions were analysed with the Kruskal</w:t>
      </w:r>
      <w:r w:rsidR="00BC4CB2">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Wallis test. Statistical significance was assessed at the level of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&lt; 0.05.</w:t>
      </w:r>
    </w:p>
    <w:p w14:paraId="0438EA96" w14:textId="77777777" w:rsidR="00A77B3E" w:rsidRPr="00FC3B1E" w:rsidRDefault="00A77B3E" w:rsidP="0090556E">
      <w:pPr>
        <w:spacing w:line="360" w:lineRule="auto"/>
        <w:jc w:val="both"/>
        <w:rPr>
          <w:rFonts w:ascii="Book Antiqua" w:hAnsi="Book Antiqua"/>
          <w:lang w:val="en-GB"/>
        </w:rPr>
      </w:pPr>
    </w:p>
    <w:p w14:paraId="168C3045"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aps/>
          <w:color w:val="000000"/>
          <w:u w:val="single"/>
          <w:lang w:val="en-GB"/>
        </w:rPr>
        <w:t>RESULTS</w:t>
      </w:r>
    </w:p>
    <w:p w14:paraId="1B248E40" w14:textId="612788EF"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A total of 136 patients were included in the analysis across all </w:t>
      </w:r>
      <w:r w:rsidR="00F85216">
        <w:rPr>
          <w:rFonts w:ascii="Book Antiqua" w:eastAsia="Book Antiqua" w:hAnsi="Book Antiqua" w:cs="Book Antiqua"/>
          <w:color w:val="000000"/>
          <w:lang w:val="en-GB"/>
        </w:rPr>
        <w:t>5</w:t>
      </w:r>
      <w:r w:rsidRPr="00FC3B1E">
        <w:rPr>
          <w:rFonts w:ascii="Book Antiqua" w:eastAsia="Book Antiqua" w:hAnsi="Book Antiqua" w:cs="Book Antiqua"/>
          <w:color w:val="000000"/>
          <w:lang w:val="en-GB"/>
        </w:rPr>
        <w:t>-year groups. There were 79 male (58%) and 57 female (42%) patients respectively. Mean age was 48 ± 14</w:t>
      </w:r>
      <w:r w:rsidR="00F85216">
        <w:rPr>
          <w:rFonts w:ascii="Book Antiqua" w:eastAsia="Book Antiqua" w:hAnsi="Book Antiqua" w:cs="Book Antiqua"/>
          <w:color w:val="000000"/>
          <w:lang w:val="en-GB"/>
        </w:rPr>
        <w:t xml:space="preserve"> years</w:t>
      </w:r>
      <w:r w:rsidRPr="00FC3B1E">
        <w:rPr>
          <w:rFonts w:ascii="Book Antiqua" w:eastAsia="Book Antiqua" w:hAnsi="Book Antiqua" w:cs="Book Antiqua"/>
          <w:color w:val="000000"/>
          <w:lang w:val="en-GB"/>
        </w:rPr>
        <w:t xml:space="preserve">. Age and gender did not differ between the observed year groups (Table 1). When reviewing </w:t>
      </w:r>
      <w:r w:rsidRPr="00FC3B1E">
        <w:rPr>
          <w:rFonts w:ascii="Book Antiqua" w:eastAsia="Book Antiqua" w:hAnsi="Book Antiqua" w:cs="Book Antiqua"/>
          <w:color w:val="000000"/>
          <w:lang w:val="en-GB"/>
        </w:rPr>
        <w:lastRenderedPageBreak/>
        <w:t xml:space="preserve">admission laboratory tests, there were no patients with active SARS-CoV-2 infection. </w:t>
      </w:r>
      <w:r w:rsidR="00F85216">
        <w:rPr>
          <w:rFonts w:ascii="Book Antiqua" w:eastAsia="Book Antiqua" w:hAnsi="Book Antiqua" w:cs="Book Antiqua"/>
          <w:color w:val="000000"/>
          <w:lang w:val="en-GB"/>
        </w:rPr>
        <w:t>A</w:t>
      </w:r>
      <w:r w:rsidRPr="00FC3B1E">
        <w:rPr>
          <w:rFonts w:ascii="Book Antiqua" w:eastAsia="Book Antiqua" w:hAnsi="Book Antiqua" w:cs="Book Antiqua"/>
          <w:color w:val="000000"/>
          <w:lang w:val="en-GB"/>
        </w:rPr>
        <w:t>nalysis of serum biochemistry showed CRP as the only test with a significant difference during the study period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0.0002695, Table 2</w:t>
      </w:r>
      <w:r w:rsidR="00F85216" w:rsidRPr="00FC3B1E">
        <w:rPr>
          <w:rFonts w:ascii="Book Antiqua" w:eastAsia="Book Antiqua" w:hAnsi="Book Antiqua" w:cs="Book Antiqua"/>
          <w:color w:val="000000"/>
          <w:lang w:val="en-GB"/>
        </w:rPr>
        <w:t>)</w:t>
      </w:r>
      <w:r w:rsidR="00F85216">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such a difference may </w:t>
      </w:r>
      <w:r w:rsidR="00F85216">
        <w:rPr>
          <w:rFonts w:ascii="Book Antiqua" w:eastAsia="Book Antiqua" w:hAnsi="Book Antiqua" w:cs="Book Antiqua"/>
          <w:color w:val="000000"/>
          <w:lang w:val="en-GB"/>
        </w:rPr>
        <w:t>have been</w:t>
      </w:r>
      <w:r w:rsidR="00F85216"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coincidental as no correlation was found.</w:t>
      </w:r>
    </w:p>
    <w:p w14:paraId="6471F627" w14:textId="45711308" w:rsidR="00A77B3E" w:rsidRPr="00FC3B1E" w:rsidRDefault="005F66B4" w:rsidP="0090556E">
      <w:pPr>
        <w:spacing w:line="360" w:lineRule="auto"/>
        <w:ind w:firstLine="240"/>
        <w:jc w:val="both"/>
        <w:rPr>
          <w:rFonts w:ascii="Book Antiqua" w:hAnsi="Book Antiqua"/>
          <w:lang w:val="en-GB"/>
        </w:rPr>
      </w:pPr>
      <w:r w:rsidRPr="00FC3B1E">
        <w:rPr>
          <w:rFonts w:ascii="Book Antiqua" w:eastAsia="Book Antiqua" w:hAnsi="Book Antiqua" w:cs="Book Antiqua"/>
          <w:color w:val="000000"/>
          <w:lang w:val="en-GB"/>
        </w:rPr>
        <w:t>Eighty-nine (65.4%) patients were admitted with their first presentation of AP and 47 (34.6%) were recurrent admissions. The number of monthly (March</w:t>
      </w:r>
      <w:r w:rsidR="00F85216">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September) admissions per year was not consistent between years 2016</w:t>
      </w:r>
      <w:r w:rsidR="00F85216">
        <w:rPr>
          <w:rFonts w:ascii="Book Antiqua" w:eastAsia="Book Antiqua" w:hAnsi="Book Antiqua" w:cs="Book Antiqua"/>
          <w:color w:val="000000"/>
          <w:lang w:val="en-GB"/>
        </w:rPr>
        <w:t xml:space="preserve"> and </w:t>
      </w:r>
      <w:r w:rsidRPr="00FC3B1E">
        <w:rPr>
          <w:rFonts w:ascii="Book Antiqua" w:eastAsia="Book Antiqua" w:hAnsi="Book Antiqua" w:cs="Book Antiqua"/>
          <w:color w:val="000000"/>
          <w:lang w:val="en-GB"/>
        </w:rPr>
        <w:t>2020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0.02215, Table 1). Overall admissions per year was highest in 2019, however admissions for first-time disease onset were highest in 2020 (Table 1, Figure 2). During the lockdown period of March</w:t>
      </w:r>
      <w:r w:rsidR="00F85216">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June 2020, admissions were 38.5% higher than in the same period during 2019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0.3758), 157.1% higher than in 2018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0.184), 125% higher than in 2017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0.07652) and 200% higher than in 2016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0.04953).</w:t>
      </w:r>
    </w:p>
    <w:p w14:paraId="02FD2C42" w14:textId="30A47189" w:rsidR="00A77B3E" w:rsidRPr="00FC3B1E" w:rsidRDefault="005F66B4" w:rsidP="0090556E">
      <w:pPr>
        <w:spacing w:line="360" w:lineRule="auto"/>
        <w:ind w:firstLine="240"/>
        <w:jc w:val="both"/>
        <w:rPr>
          <w:rFonts w:ascii="Book Antiqua" w:hAnsi="Book Antiqua"/>
          <w:lang w:val="en-GB"/>
        </w:rPr>
      </w:pPr>
      <w:r w:rsidRPr="00FC3B1E">
        <w:rPr>
          <w:rFonts w:ascii="Book Antiqua" w:eastAsia="Book Antiqua" w:hAnsi="Book Antiqua" w:cs="Book Antiqua"/>
          <w:color w:val="000000"/>
          <w:lang w:val="en-GB"/>
        </w:rPr>
        <w:t>After lockdown restrictions were eased (June</w:t>
      </w:r>
      <w:r w:rsidR="00F85216">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September 2020), there was a 38.89% decrease in first-time admissions compared to March</w:t>
      </w:r>
      <w:r w:rsidR="00F85216">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May 2020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0.03231). Such a significant decrease was not observed in previous year groups.</w:t>
      </w:r>
    </w:p>
    <w:p w14:paraId="45979DA4" w14:textId="77777777" w:rsidR="00A77B3E" w:rsidRPr="00FC3B1E" w:rsidRDefault="005F66B4" w:rsidP="0090556E">
      <w:pPr>
        <w:spacing w:line="360" w:lineRule="auto"/>
        <w:ind w:firstLine="240"/>
        <w:jc w:val="both"/>
        <w:rPr>
          <w:rFonts w:ascii="Book Antiqua" w:hAnsi="Book Antiqua"/>
          <w:lang w:val="en-GB"/>
        </w:rPr>
      </w:pPr>
      <w:r w:rsidRPr="00FC3B1E">
        <w:rPr>
          <w:rFonts w:ascii="Book Antiqua" w:eastAsia="Book Antiqua" w:hAnsi="Book Antiqua" w:cs="Book Antiqua"/>
          <w:color w:val="000000"/>
          <w:lang w:val="en-GB"/>
        </w:rPr>
        <w:t>There were more cases of recurrent AP in 2019 compared to other year groups and significantly higher compared to 2016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0.03142, Table 1). Disease severity did not differ among groups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0.92622, Table 1).</w:t>
      </w:r>
    </w:p>
    <w:p w14:paraId="64878939" w14:textId="612A6AF0" w:rsidR="00A77B3E" w:rsidRPr="00FC3B1E" w:rsidRDefault="005F66B4" w:rsidP="0090556E">
      <w:pPr>
        <w:spacing w:line="360" w:lineRule="auto"/>
        <w:ind w:firstLine="240"/>
        <w:jc w:val="both"/>
        <w:rPr>
          <w:rFonts w:ascii="Book Antiqua" w:hAnsi="Book Antiqua"/>
          <w:lang w:val="en-GB"/>
        </w:rPr>
      </w:pPr>
      <w:r w:rsidRPr="00FC3B1E">
        <w:rPr>
          <w:rFonts w:ascii="Book Antiqua" w:eastAsia="Book Antiqua" w:hAnsi="Book Antiqua" w:cs="Book Antiqua"/>
          <w:color w:val="000000"/>
          <w:lang w:val="en-GB"/>
        </w:rPr>
        <w:t>The overall median hospital stay was 4 d (IQR 2</w:t>
      </w:r>
      <w:r w:rsidR="00F85216">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6.25</w:t>
      </w:r>
      <w:r w:rsidR="00F85216" w:rsidRPr="00FC3B1E">
        <w:rPr>
          <w:rFonts w:ascii="Book Antiqua" w:eastAsia="Book Antiqua" w:hAnsi="Book Antiqua" w:cs="Book Antiqua"/>
          <w:color w:val="000000"/>
          <w:lang w:val="en-GB"/>
        </w:rPr>
        <w:t>)</w:t>
      </w:r>
      <w:r w:rsidR="00F85216">
        <w:rPr>
          <w:rFonts w:ascii="Book Antiqua" w:eastAsia="Book Antiqua" w:hAnsi="Book Antiqua" w:cs="Book Antiqua"/>
          <w:color w:val="000000"/>
          <w:lang w:val="en-GB"/>
        </w:rPr>
        <w:t>,</w:t>
      </w:r>
      <w:r w:rsidR="00F85216"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with no significant difference between the years observed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0.540317, Table 1). Median length of stay was 3 d in 2020, 4 in 2019, 3 in 2018, 4.5 in 2017, </w:t>
      </w:r>
      <w:r w:rsidR="00F85216">
        <w:rPr>
          <w:rFonts w:ascii="Book Antiqua" w:eastAsia="Book Antiqua" w:hAnsi="Book Antiqua" w:cs="Book Antiqua"/>
          <w:color w:val="000000"/>
          <w:lang w:val="en-GB"/>
        </w:rPr>
        <w:t xml:space="preserve">and </w:t>
      </w:r>
      <w:r w:rsidRPr="00FC3B1E">
        <w:rPr>
          <w:rFonts w:ascii="Book Antiqua" w:eastAsia="Book Antiqua" w:hAnsi="Book Antiqua" w:cs="Book Antiqua"/>
          <w:color w:val="000000"/>
          <w:lang w:val="en-GB"/>
        </w:rPr>
        <w:t>4.5 in 2016 (</w:t>
      </w:r>
      <w:r w:rsidRPr="00FC3B1E">
        <w:rPr>
          <w:rFonts w:ascii="Book Antiqua" w:eastAsia="Book Antiqua" w:hAnsi="Book Antiqua" w:cs="Book Antiqua"/>
          <w:i/>
          <w:iCs/>
          <w:color w:val="000000"/>
          <w:lang w:val="en-GB"/>
        </w:rPr>
        <w:t>P</w:t>
      </w:r>
      <w:r w:rsidRPr="00FC3B1E">
        <w:rPr>
          <w:rFonts w:ascii="Book Antiqua" w:eastAsia="Book Antiqua" w:hAnsi="Book Antiqua" w:cs="Book Antiqua"/>
          <w:color w:val="000000"/>
          <w:lang w:val="en-GB"/>
        </w:rPr>
        <w:t xml:space="preserve"> = 0.540317, Table 1).</w:t>
      </w:r>
    </w:p>
    <w:p w14:paraId="3EA84F16" w14:textId="77777777" w:rsidR="00A77B3E" w:rsidRPr="00FC3B1E" w:rsidRDefault="00A77B3E" w:rsidP="0090556E">
      <w:pPr>
        <w:spacing w:line="360" w:lineRule="auto"/>
        <w:ind w:firstLine="240"/>
        <w:jc w:val="both"/>
        <w:rPr>
          <w:rFonts w:ascii="Book Antiqua" w:hAnsi="Book Antiqua"/>
          <w:lang w:val="en-GB"/>
        </w:rPr>
      </w:pPr>
    </w:p>
    <w:p w14:paraId="59EED0BD"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aps/>
          <w:color w:val="000000"/>
          <w:u w:val="single"/>
          <w:lang w:val="en-GB"/>
        </w:rPr>
        <w:t>DISCUSSION</w:t>
      </w:r>
    </w:p>
    <w:p w14:paraId="39CAC305" w14:textId="7DC559A9"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Since COVID-19 lockdown restrictions were first introduced in March 2020, both positive and negative behavioural changes related to alcohol consumption have been reported in </w:t>
      </w:r>
      <w:r w:rsidR="00E42F79">
        <w:rPr>
          <w:rFonts w:ascii="Book Antiqua" w:eastAsia="Book Antiqua" w:hAnsi="Book Antiqua" w:cs="Book Antiqua"/>
          <w:color w:val="000000"/>
          <w:lang w:val="en-GB"/>
        </w:rPr>
        <w:t xml:space="preserve">the </w:t>
      </w:r>
      <w:r w:rsidRPr="00FC3B1E">
        <w:rPr>
          <w:rFonts w:ascii="Book Antiqua" w:eastAsia="Book Antiqua" w:hAnsi="Book Antiqua" w:cs="Book Antiqua"/>
          <w:color w:val="000000"/>
          <w:lang w:val="en-GB"/>
        </w:rPr>
        <w:t>medical literature</w:t>
      </w:r>
      <w:r w:rsidRPr="00FC3B1E">
        <w:rPr>
          <w:rFonts w:ascii="Book Antiqua" w:eastAsia="Book Antiqua" w:hAnsi="Book Antiqua" w:cs="Book Antiqua"/>
          <w:color w:val="000000"/>
          <w:vertAlign w:val="superscript"/>
          <w:lang w:val="en-GB"/>
        </w:rPr>
        <w:t>[6,9,10]</w:t>
      </w:r>
      <w:r w:rsidRPr="00FC3B1E">
        <w:rPr>
          <w:rFonts w:ascii="Book Antiqua" w:eastAsia="Book Antiqua" w:hAnsi="Book Antiqua" w:cs="Book Antiqua"/>
          <w:color w:val="000000"/>
          <w:lang w:val="en-GB"/>
        </w:rPr>
        <w:t>. According to the results of one national survey, up to one-third of regular drinkers stated they had cut down or even stopped drinking altogether during the pandemic</w:t>
      </w:r>
      <w:r w:rsidRPr="00FC3B1E">
        <w:rPr>
          <w:rFonts w:ascii="Book Antiqua" w:eastAsia="Book Antiqua" w:hAnsi="Book Antiqua" w:cs="Book Antiqua"/>
          <w:color w:val="000000"/>
          <w:vertAlign w:val="superscript"/>
          <w:lang w:val="en-GB"/>
        </w:rPr>
        <w:t>[11]</w:t>
      </w:r>
      <w:r w:rsidRPr="00FC3B1E">
        <w:rPr>
          <w:rFonts w:ascii="Book Antiqua" w:eastAsia="Book Antiqua" w:hAnsi="Book Antiqua" w:cs="Book Antiqua"/>
          <w:color w:val="000000"/>
          <w:lang w:val="en-GB"/>
        </w:rPr>
        <w:t xml:space="preserve">, </w:t>
      </w:r>
      <w:r w:rsidR="00E42F79" w:rsidRPr="00FC3B1E">
        <w:rPr>
          <w:rFonts w:ascii="Book Antiqua" w:eastAsia="Book Antiqua" w:hAnsi="Book Antiqua" w:cs="Book Antiqua"/>
          <w:color w:val="000000"/>
          <w:lang w:val="en-GB"/>
        </w:rPr>
        <w:t>whil</w:t>
      </w:r>
      <w:r w:rsidR="00E42F79">
        <w:rPr>
          <w:rFonts w:ascii="Book Antiqua" w:eastAsia="Book Antiqua" w:hAnsi="Book Antiqua" w:cs="Book Antiqua"/>
          <w:color w:val="000000"/>
          <w:lang w:val="en-GB"/>
        </w:rPr>
        <w:t>e</w:t>
      </w:r>
      <w:r w:rsidR="00E42F79"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one in five had increased their drinking to potentially more harmful levels</w:t>
      </w:r>
      <w:r w:rsidRPr="00FC3B1E">
        <w:rPr>
          <w:rFonts w:ascii="Book Antiqua" w:eastAsia="Book Antiqua" w:hAnsi="Book Antiqua" w:cs="Book Antiqua"/>
          <w:color w:val="000000"/>
          <w:vertAlign w:val="superscript"/>
          <w:lang w:val="en-GB"/>
        </w:rPr>
        <w:t>[12]</w:t>
      </w:r>
      <w:r w:rsidRPr="00FC3B1E">
        <w:rPr>
          <w:rFonts w:ascii="Book Antiqua" w:eastAsia="Book Antiqua" w:hAnsi="Book Antiqua" w:cs="Book Antiqua"/>
          <w:color w:val="000000"/>
          <w:lang w:val="en-GB"/>
        </w:rPr>
        <w:t>. Since the risk of misuse is higher in people previously or currently known to have abused alcohol</w:t>
      </w:r>
      <w:r w:rsidRPr="00FC3B1E">
        <w:rPr>
          <w:rFonts w:ascii="Book Antiqua" w:eastAsia="Book Antiqua" w:hAnsi="Book Antiqua" w:cs="Book Antiqua"/>
          <w:color w:val="000000"/>
          <w:vertAlign w:val="superscript"/>
          <w:lang w:val="en-GB"/>
        </w:rPr>
        <w:t>[9,11,13]</w:t>
      </w:r>
      <w:r w:rsidRPr="00FC3B1E">
        <w:rPr>
          <w:rFonts w:ascii="Book Antiqua" w:eastAsia="Book Antiqua" w:hAnsi="Book Antiqua" w:cs="Book Antiqua"/>
          <w:color w:val="000000"/>
          <w:lang w:val="en-GB"/>
        </w:rPr>
        <w:t xml:space="preserve">, </w:t>
      </w:r>
      <w:r w:rsidR="00E42F79">
        <w:rPr>
          <w:rFonts w:ascii="Book Antiqua" w:eastAsia="Book Antiqua" w:hAnsi="Book Antiqua" w:cs="Book Antiqua"/>
          <w:color w:val="000000"/>
          <w:lang w:val="en-GB"/>
        </w:rPr>
        <w:t>i</w:t>
      </w:r>
      <w:r w:rsidR="00E42F79" w:rsidRPr="00FC3B1E">
        <w:rPr>
          <w:rFonts w:ascii="Book Antiqua" w:eastAsia="Book Antiqua" w:hAnsi="Book Antiqua" w:cs="Book Antiqua"/>
          <w:color w:val="000000"/>
          <w:lang w:val="en-GB"/>
        </w:rPr>
        <w:t>t ha</w:t>
      </w:r>
      <w:r w:rsidR="00E42F79">
        <w:rPr>
          <w:rFonts w:ascii="Book Antiqua" w:eastAsia="Book Antiqua" w:hAnsi="Book Antiqua" w:cs="Book Antiqua"/>
          <w:color w:val="000000"/>
          <w:lang w:val="en-GB"/>
        </w:rPr>
        <w:t>s</w:t>
      </w:r>
      <w:r w:rsidR="00E42F79"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been hypothesised that psychological stress, </w:t>
      </w:r>
      <w:r w:rsidRPr="00FC3B1E">
        <w:rPr>
          <w:rFonts w:ascii="Book Antiqua" w:eastAsia="Book Antiqua" w:hAnsi="Book Antiqua" w:cs="Book Antiqua"/>
          <w:color w:val="000000"/>
          <w:lang w:val="en-GB"/>
        </w:rPr>
        <w:lastRenderedPageBreak/>
        <w:t>social isolation and reduced access to addiction support services during lockdown may have contributed to this behaviour</w:t>
      </w:r>
      <w:r w:rsidRPr="00FC3B1E">
        <w:rPr>
          <w:rFonts w:ascii="Book Antiqua" w:eastAsia="Book Antiqua" w:hAnsi="Book Antiqua" w:cs="Book Antiqua"/>
          <w:color w:val="000000"/>
          <w:vertAlign w:val="superscript"/>
          <w:lang w:val="en-GB"/>
        </w:rPr>
        <w:t>[9]</w:t>
      </w:r>
      <w:r w:rsidRPr="00FC3B1E">
        <w:rPr>
          <w:rFonts w:ascii="Book Antiqua" w:eastAsia="Book Antiqua" w:hAnsi="Book Antiqua" w:cs="Book Antiqua"/>
          <w:color w:val="000000"/>
          <w:lang w:val="en-GB"/>
        </w:rPr>
        <w:t>. Moreover, national retail sales of alcohol for private consumption (when pubs and restaurants were closed) rose by £160 million in April 2020 compared to the same time period in 2019, indicating that alcohol consumption may have increased during this time</w:t>
      </w:r>
      <w:r w:rsidRPr="00FC3B1E">
        <w:rPr>
          <w:rFonts w:ascii="Book Antiqua" w:eastAsia="Book Antiqua" w:hAnsi="Book Antiqua" w:cs="Book Antiqua"/>
          <w:color w:val="000000"/>
          <w:vertAlign w:val="superscript"/>
          <w:lang w:val="en-GB"/>
        </w:rPr>
        <w:t>[14]</w:t>
      </w:r>
      <w:r w:rsidRPr="00FC3B1E">
        <w:rPr>
          <w:rFonts w:ascii="Book Antiqua" w:eastAsia="Book Antiqua" w:hAnsi="Book Antiqua" w:cs="Book Antiqua"/>
          <w:color w:val="000000"/>
          <w:lang w:val="en-GB"/>
        </w:rPr>
        <w:t>.</w:t>
      </w:r>
    </w:p>
    <w:p w14:paraId="32A860EC" w14:textId="03946F14" w:rsidR="00A77B3E" w:rsidRPr="00FC3B1E" w:rsidRDefault="005F66B4" w:rsidP="0090556E">
      <w:pPr>
        <w:spacing w:line="360" w:lineRule="auto"/>
        <w:ind w:firstLine="240"/>
        <w:jc w:val="both"/>
        <w:rPr>
          <w:rFonts w:ascii="Book Antiqua" w:hAnsi="Book Antiqua"/>
          <w:lang w:val="en-GB"/>
        </w:rPr>
      </w:pPr>
      <w:r w:rsidRPr="00FC3B1E">
        <w:rPr>
          <w:rFonts w:ascii="Book Antiqua" w:eastAsia="Book Antiqua" w:hAnsi="Book Antiqua" w:cs="Book Antiqua"/>
          <w:color w:val="000000"/>
          <w:lang w:val="en-GB"/>
        </w:rPr>
        <w:t xml:space="preserve">To the best of </w:t>
      </w:r>
      <w:r w:rsidR="00E42F79">
        <w:rPr>
          <w:rFonts w:ascii="Book Antiqua" w:eastAsia="Book Antiqua" w:hAnsi="Book Antiqua" w:cs="Book Antiqua"/>
          <w:color w:val="000000"/>
          <w:lang w:val="en-GB"/>
        </w:rPr>
        <w:t>our</w:t>
      </w:r>
      <w:r w:rsidRPr="00FC3B1E">
        <w:rPr>
          <w:rFonts w:ascii="Book Antiqua" w:eastAsia="Book Antiqua" w:hAnsi="Book Antiqua" w:cs="Book Antiqua"/>
          <w:color w:val="000000"/>
          <w:lang w:val="en-GB"/>
        </w:rPr>
        <w:t xml:space="preserve"> knowledge, there </w:t>
      </w:r>
      <w:r w:rsidR="00E42F79">
        <w:rPr>
          <w:rFonts w:ascii="Book Antiqua" w:eastAsia="Book Antiqua" w:hAnsi="Book Antiqua" w:cs="Book Antiqua"/>
          <w:color w:val="000000"/>
          <w:lang w:val="en-GB"/>
        </w:rPr>
        <w:t>are</w:t>
      </w:r>
      <w:r w:rsidR="00E42F79"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no available data on the impact of alcohol abuse on the trend of hospital admissions for alcohol-related AP during the COVID-19 pandemic. In our study, the highest number of overall admissions (both first presentations and recurrent admissions) between March and September occurred in 2019; single-month figures and the number of first-presentations alone were highest during March</w:t>
      </w:r>
      <w:r w:rsidR="0011450B">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May 2020, corresponding with the beginning of lockdown restrictions. The number of admissions significantly decreased between June</w:t>
      </w:r>
      <w:r w:rsidR="0011450B">
        <w:rPr>
          <w:rFonts w:ascii="Book Antiqua" w:eastAsia="Book Antiqua" w:hAnsi="Book Antiqua" w:cs="Book Antiqua"/>
          <w:color w:val="000000"/>
          <w:lang w:val="en-GB"/>
        </w:rPr>
        <w:t xml:space="preserve"> and </w:t>
      </w:r>
      <w:r w:rsidRPr="00FC3B1E">
        <w:rPr>
          <w:rFonts w:ascii="Book Antiqua" w:eastAsia="Book Antiqua" w:hAnsi="Book Antiqua" w:cs="Book Antiqua"/>
          <w:color w:val="000000"/>
          <w:lang w:val="en-GB"/>
        </w:rPr>
        <w:t>September of the same year when lockdown restrictions eased. Comparing the same time periods (March</w:t>
      </w:r>
      <w:r w:rsidR="0011450B">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May and June</w:t>
      </w:r>
      <w:r w:rsidR="0011450B">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September) in 2016</w:t>
      </w:r>
      <w:r w:rsidR="0011450B">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2019, the number of overall AP admissions were more consistent between these two periods. None of the patients admitted in 2020 had COVID-19, therefore it was not possible to speculate on the possible role of the infection on the onset of AP and admission rates. Nevertheless, it could be hypothesised that this corresponded with a decrease in alcohol consumption, as social isolation lessened and access to specialist services once again became more readily available.</w:t>
      </w:r>
    </w:p>
    <w:p w14:paraId="009B09DE" w14:textId="59F27377" w:rsidR="00A77B3E" w:rsidRPr="00FC3B1E" w:rsidRDefault="005F66B4" w:rsidP="0090556E">
      <w:pPr>
        <w:spacing w:line="360" w:lineRule="auto"/>
        <w:ind w:firstLine="240"/>
        <w:jc w:val="both"/>
        <w:rPr>
          <w:rFonts w:ascii="Book Antiqua" w:hAnsi="Book Antiqua"/>
          <w:lang w:val="en-GB"/>
        </w:rPr>
      </w:pPr>
      <w:r w:rsidRPr="00FC3B1E">
        <w:rPr>
          <w:rFonts w:ascii="Book Antiqua" w:eastAsia="Book Antiqua" w:hAnsi="Book Antiqua" w:cs="Book Antiqua"/>
          <w:color w:val="000000"/>
          <w:lang w:val="en-GB"/>
        </w:rPr>
        <w:t xml:space="preserve">Admissions for recurrent AP followed a different pattern, as overall figures were highest in 2019 and no difference in monthly admissions was observed throughout the </w:t>
      </w:r>
      <w:r w:rsidR="0011450B">
        <w:rPr>
          <w:rFonts w:ascii="Book Antiqua" w:eastAsia="Book Antiqua" w:hAnsi="Book Antiqua" w:cs="Book Antiqua"/>
          <w:color w:val="000000"/>
          <w:lang w:val="en-GB"/>
        </w:rPr>
        <w:t>5</w:t>
      </w:r>
      <w:r w:rsidRPr="00FC3B1E">
        <w:rPr>
          <w:rFonts w:ascii="Book Antiqua" w:eastAsia="Book Antiqua" w:hAnsi="Book Antiqua" w:cs="Book Antiqua"/>
          <w:color w:val="000000"/>
          <w:lang w:val="en-GB"/>
        </w:rPr>
        <w:t>-year study period. The analysis of our data could not explain such a result. There were a greater number of first presentation</w:t>
      </w:r>
      <w:r w:rsidR="0011450B">
        <w:rPr>
          <w:rFonts w:ascii="Book Antiqua" w:eastAsia="Book Antiqua" w:hAnsi="Book Antiqua" w:cs="Book Antiqua"/>
          <w:color w:val="000000"/>
          <w:lang w:val="en-GB"/>
        </w:rPr>
        <w:t>s of</w:t>
      </w:r>
      <w:r w:rsidRPr="00FC3B1E">
        <w:rPr>
          <w:rFonts w:ascii="Book Antiqua" w:eastAsia="Book Antiqua" w:hAnsi="Book Antiqua" w:cs="Book Antiqua"/>
          <w:color w:val="000000"/>
          <w:lang w:val="en-GB"/>
        </w:rPr>
        <w:t xml:space="preserve"> AP in 2020 compared to 2019, </w:t>
      </w:r>
      <w:r w:rsidR="0011450B" w:rsidRPr="00FC3B1E">
        <w:rPr>
          <w:rFonts w:ascii="Book Antiqua" w:eastAsia="Book Antiqua" w:hAnsi="Book Antiqua" w:cs="Book Antiqua"/>
          <w:color w:val="000000"/>
          <w:lang w:val="en-GB"/>
        </w:rPr>
        <w:t>whil</w:t>
      </w:r>
      <w:r w:rsidR="0011450B">
        <w:rPr>
          <w:rFonts w:ascii="Book Antiqua" w:eastAsia="Book Antiqua" w:hAnsi="Book Antiqua" w:cs="Book Antiqua"/>
          <w:color w:val="000000"/>
          <w:lang w:val="en-GB"/>
        </w:rPr>
        <w:t>e</w:t>
      </w:r>
      <w:r w:rsidR="0011450B"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overall recurrent cases were higher in 2019. When examining March</w:t>
      </w:r>
      <w:r w:rsidR="0011450B">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May (lockdown period), the overall admissions and first presentation</w:t>
      </w:r>
      <w:r w:rsidR="0011450B">
        <w:rPr>
          <w:rFonts w:ascii="Book Antiqua" w:eastAsia="Book Antiqua" w:hAnsi="Book Antiqua" w:cs="Book Antiqua"/>
          <w:color w:val="000000"/>
          <w:lang w:val="en-GB"/>
        </w:rPr>
        <w:t>s of</w:t>
      </w:r>
      <w:r w:rsidRPr="00FC3B1E">
        <w:rPr>
          <w:rFonts w:ascii="Book Antiqua" w:eastAsia="Book Antiqua" w:hAnsi="Book Antiqua" w:cs="Book Antiqua"/>
          <w:color w:val="000000"/>
          <w:lang w:val="en-GB"/>
        </w:rPr>
        <w:t xml:space="preserve"> AP in 2020 </w:t>
      </w:r>
      <w:r w:rsidR="0011450B" w:rsidRPr="00FC3B1E">
        <w:rPr>
          <w:rFonts w:ascii="Book Antiqua" w:eastAsia="Book Antiqua" w:hAnsi="Book Antiqua" w:cs="Book Antiqua"/>
          <w:color w:val="000000"/>
          <w:lang w:val="en-GB"/>
        </w:rPr>
        <w:t>outweigh</w:t>
      </w:r>
      <w:r w:rsidR="0011450B">
        <w:rPr>
          <w:rFonts w:ascii="Book Antiqua" w:eastAsia="Book Antiqua" w:hAnsi="Book Antiqua" w:cs="Book Antiqua"/>
          <w:color w:val="000000"/>
          <w:lang w:val="en-GB"/>
        </w:rPr>
        <w:t>ed</w:t>
      </w:r>
      <w:r w:rsidR="0011450B" w:rsidRPr="00FC3B1E">
        <w:rPr>
          <w:rFonts w:ascii="Book Antiqua" w:eastAsia="Book Antiqua" w:hAnsi="Book Antiqua" w:cs="Book Antiqua"/>
          <w:color w:val="000000"/>
          <w:lang w:val="en-GB"/>
        </w:rPr>
        <w:t xml:space="preserve"> </w:t>
      </w:r>
      <w:r w:rsidR="0011450B">
        <w:rPr>
          <w:rFonts w:ascii="Book Antiqua" w:eastAsia="Book Antiqua" w:hAnsi="Book Antiqua" w:cs="Book Antiqua"/>
          <w:color w:val="000000"/>
          <w:lang w:val="en-GB"/>
        </w:rPr>
        <w:t>those</w:t>
      </w:r>
      <w:r w:rsidR="0011450B"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of 2019.</w:t>
      </w:r>
    </w:p>
    <w:p w14:paraId="56D62BBD" w14:textId="350B92D7" w:rsidR="00A77B3E" w:rsidRPr="00FC3B1E" w:rsidRDefault="005F66B4" w:rsidP="0090556E">
      <w:pPr>
        <w:spacing w:line="360" w:lineRule="auto"/>
        <w:ind w:firstLine="240"/>
        <w:jc w:val="both"/>
        <w:rPr>
          <w:rFonts w:ascii="Book Antiqua" w:hAnsi="Book Antiqua"/>
          <w:lang w:val="en-GB"/>
        </w:rPr>
      </w:pPr>
      <w:r w:rsidRPr="00FC3B1E">
        <w:rPr>
          <w:rFonts w:ascii="Book Antiqua" w:eastAsia="Book Antiqua" w:hAnsi="Book Antiqua" w:cs="Book Antiqua"/>
          <w:color w:val="000000"/>
          <w:lang w:val="en-GB"/>
        </w:rPr>
        <w:t xml:space="preserve">This study </w:t>
      </w:r>
      <w:r w:rsidR="0011450B">
        <w:rPr>
          <w:rFonts w:ascii="Book Antiqua" w:eastAsia="Book Antiqua" w:hAnsi="Book Antiqua" w:cs="Book Antiqua"/>
          <w:color w:val="000000"/>
          <w:lang w:val="en-GB"/>
        </w:rPr>
        <w:t>was</w:t>
      </w:r>
      <w:r w:rsidR="0011450B"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potentially limited by the short timeframe of data collection and a small cohort of patients. Moreover, assumptions have been made about alcohol</w:t>
      </w:r>
      <w:r w:rsidR="0011450B">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consumption among a local population based on national statistics; this may </w:t>
      </w:r>
      <w:r w:rsidR="0011450B">
        <w:rPr>
          <w:rFonts w:ascii="Book Antiqua" w:eastAsia="Book Antiqua" w:hAnsi="Book Antiqua" w:cs="Book Antiqua"/>
          <w:color w:val="000000"/>
          <w:lang w:val="en-GB"/>
        </w:rPr>
        <w:t xml:space="preserve">have </w:t>
      </w:r>
      <w:r w:rsidRPr="00FC3B1E">
        <w:rPr>
          <w:rFonts w:ascii="Book Antiqua" w:eastAsia="Book Antiqua" w:hAnsi="Book Antiqua" w:cs="Book Antiqua"/>
          <w:color w:val="000000"/>
          <w:lang w:val="en-GB"/>
        </w:rPr>
        <w:t>result</w:t>
      </w:r>
      <w:r w:rsidR="0011450B">
        <w:rPr>
          <w:rFonts w:ascii="Book Antiqua" w:eastAsia="Book Antiqua" w:hAnsi="Book Antiqua" w:cs="Book Antiqua"/>
          <w:color w:val="000000"/>
          <w:lang w:val="en-GB"/>
        </w:rPr>
        <w:t>ed</w:t>
      </w:r>
      <w:r w:rsidRPr="00FC3B1E">
        <w:rPr>
          <w:rFonts w:ascii="Book Antiqua" w:eastAsia="Book Antiqua" w:hAnsi="Book Antiqua" w:cs="Book Antiqua"/>
          <w:color w:val="000000"/>
          <w:lang w:val="en-GB"/>
        </w:rPr>
        <w:t xml:space="preserve"> in ecological fallacy. If this research </w:t>
      </w:r>
      <w:r w:rsidR="0011450B">
        <w:rPr>
          <w:rFonts w:ascii="Book Antiqua" w:eastAsia="Book Antiqua" w:hAnsi="Book Antiqua" w:cs="Book Antiqua"/>
          <w:color w:val="000000"/>
          <w:lang w:val="en-GB"/>
        </w:rPr>
        <w:t>were</w:t>
      </w:r>
      <w:r w:rsidR="0011450B"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to be expanded nationally, this may allow data collection </w:t>
      </w:r>
      <w:r w:rsidRPr="00FC3B1E">
        <w:rPr>
          <w:rFonts w:ascii="Book Antiqua" w:eastAsia="Book Antiqua" w:hAnsi="Book Antiqua" w:cs="Book Antiqua"/>
          <w:color w:val="000000"/>
          <w:lang w:val="en-GB"/>
        </w:rPr>
        <w:lastRenderedPageBreak/>
        <w:t xml:space="preserve">from a larger group of individuals and would avoid bias based on the </w:t>
      </w:r>
      <w:r w:rsidR="0011450B" w:rsidRPr="00FC3B1E">
        <w:rPr>
          <w:rFonts w:ascii="Book Antiqua" w:eastAsia="Book Antiqua" w:hAnsi="Book Antiqua" w:cs="Book Antiqua"/>
          <w:color w:val="000000"/>
          <w:lang w:val="en-GB"/>
        </w:rPr>
        <w:t>behaviour</w:t>
      </w:r>
      <w:r w:rsidRPr="00FC3B1E">
        <w:rPr>
          <w:rFonts w:ascii="Book Antiqua" w:eastAsia="Book Antiqua" w:hAnsi="Book Antiqua" w:cs="Book Antiqua"/>
          <w:color w:val="000000"/>
          <w:lang w:val="en-GB"/>
        </w:rPr>
        <w:t xml:space="preserve"> of one local population.</w:t>
      </w:r>
    </w:p>
    <w:p w14:paraId="7158E44D" w14:textId="77777777" w:rsidR="00A77B3E" w:rsidRPr="00FC3B1E" w:rsidRDefault="00A77B3E" w:rsidP="0090556E">
      <w:pPr>
        <w:spacing w:line="360" w:lineRule="auto"/>
        <w:ind w:firstLine="240"/>
        <w:jc w:val="both"/>
        <w:rPr>
          <w:rFonts w:ascii="Book Antiqua" w:hAnsi="Book Antiqua"/>
          <w:lang w:val="en-GB"/>
        </w:rPr>
      </w:pPr>
    </w:p>
    <w:p w14:paraId="7A3B3FD3"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aps/>
          <w:color w:val="000000"/>
          <w:u w:val="single"/>
          <w:lang w:val="en-GB"/>
        </w:rPr>
        <w:t>CONCLUSION</w:t>
      </w:r>
    </w:p>
    <w:p w14:paraId="4E0C8A8C" w14:textId="56984850" w:rsidR="00A77B3E" w:rsidRPr="00FC3B1E" w:rsidRDefault="0011450B" w:rsidP="0090556E">
      <w:pPr>
        <w:spacing w:line="360" w:lineRule="auto"/>
        <w:jc w:val="both"/>
        <w:rPr>
          <w:rFonts w:ascii="Book Antiqua" w:hAnsi="Book Antiqua"/>
          <w:lang w:val="en-GB"/>
        </w:rPr>
      </w:pPr>
      <w:r>
        <w:rPr>
          <w:rFonts w:ascii="Book Antiqua" w:eastAsia="Book Antiqua" w:hAnsi="Book Antiqua" w:cs="Book Antiqua"/>
          <w:color w:val="000000"/>
          <w:lang w:val="en-GB"/>
        </w:rPr>
        <w:t>A</w:t>
      </w:r>
      <w:r w:rsidR="005F66B4" w:rsidRPr="00FC3B1E">
        <w:rPr>
          <w:rFonts w:ascii="Book Antiqua" w:eastAsia="Book Antiqua" w:hAnsi="Book Antiqua" w:cs="Book Antiqua"/>
          <w:color w:val="000000"/>
          <w:lang w:val="en-GB"/>
        </w:rPr>
        <w:t xml:space="preserve">n increased number of admissions for alcohol-related AP </w:t>
      </w:r>
      <w:r>
        <w:rPr>
          <w:rFonts w:ascii="Book Antiqua" w:eastAsia="Book Antiqua" w:hAnsi="Book Antiqua" w:cs="Book Antiqua"/>
          <w:color w:val="000000"/>
          <w:lang w:val="en-GB"/>
        </w:rPr>
        <w:t>was</w:t>
      </w:r>
      <w:r w:rsidRPr="00FC3B1E">
        <w:rPr>
          <w:rFonts w:ascii="Book Antiqua" w:eastAsia="Book Antiqua" w:hAnsi="Book Antiqua" w:cs="Book Antiqua"/>
          <w:color w:val="000000"/>
          <w:lang w:val="en-GB"/>
        </w:rPr>
        <w:t xml:space="preserve"> </w:t>
      </w:r>
      <w:r w:rsidR="005F66B4" w:rsidRPr="00FC3B1E">
        <w:rPr>
          <w:rFonts w:ascii="Book Antiqua" w:eastAsia="Book Antiqua" w:hAnsi="Book Antiqua" w:cs="Book Antiqua"/>
          <w:color w:val="000000"/>
          <w:lang w:val="en-GB"/>
        </w:rPr>
        <w:t>observed at our centre during the months when COVID-19 lockdown restrictions were enforced</w:t>
      </w:r>
      <w:r>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and the numbers</w:t>
      </w:r>
      <w:r w:rsidRPr="00FC3B1E">
        <w:rPr>
          <w:rFonts w:ascii="Book Antiqua" w:eastAsia="Book Antiqua" w:hAnsi="Book Antiqua" w:cs="Book Antiqua"/>
          <w:color w:val="000000"/>
          <w:lang w:val="en-GB"/>
        </w:rPr>
        <w:t xml:space="preserve"> </w:t>
      </w:r>
      <w:r w:rsidR="005F66B4" w:rsidRPr="00FC3B1E">
        <w:rPr>
          <w:rFonts w:ascii="Book Antiqua" w:eastAsia="Book Antiqua" w:hAnsi="Book Antiqua" w:cs="Book Antiqua"/>
          <w:color w:val="000000"/>
          <w:lang w:val="en-GB"/>
        </w:rPr>
        <w:t>decreased in correlation with the easing of restrictions. Follow-up studies looking at the epidemiology of postpandemic drinking habits and alcohol-related AP admission rates would allow better understanding of the effects of COVID-19 on alcohol-related AP. This could also potentially inform how community support could be improved for this group of patients.</w:t>
      </w:r>
    </w:p>
    <w:p w14:paraId="522BF14E" w14:textId="77777777" w:rsidR="00A77B3E" w:rsidRPr="00FC3B1E" w:rsidRDefault="00A77B3E" w:rsidP="0090556E">
      <w:pPr>
        <w:spacing w:line="360" w:lineRule="auto"/>
        <w:jc w:val="both"/>
        <w:rPr>
          <w:rFonts w:ascii="Book Antiqua" w:hAnsi="Book Antiqua"/>
          <w:lang w:val="en-GB"/>
        </w:rPr>
      </w:pPr>
    </w:p>
    <w:p w14:paraId="7AD50C02"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aps/>
          <w:color w:val="000000"/>
          <w:u w:val="single"/>
          <w:lang w:val="en-GB"/>
        </w:rPr>
        <w:t>ARTICLE HIGHLIGHTS</w:t>
      </w:r>
    </w:p>
    <w:p w14:paraId="5A3A9E4A"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i/>
          <w:color w:val="000000"/>
          <w:lang w:val="en-GB"/>
        </w:rPr>
        <w:t>Research background</w:t>
      </w:r>
    </w:p>
    <w:p w14:paraId="15D75693" w14:textId="0101B520"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In order to combat the </w:t>
      </w:r>
      <w:r w:rsidRPr="00FC3B1E">
        <w:rPr>
          <w:rStyle w:val="normaltextrun"/>
          <w:rFonts w:ascii="Book Antiqua" w:eastAsia="Book Antiqua" w:hAnsi="Book Antiqua" w:cs="Book Antiqua"/>
          <w:color w:val="000000"/>
          <w:lang w:val="en-GB"/>
        </w:rPr>
        <w:t>COVID-19</w:t>
      </w:r>
      <w:r w:rsidRPr="00FC3B1E">
        <w:rPr>
          <w:rFonts w:ascii="Book Antiqua" w:eastAsia="Book Antiqua" w:hAnsi="Book Antiqua" w:cs="Book Antiqua"/>
          <w:color w:val="000000"/>
          <w:lang w:val="en-GB"/>
        </w:rPr>
        <w:t xml:space="preserve"> pandemic, one strategy was the introduction of social isolation also known as lockdown restrictions. In the </w:t>
      </w:r>
      <w:r w:rsidR="0011450B">
        <w:rPr>
          <w:rFonts w:ascii="Book Antiqua" w:eastAsia="Book Antiqua" w:hAnsi="Book Antiqua" w:cs="Book Antiqua"/>
          <w:color w:val="000000"/>
          <w:lang w:val="en-GB"/>
        </w:rPr>
        <w:t>UK</w:t>
      </w:r>
      <w:r w:rsidRPr="00FC3B1E">
        <w:rPr>
          <w:rFonts w:ascii="Book Antiqua" w:eastAsia="Book Antiqua" w:hAnsi="Book Antiqua" w:cs="Book Antiqua"/>
          <w:color w:val="000000"/>
          <w:lang w:val="en-GB"/>
        </w:rPr>
        <w:t>, the first set of restrictions was put in place in March and partially lifted in June</w:t>
      </w:r>
      <w:r w:rsidR="00122F75"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2020.</w:t>
      </w:r>
    </w:p>
    <w:p w14:paraId="01210924" w14:textId="77777777" w:rsidR="00A77B3E" w:rsidRPr="00FC3B1E" w:rsidRDefault="00A77B3E" w:rsidP="0090556E">
      <w:pPr>
        <w:spacing w:line="360" w:lineRule="auto"/>
        <w:jc w:val="both"/>
        <w:rPr>
          <w:rFonts w:ascii="Book Antiqua" w:hAnsi="Book Antiqua"/>
          <w:lang w:val="en-GB"/>
        </w:rPr>
      </w:pPr>
    </w:p>
    <w:p w14:paraId="6B686558"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i/>
          <w:color w:val="000000"/>
          <w:lang w:val="en-GB"/>
        </w:rPr>
        <w:t>Research motivation</w:t>
      </w:r>
    </w:p>
    <w:p w14:paraId="1F04D4D0" w14:textId="23407FF9"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There </w:t>
      </w:r>
      <w:r w:rsidR="0011450B">
        <w:rPr>
          <w:rFonts w:ascii="Book Antiqua" w:eastAsia="Book Antiqua" w:hAnsi="Book Antiqua" w:cs="Book Antiqua"/>
          <w:color w:val="000000"/>
          <w:lang w:val="en-GB"/>
        </w:rPr>
        <w:t>are</w:t>
      </w:r>
      <w:r w:rsidR="0011450B"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currently no data on the impact of alcohol abuse on the trend of hospital </w:t>
      </w:r>
      <w:r w:rsidR="00122F75" w:rsidRPr="00FC3B1E">
        <w:rPr>
          <w:rFonts w:ascii="Book Antiqua" w:eastAsia="Book Antiqua" w:hAnsi="Book Antiqua" w:cs="Book Antiqua"/>
          <w:color w:val="000000"/>
          <w:lang w:val="en-GB"/>
        </w:rPr>
        <w:t>admissions</w:t>
      </w:r>
      <w:r w:rsidRPr="00FC3B1E">
        <w:rPr>
          <w:rFonts w:ascii="Book Antiqua" w:eastAsia="Book Antiqua" w:hAnsi="Book Antiqua" w:cs="Book Antiqua"/>
          <w:color w:val="000000"/>
          <w:lang w:val="en-GB"/>
        </w:rPr>
        <w:t xml:space="preserve"> for alcohol-related acute pancreatitis (AP) during the COVID-19 pandemic.</w:t>
      </w:r>
    </w:p>
    <w:p w14:paraId="1764E789" w14:textId="77777777" w:rsidR="00A77B3E" w:rsidRPr="00FC3B1E" w:rsidRDefault="00A77B3E" w:rsidP="0090556E">
      <w:pPr>
        <w:spacing w:line="360" w:lineRule="auto"/>
        <w:jc w:val="both"/>
        <w:rPr>
          <w:rFonts w:ascii="Book Antiqua" w:hAnsi="Book Antiqua"/>
          <w:lang w:val="en-GB"/>
        </w:rPr>
      </w:pPr>
    </w:p>
    <w:p w14:paraId="1513408C"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i/>
          <w:color w:val="000000"/>
          <w:lang w:val="en-GB"/>
        </w:rPr>
        <w:t>Research objectives</w:t>
      </w:r>
    </w:p>
    <w:p w14:paraId="1EA0032B" w14:textId="640CFA3F"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To evaluate the trend </w:t>
      </w:r>
      <w:r w:rsidR="0011450B">
        <w:rPr>
          <w:rFonts w:ascii="Book Antiqua" w:eastAsia="Book Antiqua" w:hAnsi="Book Antiqua" w:cs="Book Antiqua"/>
          <w:color w:val="000000"/>
          <w:lang w:val="en-GB"/>
        </w:rPr>
        <w:t>in</w:t>
      </w:r>
      <w:r w:rsidR="0011450B"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alcohol</w:t>
      </w:r>
      <w:r w:rsidR="0011450B">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related AP admissions during the first COVID-19 </w:t>
      </w:r>
      <w:r w:rsidR="0011450B">
        <w:rPr>
          <w:rFonts w:ascii="Book Antiqua" w:eastAsia="Book Antiqua" w:hAnsi="Book Antiqua" w:cs="Book Antiqua"/>
          <w:color w:val="000000"/>
          <w:lang w:val="en-GB"/>
        </w:rPr>
        <w:t>l</w:t>
      </w:r>
      <w:r w:rsidR="0011450B" w:rsidRPr="00FC3B1E">
        <w:rPr>
          <w:rFonts w:ascii="Book Antiqua" w:eastAsia="Book Antiqua" w:hAnsi="Book Antiqua" w:cs="Book Antiqua"/>
          <w:color w:val="000000"/>
          <w:lang w:val="en-GB"/>
        </w:rPr>
        <w:t xml:space="preserve">ockdown </w:t>
      </w:r>
      <w:r w:rsidRPr="00FC3B1E">
        <w:rPr>
          <w:rFonts w:ascii="Book Antiqua" w:eastAsia="Book Antiqua" w:hAnsi="Book Antiqua" w:cs="Book Antiqua"/>
          <w:color w:val="000000"/>
          <w:lang w:val="en-GB"/>
        </w:rPr>
        <w:t>period.</w:t>
      </w:r>
    </w:p>
    <w:p w14:paraId="7BA646F5" w14:textId="77777777" w:rsidR="00A77B3E" w:rsidRPr="00FC3B1E" w:rsidRDefault="00A77B3E" w:rsidP="0090556E">
      <w:pPr>
        <w:spacing w:line="360" w:lineRule="auto"/>
        <w:jc w:val="both"/>
        <w:rPr>
          <w:rFonts w:ascii="Book Antiqua" w:hAnsi="Book Antiqua"/>
          <w:lang w:val="en-GB"/>
        </w:rPr>
      </w:pPr>
    </w:p>
    <w:p w14:paraId="34FD2A01"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i/>
          <w:color w:val="000000"/>
          <w:lang w:val="en-GB"/>
        </w:rPr>
        <w:t>Research methods</w:t>
      </w:r>
    </w:p>
    <w:p w14:paraId="6F412BB9" w14:textId="69F45DC2"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Review of case notes and discharge summaries of </w:t>
      </w:r>
      <w:r w:rsidR="0011450B">
        <w:rPr>
          <w:rFonts w:ascii="Book Antiqua" w:eastAsia="Book Antiqua" w:hAnsi="Book Antiqua" w:cs="Book Antiqua"/>
          <w:color w:val="000000"/>
          <w:lang w:val="en-GB"/>
        </w:rPr>
        <w:t xml:space="preserve">March–September </w:t>
      </w:r>
      <w:r w:rsidRPr="00FC3B1E">
        <w:rPr>
          <w:rFonts w:ascii="Book Antiqua" w:eastAsia="Book Antiqua" w:hAnsi="Book Antiqua" w:cs="Book Antiqua"/>
          <w:color w:val="000000"/>
          <w:lang w:val="en-GB"/>
        </w:rPr>
        <w:t>2016</w:t>
      </w:r>
      <w:r w:rsidR="0011450B">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2020.</w:t>
      </w:r>
    </w:p>
    <w:p w14:paraId="32373D5D" w14:textId="77777777" w:rsidR="00A77B3E" w:rsidRPr="00FC3B1E" w:rsidRDefault="00A77B3E" w:rsidP="0090556E">
      <w:pPr>
        <w:spacing w:line="360" w:lineRule="auto"/>
        <w:jc w:val="both"/>
        <w:rPr>
          <w:rFonts w:ascii="Book Antiqua" w:hAnsi="Book Antiqua"/>
          <w:lang w:val="en-GB"/>
        </w:rPr>
      </w:pPr>
    </w:p>
    <w:p w14:paraId="0C39D4A8"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i/>
          <w:color w:val="000000"/>
          <w:lang w:val="en-GB"/>
        </w:rPr>
        <w:t>Research results</w:t>
      </w:r>
    </w:p>
    <w:p w14:paraId="219FE988" w14:textId="423CF5CB"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lastRenderedPageBreak/>
        <w:t>During the lockdown period of March</w:t>
      </w:r>
      <w:r w:rsidR="0011450B">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June 2020, admissions were 38.5% higher </w:t>
      </w:r>
      <w:r w:rsidR="0011450B" w:rsidRPr="00FC3B1E">
        <w:rPr>
          <w:rFonts w:ascii="Book Antiqua" w:eastAsia="Book Antiqua" w:hAnsi="Book Antiqua" w:cs="Book Antiqua"/>
          <w:color w:val="000000"/>
          <w:lang w:val="en-GB"/>
        </w:rPr>
        <w:t>th</w:t>
      </w:r>
      <w:r w:rsidR="0011450B">
        <w:rPr>
          <w:rFonts w:ascii="Book Antiqua" w:eastAsia="Book Antiqua" w:hAnsi="Book Antiqua" w:cs="Book Antiqua"/>
          <w:color w:val="000000"/>
          <w:lang w:val="en-GB"/>
        </w:rPr>
        <w:t>an</w:t>
      </w:r>
      <w:r w:rsidR="0011450B" w:rsidRPr="00FC3B1E">
        <w:rPr>
          <w:rFonts w:ascii="Book Antiqua" w:eastAsia="Book Antiqua" w:hAnsi="Book Antiqua" w:cs="Book Antiqua"/>
          <w:color w:val="000000"/>
          <w:lang w:val="en-GB"/>
        </w:rPr>
        <w:t xml:space="preserve"> </w:t>
      </w:r>
      <w:r w:rsidR="0011450B">
        <w:rPr>
          <w:rFonts w:ascii="Book Antiqua" w:eastAsia="Book Antiqua" w:hAnsi="Book Antiqua" w:cs="Book Antiqua"/>
          <w:color w:val="000000"/>
          <w:lang w:val="en-GB"/>
        </w:rPr>
        <w:t>in</w:t>
      </w:r>
      <w:r w:rsidRPr="00FC3B1E">
        <w:rPr>
          <w:rFonts w:ascii="Book Antiqua" w:eastAsia="Book Antiqua" w:hAnsi="Book Antiqua" w:cs="Book Antiqua"/>
          <w:color w:val="000000"/>
          <w:lang w:val="en-GB"/>
        </w:rPr>
        <w:t xml:space="preserve"> 2019. </w:t>
      </w:r>
      <w:r w:rsidR="0011450B">
        <w:rPr>
          <w:rFonts w:ascii="Book Antiqua" w:eastAsia="Book Antiqua" w:hAnsi="Book Antiqua" w:cs="Book Antiqua"/>
          <w:color w:val="000000"/>
          <w:lang w:val="en-GB"/>
        </w:rPr>
        <w:t>A</w:t>
      </w:r>
      <w:r w:rsidRPr="00FC3B1E">
        <w:rPr>
          <w:rFonts w:ascii="Book Antiqua" w:eastAsia="Book Antiqua" w:hAnsi="Book Antiqua" w:cs="Book Antiqua"/>
          <w:color w:val="000000"/>
          <w:lang w:val="en-GB"/>
        </w:rPr>
        <w:t xml:space="preserve"> 38.89% reduction was observed following the easing of restrictions.</w:t>
      </w:r>
    </w:p>
    <w:p w14:paraId="0ECEB83D" w14:textId="77777777" w:rsidR="00A77B3E" w:rsidRPr="00FC3B1E" w:rsidRDefault="00A77B3E" w:rsidP="0090556E">
      <w:pPr>
        <w:spacing w:line="360" w:lineRule="auto"/>
        <w:jc w:val="both"/>
        <w:rPr>
          <w:rFonts w:ascii="Book Antiqua" w:hAnsi="Book Antiqua"/>
          <w:lang w:val="en-GB"/>
        </w:rPr>
      </w:pPr>
    </w:p>
    <w:p w14:paraId="2B7EA79F"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i/>
          <w:color w:val="000000"/>
          <w:lang w:val="en-GB"/>
        </w:rPr>
        <w:t>Research conclusions</w:t>
      </w:r>
    </w:p>
    <w:p w14:paraId="34F13FBA" w14:textId="5E5FE2F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An increased number of admissions for alcohol</w:t>
      </w:r>
      <w:r w:rsidR="0011450B">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 xml:space="preserve">related AP </w:t>
      </w:r>
      <w:r w:rsidR="0011450B">
        <w:rPr>
          <w:rFonts w:ascii="Book Antiqua" w:eastAsia="Book Antiqua" w:hAnsi="Book Antiqua" w:cs="Book Antiqua"/>
          <w:color w:val="000000"/>
          <w:lang w:val="en-GB"/>
        </w:rPr>
        <w:t>was</w:t>
      </w:r>
      <w:r w:rsidR="0011450B"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color w:val="000000"/>
          <w:lang w:val="en-GB"/>
        </w:rPr>
        <w:t xml:space="preserve">observed during </w:t>
      </w:r>
      <w:r w:rsidR="0011450B">
        <w:rPr>
          <w:rFonts w:ascii="Book Antiqua" w:eastAsia="Book Antiqua" w:hAnsi="Book Antiqua" w:cs="Book Antiqua"/>
          <w:color w:val="000000"/>
          <w:lang w:val="en-GB"/>
        </w:rPr>
        <w:t>lockdown,</w:t>
      </w:r>
      <w:r w:rsidRPr="00FC3B1E">
        <w:rPr>
          <w:rFonts w:ascii="Book Antiqua" w:eastAsia="Book Antiqua" w:hAnsi="Book Antiqua" w:cs="Book Antiqua"/>
          <w:color w:val="000000"/>
          <w:lang w:val="en-GB"/>
        </w:rPr>
        <w:t xml:space="preserve"> with cases falling following the easing of restrictions. Follow-up studies are required to better understand the effects of COVID-19 on </w:t>
      </w:r>
      <w:r w:rsidR="00122F75" w:rsidRPr="00FC3B1E">
        <w:rPr>
          <w:rFonts w:ascii="Book Antiqua" w:eastAsia="Book Antiqua" w:hAnsi="Book Antiqua" w:cs="Book Antiqua"/>
          <w:color w:val="000000"/>
          <w:lang w:val="en-GB"/>
        </w:rPr>
        <w:t>alcohol</w:t>
      </w:r>
      <w:r w:rsidR="0011450B">
        <w:rPr>
          <w:rFonts w:ascii="Book Antiqua" w:eastAsia="Book Antiqua" w:hAnsi="Book Antiqua" w:cs="Book Antiqua"/>
          <w:color w:val="000000"/>
          <w:lang w:val="en-GB"/>
        </w:rPr>
        <w:t>-</w:t>
      </w:r>
      <w:r w:rsidRPr="00FC3B1E">
        <w:rPr>
          <w:rFonts w:ascii="Book Antiqua" w:eastAsia="Book Antiqua" w:hAnsi="Book Antiqua" w:cs="Book Antiqua"/>
          <w:color w:val="000000"/>
          <w:lang w:val="en-GB"/>
        </w:rPr>
        <w:t>related AP.</w:t>
      </w:r>
    </w:p>
    <w:p w14:paraId="2626888E" w14:textId="77777777" w:rsidR="00A77B3E" w:rsidRPr="00FC3B1E" w:rsidRDefault="00A77B3E" w:rsidP="0090556E">
      <w:pPr>
        <w:spacing w:line="360" w:lineRule="auto"/>
        <w:jc w:val="both"/>
        <w:rPr>
          <w:rFonts w:ascii="Book Antiqua" w:hAnsi="Book Antiqua"/>
          <w:lang w:val="en-GB"/>
        </w:rPr>
      </w:pPr>
    </w:p>
    <w:p w14:paraId="2F517C17"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i/>
          <w:color w:val="000000"/>
          <w:lang w:val="en-GB"/>
        </w:rPr>
        <w:t>Research perspectives</w:t>
      </w:r>
    </w:p>
    <w:p w14:paraId="6412434A" w14:textId="1F92F360"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Follow-up studies looking at the epidemiology of postpandemic drinking habits and alcohol-related AP admission rates would allow better understanding of the effects of COVID-19 on alcohol-related AP. This could also potentially inform how community support could be improved for this group of patients.</w:t>
      </w:r>
    </w:p>
    <w:p w14:paraId="2BAC4BEB" w14:textId="77777777" w:rsidR="00A77B3E" w:rsidRPr="00FC3B1E" w:rsidRDefault="00A77B3E" w:rsidP="0090556E">
      <w:pPr>
        <w:spacing w:line="360" w:lineRule="auto"/>
        <w:jc w:val="both"/>
        <w:rPr>
          <w:rFonts w:ascii="Book Antiqua" w:hAnsi="Book Antiqua"/>
          <w:lang w:val="en-GB"/>
        </w:rPr>
      </w:pPr>
    </w:p>
    <w:p w14:paraId="0BE94EA4"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aps/>
          <w:color w:val="000000"/>
          <w:u w:val="single"/>
          <w:lang w:val="en-GB"/>
        </w:rPr>
        <w:t>ACKNOWLEDGEMENTS</w:t>
      </w:r>
    </w:p>
    <w:p w14:paraId="107A9C02" w14:textId="11868EA2"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The statistical methods of this study were reviewed by Miss Alice Carr from Institute of Biomedical and </w:t>
      </w:r>
      <w:r w:rsidR="0011450B" w:rsidRPr="00FC3B1E">
        <w:rPr>
          <w:rFonts w:ascii="Book Antiqua" w:eastAsia="Book Antiqua" w:hAnsi="Book Antiqua" w:cs="Book Antiqua"/>
          <w:color w:val="000000"/>
          <w:lang w:val="en-GB"/>
        </w:rPr>
        <w:t>Clinical Science</w:t>
      </w:r>
      <w:r w:rsidRPr="00FC3B1E">
        <w:rPr>
          <w:rFonts w:ascii="Book Antiqua" w:eastAsia="Book Antiqua" w:hAnsi="Book Antiqua" w:cs="Book Antiqua"/>
          <w:color w:val="000000"/>
          <w:lang w:val="en-GB"/>
        </w:rPr>
        <w:t>, University of Exeter Medical School.</w:t>
      </w:r>
    </w:p>
    <w:p w14:paraId="4ABFB591" w14:textId="77777777" w:rsidR="00A77B3E" w:rsidRPr="00FC3B1E" w:rsidRDefault="00A77B3E" w:rsidP="0090556E">
      <w:pPr>
        <w:spacing w:line="360" w:lineRule="auto"/>
        <w:jc w:val="both"/>
        <w:rPr>
          <w:rFonts w:ascii="Book Antiqua" w:hAnsi="Book Antiqua"/>
          <w:lang w:val="en-GB"/>
        </w:rPr>
      </w:pPr>
    </w:p>
    <w:p w14:paraId="37A56866"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REFERENCES</w:t>
      </w:r>
    </w:p>
    <w:p w14:paraId="5FA2DA09"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1 </w:t>
      </w:r>
      <w:r w:rsidRPr="00FC3B1E">
        <w:rPr>
          <w:rFonts w:ascii="Book Antiqua" w:eastAsia="Book Antiqua" w:hAnsi="Book Antiqua" w:cs="Book Antiqua"/>
          <w:b/>
          <w:bCs/>
          <w:color w:val="000000"/>
          <w:lang w:val="en-GB"/>
        </w:rPr>
        <w:t>Patel V</w:t>
      </w:r>
      <w:r w:rsidRPr="00FC3B1E">
        <w:rPr>
          <w:rFonts w:ascii="Book Antiqua" w:eastAsia="Book Antiqua" w:hAnsi="Book Antiqua" w:cs="Book Antiqua"/>
          <w:color w:val="000000"/>
          <w:lang w:val="en-GB"/>
        </w:rPr>
        <w:t xml:space="preserve">, Chisholm D, Parikh R, Charlson FJ, Degenhardt L, Dua T, Ferrari AJ, Hyman S, Laxminarayan R, Levin C, Lund C, Medina Mora ME, Petersen I, Scott J, Shidhaye R, Vijayakumar L, Thornicroft G, Whiteford H; DCP MNS Author Group. Addressing the burden of mental, neurological, and substance use disorders: key messages from Disease Control Priorities, 3rd edition. </w:t>
      </w:r>
      <w:r w:rsidRPr="00FC3B1E">
        <w:rPr>
          <w:rFonts w:ascii="Book Antiqua" w:eastAsia="Book Antiqua" w:hAnsi="Book Antiqua" w:cs="Book Antiqua"/>
          <w:i/>
          <w:iCs/>
          <w:color w:val="000000"/>
          <w:lang w:val="en-GB"/>
        </w:rPr>
        <w:t>Lancet</w:t>
      </w:r>
      <w:r w:rsidRPr="00FC3B1E">
        <w:rPr>
          <w:rFonts w:ascii="Book Antiqua" w:eastAsia="Book Antiqua" w:hAnsi="Book Antiqua" w:cs="Book Antiqua"/>
          <w:color w:val="000000"/>
          <w:lang w:val="en-GB"/>
        </w:rPr>
        <w:t xml:space="preserve"> 2016; </w:t>
      </w:r>
      <w:r w:rsidRPr="00FC3B1E">
        <w:rPr>
          <w:rFonts w:ascii="Book Antiqua" w:eastAsia="Book Antiqua" w:hAnsi="Book Antiqua" w:cs="Book Antiqua"/>
          <w:b/>
          <w:bCs/>
          <w:color w:val="000000"/>
          <w:lang w:val="en-GB"/>
        </w:rPr>
        <w:t>387</w:t>
      </w:r>
      <w:r w:rsidRPr="00FC3B1E">
        <w:rPr>
          <w:rFonts w:ascii="Book Antiqua" w:eastAsia="Book Antiqua" w:hAnsi="Book Antiqua" w:cs="Book Antiqua"/>
          <w:color w:val="000000"/>
          <w:lang w:val="en-GB"/>
        </w:rPr>
        <w:t>: 1672-1685 [PMID: 26454360 DOI: 10.1016/S0140-6736(15)00390-6]</w:t>
      </w:r>
    </w:p>
    <w:p w14:paraId="059361F7"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2 </w:t>
      </w:r>
      <w:r w:rsidRPr="00FC3B1E">
        <w:rPr>
          <w:rFonts w:ascii="Book Antiqua" w:eastAsia="Book Antiqua" w:hAnsi="Book Antiqua" w:cs="Book Antiqua"/>
          <w:b/>
          <w:bCs/>
          <w:color w:val="000000"/>
          <w:lang w:val="en-GB"/>
        </w:rPr>
        <w:t>Parry CD</w:t>
      </w:r>
      <w:r w:rsidRPr="00FC3B1E">
        <w:rPr>
          <w:rFonts w:ascii="Book Antiqua" w:eastAsia="Book Antiqua" w:hAnsi="Book Antiqua" w:cs="Book Antiqua"/>
          <w:color w:val="000000"/>
          <w:lang w:val="en-GB"/>
        </w:rPr>
        <w:t xml:space="preserve">, Patra J, Rehm J. Alcohol consumption and non-communicable diseases: epidemiology and policy implications. </w:t>
      </w:r>
      <w:r w:rsidRPr="00FC3B1E">
        <w:rPr>
          <w:rFonts w:ascii="Book Antiqua" w:eastAsia="Book Antiqua" w:hAnsi="Book Antiqua" w:cs="Book Antiqua"/>
          <w:i/>
          <w:iCs/>
          <w:color w:val="000000"/>
          <w:lang w:val="en-GB"/>
        </w:rPr>
        <w:t>Addiction</w:t>
      </w:r>
      <w:r w:rsidRPr="00FC3B1E">
        <w:rPr>
          <w:rFonts w:ascii="Book Antiqua" w:eastAsia="Book Antiqua" w:hAnsi="Book Antiqua" w:cs="Book Antiqua"/>
          <w:color w:val="000000"/>
          <w:lang w:val="en-GB"/>
        </w:rPr>
        <w:t xml:space="preserve"> 2011; </w:t>
      </w:r>
      <w:r w:rsidRPr="00FC3B1E">
        <w:rPr>
          <w:rFonts w:ascii="Book Antiqua" w:eastAsia="Book Antiqua" w:hAnsi="Book Antiqua" w:cs="Book Antiqua"/>
          <w:b/>
          <w:bCs/>
          <w:color w:val="000000"/>
          <w:lang w:val="en-GB"/>
        </w:rPr>
        <w:t>106</w:t>
      </w:r>
      <w:r w:rsidRPr="00FC3B1E">
        <w:rPr>
          <w:rFonts w:ascii="Book Antiqua" w:eastAsia="Book Antiqua" w:hAnsi="Book Antiqua" w:cs="Book Antiqua"/>
          <w:color w:val="000000"/>
          <w:lang w:val="en-GB"/>
        </w:rPr>
        <w:t>: 1718-1724 [PMID: 21819471 DOI: 10.1111/j.1360-0443.2011.03605.x]</w:t>
      </w:r>
    </w:p>
    <w:p w14:paraId="0221FA48"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lastRenderedPageBreak/>
        <w:t xml:space="preserve">3 </w:t>
      </w:r>
      <w:r w:rsidRPr="00FC3B1E">
        <w:rPr>
          <w:rFonts w:ascii="Book Antiqua" w:eastAsia="Book Antiqua" w:hAnsi="Book Antiqua" w:cs="Book Antiqua"/>
          <w:b/>
          <w:color w:val="000000"/>
          <w:lang w:val="en-GB"/>
        </w:rPr>
        <w:t>National institute for Health and Care Excellence</w:t>
      </w:r>
      <w:r w:rsidRPr="00FC3B1E">
        <w:rPr>
          <w:rFonts w:ascii="Book Antiqua" w:eastAsia="Book Antiqua" w:hAnsi="Book Antiqua" w:cs="Book Antiqua"/>
          <w:color w:val="000000"/>
          <w:lang w:val="en-GB"/>
        </w:rPr>
        <w:t>. Pancreatitis: diagnosis and management. 2018. [Cited 14 November 2021]. Available from: https://www.nice.org.uk/guidance/ng104/chapter/Context</w:t>
      </w:r>
    </w:p>
    <w:p w14:paraId="6C8B3C73"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4 </w:t>
      </w:r>
      <w:r w:rsidRPr="00FC3B1E">
        <w:rPr>
          <w:rFonts w:ascii="Book Antiqua" w:eastAsia="Book Antiqua" w:hAnsi="Book Antiqua" w:cs="Book Antiqua"/>
          <w:b/>
          <w:bCs/>
          <w:color w:val="000000"/>
          <w:lang w:val="en-GB"/>
        </w:rPr>
        <w:t>Chowdhury P</w:t>
      </w:r>
      <w:r w:rsidRPr="00FC3B1E">
        <w:rPr>
          <w:rFonts w:ascii="Book Antiqua" w:eastAsia="Book Antiqua" w:hAnsi="Book Antiqua" w:cs="Book Antiqua"/>
          <w:color w:val="000000"/>
          <w:lang w:val="en-GB"/>
        </w:rPr>
        <w:t xml:space="preserve">, Gupta P. Pathophysiology of alcoholic pancreatitis: an overview. </w:t>
      </w:r>
      <w:r w:rsidRPr="00FC3B1E">
        <w:rPr>
          <w:rFonts w:ascii="Book Antiqua" w:eastAsia="Book Antiqua" w:hAnsi="Book Antiqua" w:cs="Book Antiqua"/>
          <w:i/>
          <w:iCs/>
          <w:color w:val="000000"/>
          <w:lang w:val="en-GB"/>
        </w:rPr>
        <w:t>World J Gastroenterol</w:t>
      </w:r>
      <w:r w:rsidRPr="00FC3B1E">
        <w:rPr>
          <w:rFonts w:ascii="Book Antiqua" w:eastAsia="Book Antiqua" w:hAnsi="Book Antiqua" w:cs="Book Antiqua"/>
          <w:color w:val="000000"/>
          <w:lang w:val="en-GB"/>
        </w:rPr>
        <w:t xml:space="preserve"> 2006; </w:t>
      </w:r>
      <w:r w:rsidRPr="00FC3B1E">
        <w:rPr>
          <w:rFonts w:ascii="Book Antiqua" w:eastAsia="Book Antiqua" w:hAnsi="Book Antiqua" w:cs="Book Antiqua"/>
          <w:b/>
          <w:bCs/>
          <w:color w:val="000000"/>
          <w:lang w:val="en-GB"/>
        </w:rPr>
        <w:t>12</w:t>
      </w:r>
      <w:r w:rsidRPr="00FC3B1E">
        <w:rPr>
          <w:rFonts w:ascii="Book Antiqua" w:eastAsia="Book Antiqua" w:hAnsi="Book Antiqua" w:cs="Book Antiqua"/>
          <w:color w:val="000000"/>
          <w:lang w:val="en-GB"/>
        </w:rPr>
        <w:t>: 7421-7427 [PMID: 17167828 DOI: 10.3748/wjg.v12.i46.7421]</w:t>
      </w:r>
    </w:p>
    <w:p w14:paraId="349AECA2"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5 </w:t>
      </w:r>
      <w:r w:rsidRPr="00FC3B1E">
        <w:rPr>
          <w:rFonts w:ascii="Book Antiqua" w:eastAsia="Book Antiqua" w:hAnsi="Book Antiqua" w:cs="Book Antiqua"/>
          <w:b/>
          <w:bCs/>
          <w:color w:val="000000"/>
          <w:lang w:val="en-GB"/>
        </w:rPr>
        <w:t>Arora T</w:t>
      </w:r>
      <w:r w:rsidRPr="00FC3B1E">
        <w:rPr>
          <w:rFonts w:ascii="Book Antiqua" w:eastAsia="Book Antiqua" w:hAnsi="Book Antiqua" w:cs="Book Antiqua"/>
          <w:color w:val="000000"/>
          <w:lang w:val="en-GB"/>
        </w:rPr>
        <w:t xml:space="preserve">, Grey I. Health behaviour changes during COVID-19 and the potential consequences: A mini-review. </w:t>
      </w:r>
      <w:r w:rsidRPr="00FC3B1E">
        <w:rPr>
          <w:rFonts w:ascii="Book Antiqua" w:eastAsia="Book Antiqua" w:hAnsi="Book Antiqua" w:cs="Book Antiqua"/>
          <w:i/>
          <w:iCs/>
          <w:color w:val="000000"/>
          <w:lang w:val="en-GB"/>
        </w:rPr>
        <w:t>J Health Psychol</w:t>
      </w:r>
      <w:r w:rsidRPr="00FC3B1E">
        <w:rPr>
          <w:rFonts w:ascii="Book Antiqua" w:eastAsia="Book Antiqua" w:hAnsi="Book Antiqua" w:cs="Book Antiqua"/>
          <w:color w:val="000000"/>
          <w:lang w:val="en-GB"/>
        </w:rPr>
        <w:t xml:space="preserve"> 2020; </w:t>
      </w:r>
      <w:r w:rsidRPr="00FC3B1E">
        <w:rPr>
          <w:rFonts w:ascii="Book Antiqua" w:eastAsia="Book Antiqua" w:hAnsi="Book Antiqua" w:cs="Book Antiqua"/>
          <w:b/>
          <w:bCs/>
          <w:color w:val="000000"/>
          <w:lang w:val="en-GB"/>
        </w:rPr>
        <w:t>25</w:t>
      </w:r>
      <w:r w:rsidRPr="00FC3B1E">
        <w:rPr>
          <w:rFonts w:ascii="Book Antiqua" w:eastAsia="Book Antiqua" w:hAnsi="Book Antiqua" w:cs="Book Antiqua"/>
          <w:color w:val="000000"/>
          <w:lang w:val="en-GB"/>
        </w:rPr>
        <w:t>: 1155-1163 [PMID: 32551944 DOI: 10.1177/1359105320937053]</w:t>
      </w:r>
    </w:p>
    <w:p w14:paraId="3674E023"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6 </w:t>
      </w:r>
      <w:r w:rsidRPr="00FC3B1E">
        <w:rPr>
          <w:rFonts w:ascii="Book Antiqua" w:eastAsia="Book Antiqua" w:hAnsi="Book Antiqua" w:cs="Book Antiqua"/>
          <w:b/>
          <w:bCs/>
          <w:color w:val="000000"/>
          <w:lang w:val="en-GB"/>
        </w:rPr>
        <w:t>The HRB National Drugs Library</w:t>
      </w:r>
      <w:r w:rsidRPr="00FC3B1E">
        <w:rPr>
          <w:rFonts w:ascii="Book Antiqua" w:eastAsia="Book Antiqua" w:hAnsi="Book Antiqua" w:cs="Book Antiqua"/>
          <w:bCs/>
          <w:color w:val="000000"/>
          <w:lang w:val="en-GB"/>
        </w:rPr>
        <w:t>. Alcohol consumption during the Covid-19 Lockdown in the UK (FINAL). June,</w:t>
      </w:r>
      <w:r w:rsidRPr="00FC3B1E">
        <w:rPr>
          <w:rFonts w:ascii="Book Antiqua" w:eastAsia="Book Antiqua" w:hAnsi="Book Antiqua" w:cs="Book Antiqua"/>
          <w:color w:val="000000"/>
          <w:lang w:val="en-GB"/>
        </w:rPr>
        <w:t xml:space="preserve"> 2020. [Cited 14 September 2021]. Available from: https://www.drugsandalcohol.ie/32284/1/IAS_Summary_findings_alcohol_use_Covid-19_lockdown.pdf</w:t>
      </w:r>
    </w:p>
    <w:p w14:paraId="3CC77E06"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7 </w:t>
      </w:r>
      <w:r w:rsidRPr="00FC3B1E">
        <w:rPr>
          <w:rFonts w:ascii="Book Antiqua" w:eastAsia="Book Antiqua" w:hAnsi="Book Antiqua" w:cs="Book Antiqua"/>
          <w:b/>
          <w:bCs/>
          <w:color w:val="000000"/>
          <w:lang w:val="en-GB"/>
        </w:rPr>
        <w:t>Working Party of the British Society of Gastroenterology</w:t>
      </w:r>
      <w:r w:rsidRPr="00FC3B1E">
        <w:rPr>
          <w:rFonts w:ascii="Book Antiqua" w:eastAsia="Book Antiqua" w:hAnsi="Book Antiqua" w:cs="Book Antiqua"/>
          <w:color w:val="000000"/>
          <w:lang w:val="en-GB"/>
        </w:rPr>
        <w:t xml:space="preserve">; Association of Surgeons of Great Britain and Ireland; Pancreatic Society of Great Britain and Ireland; Association of Upper GI Surgeons of Great Britain and Ireland. UK guidelines for the management of acute pancreatitis. </w:t>
      </w:r>
      <w:r w:rsidRPr="00FC3B1E">
        <w:rPr>
          <w:rFonts w:ascii="Book Antiqua" w:eastAsia="Book Antiqua" w:hAnsi="Book Antiqua" w:cs="Book Antiqua"/>
          <w:i/>
          <w:iCs/>
          <w:color w:val="000000"/>
          <w:lang w:val="en-GB"/>
        </w:rPr>
        <w:t>Gut</w:t>
      </w:r>
      <w:r w:rsidRPr="00FC3B1E">
        <w:rPr>
          <w:rFonts w:ascii="Book Antiqua" w:eastAsia="Book Antiqua" w:hAnsi="Book Antiqua" w:cs="Book Antiqua"/>
          <w:color w:val="000000"/>
          <w:lang w:val="en-GB"/>
        </w:rPr>
        <w:t xml:space="preserve"> 2005; </w:t>
      </w:r>
      <w:r w:rsidRPr="00FC3B1E">
        <w:rPr>
          <w:rFonts w:ascii="Book Antiqua" w:eastAsia="Book Antiqua" w:hAnsi="Book Antiqua" w:cs="Book Antiqua"/>
          <w:b/>
          <w:bCs/>
          <w:color w:val="000000"/>
          <w:lang w:val="en-GB"/>
        </w:rPr>
        <w:t xml:space="preserve">54 </w:t>
      </w:r>
      <w:r w:rsidRPr="00FC3B1E">
        <w:rPr>
          <w:rFonts w:ascii="Book Antiqua" w:eastAsia="Book Antiqua" w:hAnsi="Book Antiqua" w:cs="Book Antiqua"/>
          <w:bCs/>
          <w:color w:val="000000"/>
          <w:lang w:val="en-GB"/>
        </w:rPr>
        <w:t>Suppl 3</w:t>
      </w:r>
      <w:r w:rsidRPr="00FC3B1E">
        <w:rPr>
          <w:rFonts w:ascii="Book Antiqua" w:eastAsia="Book Antiqua" w:hAnsi="Book Antiqua" w:cs="Book Antiqua"/>
          <w:color w:val="000000"/>
          <w:lang w:val="en-GB"/>
        </w:rPr>
        <w:t>: iii1-iii9 [PMID: 15831893 DOI: 10.1136/gut.2004.057026]</w:t>
      </w:r>
    </w:p>
    <w:p w14:paraId="4C3A87D1"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8 </w:t>
      </w:r>
      <w:r w:rsidRPr="00FC3B1E">
        <w:rPr>
          <w:rFonts w:ascii="Book Antiqua" w:eastAsia="Book Antiqua" w:hAnsi="Book Antiqua" w:cs="Book Antiqua"/>
          <w:b/>
          <w:bCs/>
          <w:color w:val="000000"/>
          <w:lang w:val="en-GB"/>
        </w:rPr>
        <w:t>Banks PA</w:t>
      </w:r>
      <w:r w:rsidRPr="00FC3B1E">
        <w:rPr>
          <w:rFonts w:ascii="Book Antiqua" w:eastAsia="Book Antiqua" w:hAnsi="Book Antiqua" w:cs="Book Antiqua"/>
          <w:color w:val="000000"/>
          <w:lang w:val="en-GB"/>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FC3B1E">
        <w:rPr>
          <w:rFonts w:ascii="Book Antiqua" w:eastAsia="Book Antiqua" w:hAnsi="Book Antiqua" w:cs="Book Antiqua"/>
          <w:i/>
          <w:iCs/>
          <w:color w:val="000000"/>
          <w:lang w:val="en-GB"/>
        </w:rPr>
        <w:t>Gut</w:t>
      </w:r>
      <w:r w:rsidRPr="00FC3B1E">
        <w:rPr>
          <w:rFonts w:ascii="Book Antiqua" w:eastAsia="Book Antiqua" w:hAnsi="Book Antiqua" w:cs="Book Antiqua"/>
          <w:color w:val="000000"/>
          <w:lang w:val="en-GB"/>
        </w:rPr>
        <w:t xml:space="preserve"> 2013; </w:t>
      </w:r>
      <w:r w:rsidRPr="00FC3B1E">
        <w:rPr>
          <w:rFonts w:ascii="Book Antiqua" w:eastAsia="Book Antiqua" w:hAnsi="Book Antiqua" w:cs="Book Antiqua"/>
          <w:b/>
          <w:bCs/>
          <w:color w:val="000000"/>
          <w:lang w:val="en-GB"/>
        </w:rPr>
        <w:t>62</w:t>
      </w:r>
      <w:r w:rsidRPr="00FC3B1E">
        <w:rPr>
          <w:rFonts w:ascii="Book Antiqua" w:eastAsia="Book Antiqua" w:hAnsi="Book Antiqua" w:cs="Book Antiqua"/>
          <w:color w:val="000000"/>
          <w:lang w:val="en-GB"/>
        </w:rPr>
        <w:t>: 102-111 [PMID: 23100216 DOI: 10.1136/gutjnl-2012-302779]</w:t>
      </w:r>
    </w:p>
    <w:p w14:paraId="7C793C62"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9 </w:t>
      </w:r>
      <w:r w:rsidRPr="00FC3B1E">
        <w:rPr>
          <w:rFonts w:ascii="Book Antiqua" w:eastAsia="Book Antiqua" w:hAnsi="Book Antiqua" w:cs="Book Antiqua"/>
          <w:b/>
          <w:bCs/>
          <w:color w:val="000000"/>
          <w:lang w:val="en-GB"/>
        </w:rPr>
        <w:t>Kim JU</w:t>
      </w:r>
      <w:r w:rsidRPr="00FC3B1E">
        <w:rPr>
          <w:rFonts w:ascii="Book Antiqua" w:eastAsia="Book Antiqua" w:hAnsi="Book Antiqua" w:cs="Book Antiqua"/>
          <w:color w:val="000000"/>
          <w:lang w:val="en-GB"/>
        </w:rPr>
        <w:t xml:space="preserve">, Majid A, Judge R, Crook P, Nathwani R, Selvapatt N, Lovendoski J, Manousou P, Thursz M, Dhar A, Lewis H, Vergis N, Lemoine M. Effect of COVID-19 Lockdown on alcohol consumption in patients with pre-existing alcohol use disorder. </w:t>
      </w:r>
      <w:r w:rsidRPr="00FC3B1E">
        <w:rPr>
          <w:rFonts w:ascii="Book Antiqua" w:eastAsia="Book Antiqua" w:hAnsi="Book Antiqua" w:cs="Book Antiqua"/>
          <w:i/>
          <w:iCs/>
          <w:color w:val="000000"/>
          <w:lang w:val="en-GB"/>
        </w:rPr>
        <w:t>Lancet Gastroenterol Hepatol</w:t>
      </w:r>
      <w:r w:rsidRPr="00FC3B1E">
        <w:rPr>
          <w:rFonts w:ascii="Book Antiqua" w:eastAsia="Book Antiqua" w:hAnsi="Book Antiqua" w:cs="Book Antiqua"/>
          <w:color w:val="000000"/>
          <w:lang w:val="en-GB"/>
        </w:rPr>
        <w:t xml:space="preserve"> 2020; </w:t>
      </w:r>
      <w:r w:rsidRPr="00FC3B1E">
        <w:rPr>
          <w:rFonts w:ascii="Book Antiqua" w:eastAsia="Book Antiqua" w:hAnsi="Book Antiqua" w:cs="Book Antiqua"/>
          <w:b/>
          <w:bCs/>
          <w:color w:val="000000"/>
          <w:lang w:val="en-GB"/>
        </w:rPr>
        <w:t>5</w:t>
      </w:r>
      <w:r w:rsidRPr="00FC3B1E">
        <w:rPr>
          <w:rFonts w:ascii="Book Antiqua" w:eastAsia="Book Antiqua" w:hAnsi="Book Antiqua" w:cs="Book Antiqua"/>
          <w:color w:val="000000"/>
          <w:lang w:val="en-GB"/>
        </w:rPr>
        <w:t>: 886-887 [PMID: 32763197 DOI: 10.1016/S2468-1253(20)30251-X].]</w:t>
      </w:r>
    </w:p>
    <w:p w14:paraId="520E652D"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10 </w:t>
      </w:r>
      <w:r w:rsidRPr="00FC3B1E">
        <w:rPr>
          <w:rFonts w:ascii="Book Antiqua" w:eastAsia="Book Antiqua" w:hAnsi="Book Antiqua" w:cs="Book Antiqua"/>
          <w:b/>
          <w:bCs/>
          <w:color w:val="000000"/>
          <w:lang w:val="en-GB"/>
        </w:rPr>
        <w:t>The Lancet Gastroenterology Hepatology</w:t>
      </w:r>
      <w:r w:rsidRPr="00FC3B1E">
        <w:rPr>
          <w:rFonts w:ascii="Book Antiqua" w:eastAsia="Book Antiqua" w:hAnsi="Book Antiqua" w:cs="Book Antiqua"/>
          <w:color w:val="000000"/>
          <w:lang w:val="en-GB"/>
        </w:rPr>
        <w:t xml:space="preserve">. Drinking alone: COVID-19, lockdown, and alcohol-related harm. </w:t>
      </w:r>
      <w:r w:rsidRPr="00FC3B1E">
        <w:rPr>
          <w:rFonts w:ascii="Book Antiqua" w:eastAsia="Book Antiqua" w:hAnsi="Book Antiqua" w:cs="Book Antiqua"/>
          <w:i/>
          <w:iCs/>
          <w:color w:val="000000"/>
          <w:lang w:val="en-GB"/>
        </w:rPr>
        <w:t>Lancet Gastroenterol Hepatol</w:t>
      </w:r>
      <w:r w:rsidRPr="00FC3B1E">
        <w:rPr>
          <w:rFonts w:ascii="Book Antiqua" w:eastAsia="Book Antiqua" w:hAnsi="Book Antiqua" w:cs="Book Antiqua"/>
          <w:color w:val="000000"/>
          <w:lang w:val="en-GB"/>
        </w:rPr>
        <w:t xml:space="preserve"> 2020; </w:t>
      </w:r>
      <w:r w:rsidRPr="00FC3B1E">
        <w:rPr>
          <w:rFonts w:ascii="Book Antiqua" w:eastAsia="Book Antiqua" w:hAnsi="Book Antiqua" w:cs="Book Antiqua"/>
          <w:b/>
          <w:bCs/>
          <w:color w:val="000000"/>
          <w:lang w:val="en-GB"/>
        </w:rPr>
        <w:t>5</w:t>
      </w:r>
      <w:r w:rsidRPr="00FC3B1E">
        <w:rPr>
          <w:rFonts w:ascii="Book Antiqua" w:eastAsia="Book Antiqua" w:hAnsi="Book Antiqua" w:cs="Book Antiqua"/>
          <w:color w:val="000000"/>
          <w:lang w:val="en-GB"/>
        </w:rPr>
        <w:t>: 625 [PMID: 32553138 DOI: 10.1016/S2468-1253(20)30159-X]</w:t>
      </w:r>
    </w:p>
    <w:p w14:paraId="0D4C46A4"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lastRenderedPageBreak/>
        <w:t xml:space="preserve">11 </w:t>
      </w:r>
      <w:r w:rsidRPr="00FC3B1E">
        <w:rPr>
          <w:rFonts w:ascii="Book Antiqua" w:eastAsia="Book Antiqua" w:hAnsi="Book Antiqua" w:cs="Book Antiqua"/>
          <w:b/>
          <w:color w:val="000000"/>
          <w:lang w:val="en-GB"/>
        </w:rPr>
        <w:t>Alcohol Change UK</w:t>
      </w:r>
      <w:r w:rsidRPr="00FC3B1E">
        <w:rPr>
          <w:rFonts w:ascii="Book Antiqua" w:eastAsia="Book Antiqua" w:hAnsi="Book Antiqua" w:cs="Book Antiqua"/>
          <w:color w:val="000000"/>
          <w:lang w:val="en-GB"/>
        </w:rPr>
        <w:t>. Lockdown Easing Press Release: New Research Indicates That Without Action Lockdown Drinking Habits May Be Here</w:t>
      </w:r>
      <w:r w:rsidRPr="00FC3B1E">
        <w:rPr>
          <w:rFonts w:eastAsia="Book Antiqua"/>
          <w:color w:val="000000"/>
          <w:lang w:val="en-GB"/>
        </w:rPr>
        <w:t> </w:t>
      </w:r>
      <w:r w:rsidRPr="00FC3B1E">
        <w:rPr>
          <w:rFonts w:ascii="Book Antiqua" w:eastAsia="Book Antiqua" w:hAnsi="Book Antiqua" w:cs="Book Antiqua"/>
          <w:color w:val="000000"/>
          <w:lang w:val="en-GB"/>
        </w:rPr>
        <w:t>To</w:t>
      </w:r>
      <w:r w:rsidRPr="00FC3B1E">
        <w:rPr>
          <w:rFonts w:eastAsia="Book Antiqua"/>
          <w:color w:val="000000"/>
          <w:lang w:val="en-GB"/>
        </w:rPr>
        <w:t> </w:t>
      </w:r>
      <w:r w:rsidRPr="00FC3B1E">
        <w:rPr>
          <w:rFonts w:ascii="Book Antiqua" w:eastAsia="Book Antiqua" w:hAnsi="Book Antiqua" w:cs="Book Antiqua"/>
          <w:color w:val="000000"/>
          <w:lang w:val="en-GB"/>
        </w:rPr>
        <w:t>Stay. 2020. [Cited 14 September 2021]. Available from: https://alcoholchange.org.uk/</w:t>
      </w:r>
    </w:p>
    <w:p w14:paraId="423ECC82"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12 </w:t>
      </w:r>
      <w:r w:rsidRPr="00FC3B1E">
        <w:rPr>
          <w:rFonts w:ascii="Book Antiqua" w:eastAsia="Book Antiqua" w:hAnsi="Book Antiqua" w:cs="Book Antiqua"/>
          <w:b/>
          <w:bCs/>
          <w:color w:val="000000"/>
          <w:lang w:val="en-GB"/>
        </w:rPr>
        <w:t>Pollard MS</w:t>
      </w:r>
      <w:r w:rsidRPr="00FC3B1E">
        <w:rPr>
          <w:rFonts w:ascii="Book Antiqua" w:eastAsia="Book Antiqua" w:hAnsi="Book Antiqua" w:cs="Book Antiqua"/>
          <w:color w:val="000000"/>
          <w:lang w:val="en-GB"/>
        </w:rPr>
        <w:t xml:space="preserve">, Tucker JS, Green HD Jr. Changes in Adult Alcohol Use and Consequences During the COVID-19 Pandemic in the US. </w:t>
      </w:r>
      <w:r w:rsidRPr="00FC3B1E">
        <w:rPr>
          <w:rFonts w:ascii="Book Antiqua" w:eastAsia="Book Antiqua" w:hAnsi="Book Antiqua" w:cs="Book Antiqua"/>
          <w:i/>
          <w:iCs/>
          <w:color w:val="000000"/>
          <w:lang w:val="en-GB"/>
        </w:rPr>
        <w:t>JAMA Netw Open</w:t>
      </w:r>
      <w:r w:rsidRPr="00FC3B1E">
        <w:rPr>
          <w:rFonts w:ascii="Book Antiqua" w:eastAsia="Book Antiqua" w:hAnsi="Book Antiqua" w:cs="Book Antiqua"/>
          <w:color w:val="000000"/>
          <w:lang w:val="en-GB"/>
        </w:rPr>
        <w:t xml:space="preserve"> 2020; </w:t>
      </w:r>
      <w:r w:rsidRPr="00FC3B1E">
        <w:rPr>
          <w:rFonts w:ascii="Book Antiqua" w:eastAsia="Book Antiqua" w:hAnsi="Book Antiqua" w:cs="Book Antiqua"/>
          <w:b/>
          <w:bCs/>
          <w:color w:val="000000"/>
          <w:lang w:val="en-GB"/>
        </w:rPr>
        <w:t>3</w:t>
      </w:r>
      <w:r w:rsidRPr="00FC3B1E">
        <w:rPr>
          <w:rFonts w:ascii="Book Antiqua" w:eastAsia="Book Antiqua" w:hAnsi="Book Antiqua" w:cs="Book Antiqua"/>
          <w:color w:val="000000"/>
          <w:lang w:val="en-GB"/>
        </w:rPr>
        <w:t>: e2022942 [PMID: 32990735 DOI: 10.1001/jamanetworkopen.2020.22942]</w:t>
      </w:r>
    </w:p>
    <w:p w14:paraId="7E386346"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13 </w:t>
      </w:r>
      <w:r w:rsidRPr="00FC3B1E">
        <w:rPr>
          <w:rFonts w:ascii="Book Antiqua" w:eastAsia="Book Antiqua" w:hAnsi="Book Antiqua" w:cs="Book Antiqua"/>
          <w:b/>
          <w:bCs/>
          <w:color w:val="000000"/>
          <w:lang w:val="en-GB"/>
        </w:rPr>
        <w:t>Finlay I</w:t>
      </w:r>
      <w:r w:rsidRPr="00FC3B1E">
        <w:rPr>
          <w:rFonts w:ascii="Book Antiqua" w:eastAsia="Book Antiqua" w:hAnsi="Book Antiqua" w:cs="Book Antiqua"/>
          <w:color w:val="000000"/>
          <w:lang w:val="en-GB"/>
        </w:rPr>
        <w:t xml:space="preserve">, Gilmore I. Covid-19 and alcohol-a dangerous cocktail. </w:t>
      </w:r>
      <w:r w:rsidRPr="00FC3B1E">
        <w:rPr>
          <w:rFonts w:ascii="Book Antiqua" w:eastAsia="Book Antiqua" w:hAnsi="Book Antiqua" w:cs="Book Antiqua"/>
          <w:i/>
          <w:iCs/>
          <w:color w:val="000000"/>
          <w:lang w:val="en-GB"/>
        </w:rPr>
        <w:t>BMJ</w:t>
      </w:r>
      <w:r w:rsidRPr="00FC3B1E">
        <w:rPr>
          <w:rFonts w:ascii="Book Antiqua" w:eastAsia="Book Antiqua" w:hAnsi="Book Antiqua" w:cs="Book Antiqua"/>
          <w:color w:val="000000"/>
          <w:lang w:val="en-GB"/>
        </w:rPr>
        <w:t xml:space="preserve"> 2020; </w:t>
      </w:r>
      <w:r w:rsidRPr="00FC3B1E">
        <w:rPr>
          <w:rFonts w:ascii="Book Antiqua" w:eastAsia="Book Antiqua" w:hAnsi="Book Antiqua" w:cs="Book Antiqua"/>
          <w:b/>
          <w:bCs/>
          <w:color w:val="000000"/>
          <w:lang w:val="en-GB"/>
        </w:rPr>
        <w:t>369</w:t>
      </w:r>
      <w:r w:rsidRPr="00FC3B1E">
        <w:rPr>
          <w:rFonts w:ascii="Book Antiqua" w:eastAsia="Book Antiqua" w:hAnsi="Book Antiqua" w:cs="Book Antiqua"/>
          <w:color w:val="000000"/>
          <w:lang w:val="en-GB"/>
        </w:rPr>
        <w:t>: m1987 [PMID: 32434792 DOI: 10.1136/bmj.m1987]</w:t>
      </w:r>
    </w:p>
    <w:p w14:paraId="544582A5"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 xml:space="preserve">14 </w:t>
      </w:r>
      <w:r w:rsidRPr="00FC3B1E">
        <w:rPr>
          <w:rFonts w:ascii="Book Antiqua" w:eastAsia="Book Antiqua" w:hAnsi="Book Antiqua" w:cs="Book Antiqua"/>
          <w:b/>
          <w:color w:val="000000"/>
          <w:lang w:val="en-GB"/>
        </w:rPr>
        <w:t>HMRC</w:t>
      </w:r>
      <w:r w:rsidRPr="00FC3B1E">
        <w:rPr>
          <w:rFonts w:ascii="Book Antiqua" w:eastAsia="Book Antiqua" w:hAnsi="Book Antiqua" w:cs="Book Antiqua"/>
          <w:color w:val="000000"/>
          <w:lang w:val="en-GB"/>
        </w:rPr>
        <w:t>. Alcohol bulletin commentary (May 2021 to July 2021). 2021. [cited 14 September 2020]. Available from: https://www.gov.uk/government/statistics/alcohol-bulletin/alcohol-bulletin-commentary-february-2021-to-april-2021</w:t>
      </w:r>
    </w:p>
    <w:p w14:paraId="09B1C47E" w14:textId="77777777" w:rsidR="00A77B3E" w:rsidRPr="00FC3B1E" w:rsidRDefault="00A77B3E" w:rsidP="0090556E">
      <w:pPr>
        <w:spacing w:line="360" w:lineRule="auto"/>
        <w:jc w:val="both"/>
        <w:rPr>
          <w:rFonts w:ascii="Book Antiqua" w:hAnsi="Book Antiqua"/>
          <w:lang w:val="en-GB"/>
        </w:rPr>
        <w:sectPr w:rsidR="00A77B3E" w:rsidRPr="00FC3B1E">
          <w:pgSz w:w="12240" w:h="15840"/>
          <w:pgMar w:top="1440" w:right="1440" w:bottom="1440" w:left="1440" w:header="720" w:footer="720" w:gutter="0"/>
          <w:cols w:space="720"/>
          <w:docGrid w:linePitch="360"/>
        </w:sectPr>
      </w:pPr>
    </w:p>
    <w:p w14:paraId="03CBD35E"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lastRenderedPageBreak/>
        <w:t>Footnotes</w:t>
      </w:r>
    </w:p>
    <w:p w14:paraId="3D787C77"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Institutional review board statement: </w:t>
      </w:r>
      <w:r w:rsidRPr="00FC3B1E">
        <w:rPr>
          <w:rFonts w:ascii="Book Antiqua" w:eastAsia="Book Antiqua" w:hAnsi="Book Antiqua" w:cs="Book Antiqua"/>
          <w:color w:val="000000"/>
          <w:lang w:val="en-GB"/>
        </w:rPr>
        <w:t>The study has been registered and approved by the Royal Devon and Exeter NHS Foundation Trust Governance Board-reference number 20-4628.</w:t>
      </w:r>
    </w:p>
    <w:p w14:paraId="524BA75D" w14:textId="77777777" w:rsidR="00A77B3E" w:rsidRPr="00FC3B1E" w:rsidRDefault="00A77B3E" w:rsidP="0090556E">
      <w:pPr>
        <w:spacing w:line="360" w:lineRule="auto"/>
        <w:jc w:val="both"/>
        <w:rPr>
          <w:rFonts w:ascii="Book Antiqua" w:hAnsi="Book Antiqua"/>
          <w:lang w:val="en-GB"/>
        </w:rPr>
      </w:pPr>
    </w:p>
    <w:p w14:paraId="3B607539"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Informed consent statement: </w:t>
      </w:r>
      <w:r w:rsidRPr="00FC3B1E">
        <w:rPr>
          <w:rFonts w:ascii="Book Antiqua" w:eastAsia="Book Antiqua" w:hAnsi="Book Antiqua" w:cs="Book Antiqua"/>
          <w:color w:val="000000"/>
          <w:lang w:val="en-GB"/>
        </w:rPr>
        <w:t>All patient data was fully anonymized at the time of collection and therefore individual informed consent was not required.</w:t>
      </w:r>
    </w:p>
    <w:p w14:paraId="7E7DEEC2" w14:textId="77777777" w:rsidR="00A77B3E" w:rsidRPr="00FC3B1E" w:rsidRDefault="00A77B3E" w:rsidP="0090556E">
      <w:pPr>
        <w:spacing w:line="360" w:lineRule="auto"/>
        <w:jc w:val="both"/>
        <w:rPr>
          <w:rFonts w:ascii="Book Antiqua" w:hAnsi="Book Antiqua"/>
          <w:lang w:val="en-GB"/>
        </w:rPr>
      </w:pPr>
    </w:p>
    <w:p w14:paraId="403D8DA0"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Conflict-of-interest statement: </w:t>
      </w:r>
      <w:r w:rsidRPr="00FC3B1E">
        <w:rPr>
          <w:rFonts w:ascii="Book Antiqua" w:eastAsia="Book Antiqua" w:hAnsi="Book Antiqua" w:cs="Book Antiqua"/>
          <w:color w:val="000000"/>
          <w:lang w:val="en-GB"/>
        </w:rPr>
        <w:t>There are no conflicts of interest to report.</w:t>
      </w:r>
    </w:p>
    <w:p w14:paraId="146F046D" w14:textId="77777777" w:rsidR="00A77B3E" w:rsidRPr="00FC3B1E" w:rsidRDefault="00A77B3E" w:rsidP="0090556E">
      <w:pPr>
        <w:spacing w:line="360" w:lineRule="auto"/>
        <w:jc w:val="both"/>
        <w:rPr>
          <w:rFonts w:ascii="Book Antiqua" w:hAnsi="Book Antiqua"/>
          <w:lang w:val="en-GB"/>
        </w:rPr>
      </w:pPr>
    </w:p>
    <w:p w14:paraId="02098026"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Data sharing statement: </w:t>
      </w:r>
      <w:r w:rsidRPr="00FC3B1E">
        <w:rPr>
          <w:rFonts w:ascii="Book Antiqua" w:eastAsia="Book Antiqua" w:hAnsi="Book Antiqua" w:cs="Book Antiqua"/>
          <w:color w:val="000000"/>
          <w:lang w:val="en-GB"/>
        </w:rPr>
        <w:t>The dataset analysed during the current study is not publicly available, in accordance with the Confidentiality Policy in force at the Royal Devon and Exeter NHS Foundation Trust; this is a legal requirement under the Data Protection Act 2018 (United Kingdom). Data are available from the corresponding author on reasonable request.</w:t>
      </w:r>
    </w:p>
    <w:p w14:paraId="4185EE46" w14:textId="77777777" w:rsidR="00A77B3E" w:rsidRPr="00FC3B1E" w:rsidRDefault="00A77B3E" w:rsidP="0090556E">
      <w:pPr>
        <w:spacing w:line="360" w:lineRule="auto"/>
        <w:jc w:val="both"/>
        <w:rPr>
          <w:rFonts w:ascii="Book Antiqua" w:hAnsi="Book Antiqua"/>
          <w:lang w:val="en-GB"/>
        </w:rPr>
      </w:pPr>
    </w:p>
    <w:p w14:paraId="4A12BD50"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bCs/>
          <w:color w:val="000000"/>
          <w:lang w:val="en-GB"/>
        </w:rPr>
        <w:t xml:space="preserve">Open-Access: </w:t>
      </w:r>
      <w:r w:rsidRPr="00FC3B1E">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F5744A" w14:textId="77777777" w:rsidR="00A77B3E" w:rsidRPr="00FC3B1E" w:rsidRDefault="00A77B3E" w:rsidP="0090556E">
      <w:pPr>
        <w:spacing w:line="360" w:lineRule="auto"/>
        <w:jc w:val="both"/>
        <w:rPr>
          <w:rFonts w:ascii="Book Antiqua" w:hAnsi="Book Antiqua"/>
          <w:lang w:val="en-GB"/>
        </w:rPr>
      </w:pPr>
    </w:p>
    <w:p w14:paraId="227B06A3"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 xml:space="preserve">Provenance and peer review: </w:t>
      </w:r>
      <w:r w:rsidRPr="00FC3B1E">
        <w:rPr>
          <w:rFonts w:ascii="Book Antiqua" w:eastAsia="Book Antiqua" w:hAnsi="Book Antiqua" w:cs="Book Antiqua"/>
          <w:color w:val="000000"/>
          <w:lang w:val="en-GB"/>
        </w:rPr>
        <w:t>Invited article; Externally peer reviewed.</w:t>
      </w:r>
    </w:p>
    <w:p w14:paraId="64BA6731"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 xml:space="preserve">Peer-review model: </w:t>
      </w:r>
      <w:r w:rsidRPr="00FC3B1E">
        <w:rPr>
          <w:rFonts w:ascii="Book Antiqua" w:eastAsia="Book Antiqua" w:hAnsi="Book Antiqua" w:cs="Book Antiqua"/>
          <w:color w:val="000000"/>
          <w:lang w:val="en-GB"/>
        </w:rPr>
        <w:t>Single blind</w:t>
      </w:r>
    </w:p>
    <w:p w14:paraId="5E15A3AE" w14:textId="77777777" w:rsidR="00A77B3E" w:rsidRPr="00FC3B1E" w:rsidRDefault="00A77B3E" w:rsidP="0090556E">
      <w:pPr>
        <w:spacing w:line="360" w:lineRule="auto"/>
        <w:jc w:val="both"/>
        <w:rPr>
          <w:rFonts w:ascii="Book Antiqua" w:hAnsi="Book Antiqua"/>
          <w:lang w:val="en-GB"/>
        </w:rPr>
      </w:pPr>
    </w:p>
    <w:p w14:paraId="7F354517"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 xml:space="preserve">Peer-review started: </w:t>
      </w:r>
      <w:r w:rsidRPr="00FC3B1E">
        <w:rPr>
          <w:rFonts w:ascii="Book Antiqua" w:eastAsia="Book Antiqua" w:hAnsi="Book Antiqua" w:cs="Book Antiqua"/>
          <w:color w:val="000000"/>
          <w:lang w:val="en-GB"/>
        </w:rPr>
        <w:t>December 8, 2021</w:t>
      </w:r>
    </w:p>
    <w:p w14:paraId="39A87F5D"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 xml:space="preserve">First decision: </w:t>
      </w:r>
      <w:r w:rsidRPr="00FC3B1E">
        <w:rPr>
          <w:rFonts w:ascii="Book Antiqua" w:eastAsia="Book Antiqua" w:hAnsi="Book Antiqua" w:cs="Book Antiqua"/>
          <w:color w:val="000000"/>
          <w:lang w:val="en-GB"/>
        </w:rPr>
        <w:t>January 8, 2022</w:t>
      </w:r>
    </w:p>
    <w:p w14:paraId="102ADDF1"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 xml:space="preserve">Article in press: </w:t>
      </w:r>
    </w:p>
    <w:p w14:paraId="57912125" w14:textId="77777777" w:rsidR="00A77B3E" w:rsidRPr="00FC3B1E" w:rsidRDefault="00A77B3E" w:rsidP="0090556E">
      <w:pPr>
        <w:spacing w:line="360" w:lineRule="auto"/>
        <w:jc w:val="both"/>
        <w:rPr>
          <w:rFonts w:ascii="Book Antiqua" w:hAnsi="Book Antiqua"/>
          <w:lang w:val="en-GB"/>
        </w:rPr>
      </w:pPr>
    </w:p>
    <w:p w14:paraId="75B163ED"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lastRenderedPageBreak/>
        <w:t xml:space="preserve">Specialty type: </w:t>
      </w:r>
      <w:r w:rsidRPr="00FC3B1E">
        <w:rPr>
          <w:rFonts w:ascii="Book Antiqua" w:eastAsia="Book Antiqua" w:hAnsi="Book Antiqua" w:cs="Book Antiqua"/>
          <w:color w:val="000000"/>
          <w:lang w:val="en-GB"/>
        </w:rPr>
        <w:t xml:space="preserve">Public, </w:t>
      </w:r>
      <w:r w:rsidR="00110B6B" w:rsidRPr="00FC3B1E">
        <w:rPr>
          <w:rFonts w:ascii="Book Antiqua" w:eastAsia="Book Antiqua" w:hAnsi="Book Antiqua" w:cs="Book Antiqua"/>
          <w:color w:val="000000"/>
          <w:lang w:val="en-GB"/>
        </w:rPr>
        <w:t>environmental and occupational health</w:t>
      </w:r>
    </w:p>
    <w:p w14:paraId="315372FC"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 xml:space="preserve">Country/Territory of origin: </w:t>
      </w:r>
      <w:r w:rsidRPr="00FC3B1E">
        <w:rPr>
          <w:rFonts w:ascii="Book Antiqua" w:eastAsia="Book Antiqua" w:hAnsi="Book Antiqua" w:cs="Book Antiqua"/>
          <w:color w:val="000000"/>
          <w:lang w:val="en-GB"/>
        </w:rPr>
        <w:t>United Kingdom</w:t>
      </w:r>
    </w:p>
    <w:p w14:paraId="696EF8FF"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b/>
          <w:color w:val="000000"/>
          <w:lang w:val="en-GB"/>
        </w:rPr>
        <w:t>Peer-review report’s scientific quality classification</w:t>
      </w:r>
    </w:p>
    <w:p w14:paraId="61534B77"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Grade A (Excellent): 0</w:t>
      </w:r>
    </w:p>
    <w:p w14:paraId="53830599"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Grade B (Very good): B</w:t>
      </w:r>
    </w:p>
    <w:p w14:paraId="647A919A"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Grade C (Good): C, C</w:t>
      </w:r>
    </w:p>
    <w:p w14:paraId="4D30A4AD"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Grade D (Fair): D</w:t>
      </w:r>
    </w:p>
    <w:p w14:paraId="5E2A519E" w14:textId="77777777" w:rsidR="00A77B3E" w:rsidRPr="00FC3B1E" w:rsidRDefault="005F66B4" w:rsidP="0090556E">
      <w:pPr>
        <w:spacing w:line="360" w:lineRule="auto"/>
        <w:jc w:val="both"/>
        <w:rPr>
          <w:rFonts w:ascii="Book Antiqua" w:hAnsi="Book Antiqua"/>
          <w:lang w:val="en-GB"/>
        </w:rPr>
      </w:pPr>
      <w:r w:rsidRPr="00FC3B1E">
        <w:rPr>
          <w:rFonts w:ascii="Book Antiqua" w:eastAsia="Book Antiqua" w:hAnsi="Book Antiqua" w:cs="Book Antiqua"/>
          <w:color w:val="000000"/>
          <w:lang w:val="en-GB"/>
        </w:rPr>
        <w:t>Grade E (Poor): 0</w:t>
      </w:r>
    </w:p>
    <w:p w14:paraId="188A1343" w14:textId="77777777" w:rsidR="00A77B3E" w:rsidRPr="00FC3B1E" w:rsidRDefault="00A77B3E" w:rsidP="0090556E">
      <w:pPr>
        <w:spacing w:line="360" w:lineRule="auto"/>
        <w:jc w:val="both"/>
        <w:rPr>
          <w:rFonts w:ascii="Book Antiqua" w:hAnsi="Book Antiqua"/>
          <w:lang w:val="en-GB"/>
        </w:rPr>
      </w:pPr>
    </w:p>
    <w:p w14:paraId="0411A44C" w14:textId="00FD0E3C" w:rsidR="00110B6B" w:rsidRPr="00FC3B1E" w:rsidRDefault="005F66B4" w:rsidP="0090556E">
      <w:pPr>
        <w:spacing w:line="360" w:lineRule="auto"/>
        <w:jc w:val="both"/>
        <w:rPr>
          <w:rFonts w:ascii="Book Antiqua" w:hAnsi="Book Antiqua" w:cs="Book Antiqua"/>
          <w:color w:val="000000"/>
          <w:lang w:val="en-GB" w:eastAsia="zh-CN"/>
        </w:rPr>
      </w:pPr>
      <w:r w:rsidRPr="00FC3B1E">
        <w:rPr>
          <w:rFonts w:ascii="Book Antiqua" w:eastAsia="Book Antiqua" w:hAnsi="Book Antiqua" w:cs="Book Antiqua"/>
          <w:b/>
          <w:color w:val="000000"/>
          <w:lang w:val="en-GB"/>
        </w:rPr>
        <w:t xml:space="preserve">P-Reviewer: </w:t>
      </w:r>
      <w:r w:rsidR="0090556E" w:rsidRPr="00FC3B1E">
        <w:rPr>
          <w:rFonts w:ascii="Book Antiqua" w:eastAsia="Book Antiqua" w:hAnsi="Book Antiqua" w:cs="Book Antiqua"/>
          <w:lang w:val="en-GB"/>
        </w:rPr>
        <w:t>Rodríguez CV</w:t>
      </w:r>
      <w:r w:rsidR="0090556E" w:rsidRPr="00FC3B1E">
        <w:rPr>
          <w:rFonts w:ascii="Book Antiqua" w:hAnsi="Book Antiqua" w:cs="Book Antiqua"/>
          <w:lang w:val="en-GB" w:eastAsia="zh-CN"/>
        </w:rPr>
        <w:t>, United States</w:t>
      </w:r>
      <w:r w:rsidR="0090556E" w:rsidRPr="00FC3B1E">
        <w:rPr>
          <w:rFonts w:ascii="Book Antiqua" w:eastAsia="Book Antiqua" w:hAnsi="Book Antiqua" w:cs="Book Antiqua"/>
          <w:lang w:val="en-GB"/>
        </w:rPr>
        <w:t>; Tsoulfas G, Greece; Tudoran C, Romania</w:t>
      </w:r>
      <w:r w:rsidR="0090556E" w:rsidRPr="00FC3B1E">
        <w:rPr>
          <w:rFonts w:ascii="Book Antiqua" w:hAnsi="Book Antiqua" w:cs="Book Antiqua"/>
          <w:color w:val="000000"/>
          <w:lang w:val="en-GB" w:eastAsia="zh-CN"/>
        </w:rPr>
        <w:t xml:space="preserve"> </w:t>
      </w:r>
      <w:r w:rsidRPr="00FC3B1E">
        <w:rPr>
          <w:rFonts w:ascii="Book Antiqua" w:eastAsia="Book Antiqua" w:hAnsi="Book Antiqua" w:cs="Book Antiqua"/>
          <w:b/>
          <w:color w:val="000000"/>
          <w:lang w:val="en-GB"/>
        </w:rPr>
        <w:t>S-Editor:</w:t>
      </w:r>
      <w:r w:rsidR="00110B6B" w:rsidRPr="00FC3B1E">
        <w:rPr>
          <w:rFonts w:ascii="Book Antiqua" w:hAnsi="Book Antiqua" w:cs="Book Antiqua"/>
          <w:b/>
          <w:color w:val="000000"/>
          <w:lang w:val="en-GB" w:eastAsia="zh-CN"/>
        </w:rPr>
        <w:t xml:space="preserve"> </w:t>
      </w:r>
      <w:r w:rsidR="00110B6B" w:rsidRPr="00FC3B1E">
        <w:rPr>
          <w:rFonts w:ascii="Book Antiqua" w:hAnsi="Book Antiqua" w:cs="Book Antiqua"/>
          <w:color w:val="000000"/>
          <w:lang w:val="en-GB" w:eastAsia="zh-CN"/>
        </w:rPr>
        <w:t>Chen YL</w:t>
      </w:r>
      <w:r w:rsidRPr="00FC3B1E">
        <w:rPr>
          <w:rFonts w:ascii="Book Antiqua" w:eastAsia="Book Antiqua" w:hAnsi="Book Antiqua" w:cs="Book Antiqua"/>
          <w:color w:val="000000"/>
          <w:lang w:val="en-GB"/>
        </w:rPr>
        <w:t xml:space="preserve"> </w:t>
      </w:r>
      <w:r w:rsidRPr="00FC3B1E">
        <w:rPr>
          <w:rFonts w:ascii="Book Antiqua" w:eastAsia="Book Antiqua" w:hAnsi="Book Antiqua" w:cs="Book Antiqua"/>
          <w:b/>
          <w:color w:val="000000"/>
          <w:lang w:val="en-GB"/>
        </w:rPr>
        <w:t xml:space="preserve">L-Editor: </w:t>
      </w:r>
      <w:r w:rsidR="00E158DF" w:rsidRPr="00FC3B1E">
        <w:rPr>
          <w:rFonts w:ascii="Book Antiqua" w:hAnsi="Book Antiqua" w:cs="Book Antiqua"/>
          <w:color w:val="000000"/>
          <w:lang w:val="en-GB" w:eastAsia="zh-CN"/>
        </w:rPr>
        <w:t>Kerr C</w:t>
      </w:r>
      <w:r w:rsidR="00E158DF" w:rsidRPr="00FC3B1E">
        <w:rPr>
          <w:rFonts w:ascii="Book Antiqua" w:eastAsia="Book Antiqua" w:hAnsi="Book Antiqua" w:cs="Book Antiqua"/>
          <w:b/>
          <w:color w:val="000000"/>
          <w:lang w:val="en-GB"/>
        </w:rPr>
        <w:t xml:space="preserve"> </w:t>
      </w:r>
      <w:r w:rsidRPr="00FC3B1E">
        <w:rPr>
          <w:rFonts w:ascii="Book Antiqua" w:eastAsia="Book Antiqua" w:hAnsi="Book Antiqua" w:cs="Book Antiqua"/>
          <w:b/>
          <w:color w:val="000000"/>
          <w:lang w:val="en-GB"/>
        </w:rPr>
        <w:t>P-Editor:</w:t>
      </w:r>
      <w:r w:rsidR="00110B6B" w:rsidRPr="00FC3B1E">
        <w:rPr>
          <w:rFonts w:ascii="Book Antiqua" w:hAnsi="Book Antiqua" w:cs="Book Antiqua"/>
          <w:color w:val="000000"/>
          <w:lang w:val="en-GB" w:eastAsia="zh-CN"/>
        </w:rPr>
        <w:t xml:space="preserve"> Chen YL</w:t>
      </w:r>
    </w:p>
    <w:p w14:paraId="33D89881" w14:textId="77777777" w:rsidR="00A77B3E" w:rsidRPr="00FC3B1E" w:rsidRDefault="005F66B4" w:rsidP="0090556E">
      <w:pPr>
        <w:spacing w:line="360" w:lineRule="auto"/>
        <w:jc w:val="both"/>
        <w:rPr>
          <w:rFonts w:ascii="Book Antiqua" w:hAnsi="Book Antiqua"/>
          <w:lang w:val="en-GB"/>
        </w:rPr>
        <w:sectPr w:rsidR="00A77B3E" w:rsidRPr="00FC3B1E">
          <w:pgSz w:w="12240" w:h="15840"/>
          <w:pgMar w:top="1440" w:right="1440" w:bottom="1440" w:left="1440" w:header="720" w:footer="720" w:gutter="0"/>
          <w:cols w:space="720"/>
          <w:docGrid w:linePitch="360"/>
        </w:sectPr>
      </w:pPr>
      <w:r w:rsidRPr="00FC3B1E">
        <w:rPr>
          <w:rFonts w:ascii="Book Antiqua" w:eastAsia="Book Antiqua" w:hAnsi="Book Antiqua" w:cs="Book Antiqua"/>
          <w:b/>
          <w:color w:val="000000"/>
          <w:lang w:val="en-GB"/>
        </w:rPr>
        <w:t xml:space="preserve"> </w:t>
      </w:r>
    </w:p>
    <w:p w14:paraId="175F5CBD" w14:textId="77777777" w:rsidR="00A77B3E" w:rsidRPr="00FC3B1E" w:rsidRDefault="005F66B4" w:rsidP="0090556E">
      <w:pPr>
        <w:spacing w:line="360" w:lineRule="auto"/>
        <w:jc w:val="both"/>
        <w:rPr>
          <w:rFonts w:ascii="Book Antiqua" w:hAnsi="Book Antiqua" w:cs="Book Antiqua"/>
          <w:b/>
          <w:color w:val="000000"/>
          <w:lang w:val="en-GB" w:eastAsia="zh-CN"/>
        </w:rPr>
      </w:pPr>
      <w:r w:rsidRPr="00FC3B1E">
        <w:rPr>
          <w:rFonts w:ascii="Book Antiqua" w:eastAsia="Book Antiqua" w:hAnsi="Book Antiqua" w:cs="Book Antiqua"/>
          <w:b/>
          <w:color w:val="000000"/>
          <w:lang w:val="en-GB"/>
        </w:rPr>
        <w:lastRenderedPageBreak/>
        <w:t>Figure Legends</w:t>
      </w:r>
    </w:p>
    <w:p w14:paraId="40758A43" w14:textId="77777777" w:rsidR="0090556E" w:rsidRPr="00FC3B1E" w:rsidRDefault="0090556E" w:rsidP="0090556E">
      <w:pPr>
        <w:spacing w:line="360" w:lineRule="auto"/>
        <w:jc w:val="both"/>
        <w:rPr>
          <w:rFonts w:ascii="Book Antiqua" w:hAnsi="Book Antiqua"/>
          <w:lang w:val="en-GB" w:eastAsia="zh-CN"/>
        </w:rPr>
      </w:pPr>
      <w:r w:rsidRPr="00FC3B1E">
        <w:rPr>
          <w:rFonts w:ascii="Book Antiqua" w:hAnsi="Book Antiqua"/>
          <w:noProof/>
          <w:lang w:val="en-GB" w:eastAsia="zh-CN"/>
        </w:rPr>
        <w:drawing>
          <wp:inline distT="0" distB="0" distL="0" distR="0" wp14:anchorId="4FE01839" wp14:editId="630E2C21">
            <wp:extent cx="2934030" cy="21110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04-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4030" cy="2111039"/>
                    </a:xfrm>
                    <a:prstGeom prst="rect">
                      <a:avLst/>
                    </a:prstGeom>
                  </pic:spPr>
                </pic:pic>
              </a:graphicData>
            </a:graphic>
          </wp:inline>
        </w:drawing>
      </w:r>
    </w:p>
    <w:p w14:paraId="784610BE" w14:textId="77777777" w:rsidR="00A77B3E" w:rsidRPr="00FC3B1E" w:rsidRDefault="005F66B4" w:rsidP="0090556E">
      <w:pPr>
        <w:spacing w:line="360" w:lineRule="auto"/>
        <w:jc w:val="both"/>
        <w:rPr>
          <w:rFonts w:ascii="Book Antiqua" w:hAnsi="Book Antiqua" w:cs="Book Antiqua"/>
          <w:color w:val="000000"/>
          <w:lang w:val="en-GB" w:eastAsia="zh-CN"/>
        </w:rPr>
      </w:pPr>
      <w:r w:rsidRPr="00FC3B1E">
        <w:rPr>
          <w:rFonts w:ascii="Book Antiqua" w:eastAsia="Book Antiqua" w:hAnsi="Book Antiqua" w:cs="Book Antiqua"/>
          <w:b/>
          <w:bCs/>
          <w:color w:val="000000"/>
          <w:lang w:val="en-GB"/>
        </w:rPr>
        <w:t xml:space="preserve">Figure 1 Flowchart of the patient selection process. </w:t>
      </w:r>
      <w:r w:rsidRPr="00FC3B1E">
        <w:rPr>
          <w:rFonts w:ascii="Book Antiqua" w:eastAsia="Book Antiqua" w:hAnsi="Book Antiqua" w:cs="Book Antiqua"/>
          <w:color w:val="000000"/>
          <w:lang w:val="en-GB"/>
        </w:rPr>
        <w:t>AP: Acute pancreatitis.</w:t>
      </w:r>
    </w:p>
    <w:p w14:paraId="32FD3226" w14:textId="77777777" w:rsidR="0090556E" w:rsidRPr="00FC3B1E" w:rsidRDefault="0090556E" w:rsidP="0090556E">
      <w:pPr>
        <w:spacing w:line="360" w:lineRule="auto"/>
        <w:jc w:val="both"/>
        <w:rPr>
          <w:rFonts w:ascii="Book Antiqua" w:hAnsi="Book Antiqua" w:cs="Book Antiqua"/>
          <w:color w:val="000000"/>
          <w:lang w:val="en-GB" w:eastAsia="zh-CN"/>
        </w:rPr>
      </w:pPr>
    </w:p>
    <w:p w14:paraId="3679AFA6" w14:textId="77777777" w:rsidR="0090556E" w:rsidRPr="00FC3B1E" w:rsidRDefault="0090556E" w:rsidP="0090556E">
      <w:pPr>
        <w:spacing w:line="360" w:lineRule="auto"/>
        <w:jc w:val="both"/>
        <w:rPr>
          <w:rFonts w:ascii="Book Antiqua" w:hAnsi="Book Antiqua"/>
          <w:lang w:val="en-GB" w:eastAsia="zh-CN"/>
        </w:rPr>
      </w:pPr>
      <w:r w:rsidRPr="00FC3B1E">
        <w:rPr>
          <w:rFonts w:ascii="Book Antiqua" w:hAnsi="Book Antiqua"/>
          <w:noProof/>
          <w:lang w:val="en-GB" w:eastAsia="zh-CN"/>
        </w:rPr>
        <w:drawing>
          <wp:inline distT="0" distB="0" distL="0" distR="0" wp14:anchorId="31BFDDA2" wp14:editId="28A65C0E">
            <wp:extent cx="3678641" cy="233050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04-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8641" cy="2330503"/>
                    </a:xfrm>
                    <a:prstGeom prst="rect">
                      <a:avLst/>
                    </a:prstGeom>
                  </pic:spPr>
                </pic:pic>
              </a:graphicData>
            </a:graphic>
          </wp:inline>
        </w:drawing>
      </w:r>
    </w:p>
    <w:p w14:paraId="755456F5" w14:textId="34A6ACBA" w:rsidR="0090556E" w:rsidRPr="00FC3B1E" w:rsidRDefault="005F66B4" w:rsidP="0090556E">
      <w:pPr>
        <w:spacing w:line="360" w:lineRule="auto"/>
        <w:jc w:val="both"/>
        <w:rPr>
          <w:rFonts w:ascii="Book Antiqua" w:eastAsia="Book Antiqua" w:hAnsi="Book Antiqua" w:cs="Book Antiqua"/>
          <w:color w:val="000000"/>
          <w:lang w:val="en-GB"/>
        </w:rPr>
        <w:sectPr w:rsidR="0090556E" w:rsidRPr="00FC3B1E">
          <w:pgSz w:w="12240" w:h="15840"/>
          <w:pgMar w:top="1440" w:right="1440" w:bottom="1440" w:left="1440" w:header="720" w:footer="720" w:gutter="0"/>
          <w:cols w:space="720"/>
          <w:docGrid w:linePitch="360"/>
        </w:sectPr>
      </w:pPr>
      <w:r w:rsidRPr="00FC3B1E">
        <w:rPr>
          <w:rFonts w:ascii="Book Antiqua" w:eastAsia="Book Antiqua" w:hAnsi="Book Antiqua" w:cs="Book Antiqua"/>
          <w:b/>
          <w:bCs/>
          <w:color w:val="000000"/>
          <w:lang w:val="en-GB"/>
        </w:rPr>
        <w:t xml:space="preserve">Figure 2 Distribution of new alcohol-related acute pancreatitis </w:t>
      </w:r>
      <w:r w:rsidR="00A23E74">
        <w:rPr>
          <w:rFonts w:ascii="Book Antiqua" w:eastAsia="Book Antiqua" w:hAnsi="Book Antiqua" w:cs="Book Antiqua"/>
          <w:b/>
          <w:bCs/>
          <w:color w:val="000000"/>
          <w:lang w:val="en-GB"/>
        </w:rPr>
        <w:t xml:space="preserve">(AP) </w:t>
      </w:r>
      <w:r w:rsidRPr="00FC3B1E">
        <w:rPr>
          <w:rFonts w:ascii="Book Antiqua" w:eastAsia="Book Antiqua" w:hAnsi="Book Antiqua" w:cs="Book Antiqua"/>
          <w:b/>
          <w:bCs/>
          <w:color w:val="000000"/>
          <w:lang w:val="en-GB"/>
        </w:rPr>
        <w:t>and readmission cases between March and September 2016</w:t>
      </w:r>
      <w:r w:rsidR="00A23E74">
        <w:rPr>
          <w:rFonts w:ascii="Book Antiqua" w:eastAsia="Book Antiqua" w:hAnsi="Book Antiqua" w:cs="Book Antiqua"/>
          <w:b/>
          <w:bCs/>
          <w:color w:val="000000"/>
          <w:lang w:val="en-GB"/>
        </w:rPr>
        <w:t>–</w:t>
      </w:r>
      <w:r w:rsidRPr="00FC3B1E">
        <w:rPr>
          <w:rFonts w:ascii="Book Antiqua" w:eastAsia="Book Antiqua" w:hAnsi="Book Antiqua" w:cs="Book Antiqua"/>
          <w:b/>
          <w:bCs/>
          <w:color w:val="000000"/>
          <w:lang w:val="en-GB"/>
        </w:rPr>
        <w:t xml:space="preserve">2020. </w:t>
      </w:r>
    </w:p>
    <w:p w14:paraId="3F98E52C" w14:textId="793D2C14" w:rsidR="0090556E" w:rsidRPr="00FC3B1E" w:rsidRDefault="0090556E" w:rsidP="0090556E">
      <w:pPr>
        <w:spacing w:line="360" w:lineRule="auto"/>
        <w:jc w:val="both"/>
        <w:rPr>
          <w:rFonts w:ascii="Book Antiqua" w:hAnsi="Book Antiqua"/>
          <w:b/>
          <w:lang w:val="en-GB" w:eastAsia="zh-CN"/>
        </w:rPr>
      </w:pPr>
      <w:r w:rsidRPr="00FC3B1E">
        <w:rPr>
          <w:rFonts w:ascii="Book Antiqua" w:hAnsi="Book Antiqua"/>
          <w:b/>
          <w:lang w:val="en-GB"/>
        </w:rPr>
        <w:lastRenderedPageBreak/>
        <w:t>Table 1</w:t>
      </w:r>
      <w:r w:rsidRPr="00FC3B1E">
        <w:rPr>
          <w:rFonts w:ascii="Book Antiqua" w:hAnsi="Book Antiqua"/>
          <w:b/>
          <w:lang w:val="en-GB" w:eastAsia="zh-CN"/>
        </w:rPr>
        <w:t xml:space="preserve"> </w:t>
      </w:r>
      <w:r w:rsidRPr="00FC3B1E">
        <w:rPr>
          <w:rFonts w:ascii="Book Antiqua" w:hAnsi="Book Antiqua"/>
          <w:b/>
          <w:lang w:val="en-GB"/>
        </w:rPr>
        <w:t>Patients’ data and admissions from March to September 2016</w:t>
      </w:r>
      <w:r w:rsidR="00A23E74">
        <w:rPr>
          <w:rFonts w:ascii="Book Antiqua" w:hAnsi="Book Antiqua"/>
          <w:b/>
          <w:lang w:val="en-GB" w:eastAsia="zh-CN"/>
        </w:rPr>
        <w:t>–</w:t>
      </w:r>
      <w:r w:rsidRPr="00FC3B1E">
        <w:rPr>
          <w:rFonts w:ascii="Book Antiqua" w:hAnsi="Book Antiqua"/>
          <w:b/>
          <w:lang w:val="en-GB"/>
        </w:rPr>
        <w:t>2020</w:t>
      </w:r>
    </w:p>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1335"/>
        <w:gridCol w:w="1336"/>
        <w:gridCol w:w="1336"/>
        <w:gridCol w:w="1336"/>
        <w:gridCol w:w="1336"/>
        <w:gridCol w:w="1196"/>
      </w:tblGrid>
      <w:tr w:rsidR="0090556E" w:rsidRPr="00FC3B1E" w14:paraId="1A971E51" w14:textId="77777777" w:rsidTr="003061FA">
        <w:tc>
          <w:tcPr>
            <w:tcW w:w="0" w:type="auto"/>
            <w:tcBorders>
              <w:top w:val="single" w:sz="4" w:space="0" w:color="auto"/>
              <w:bottom w:val="single" w:sz="4" w:space="0" w:color="auto"/>
            </w:tcBorders>
          </w:tcPr>
          <w:p w14:paraId="679C9FAD" w14:textId="77777777" w:rsidR="0090556E" w:rsidRPr="00FC3B1E" w:rsidRDefault="0090556E" w:rsidP="0090556E">
            <w:pPr>
              <w:spacing w:line="360" w:lineRule="auto"/>
              <w:jc w:val="both"/>
              <w:rPr>
                <w:rFonts w:ascii="Book Antiqua" w:hAnsi="Book Antiqua" w:cs="Arial"/>
                <w:b/>
                <w:bCs/>
                <w:lang w:val="en-GB"/>
              </w:rPr>
            </w:pPr>
            <w:r w:rsidRPr="00FC3B1E">
              <w:rPr>
                <w:rFonts w:ascii="Book Antiqua" w:hAnsi="Book Antiqua" w:cs="Arial"/>
                <w:b/>
                <w:bCs/>
                <w:lang w:val="en-GB"/>
              </w:rPr>
              <w:t>Parameter</w:t>
            </w:r>
          </w:p>
        </w:tc>
        <w:tc>
          <w:tcPr>
            <w:tcW w:w="0" w:type="auto"/>
            <w:tcBorders>
              <w:top w:val="single" w:sz="4" w:space="0" w:color="auto"/>
              <w:bottom w:val="single" w:sz="4" w:space="0" w:color="auto"/>
            </w:tcBorders>
          </w:tcPr>
          <w:p w14:paraId="7EA68FC1" w14:textId="77777777" w:rsidR="0090556E" w:rsidRPr="00FC3B1E" w:rsidRDefault="0090556E" w:rsidP="0090556E">
            <w:pPr>
              <w:spacing w:line="360" w:lineRule="auto"/>
              <w:jc w:val="both"/>
              <w:rPr>
                <w:rFonts w:ascii="Book Antiqua" w:hAnsi="Book Antiqua" w:cs="Arial"/>
                <w:b/>
                <w:bCs/>
                <w:lang w:val="en-GB"/>
              </w:rPr>
            </w:pPr>
            <w:r w:rsidRPr="00FC3B1E">
              <w:rPr>
                <w:rFonts w:ascii="Book Antiqua" w:hAnsi="Book Antiqua" w:cs="Arial"/>
                <w:b/>
                <w:bCs/>
                <w:lang w:val="en-GB"/>
              </w:rPr>
              <w:t>2016</w:t>
            </w:r>
          </w:p>
        </w:tc>
        <w:tc>
          <w:tcPr>
            <w:tcW w:w="0" w:type="auto"/>
            <w:tcBorders>
              <w:top w:val="single" w:sz="4" w:space="0" w:color="auto"/>
              <w:bottom w:val="single" w:sz="4" w:space="0" w:color="auto"/>
            </w:tcBorders>
          </w:tcPr>
          <w:p w14:paraId="56E5CC22" w14:textId="77777777" w:rsidR="0090556E" w:rsidRPr="00FC3B1E" w:rsidRDefault="0090556E" w:rsidP="0090556E">
            <w:pPr>
              <w:spacing w:line="360" w:lineRule="auto"/>
              <w:jc w:val="both"/>
              <w:rPr>
                <w:rFonts w:ascii="Book Antiqua" w:hAnsi="Book Antiqua" w:cs="Arial"/>
                <w:b/>
                <w:bCs/>
                <w:lang w:val="en-GB"/>
              </w:rPr>
            </w:pPr>
            <w:r w:rsidRPr="00FC3B1E">
              <w:rPr>
                <w:rFonts w:ascii="Book Antiqua" w:hAnsi="Book Antiqua" w:cs="Arial"/>
                <w:b/>
                <w:bCs/>
                <w:lang w:val="en-GB"/>
              </w:rPr>
              <w:t>2017</w:t>
            </w:r>
          </w:p>
        </w:tc>
        <w:tc>
          <w:tcPr>
            <w:tcW w:w="0" w:type="auto"/>
            <w:tcBorders>
              <w:top w:val="single" w:sz="4" w:space="0" w:color="auto"/>
              <w:bottom w:val="single" w:sz="4" w:space="0" w:color="auto"/>
            </w:tcBorders>
          </w:tcPr>
          <w:p w14:paraId="48D51948" w14:textId="77777777" w:rsidR="0090556E" w:rsidRPr="00FC3B1E" w:rsidRDefault="0090556E" w:rsidP="0090556E">
            <w:pPr>
              <w:spacing w:line="360" w:lineRule="auto"/>
              <w:jc w:val="both"/>
              <w:rPr>
                <w:rFonts w:ascii="Book Antiqua" w:hAnsi="Book Antiqua" w:cs="Arial"/>
                <w:b/>
                <w:bCs/>
                <w:lang w:val="en-GB"/>
              </w:rPr>
            </w:pPr>
            <w:r w:rsidRPr="00FC3B1E">
              <w:rPr>
                <w:rFonts w:ascii="Book Antiqua" w:hAnsi="Book Antiqua" w:cs="Arial"/>
                <w:b/>
                <w:bCs/>
                <w:lang w:val="en-GB"/>
              </w:rPr>
              <w:t>2018</w:t>
            </w:r>
          </w:p>
        </w:tc>
        <w:tc>
          <w:tcPr>
            <w:tcW w:w="0" w:type="auto"/>
            <w:tcBorders>
              <w:top w:val="single" w:sz="4" w:space="0" w:color="auto"/>
              <w:bottom w:val="single" w:sz="4" w:space="0" w:color="auto"/>
            </w:tcBorders>
          </w:tcPr>
          <w:p w14:paraId="3237AC55" w14:textId="77777777" w:rsidR="0090556E" w:rsidRPr="00FC3B1E" w:rsidRDefault="0090556E" w:rsidP="0090556E">
            <w:pPr>
              <w:spacing w:line="360" w:lineRule="auto"/>
              <w:jc w:val="both"/>
              <w:rPr>
                <w:rFonts w:ascii="Book Antiqua" w:hAnsi="Book Antiqua" w:cs="Arial"/>
                <w:b/>
                <w:bCs/>
                <w:lang w:val="en-GB"/>
              </w:rPr>
            </w:pPr>
            <w:r w:rsidRPr="00FC3B1E">
              <w:rPr>
                <w:rFonts w:ascii="Book Antiqua" w:hAnsi="Book Antiqua" w:cs="Arial"/>
                <w:b/>
                <w:bCs/>
                <w:lang w:val="en-GB"/>
              </w:rPr>
              <w:t>2019</w:t>
            </w:r>
          </w:p>
        </w:tc>
        <w:tc>
          <w:tcPr>
            <w:tcW w:w="0" w:type="auto"/>
            <w:tcBorders>
              <w:top w:val="single" w:sz="4" w:space="0" w:color="auto"/>
              <w:bottom w:val="single" w:sz="4" w:space="0" w:color="auto"/>
            </w:tcBorders>
          </w:tcPr>
          <w:p w14:paraId="1CDB162B" w14:textId="77777777" w:rsidR="0090556E" w:rsidRPr="00FC3B1E" w:rsidRDefault="0090556E" w:rsidP="0090556E">
            <w:pPr>
              <w:spacing w:line="360" w:lineRule="auto"/>
              <w:jc w:val="both"/>
              <w:rPr>
                <w:rFonts w:ascii="Book Antiqua" w:hAnsi="Book Antiqua" w:cs="Arial"/>
                <w:b/>
                <w:bCs/>
                <w:lang w:val="en-GB"/>
              </w:rPr>
            </w:pPr>
            <w:r w:rsidRPr="00FC3B1E">
              <w:rPr>
                <w:rFonts w:ascii="Book Antiqua" w:hAnsi="Book Antiqua" w:cs="Arial"/>
                <w:b/>
                <w:bCs/>
                <w:lang w:val="en-GB"/>
              </w:rPr>
              <w:t>2020</w:t>
            </w:r>
          </w:p>
        </w:tc>
        <w:tc>
          <w:tcPr>
            <w:tcW w:w="0" w:type="auto"/>
            <w:tcBorders>
              <w:top w:val="single" w:sz="4" w:space="0" w:color="auto"/>
              <w:bottom w:val="single" w:sz="4" w:space="0" w:color="auto"/>
            </w:tcBorders>
          </w:tcPr>
          <w:p w14:paraId="1BEE2892" w14:textId="3AD0EEEB" w:rsidR="0090556E" w:rsidRPr="00FC3B1E" w:rsidRDefault="0090556E" w:rsidP="0090556E">
            <w:pPr>
              <w:spacing w:line="360" w:lineRule="auto"/>
              <w:jc w:val="both"/>
              <w:rPr>
                <w:rFonts w:ascii="Book Antiqua" w:hAnsi="Book Antiqua" w:cs="Arial"/>
                <w:b/>
                <w:bCs/>
                <w:lang w:val="en-GB" w:eastAsia="zh-CN"/>
              </w:rPr>
            </w:pPr>
            <w:r w:rsidRPr="00FC3B1E">
              <w:rPr>
                <w:rFonts w:ascii="Book Antiqua" w:hAnsi="Book Antiqua" w:cs="Arial"/>
                <w:b/>
                <w:bCs/>
                <w:i/>
                <w:lang w:val="en-GB" w:eastAsia="zh-CN"/>
              </w:rPr>
              <w:t xml:space="preserve">P </w:t>
            </w:r>
          </w:p>
        </w:tc>
      </w:tr>
      <w:tr w:rsidR="0090556E" w:rsidRPr="00FC3B1E" w14:paraId="3249725F" w14:textId="77777777" w:rsidTr="003061FA">
        <w:tc>
          <w:tcPr>
            <w:tcW w:w="0" w:type="auto"/>
            <w:tcBorders>
              <w:top w:val="single" w:sz="4" w:space="0" w:color="auto"/>
            </w:tcBorders>
          </w:tcPr>
          <w:p w14:paraId="3272C286"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M</w:t>
            </w:r>
          </w:p>
        </w:tc>
        <w:tc>
          <w:tcPr>
            <w:tcW w:w="0" w:type="auto"/>
            <w:tcBorders>
              <w:top w:val="single" w:sz="4" w:space="0" w:color="auto"/>
            </w:tcBorders>
          </w:tcPr>
          <w:p w14:paraId="779D51E3"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9</w:t>
            </w:r>
          </w:p>
        </w:tc>
        <w:tc>
          <w:tcPr>
            <w:tcW w:w="0" w:type="auto"/>
            <w:tcBorders>
              <w:top w:val="single" w:sz="4" w:space="0" w:color="auto"/>
            </w:tcBorders>
          </w:tcPr>
          <w:p w14:paraId="695B6F0B"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18</w:t>
            </w:r>
          </w:p>
        </w:tc>
        <w:tc>
          <w:tcPr>
            <w:tcW w:w="0" w:type="auto"/>
            <w:tcBorders>
              <w:top w:val="single" w:sz="4" w:space="0" w:color="auto"/>
            </w:tcBorders>
          </w:tcPr>
          <w:p w14:paraId="73BFE351"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19</w:t>
            </w:r>
          </w:p>
        </w:tc>
        <w:tc>
          <w:tcPr>
            <w:tcW w:w="0" w:type="auto"/>
            <w:tcBorders>
              <w:top w:val="single" w:sz="4" w:space="0" w:color="auto"/>
            </w:tcBorders>
          </w:tcPr>
          <w:p w14:paraId="238090F7"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21</w:t>
            </w:r>
          </w:p>
        </w:tc>
        <w:tc>
          <w:tcPr>
            <w:tcW w:w="0" w:type="auto"/>
            <w:tcBorders>
              <w:top w:val="single" w:sz="4" w:space="0" w:color="auto"/>
            </w:tcBorders>
          </w:tcPr>
          <w:p w14:paraId="164614FF"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14</w:t>
            </w:r>
          </w:p>
        </w:tc>
        <w:tc>
          <w:tcPr>
            <w:tcW w:w="0" w:type="auto"/>
            <w:vMerge w:val="restart"/>
            <w:tcBorders>
              <w:top w:val="single" w:sz="4" w:space="0" w:color="auto"/>
            </w:tcBorders>
          </w:tcPr>
          <w:p w14:paraId="19A03622"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lang w:val="en-GB"/>
              </w:rPr>
              <w:t>0.037262</w:t>
            </w:r>
          </w:p>
        </w:tc>
      </w:tr>
      <w:tr w:rsidR="0090556E" w:rsidRPr="00FC3B1E" w14:paraId="4F9387DB" w14:textId="77777777" w:rsidTr="003061FA">
        <w:tc>
          <w:tcPr>
            <w:tcW w:w="0" w:type="auto"/>
          </w:tcPr>
          <w:p w14:paraId="46B56CF2"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F</w:t>
            </w:r>
          </w:p>
        </w:tc>
        <w:tc>
          <w:tcPr>
            <w:tcW w:w="0" w:type="auto"/>
          </w:tcPr>
          <w:p w14:paraId="39214FDD"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3</w:t>
            </w:r>
          </w:p>
        </w:tc>
        <w:tc>
          <w:tcPr>
            <w:tcW w:w="0" w:type="auto"/>
          </w:tcPr>
          <w:p w14:paraId="4E01A3DB"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6</w:t>
            </w:r>
          </w:p>
        </w:tc>
        <w:tc>
          <w:tcPr>
            <w:tcW w:w="0" w:type="auto"/>
          </w:tcPr>
          <w:p w14:paraId="2FF7E8D8"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7</w:t>
            </w:r>
          </w:p>
        </w:tc>
        <w:tc>
          <w:tcPr>
            <w:tcW w:w="0" w:type="auto"/>
          </w:tcPr>
          <w:p w14:paraId="54AC699B"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17</w:t>
            </w:r>
          </w:p>
        </w:tc>
        <w:tc>
          <w:tcPr>
            <w:tcW w:w="0" w:type="auto"/>
          </w:tcPr>
          <w:p w14:paraId="755C2F8E"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22</w:t>
            </w:r>
          </w:p>
        </w:tc>
        <w:tc>
          <w:tcPr>
            <w:tcW w:w="0" w:type="auto"/>
            <w:vMerge/>
          </w:tcPr>
          <w:p w14:paraId="6C994907" w14:textId="77777777" w:rsidR="0090556E" w:rsidRPr="00FC3B1E" w:rsidRDefault="0090556E" w:rsidP="0090556E">
            <w:pPr>
              <w:spacing w:line="360" w:lineRule="auto"/>
              <w:jc w:val="both"/>
              <w:rPr>
                <w:rFonts w:ascii="Book Antiqua" w:hAnsi="Book Antiqua"/>
                <w:lang w:val="en-GB"/>
              </w:rPr>
            </w:pPr>
          </w:p>
        </w:tc>
      </w:tr>
      <w:tr w:rsidR="0090556E" w:rsidRPr="00FC3B1E" w14:paraId="0462C529" w14:textId="77777777" w:rsidTr="003061FA">
        <w:tc>
          <w:tcPr>
            <w:tcW w:w="0" w:type="auto"/>
          </w:tcPr>
          <w:p w14:paraId="69CFAF34"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Mean age ± SD (range)</w:t>
            </w:r>
          </w:p>
        </w:tc>
        <w:tc>
          <w:tcPr>
            <w:tcW w:w="0" w:type="auto"/>
          </w:tcPr>
          <w:p w14:paraId="5F814524" w14:textId="7C6A81F6"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52</w:t>
            </w:r>
            <w:r w:rsidRPr="00FC3B1E">
              <w:rPr>
                <w:rFonts w:ascii="Book Antiqua" w:hAnsi="Book Antiqua" w:cs="Arial"/>
                <w:lang w:val="en-GB" w:eastAsia="zh-CN"/>
              </w:rPr>
              <w:t>.0</w:t>
            </w:r>
            <w:r w:rsidRPr="00FC3B1E">
              <w:rPr>
                <w:rFonts w:ascii="Book Antiqua" w:hAnsi="Book Antiqua" w:cs="Arial"/>
                <w:lang w:val="en-GB"/>
              </w:rPr>
              <w:t xml:space="preserve"> ± 19.344</w:t>
            </w:r>
            <w:r w:rsidRPr="00FC3B1E">
              <w:rPr>
                <w:rFonts w:ascii="Book Antiqua" w:hAnsi="Book Antiqua" w:cs="Arial"/>
                <w:lang w:val="en-GB" w:eastAsia="zh-CN"/>
              </w:rPr>
              <w:t xml:space="preserve"> </w:t>
            </w:r>
            <w:r w:rsidRPr="00FC3B1E">
              <w:rPr>
                <w:rFonts w:ascii="Book Antiqua" w:hAnsi="Book Antiqua" w:cs="Arial"/>
                <w:lang w:val="en-GB"/>
              </w:rPr>
              <w:t>(30-87)</w:t>
            </w:r>
          </w:p>
        </w:tc>
        <w:tc>
          <w:tcPr>
            <w:tcW w:w="0" w:type="auto"/>
          </w:tcPr>
          <w:p w14:paraId="7D465B74" w14:textId="1D08BD58"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47</w:t>
            </w:r>
            <w:r w:rsidRPr="00FC3B1E">
              <w:rPr>
                <w:rFonts w:ascii="Book Antiqua" w:hAnsi="Book Antiqua" w:cs="Arial"/>
                <w:lang w:val="en-GB" w:eastAsia="zh-CN"/>
              </w:rPr>
              <w:t>.0</w:t>
            </w:r>
            <w:r w:rsidRPr="00FC3B1E">
              <w:rPr>
                <w:rFonts w:ascii="Book Antiqua" w:hAnsi="Book Antiqua" w:cs="Arial"/>
                <w:lang w:val="en-GB"/>
              </w:rPr>
              <w:t xml:space="preserve"> ± 14.794</w:t>
            </w:r>
            <w:r w:rsidRPr="00FC3B1E">
              <w:rPr>
                <w:rFonts w:ascii="Book Antiqua" w:hAnsi="Book Antiqua" w:cs="Arial"/>
                <w:lang w:val="en-GB" w:eastAsia="zh-CN"/>
              </w:rPr>
              <w:t xml:space="preserve"> </w:t>
            </w:r>
            <w:r w:rsidRPr="00FC3B1E">
              <w:rPr>
                <w:rFonts w:ascii="Book Antiqua" w:hAnsi="Book Antiqua" w:cs="Arial"/>
                <w:lang w:val="en-GB"/>
              </w:rPr>
              <w:t>(19-77)</w:t>
            </w:r>
          </w:p>
        </w:tc>
        <w:tc>
          <w:tcPr>
            <w:tcW w:w="0" w:type="auto"/>
          </w:tcPr>
          <w:p w14:paraId="0F2F6821" w14:textId="73549FEC"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45</w:t>
            </w:r>
            <w:r w:rsidRPr="00FC3B1E">
              <w:rPr>
                <w:rFonts w:ascii="Book Antiqua" w:hAnsi="Book Antiqua" w:cs="Arial"/>
                <w:lang w:val="en-GB" w:eastAsia="zh-CN"/>
              </w:rPr>
              <w:t>.0</w:t>
            </w:r>
            <w:r w:rsidRPr="00FC3B1E">
              <w:rPr>
                <w:rFonts w:ascii="Book Antiqua" w:hAnsi="Book Antiqua" w:cs="Arial"/>
                <w:lang w:val="en-GB"/>
              </w:rPr>
              <w:t xml:space="preserve"> ± 12.966</w:t>
            </w:r>
            <w:r w:rsidRPr="00FC3B1E">
              <w:rPr>
                <w:rFonts w:ascii="Book Antiqua" w:hAnsi="Book Antiqua" w:cs="Arial"/>
                <w:lang w:val="en-GB" w:eastAsia="zh-CN"/>
              </w:rPr>
              <w:t xml:space="preserve"> </w:t>
            </w:r>
            <w:r w:rsidRPr="00FC3B1E">
              <w:rPr>
                <w:rFonts w:ascii="Book Antiqua" w:hAnsi="Book Antiqua" w:cs="Arial"/>
                <w:lang w:val="en-GB"/>
              </w:rPr>
              <w:t>(25-67)</w:t>
            </w:r>
          </w:p>
        </w:tc>
        <w:tc>
          <w:tcPr>
            <w:tcW w:w="0" w:type="auto"/>
          </w:tcPr>
          <w:p w14:paraId="28BA7E8D" w14:textId="108821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46</w:t>
            </w:r>
            <w:r w:rsidRPr="00FC3B1E">
              <w:rPr>
                <w:rFonts w:ascii="Book Antiqua" w:hAnsi="Book Antiqua" w:cs="Arial"/>
                <w:lang w:val="en-GB" w:eastAsia="zh-CN"/>
              </w:rPr>
              <w:t>.0</w:t>
            </w:r>
            <w:r w:rsidRPr="00FC3B1E">
              <w:rPr>
                <w:rFonts w:ascii="Book Antiqua" w:hAnsi="Book Antiqua" w:cs="Arial"/>
                <w:lang w:val="en-GB"/>
              </w:rPr>
              <w:t xml:space="preserve"> ± 13.440</w:t>
            </w:r>
            <w:r w:rsidRPr="00FC3B1E">
              <w:rPr>
                <w:rFonts w:ascii="Book Antiqua" w:hAnsi="Book Antiqua" w:cs="Arial"/>
                <w:lang w:val="en-GB" w:eastAsia="zh-CN"/>
              </w:rPr>
              <w:t xml:space="preserve"> </w:t>
            </w:r>
            <w:r w:rsidRPr="00FC3B1E">
              <w:rPr>
                <w:rFonts w:ascii="Book Antiqua" w:hAnsi="Book Antiqua" w:cs="Arial"/>
                <w:lang w:val="en-GB"/>
              </w:rPr>
              <w:t>(25-74)</w:t>
            </w:r>
          </w:p>
        </w:tc>
        <w:tc>
          <w:tcPr>
            <w:tcW w:w="0" w:type="auto"/>
          </w:tcPr>
          <w:p w14:paraId="1595A26B" w14:textId="5178881A"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52</w:t>
            </w:r>
            <w:r w:rsidRPr="00FC3B1E">
              <w:rPr>
                <w:rFonts w:ascii="Book Antiqua" w:hAnsi="Book Antiqua" w:cs="Arial"/>
                <w:lang w:val="en-GB" w:eastAsia="zh-CN"/>
              </w:rPr>
              <w:t>.0</w:t>
            </w:r>
            <w:r w:rsidRPr="00FC3B1E">
              <w:rPr>
                <w:rFonts w:ascii="Book Antiqua" w:hAnsi="Book Antiqua" w:cs="Arial"/>
                <w:lang w:val="en-GB"/>
              </w:rPr>
              <w:t xml:space="preserve"> ± 12.776</w:t>
            </w:r>
            <w:r w:rsidRPr="00FC3B1E">
              <w:rPr>
                <w:rFonts w:ascii="Book Antiqua" w:hAnsi="Book Antiqua" w:cs="Arial"/>
                <w:lang w:val="en-GB" w:eastAsia="zh-CN"/>
              </w:rPr>
              <w:t xml:space="preserve"> </w:t>
            </w:r>
            <w:r w:rsidRPr="00FC3B1E">
              <w:rPr>
                <w:rFonts w:ascii="Book Antiqua" w:hAnsi="Book Antiqua" w:cs="Arial"/>
                <w:lang w:val="en-GB"/>
              </w:rPr>
              <w:t>(26-85)</w:t>
            </w:r>
          </w:p>
        </w:tc>
        <w:tc>
          <w:tcPr>
            <w:tcW w:w="0" w:type="auto"/>
          </w:tcPr>
          <w:p w14:paraId="2884A961"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0.243556</w:t>
            </w:r>
          </w:p>
        </w:tc>
      </w:tr>
      <w:tr w:rsidR="0090556E" w:rsidRPr="00FC3B1E" w14:paraId="4DC88DE4" w14:textId="77777777" w:rsidTr="003061FA">
        <w:trPr>
          <w:trHeight w:val="554"/>
        </w:trPr>
        <w:tc>
          <w:tcPr>
            <w:tcW w:w="0" w:type="auto"/>
          </w:tcPr>
          <w:p w14:paraId="5C325DFB"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Total admission</w:t>
            </w:r>
          </w:p>
        </w:tc>
        <w:tc>
          <w:tcPr>
            <w:tcW w:w="0" w:type="auto"/>
          </w:tcPr>
          <w:p w14:paraId="134C46D8"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12</w:t>
            </w:r>
          </w:p>
        </w:tc>
        <w:tc>
          <w:tcPr>
            <w:tcW w:w="0" w:type="auto"/>
          </w:tcPr>
          <w:p w14:paraId="70468C15"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24</w:t>
            </w:r>
          </w:p>
        </w:tc>
        <w:tc>
          <w:tcPr>
            <w:tcW w:w="0" w:type="auto"/>
          </w:tcPr>
          <w:p w14:paraId="5D78E3A2"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26</w:t>
            </w:r>
          </w:p>
        </w:tc>
        <w:tc>
          <w:tcPr>
            <w:tcW w:w="0" w:type="auto"/>
          </w:tcPr>
          <w:p w14:paraId="01C1AE2C"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38</w:t>
            </w:r>
          </w:p>
        </w:tc>
        <w:tc>
          <w:tcPr>
            <w:tcW w:w="0" w:type="auto"/>
          </w:tcPr>
          <w:p w14:paraId="7E438C2C"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3</w:t>
            </w:r>
            <w:r w:rsidRPr="00FC3B1E">
              <w:rPr>
                <w:rFonts w:ascii="Book Antiqua" w:hAnsi="Book Antiqua" w:cs="Arial"/>
                <w:lang w:val="en-GB" w:eastAsia="zh-CN"/>
              </w:rPr>
              <w:t>6</w:t>
            </w:r>
          </w:p>
        </w:tc>
        <w:tc>
          <w:tcPr>
            <w:tcW w:w="0" w:type="auto"/>
          </w:tcPr>
          <w:p w14:paraId="00656B0D"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0.02215</w:t>
            </w:r>
            <w:r w:rsidRPr="00FC3B1E">
              <w:rPr>
                <w:rFonts w:ascii="Book Antiqua" w:hAnsi="Book Antiqua" w:cs="Arial"/>
                <w:vertAlign w:val="superscript"/>
                <w:lang w:val="en-GB" w:eastAsia="zh-CN"/>
              </w:rPr>
              <w:t>1</w:t>
            </w:r>
          </w:p>
        </w:tc>
      </w:tr>
      <w:tr w:rsidR="0090556E" w:rsidRPr="00FC3B1E" w14:paraId="5EECCFB3" w14:textId="77777777" w:rsidTr="003061FA">
        <w:trPr>
          <w:trHeight w:val="434"/>
        </w:trPr>
        <w:tc>
          <w:tcPr>
            <w:tcW w:w="0" w:type="auto"/>
          </w:tcPr>
          <w:p w14:paraId="21F83833" w14:textId="77777777" w:rsidR="0090556E" w:rsidRPr="00FC3B1E" w:rsidRDefault="0090556E" w:rsidP="0090556E">
            <w:pPr>
              <w:spacing w:line="360" w:lineRule="auto"/>
              <w:ind w:firstLineChars="100" w:firstLine="240"/>
              <w:jc w:val="both"/>
              <w:rPr>
                <w:rFonts w:ascii="Book Antiqua" w:hAnsi="Book Antiqua" w:cs="Arial"/>
                <w:vertAlign w:val="superscript"/>
                <w:lang w:val="en-GB" w:eastAsia="zh-CN"/>
              </w:rPr>
            </w:pPr>
            <w:r w:rsidRPr="00FC3B1E">
              <w:rPr>
                <w:rFonts w:ascii="Book Antiqua" w:hAnsi="Book Antiqua" w:cs="Arial"/>
                <w:lang w:val="en-GB"/>
              </w:rPr>
              <w:t>First onset AP</w:t>
            </w:r>
          </w:p>
        </w:tc>
        <w:tc>
          <w:tcPr>
            <w:tcW w:w="0" w:type="auto"/>
          </w:tcPr>
          <w:p w14:paraId="4A90D29F"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11</w:t>
            </w:r>
          </w:p>
        </w:tc>
        <w:tc>
          <w:tcPr>
            <w:tcW w:w="0" w:type="auto"/>
          </w:tcPr>
          <w:p w14:paraId="30ECEC4A"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22</w:t>
            </w:r>
          </w:p>
        </w:tc>
        <w:tc>
          <w:tcPr>
            <w:tcW w:w="0" w:type="auto"/>
          </w:tcPr>
          <w:p w14:paraId="0C319426"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15</w:t>
            </w:r>
          </w:p>
        </w:tc>
        <w:tc>
          <w:tcPr>
            <w:tcW w:w="0" w:type="auto"/>
          </w:tcPr>
          <w:p w14:paraId="650D314C"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26</w:t>
            </w:r>
          </w:p>
        </w:tc>
        <w:tc>
          <w:tcPr>
            <w:tcW w:w="0" w:type="auto"/>
          </w:tcPr>
          <w:p w14:paraId="462912FD"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29</w:t>
            </w:r>
          </w:p>
        </w:tc>
        <w:tc>
          <w:tcPr>
            <w:tcW w:w="0" w:type="auto"/>
          </w:tcPr>
          <w:p w14:paraId="30CA60B5"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0.09168</w:t>
            </w:r>
            <w:r w:rsidRPr="00FC3B1E">
              <w:rPr>
                <w:rFonts w:ascii="Book Antiqua" w:hAnsi="Book Antiqua" w:cs="Arial"/>
                <w:vertAlign w:val="superscript"/>
                <w:lang w:val="en-GB" w:eastAsia="zh-CN"/>
              </w:rPr>
              <w:t>1</w:t>
            </w:r>
          </w:p>
        </w:tc>
      </w:tr>
      <w:tr w:rsidR="0090556E" w:rsidRPr="00FC3B1E" w14:paraId="79D5AFE7" w14:textId="77777777" w:rsidTr="003061FA">
        <w:trPr>
          <w:trHeight w:val="412"/>
        </w:trPr>
        <w:tc>
          <w:tcPr>
            <w:tcW w:w="0" w:type="auto"/>
          </w:tcPr>
          <w:p w14:paraId="3DE8FEF6" w14:textId="77777777" w:rsidR="0090556E" w:rsidRPr="00FC3B1E" w:rsidRDefault="0090556E" w:rsidP="0090556E">
            <w:pPr>
              <w:spacing w:line="360" w:lineRule="auto"/>
              <w:ind w:firstLineChars="100" w:firstLine="240"/>
              <w:jc w:val="both"/>
              <w:rPr>
                <w:rFonts w:ascii="Book Antiqua" w:hAnsi="Book Antiqua" w:cs="Arial"/>
                <w:lang w:val="en-GB"/>
              </w:rPr>
            </w:pPr>
            <w:r w:rsidRPr="00FC3B1E">
              <w:rPr>
                <w:rFonts w:ascii="Book Antiqua" w:hAnsi="Book Antiqua" w:cs="Arial"/>
                <w:lang w:val="en-GB"/>
              </w:rPr>
              <w:t>Recurrent AP</w:t>
            </w:r>
          </w:p>
        </w:tc>
        <w:tc>
          <w:tcPr>
            <w:tcW w:w="0" w:type="auto"/>
          </w:tcPr>
          <w:p w14:paraId="2E8A03A7"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w:t>
            </w:r>
          </w:p>
        </w:tc>
        <w:tc>
          <w:tcPr>
            <w:tcW w:w="0" w:type="auto"/>
          </w:tcPr>
          <w:p w14:paraId="7FBAE0CD"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2</w:t>
            </w:r>
          </w:p>
        </w:tc>
        <w:tc>
          <w:tcPr>
            <w:tcW w:w="0" w:type="auto"/>
          </w:tcPr>
          <w:p w14:paraId="3F4F0F16"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11</w:t>
            </w:r>
          </w:p>
        </w:tc>
        <w:tc>
          <w:tcPr>
            <w:tcW w:w="0" w:type="auto"/>
          </w:tcPr>
          <w:p w14:paraId="57028726"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12</w:t>
            </w:r>
          </w:p>
        </w:tc>
        <w:tc>
          <w:tcPr>
            <w:tcW w:w="0" w:type="auto"/>
          </w:tcPr>
          <w:p w14:paraId="17079393"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7</w:t>
            </w:r>
          </w:p>
        </w:tc>
        <w:tc>
          <w:tcPr>
            <w:tcW w:w="0" w:type="auto"/>
          </w:tcPr>
          <w:p w14:paraId="18B52EEB"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0.02079</w:t>
            </w:r>
            <w:r w:rsidRPr="00FC3B1E">
              <w:rPr>
                <w:rFonts w:ascii="Book Antiqua" w:hAnsi="Book Antiqua" w:cs="Arial"/>
                <w:vertAlign w:val="superscript"/>
                <w:lang w:val="en-GB" w:eastAsia="zh-CN"/>
              </w:rPr>
              <w:t>1</w:t>
            </w:r>
          </w:p>
        </w:tc>
      </w:tr>
      <w:tr w:rsidR="0090556E" w:rsidRPr="00FC3B1E" w14:paraId="1EDE829F" w14:textId="77777777" w:rsidTr="003061FA">
        <w:tc>
          <w:tcPr>
            <w:tcW w:w="0" w:type="auto"/>
          </w:tcPr>
          <w:p w14:paraId="15CA3C83"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Total admission</w:t>
            </w:r>
          </w:p>
        </w:tc>
        <w:tc>
          <w:tcPr>
            <w:tcW w:w="0" w:type="auto"/>
          </w:tcPr>
          <w:p w14:paraId="0A80305B"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12</w:t>
            </w:r>
          </w:p>
        </w:tc>
        <w:tc>
          <w:tcPr>
            <w:tcW w:w="0" w:type="auto"/>
          </w:tcPr>
          <w:p w14:paraId="72CBC076"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24</w:t>
            </w:r>
          </w:p>
        </w:tc>
        <w:tc>
          <w:tcPr>
            <w:tcW w:w="0" w:type="auto"/>
          </w:tcPr>
          <w:p w14:paraId="0DA371EC"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26</w:t>
            </w:r>
          </w:p>
        </w:tc>
        <w:tc>
          <w:tcPr>
            <w:tcW w:w="0" w:type="auto"/>
          </w:tcPr>
          <w:p w14:paraId="5256125F"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38</w:t>
            </w:r>
          </w:p>
        </w:tc>
        <w:tc>
          <w:tcPr>
            <w:tcW w:w="0" w:type="auto"/>
          </w:tcPr>
          <w:p w14:paraId="4B0BA3B9"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36</w:t>
            </w:r>
          </w:p>
        </w:tc>
        <w:tc>
          <w:tcPr>
            <w:tcW w:w="0" w:type="auto"/>
          </w:tcPr>
          <w:p w14:paraId="1894C88D" w14:textId="77777777" w:rsidR="0090556E" w:rsidRPr="00FC3B1E" w:rsidRDefault="0090556E" w:rsidP="0090556E">
            <w:pPr>
              <w:spacing w:line="360" w:lineRule="auto"/>
              <w:jc w:val="both"/>
              <w:rPr>
                <w:rFonts w:ascii="Book Antiqua" w:hAnsi="Book Antiqua" w:cs="Arial"/>
                <w:lang w:val="en-GB" w:eastAsia="zh-CN"/>
              </w:rPr>
            </w:pPr>
          </w:p>
        </w:tc>
      </w:tr>
      <w:tr w:rsidR="0090556E" w:rsidRPr="00FC3B1E" w14:paraId="23ACC36F" w14:textId="77777777" w:rsidTr="003061FA">
        <w:tc>
          <w:tcPr>
            <w:tcW w:w="0" w:type="auto"/>
          </w:tcPr>
          <w:p w14:paraId="5945C67B" w14:textId="77777777" w:rsidR="0090556E" w:rsidRPr="00FC3B1E" w:rsidRDefault="0090556E" w:rsidP="0090556E">
            <w:pPr>
              <w:spacing w:line="360" w:lineRule="auto"/>
              <w:ind w:firstLineChars="100" w:firstLine="240"/>
              <w:jc w:val="both"/>
              <w:rPr>
                <w:rFonts w:ascii="Book Antiqua" w:hAnsi="Book Antiqua" w:cs="Arial"/>
                <w:lang w:val="en-GB"/>
              </w:rPr>
            </w:pPr>
            <w:r w:rsidRPr="00FC3B1E">
              <w:rPr>
                <w:rFonts w:ascii="Book Antiqua" w:hAnsi="Book Antiqua" w:cs="Arial"/>
                <w:lang w:val="en-GB"/>
              </w:rPr>
              <w:t>March-May</w:t>
            </w:r>
          </w:p>
        </w:tc>
        <w:tc>
          <w:tcPr>
            <w:tcW w:w="0" w:type="auto"/>
          </w:tcPr>
          <w:p w14:paraId="64DC49C7"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6</w:t>
            </w:r>
          </w:p>
        </w:tc>
        <w:tc>
          <w:tcPr>
            <w:tcW w:w="0" w:type="auto"/>
          </w:tcPr>
          <w:p w14:paraId="7207431D"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8</w:t>
            </w:r>
          </w:p>
        </w:tc>
        <w:tc>
          <w:tcPr>
            <w:tcW w:w="0" w:type="auto"/>
          </w:tcPr>
          <w:p w14:paraId="1BA697FD"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14</w:t>
            </w:r>
          </w:p>
        </w:tc>
        <w:tc>
          <w:tcPr>
            <w:tcW w:w="0" w:type="auto"/>
          </w:tcPr>
          <w:p w14:paraId="6121807A"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15</w:t>
            </w:r>
          </w:p>
        </w:tc>
        <w:tc>
          <w:tcPr>
            <w:tcW w:w="0" w:type="auto"/>
          </w:tcPr>
          <w:p w14:paraId="5D4AB1AB"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21</w:t>
            </w:r>
          </w:p>
        </w:tc>
        <w:tc>
          <w:tcPr>
            <w:tcW w:w="0" w:type="auto"/>
          </w:tcPr>
          <w:p w14:paraId="158ED5CD"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0.1657</w:t>
            </w:r>
            <w:r w:rsidRPr="00FC3B1E">
              <w:rPr>
                <w:rFonts w:ascii="Book Antiqua" w:hAnsi="Book Antiqua" w:cs="Arial"/>
                <w:vertAlign w:val="superscript"/>
                <w:lang w:val="en-GB" w:eastAsia="zh-CN"/>
              </w:rPr>
              <w:t>1</w:t>
            </w:r>
          </w:p>
        </w:tc>
      </w:tr>
      <w:tr w:rsidR="0090556E" w:rsidRPr="00FC3B1E" w14:paraId="4209B0ED" w14:textId="77777777" w:rsidTr="003061FA">
        <w:tc>
          <w:tcPr>
            <w:tcW w:w="0" w:type="auto"/>
          </w:tcPr>
          <w:p w14:paraId="35D24860" w14:textId="77777777" w:rsidR="0090556E" w:rsidRPr="00FC3B1E" w:rsidRDefault="0090556E" w:rsidP="0090556E">
            <w:pPr>
              <w:spacing w:line="360" w:lineRule="auto"/>
              <w:ind w:firstLineChars="100" w:firstLine="240"/>
              <w:jc w:val="both"/>
              <w:rPr>
                <w:rFonts w:ascii="Book Antiqua" w:hAnsi="Book Antiqua" w:cs="Arial"/>
                <w:lang w:val="en-GB"/>
              </w:rPr>
            </w:pPr>
            <w:r w:rsidRPr="00FC3B1E">
              <w:rPr>
                <w:rFonts w:ascii="Book Antiqua" w:hAnsi="Book Antiqua" w:cs="Arial"/>
                <w:lang w:val="en-GB"/>
              </w:rPr>
              <w:t>June-September</w:t>
            </w:r>
          </w:p>
        </w:tc>
        <w:tc>
          <w:tcPr>
            <w:tcW w:w="0" w:type="auto"/>
          </w:tcPr>
          <w:p w14:paraId="5F2F568D"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6</w:t>
            </w:r>
          </w:p>
        </w:tc>
        <w:tc>
          <w:tcPr>
            <w:tcW w:w="0" w:type="auto"/>
          </w:tcPr>
          <w:p w14:paraId="36184A99"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16</w:t>
            </w:r>
          </w:p>
        </w:tc>
        <w:tc>
          <w:tcPr>
            <w:tcW w:w="0" w:type="auto"/>
          </w:tcPr>
          <w:p w14:paraId="5CF28E38"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12</w:t>
            </w:r>
          </w:p>
        </w:tc>
        <w:tc>
          <w:tcPr>
            <w:tcW w:w="0" w:type="auto"/>
          </w:tcPr>
          <w:p w14:paraId="6046F4DA"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23</w:t>
            </w:r>
          </w:p>
        </w:tc>
        <w:tc>
          <w:tcPr>
            <w:tcW w:w="0" w:type="auto"/>
          </w:tcPr>
          <w:p w14:paraId="1D2C285D"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15</w:t>
            </w:r>
          </w:p>
        </w:tc>
        <w:tc>
          <w:tcPr>
            <w:tcW w:w="0" w:type="auto"/>
          </w:tcPr>
          <w:p w14:paraId="4215311B" w14:textId="77777777" w:rsidR="0090556E" w:rsidRPr="00FC3B1E" w:rsidRDefault="0090556E" w:rsidP="0090556E">
            <w:pPr>
              <w:spacing w:line="360" w:lineRule="auto"/>
              <w:jc w:val="both"/>
              <w:rPr>
                <w:rFonts w:ascii="Book Antiqua" w:hAnsi="Book Antiqua" w:cs="Arial"/>
                <w:highlight w:val="yellow"/>
                <w:lang w:val="en-GB"/>
              </w:rPr>
            </w:pPr>
            <w:r w:rsidRPr="00FC3B1E">
              <w:rPr>
                <w:rFonts w:ascii="Book Antiqua" w:hAnsi="Book Antiqua" w:cs="Arial"/>
                <w:lang w:val="en-GB"/>
              </w:rPr>
              <w:t>0.09608</w:t>
            </w:r>
            <w:r w:rsidRPr="00FC3B1E">
              <w:rPr>
                <w:rFonts w:ascii="Book Antiqua" w:hAnsi="Book Antiqua" w:cs="Arial"/>
                <w:vertAlign w:val="superscript"/>
                <w:lang w:val="en-GB" w:eastAsia="zh-CN"/>
              </w:rPr>
              <w:t>1</w:t>
            </w:r>
          </w:p>
        </w:tc>
      </w:tr>
      <w:tr w:rsidR="0090556E" w:rsidRPr="00FC3B1E" w14:paraId="342AB11F" w14:textId="77777777" w:rsidTr="003061FA">
        <w:tc>
          <w:tcPr>
            <w:tcW w:w="0" w:type="auto"/>
          </w:tcPr>
          <w:p w14:paraId="08D53EF4"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First onset AP</w:t>
            </w:r>
          </w:p>
        </w:tc>
        <w:tc>
          <w:tcPr>
            <w:tcW w:w="0" w:type="auto"/>
          </w:tcPr>
          <w:p w14:paraId="77DCDBB9"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11</w:t>
            </w:r>
          </w:p>
        </w:tc>
        <w:tc>
          <w:tcPr>
            <w:tcW w:w="0" w:type="auto"/>
          </w:tcPr>
          <w:p w14:paraId="6EE6342D"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22</w:t>
            </w:r>
          </w:p>
        </w:tc>
        <w:tc>
          <w:tcPr>
            <w:tcW w:w="0" w:type="auto"/>
          </w:tcPr>
          <w:p w14:paraId="106C98D0"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15</w:t>
            </w:r>
          </w:p>
        </w:tc>
        <w:tc>
          <w:tcPr>
            <w:tcW w:w="0" w:type="auto"/>
          </w:tcPr>
          <w:p w14:paraId="312F1DC8"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26</w:t>
            </w:r>
          </w:p>
        </w:tc>
        <w:tc>
          <w:tcPr>
            <w:tcW w:w="0" w:type="auto"/>
          </w:tcPr>
          <w:p w14:paraId="779660AA"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29</w:t>
            </w:r>
          </w:p>
        </w:tc>
        <w:tc>
          <w:tcPr>
            <w:tcW w:w="0" w:type="auto"/>
          </w:tcPr>
          <w:p w14:paraId="5F073FE2" w14:textId="77777777" w:rsidR="0090556E" w:rsidRPr="00FC3B1E" w:rsidRDefault="0090556E" w:rsidP="0090556E">
            <w:pPr>
              <w:spacing w:line="360" w:lineRule="auto"/>
              <w:jc w:val="both"/>
              <w:rPr>
                <w:rFonts w:ascii="Book Antiqua" w:hAnsi="Book Antiqua" w:cs="Arial"/>
                <w:highlight w:val="yellow"/>
                <w:lang w:val="en-GB"/>
              </w:rPr>
            </w:pPr>
          </w:p>
        </w:tc>
      </w:tr>
      <w:tr w:rsidR="0090556E" w:rsidRPr="00FC3B1E" w14:paraId="5956FC3D" w14:textId="77777777" w:rsidTr="003061FA">
        <w:tc>
          <w:tcPr>
            <w:tcW w:w="0" w:type="auto"/>
          </w:tcPr>
          <w:p w14:paraId="64D9BAF1" w14:textId="77777777" w:rsidR="0090556E" w:rsidRPr="00FC3B1E" w:rsidRDefault="0090556E" w:rsidP="0090556E">
            <w:pPr>
              <w:spacing w:line="360" w:lineRule="auto"/>
              <w:ind w:firstLineChars="100" w:firstLine="240"/>
              <w:jc w:val="both"/>
              <w:rPr>
                <w:rFonts w:ascii="Book Antiqua" w:hAnsi="Book Antiqua" w:cs="Arial"/>
                <w:lang w:val="en-GB"/>
              </w:rPr>
            </w:pPr>
            <w:r w:rsidRPr="00FC3B1E">
              <w:rPr>
                <w:rFonts w:ascii="Book Antiqua" w:hAnsi="Book Antiqua" w:cs="Arial"/>
                <w:lang w:val="en-GB"/>
              </w:rPr>
              <w:t>March-May</w:t>
            </w:r>
          </w:p>
        </w:tc>
        <w:tc>
          <w:tcPr>
            <w:tcW w:w="0" w:type="auto"/>
          </w:tcPr>
          <w:p w14:paraId="0FE590BC"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6</w:t>
            </w:r>
          </w:p>
        </w:tc>
        <w:tc>
          <w:tcPr>
            <w:tcW w:w="0" w:type="auto"/>
          </w:tcPr>
          <w:p w14:paraId="74EE4653"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8</w:t>
            </w:r>
          </w:p>
        </w:tc>
        <w:tc>
          <w:tcPr>
            <w:tcW w:w="0" w:type="auto"/>
          </w:tcPr>
          <w:p w14:paraId="740CC9AC"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7</w:t>
            </w:r>
          </w:p>
        </w:tc>
        <w:tc>
          <w:tcPr>
            <w:tcW w:w="0" w:type="auto"/>
          </w:tcPr>
          <w:p w14:paraId="29A1BE80"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13</w:t>
            </w:r>
          </w:p>
        </w:tc>
        <w:tc>
          <w:tcPr>
            <w:tcW w:w="0" w:type="auto"/>
          </w:tcPr>
          <w:p w14:paraId="3D160772"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18</w:t>
            </w:r>
          </w:p>
        </w:tc>
        <w:tc>
          <w:tcPr>
            <w:tcW w:w="0" w:type="auto"/>
          </w:tcPr>
          <w:p w14:paraId="11287D2E" w14:textId="77777777" w:rsidR="0090556E" w:rsidRPr="00FC3B1E" w:rsidRDefault="0090556E" w:rsidP="0090556E">
            <w:pPr>
              <w:spacing w:line="360" w:lineRule="auto"/>
              <w:jc w:val="both"/>
              <w:rPr>
                <w:rFonts w:ascii="Book Antiqua" w:hAnsi="Book Antiqua" w:cs="Arial"/>
                <w:highlight w:val="yellow"/>
                <w:lang w:val="en-GB"/>
              </w:rPr>
            </w:pPr>
          </w:p>
        </w:tc>
      </w:tr>
      <w:tr w:rsidR="0090556E" w:rsidRPr="00FC3B1E" w14:paraId="477EA844" w14:textId="77777777" w:rsidTr="003061FA">
        <w:tc>
          <w:tcPr>
            <w:tcW w:w="0" w:type="auto"/>
          </w:tcPr>
          <w:p w14:paraId="7917A8A4" w14:textId="77777777" w:rsidR="0090556E" w:rsidRPr="00FC3B1E" w:rsidRDefault="0090556E" w:rsidP="0090556E">
            <w:pPr>
              <w:spacing w:line="360" w:lineRule="auto"/>
              <w:ind w:firstLineChars="100" w:firstLine="240"/>
              <w:jc w:val="both"/>
              <w:rPr>
                <w:rFonts w:ascii="Book Antiqua" w:hAnsi="Book Antiqua" w:cs="Arial"/>
                <w:lang w:val="en-GB"/>
              </w:rPr>
            </w:pPr>
            <w:r w:rsidRPr="00FC3B1E">
              <w:rPr>
                <w:rFonts w:ascii="Book Antiqua" w:hAnsi="Book Antiqua" w:cs="Arial"/>
                <w:lang w:val="en-GB"/>
              </w:rPr>
              <w:t>June-September</w:t>
            </w:r>
          </w:p>
        </w:tc>
        <w:tc>
          <w:tcPr>
            <w:tcW w:w="0" w:type="auto"/>
          </w:tcPr>
          <w:p w14:paraId="1BAD9EC8"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5</w:t>
            </w:r>
          </w:p>
        </w:tc>
        <w:tc>
          <w:tcPr>
            <w:tcW w:w="0" w:type="auto"/>
          </w:tcPr>
          <w:p w14:paraId="6EB1143A"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14</w:t>
            </w:r>
          </w:p>
        </w:tc>
        <w:tc>
          <w:tcPr>
            <w:tcW w:w="0" w:type="auto"/>
          </w:tcPr>
          <w:p w14:paraId="1A61F068"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8</w:t>
            </w:r>
          </w:p>
        </w:tc>
        <w:tc>
          <w:tcPr>
            <w:tcW w:w="0" w:type="auto"/>
          </w:tcPr>
          <w:p w14:paraId="3A5078A9"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13</w:t>
            </w:r>
          </w:p>
        </w:tc>
        <w:tc>
          <w:tcPr>
            <w:tcW w:w="0" w:type="auto"/>
          </w:tcPr>
          <w:p w14:paraId="3C31ABAF"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eastAsia="zh-CN"/>
              </w:rPr>
              <w:t>11</w:t>
            </w:r>
          </w:p>
        </w:tc>
        <w:tc>
          <w:tcPr>
            <w:tcW w:w="0" w:type="auto"/>
          </w:tcPr>
          <w:p w14:paraId="58942C91" w14:textId="77777777" w:rsidR="0090556E" w:rsidRPr="00FC3B1E" w:rsidRDefault="0090556E" w:rsidP="0090556E">
            <w:pPr>
              <w:spacing w:line="360" w:lineRule="auto"/>
              <w:jc w:val="both"/>
              <w:rPr>
                <w:rFonts w:ascii="Book Antiqua" w:hAnsi="Book Antiqua" w:cs="Arial"/>
                <w:highlight w:val="yellow"/>
                <w:lang w:val="en-GB"/>
              </w:rPr>
            </w:pPr>
          </w:p>
        </w:tc>
      </w:tr>
      <w:tr w:rsidR="0090556E" w:rsidRPr="00FC3B1E" w14:paraId="137F955B" w14:textId="77777777" w:rsidTr="003061FA">
        <w:tc>
          <w:tcPr>
            <w:tcW w:w="0" w:type="auto"/>
          </w:tcPr>
          <w:p w14:paraId="610A20A1"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Disease severity (n)</w:t>
            </w:r>
          </w:p>
        </w:tc>
        <w:tc>
          <w:tcPr>
            <w:tcW w:w="0" w:type="auto"/>
          </w:tcPr>
          <w:p w14:paraId="5C9297DA" w14:textId="77777777" w:rsidR="0090556E" w:rsidRPr="00FC3B1E" w:rsidRDefault="0090556E" w:rsidP="0090556E">
            <w:pPr>
              <w:spacing w:line="360" w:lineRule="auto"/>
              <w:jc w:val="both"/>
              <w:rPr>
                <w:rFonts w:ascii="Book Antiqua" w:hAnsi="Book Antiqua" w:cs="Arial"/>
                <w:lang w:val="en-GB"/>
              </w:rPr>
            </w:pPr>
          </w:p>
        </w:tc>
        <w:tc>
          <w:tcPr>
            <w:tcW w:w="0" w:type="auto"/>
          </w:tcPr>
          <w:p w14:paraId="7ED87E74" w14:textId="77777777" w:rsidR="0090556E" w:rsidRPr="00FC3B1E" w:rsidRDefault="0090556E" w:rsidP="0090556E">
            <w:pPr>
              <w:spacing w:line="360" w:lineRule="auto"/>
              <w:jc w:val="both"/>
              <w:rPr>
                <w:rFonts w:ascii="Book Antiqua" w:hAnsi="Book Antiqua" w:cs="Arial"/>
                <w:lang w:val="en-GB"/>
              </w:rPr>
            </w:pPr>
          </w:p>
        </w:tc>
        <w:tc>
          <w:tcPr>
            <w:tcW w:w="0" w:type="auto"/>
          </w:tcPr>
          <w:p w14:paraId="5278166F" w14:textId="77777777" w:rsidR="0090556E" w:rsidRPr="00FC3B1E" w:rsidRDefault="0090556E" w:rsidP="0090556E">
            <w:pPr>
              <w:spacing w:line="360" w:lineRule="auto"/>
              <w:jc w:val="both"/>
              <w:rPr>
                <w:rFonts w:ascii="Book Antiqua" w:hAnsi="Book Antiqua" w:cs="Arial"/>
                <w:lang w:val="en-GB"/>
              </w:rPr>
            </w:pPr>
          </w:p>
        </w:tc>
        <w:tc>
          <w:tcPr>
            <w:tcW w:w="0" w:type="auto"/>
          </w:tcPr>
          <w:p w14:paraId="6401888C" w14:textId="77777777" w:rsidR="0090556E" w:rsidRPr="00FC3B1E" w:rsidRDefault="0090556E" w:rsidP="0090556E">
            <w:pPr>
              <w:spacing w:line="360" w:lineRule="auto"/>
              <w:jc w:val="both"/>
              <w:rPr>
                <w:rFonts w:ascii="Book Antiqua" w:hAnsi="Book Antiqua" w:cs="Arial"/>
                <w:lang w:val="en-GB"/>
              </w:rPr>
            </w:pPr>
          </w:p>
        </w:tc>
        <w:tc>
          <w:tcPr>
            <w:tcW w:w="0" w:type="auto"/>
          </w:tcPr>
          <w:p w14:paraId="29E0561A" w14:textId="77777777" w:rsidR="0090556E" w:rsidRPr="00FC3B1E" w:rsidRDefault="0090556E" w:rsidP="0090556E">
            <w:pPr>
              <w:spacing w:line="360" w:lineRule="auto"/>
              <w:jc w:val="both"/>
              <w:rPr>
                <w:rFonts w:ascii="Book Antiqua" w:hAnsi="Book Antiqua" w:cs="Arial"/>
                <w:lang w:val="en-GB" w:eastAsia="zh-CN"/>
              </w:rPr>
            </w:pPr>
          </w:p>
        </w:tc>
        <w:tc>
          <w:tcPr>
            <w:tcW w:w="0" w:type="auto"/>
          </w:tcPr>
          <w:p w14:paraId="1E53E4DC" w14:textId="77777777" w:rsidR="0090556E" w:rsidRPr="00FC3B1E" w:rsidRDefault="0090556E" w:rsidP="0090556E">
            <w:pPr>
              <w:spacing w:line="360" w:lineRule="auto"/>
              <w:jc w:val="both"/>
              <w:rPr>
                <w:rFonts w:ascii="Book Antiqua" w:hAnsi="Book Antiqua" w:cs="Arial"/>
                <w:b/>
                <w:bCs/>
                <w:lang w:val="en-GB"/>
              </w:rPr>
            </w:pPr>
            <w:r w:rsidRPr="00FC3B1E">
              <w:rPr>
                <w:rFonts w:ascii="Book Antiqua" w:hAnsi="Book Antiqua" w:cs="Arial"/>
                <w:lang w:val="en-GB"/>
              </w:rPr>
              <w:t>0.92622</w:t>
            </w:r>
          </w:p>
        </w:tc>
      </w:tr>
      <w:tr w:rsidR="0090556E" w:rsidRPr="00FC3B1E" w14:paraId="4B80F656" w14:textId="77777777" w:rsidTr="003061FA">
        <w:tc>
          <w:tcPr>
            <w:tcW w:w="0" w:type="auto"/>
          </w:tcPr>
          <w:p w14:paraId="209177D6" w14:textId="77777777" w:rsidR="0090556E" w:rsidRPr="00FC3B1E" w:rsidRDefault="0090556E" w:rsidP="0090556E">
            <w:pPr>
              <w:spacing w:line="360" w:lineRule="auto"/>
              <w:ind w:firstLineChars="100" w:firstLine="240"/>
              <w:jc w:val="both"/>
              <w:rPr>
                <w:rFonts w:ascii="Book Antiqua" w:hAnsi="Book Antiqua" w:cs="Arial"/>
                <w:lang w:val="en-GB"/>
              </w:rPr>
            </w:pPr>
            <w:r w:rsidRPr="00FC3B1E">
              <w:rPr>
                <w:rFonts w:ascii="Book Antiqua" w:hAnsi="Book Antiqua" w:cs="Arial"/>
                <w:lang w:val="en-GB"/>
              </w:rPr>
              <w:t>Mild</w:t>
            </w:r>
          </w:p>
        </w:tc>
        <w:tc>
          <w:tcPr>
            <w:tcW w:w="0" w:type="auto"/>
          </w:tcPr>
          <w:p w14:paraId="07AF13EE"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8</w:t>
            </w:r>
          </w:p>
        </w:tc>
        <w:tc>
          <w:tcPr>
            <w:tcW w:w="0" w:type="auto"/>
          </w:tcPr>
          <w:p w14:paraId="629C3400"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16</w:t>
            </w:r>
          </w:p>
        </w:tc>
        <w:tc>
          <w:tcPr>
            <w:tcW w:w="0" w:type="auto"/>
          </w:tcPr>
          <w:p w14:paraId="1D83DA17"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17</w:t>
            </w:r>
          </w:p>
        </w:tc>
        <w:tc>
          <w:tcPr>
            <w:tcW w:w="0" w:type="auto"/>
          </w:tcPr>
          <w:p w14:paraId="66526205"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29</w:t>
            </w:r>
          </w:p>
        </w:tc>
        <w:tc>
          <w:tcPr>
            <w:tcW w:w="0" w:type="auto"/>
          </w:tcPr>
          <w:p w14:paraId="01874677"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25</w:t>
            </w:r>
          </w:p>
        </w:tc>
        <w:tc>
          <w:tcPr>
            <w:tcW w:w="0" w:type="auto"/>
          </w:tcPr>
          <w:p w14:paraId="3DA7053E" w14:textId="77777777" w:rsidR="0090556E" w:rsidRPr="00FC3B1E" w:rsidRDefault="0090556E" w:rsidP="0090556E">
            <w:pPr>
              <w:spacing w:line="360" w:lineRule="auto"/>
              <w:jc w:val="both"/>
              <w:rPr>
                <w:rFonts w:ascii="Book Antiqua" w:hAnsi="Book Antiqua" w:cs="Arial"/>
                <w:lang w:val="en-GB"/>
              </w:rPr>
            </w:pPr>
          </w:p>
        </w:tc>
      </w:tr>
      <w:tr w:rsidR="0090556E" w:rsidRPr="00FC3B1E" w14:paraId="62997077" w14:textId="77777777" w:rsidTr="003061FA">
        <w:tc>
          <w:tcPr>
            <w:tcW w:w="0" w:type="auto"/>
          </w:tcPr>
          <w:p w14:paraId="2D772C3E" w14:textId="77777777" w:rsidR="0090556E" w:rsidRPr="00FC3B1E" w:rsidRDefault="0090556E" w:rsidP="0090556E">
            <w:pPr>
              <w:spacing w:line="360" w:lineRule="auto"/>
              <w:ind w:firstLineChars="100" w:firstLine="240"/>
              <w:jc w:val="both"/>
              <w:rPr>
                <w:rFonts w:ascii="Book Antiqua" w:hAnsi="Book Antiqua" w:cs="Arial"/>
                <w:lang w:val="en-GB"/>
              </w:rPr>
            </w:pPr>
            <w:r w:rsidRPr="00FC3B1E">
              <w:rPr>
                <w:rFonts w:ascii="Book Antiqua" w:hAnsi="Book Antiqua" w:cs="Arial"/>
                <w:lang w:val="en-GB"/>
              </w:rPr>
              <w:t>Moderate</w:t>
            </w:r>
          </w:p>
        </w:tc>
        <w:tc>
          <w:tcPr>
            <w:tcW w:w="0" w:type="auto"/>
          </w:tcPr>
          <w:p w14:paraId="4FE908AF"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3</w:t>
            </w:r>
          </w:p>
        </w:tc>
        <w:tc>
          <w:tcPr>
            <w:tcW w:w="0" w:type="auto"/>
          </w:tcPr>
          <w:p w14:paraId="39FF0A53"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7</w:t>
            </w:r>
          </w:p>
        </w:tc>
        <w:tc>
          <w:tcPr>
            <w:tcW w:w="0" w:type="auto"/>
          </w:tcPr>
          <w:p w14:paraId="083BE973"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6</w:t>
            </w:r>
          </w:p>
        </w:tc>
        <w:tc>
          <w:tcPr>
            <w:tcW w:w="0" w:type="auto"/>
          </w:tcPr>
          <w:p w14:paraId="7D778557"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8</w:t>
            </w:r>
          </w:p>
        </w:tc>
        <w:tc>
          <w:tcPr>
            <w:tcW w:w="0" w:type="auto"/>
          </w:tcPr>
          <w:p w14:paraId="6D434D05"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9</w:t>
            </w:r>
          </w:p>
        </w:tc>
        <w:tc>
          <w:tcPr>
            <w:tcW w:w="0" w:type="auto"/>
          </w:tcPr>
          <w:p w14:paraId="49EEA0BE" w14:textId="77777777" w:rsidR="0090556E" w:rsidRPr="00FC3B1E" w:rsidRDefault="0090556E" w:rsidP="0090556E">
            <w:pPr>
              <w:spacing w:line="360" w:lineRule="auto"/>
              <w:jc w:val="both"/>
              <w:rPr>
                <w:rFonts w:ascii="Book Antiqua" w:hAnsi="Book Antiqua" w:cs="Arial"/>
                <w:lang w:val="en-GB"/>
              </w:rPr>
            </w:pPr>
          </w:p>
        </w:tc>
      </w:tr>
      <w:tr w:rsidR="0090556E" w:rsidRPr="00FC3B1E" w14:paraId="0FB19FC2" w14:textId="77777777" w:rsidTr="003061FA">
        <w:tc>
          <w:tcPr>
            <w:tcW w:w="0" w:type="auto"/>
          </w:tcPr>
          <w:p w14:paraId="337C5E19" w14:textId="77777777" w:rsidR="0090556E" w:rsidRPr="00FC3B1E" w:rsidRDefault="0090556E" w:rsidP="0090556E">
            <w:pPr>
              <w:spacing w:line="360" w:lineRule="auto"/>
              <w:ind w:firstLineChars="100" w:firstLine="240"/>
              <w:jc w:val="both"/>
              <w:rPr>
                <w:rFonts w:ascii="Book Antiqua" w:hAnsi="Book Antiqua"/>
                <w:lang w:val="en-GB"/>
              </w:rPr>
            </w:pPr>
            <w:r w:rsidRPr="00FC3B1E">
              <w:rPr>
                <w:rFonts w:ascii="Book Antiqua" w:hAnsi="Book Antiqua" w:cs="Arial"/>
                <w:lang w:val="en-GB"/>
              </w:rPr>
              <w:t>Severe</w:t>
            </w:r>
          </w:p>
        </w:tc>
        <w:tc>
          <w:tcPr>
            <w:tcW w:w="0" w:type="auto"/>
          </w:tcPr>
          <w:p w14:paraId="4532A8E4" w14:textId="77777777" w:rsidR="0090556E" w:rsidRPr="00FC3B1E" w:rsidRDefault="0090556E" w:rsidP="0090556E">
            <w:pPr>
              <w:spacing w:line="360" w:lineRule="auto"/>
              <w:jc w:val="both"/>
              <w:rPr>
                <w:rFonts w:ascii="Book Antiqua" w:hAnsi="Book Antiqua"/>
                <w:lang w:val="en-GB"/>
              </w:rPr>
            </w:pPr>
            <w:r w:rsidRPr="00FC3B1E">
              <w:rPr>
                <w:rFonts w:ascii="Book Antiqua" w:hAnsi="Book Antiqua" w:cs="Arial"/>
                <w:lang w:val="en-GB"/>
              </w:rPr>
              <w:t>1</w:t>
            </w:r>
          </w:p>
        </w:tc>
        <w:tc>
          <w:tcPr>
            <w:tcW w:w="0" w:type="auto"/>
          </w:tcPr>
          <w:p w14:paraId="43861B6E" w14:textId="77777777" w:rsidR="0090556E" w:rsidRPr="00FC3B1E" w:rsidRDefault="0090556E" w:rsidP="0090556E">
            <w:pPr>
              <w:spacing w:line="360" w:lineRule="auto"/>
              <w:jc w:val="both"/>
              <w:rPr>
                <w:rFonts w:ascii="Book Antiqua" w:hAnsi="Book Antiqua"/>
                <w:lang w:val="en-GB"/>
              </w:rPr>
            </w:pPr>
            <w:r w:rsidRPr="00FC3B1E">
              <w:rPr>
                <w:rFonts w:ascii="Book Antiqua" w:hAnsi="Book Antiqua" w:cs="Arial"/>
                <w:lang w:val="en-GB"/>
              </w:rPr>
              <w:t>1</w:t>
            </w:r>
          </w:p>
        </w:tc>
        <w:tc>
          <w:tcPr>
            <w:tcW w:w="0" w:type="auto"/>
          </w:tcPr>
          <w:p w14:paraId="0AD71452" w14:textId="77777777" w:rsidR="0090556E" w:rsidRPr="00FC3B1E" w:rsidRDefault="0090556E" w:rsidP="0090556E">
            <w:pPr>
              <w:spacing w:line="360" w:lineRule="auto"/>
              <w:jc w:val="both"/>
              <w:rPr>
                <w:rFonts w:ascii="Book Antiqua" w:hAnsi="Book Antiqua"/>
                <w:lang w:val="en-GB"/>
              </w:rPr>
            </w:pPr>
            <w:r w:rsidRPr="00FC3B1E">
              <w:rPr>
                <w:rFonts w:ascii="Book Antiqua" w:hAnsi="Book Antiqua" w:cs="Arial"/>
                <w:lang w:val="en-GB"/>
              </w:rPr>
              <w:t>3</w:t>
            </w:r>
          </w:p>
        </w:tc>
        <w:tc>
          <w:tcPr>
            <w:tcW w:w="0" w:type="auto"/>
          </w:tcPr>
          <w:p w14:paraId="78333A98" w14:textId="77777777" w:rsidR="0090556E" w:rsidRPr="00FC3B1E" w:rsidRDefault="0090556E" w:rsidP="0090556E">
            <w:pPr>
              <w:spacing w:line="360" w:lineRule="auto"/>
              <w:jc w:val="both"/>
              <w:rPr>
                <w:rFonts w:ascii="Book Antiqua" w:hAnsi="Book Antiqua"/>
                <w:lang w:val="en-GB"/>
              </w:rPr>
            </w:pPr>
            <w:r w:rsidRPr="00FC3B1E">
              <w:rPr>
                <w:rFonts w:ascii="Book Antiqua" w:hAnsi="Book Antiqua" w:cs="Arial"/>
                <w:lang w:val="en-GB"/>
              </w:rPr>
              <w:t>1</w:t>
            </w:r>
          </w:p>
        </w:tc>
        <w:tc>
          <w:tcPr>
            <w:tcW w:w="0" w:type="auto"/>
          </w:tcPr>
          <w:p w14:paraId="605BCAE2" w14:textId="77777777" w:rsidR="0090556E" w:rsidRPr="00FC3B1E" w:rsidRDefault="0090556E" w:rsidP="0090556E">
            <w:pPr>
              <w:spacing w:line="360" w:lineRule="auto"/>
              <w:jc w:val="both"/>
              <w:rPr>
                <w:rFonts w:ascii="Book Antiqua" w:hAnsi="Book Antiqua"/>
                <w:lang w:val="en-GB"/>
              </w:rPr>
            </w:pPr>
            <w:r w:rsidRPr="00FC3B1E">
              <w:rPr>
                <w:rFonts w:ascii="Book Antiqua" w:hAnsi="Book Antiqua" w:cs="Arial"/>
                <w:lang w:val="en-GB"/>
              </w:rPr>
              <w:t>2</w:t>
            </w:r>
          </w:p>
        </w:tc>
        <w:tc>
          <w:tcPr>
            <w:tcW w:w="0" w:type="auto"/>
          </w:tcPr>
          <w:p w14:paraId="3C832F12" w14:textId="77777777" w:rsidR="0090556E" w:rsidRPr="00FC3B1E" w:rsidRDefault="0090556E" w:rsidP="0090556E">
            <w:pPr>
              <w:spacing w:line="360" w:lineRule="auto"/>
              <w:jc w:val="both"/>
              <w:rPr>
                <w:rFonts w:ascii="Book Antiqua" w:hAnsi="Book Antiqua" w:cs="Arial"/>
                <w:lang w:val="en-GB"/>
              </w:rPr>
            </w:pPr>
          </w:p>
        </w:tc>
      </w:tr>
      <w:tr w:rsidR="0090556E" w:rsidRPr="00FC3B1E" w14:paraId="4CC3556B" w14:textId="77777777" w:rsidTr="003061FA">
        <w:tc>
          <w:tcPr>
            <w:tcW w:w="0" w:type="auto"/>
            <w:tcBorders>
              <w:bottom w:val="single" w:sz="4" w:space="0" w:color="auto"/>
            </w:tcBorders>
          </w:tcPr>
          <w:p w14:paraId="2C4A7D44"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Median hospital stay (IQR)</w:t>
            </w:r>
          </w:p>
        </w:tc>
        <w:tc>
          <w:tcPr>
            <w:tcW w:w="0" w:type="auto"/>
            <w:tcBorders>
              <w:bottom w:val="single" w:sz="4" w:space="0" w:color="auto"/>
            </w:tcBorders>
          </w:tcPr>
          <w:p w14:paraId="40B45E7D"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4.5 (2</w:t>
            </w:r>
            <w:r w:rsidRPr="00FC3B1E">
              <w:rPr>
                <w:rFonts w:ascii="Book Antiqua" w:hAnsi="Book Antiqua" w:cs="Arial"/>
                <w:lang w:val="en-GB" w:eastAsia="zh-CN"/>
              </w:rPr>
              <w:t>.0</w:t>
            </w:r>
            <w:r w:rsidRPr="00FC3B1E">
              <w:rPr>
                <w:rFonts w:ascii="Book Antiqua" w:hAnsi="Book Antiqua" w:cs="Arial"/>
                <w:lang w:val="en-GB"/>
              </w:rPr>
              <w:t>;</w:t>
            </w:r>
            <w:r w:rsidRPr="00FC3B1E">
              <w:rPr>
                <w:rFonts w:ascii="Book Antiqua" w:hAnsi="Book Antiqua" w:cs="Arial"/>
                <w:lang w:val="en-GB" w:eastAsia="zh-CN"/>
              </w:rPr>
              <w:t xml:space="preserve"> </w:t>
            </w:r>
            <w:r w:rsidRPr="00FC3B1E">
              <w:rPr>
                <w:rFonts w:ascii="Book Antiqua" w:hAnsi="Book Antiqua" w:cs="Arial"/>
                <w:lang w:val="en-GB"/>
              </w:rPr>
              <w:t>7</w:t>
            </w:r>
            <w:r w:rsidRPr="00FC3B1E">
              <w:rPr>
                <w:rFonts w:ascii="Book Antiqua" w:hAnsi="Book Antiqua" w:cs="Arial"/>
                <w:lang w:val="en-GB" w:eastAsia="zh-CN"/>
              </w:rPr>
              <w:t>.0</w:t>
            </w:r>
            <w:r w:rsidRPr="00FC3B1E">
              <w:rPr>
                <w:rFonts w:ascii="Book Antiqua" w:hAnsi="Book Antiqua" w:cs="Arial"/>
                <w:lang w:val="en-GB"/>
              </w:rPr>
              <w:t>)</w:t>
            </w:r>
          </w:p>
        </w:tc>
        <w:tc>
          <w:tcPr>
            <w:tcW w:w="0" w:type="auto"/>
            <w:tcBorders>
              <w:bottom w:val="single" w:sz="4" w:space="0" w:color="auto"/>
            </w:tcBorders>
          </w:tcPr>
          <w:p w14:paraId="6299B182"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4.5 (3</w:t>
            </w:r>
            <w:r w:rsidRPr="00FC3B1E">
              <w:rPr>
                <w:rFonts w:ascii="Book Antiqua" w:hAnsi="Book Antiqua" w:cs="Arial"/>
                <w:lang w:val="en-GB" w:eastAsia="zh-CN"/>
              </w:rPr>
              <w:t>.0</w:t>
            </w:r>
            <w:r w:rsidRPr="00FC3B1E">
              <w:rPr>
                <w:rFonts w:ascii="Book Antiqua" w:hAnsi="Book Antiqua" w:cs="Arial"/>
                <w:lang w:val="en-GB"/>
              </w:rPr>
              <w:t>;</w:t>
            </w:r>
            <w:r w:rsidRPr="00FC3B1E">
              <w:rPr>
                <w:rFonts w:ascii="Book Antiqua" w:hAnsi="Book Antiqua" w:cs="Arial"/>
                <w:lang w:val="en-GB" w:eastAsia="zh-CN"/>
              </w:rPr>
              <w:t xml:space="preserve"> </w:t>
            </w:r>
            <w:r w:rsidRPr="00FC3B1E">
              <w:rPr>
                <w:rFonts w:ascii="Book Antiqua" w:hAnsi="Book Antiqua" w:cs="Arial"/>
                <w:lang w:val="en-GB"/>
              </w:rPr>
              <w:t>9</w:t>
            </w:r>
            <w:r w:rsidRPr="00FC3B1E">
              <w:rPr>
                <w:rFonts w:ascii="Book Antiqua" w:hAnsi="Book Antiqua" w:cs="Arial"/>
                <w:lang w:val="en-GB" w:eastAsia="zh-CN"/>
              </w:rPr>
              <w:t>.0</w:t>
            </w:r>
            <w:r w:rsidRPr="00FC3B1E">
              <w:rPr>
                <w:rFonts w:ascii="Book Antiqua" w:hAnsi="Book Antiqua" w:cs="Arial"/>
                <w:lang w:val="en-GB"/>
              </w:rPr>
              <w:t>)</w:t>
            </w:r>
          </w:p>
        </w:tc>
        <w:tc>
          <w:tcPr>
            <w:tcW w:w="0" w:type="auto"/>
            <w:tcBorders>
              <w:bottom w:val="single" w:sz="4" w:space="0" w:color="auto"/>
            </w:tcBorders>
          </w:tcPr>
          <w:p w14:paraId="3D3BA8BC"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3</w:t>
            </w:r>
            <w:r w:rsidRPr="00FC3B1E">
              <w:rPr>
                <w:rFonts w:ascii="Book Antiqua" w:hAnsi="Book Antiqua" w:cs="Arial"/>
                <w:lang w:val="en-GB" w:eastAsia="zh-CN"/>
              </w:rPr>
              <w:t xml:space="preserve">.00 </w:t>
            </w:r>
            <w:r w:rsidRPr="00FC3B1E">
              <w:rPr>
                <w:rFonts w:ascii="Book Antiqua" w:hAnsi="Book Antiqua" w:cs="Arial"/>
                <w:lang w:val="en-GB"/>
              </w:rPr>
              <w:t>(1.25;</w:t>
            </w:r>
            <w:r w:rsidRPr="00FC3B1E">
              <w:rPr>
                <w:rFonts w:ascii="Book Antiqua" w:hAnsi="Book Antiqua" w:cs="Arial"/>
                <w:lang w:val="en-GB" w:eastAsia="zh-CN"/>
              </w:rPr>
              <w:t xml:space="preserve"> </w:t>
            </w:r>
            <w:r w:rsidRPr="00FC3B1E">
              <w:rPr>
                <w:rFonts w:ascii="Book Antiqua" w:hAnsi="Book Antiqua" w:cs="Arial"/>
                <w:lang w:val="en-GB"/>
              </w:rPr>
              <w:t>5.75)</w:t>
            </w:r>
          </w:p>
        </w:tc>
        <w:tc>
          <w:tcPr>
            <w:tcW w:w="0" w:type="auto"/>
            <w:tcBorders>
              <w:bottom w:val="single" w:sz="4" w:space="0" w:color="auto"/>
            </w:tcBorders>
          </w:tcPr>
          <w:p w14:paraId="34C50C57"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4 (2;</w:t>
            </w:r>
            <w:r w:rsidRPr="00FC3B1E">
              <w:rPr>
                <w:rFonts w:ascii="Book Antiqua" w:hAnsi="Book Antiqua" w:cs="Arial"/>
                <w:lang w:val="en-GB" w:eastAsia="zh-CN"/>
              </w:rPr>
              <w:t xml:space="preserve"> </w:t>
            </w:r>
            <w:r w:rsidRPr="00FC3B1E">
              <w:rPr>
                <w:rFonts w:ascii="Book Antiqua" w:hAnsi="Book Antiqua" w:cs="Arial"/>
                <w:lang w:val="en-GB"/>
              </w:rPr>
              <w:t>6)</w:t>
            </w:r>
          </w:p>
        </w:tc>
        <w:tc>
          <w:tcPr>
            <w:tcW w:w="0" w:type="auto"/>
            <w:tcBorders>
              <w:bottom w:val="single" w:sz="4" w:space="0" w:color="auto"/>
            </w:tcBorders>
          </w:tcPr>
          <w:p w14:paraId="0677297F"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3</w:t>
            </w:r>
            <w:r w:rsidRPr="00FC3B1E">
              <w:rPr>
                <w:rFonts w:ascii="Book Antiqua" w:hAnsi="Book Antiqua" w:cs="Arial"/>
                <w:lang w:val="en-GB" w:eastAsia="zh-CN"/>
              </w:rPr>
              <w:t>.00</w:t>
            </w:r>
            <w:r w:rsidRPr="00FC3B1E">
              <w:rPr>
                <w:rFonts w:ascii="Book Antiqua" w:hAnsi="Book Antiqua" w:cs="Arial"/>
                <w:lang w:val="en-GB"/>
              </w:rPr>
              <w:t xml:space="preserve"> (2</w:t>
            </w:r>
            <w:r w:rsidRPr="00FC3B1E">
              <w:rPr>
                <w:rFonts w:ascii="Book Antiqua" w:hAnsi="Book Antiqua" w:cs="Arial"/>
                <w:lang w:val="en-GB" w:eastAsia="zh-CN"/>
              </w:rPr>
              <w:t>.00</w:t>
            </w:r>
            <w:r w:rsidRPr="00FC3B1E">
              <w:rPr>
                <w:rFonts w:ascii="Book Antiqua" w:hAnsi="Book Antiqua" w:cs="Arial"/>
                <w:lang w:val="en-GB"/>
              </w:rPr>
              <w:t>;</w:t>
            </w:r>
            <w:r w:rsidRPr="00FC3B1E">
              <w:rPr>
                <w:rFonts w:ascii="Book Antiqua" w:hAnsi="Book Antiqua" w:cs="Arial"/>
                <w:lang w:val="en-GB" w:eastAsia="zh-CN"/>
              </w:rPr>
              <w:t xml:space="preserve"> </w:t>
            </w:r>
            <w:r w:rsidRPr="00FC3B1E">
              <w:rPr>
                <w:rFonts w:ascii="Book Antiqua" w:hAnsi="Book Antiqua" w:cs="Arial"/>
                <w:lang w:val="en-GB"/>
              </w:rPr>
              <w:t>5.25)</w:t>
            </w:r>
          </w:p>
        </w:tc>
        <w:tc>
          <w:tcPr>
            <w:tcW w:w="0" w:type="auto"/>
            <w:tcBorders>
              <w:bottom w:val="single" w:sz="4" w:space="0" w:color="auto"/>
            </w:tcBorders>
          </w:tcPr>
          <w:p w14:paraId="247F8FFB"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0.540317</w:t>
            </w:r>
            <w:r w:rsidRPr="00FC3B1E">
              <w:rPr>
                <w:rFonts w:ascii="Book Antiqua" w:hAnsi="Book Antiqua" w:cs="Arial"/>
                <w:vertAlign w:val="superscript"/>
                <w:lang w:val="en-GB" w:eastAsia="zh-CN"/>
              </w:rPr>
              <w:t>1</w:t>
            </w:r>
          </w:p>
        </w:tc>
      </w:tr>
    </w:tbl>
    <w:p w14:paraId="7CB0BD6A" w14:textId="180A3E4A" w:rsidR="0090556E" w:rsidRPr="00FC3B1E" w:rsidRDefault="0090556E" w:rsidP="0090556E">
      <w:pPr>
        <w:spacing w:line="360" w:lineRule="auto"/>
        <w:jc w:val="both"/>
        <w:rPr>
          <w:rFonts w:ascii="Book Antiqua" w:hAnsi="Book Antiqua"/>
          <w:lang w:val="en-GB" w:eastAsia="zh-CN"/>
        </w:rPr>
      </w:pPr>
      <w:r w:rsidRPr="00FC3B1E">
        <w:rPr>
          <w:rFonts w:ascii="Book Antiqua" w:hAnsi="Book Antiqua"/>
          <w:vertAlign w:val="superscript"/>
          <w:lang w:val="en-GB" w:eastAsia="zh-CN"/>
        </w:rPr>
        <w:t>1</w:t>
      </w:r>
      <w:r w:rsidRPr="00FC3B1E">
        <w:rPr>
          <w:rFonts w:ascii="Book Antiqua" w:hAnsi="Book Antiqua"/>
          <w:lang w:val="en-GB"/>
        </w:rPr>
        <w:t>Kruskal</w:t>
      </w:r>
      <w:r w:rsidR="00A23E74">
        <w:rPr>
          <w:rFonts w:ascii="Book Antiqua" w:hAnsi="Book Antiqua"/>
          <w:lang w:val="en-GB"/>
        </w:rPr>
        <w:t>–</w:t>
      </w:r>
      <w:r w:rsidRPr="00FC3B1E">
        <w:rPr>
          <w:rFonts w:ascii="Book Antiqua" w:hAnsi="Book Antiqua"/>
          <w:lang w:val="en-GB"/>
        </w:rPr>
        <w:t>Wallis test</w:t>
      </w:r>
      <w:r w:rsidRPr="00FC3B1E">
        <w:rPr>
          <w:rFonts w:ascii="Book Antiqua" w:hAnsi="Book Antiqua"/>
          <w:lang w:val="en-GB" w:eastAsia="zh-CN"/>
        </w:rPr>
        <w:t>.</w:t>
      </w:r>
    </w:p>
    <w:p w14:paraId="235F79A8" w14:textId="77777777" w:rsidR="0090556E" w:rsidRPr="00FC3B1E" w:rsidRDefault="0090556E" w:rsidP="0090556E">
      <w:pPr>
        <w:spacing w:line="360" w:lineRule="auto"/>
        <w:jc w:val="both"/>
        <w:rPr>
          <w:rFonts w:ascii="Book Antiqua" w:hAnsi="Book Antiqua"/>
          <w:lang w:val="en-GB" w:eastAsia="zh-CN"/>
        </w:rPr>
      </w:pPr>
      <w:r w:rsidRPr="00FC3B1E">
        <w:rPr>
          <w:rFonts w:ascii="Book Antiqua" w:hAnsi="Book Antiqua"/>
          <w:lang w:val="en-GB" w:eastAsia="zh-CN"/>
        </w:rPr>
        <w:t xml:space="preserve">AP: </w:t>
      </w:r>
      <w:r w:rsidRPr="00FC3B1E">
        <w:rPr>
          <w:rFonts w:ascii="Book Antiqua" w:hAnsi="Book Antiqua"/>
          <w:lang w:val="en-GB"/>
        </w:rPr>
        <w:t>Acute pancreatitis</w:t>
      </w:r>
      <w:r w:rsidRPr="00FC3B1E">
        <w:rPr>
          <w:rFonts w:ascii="Book Antiqua" w:hAnsi="Book Antiqua"/>
          <w:lang w:val="en-GB" w:eastAsia="zh-CN"/>
        </w:rPr>
        <w:t xml:space="preserve">; </w:t>
      </w:r>
      <w:r w:rsidRPr="00FC3B1E">
        <w:rPr>
          <w:rFonts w:ascii="Book Antiqua" w:hAnsi="Book Antiqua" w:cs="Arial"/>
          <w:lang w:val="en-GB"/>
        </w:rPr>
        <w:t>IQR</w:t>
      </w:r>
      <w:r w:rsidRPr="00FC3B1E">
        <w:rPr>
          <w:rFonts w:ascii="Book Antiqua" w:hAnsi="Book Antiqua" w:cs="Arial"/>
          <w:lang w:val="en-GB" w:eastAsia="zh-CN"/>
        </w:rPr>
        <w:t>:</w:t>
      </w:r>
      <w:r w:rsidRPr="00FC3B1E">
        <w:rPr>
          <w:rFonts w:ascii="Book Antiqua" w:hAnsi="Book Antiqua"/>
          <w:lang w:val="en-GB"/>
        </w:rPr>
        <w:t xml:space="preserve"> Interquartile range</w:t>
      </w:r>
      <w:r w:rsidRPr="00FC3B1E">
        <w:rPr>
          <w:rFonts w:ascii="Book Antiqua" w:hAnsi="Book Antiqua"/>
          <w:lang w:val="en-GB" w:eastAsia="zh-CN"/>
        </w:rPr>
        <w:t>.</w:t>
      </w:r>
    </w:p>
    <w:p w14:paraId="20CAD61C" w14:textId="77777777" w:rsidR="0090556E" w:rsidRPr="00FC3B1E" w:rsidRDefault="0090556E" w:rsidP="0090556E">
      <w:pPr>
        <w:spacing w:line="360" w:lineRule="auto"/>
        <w:jc w:val="both"/>
        <w:rPr>
          <w:rFonts w:ascii="Book Antiqua" w:hAnsi="Book Antiqua"/>
          <w:b/>
          <w:lang w:val="en-GB" w:eastAsia="zh-CN"/>
        </w:rPr>
      </w:pPr>
    </w:p>
    <w:p w14:paraId="4E38CC5D" w14:textId="77777777" w:rsidR="00A23E74" w:rsidRDefault="00A23E74">
      <w:pPr>
        <w:rPr>
          <w:rFonts w:ascii="Book Antiqua" w:hAnsi="Book Antiqua"/>
          <w:b/>
          <w:lang w:val="en-GB"/>
        </w:rPr>
      </w:pPr>
      <w:r>
        <w:rPr>
          <w:rFonts w:ascii="Book Antiqua" w:hAnsi="Book Antiqua"/>
          <w:b/>
          <w:lang w:val="en-GB"/>
        </w:rPr>
        <w:br w:type="page"/>
      </w:r>
    </w:p>
    <w:p w14:paraId="2084ACDE" w14:textId="5C04657D" w:rsidR="0090556E" w:rsidRPr="00FC3B1E" w:rsidRDefault="0090556E" w:rsidP="0090556E">
      <w:pPr>
        <w:spacing w:line="360" w:lineRule="auto"/>
        <w:jc w:val="both"/>
        <w:rPr>
          <w:rFonts w:ascii="Book Antiqua" w:hAnsi="Book Antiqua"/>
          <w:lang w:val="en-GB" w:eastAsia="zh-CN"/>
        </w:rPr>
      </w:pPr>
      <w:r w:rsidRPr="00FC3B1E">
        <w:rPr>
          <w:rFonts w:ascii="Book Antiqua" w:hAnsi="Book Antiqua"/>
          <w:b/>
          <w:lang w:val="en-GB"/>
        </w:rPr>
        <w:lastRenderedPageBreak/>
        <w:t>Table 2</w:t>
      </w:r>
      <w:r w:rsidRPr="00FC3B1E">
        <w:rPr>
          <w:rFonts w:ascii="Book Antiqua" w:hAnsi="Book Antiqua"/>
          <w:b/>
          <w:lang w:val="en-GB" w:eastAsia="zh-CN"/>
        </w:rPr>
        <w:t xml:space="preserve"> </w:t>
      </w:r>
      <w:r w:rsidRPr="00FC3B1E">
        <w:rPr>
          <w:rFonts w:ascii="Book Antiqua" w:hAnsi="Book Antiqua"/>
          <w:b/>
          <w:lang w:val="en-GB"/>
        </w:rPr>
        <w:t>Serum biochemistry results 2016</w:t>
      </w:r>
      <w:r w:rsidR="00A23E74">
        <w:rPr>
          <w:rFonts w:ascii="Book Antiqua" w:hAnsi="Book Antiqua"/>
          <w:b/>
          <w:lang w:val="en-GB"/>
        </w:rPr>
        <w:t>–</w:t>
      </w:r>
      <w:r w:rsidRPr="00FC3B1E">
        <w:rPr>
          <w:rFonts w:ascii="Book Antiqua" w:hAnsi="Book Antiqua"/>
          <w:b/>
          <w:lang w:val="en-GB"/>
        </w:rPr>
        <w:t>2020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1237"/>
        <w:gridCol w:w="1140"/>
        <w:gridCol w:w="1299"/>
        <w:gridCol w:w="1304"/>
        <w:gridCol w:w="1305"/>
        <w:gridCol w:w="1316"/>
      </w:tblGrid>
      <w:tr w:rsidR="0090556E" w:rsidRPr="00FC3B1E" w14:paraId="7EE228F4" w14:textId="77777777" w:rsidTr="003061FA">
        <w:trPr>
          <w:trHeight w:val="342"/>
        </w:trPr>
        <w:tc>
          <w:tcPr>
            <w:tcW w:w="791" w:type="pct"/>
            <w:tcBorders>
              <w:top w:val="single" w:sz="4" w:space="0" w:color="auto"/>
              <w:bottom w:val="single" w:sz="4" w:space="0" w:color="auto"/>
            </w:tcBorders>
          </w:tcPr>
          <w:p w14:paraId="1CE87912" w14:textId="77777777" w:rsidR="0090556E" w:rsidRPr="00FC3B1E" w:rsidRDefault="0090556E" w:rsidP="0090556E">
            <w:pPr>
              <w:spacing w:line="360" w:lineRule="auto"/>
              <w:jc w:val="both"/>
              <w:rPr>
                <w:rFonts w:ascii="Book Antiqua" w:hAnsi="Book Antiqua" w:cs="Arial"/>
                <w:b/>
                <w:bCs/>
                <w:lang w:val="en-GB" w:eastAsia="zh-CN"/>
              </w:rPr>
            </w:pPr>
            <w:r w:rsidRPr="00FC3B1E">
              <w:rPr>
                <w:rFonts w:ascii="Book Antiqua" w:hAnsi="Book Antiqua" w:cs="Arial"/>
                <w:b/>
                <w:bCs/>
                <w:lang w:val="en-GB"/>
              </w:rPr>
              <w:t>Median parameter (IQR)</w:t>
            </w:r>
            <w:r w:rsidRPr="00FC3B1E">
              <w:rPr>
                <w:rFonts w:ascii="Book Antiqua" w:hAnsi="Book Antiqua" w:cs="Arial"/>
                <w:b/>
                <w:bCs/>
                <w:vertAlign w:val="superscript"/>
                <w:lang w:val="en-GB" w:eastAsia="zh-CN"/>
              </w:rPr>
              <w:t>1</w:t>
            </w:r>
          </w:p>
        </w:tc>
        <w:tc>
          <w:tcPr>
            <w:tcW w:w="687" w:type="pct"/>
            <w:tcBorders>
              <w:top w:val="single" w:sz="4" w:space="0" w:color="auto"/>
              <w:bottom w:val="single" w:sz="4" w:space="0" w:color="auto"/>
            </w:tcBorders>
          </w:tcPr>
          <w:p w14:paraId="1D7978C4" w14:textId="77777777" w:rsidR="0090556E" w:rsidRPr="00FC3B1E" w:rsidRDefault="0090556E" w:rsidP="0090556E">
            <w:pPr>
              <w:spacing w:line="360" w:lineRule="auto"/>
              <w:jc w:val="both"/>
              <w:rPr>
                <w:rFonts w:ascii="Book Antiqua" w:hAnsi="Book Antiqua" w:cs="Arial"/>
                <w:b/>
                <w:lang w:val="en-GB"/>
              </w:rPr>
            </w:pPr>
            <w:r w:rsidRPr="00FC3B1E">
              <w:rPr>
                <w:rFonts w:ascii="Book Antiqua" w:hAnsi="Book Antiqua" w:cs="Arial"/>
                <w:b/>
                <w:lang w:val="en-GB"/>
              </w:rPr>
              <w:t>2016</w:t>
            </w:r>
          </w:p>
        </w:tc>
        <w:tc>
          <w:tcPr>
            <w:tcW w:w="633" w:type="pct"/>
            <w:tcBorders>
              <w:top w:val="single" w:sz="4" w:space="0" w:color="auto"/>
              <w:bottom w:val="single" w:sz="4" w:space="0" w:color="auto"/>
            </w:tcBorders>
          </w:tcPr>
          <w:p w14:paraId="581AA6C8" w14:textId="77777777" w:rsidR="0090556E" w:rsidRPr="00FC3B1E" w:rsidRDefault="0090556E" w:rsidP="0090556E">
            <w:pPr>
              <w:spacing w:line="360" w:lineRule="auto"/>
              <w:jc w:val="both"/>
              <w:rPr>
                <w:rFonts w:ascii="Book Antiqua" w:hAnsi="Book Antiqua" w:cs="Arial"/>
                <w:b/>
                <w:lang w:val="en-GB"/>
              </w:rPr>
            </w:pPr>
            <w:r w:rsidRPr="00FC3B1E">
              <w:rPr>
                <w:rFonts w:ascii="Book Antiqua" w:hAnsi="Book Antiqua" w:cs="Arial"/>
                <w:b/>
                <w:lang w:val="en-GB"/>
              </w:rPr>
              <w:t>2017</w:t>
            </w:r>
          </w:p>
        </w:tc>
        <w:tc>
          <w:tcPr>
            <w:tcW w:w="721" w:type="pct"/>
            <w:tcBorders>
              <w:top w:val="single" w:sz="4" w:space="0" w:color="auto"/>
              <w:bottom w:val="single" w:sz="4" w:space="0" w:color="auto"/>
            </w:tcBorders>
          </w:tcPr>
          <w:p w14:paraId="117D2D9C" w14:textId="77777777" w:rsidR="0090556E" w:rsidRPr="00FC3B1E" w:rsidRDefault="0090556E" w:rsidP="0090556E">
            <w:pPr>
              <w:spacing w:line="360" w:lineRule="auto"/>
              <w:jc w:val="both"/>
              <w:rPr>
                <w:rFonts w:ascii="Book Antiqua" w:hAnsi="Book Antiqua" w:cs="Arial"/>
                <w:b/>
                <w:lang w:val="en-GB"/>
              </w:rPr>
            </w:pPr>
            <w:r w:rsidRPr="00FC3B1E">
              <w:rPr>
                <w:rFonts w:ascii="Book Antiqua" w:hAnsi="Book Antiqua" w:cs="Arial"/>
                <w:b/>
                <w:lang w:val="en-GB"/>
              </w:rPr>
              <w:t>2018</w:t>
            </w:r>
          </w:p>
        </w:tc>
        <w:tc>
          <w:tcPr>
            <w:tcW w:w="724" w:type="pct"/>
            <w:tcBorders>
              <w:top w:val="single" w:sz="4" w:space="0" w:color="auto"/>
              <w:bottom w:val="single" w:sz="4" w:space="0" w:color="auto"/>
            </w:tcBorders>
          </w:tcPr>
          <w:p w14:paraId="0A4B832E" w14:textId="77777777" w:rsidR="0090556E" w:rsidRPr="00FC3B1E" w:rsidRDefault="0090556E" w:rsidP="0090556E">
            <w:pPr>
              <w:spacing w:line="360" w:lineRule="auto"/>
              <w:jc w:val="both"/>
              <w:rPr>
                <w:rFonts w:ascii="Book Antiqua" w:hAnsi="Book Antiqua" w:cs="Arial"/>
                <w:b/>
                <w:lang w:val="en-GB"/>
              </w:rPr>
            </w:pPr>
            <w:r w:rsidRPr="00FC3B1E">
              <w:rPr>
                <w:rFonts w:ascii="Book Antiqua" w:hAnsi="Book Antiqua" w:cs="Arial"/>
                <w:b/>
                <w:lang w:val="en-GB"/>
              </w:rPr>
              <w:t>2019</w:t>
            </w:r>
          </w:p>
        </w:tc>
        <w:tc>
          <w:tcPr>
            <w:tcW w:w="724" w:type="pct"/>
            <w:tcBorders>
              <w:top w:val="single" w:sz="4" w:space="0" w:color="auto"/>
              <w:bottom w:val="single" w:sz="4" w:space="0" w:color="auto"/>
            </w:tcBorders>
          </w:tcPr>
          <w:p w14:paraId="0DF43675" w14:textId="77777777" w:rsidR="0090556E" w:rsidRPr="00FC3B1E" w:rsidRDefault="0090556E" w:rsidP="0090556E">
            <w:pPr>
              <w:spacing w:line="360" w:lineRule="auto"/>
              <w:jc w:val="both"/>
              <w:rPr>
                <w:rFonts w:ascii="Book Antiqua" w:hAnsi="Book Antiqua" w:cs="Arial"/>
                <w:b/>
                <w:lang w:val="en-GB"/>
              </w:rPr>
            </w:pPr>
            <w:r w:rsidRPr="00FC3B1E">
              <w:rPr>
                <w:rFonts w:ascii="Book Antiqua" w:hAnsi="Book Antiqua" w:cs="Arial"/>
                <w:b/>
                <w:lang w:val="en-GB"/>
              </w:rPr>
              <w:t>2020</w:t>
            </w:r>
          </w:p>
        </w:tc>
        <w:tc>
          <w:tcPr>
            <w:tcW w:w="720" w:type="pct"/>
            <w:tcBorders>
              <w:top w:val="single" w:sz="4" w:space="0" w:color="auto"/>
              <w:bottom w:val="single" w:sz="4" w:space="0" w:color="auto"/>
            </w:tcBorders>
          </w:tcPr>
          <w:p w14:paraId="6CD9E990" w14:textId="2FB646A0" w:rsidR="0090556E" w:rsidRPr="00FC3B1E" w:rsidRDefault="0090556E" w:rsidP="0090556E">
            <w:pPr>
              <w:spacing w:line="360" w:lineRule="auto"/>
              <w:jc w:val="both"/>
              <w:rPr>
                <w:rFonts w:ascii="Book Antiqua" w:hAnsi="Book Antiqua" w:cs="Arial"/>
                <w:b/>
                <w:lang w:val="en-GB"/>
              </w:rPr>
            </w:pPr>
            <w:r w:rsidRPr="00FC3B1E">
              <w:rPr>
                <w:rFonts w:ascii="Book Antiqua" w:hAnsi="Book Antiqua" w:cs="Arial"/>
                <w:b/>
                <w:lang w:val="en-GB"/>
              </w:rPr>
              <w:t>Overall</w:t>
            </w:r>
            <w:r w:rsidRPr="00FC3B1E">
              <w:rPr>
                <w:rFonts w:ascii="Book Antiqua" w:hAnsi="Book Antiqua" w:cs="Arial"/>
                <w:b/>
                <w:lang w:val="en-GB" w:eastAsia="zh-CN"/>
              </w:rPr>
              <w:t xml:space="preserve"> </w:t>
            </w:r>
            <w:r w:rsidRPr="00FC3B1E">
              <w:rPr>
                <w:rFonts w:ascii="Book Antiqua" w:hAnsi="Book Antiqua" w:cs="Arial"/>
                <w:b/>
                <w:i/>
                <w:lang w:val="en-GB"/>
              </w:rPr>
              <w:t>P</w:t>
            </w:r>
            <w:r w:rsidRPr="00FC3B1E">
              <w:rPr>
                <w:rFonts w:ascii="Book Antiqua" w:hAnsi="Book Antiqua" w:cs="Arial"/>
                <w:b/>
                <w:lang w:val="en-GB"/>
              </w:rPr>
              <w:t xml:space="preserve"> </w:t>
            </w:r>
          </w:p>
        </w:tc>
      </w:tr>
      <w:tr w:rsidR="0090556E" w:rsidRPr="00FC3B1E" w14:paraId="1EBE091F" w14:textId="77777777" w:rsidTr="003061FA">
        <w:trPr>
          <w:trHeight w:val="342"/>
        </w:trPr>
        <w:tc>
          <w:tcPr>
            <w:tcW w:w="791" w:type="pct"/>
            <w:tcBorders>
              <w:top w:val="single" w:sz="4" w:space="0" w:color="auto"/>
            </w:tcBorders>
          </w:tcPr>
          <w:p w14:paraId="454A0B5B"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Creatinine</w:t>
            </w:r>
          </w:p>
        </w:tc>
        <w:tc>
          <w:tcPr>
            <w:tcW w:w="687" w:type="pct"/>
            <w:tcBorders>
              <w:top w:val="single" w:sz="4" w:space="0" w:color="auto"/>
            </w:tcBorders>
          </w:tcPr>
          <w:p w14:paraId="44A27F7F"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55</w:t>
            </w:r>
            <w:r w:rsidRPr="00FC3B1E">
              <w:rPr>
                <w:rFonts w:ascii="Book Antiqua" w:hAnsi="Book Antiqua" w:cs="Arial"/>
                <w:lang w:val="en-GB" w:eastAsia="zh-CN"/>
              </w:rPr>
              <w:t xml:space="preserve">.0 </w:t>
            </w:r>
            <w:r w:rsidRPr="00FC3B1E">
              <w:rPr>
                <w:rFonts w:ascii="Book Antiqua" w:hAnsi="Book Antiqua" w:cs="Arial"/>
                <w:lang w:val="en-GB"/>
              </w:rPr>
              <w:t>(50.5,</w:t>
            </w:r>
            <w:r w:rsidRPr="00FC3B1E">
              <w:rPr>
                <w:rFonts w:ascii="Book Antiqua" w:hAnsi="Book Antiqua" w:cs="Arial"/>
                <w:lang w:val="en-GB" w:eastAsia="zh-CN"/>
              </w:rPr>
              <w:t xml:space="preserve"> </w:t>
            </w:r>
            <w:r w:rsidRPr="00FC3B1E">
              <w:rPr>
                <w:rFonts w:ascii="Book Antiqua" w:hAnsi="Book Antiqua" w:cs="Arial"/>
                <w:lang w:val="en-GB"/>
              </w:rPr>
              <w:t>57.0)</w:t>
            </w:r>
          </w:p>
        </w:tc>
        <w:tc>
          <w:tcPr>
            <w:tcW w:w="633" w:type="pct"/>
            <w:tcBorders>
              <w:top w:val="single" w:sz="4" w:space="0" w:color="auto"/>
            </w:tcBorders>
          </w:tcPr>
          <w:p w14:paraId="2901F205"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61.5</w:t>
            </w:r>
            <w:r w:rsidRPr="00FC3B1E">
              <w:rPr>
                <w:rFonts w:ascii="Book Antiqua" w:hAnsi="Book Antiqua" w:cs="Arial"/>
                <w:lang w:val="en-GB" w:eastAsia="zh-CN"/>
              </w:rPr>
              <w:t xml:space="preserve"> </w:t>
            </w:r>
            <w:r w:rsidRPr="00FC3B1E">
              <w:rPr>
                <w:rFonts w:ascii="Book Antiqua" w:hAnsi="Book Antiqua" w:cs="Arial"/>
                <w:lang w:val="en-GB"/>
              </w:rPr>
              <w:t>(51.5,</w:t>
            </w:r>
            <w:r w:rsidRPr="00FC3B1E">
              <w:rPr>
                <w:rFonts w:ascii="Book Antiqua" w:hAnsi="Book Antiqua" w:cs="Arial"/>
                <w:lang w:val="en-GB" w:eastAsia="zh-CN"/>
              </w:rPr>
              <w:t xml:space="preserve"> </w:t>
            </w:r>
            <w:r w:rsidRPr="00FC3B1E">
              <w:rPr>
                <w:rFonts w:ascii="Book Antiqua" w:hAnsi="Book Antiqua" w:cs="Arial"/>
                <w:lang w:val="en-GB"/>
              </w:rPr>
              <w:t>72.5)</w:t>
            </w:r>
          </w:p>
        </w:tc>
        <w:tc>
          <w:tcPr>
            <w:tcW w:w="721" w:type="pct"/>
            <w:tcBorders>
              <w:top w:val="single" w:sz="4" w:space="0" w:color="auto"/>
            </w:tcBorders>
          </w:tcPr>
          <w:p w14:paraId="4AAE7D36"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57.5</w:t>
            </w:r>
            <w:r w:rsidRPr="00FC3B1E">
              <w:rPr>
                <w:rFonts w:ascii="Book Antiqua" w:hAnsi="Book Antiqua" w:cs="Arial"/>
                <w:lang w:val="en-GB" w:eastAsia="zh-CN"/>
              </w:rPr>
              <w:t xml:space="preserve"> </w:t>
            </w:r>
            <w:r w:rsidRPr="00FC3B1E">
              <w:rPr>
                <w:rFonts w:ascii="Book Antiqua" w:hAnsi="Book Antiqua" w:cs="Arial"/>
                <w:lang w:val="en-GB"/>
              </w:rPr>
              <w:t>(54.0,</w:t>
            </w:r>
            <w:r w:rsidRPr="00FC3B1E">
              <w:rPr>
                <w:rFonts w:ascii="Book Antiqua" w:hAnsi="Book Antiqua" w:cs="Arial"/>
                <w:lang w:val="en-GB" w:eastAsia="zh-CN"/>
              </w:rPr>
              <w:t xml:space="preserve"> </w:t>
            </w:r>
            <w:r w:rsidRPr="00FC3B1E">
              <w:rPr>
                <w:rFonts w:ascii="Book Antiqua" w:hAnsi="Book Antiqua" w:cs="Arial"/>
                <w:lang w:val="en-GB"/>
              </w:rPr>
              <w:t>65.5)</w:t>
            </w:r>
          </w:p>
        </w:tc>
        <w:tc>
          <w:tcPr>
            <w:tcW w:w="724" w:type="pct"/>
            <w:tcBorders>
              <w:top w:val="single" w:sz="4" w:space="0" w:color="auto"/>
            </w:tcBorders>
          </w:tcPr>
          <w:p w14:paraId="230660D4"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62</w:t>
            </w:r>
            <w:r w:rsidRPr="00FC3B1E">
              <w:rPr>
                <w:rFonts w:ascii="Book Antiqua" w:hAnsi="Book Antiqua" w:cs="Arial"/>
                <w:lang w:val="en-GB" w:eastAsia="zh-CN"/>
              </w:rPr>
              <w:t xml:space="preserve"> </w:t>
            </w:r>
            <w:r w:rsidRPr="00FC3B1E">
              <w:rPr>
                <w:rFonts w:ascii="Book Antiqua" w:hAnsi="Book Antiqua" w:cs="Arial"/>
                <w:lang w:val="en-GB"/>
              </w:rPr>
              <w:t>(53,</w:t>
            </w:r>
            <w:r w:rsidRPr="00FC3B1E">
              <w:rPr>
                <w:rFonts w:ascii="Book Antiqua" w:hAnsi="Book Antiqua" w:cs="Arial"/>
                <w:lang w:val="en-GB" w:eastAsia="zh-CN"/>
              </w:rPr>
              <w:t xml:space="preserve"> </w:t>
            </w:r>
            <w:r w:rsidRPr="00FC3B1E">
              <w:rPr>
                <w:rFonts w:ascii="Book Antiqua" w:hAnsi="Book Antiqua" w:cs="Arial"/>
                <w:lang w:val="en-GB"/>
              </w:rPr>
              <w:t>82)</w:t>
            </w:r>
          </w:p>
        </w:tc>
        <w:tc>
          <w:tcPr>
            <w:tcW w:w="724" w:type="pct"/>
            <w:tcBorders>
              <w:top w:val="single" w:sz="4" w:space="0" w:color="auto"/>
            </w:tcBorders>
          </w:tcPr>
          <w:p w14:paraId="46BD612F"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60.0</w:t>
            </w:r>
            <w:r w:rsidRPr="00FC3B1E">
              <w:rPr>
                <w:rFonts w:ascii="Book Antiqua" w:hAnsi="Book Antiqua" w:cs="Arial"/>
                <w:lang w:val="en-GB" w:eastAsia="zh-CN"/>
              </w:rPr>
              <w:t xml:space="preserve"> </w:t>
            </w:r>
            <w:r w:rsidRPr="00FC3B1E">
              <w:rPr>
                <w:rFonts w:ascii="Book Antiqua" w:hAnsi="Book Antiqua" w:cs="Arial"/>
                <w:lang w:val="en-GB"/>
              </w:rPr>
              <w:t>(54.0,</w:t>
            </w:r>
            <w:r w:rsidRPr="00FC3B1E">
              <w:rPr>
                <w:rFonts w:ascii="Book Antiqua" w:hAnsi="Book Antiqua" w:cs="Arial"/>
                <w:lang w:val="en-GB" w:eastAsia="zh-CN"/>
              </w:rPr>
              <w:t xml:space="preserve"> </w:t>
            </w:r>
            <w:r w:rsidRPr="00FC3B1E">
              <w:rPr>
                <w:rFonts w:ascii="Book Antiqua" w:hAnsi="Book Antiqua" w:cs="Arial"/>
                <w:lang w:val="en-GB"/>
              </w:rPr>
              <w:t>76.5)</w:t>
            </w:r>
          </w:p>
        </w:tc>
        <w:tc>
          <w:tcPr>
            <w:tcW w:w="720" w:type="pct"/>
            <w:tcBorders>
              <w:top w:val="single" w:sz="4" w:space="0" w:color="auto"/>
            </w:tcBorders>
          </w:tcPr>
          <w:p w14:paraId="6A461C71" w14:textId="77777777" w:rsidR="0090556E" w:rsidRPr="00FC3B1E" w:rsidRDefault="0090556E" w:rsidP="0090556E">
            <w:pPr>
              <w:spacing w:line="360" w:lineRule="auto"/>
              <w:jc w:val="both"/>
              <w:rPr>
                <w:rFonts w:ascii="Book Antiqua" w:hAnsi="Book Antiqua" w:cs="Arial"/>
                <w:lang w:val="en-GB" w:eastAsia="zh-CN"/>
              </w:rPr>
            </w:pPr>
            <w:r w:rsidRPr="00FC3B1E">
              <w:rPr>
                <w:rFonts w:ascii="Book Antiqua" w:hAnsi="Book Antiqua" w:cs="Arial"/>
                <w:lang w:val="en-GB"/>
              </w:rPr>
              <w:t>0.6126</w:t>
            </w:r>
            <w:r w:rsidRPr="00FC3B1E">
              <w:rPr>
                <w:rFonts w:ascii="Book Antiqua" w:hAnsi="Book Antiqua" w:cs="Arial"/>
                <w:vertAlign w:val="superscript"/>
                <w:lang w:val="en-GB" w:eastAsia="zh-CN"/>
              </w:rPr>
              <w:t>1</w:t>
            </w:r>
          </w:p>
        </w:tc>
      </w:tr>
      <w:tr w:rsidR="0090556E" w:rsidRPr="00FC3B1E" w14:paraId="43C6C823" w14:textId="77777777" w:rsidTr="003061FA">
        <w:trPr>
          <w:trHeight w:val="322"/>
        </w:trPr>
        <w:tc>
          <w:tcPr>
            <w:tcW w:w="791" w:type="pct"/>
          </w:tcPr>
          <w:p w14:paraId="7B70BD94" w14:textId="77777777" w:rsidR="0090556E" w:rsidRPr="00FC3B1E" w:rsidRDefault="0090556E" w:rsidP="0090556E">
            <w:pPr>
              <w:spacing w:line="360" w:lineRule="auto"/>
              <w:jc w:val="both"/>
              <w:rPr>
                <w:rFonts w:ascii="Book Antiqua" w:hAnsi="Book Antiqua" w:cs="Arial"/>
                <w:bCs/>
                <w:vertAlign w:val="superscript"/>
                <w:lang w:val="en-GB"/>
              </w:rPr>
            </w:pPr>
            <w:r w:rsidRPr="00FC3B1E">
              <w:rPr>
                <w:rFonts w:ascii="Book Antiqua" w:hAnsi="Book Antiqua" w:cs="Arial"/>
                <w:lang w:val="en-GB"/>
              </w:rPr>
              <w:t>eGFR</w:t>
            </w:r>
          </w:p>
        </w:tc>
        <w:tc>
          <w:tcPr>
            <w:tcW w:w="687" w:type="pct"/>
          </w:tcPr>
          <w:p w14:paraId="2F25D65F"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90</w:t>
            </w:r>
            <w:r w:rsidRPr="00FC3B1E">
              <w:rPr>
                <w:rFonts w:ascii="Book Antiqua" w:hAnsi="Book Antiqua" w:cs="Arial"/>
                <w:lang w:val="en-GB" w:eastAsia="zh-CN"/>
              </w:rPr>
              <w:t xml:space="preserve"> </w:t>
            </w:r>
            <w:r w:rsidRPr="00FC3B1E">
              <w:rPr>
                <w:rFonts w:ascii="Book Antiqua" w:hAnsi="Book Antiqua" w:cs="Arial"/>
                <w:lang w:val="en-GB"/>
              </w:rPr>
              <w:t>(90, 90)</w:t>
            </w:r>
          </w:p>
        </w:tc>
        <w:tc>
          <w:tcPr>
            <w:tcW w:w="633" w:type="pct"/>
          </w:tcPr>
          <w:p w14:paraId="599DBAE0"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90</w:t>
            </w:r>
            <w:r w:rsidRPr="00FC3B1E">
              <w:rPr>
                <w:rFonts w:ascii="Book Antiqua" w:hAnsi="Book Antiqua" w:cs="Arial"/>
                <w:lang w:val="en-GB" w:eastAsia="zh-CN"/>
              </w:rPr>
              <w:t xml:space="preserve"> </w:t>
            </w:r>
            <w:r w:rsidRPr="00FC3B1E">
              <w:rPr>
                <w:rFonts w:ascii="Book Antiqua" w:hAnsi="Book Antiqua" w:cs="Arial"/>
                <w:lang w:val="en-GB"/>
              </w:rPr>
              <w:t>(90, 90)</w:t>
            </w:r>
          </w:p>
        </w:tc>
        <w:tc>
          <w:tcPr>
            <w:tcW w:w="721" w:type="pct"/>
          </w:tcPr>
          <w:p w14:paraId="1316FE57"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90</w:t>
            </w:r>
            <w:r w:rsidRPr="00FC3B1E">
              <w:rPr>
                <w:rFonts w:ascii="Book Antiqua" w:hAnsi="Book Antiqua" w:cs="Arial"/>
                <w:lang w:val="en-GB" w:eastAsia="zh-CN"/>
              </w:rPr>
              <w:t xml:space="preserve"> </w:t>
            </w:r>
            <w:r w:rsidRPr="00FC3B1E">
              <w:rPr>
                <w:rFonts w:ascii="Book Antiqua" w:hAnsi="Book Antiqua" w:cs="Arial"/>
                <w:lang w:val="en-GB"/>
              </w:rPr>
              <w:t>(90, 90)</w:t>
            </w:r>
          </w:p>
        </w:tc>
        <w:tc>
          <w:tcPr>
            <w:tcW w:w="724" w:type="pct"/>
          </w:tcPr>
          <w:p w14:paraId="742816B6"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90</w:t>
            </w:r>
            <w:r w:rsidRPr="00FC3B1E">
              <w:rPr>
                <w:rFonts w:ascii="Book Antiqua" w:hAnsi="Book Antiqua" w:cs="Arial"/>
                <w:lang w:val="en-GB" w:eastAsia="zh-CN"/>
              </w:rPr>
              <w:t xml:space="preserve"> </w:t>
            </w:r>
            <w:r w:rsidRPr="00FC3B1E">
              <w:rPr>
                <w:rFonts w:ascii="Book Antiqua" w:hAnsi="Book Antiqua" w:cs="Arial"/>
                <w:lang w:val="en-GB"/>
              </w:rPr>
              <w:t>(90, 90)</w:t>
            </w:r>
          </w:p>
        </w:tc>
        <w:tc>
          <w:tcPr>
            <w:tcW w:w="724" w:type="pct"/>
          </w:tcPr>
          <w:p w14:paraId="40FC2C6B"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90.0</w:t>
            </w:r>
            <w:r w:rsidRPr="00FC3B1E">
              <w:rPr>
                <w:rFonts w:ascii="Book Antiqua" w:hAnsi="Book Antiqua" w:cs="Arial"/>
                <w:lang w:val="en-GB" w:eastAsia="zh-CN"/>
              </w:rPr>
              <w:t xml:space="preserve"> (</w:t>
            </w:r>
            <w:r w:rsidRPr="00FC3B1E">
              <w:rPr>
                <w:rFonts w:ascii="Book Antiqua" w:hAnsi="Book Antiqua" w:cs="Arial"/>
                <w:lang w:val="en-GB"/>
              </w:rPr>
              <w:t>89.5, 90</w:t>
            </w:r>
            <w:r w:rsidRPr="00FC3B1E">
              <w:rPr>
                <w:rFonts w:ascii="Book Antiqua" w:hAnsi="Book Antiqua" w:cs="Arial"/>
                <w:lang w:val="en-GB" w:eastAsia="zh-CN"/>
              </w:rPr>
              <w:t>.0</w:t>
            </w:r>
            <w:r w:rsidRPr="00FC3B1E">
              <w:rPr>
                <w:rFonts w:ascii="Book Antiqua" w:hAnsi="Book Antiqua" w:cs="Arial"/>
                <w:lang w:val="en-GB"/>
              </w:rPr>
              <w:t>)</w:t>
            </w:r>
          </w:p>
        </w:tc>
        <w:tc>
          <w:tcPr>
            <w:tcW w:w="720" w:type="pct"/>
          </w:tcPr>
          <w:p w14:paraId="2540D8B8"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0.44705</w:t>
            </w:r>
            <w:r w:rsidRPr="00FC3B1E">
              <w:rPr>
                <w:rFonts w:ascii="Book Antiqua" w:hAnsi="Book Antiqua" w:cs="Arial"/>
                <w:vertAlign w:val="superscript"/>
                <w:lang w:val="en-GB"/>
              </w:rPr>
              <w:t>1</w:t>
            </w:r>
          </w:p>
        </w:tc>
      </w:tr>
      <w:tr w:rsidR="0090556E" w:rsidRPr="00FC3B1E" w14:paraId="3CEFA767" w14:textId="77777777" w:rsidTr="003061FA">
        <w:trPr>
          <w:trHeight w:val="342"/>
        </w:trPr>
        <w:tc>
          <w:tcPr>
            <w:tcW w:w="791" w:type="pct"/>
          </w:tcPr>
          <w:p w14:paraId="3BF8B085"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CRP</w:t>
            </w:r>
          </w:p>
        </w:tc>
        <w:tc>
          <w:tcPr>
            <w:tcW w:w="687" w:type="pct"/>
          </w:tcPr>
          <w:p w14:paraId="4E98B4EF"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45.5</w:t>
            </w:r>
            <w:r w:rsidRPr="00FC3B1E">
              <w:rPr>
                <w:rFonts w:ascii="Book Antiqua" w:hAnsi="Book Antiqua" w:cs="Arial"/>
                <w:lang w:val="en-GB" w:eastAsia="zh-CN"/>
              </w:rPr>
              <w:t xml:space="preserve"> </w:t>
            </w:r>
            <w:r w:rsidRPr="00FC3B1E">
              <w:rPr>
                <w:rFonts w:ascii="Book Antiqua" w:hAnsi="Book Antiqua" w:cs="Arial"/>
                <w:lang w:val="en-GB"/>
              </w:rPr>
              <w:t>(15</w:t>
            </w:r>
            <w:r w:rsidRPr="00FC3B1E">
              <w:rPr>
                <w:rFonts w:ascii="Book Antiqua" w:hAnsi="Book Antiqua" w:cs="Arial"/>
                <w:lang w:val="en-GB" w:eastAsia="zh-CN"/>
              </w:rPr>
              <w:t>.0</w:t>
            </w:r>
            <w:r w:rsidRPr="00FC3B1E">
              <w:rPr>
                <w:rFonts w:ascii="Book Antiqua" w:hAnsi="Book Antiqua" w:cs="Arial"/>
                <w:lang w:val="en-GB"/>
              </w:rPr>
              <w:t>, 185</w:t>
            </w:r>
            <w:r w:rsidRPr="00FC3B1E">
              <w:rPr>
                <w:rFonts w:ascii="Book Antiqua" w:hAnsi="Book Antiqua" w:cs="Arial"/>
                <w:lang w:val="en-GB" w:eastAsia="zh-CN"/>
              </w:rPr>
              <w:t>.0</w:t>
            </w:r>
            <w:r w:rsidRPr="00FC3B1E">
              <w:rPr>
                <w:rFonts w:ascii="Book Antiqua" w:hAnsi="Book Antiqua" w:cs="Arial"/>
                <w:lang w:val="en-GB"/>
              </w:rPr>
              <w:t>)</w:t>
            </w:r>
          </w:p>
        </w:tc>
        <w:tc>
          <w:tcPr>
            <w:tcW w:w="633" w:type="pct"/>
          </w:tcPr>
          <w:p w14:paraId="53620DC3" w14:textId="7EC03646"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57.50</w:t>
            </w:r>
            <w:r w:rsidRPr="00FC3B1E">
              <w:rPr>
                <w:rFonts w:ascii="Book Antiqua" w:hAnsi="Book Antiqua" w:cs="Arial"/>
                <w:lang w:val="en-GB" w:eastAsia="zh-CN"/>
              </w:rPr>
              <w:t xml:space="preserve"> </w:t>
            </w:r>
            <w:r w:rsidRPr="00FC3B1E">
              <w:rPr>
                <w:rFonts w:ascii="Book Antiqua" w:hAnsi="Book Antiqua" w:cs="Arial"/>
                <w:lang w:val="en-GB"/>
              </w:rPr>
              <w:t>(19</w:t>
            </w:r>
            <w:r w:rsidRPr="00FC3B1E">
              <w:rPr>
                <w:rFonts w:ascii="Book Antiqua" w:hAnsi="Book Antiqua" w:cs="Arial"/>
                <w:lang w:val="en-GB" w:eastAsia="zh-CN"/>
              </w:rPr>
              <w:t>.0</w:t>
            </w:r>
            <w:r w:rsidRPr="00FC3B1E">
              <w:rPr>
                <w:rFonts w:ascii="Book Antiqua" w:hAnsi="Book Antiqua" w:cs="Arial"/>
                <w:lang w:val="en-GB"/>
              </w:rPr>
              <w:t>, 212.75)</w:t>
            </w:r>
          </w:p>
        </w:tc>
        <w:tc>
          <w:tcPr>
            <w:tcW w:w="721" w:type="pct"/>
          </w:tcPr>
          <w:p w14:paraId="73B6E2FB" w14:textId="2EEF0694"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65.0</w:t>
            </w:r>
            <w:r w:rsidRPr="00FC3B1E">
              <w:rPr>
                <w:rFonts w:ascii="Book Antiqua" w:hAnsi="Book Antiqua" w:cs="Arial"/>
                <w:lang w:val="en-GB" w:eastAsia="zh-CN"/>
              </w:rPr>
              <w:t xml:space="preserve"> </w:t>
            </w:r>
            <w:r w:rsidRPr="00FC3B1E">
              <w:rPr>
                <w:rFonts w:ascii="Book Antiqua" w:hAnsi="Book Antiqua" w:cs="Arial"/>
                <w:lang w:val="en-GB"/>
              </w:rPr>
              <w:t>(6.75, 93.00)</w:t>
            </w:r>
          </w:p>
        </w:tc>
        <w:tc>
          <w:tcPr>
            <w:tcW w:w="724" w:type="pct"/>
          </w:tcPr>
          <w:p w14:paraId="4A2E9BAA"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6.0</w:t>
            </w:r>
            <w:r w:rsidRPr="00FC3B1E">
              <w:rPr>
                <w:rFonts w:ascii="Book Antiqua" w:hAnsi="Book Antiqua" w:cs="Arial"/>
                <w:lang w:val="en-GB" w:eastAsia="zh-CN"/>
              </w:rPr>
              <w:t xml:space="preserve"> </w:t>
            </w:r>
            <w:r w:rsidRPr="00FC3B1E">
              <w:rPr>
                <w:rFonts w:ascii="Book Antiqua" w:hAnsi="Book Antiqua" w:cs="Arial"/>
                <w:lang w:val="en-GB"/>
              </w:rPr>
              <w:t>(1.0, 30.5)</w:t>
            </w:r>
          </w:p>
        </w:tc>
        <w:tc>
          <w:tcPr>
            <w:tcW w:w="724" w:type="pct"/>
          </w:tcPr>
          <w:p w14:paraId="7916928F"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6.50</w:t>
            </w:r>
            <w:r w:rsidRPr="00FC3B1E">
              <w:rPr>
                <w:rFonts w:ascii="Book Antiqua" w:hAnsi="Book Antiqua" w:cs="Arial"/>
                <w:lang w:val="en-GB" w:eastAsia="zh-CN"/>
              </w:rPr>
              <w:t xml:space="preserve"> </w:t>
            </w:r>
            <w:r w:rsidRPr="00FC3B1E">
              <w:rPr>
                <w:rFonts w:ascii="Book Antiqua" w:hAnsi="Book Antiqua" w:cs="Arial"/>
                <w:lang w:val="en-GB"/>
              </w:rPr>
              <w:t>(3.25, 13.75)</w:t>
            </w:r>
          </w:p>
        </w:tc>
        <w:tc>
          <w:tcPr>
            <w:tcW w:w="720" w:type="pct"/>
          </w:tcPr>
          <w:p w14:paraId="720174ED"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0.0002695</w:t>
            </w:r>
            <w:r w:rsidRPr="00FC3B1E">
              <w:rPr>
                <w:rFonts w:ascii="Book Antiqua" w:hAnsi="Book Antiqua" w:cs="Arial"/>
                <w:vertAlign w:val="superscript"/>
                <w:lang w:val="en-GB"/>
              </w:rPr>
              <w:t>1</w:t>
            </w:r>
          </w:p>
        </w:tc>
      </w:tr>
      <w:tr w:rsidR="0090556E" w:rsidRPr="00FC3B1E" w14:paraId="733E7C32" w14:textId="77777777" w:rsidTr="003061FA">
        <w:trPr>
          <w:trHeight w:val="322"/>
        </w:trPr>
        <w:tc>
          <w:tcPr>
            <w:tcW w:w="791" w:type="pct"/>
          </w:tcPr>
          <w:p w14:paraId="50F5E545"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Hb</w:t>
            </w:r>
          </w:p>
        </w:tc>
        <w:tc>
          <w:tcPr>
            <w:tcW w:w="687" w:type="pct"/>
          </w:tcPr>
          <w:p w14:paraId="04697384"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133</w:t>
            </w:r>
            <w:r w:rsidRPr="00FC3B1E">
              <w:rPr>
                <w:rFonts w:ascii="Book Antiqua" w:hAnsi="Book Antiqua" w:cs="Arial"/>
                <w:lang w:val="en-GB" w:eastAsia="zh-CN"/>
              </w:rPr>
              <w:t xml:space="preserve"> </w:t>
            </w:r>
            <w:r w:rsidRPr="00FC3B1E">
              <w:rPr>
                <w:rFonts w:ascii="Book Antiqua" w:hAnsi="Book Antiqua" w:cs="Arial"/>
                <w:lang w:val="en-GB"/>
              </w:rPr>
              <w:t>(125, 143)</w:t>
            </w:r>
          </w:p>
        </w:tc>
        <w:tc>
          <w:tcPr>
            <w:tcW w:w="633" w:type="pct"/>
          </w:tcPr>
          <w:p w14:paraId="5C81548F"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132.5</w:t>
            </w:r>
            <w:r w:rsidRPr="00FC3B1E">
              <w:rPr>
                <w:rFonts w:ascii="Book Antiqua" w:hAnsi="Book Antiqua" w:cs="Arial"/>
                <w:lang w:val="en-GB" w:eastAsia="zh-CN"/>
              </w:rPr>
              <w:t xml:space="preserve"> </w:t>
            </w:r>
            <w:r w:rsidRPr="00FC3B1E">
              <w:rPr>
                <w:rFonts w:ascii="Book Antiqua" w:hAnsi="Book Antiqua" w:cs="Arial"/>
                <w:lang w:val="en-GB"/>
              </w:rPr>
              <w:t>(125.5, 146.5)</w:t>
            </w:r>
          </w:p>
        </w:tc>
        <w:tc>
          <w:tcPr>
            <w:tcW w:w="721" w:type="pct"/>
          </w:tcPr>
          <w:p w14:paraId="6895E855"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145.0</w:t>
            </w:r>
            <w:r w:rsidRPr="00FC3B1E">
              <w:rPr>
                <w:rFonts w:ascii="Book Antiqua" w:hAnsi="Book Antiqua" w:cs="Arial"/>
                <w:lang w:val="en-GB" w:eastAsia="zh-CN"/>
              </w:rPr>
              <w:t xml:space="preserve"> </w:t>
            </w:r>
            <w:r w:rsidRPr="00FC3B1E">
              <w:rPr>
                <w:rFonts w:ascii="Book Antiqua" w:hAnsi="Book Antiqua" w:cs="Arial"/>
                <w:lang w:val="en-GB"/>
              </w:rPr>
              <w:t>(136.0, 151.5)</w:t>
            </w:r>
          </w:p>
        </w:tc>
        <w:tc>
          <w:tcPr>
            <w:tcW w:w="724" w:type="pct"/>
          </w:tcPr>
          <w:p w14:paraId="59FF04C8"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149</w:t>
            </w:r>
            <w:r w:rsidRPr="00FC3B1E">
              <w:rPr>
                <w:rFonts w:ascii="Book Antiqua" w:hAnsi="Book Antiqua" w:cs="Arial"/>
                <w:lang w:val="en-GB" w:eastAsia="zh-CN"/>
              </w:rPr>
              <w:t xml:space="preserve"> </w:t>
            </w:r>
            <w:r w:rsidRPr="00FC3B1E">
              <w:rPr>
                <w:rFonts w:ascii="Book Antiqua" w:hAnsi="Book Antiqua" w:cs="Arial"/>
                <w:lang w:val="en-GB"/>
              </w:rPr>
              <w:t>(136, 159)</w:t>
            </w:r>
          </w:p>
        </w:tc>
        <w:tc>
          <w:tcPr>
            <w:tcW w:w="724" w:type="pct"/>
          </w:tcPr>
          <w:p w14:paraId="276748D2"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138.0</w:t>
            </w:r>
            <w:r w:rsidRPr="00FC3B1E">
              <w:rPr>
                <w:rFonts w:ascii="Book Antiqua" w:hAnsi="Book Antiqua" w:cs="Arial"/>
                <w:lang w:val="en-GB" w:eastAsia="zh-CN"/>
              </w:rPr>
              <w:t xml:space="preserve"> </w:t>
            </w:r>
            <w:r w:rsidRPr="00FC3B1E">
              <w:rPr>
                <w:rFonts w:ascii="Book Antiqua" w:hAnsi="Book Antiqua" w:cs="Arial"/>
                <w:lang w:val="en-GB"/>
              </w:rPr>
              <w:t>(127.5, 147.0)</w:t>
            </w:r>
          </w:p>
        </w:tc>
        <w:tc>
          <w:tcPr>
            <w:tcW w:w="720" w:type="pct"/>
          </w:tcPr>
          <w:p w14:paraId="406163CD"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0.08381</w:t>
            </w:r>
            <w:r w:rsidRPr="00FC3B1E">
              <w:rPr>
                <w:rFonts w:ascii="Book Antiqua" w:hAnsi="Book Antiqua" w:cs="Arial"/>
                <w:vertAlign w:val="superscript"/>
                <w:lang w:val="en-GB"/>
              </w:rPr>
              <w:t>1</w:t>
            </w:r>
          </w:p>
        </w:tc>
      </w:tr>
      <w:tr w:rsidR="0090556E" w:rsidRPr="00FC3B1E" w14:paraId="6C9E4945" w14:textId="77777777" w:rsidTr="003061FA">
        <w:trPr>
          <w:trHeight w:val="686"/>
        </w:trPr>
        <w:tc>
          <w:tcPr>
            <w:tcW w:w="791" w:type="pct"/>
          </w:tcPr>
          <w:p w14:paraId="3F2F8A5E"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White cell count</w:t>
            </w:r>
          </w:p>
        </w:tc>
        <w:tc>
          <w:tcPr>
            <w:tcW w:w="687" w:type="pct"/>
          </w:tcPr>
          <w:p w14:paraId="1DDC09E6"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7.00</w:t>
            </w:r>
            <w:r w:rsidRPr="00FC3B1E">
              <w:rPr>
                <w:rFonts w:ascii="Book Antiqua" w:hAnsi="Book Antiqua" w:cs="Arial"/>
                <w:lang w:val="en-GB" w:eastAsia="zh-CN"/>
              </w:rPr>
              <w:t xml:space="preserve"> </w:t>
            </w:r>
            <w:r w:rsidRPr="00FC3B1E">
              <w:rPr>
                <w:rFonts w:ascii="Book Antiqua" w:hAnsi="Book Antiqua" w:cs="Arial"/>
                <w:lang w:val="en-GB"/>
              </w:rPr>
              <w:t>(5.95, 11.7</w:t>
            </w:r>
            <w:r w:rsidRPr="00FC3B1E">
              <w:rPr>
                <w:rFonts w:ascii="Book Antiqua" w:hAnsi="Book Antiqua" w:cs="Arial"/>
                <w:lang w:val="en-GB" w:eastAsia="zh-CN"/>
              </w:rPr>
              <w:t>0</w:t>
            </w:r>
            <w:r w:rsidRPr="00FC3B1E">
              <w:rPr>
                <w:rFonts w:ascii="Book Antiqua" w:hAnsi="Book Antiqua" w:cs="Arial"/>
                <w:lang w:val="en-GB"/>
              </w:rPr>
              <w:t>)</w:t>
            </w:r>
          </w:p>
        </w:tc>
        <w:tc>
          <w:tcPr>
            <w:tcW w:w="633" w:type="pct"/>
          </w:tcPr>
          <w:p w14:paraId="1D74768D"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12.05</w:t>
            </w:r>
            <w:r w:rsidRPr="00FC3B1E">
              <w:rPr>
                <w:rFonts w:ascii="Book Antiqua" w:hAnsi="Book Antiqua" w:cs="Arial"/>
                <w:lang w:val="en-GB" w:eastAsia="zh-CN"/>
              </w:rPr>
              <w:t xml:space="preserve"> </w:t>
            </w:r>
            <w:r w:rsidRPr="00FC3B1E">
              <w:rPr>
                <w:rFonts w:ascii="Book Antiqua" w:hAnsi="Book Antiqua" w:cs="Arial"/>
                <w:lang w:val="en-GB"/>
              </w:rPr>
              <w:t>(9.35, 14.45)</w:t>
            </w:r>
          </w:p>
        </w:tc>
        <w:tc>
          <w:tcPr>
            <w:tcW w:w="721" w:type="pct"/>
          </w:tcPr>
          <w:p w14:paraId="17F4C954" w14:textId="73915D88"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10.30</w:t>
            </w:r>
            <w:r w:rsidRPr="00FC3B1E">
              <w:rPr>
                <w:rFonts w:ascii="Book Antiqua" w:hAnsi="Book Antiqua" w:cs="Arial"/>
                <w:lang w:val="en-GB" w:eastAsia="zh-CN"/>
              </w:rPr>
              <w:t xml:space="preserve"> </w:t>
            </w:r>
            <w:r w:rsidRPr="00FC3B1E">
              <w:rPr>
                <w:rFonts w:ascii="Book Antiqua" w:hAnsi="Book Antiqua" w:cs="Arial"/>
                <w:lang w:val="en-GB"/>
              </w:rPr>
              <w:t>(6.875, 15.35)</w:t>
            </w:r>
          </w:p>
        </w:tc>
        <w:tc>
          <w:tcPr>
            <w:tcW w:w="724" w:type="pct"/>
          </w:tcPr>
          <w:p w14:paraId="24DC67A5"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10.2</w:t>
            </w:r>
            <w:r w:rsidRPr="00FC3B1E">
              <w:rPr>
                <w:rFonts w:ascii="Book Antiqua" w:hAnsi="Book Antiqua" w:cs="Arial"/>
                <w:lang w:val="en-GB" w:eastAsia="zh-CN"/>
              </w:rPr>
              <w:t xml:space="preserve"> </w:t>
            </w:r>
            <w:r w:rsidRPr="00FC3B1E">
              <w:rPr>
                <w:rFonts w:ascii="Book Antiqua" w:hAnsi="Book Antiqua" w:cs="Arial"/>
                <w:lang w:val="en-GB"/>
              </w:rPr>
              <w:t>(6.2, 13.0)</w:t>
            </w:r>
          </w:p>
        </w:tc>
        <w:tc>
          <w:tcPr>
            <w:tcW w:w="724" w:type="pct"/>
          </w:tcPr>
          <w:p w14:paraId="3680ED66"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10.7</w:t>
            </w:r>
            <w:r w:rsidRPr="00FC3B1E">
              <w:rPr>
                <w:rFonts w:ascii="Book Antiqua" w:hAnsi="Book Antiqua" w:cs="Arial"/>
                <w:lang w:val="en-GB" w:eastAsia="zh-CN"/>
              </w:rPr>
              <w:t xml:space="preserve"> </w:t>
            </w:r>
            <w:r w:rsidRPr="00FC3B1E">
              <w:rPr>
                <w:rFonts w:ascii="Book Antiqua" w:hAnsi="Book Antiqua" w:cs="Arial"/>
                <w:lang w:val="en-GB"/>
              </w:rPr>
              <w:t>(7.8, 12.4)</w:t>
            </w:r>
          </w:p>
        </w:tc>
        <w:tc>
          <w:tcPr>
            <w:tcW w:w="720" w:type="pct"/>
          </w:tcPr>
          <w:p w14:paraId="0B202E56"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0.2183</w:t>
            </w:r>
            <w:r w:rsidRPr="00FC3B1E">
              <w:rPr>
                <w:rFonts w:ascii="Book Antiqua" w:hAnsi="Book Antiqua" w:cs="Arial"/>
                <w:vertAlign w:val="superscript"/>
                <w:lang w:val="en-GB"/>
              </w:rPr>
              <w:t>1</w:t>
            </w:r>
          </w:p>
        </w:tc>
      </w:tr>
      <w:tr w:rsidR="0090556E" w:rsidRPr="00FC3B1E" w14:paraId="5BF024A7" w14:textId="77777777" w:rsidTr="003061FA">
        <w:trPr>
          <w:trHeight w:val="322"/>
        </w:trPr>
        <w:tc>
          <w:tcPr>
            <w:tcW w:w="791" w:type="pct"/>
            <w:tcBorders>
              <w:bottom w:val="single" w:sz="4" w:space="0" w:color="auto"/>
            </w:tcBorders>
          </w:tcPr>
          <w:p w14:paraId="0F6DC678"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Amylase</w:t>
            </w:r>
          </w:p>
        </w:tc>
        <w:tc>
          <w:tcPr>
            <w:tcW w:w="687" w:type="pct"/>
            <w:tcBorders>
              <w:bottom w:val="single" w:sz="4" w:space="0" w:color="auto"/>
            </w:tcBorders>
          </w:tcPr>
          <w:p w14:paraId="01639A60" w14:textId="2ABE2092"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286.0</w:t>
            </w:r>
            <w:r w:rsidRPr="00FC3B1E">
              <w:rPr>
                <w:rFonts w:ascii="Book Antiqua" w:hAnsi="Book Antiqua" w:cs="Arial"/>
                <w:lang w:val="en-GB" w:eastAsia="zh-CN"/>
              </w:rPr>
              <w:t xml:space="preserve"> </w:t>
            </w:r>
            <w:r w:rsidRPr="00FC3B1E">
              <w:rPr>
                <w:rFonts w:ascii="Book Antiqua" w:hAnsi="Book Antiqua" w:cs="Arial"/>
                <w:lang w:val="en-GB"/>
              </w:rPr>
              <w:t>(112.25, 650</w:t>
            </w:r>
            <w:r w:rsidRPr="00FC3B1E">
              <w:rPr>
                <w:rFonts w:ascii="Book Antiqua" w:hAnsi="Book Antiqua" w:cs="Arial"/>
                <w:lang w:val="en-GB" w:eastAsia="zh-CN"/>
              </w:rPr>
              <w:t>.00</w:t>
            </w:r>
            <w:r w:rsidRPr="00FC3B1E">
              <w:rPr>
                <w:rFonts w:ascii="Book Antiqua" w:hAnsi="Book Antiqua" w:cs="Arial"/>
                <w:lang w:val="en-GB"/>
              </w:rPr>
              <w:t>)</w:t>
            </w:r>
          </w:p>
        </w:tc>
        <w:tc>
          <w:tcPr>
            <w:tcW w:w="633" w:type="pct"/>
            <w:tcBorders>
              <w:bottom w:val="single" w:sz="4" w:space="0" w:color="auto"/>
            </w:tcBorders>
          </w:tcPr>
          <w:p w14:paraId="652611DD"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158</w:t>
            </w:r>
            <w:r w:rsidRPr="00FC3B1E">
              <w:rPr>
                <w:rFonts w:ascii="Book Antiqua" w:hAnsi="Book Antiqua" w:cs="Arial"/>
                <w:lang w:val="en-GB" w:eastAsia="zh-CN"/>
              </w:rPr>
              <w:t xml:space="preserve"> </w:t>
            </w:r>
            <w:r w:rsidRPr="00FC3B1E">
              <w:rPr>
                <w:rFonts w:ascii="Book Antiqua" w:hAnsi="Book Antiqua" w:cs="Arial"/>
                <w:lang w:val="en-GB"/>
              </w:rPr>
              <w:t>(103, 520)</w:t>
            </w:r>
          </w:p>
        </w:tc>
        <w:tc>
          <w:tcPr>
            <w:tcW w:w="721" w:type="pct"/>
            <w:tcBorders>
              <w:bottom w:val="single" w:sz="4" w:space="0" w:color="auto"/>
            </w:tcBorders>
          </w:tcPr>
          <w:p w14:paraId="008845F3" w14:textId="68249FE1"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242.0</w:t>
            </w:r>
            <w:r w:rsidRPr="00FC3B1E">
              <w:rPr>
                <w:rFonts w:ascii="Book Antiqua" w:hAnsi="Book Antiqua" w:cs="Arial"/>
                <w:lang w:val="en-GB" w:eastAsia="zh-CN"/>
              </w:rPr>
              <w:t xml:space="preserve"> </w:t>
            </w:r>
            <w:r w:rsidRPr="00FC3B1E">
              <w:rPr>
                <w:rFonts w:ascii="Book Antiqua" w:hAnsi="Book Antiqua" w:cs="Arial"/>
                <w:lang w:val="en-GB"/>
              </w:rPr>
              <w:t>(204.0, 463.75)</w:t>
            </w:r>
          </w:p>
        </w:tc>
        <w:tc>
          <w:tcPr>
            <w:tcW w:w="724" w:type="pct"/>
            <w:tcBorders>
              <w:bottom w:val="single" w:sz="4" w:space="0" w:color="auto"/>
            </w:tcBorders>
          </w:tcPr>
          <w:p w14:paraId="06F0211F"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254</w:t>
            </w:r>
            <w:r w:rsidRPr="00FC3B1E">
              <w:rPr>
                <w:rFonts w:ascii="Book Antiqua" w:hAnsi="Book Antiqua" w:cs="Arial"/>
                <w:lang w:val="en-GB" w:eastAsia="zh-CN"/>
              </w:rPr>
              <w:t xml:space="preserve"> </w:t>
            </w:r>
            <w:r w:rsidRPr="00FC3B1E">
              <w:rPr>
                <w:rFonts w:ascii="Book Antiqua" w:hAnsi="Book Antiqua" w:cs="Arial"/>
                <w:lang w:val="en-GB"/>
              </w:rPr>
              <w:t>(137, 433)</w:t>
            </w:r>
          </w:p>
        </w:tc>
        <w:tc>
          <w:tcPr>
            <w:tcW w:w="724" w:type="pct"/>
            <w:tcBorders>
              <w:bottom w:val="single" w:sz="4" w:space="0" w:color="auto"/>
            </w:tcBorders>
          </w:tcPr>
          <w:p w14:paraId="45334B53"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382.0</w:t>
            </w:r>
            <w:r w:rsidRPr="00FC3B1E">
              <w:rPr>
                <w:rFonts w:ascii="Book Antiqua" w:hAnsi="Book Antiqua" w:cs="Arial"/>
                <w:lang w:val="en-GB" w:eastAsia="zh-CN"/>
              </w:rPr>
              <w:t xml:space="preserve"> </w:t>
            </w:r>
            <w:r w:rsidRPr="00FC3B1E">
              <w:rPr>
                <w:rFonts w:ascii="Book Antiqua" w:hAnsi="Book Antiqua" w:cs="Arial"/>
                <w:lang w:val="en-GB"/>
              </w:rPr>
              <w:t>(102.5, 613.5)</w:t>
            </w:r>
          </w:p>
        </w:tc>
        <w:tc>
          <w:tcPr>
            <w:tcW w:w="720" w:type="pct"/>
            <w:tcBorders>
              <w:bottom w:val="single" w:sz="4" w:space="0" w:color="auto"/>
            </w:tcBorders>
          </w:tcPr>
          <w:p w14:paraId="5BDD82CF" w14:textId="77777777" w:rsidR="0090556E" w:rsidRPr="00FC3B1E" w:rsidRDefault="0090556E" w:rsidP="0090556E">
            <w:pPr>
              <w:spacing w:line="360" w:lineRule="auto"/>
              <w:jc w:val="both"/>
              <w:rPr>
                <w:rFonts w:ascii="Book Antiqua" w:hAnsi="Book Antiqua" w:cs="Arial"/>
                <w:lang w:val="en-GB"/>
              </w:rPr>
            </w:pPr>
            <w:r w:rsidRPr="00FC3B1E">
              <w:rPr>
                <w:rFonts w:ascii="Book Antiqua" w:hAnsi="Book Antiqua" w:cs="Arial"/>
                <w:lang w:val="en-GB"/>
              </w:rPr>
              <w:t>0.8497</w:t>
            </w:r>
            <w:r w:rsidRPr="00FC3B1E">
              <w:rPr>
                <w:rFonts w:ascii="Book Antiqua" w:hAnsi="Book Antiqua" w:cs="Arial"/>
                <w:vertAlign w:val="superscript"/>
                <w:lang w:val="en-GB"/>
              </w:rPr>
              <w:t>1</w:t>
            </w:r>
          </w:p>
        </w:tc>
      </w:tr>
    </w:tbl>
    <w:p w14:paraId="26BAF243" w14:textId="60165F5E" w:rsidR="0090556E" w:rsidRPr="00FC3B1E" w:rsidRDefault="0090556E" w:rsidP="0090556E">
      <w:pPr>
        <w:spacing w:line="360" w:lineRule="auto"/>
        <w:jc w:val="both"/>
        <w:rPr>
          <w:rFonts w:ascii="Book Antiqua" w:hAnsi="Book Antiqua"/>
          <w:lang w:val="en-GB" w:eastAsia="zh-CN"/>
        </w:rPr>
      </w:pPr>
      <w:r w:rsidRPr="00FC3B1E">
        <w:rPr>
          <w:rFonts w:ascii="Book Antiqua" w:hAnsi="Book Antiqua"/>
          <w:vertAlign w:val="superscript"/>
          <w:lang w:val="en-GB" w:eastAsia="zh-CN"/>
        </w:rPr>
        <w:t>1</w:t>
      </w:r>
      <w:r w:rsidRPr="00FC3B1E">
        <w:rPr>
          <w:rFonts w:ascii="Book Antiqua" w:hAnsi="Book Antiqua"/>
          <w:lang w:val="en-GB"/>
        </w:rPr>
        <w:t>Kruskal</w:t>
      </w:r>
      <w:r w:rsidR="00A23E74">
        <w:rPr>
          <w:rFonts w:ascii="Book Antiqua" w:hAnsi="Book Antiqua"/>
          <w:lang w:val="en-GB"/>
        </w:rPr>
        <w:t>–</w:t>
      </w:r>
      <w:r w:rsidRPr="00FC3B1E">
        <w:rPr>
          <w:rFonts w:ascii="Book Antiqua" w:hAnsi="Book Antiqua"/>
          <w:lang w:val="en-GB"/>
        </w:rPr>
        <w:t>Wallis test</w:t>
      </w:r>
      <w:r w:rsidRPr="00FC3B1E">
        <w:rPr>
          <w:rFonts w:ascii="Book Antiqua" w:hAnsi="Book Antiqua"/>
          <w:lang w:val="en-GB" w:eastAsia="zh-CN"/>
        </w:rPr>
        <w:t>.</w:t>
      </w:r>
    </w:p>
    <w:p w14:paraId="6CECB4C7" w14:textId="77777777" w:rsidR="00A77B3E" w:rsidRPr="00FC3B1E" w:rsidRDefault="0090556E" w:rsidP="0090556E">
      <w:pPr>
        <w:spacing w:line="360" w:lineRule="auto"/>
        <w:jc w:val="both"/>
        <w:rPr>
          <w:rFonts w:ascii="Book Antiqua" w:hAnsi="Book Antiqua"/>
          <w:lang w:val="en-GB" w:eastAsia="zh-CN"/>
        </w:rPr>
      </w:pPr>
      <w:r w:rsidRPr="00FC3B1E">
        <w:rPr>
          <w:rFonts w:ascii="Book Antiqua" w:hAnsi="Book Antiqua" w:cs="Arial"/>
          <w:lang w:val="en-GB"/>
        </w:rPr>
        <w:t>IQR</w:t>
      </w:r>
      <w:r w:rsidRPr="00FC3B1E">
        <w:rPr>
          <w:rFonts w:ascii="Book Antiqua" w:hAnsi="Book Antiqua" w:cs="Arial"/>
          <w:lang w:val="en-GB" w:eastAsia="zh-CN"/>
        </w:rPr>
        <w:t>:</w:t>
      </w:r>
      <w:r w:rsidRPr="00FC3B1E">
        <w:rPr>
          <w:rFonts w:ascii="Book Antiqua" w:hAnsi="Book Antiqua"/>
          <w:lang w:val="en-GB"/>
        </w:rPr>
        <w:t xml:space="preserve"> Interquartile range</w:t>
      </w:r>
      <w:r w:rsidRPr="00FC3B1E">
        <w:rPr>
          <w:rFonts w:ascii="Book Antiqua" w:hAnsi="Book Antiqua"/>
          <w:lang w:val="en-GB" w:eastAsia="zh-CN"/>
        </w:rPr>
        <w:t xml:space="preserve">; </w:t>
      </w:r>
      <w:r w:rsidRPr="00FC3B1E">
        <w:rPr>
          <w:rFonts w:ascii="Book Antiqua" w:hAnsi="Book Antiqua" w:cs="Arial"/>
          <w:lang w:val="en-GB"/>
        </w:rPr>
        <w:t>eGFR</w:t>
      </w:r>
      <w:r w:rsidRPr="00FC3B1E">
        <w:rPr>
          <w:rFonts w:ascii="Book Antiqua" w:hAnsi="Book Antiqua" w:cs="Arial"/>
          <w:lang w:val="en-GB" w:eastAsia="zh-CN"/>
        </w:rPr>
        <w:t xml:space="preserve">: Epidermal growth factor receptor; </w:t>
      </w:r>
      <w:r w:rsidRPr="00FC3B1E">
        <w:rPr>
          <w:rFonts w:ascii="Book Antiqua" w:hAnsi="Book Antiqua" w:cs="Arial"/>
          <w:lang w:val="en-GB"/>
        </w:rPr>
        <w:t>CRP</w:t>
      </w:r>
      <w:r w:rsidRPr="00FC3B1E">
        <w:rPr>
          <w:rFonts w:ascii="Book Antiqua" w:hAnsi="Book Antiqua" w:cs="Arial"/>
          <w:lang w:val="en-GB" w:eastAsia="zh-CN"/>
        </w:rPr>
        <w:t>: C-reactive protein.</w:t>
      </w:r>
    </w:p>
    <w:sectPr w:rsidR="00A77B3E" w:rsidRPr="00FC3B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1908" w14:textId="77777777" w:rsidR="005752C1" w:rsidRDefault="005752C1" w:rsidP="0090556E">
      <w:r>
        <w:separator/>
      </w:r>
    </w:p>
  </w:endnote>
  <w:endnote w:type="continuationSeparator" w:id="0">
    <w:p w14:paraId="39983E69" w14:textId="77777777" w:rsidR="005752C1" w:rsidRDefault="005752C1" w:rsidP="0090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54770"/>
      <w:docPartObj>
        <w:docPartGallery w:val="Page Numbers (Bottom of Page)"/>
        <w:docPartUnique/>
      </w:docPartObj>
    </w:sdtPr>
    <w:sdtContent>
      <w:sdt>
        <w:sdtPr>
          <w:id w:val="860082579"/>
          <w:docPartObj>
            <w:docPartGallery w:val="Page Numbers (Top of Page)"/>
            <w:docPartUnique/>
          </w:docPartObj>
        </w:sdtPr>
        <w:sdtContent>
          <w:p w14:paraId="68CE6050" w14:textId="77777777" w:rsidR="0090556E" w:rsidRDefault="0090556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A38E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A38E6">
              <w:rPr>
                <w:b/>
                <w:bCs/>
                <w:noProof/>
              </w:rPr>
              <w:t>17</w:t>
            </w:r>
            <w:r>
              <w:rPr>
                <w:b/>
                <w:bCs/>
                <w:sz w:val="24"/>
                <w:szCs w:val="24"/>
              </w:rPr>
              <w:fldChar w:fldCharType="end"/>
            </w:r>
          </w:p>
        </w:sdtContent>
      </w:sdt>
    </w:sdtContent>
  </w:sdt>
  <w:p w14:paraId="5051DD30" w14:textId="77777777" w:rsidR="0090556E" w:rsidRDefault="0090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9ACA" w14:textId="77777777" w:rsidR="005752C1" w:rsidRDefault="005752C1" w:rsidP="0090556E">
      <w:r>
        <w:separator/>
      </w:r>
    </w:p>
  </w:footnote>
  <w:footnote w:type="continuationSeparator" w:id="0">
    <w:p w14:paraId="2456A262" w14:textId="77777777" w:rsidR="005752C1" w:rsidRDefault="005752C1" w:rsidP="00905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0B6B"/>
    <w:rsid w:val="0011450B"/>
    <w:rsid w:val="00122F75"/>
    <w:rsid w:val="001F19E1"/>
    <w:rsid w:val="002D4B1A"/>
    <w:rsid w:val="0056749E"/>
    <w:rsid w:val="005752C1"/>
    <w:rsid w:val="005F66B4"/>
    <w:rsid w:val="00720790"/>
    <w:rsid w:val="00780B35"/>
    <w:rsid w:val="007A38E6"/>
    <w:rsid w:val="007C1738"/>
    <w:rsid w:val="008A0AD2"/>
    <w:rsid w:val="008F365F"/>
    <w:rsid w:val="0090556E"/>
    <w:rsid w:val="00981220"/>
    <w:rsid w:val="00A23E74"/>
    <w:rsid w:val="00A77B3E"/>
    <w:rsid w:val="00BC4CB2"/>
    <w:rsid w:val="00CA2A55"/>
    <w:rsid w:val="00DA0695"/>
    <w:rsid w:val="00E158DF"/>
    <w:rsid w:val="00E42F79"/>
    <w:rsid w:val="00F15D35"/>
    <w:rsid w:val="00F85216"/>
    <w:rsid w:val="00FC3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F77D8"/>
  <w15:docId w15:val="{FA48E031-E4E2-8142-BEED-F568CD6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paragraph" w:styleId="BalloonText">
    <w:name w:val="Balloon Text"/>
    <w:basedOn w:val="Normal"/>
    <w:link w:val="BalloonTextChar"/>
    <w:rsid w:val="0090556E"/>
    <w:rPr>
      <w:sz w:val="18"/>
      <w:szCs w:val="18"/>
    </w:rPr>
  </w:style>
  <w:style w:type="character" w:customStyle="1" w:styleId="BalloonTextChar">
    <w:name w:val="Balloon Text Char"/>
    <w:basedOn w:val="DefaultParagraphFont"/>
    <w:link w:val="BalloonText"/>
    <w:rsid w:val="0090556E"/>
    <w:rPr>
      <w:sz w:val="18"/>
      <w:szCs w:val="18"/>
    </w:rPr>
  </w:style>
  <w:style w:type="table" w:styleId="TableGrid">
    <w:name w:val="Table Grid"/>
    <w:basedOn w:val="TableNormal"/>
    <w:uiPriority w:val="39"/>
    <w:rsid w:val="0090556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055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0556E"/>
    <w:rPr>
      <w:sz w:val="18"/>
      <w:szCs w:val="18"/>
    </w:rPr>
  </w:style>
  <w:style w:type="paragraph" w:styleId="Footer">
    <w:name w:val="footer"/>
    <w:basedOn w:val="Normal"/>
    <w:link w:val="FooterChar"/>
    <w:uiPriority w:val="99"/>
    <w:rsid w:val="009055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0556E"/>
    <w:rPr>
      <w:sz w:val="18"/>
      <w:szCs w:val="18"/>
    </w:rPr>
  </w:style>
  <w:style w:type="paragraph" w:styleId="Revision">
    <w:name w:val="Revision"/>
    <w:hidden/>
    <w:uiPriority w:val="99"/>
    <w:semiHidden/>
    <w:rsid w:val="00F15D35"/>
    <w:rPr>
      <w:sz w:val="24"/>
      <w:szCs w:val="24"/>
    </w:rPr>
  </w:style>
  <w:style w:type="character" w:styleId="CommentReference">
    <w:name w:val="annotation reference"/>
    <w:basedOn w:val="DefaultParagraphFont"/>
    <w:semiHidden/>
    <w:unhideWhenUsed/>
    <w:rsid w:val="00FC3B1E"/>
    <w:rPr>
      <w:sz w:val="16"/>
      <w:szCs w:val="16"/>
    </w:rPr>
  </w:style>
  <w:style w:type="paragraph" w:styleId="CommentText">
    <w:name w:val="annotation text"/>
    <w:basedOn w:val="Normal"/>
    <w:link w:val="CommentTextChar"/>
    <w:semiHidden/>
    <w:unhideWhenUsed/>
    <w:rsid w:val="00FC3B1E"/>
    <w:rPr>
      <w:sz w:val="20"/>
      <w:szCs w:val="20"/>
    </w:rPr>
  </w:style>
  <w:style w:type="character" w:customStyle="1" w:styleId="CommentTextChar">
    <w:name w:val="Comment Text Char"/>
    <w:basedOn w:val="DefaultParagraphFont"/>
    <w:link w:val="CommentText"/>
    <w:semiHidden/>
    <w:rsid w:val="00FC3B1E"/>
  </w:style>
  <w:style w:type="paragraph" w:styleId="CommentSubject">
    <w:name w:val="annotation subject"/>
    <w:basedOn w:val="CommentText"/>
    <w:next w:val="CommentText"/>
    <w:link w:val="CommentSubjectChar"/>
    <w:semiHidden/>
    <w:unhideWhenUsed/>
    <w:rsid w:val="00FC3B1E"/>
    <w:rPr>
      <w:b/>
      <w:bCs/>
    </w:rPr>
  </w:style>
  <w:style w:type="character" w:customStyle="1" w:styleId="CommentSubjectChar">
    <w:name w:val="Comment Subject Char"/>
    <w:basedOn w:val="CommentTextChar"/>
    <w:link w:val="CommentSubject"/>
    <w:semiHidden/>
    <w:rsid w:val="00FC3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2</cp:revision>
  <dcterms:created xsi:type="dcterms:W3CDTF">2022-07-01T16:12:00Z</dcterms:created>
  <dcterms:modified xsi:type="dcterms:W3CDTF">2022-07-01T16:12:00Z</dcterms:modified>
</cp:coreProperties>
</file>