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B590" w14:textId="3E6FDF8A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color w:val="000000"/>
        </w:rPr>
        <w:t>Name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color w:val="000000"/>
        </w:rPr>
        <w:t>Journal: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color w:val="000000"/>
        </w:rPr>
        <w:t>World</w:t>
      </w:r>
      <w:r w:rsidR="00DC4C71" w:rsidRPr="0041064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color w:val="000000"/>
        </w:rPr>
        <w:t>Journal</w:t>
      </w:r>
      <w:r w:rsidR="00DC4C71" w:rsidRPr="0041064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7107446E" w14:textId="44BAFC29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color w:val="000000"/>
        </w:rPr>
        <w:t>Manuscript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color w:val="000000"/>
        </w:rPr>
        <w:t>NO: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73906</w:t>
      </w:r>
    </w:p>
    <w:p w14:paraId="3ED9181D" w14:textId="682F2C37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color w:val="000000"/>
        </w:rPr>
        <w:t>Manuscript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color w:val="000000"/>
        </w:rPr>
        <w:t>Type: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SYSTEMATIC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REVIEWS</w:t>
      </w:r>
    </w:p>
    <w:p w14:paraId="297ED698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01FB58B1" w14:textId="4D65C05C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color w:val="000000"/>
        </w:rPr>
        <w:t>Endoscopic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E6455" w:rsidRPr="0041064F">
        <w:rPr>
          <w:rFonts w:ascii="Book Antiqua" w:eastAsia="Book Antiqua" w:hAnsi="Book Antiqua" w:cs="Book Antiqua"/>
          <w:b/>
          <w:color w:val="000000"/>
        </w:rPr>
        <w:t>ultrasound-guided injectable therapy for pancreatic cancer</w:t>
      </w:r>
      <w:r w:rsidRPr="0041064F">
        <w:rPr>
          <w:rFonts w:ascii="Book Antiqua" w:eastAsia="Book Antiqua" w:hAnsi="Book Antiqua" w:cs="Book Antiqua"/>
          <w:b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E6455" w:rsidRPr="0041064F">
        <w:rPr>
          <w:rFonts w:ascii="Book Antiqua" w:eastAsia="Book Antiqua" w:hAnsi="Book Antiqua" w:cs="Book Antiqua"/>
          <w:b/>
          <w:color w:val="000000"/>
        </w:rPr>
        <w:t>systematic review</w:t>
      </w:r>
    </w:p>
    <w:p w14:paraId="22863F1E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133019F3" w14:textId="4D847158" w:rsidR="00A77B3E" w:rsidRPr="0041064F" w:rsidRDefault="00DC4C71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 xml:space="preserve">Kaur </w:t>
      </w:r>
      <w:r w:rsidRPr="0041064F">
        <w:rPr>
          <w:rFonts w:ascii="Book Antiqua" w:hAnsi="Book Antiqua" w:cs="Book Antiqua"/>
          <w:color w:val="000000"/>
          <w:lang w:eastAsia="zh-CN"/>
        </w:rPr>
        <w:t xml:space="preserve">J </w:t>
      </w:r>
      <w:r w:rsidRPr="0041064F">
        <w:rPr>
          <w:rFonts w:ascii="Book Antiqua" w:hAnsi="Book Antiqua" w:cs="Book Antiqua"/>
          <w:i/>
          <w:color w:val="000000"/>
          <w:lang w:eastAsia="zh-CN"/>
        </w:rPr>
        <w:t>et al</w:t>
      </w:r>
      <w:r w:rsidRPr="0041064F">
        <w:rPr>
          <w:rFonts w:ascii="Book Antiqua" w:hAnsi="Book Antiqua" w:cs="Book Antiqua"/>
          <w:color w:val="000000"/>
          <w:lang w:eastAsia="zh-CN"/>
        </w:rPr>
        <w:t xml:space="preserve">. </w:t>
      </w:r>
      <w:r w:rsidR="000A302C" w:rsidRPr="0041064F">
        <w:rPr>
          <w:rFonts w:ascii="Book Antiqua" w:eastAsia="Book Antiqua" w:hAnsi="Book Antiqua" w:cs="Book Antiqua"/>
          <w:color w:val="000000"/>
        </w:rPr>
        <w:t>EUS-guided</w:t>
      </w:r>
      <w:r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F46A2C" w:rsidRPr="0041064F">
        <w:rPr>
          <w:rFonts w:ascii="Book Antiqua" w:hAnsi="Book Antiqua" w:cs="Book Antiqua"/>
          <w:color w:val="000000"/>
          <w:lang w:eastAsia="zh-CN"/>
        </w:rPr>
        <w:t>i</w:t>
      </w:r>
      <w:r w:rsidR="000A302C" w:rsidRPr="0041064F">
        <w:rPr>
          <w:rFonts w:ascii="Book Antiqua" w:eastAsia="Book Antiqua" w:hAnsi="Book Antiqua" w:cs="Book Antiqua"/>
          <w:color w:val="000000"/>
        </w:rPr>
        <w:t>njectable</w:t>
      </w:r>
      <w:r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therapy</w:t>
      </w:r>
      <w:r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for</w:t>
      </w:r>
      <w:r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PDAC</w:t>
      </w:r>
    </w:p>
    <w:p w14:paraId="376044A9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0336E8E1" w14:textId="09F2B8F3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proofErr w:type="spellStart"/>
      <w:r w:rsidRPr="0041064F">
        <w:rPr>
          <w:rFonts w:ascii="Book Antiqua" w:eastAsia="Book Antiqua" w:hAnsi="Book Antiqua" w:cs="Book Antiqua"/>
          <w:color w:val="000000"/>
        </w:rPr>
        <w:t>Jyotroop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Kaur,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Veeravich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Jaruvongvanich</w:t>
      </w:r>
      <w:proofErr w:type="spellEnd"/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Vinay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Chandrasekhara</w:t>
      </w:r>
    </w:p>
    <w:p w14:paraId="6C90BF46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0806E1D6" w14:textId="1967FFE8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proofErr w:type="spellStart"/>
      <w:r w:rsidRPr="0041064F">
        <w:rPr>
          <w:rFonts w:ascii="Book Antiqua" w:eastAsia="Book Antiqua" w:hAnsi="Book Antiqua" w:cs="Book Antiqua"/>
          <w:b/>
          <w:bCs/>
          <w:color w:val="000000"/>
        </w:rPr>
        <w:t>Jyotroop</w:t>
      </w:r>
      <w:proofErr w:type="spellEnd"/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Kaur,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b/>
          <w:bCs/>
          <w:color w:val="000000"/>
        </w:rPr>
        <w:t>Veeravich</w:t>
      </w:r>
      <w:proofErr w:type="spellEnd"/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b/>
          <w:bCs/>
          <w:color w:val="000000"/>
        </w:rPr>
        <w:t>Jaruvongvanich</w:t>
      </w:r>
      <w:proofErr w:type="spellEnd"/>
      <w:r w:rsidRPr="0041064F">
        <w:rPr>
          <w:rFonts w:ascii="Book Antiqua" w:eastAsia="Book Antiqua" w:hAnsi="Book Antiqua" w:cs="Book Antiqua"/>
          <w:b/>
          <w:bCs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432C1" w:rsidRPr="0041064F">
        <w:rPr>
          <w:rFonts w:ascii="Book Antiqua" w:eastAsia="Book Antiqua" w:hAnsi="Book Antiqua" w:cs="Book Antiqua"/>
          <w:b/>
          <w:bCs/>
          <w:color w:val="000000"/>
        </w:rPr>
        <w:t>Vinay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432C1" w:rsidRPr="0041064F">
        <w:rPr>
          <w:rFonts w:ascii="Book Antiqua" w:eastAsia="Book Antiqua" w:hAnsi="Book Antiqua" w:cs="Book Antiqua"/>
          <w:b/>
          <w:bCs/>
          <w:color w:val="000000"/>
        </w:rPr>
        <w:t>Chandrasekhara,</w:t>
      </w:r>
      <w:r w:rsidR="00DC4C71" w:rsidRPr="0041064F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B432C1" w:rsidRPr="0041064F">
        <w:rPr>
          <w:rFonts w:ascii="Book Antiqua" w:hAnsi="Book Antiqua" w:cs="Book Antiqua"/>
          <w:bCs/>
          <w:color w:val="000000"/>
          <w:lang w:eastAsia="zh-CN"/>
        </w:rPr>
        <w:t>Department</w:t>
      </w:r>
      <w:r w:rsidR="00DC4C71" w:rsidRPr="0041064F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B432C1" w:rsidRPr="0041064F">
        <w:rPr>
          <w:rFonts w:ascii="Book Antiqua" w:hAnsi="Book Antiqua" w:cs="Book Antiqua"/>
          <w:bCs/>
          <w:color w:val="000000"/>
          <w:lang w:eastAsia="zh-CN"/>
        </w:rPr>
        <w:t>of</w:t>
      </w:r>
      <w:r w:rsidR="00DC4C71" w:rsidRPr="0041064F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Gastroenterology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Hepatology,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Mayo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Clinic,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Rochester,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</w:t>
      </w:r>
      <w:r w:rsidR="00B432C1" w:rsidRPr="0041064F">
        <w:rPr>
          <w:rFonts w:ascii="Book Antiqua" w:hAnsi="Book Antiqua" w:cs="Book Antiqua"/>
          <w:color w:val="000000"/>
          <w:lang w:eastAsia="zh-CN"/>
        </w:rPr>
        <w:t>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55905,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United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States</w:t>
      </w:r>
    </w:p>
    <w:p w14:paraId="0E8A2E72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624851B" w14:textId="23C686D8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46A2C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Kaur J and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Chandrasekhara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V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conceived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designed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critically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reviewed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F46A2C" w:rsidRPr="0041064F">
        <w:rPr>
          <w:rFonts w:ascii="Book Antiqua" w:hAnsi="Book Antiqua" w:cs="Book Antiqua"/>
          <w:color w:val="000000"/>
          <w:shd w:val="clear" w:color="auto" w:fill="FFFFFF"/>
          <w:lang w:eastAsia="zh-CN"/>
        </w:rPr>
        <w:t>;</w:t>
      </w:r>
      <w:r w:rsidR="00F46A2C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Kaur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J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Chandrasekhara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V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conducted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search</w:t>
      </w:r>
      <w:r w:rsidR="00F46A2C" w:rsidRPr="0041064F">
        <w:rPr>
          <w:rFonts w:ascii="Book Antiqua" w:hAnsi="Book Antiqua" w:cs="Book Antiqua"/>
          <w:color w:val="000000"/>
          <w:shd w:val="clear" w:color="auto" w:fill="FFFFFF"/>
          <w:lang w:eastAsia="zh-CN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screened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eligibility,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drafted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F46A2C" w:rsidRPr="0041064F">
        <w:rPr>
          <w:rFonts w:ascii="Book Antiqua" w:hAnsi="Book Antiqua" w:cs="Book Antiqua"/>
          <w:color w:val="000000"/>
          <w:shd w:val="clear" w:color="auto" w:fill="FFFFFF"/>
          <w:lang w:eastAsia="zh-CN"/>
        </w:rPr>
        <w:t>;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Kaur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J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Jaruvongvanich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V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collected,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analyzed,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interpreted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F46A2C" w:rsidRPr="0041064F">
        <w:rPr>
          <w:rFonts w:ascii="Book Antiqua" w:hAnsi="Book Antiqua" w:cs="Book Antiqua"/>
          <w:color w:val="000000"/>
          <w:shd w:val="clear" w:color="auto" w:fill="FFFFFF"/>
          <w:lang w:eastAsia="zh-CN"/>
        </w:rPr>
        <w:t>;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6A2C" w:rsidRPr="0041064F">
        <w:rPr>
          <w:rFonts w:ascii="Book Antiqua" w:hAnsi="Book Antiqua" w:cs="Book Antiqua"/>
          <w:color w:val="000000"/>
          <w:shd w:val="clear" w:color="auto" w:fill="FFFFFF"/>
          <w:lang w:eastAsia="zh-CN"/>
        </w:rPr>
        <w:t>all authors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reviewed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revised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F46A2C" w:rsidRPr="0041064F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,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</w:p>
    <w:p w14:paraId="221357C5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5B1AD6D0" w14:textId="45B5A46D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Vinay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Chandrasekhara,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FASGE,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Attending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432C1" w:rsidRPr="0041064F">
        <w:rPr>
          <w:rFonts w:ascii="Book Antiqua" w:hAnsi="Book Antiqua" w:cs="Book Antiqua"/>
          <w:bCs/>
          <w:color w:val="000000"/>
          <w:lang w:eastAsia="zh-CN"/>
        </w:rPr>
        <w:t>Department</w:t>
      </w:r>
      <w:r w:rsidR="00DC4C71" w:rsidRPr="0041064F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B432C1" w:rsidRPr="0041064F">
        <w:rPr>
          <w:rFonts w:ascii="Book Antiqua" w:hAnsi="Book Antiqua" w:cs="Book Antiqua"/>
          <w:bCs/>
          <w:color w:val="000000"/>
          <w:lang w:eastAsia="zh-CN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Gastroenterology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Hepatology,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Mayo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Clinic,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200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First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SW,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Rochester,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55905,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United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States.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chandrasekhara.vinay@mayo.edu</w:t>
      </w:r>
    </w:p>
    <w:p w14:paraId="2FAFD6E2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07D37678" w14:textId="130B2C02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December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2021</w:t>
      </w:r>
    </w:p>
    <w:p w14:paraId="56748F51" w14:textId="50F88159" w:rsidR="00A77B3E" w:rsidRPr="0041064F" w:rsidRDefault="000A302C" w:rsidP="00B13170">
      <w:pPr>
        <w:spacing w:line="360" w:lineRule="auto"/>
        <w:jc w:val="both"/>
        <w:rPr>
          <w:rFonts w:ascii="Book Antiqua" w:hAnsi="Book Antiqua"/>
          <w:lang w:eastAsia="zh-CN"/>
        </w:rPr>
      </w:pPr>
      <w:r w:rsidRPr="0041064F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432C1" w:rsidRPr="0041064F">
        <w:rPr>
          <w:rFonts w:ascii="Book Antiqua" w:hAnsi="Book Antiqua"/>
          <w:color w:val="000000"/>
        </w:rPr>
        <w:t>January</w:t>
      </w:r>
      <w:r w:rsidR="00DC4C71" w:rsidRPr="0041064F">
        <w:rPr>
          <w:rFonts w:ascii="Book Antiqua" w:hAnsi="Book Antiqua"/>
          <w:color w:val="000000"/>
        </w:rPr>
        <w:t xml:space="preserve"> </w:t>
      </w:r>
      <w:r w:rsidR="00B432C1" w:rsidRPr="0041064F">
        <w:rPr>
          <w:rFonts w:ascii="Book Antiqua" w:hAnsi="Book Antiqua"/>
          <w:color w:val="000000"/>
        </w:rPr>
        <w:t>18,</w:t>
      </w:r>
      <w:r w:rsidR="00DC4C71" w:rsidRPr="0041064F">
        <w:rPr>
          <w:rFonts w:ascii="Book Antiqua" w:hAnsi="Book Antiqua"/>
          <w:color w:val="000000"/>
        </w:rPr>
        <w:t xml:space="preserve"> </w:t>
      </w:r>
      <w:r w:rsidR="00B432C1" w:rsidRPr="0041064F">
        <w:rPr>
          <w:rFonts w:ascii="Book Antiqua" w:hAnsi="Book Antiqua"/>
          <w:color w:val="000000"/>
        </w:rPr>
        <w:t>2022</w:t>
      </w:r>
    </w:p>
    <w:p w14:paraId="50AAF955" w14:textId="53B20AF6" w:rsidR="00A77B3E" w:rsidRPr="0041064F" w:rsidRDefault="000A302C" w:rsidP="00B13170">
      <w:pPr>
        <w:spacing w:line="360" w:lineRule="auto"/>
        <w:jc w:val="both"/>
        <w:rPr>
          <w:rFonts w:ascii="Book Antiqua" w:hAnsi="Book Antiqua"/>
          <w:lang w:eastAsia="zh-CN"/>
        </w:rPr>
      </w:pPr>
      <w:r w:rsidRPr="0041064F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DC4C71" w:rsidRPr="00410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D68EE">
        <w:rPr>
          <w:rFonts w:ascii="Book Antiqua" w:eastAsia="Book Antiqua" w:hAnsi="Book Antiqua" w:cs="Book Antiqua"/>
          <w:bCs/>
          <w:color w:val="000000"/>
        </w:rPr>
        <w:t>April 22, 2022</w:t>
      </w:r>
    </w:p>
    <w:p w14:paraId="4A2C02BA" w14:textId="711F7FFA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571730A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  <w:sectPr w:rsidR="00A77B3E" w:rsidRPr="0041064F" w:rsidSect="00EB0F51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56F577" w14:textId="77777777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F139DDC" w14:textId="77777777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BACKGROUND</w:t>
      </w:r>
    </w:p>
    <w:p w14:paraId="5E9BF3A3" w14:textId="256CC88F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Given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low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survival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new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therapeutic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techniques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explored,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especially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unresectable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borderline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disease.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Endoscopic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ultrasound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(EUS)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provides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real-time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imaging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minimally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invasive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access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targeted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anti-tumor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directly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Limited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reported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technique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ductal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adenocarcinoma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(PDAC).</w:t>
      </w:r>
    </w:p>
    <w:p w14:paraId="1FDE91A7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38867A8D" w14:textId="77777777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AIM</w:t>
      </w:r>
    </w:p>
    <w:p w14:paraId="1A18469F" w14:textId="761D4677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evaluate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progress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PDAC.</w:t>
      </w:r>
    </w:p>
    <w:p w14:paraId="3059FB9C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07164BD8" w14:textId="77777777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METHODS</w:t>
      </w:r>
    </w:p>
    <w:p w14:paraId="7D684B79" w14:textId="104C5E31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All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original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articles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published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English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until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July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15,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2021,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retrieved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library-assisted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literature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search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from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Ovid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Evidence-Based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Medicine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Reviews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Scopus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databases.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Reference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lists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reviewed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identify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additional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relevant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articles.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Prospective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clinical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evaluating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included.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primarily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directed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non</w:t>
      </w:r>
      <w:r w:rsidR="00E34702" w:rsidRPr="0041064F">
        <w:rPr>
          <w:rFonts w:ascii="Book Antiqua" w:hAnsi="Book Antiqua" w:cs="Book Antiqua"/>
          <w:color w:val="000000"/>
          <w:lang w:eastAsia="zh-CN"/>
        </w:rPr>
        <w:t>-</w:t>
      </w:r>
      <w:r w:rsidRPr="0041064F">
        <w:rPr>
          <w:rFonts w:ascii="Book Antiqua" w:eastAsia="Book Antiqua" w:hAnsi="Book Antiqua" w:cs="Book Antiqua"/>
          <w:color w:val="000000"/>
        </w:rPr>
        <w:t>EUS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malignancies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excluded.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Retrieved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manuscripts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reviewed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descriptively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critical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appraisal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published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based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their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methods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outcome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measures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safety,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feasibility,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effectiveness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terms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survival.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Heterogeneity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data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outcomes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therapeutic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techniques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limited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ability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perform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comparative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statistical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analysis.</w:t>
      </w:r>
    </w:p>
    <w:p w14:paraId="25244F07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7CF892EF" w14:textId="77777777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RESULTS</w:t>
      </w:r>
    </w:p>
    <w:p w14:paraId="6729E165" w14:textId="395AF78A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total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thirteen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articles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(503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found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eligible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inclusion.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EUS-injectable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heterogeneous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among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consisting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=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5)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59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chemotherapy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=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36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viral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biological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=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7)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408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Eleven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reviewed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lastRenderedPageBreak/>
        <w:t>single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armed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two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double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armed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randomized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trial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non-randomized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comparative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Overall,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included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demonstrated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safe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feasible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different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monotherapy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conjunction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modalities.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Promising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results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also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observed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regarding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their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efficacy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survival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parameters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PDAC.</w:t>
      </w:r>
    </w:p>
    <w:p w14:paraId="4CB8C239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66FFD913" w14:textId="77777777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CONCLUSION</w:t>
      </w:r>
    </w:p>
    <w:p w14:paraId="00379BFA" w14:textId="78179378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EUS-guided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therapies,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including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immunotherapy,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chemotherapy,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viral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biological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shown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minimal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adverse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events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potential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efficacy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Comparative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including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controlled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trials,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required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confirm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results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order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offer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novel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EUS-based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options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PDAC.</w:t>
      </w:r>
    </w:p>
    <w:p w14:paraId="706772C6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4BAB1589" w14:textId="0B2382AA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ductal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adenocarcinoma;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Endoscopic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ultrasound-guided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fine-needle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Immunotherapy;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Chemotherapy;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Oncolytic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viral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</w:p>
    <w:p w14:paraId="7D65F784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4BD57F7C" w14:textId="50CBE493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Kaur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J,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Jaruvongvanich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Chandrasekhara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1E6455" w:rsidRPr="0041064F">
        <w:rPr>
          <w:rFonts w:ascii="Book Antiqua" w:eastAsia="Book Antiqua" w:hAnsi="Book Antiqua" w:cs="Book Antiqua"/>
          <w:color w:val="000000"/>
        </w:rPr>
        <w:t>Endoscopic ultrasound-guided injectable therapy for pancreatic cancer: A systematic review</w:t>
      </w:r>
      <w:r w:rsidR="001E6455" w:rsidRPr="0041064F">
        <w:rPr>
          <w:rFonts w:ascii="Book Antiqua" w:hAnsi="Book Antiqua" w:cs="Book Antiqua"/>
          <w:color w:val="000000"/>
          <w:lang w:eastAsia="zh-CN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2022;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press</w:t>
      </w:r>
    </w:p>
    <w:p w14:paraId="58888DB0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09B08A62" w14:textId="15DA3574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ductal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adenocarcinoma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(PDAC)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highly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lethal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malignancy.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Resistance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systemic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attributable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dense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stromal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matrix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mass.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Endoscopic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ultrasound-guided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fine-needle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(EUS-FNI)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novel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technique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deliver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various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anti-tumor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locally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real-time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overcome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limitation.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review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examines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PDAC.</w:t>
      </w:r>
    </w:p>
    <w:p w14:paraId="08B32EC2" w14:textId="77777777" w:rsidR="007C45DB" w:rsidRPr="0041064F" w:rsidRDefault="007C45DB" w:rsidP="00B13170">
      <w:pPr>
        <w:spacing w:line="360" w:lineRule="auto"/>
        <w:jc w:val="both"/>
        <w:rPr>
          <w:rFonts w:ascii="Book Antiqua" w:hAnsi="Book Antiqua" w:cs="Book Antiqua"/>
          <w:b/>
          <w:caps/>
          <w:color w:val="000000"/>
          <w:u w:val="single"/>
          <w:lang w:eastAsia="zh-CN"/>
        </w:rPr>
      </w:pPr>
    </w:p>
    <w:p w14:paraId="6C38E1AD" w14:textId="2FA5DA44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5D36A15B" w14:textId="0CA772B4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associated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5-year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survival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approximately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10%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diagnosis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seventh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leading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cause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cancer-related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deaths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worldwide</w:t>
      </w:r>
      <w:r w:rsidR="008553DB"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553DB" w:rsidRPr="0041064F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lastRenderedPageBreak/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ductal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adenocarcinoma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(PDAC)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accounts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90%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cases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very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low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survival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partly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due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lack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early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diagnosis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limited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systemic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therapies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1064F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15</w:t>
      </w:r>
      <w:r w:rsidR="008553DB" w:rsidRPr="0041064F">
        <w:rPr>
          <w:rFonts w:ascii="Book Antiqua" w:eastAsia="Book Antiqua" w:hAnsi="Book Antiqua" w:cs="Book Antiqua"/>
          <w:color w:val="000000"/>
        </w:rPr>
        <w:t>%</w:t>
      </w:r>
      <w:r w:rsidR="008553DB" w:rsidRPr="0041064F">
        <w:rPr>
          <w:rFonts w:ascii="Book Antiqua" w:hAnsi="Book Antiqua" w:cs="Book Antiqua"/>
          <w:color w:val="000000"/>
          <w:lang w:eastAsia="zh-CN"/>
        </w:rPr>
        <w:t>-</w:t>
      </w:r>
      <w:r w:rsidRPr="0041064F">
        <w:rPr>
          <w:rFonts w:ascii="Book Antiqua" w:eastAsia="Book Antiqua" w:hAnsi="Book Antiqua" w:cs="Book Antiqua"/>
          <w:color w:val="000000"/>
        </w:rPr>
        <w:t>20%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present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surgically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disease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less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10%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undergo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complete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resection,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curative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intervention</w:t>
      </w:r>
      <w:r w:rsidR="008553DB"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553DB" w:rsidRPr="0041064F">
        <w:rPr>
          <w:rFonts w:ascii="Book Antiqua" w:eastAsia="Book Antiqua" w:hAnsi="Book Antiqua" w:cs="Book Antiqua"/>
          <w:color w:val="000000"/>
          <w:vertAlign w:val="superscript"/>
        </w:rPr>
        <w:t>3,4]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majority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present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unresectable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locally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advanced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(LAPC)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metastatic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disease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managed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systemic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chemotherapy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and/or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radiotherapy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very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limited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prognosis.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introduction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newer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chemotherapy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combinations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regimens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shown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some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promising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results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but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still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overall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survival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(OS)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remains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dismal</w:t>
      </w:r>
      <w:r w:rsidR="008553DB" w:rsidRPr="0041064F">
        <w:rPr>
          <w:rFonts w:ascii="Book Antiqua" w:eastAsia="Book Antiqua" w:hAnsi="Book Antiqua" w:cs="Book Antiqua"/>
          <w:color w:val="000000"/>
          <w:vertAlign w:val="superscript"/>
        </w:rPr>
        <w:t>[5,6]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many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reasons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failure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systemic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chemotherapy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hypothesized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poor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delivery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due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abundant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stromal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matrix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deficient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vasculature</w:t>
      </w:r>
      <w:r w:rsidR="008553DB"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553DB" w:rsidRPr="0041064F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justifies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rationale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explore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direct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targeted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delivery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anti-tumor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mass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minimizing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systemic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complications.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Percutaneous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direct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under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ultrasound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553DB" w:rsidRPr="0041064F">
        <w:rPr>
          <w:rFonts w:ascii="Book Antiqua" w:hAnsi="Book Antiqua" w:cs="Book Antiqua"/>
          <w:color w:val="000000"/>
        </w:rPr>
        <w:t>computed tomography</w:t>
      </w:r>
      <w:r w:rsidR="008553DB" w:rsidRPr="0041064F">
        <w:rPr>
          <w:rFonts w:ascii="Book Antiqua" w:hAnsi="Book Antiqua" w:cs="Book Antiqua"/>
          <w:color w:val="000000"/>
          <w:lang w:eastAsia="zh-CN"/>
        </w:rPr>
        <w:t xml:space="preserve"> (CT)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guidance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demonstrated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safe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feasible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phase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trials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but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technically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cumbersome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difficult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administering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multiple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doses</w:t>
      </w:r>
      <w:r w:rsidR="008553DB" w:rsidRPr="0041064F">
        <w:rPr>
          <w:rFonts w:ascii="Book Antiqua" w:eastAsia="Book Antiqua" w:hAnsi="Book Antiqua" w:cs="Book Antiqua"/>
          <w:color w:val="000000"/>
          <w:vertAlign w:val="superscript"/>
        </w:rPr>
        <w:t>[8,9]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Endoscopic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ultrasound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(EUS)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provides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opportunity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real-time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visualization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mass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allows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minimally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invasive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access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therapies.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systematic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review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focuses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methodology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outcomes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previously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published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clinical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needle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5B6CED" w:rsidRPr="0041064F">
        <w:rPr>
          <w:rFonts w:ascii="Book Antiqua" w:hAnsi="Book Antiqua" w:cs="Book Antiqua"/>
          <w:color w:val="000000"/>
          <w:lang w:eastAsia="zh-CN"/>
        </w:rPr>
        <w:t xml:space="preserve">(EUS-FNI)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anti-tumor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PDAC.</w:t>
      </w:r>
    </w:p>
    <w:p w14:paraId="13D91579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0A198EA3" w14:textId="051A7341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DC4C71" w:rsidRPr="0041064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41064F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DC4C71" w:rsidRPr="0041064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41064F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181C83A" w14:textId="1F299F31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bCs/>
          <w:i/>
          <w:iCs/>
          <w:color w:val="000000"/>
        </w:rPr>
        <w:t>Literature</w:t>
      </w:r>
      <w:r w:rsidR="00DC4C71" w:rsidRPr="0041064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i/>
          <w:iCs/>
          <w:color w:val="000000"/>
        </w:rPr>
        <w:t>search</w:t>
      </w:r>
    </w:p>
    <w:p w14:paraId="3AEB17B6" w14:textId="37BC1A2D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expert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librarian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conducted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searches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Ovid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Evidence-Based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Medicine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Reviews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(Embase,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MEDLINE,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Cochrane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Central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Register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Controlled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Trials,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Cochrane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Database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Systematic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Reviews)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Scopus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databases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identify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published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between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database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inception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until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July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15,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2021,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search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strategy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Supplementary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3132BA" w:rsidRPr="0041064F">
        <w:rPr>
          <w:rFonts w:ascii="Book Antiqua" w:hAnsi="Book Antiqua" w:cs="Book Antiqua"/>
          <w:color w:val="000000"/>
          <w:lang w:eastAsia="zh-CN"/>
        </w:rPr>
        <w:t>T</w:t>
      </w:r>
      <w:r w:rsidRPr="0041064F">
        <w:rPr>
          <w:rFonts w:ascii="Book Antiqua" w:eastAsia="Book Antiqua" w:hAnsi="Book Antiqua" w:cs="Book Antiqua"/>
          <w:color w:val="000000"/>
        </w:rPr>
        <w:t>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search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limited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full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reports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articles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published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English.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titles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abstracts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screened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two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independent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reviewers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(JK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VC)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assessed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lastRenderedPageBreak/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eligibility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based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evaluation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full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manuscript.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Disagreements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between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two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reviewers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resolved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discussion.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Additional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identified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from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searching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through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references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screened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similarly.</w:t>
      </w:r>
    </w:p>
    <w:p w14:paraId="67F97542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68146481" w14:textId="5CD11A54" w:rsidR="00A77B3E" w:rsidRPr="0041064F" w:rsidRDefault="000A302C" w:rsidP="00B13170">
      <w:pPr>
        <w:spacing w:line="360" w:lineRule="auto"/>
        <w:jc w:val="both"/>
        <w:rPr>
          <w:rFonts w:ascii="Book Antiqua" w:hAnsi="Book Antiqua"/>
          <w:lang w:eastAsia="zh-CN"/>
        </w:rPr>
      </w:pPr>
      <w:r w:rsidRPr="0041064F">
        <w:rPr>
          <w:rFonts w:ascii="Book Antiqua" w:eastAsia="Book Antiqua" w:hAnsi="Book Antiqua" w:cs="Book Antiqua"/>
          <w:b/>
          <w:bCs/>
          <w:i/>
          <w:iCs/>
          <w:color w:val="000000"/>
        </w:rPr>
        <w:t>Inclusion</w:t>
      </w:r>
      <w:r w:rsidR="00DC4C71" w:rsidRPr="0041064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7160888B" w14:textId="7067287C" w:rsidR="00A77B3E" w:rsidRPr="0041064F" w:rsidRDefault="000A302C" w:rsidP="00B13170">
      <w:pPr>
        <w:spacing w:line="360" w:lineRule="auto"/>
        <w:jc w:val="both"/>
        <w:rPr>
          <w:rFonts w:ascii="Book Antiqua" w:hAnsi="Book Antiqua"/>
          <w:lang w:eastAsia="zh-CN"/>
        </w:rPr>
      </w:pP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review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restricted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published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prospective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reporting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effects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interventions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primarily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technique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irrespective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stage.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Therapeutic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interventions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include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immunotherapy,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chemotherapy,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biological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utilized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co-interventions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modes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delivery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along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included.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eligible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assessed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least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outcomes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interest: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553DB" w:rsidRPr="0041064F">
        <w:rPr>
          <w:rFonts w:ascii="Book Antiqua" w:hAnsi="Book Antiqua" w:cs="Book Antiqua"/>
          <w:color w:val="000000"/>
          <w:lang w:eastAsia="zh-CN"/>
        </w:rPr>
        <w:t>S</w:t>
      </w:r>
      <w:r w:rsidRPr="0041064F">
        <w:rPr>
          <w:rFonts w:ascii="Book Antiqua" w:eastAsia="Book Antiqua" w:hAnsi="Book Antiqua" w:cs="Book Antiqua"/>
          <w:color w:val="000000"/>
        </w:rPr>
        <w:t>afety,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feasibility,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efficacy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terms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and/or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survival.</w:t>
      </w:r>
    </w:p>
    <w:p w14:paraId="1F633AFA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3CDA53AD" w14:textId="2AC2825A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bCs/>
          <w:i/>
          <w:iCs/>
          <w:color w:val="000000"/>
        </w:rPr>
        <w:t>Exclusion</w:t>
      </w:r>
      <w:r w:rsidR="00DC4C71" w:rsidRPr="0041064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1EC8D8EF" w14:textId="3D8C81F0" w:rsidR="00A77B3E" w:rsidRPr="0041064F" w:rsidRDefault="000A302C" w:rsidP="00B13170">
      <w:pPr>
        <w:spacing w:line="360" w:lineRule="auto"/>
        <w:jc w:val="both"/>
        <w:rPr>
          <w:rFonts w:ascii="Book Antiqua" w:hAnsi="Book Antiqua"/>
          <w:lang w:eastAsia="zh-CN"/>
        </w:rPr>
      </w:pPr>
      <w:r w:rsidRPr="0041064F">
        <w:rPr>
          <w:rFonts w:ascii="Book Antiqua" w:eastAsia="Book Antiqua" w:hAnsi="Book Antiqua" w:cs="Book Antiqua"/>
          <w:color w:val="000000"/>
        </w:rPr>
        <w:t>Benchtop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animal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models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excluded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non-EUS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directed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therapies.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investigating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multiple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gastrointestinal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data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group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separately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reported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also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excluded.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considered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eligible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inclusion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focus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explored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effects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interventions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palliation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symptom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control.</w:t>
      </w:r>
    </w:p>
    <w:p w14:paraId="4D318859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04897E0" w14:textId="629C46D0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DC4C71" w:rsidRPr="0041064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8553DB" w:rsidRPr="0041064F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>e</w:t>
      </w:r>
      <w:r w:rsidRPr="0041064F">
        <w:rPr>
          <w:rFonts w:ascii="Book Antiqua" w:eastAsia="Book Antiqua" w:hAnsi="Book Antiqua" w:cs="Book Antiqua"/>
          <w:b/>
          <w:bCs/>
          <w:i/>
          <w:iCs/>
          <w:color w:val="000000"/>
        </w:rPr>
        <w:t>xtraction</w:t>
      </w:r>
    </w:p>
    <w:p w14:paraId="7BF7222C" w14:textId="2C11DA08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Data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extracted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studies’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characteristics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interest-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participants,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design,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interventions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</w:t>
      </w:r>
      <w:r w:rsidRPr="0041064F">
        <w:rPr>
          <w:rFonts w:ascii="Book Antiqua" w:eastAsia="Book Antiqua" w:hAnsi="Book Antiqua" w:cs="Book Antiqua"/>
          <w:i/>
          <w:color w:val="000000"/>
        </w:rPr>
        <w:t>e.g.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therapeutic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dosage,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553DB" w:rsidRPr="0041064F">
        <w:rPr>
          <w:rFonts w:ascii="Book Antiqua" w:eastAsia="Book Antiqua" w:hAnsi="Book Antiqua" w:cs="Book Antiqua"/>
          <w:color w:val="000000"/>
        </w:rPr>
        <w:t>and EUS</w:t>
      </w:r>
      <w:r w:rsidRPr="0041064F">
        <w:rPr>
          <w:rFonts w:ascii="Book Antiqua" w:eastAsia="Book Antiqua" w:hAnsi="Book Antiqua" w:cs="Book Antiqua"/>
          <w:color w:val="000000"/>
        </w:rPr>
        <w:t>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technique),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prior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co-interventions,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outcome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measures,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results.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Relevant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data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from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included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articles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recorded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itemized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tables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Microsoft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Excel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Microsoft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365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(MSO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16.0.13801.21002)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64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bit.</w:t>
      </w:r>
    </w:p>
    <w:p w14:paraId="52E6DBDC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7D8D621B" w14:textId="77777777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bCs/>
          <w:i/>
          <w:iCs/>
          <w:color w:val="000000"/>
        </w:rPr>
        <w:t>Outcomes</w:t>
      </w:r>
    </w:p>
    <w:p w14:paraId="33F9A82F" w14:textId="72769358" w:rsidR="00A77B3E" w:rsidRPr="0041064F" w:rsidRDefault="000A302C" w:rsidP="00B13170">
      <w:pPr>
        <w:spacing w:line="360" w:lineRule="auto"/>
        <w:jc w:val="both"/>
        <w:rPr>
          <w:rFonts w:ascii="Book Antiqua" w:hAnsi="Book Antiqua"/>
          <w:lang w:eastAsia="zh-CN"/>
        </w:rPr>
      </w:pPr>
      <w:r w:rsidRPr="0041064F">
        <w:rPr>
          <w:rFonts w:ascii="Book Antiqua" w:eastAsia="Book Antiqua" w:hAnsi="Book Antiqua" w:cs="Book Antiqua"/>
          <w:color w:val="000000"/>
        </w:rPr>
        <w:lastRenderedPageBreak/>
        <w:t>Outcome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parameters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toxicity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clinical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efficacy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and/or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survival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parameters)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reported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defined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individual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Grade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</w:t>
      </w:r>
      <w:r w:rsidR="00EB0F51" w:rsidRPr="0041064F">
        <w:rPr>
          <w:rFonts w:ascii="Book Antiqua" w:hAnsi="Book Antiqua" w:cs="Book Antiqua"/>
          <w:color w:val="000000"/>
          <w:lang w:eastAsia="zh-CN"/>
        </w:rPr>
        <w:t>-</w:t>
      </w:r>
      <w:r w:rsidRPr="0041064F">
        <w:rPr>
          <w:rFonts w:ascii="Book Antiqua" w:eastAsia="Book Antiqua" w:hAnsi="Book Antiqua" w:cs="Book Antiqua"/>
          <w:color w:val="000000"/>
        </w:rPr>
        <w:t>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included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those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severe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life-threatening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toxicity.</w:t>
      </w:r>
    </w:p>
    <w:p w14:paraId="0BB5EF04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5D9F1B0F" w14:textId="77A135A0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DC4C71" w:rsidRPr="0041064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3BDDE78A" w14:textId="44765165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Heterogeneity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data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outcomes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therapeutic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techniques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limited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ability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perform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comparative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statistical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analysis.</w:t>
      </w:r>
    </w:p>
    <w:p w14:paraId="4B0871D9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1E046E12" w14:textId="25DF12A6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bCs/>
          <w:i/>
          <w:iCs/>
          <w:color w:val="000000"/>
        </w:rPr>
        <w:t>Quality</w:t>
      </w:r>
      <w:r w:rsidR="00DC4C71" w:rsidRPr="0041064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i/>
          <w:iCs/>
          <w:color w:val="000000"/>
        </w:rPr>
        <w:t>assessment</w:t>
      </w:r>
    </w:p>
    <w:p w14:paraId="2AFF7305" w14:textId="4208CE5B" w:rsidR="00A77B3E" w:rsidRPr="0041064F" w:rsidRDefault="000A302C" w:rsidP="00B13170">
      <w:pPr>
        <w:spacing w:line="360" w:lineRule="auto"/>
        <w:jc w:val="both"/>
        <w:rPr>
          <w:rFonts w:ascii="Book Antiqua" w:hAnsi="Book Antiqua"/>
          <w:lang w:eastAsia="zh-CN"/>
        </w:rPr>
      </w:pP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risk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bias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included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assessed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two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independent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reviewers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(JK,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VJ)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NIH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Quality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Assessment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tools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controlled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intervention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before-after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(pre-post)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control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group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1064F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guidelines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help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good,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fair,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poor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based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quality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criteria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questions.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tools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adapted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keeping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nature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reviewed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identifying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reporting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some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questions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non</w:t>
      </w:r>
      <w:r w:rsidR="008553DB" w:rsidRPr="0041064F">
        <w:rPr>
          <w:rFonts w:ascii="Book Antiqua" w:hAnsi="Book Antiqua" w:cs="Book Antiqua"/>
          <w:color w:val="000000"/>
          <w:lang w:eastAsia="zh-CN"/>
        </w:rPr>
        <w:t>-</w:t>
      </w:r>
      <w:r w:rsidRPr="0041064F">
        <w:rPr>
          <w:rFonts w:ascii="Book Antiqua" w:eastAsia="Book Antiqua" w:hAnsi="Book Antiqua" w:cs="Book Antiqua"/>
          <w:color w:val="000000"/>
        </w:rPr>
        <w:t>applicable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deemed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reviewers.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results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compared,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differences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resolved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discussion.</w:t>
      </w:r>
    </w:p>
    <w:p w14:paraId="24EC4F6D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18AFBC73" w14:textId="77777777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28DD55EE" w14:textId="3BB632F2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literature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search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yielded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publications.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Title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abstract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screening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further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yielded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30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potentially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eligible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publications.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full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review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manuscripts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identified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eligible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reports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along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eligible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reports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found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after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backward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reference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searching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leading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total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full</w:t>
      </w:r>
      <w:r w:rsidR="00CD66BE" w:rsidRPr="0041064F">
        <w:rPr>
          <w:rFonts w:ascii="Book Antiqua" w:hAnsi="Book Antiqua" w:cs="Book Antiqua"/>
          <w:color w:val="000000"/>
          <w:lang w:eastAsia="zh-CN"/>
        </w:rPr>
        <w:t>-</w:t>
      </w:r>
      <w:r w:rsidRPr="0041064F">
        <w:rPr>
          <w:rFonts w:ascii="Book Antiqua" w:eastAsia="Book Antiqua" w:hAnsi="Book Antiqua" w:cs="Book Antiqua"/>
          <w:color w:val="000000"/>
        </w:rPr>
        <w:t>text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articles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503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included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systematic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review.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baseline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characteristics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included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E34702" w:rsidRPr="0041064F">
        <w:rPr>
          <w:rFonts w:ascii="Book Antiqua" w:hAnsi="Book Antiqua" w:cs="Book Antiqua"/>
          <w:color w:val="000000"/>
          <w:lang w:eastAsia="zh-CN"/>
        </w:rPr>
        <w:t>T</w:t>
      </w:r>
      <w:r w:rsidRPr="0041064F">
        <w:rPr>
          <w:rFonts w:ascii="Book Antiqua" w:eastAsia="Book Antiqua" w:hAnsi="Book Antiqua" w:cs="Book Antiqua"/>
          <w:color w:val="000000"/>
        </w:rPr>
        <w:t>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single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except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randomized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controlled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trial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(RCT)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non-randomized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EUS-injectable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administered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heterogeneous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among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consisted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=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5)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59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chemotherapy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=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36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viral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biological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=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7)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408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patients.</w:t>
      </w:r>
    </w:p>
    <w:p w14:paraId="4E36503F" w14:textId="3748A957" w:rsidR="00A77B3E" w:rsidRPr="0041064F" w:rsidRDefault="000A302C" w:rsidP="00B1317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quality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assessment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process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identified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good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fair,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details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attached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14769C" w:rsidRPr="0041064F">
        <w:rPr>
          <w:rFonts w:ascii="Book Antiqua" w:hAnsi="Book Antiqua" w:cs="Book Antiqua"/>
          <w:color w:val="000000"/>
          <w:lang w:eastAsia="zh-CN"/>
        </w:rPr>
        <w:t>S</w:t>
      </w:r>
      <w:r w:rsidRPr="0041064F">
        <w:rPr>
          <w:rFonts w:ascii="Book Antiqua" w:eastAsia="Book Antiqua" w:hAnsi="Book Antiqua" w:cs="Book Antiqua"/>
          <w:color w:val="000000"/>
        </w:rPr>
        <w:t>upplementary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3132BA" w:rsidRPr="0041064F">
        <w:rPr>
          <w:rFonts w:ascii="Book Antiqua" w:hAnsi="Book Antiqua" w:cs="Book Antiqua"/>
          <w:color w:val="000000"/>
          <w:lang w:eastAsia="zh-CN"/>
        </w:rPr>
        <w:t>T</w:t>
      </w:r>
      <w:r w:rsidR="003132BA" w:rsidRPr="0041064F">
        <w:rPr>
          <w:rFonts w:ascii="Book Antiqua" w:eastAsia="Book Antiqua" w:hAnsi="Book Antiqua" w:cs="Book Antiqua"/>
          <w:color w:val="000000"/>
        </w:rPr>
        <w:t xml:space="preserve">ables </w:t>
      </w:r>
      <w:r w:rsidRPr="0041064F">
        <w:rPr>
          <w:rFonts w:ascii="Book Antiqua" w:eastAsia="Book Antiqua" w:hAnsi="Book Antiqua" w:cs="Book Antiqua"/>
          <w:color w:val="000000"/>
        </w:rPr>
        <w:t>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3.</w:t>
      </w:r>
    </w:p>
    <w:p w14:paraId="55F122FB" w14:textId="77777777" w:rsidR="00B432C1" w:rsidRPr="0041064F" w:rsidRDefault="00B432C1" w:rsidP="00B13170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14B150FD" w14:textId="7402944E" w:rsidR="00A77B3E" w:rsidRPr="0041064F" w:rsidRDefault="00B432C1" w:rsidP="00B13170">
      <w:pPr>
        <w:spacing w:line="360" w:lineRule="auto"/>
        <w:jc w:val="both"/>
        <w:rPr>
          <w:rFonts w:ascii="Book Antiqua" w:hAnsi="Book Antiqua"/>
          <w:i/>
        </w:rPr>
      </w:pPr>
      <w:r w:rsidRPr="009D68EE">
        <w:rPr>
          <w:rFonts w:ascii="Book Antiqua" w:eastAsia="Book Antiqua" w:hAnsi="Book Antiqua" w:cs="Book Antiqua"/>
          <w:b/>
          <w:bCs/>
          <w:i/>
          <w:color w:val="000000"/>
          <w:highlight w:val="yellow"/>
        </w:rPr>
        <w:t>E</w:t>
      </w:r>
      <w:r w:rsidR="009D68EE" w:rsidRPr="009D68EE">
        <w:rPr>
          <w:rFonts w:ascii="Book Antiqua" w:eastAsia="Book Antiqua" w:hAnsi="Book Antiqua" w:cs="Book Antiqua"/>
          <w:b/>
          <w:bCs/>
          <w:i/>
          <w:color w:val="000000"/>
          <w:highlight w:val="yellow"/>
        </w:rPr>
        <w:t>US</w:t>
      </w:r>
      <w:r w:rsidRPr="0041064F">
        <w:rPr>
          <w:rFonts w:ascii="Book Antiqua" w:eastAsia="Book Antiqua" w:hAnsi="Book Antiqua" w:cs="Book Antiqua"/>
          <w:b/>
          <w:bCs/>
          <w:i/>
          <w:color w:val="000000"/>
        </w:rPr>
        <w:t>-guided</w:t>
      </w:r>
      <w:r w:rsidR="00DC4C71" w:rsidRPr="0041064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i/>
          <w:color w:val="000000"/>
        </w:rPr>
        <w:t>fine</w:t>
      </w:r>
      <w:r w:rsidR="00DC4C71" w:rsidRPr="0041064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i/>
          <w:color w:val="000000"/>
        </w:rPr>
        <w:t>needle</w:t>
      </w:r>
      <w:r w:rsidR="00DC4C71" w:rsidRPr="0041064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i/>
          <w:color w:val="000000"/>
        </w:rPr>
        <w:t>injection</w:t>
      </w:r>
    </w:p>
    <w:p w14:paraId="717CB40D" w14:textId="67BB56D7" w:rsidR="00A77B3E" w:rsidRPr="0041064F" w:rsidRDefault="000A302C" w:rsidP="00B13170">
      <w:pPr>
        <w:spacing w:line="360" w:lineRule="auto"/>
        <w:jc w:val="both"/>
        <w:rPr>
          <w:rFonts w:ascii="Book Antiqua" w:hAnsi="Book Antiqua" w:cs="Book Antiqua"/>
          <w:color w:val="000000"/>
          <w:vertAlign w:val="superscript"/>
          <w:lang w:eastAsia="zh-CN"/>
        </w:rPr>
      </w:pPr>
      <w:r w:rsidRPr="0041064F">
        <w:rPr>
          <w:rFonts w:ascii="Book Antiqua" w:eastAsia="Book Antiqua" w:hAnsi="Book Antiqua" w:cs="Book Antiqua"/>
          <w:color w:val="000000"/>
        </w:rPr>
        <w:t>Linear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array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echoendoscopes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facilitated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simultaneous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visualization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target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lesion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advancement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needle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from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distal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tip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echoendoscope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under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precise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control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aspirate,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gain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access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organ</w:t>
      </w:r>
      <w:r w:rsidR="00EB0F51" w:rsidRPr="0041064F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EB0F51" w:rsidRPr="0041064F">
        <w:rPr>
          <w:rFonts w:ascii="Book Antiqua" w:hAnsi="Book Antiqua" w:cs="Book Antiqua"/>
          <w:color w:val="000000"/>
          <w:vertAlign w:val="superscript"/>
          <w:lang w:eastAsia="zh-CN"/>
        </w:rPr>
        <w:t>11]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expanded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role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realm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therapeutic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interventions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range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applications.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5B6CED"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demonstrated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safety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feasibility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applications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celiac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plexus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block/neurolysis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management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pancreas-related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cyst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ablation</w:t>
      </w:r>
      <w:r w:rsidR="00EB0F51"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0F51" w:rsidRPr="0041064F">
        <w:rPr>
          <w:rFonts w:ascii="Book Antiqua" w:eastAsia="Book Antiqua" w:hAnsi="Book Antiqua" w:cs="Book Antiqua"/>
          <w:color w:val="000000"/>
          <w:vertAlign w:val="superscript"/>
        </w:rPr>
        <w:t>12,13]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recently,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explored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anti</w:t>
      </w:r>
      <w:r w:rsidR="00EB0F51" w:rsidRPr="0041064F">
        <w:rPr>
          <w:rFonts w:ascii="Book Antiqua" w:hAnsi="Book Antiqua" w:cs="Book Antiqua"/>
          <w:color w:val="000000"/>
          <w:lang w:eastAsia="zh-CN"/>
        </w:rPr>
        <w:t>-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attractive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method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delivery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considering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minimal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invasiveness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low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adverse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events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(AEs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)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1064F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="00B432C1" w:rsidRPr="0041064F">
        <w:rPr>
          <w:rFonts w:ascii="Book Antiqua" w:eastAsia="Book Antiqua" w:hAnsi="Book Antiqua" w:cs="Book Antiqua"/>
          <w:color w:val="000000"/>
        </w:rPr>
        <w:t>.</w:t>
      </w:r>
    </w:p>
    <w:p w14:paraId="60C9D6CA" w14:textId="77777777" w:rsidR="00B432C1" w:rsidRPr="0041064F" w:rsidRDefault="00B432C1" w:rsidP="00B1317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8145520" w14:textId="0F48DD6C" w:rsidR="00A77B3E" w:rsidRPr="0041064F" w:rsidRDefault="00B432C1" w:rsidP="00B13170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  <w:r w:rsidRPr="0041064F">
        <w:rPr>
          <w:rFonts w:ascii="Book Antiqua" w:eastAsia="Book Antiqua" w:hAnsi="Book Antiqua" w:cs="Book Antiqua"/>
          <w:b/>
          <w:bCs/>
          <w:i/>
          <w:iCs/>
          <w:color w:val="000000"/>
        </w:rPr>
        <w:t>Immunotherapy</w:t>
      </w:r>
    </w:p>
    <w:p w14:paraId="1F1296F3" w14:textId="4563B4DB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aims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harness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inherent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ability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host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system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mount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effective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anti-tumor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against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through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multiple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strategies.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Therapeutic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vaccines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stimulate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activation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cytotoxic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lymphocytes</w:t>
      </w:r>
      <w:r w:rsidR="00FE4CAC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="00FE4CAC" w:rsidRPr="0041064F">
        <w:rPr>
          <w:rFonts w:ascii="Book Antiqua" w:eastAsia="Book Antiqua" w:hAnsi="Book Antiqua" w:cs="Book Antiqua"/>
          <w:color w:val="000000"/>
        </w:rPr>
        <w:t>(CTLs)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against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unique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immunogenic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antigens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enhancing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delivery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antigens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1064F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="00B432C1" w:rsidRPr="0041064F">
        <w:rPr>
          <w:rFonts w:ascii="Book Antiqua" w:eastAsia="Book Antiqua" w:hAnsi="Book Antiqua" w:cs="Book Antiqua"/>
          <w:color w:val="000000"/>
        </w:rPr>
        <w:t>.</w:t>
      </w:r>
      <w:r w:rsidRPr="0041064F">
        <w:rPr>
          <w:rFonts w:ascii="Book Antiqua" w:eastAsia="Book Antiqua" w:hAnsi="Book Antiqua" w:cs="Book Antiqua"/>
          <w:color w:val="000000"/>
        </w:rPr>
        <w:t>Targeting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checkpoint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inhibitor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molecules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aids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disrupting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suppressive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mechanisms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developed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evade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immunosurveillance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adoptive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transfer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engineered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lymphocytes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expressing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epitopes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chimeric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receptors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aims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mediate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anti-tumor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</w:t>
      </w:r>
      <w:r w:rsidR="00B432C1" w:rsidRPr="0041064F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After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mixed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results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employing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systemic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direct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administration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used.</w:t>
      </w:r>
    </w:p>
    <w:p w14:paraId="2735B874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2840C089" w14:textId="69DF17E1" w:rsidR="00A77B3E" w:rsidRPr="0041064F" w:rsidRDefault="000A302C" w:rsidP="00B13170">
      <w:pPr>
        <w:spacing w:line="360" w:lineRule="auto"/>
        <w:jc w:val="both"/>
        <w:rPr>
          <w:rFonts w:ascii="Book Antiqua" w:hAnsi="Book Antiqua"/>
          <w:lang w:eastAsia="zh-CN"/>
        </w:rPr>
      </w:pPr>
      <w:r w:rsidRPr="0041064F">
        <w:rPr>
          <w:rFonts w:ascii="Book Antiqua" w:eastAsia="Book Antiqua" w:hAnsi="Book Antiqua" w:cs="Book Antiqua"/>
          <w:b/>
          <w:bCs/>
          <w:iCs/>
          <w:color w:val="000000"/>
        </w:rPr>
        <w:t>Allogeneic</w:t>
      </w:r>
      <w:r w:rsidR="00DC4C71" w:rsidRPr="0041064F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iCs/>
          <w:color w:val="000000"/>
        </w:rPr>
        <w:t>mixed</w:t>
      </w:r>
      <w:r w:rsidR="00DC4C71" w:rsidRPr="0041064F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iCs/>
          <w:color w:val="000000"/>
        </w:rPr>
        <w:t>lymphocyte</w:t>
      </w:r>
      <w:r w:rsidR="00DC4C71" w:rsidRPr="0041064F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iCs/>
          <w:color w:val="000000"/>
        </w:rPr>
        <w:t>culture</w:t>
      </w:r>
      <w:r w:rsidR="00CD66BE" w:rsidRPr="0041064F">
        <w:rPr>
          <w:rFonts w:ascii="Book Antiqua" w:hAnsi="Book Antiqua" w:cs="Book Antiqua"/>
          <w:b/>
          <w:bCs/>
          <w:iCs/>
          <w:color w:val="000000"/>
          <w:lang w:eastAsia="zh-CN"/>
        </w:rPr>
        <w:t>:</w:t>
      </w:r>
      <w:r w:rsidR="00CD66BE" w:rsidRPr="0041064F">
        <w:rPr>
          <w:rFonts w:ascii="Book Antiqua" w:hAnsi="Book Antiqua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first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reported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clinical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novel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delivery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technique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reported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2000</w:t>
      </w:r>
      <w:r w:rsidR="00EB0F51" w:rsidRPr="0041064F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also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first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attempt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administering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biological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modifier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cellular-based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authors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allogeneic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mixed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lymphocyte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culture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prepared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coincubation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peripheral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blood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mononuclear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from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allogeneic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blood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donor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generate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mixed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lymphocyte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lastRenderedPageBreak/>
        <w:t>reaction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(MLR).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based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hypothesis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MLR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results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high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concentration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cytokines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upregulates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host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anti-tumor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effector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mechanisms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aid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regression.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unresectable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underwent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single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session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procedure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6,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billion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dose-escalation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manner.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median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documented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13.2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although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partial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minor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either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Dose-limiting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toxicity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(DLT)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reached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procedure-related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reported.</w:t>
      </w:r>
      <w:r w:rsidR="00FE4CAC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Low-grade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fever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common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but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associated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leukocytosis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acetaminophen.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three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grade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gastrointestinal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toxicities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three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grade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elevations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bilirubin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transient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resolved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after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replacing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preexisting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biliary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encouraging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results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multicenter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RCT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comparing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allogeneic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mixed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lymphocyte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culture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conventional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IV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gemcitabine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but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completed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interim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results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suggested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better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survival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gemcitabine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arm.</w:t>
      </w:r>
    </w:p>
    <w:p w14:paraId="57270C07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378AFBD9" w14:textId="27BFB105" w:rsidR="00A77B3E" w:rsidRPr="0041064F" w:rsidRDefault="000A302C" w:rsidP="00B13170">
      <w:pPr>
        <w:spacing w:line="360" w:lineRule="auto"/>
        <w:jc w:val="both"/>
        <w:rPr>
          <w:rFonts w:ascii="Book Antiqua" w:hAnsi="Book Antiqua"/>
          <w:lang w:eastAsia="zh-CN"/>
        </w:rPr>
      </w:pPr>
      <w:r w:rsidRPr="0041064F">
        <w:rPr>
          <w:rFonts w:ascii="Book Antiqua" w:eastAsia="Book Antiqua" w:hAnsi="Book Antiqua" w:cs="Book Antiqua"/>
          <w:b/>
          <w:bCs/>
          <w:iCs/>
          <w:color w:val="000000"/>
        </w:rPr>
        <w:t>Dendritic</w:t>
      </w:r>
      <w:r w:rsidR="00DC4C71" w:rsidRPr="0041064F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iCs/>
          <w:color w:val="000000"/>
        </w:rPr>
        <w:t>cells</w:t>
      </w:r>
      <w:r w:rsidR="00DC4C71" w:rsidRPr="0041064F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iCs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iCs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iCs/>
          <w:color w:val="000000"/>
        </w:rPr>
        <w:t>vaccine</w:t>
      </w:r>
      <w:r w:rsidR="00CD66BE" w:rsidRPr="0041064F">
        <w:rPr>
          <w:rFonts w:ascii="Book Antiqua" w:hAnsi="Book Antiqua" w:cs="Book Antiqua"/>
          <w:b/>
          <w:bCs/>
          <w:iCs/>
          <w:color w:val="000000"/>
          <w:lang w:eastAsia="zh-CN"/>
        </w:rPr>
        <w:t>:</w:t>
      </w:r>
      <w:r w:rsidR="00CD66BE" w:rsidRPr="0041064F">
        <w:rPr>
          <w:rFonts w:ascii="Book Antiqua" w:hAnsi="Book Antiqua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Dendritic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(DCs)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act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potent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antigen-presenting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(APCs)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generate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anti-cancer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through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stimulation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host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primary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Immature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unloaded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DCs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iDCs</w:t>
      </w:r>
      <w:proofErr w:type="spellEnd"/>
      <w:r w:rsidRPr="0041064F">
        <w:rPr>
          <w:rFonts w:ascii="Book Antiqua" w:eastAsia="Book Antiqua" w:hAnsi="Book Antiqua" w:cs="Book Antiqua"/>
          <w:color w:val="000000"/>
        </w:rPr>
        <w:t>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acquire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specific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tumor-derived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antigens,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process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situ,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migrate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lymphoid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organs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presentation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CTLs</w:t>
      </w:r>
      <w:r w:rsidR="00B432C1"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432C1" w:rsidRPr="0041064F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Although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vaccine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strategies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delivering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immunogenic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antigens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themselves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synthetic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peptides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developed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different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require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identification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specific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antigens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evidence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their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immunogenicity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microenvironment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(TME).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Despite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autologous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lysates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provide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specific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antigens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clinical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involving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poorly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defined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antigens,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evidence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support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APCs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potent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vaccines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effectively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cross-prime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CTLs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apoptotic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apoptotic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bodies</w:t>
      </w:r>
      <w:r w:rsidR="00B432C1"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432C1" w:rsidRPr="0041064F">
        <w:rPr>
          <w:rFonts w:ascii="Book Antiqua" w:eastAsia="Book Antiqua" w:hAnsi="Book Antiqua" w:cs="Book Antiqua"/>
          <w:color w:val="000000"/>
          <w:vertAlign w:val="superscript"/>
        </w:rPr>
        <w:t>19,20]</w:t>
      </w:r>
      <w:r w:rsidRPr="0041064F">
        <w:rPr>
          <w:rStyle w:val="MsoCommentReference0"/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Style w:val="MsoCommentReference0"/>
          <w:rFonts w:ascii="Book Antiqua" w:eastAsia="Book Antiqua" w:hAnsi="Book Antiqua" w:cs="Book Antiqua"/>
          <w:color w:val="000000"/>
        </w:rPr>
        <w:t>C</w:t>
      </w:r>
      <w:r w:rsidRPr="0041064F">
        <w:rPr>
          <w:rFonts w:ascii="Book Antiqua" w:eastAsia="Book Antiqua" w:hAnsi="Book Antiqua" w:cs="Book Antiqua"/>
          <w:color w:val="000000"/>
        </w:rPr>
        <w:t>onsidering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difficulty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attaining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sufficient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quantities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ex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loading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FE4CAC" w:rsidRPr="0041064F">
        <w:rPr>
          <w:rFonts w:ascii="Book Antiqua" w:hAnsi="Book Antiqua" w:cs="Book Antiqua"/>
          <w:color w:val="000000"/>
          <w:lang w:eastAsia="zh-CN"/>
        </w:rPr>
        <w:t>DC</w:t>
      </w:r>
      <w:r w:rsidRPr="0041064F">
        <w:rPr>
          <w:rFonts w:ascii="Book Antiqua" w:eastAsia="Book Antiqua" w:hAnsi="Book Antiqua" w:cs="Book Antiqua"/>
          <w:color w:val="000000"/>
        </w:rPr>
        <w:t>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reasonable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iDCs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exposed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antigens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after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administration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apoptosis-inducing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like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radiotherapy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chemotherapy.</w:t>
      </w:r>
    </w:p>
    <w:p w14:paraId="69EC8940" w14:textId="365CE1FF" w:rsidR="00A77B3E" w:rsidRPr="0041064F" w:rsidRDefault="000A302C" w:rsidP="00B13170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41064F">
        <w:rPr>
          <w:rFonts w:ascii="Book Antiqua" w:eastAsia="Book Antiqua" w:hAnsi="Book Antiqua" w:cs="Book Antiqua"/>
          <w:color w:val="000000"/>
        </w:rPr>
        <w:lastRenderedPageBreak/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first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report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iDC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pilot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clinical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unsuccessfully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(gemcitabine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resistant)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unresectable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PDAC</w:t>
      </w:r>
      <w:r w:rsidR="00FE4CAC"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E4CAC" w:rsidRPr="0041064F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Seven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underwent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cycles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unpulsed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iDCs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million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sites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mass.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iDCs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days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8,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cycles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repeated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every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28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received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prior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radiation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induce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apoptosis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facilitate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antigen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cross-presentation.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procedural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noted,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tolerated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without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clinical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toxicity.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Two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demonstrated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mixed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two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others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disease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6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Median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survival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9.9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despite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resistance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gemcitabine.</w:t>
      </w:r>
    </w:p>
    <w:p w14:paraId="325A38CA" w14:textId="317D0E56" w:rsidR="00A77B3E" w:rsidRPr="0041064F" w:rsidRDefault="000A302C" w:rsidP="00B13170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proofErr w:type="spellStart"/>
      <w:r w:rsidRPr="0041064F">
        <w:rPr>
          <w:rFonts w:ascii="Book Antiqua" w:eastAsia="Book Antiqua" w:hAnsi="Book Antiqua" w:cs="Book Antiqua"/>
          <w:color w:val="000000"/>
        </w:rPr>
        <w:t>Hirooka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432C1"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432C1" w:rsidRPr="0041064F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explored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DC-based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vaccination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first-line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unresectable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LAPC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combined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gemcitabine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based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known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apoptosis-inducing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effects.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postulated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release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antigens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slowly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over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time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processing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presentation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DCs.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DCs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pulsed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OK-432,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penicillin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killed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lyophilized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preparation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low-virulence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strain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Streptococcus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pyogenes,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acts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immunopotentiating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reported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stimulate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maturation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activation</w:t>
      </w:r>
      <w:r w:rsidR="00B432C1"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432C1" w:rsidRPr="0041064F">
        <w:rPr>
          <w:rFonts w:ascii="Book Antiqua" w:eastAsia="Book Antiqua" w:hAnsi="Book Antiqua" w:cs="Book Antiqua"/>
          <w:color w:val="000000"/>
          <w:vertAlign w:val="superscript"/>
        </w:rPr>
        <w:t>23,24]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Conventional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lymphokine-activated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killer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stimulated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anti-CD3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monoclonal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antibody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(CD3-LAKs)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also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administrated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systemically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induce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additional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anti-cancer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activity.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results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showed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combined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safe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synergistically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effective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median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survival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15.9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Effective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radiological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evidenced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three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partial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FE4CAC" w:rsidRPr="0041064F">
        <w:rPr>
          <w:rFonts w:ascii="Book Antiqua" w:hAnsi="Book Antiqua" w:cs="Book Antiqua"/>
          <w:color w:val="000000"/>
          <w:lang w:eastAsia="zh-CN"/>
        </w:rPr>
        <w:t>l</w:t>
      </w:r>
      <w:r w:rsidRPr="0041064F">
        <w:rPr>
          <w:rFonts w:ascii="Book Antiqua" w:eastAsia="Book Antiqua" w:hAnsi="Book Antiqua" w:cs="Book Antiqua"/>
          <w:color w:val="000000"/>
        </w:rPr>
        <w:t>ong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diseases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6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Interestingly,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partial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remission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longest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survival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25.4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also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exhibited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significant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immunological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respect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number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interferon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gamma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producing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peripheral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blood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lymphocytes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(PBLs)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tumor-antigen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specific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CTL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activity.</w:t>
      </w:r>
    </w:p>
    <w:p w14:paraId="4A415D5F" w14:textId="5904B518" w:rsidR="00A77B3E" w:rsidRPr="0041064F" w:rsidRDefault="000A302C" w:rsidP="00B1317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Based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authors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reported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recent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clinical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assessing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safety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efficacy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comprehensive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combined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IV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gemcitabine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first-line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LAPC</w:t>
      </w:r>
      <w:r w:rsidR="00B432C1"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432C1" w:rsidRPr="0041064F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FE4CAC" w:rsidRPr="0041064F">
        <w:rPr>
          <w:rFonts w:ascii="Book Antiqua" w:hAnsi="Book Antiqua" w:cs="Book Antiqua"/>
          <w:color w:val="000000"/>
          <w:lang w:eastAsia="zh-CN"/>
        </w:rPr>
        <w:t>Twelve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cycles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performed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zoledronate-pulsed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DCs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previously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OK-432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pulsed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DCs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along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systemic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administration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adoptive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activated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lymphocytes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(αβT)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gemcitabine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every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DLT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reported.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Grade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toxicity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recorded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four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including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lastRenderedPageBreak/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two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attributed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gemcitabine.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Seven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showed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disease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showing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long-term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clinical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receiving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higher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quality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life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assessments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immunological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evaluated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ratio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number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CD8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regulatory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(CD8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41064F">
        <w:rPr>
          <w:rFonts w:ascii="Book Antiqua" w:eastAsia="Book Antiqua" w:hAnsi="Book Antiqua" w:cs="Book Antiqua"/>
          <w:color w:val="000000"/>
        </w:rPr>
        <w:t>/Treg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ratio)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found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significantly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higher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disease.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median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553DB" w:rsidRPr="0041064F">
        <w:rPr>
          <w:rFonts w:ascii="Book Antiqua" w:hAnsi="Book Antiqua" w:cs="Book Antiqua"/>
          <w:color w:val="000000"/>
          <w:lang w:eastAsia="zh-CN"/>
        </w:rPr>
        <w:t>OS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progression-free-survival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(PFS)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12.0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5.5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respectively.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pre-treatment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neutrophil/</w:t>
      </w:r>
      <w:r w:rsidR="00FE4CAC" w:rsidRPr="0041064F">
        <w:rPr>
          <w:rFonts w:ascii="Book Antiqua" w:hAnsi="Book Antiqua" w:cs="Book Antiqua"/>
          <w:color w:val="000000"/>
          <w:lang w:eastAsia="zh-CN"/>
        </w:rPr>
        <w:t>l</w:t>
      </w:r>
      <w:r w:rsidRPr="0041064F">
        <w:rPr>
          <w:rFonts w:ascii="Book Antiqua" w:eastAsia="Book Antiqua" w:hAnsi="Book Antiqua" w:cs="Book Antiqua"/>
          <w:color w:val="000000"/>
        </w:rPr>
        <w:t>ymphocyte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ratio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(NLR)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lower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5.0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demonstrated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significantly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longer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survival.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analysis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limited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NLR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lower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5.0,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whose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CD8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41064F">
        <w:rPr>
          <w:rFonts w:ascii="Book Antiqua" w:eastAsia="Book Antiqua" w:hAnsi="Book Antiqua" w:cs="Book Antiqua"/>
          <w:color w:val="000000"/>
        </w:rPr>
        <w:t>/Treg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ratio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increased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twofold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survived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longer.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suggests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precise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biomarkers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NLR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CD8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41064F">
        <w:rPr>
          <w:rFonts w:ascii="Book Antiqua" w:eastAsia="Book Antiqua" w:hAnsi="Book Antiqua" w:cs="Book Antiqua"/>
          <w:color w:val="000000"/>
        </w:rPr>
        <w:t>/Treg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ratio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make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comprehensive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beneficial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subgroups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PDAC.</w:t>
      </w:r>
    </w:p>
    <w:p w14:paraId="48A7E3FF" w14:textId="1EC6B475" w:rsidR="00A77B3E" w:rsidRPr="0041064F" w:rsidRDefault="000A302C" w:rsidP="00B13170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 w:rsidRPr="0041064F">
        <w:rPr>
          <w:rFonts w:ascii="Book Antiqua" w:eastAsia="Book Antiqua" w:hAnsi="Book Antiqua" w:cs="Book Antiqua"/>
          <w:color w:val="000000"/>
        </w:rPr>
        <w:t>Another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compared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received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iDCs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OK-432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prior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pancreatectomy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surgery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receive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B432C1"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432C1" w:rsidRPr="0041064F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intervention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group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also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received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intra-operative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radiotherapy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retroperitoneal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space.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severe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toxicities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following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pre-operative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iDC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except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transient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grade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fever.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incidence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postoperative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complications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similar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both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non-DC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groups.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Although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statistically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significant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difference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times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both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groups,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authors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reported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from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group,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stage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IV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distant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lymph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metastasis,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survived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years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without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requiring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adjuvant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Immunohistochemical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examination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surgically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dissected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lymph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nodes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revealed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significantly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higher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CD83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regional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lymph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nodes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higher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accumulated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Foxp3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both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regional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distant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lymph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nodes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group.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demonstrated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safety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feasibility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preoperative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but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also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illustrated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potential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inducing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effective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against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PDAC.</w:t>
      </w:r>
    </w:p>
    <w:p w14:paraId="705C1346" w14:textId="77777777" w:rsidR="00B432C1" w:rsidRPr="0041064F" w:rsidRDefault="00B432C1" w:rsidP="00B1317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BE28959" w14:textId="1C91878E" w:rsidR="00A77B3E" w:rsidRPr="0041064F" w:rsidRDefault="00B432C1" w:rsidP="00B13170">
      <w:pPr>
        <w:spacing w:line="360" w:lineRule="auto"/>
        <w:jc w:val="both"/>
        <w:rPr>
          <w:rFonts w:ascii="Book Antiqua" w:hAnsi="Book Antiqua"/>
          <w:i/>
          <w:lang w:eastAsia="zh-CN"/>
        </w:rPr>
      </w:pPr>
      <w:r w:rsidRPr="0041064F">
        <w:rPr>
          <w:rFonts w:ascii="Book Antiqua" w:eastAsia="Book Antiqua" w:hAnsi="Book Antiqua" w:cs="Book Antiqua"/>
          <w:b/>
          <w:bCs/>
          <w:i/>
          <w:color w:val="000000"/>
        </w:rPr>
        <w:t>Chemotherapy</w:t>
      </w:r>
    </w:p>
    <w:p w14:paraId="6CBC01C2" w14:textId="196CAFD0" w:rsidR="00A77B3E" w:rsidRPr="0041064F" w:rsidRDefault="000A302C" w:rsidP="00B13170">
      <w:pPr>
        <w:spacing w:line="360" w:lineRule="auto"/>
        <w:jc w:val="both"/>
        <w:rPr>
          <w:rFonts w:ascii="Book Antiqua" w:hAnsi="Book Antiqua"/>
          <w:lang w:eastAsia="zh-CN"/>
        </w:rPr>
      </w:pPr>
      <w:r w:rsidRPr="0041064F">
        <w:rPr>
          <w:rFonts w:ascii="Book Antiqua" w:eastAsia="Book Antiqua" w:hAnsi="Book Antiqua" w:cs="Book Antiqua"/>
          <w:color w:val="000000"/>
        </w:rPr>
        <w:lastRenderedPageBreak/>
        <w:t>Although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systemic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chemotherapy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forms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basis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standard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(SOC)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unresectable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primarily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LAPC,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clinical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far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reported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chemotherapeutic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locally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technique.</w:t>
      </w:r>
    </w:p>
    <w:p w14:paraId="1925D2DC" w14:textId="77777777" w:rsidR="00B432C1" w:rsidRPr="0041064F" w:rsidRDefault="00B432C1" w:rsidP="00B13170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039C5502" w14:textId="77777777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bCs/>
          <w:i/>
          <w:iCs/>
          <w:color w:val="000000"/>
        </w:rPr>
        <w:t>Gemcitabine</w:t>
      </w:r>
    </w:p>
    <w:p w14:paraId="1F75E600" w14:textId="66A1EA44" w:rsidR="00A77B3E" w:rsidRPr="0041064F" w:rsidRDefault="000A302C" w:rsidP="00B1317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41064F">
        <w:rPr>
          <w:rFonts w:ascii="Book Antiqua" w:eastAsia="Book Antiqua" w:hAnsi="Book Antiqua" w:cs="Book Antiqua"/>
          <w:color w:val="000000"/>
        </w:rPr>
        <w:t>Gemcitabine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standard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surgically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unresectable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since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1997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established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record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safety,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relative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benefit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administered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intravenously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1064F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9A32F0" w:rsidRPr="0041064F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Given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safety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profile,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selected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administered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prospective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conducted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our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institution</w:t>
      </w:r>
      <w:r w:rsidR="00B432C1"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432C1" w:rsidRPr="0041064F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locally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advanced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=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metastatic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=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13)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whom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surgical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performed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included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undergo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single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session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gemcitabine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concentration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38</w:t>
      </w:r>
      <w:r w:rsidR="001B099C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mg/mL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22-gauge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needle.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needle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tip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placed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0.5</w:t>
      </w:r>
      <w:r w:rsidR="00B432C1" w:rsidRPr="0041064F">
        <w:rPr>
          <w:rFonts w:ascii="Book Antiqua" w:hAnsi="Book Antiqua" w:cs="Book Antiqua"/>
          <w:color w:val="000000"/>
          <w:lang w:eastAsia="zh-CN"/>
        </w:rPr>
        <w:t>-</w:t>
      </w:r>
      <w:r w:rsidRPr="0041064F">
        <w:rPr>
          <w:rFonts w:ascii="Book Antiqua" w:eastAsia="Book Antiqua" w:hAnsi="Book Antiqua" w:cs="Book Antiqua"/>
          <w:color w:val="000000"/>
        </w:rPr>
        <w:t>1</w:t>
      </w:r>
      <w:r w:rsidR="00E047E9" w:rsidRPr="0041064F">
        <w:rPr>
          <w:rFonts w:ascii="Book Antiqua" w:hAnsi="Book Antiqua" w:cs="Book Antiqua"/>
          <w:color w:val="000000"/>
          <w:lang w:eastAsia="zh-CN"/>
        </w:rPr>
        <w:t>.0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from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distal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edge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needle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retracted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proximally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approximately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50%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uniformly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along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perimeter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sites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infiltration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</w:t>
      </w:r>
      <w:r w:rsidRPr="0041064F">
        <w:rPr>
          <w:rFonts w:ascii="Book Antiqua" w:eastAsia="Book Antiqua" w:hAnsi="Book Antiqua" w:cs="Book Antiqua"/>
          <w:i/>
          <w:color w:val="000000"/>
        </w:rPr>
        <w:t>e.g.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blood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vessels)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50%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remainder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Multiple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needle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passes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performed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(median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range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1-4)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until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limited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but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instead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began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infiltrate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along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needle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tract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peritumoral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sites,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leading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varied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volumes.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median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volume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2.5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(range,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0.7-7.0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mL)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corresponding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gemcitabine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95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(range,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27-266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mg).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underwent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subsequent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conventional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multimodality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1B099C" w:rsidRPr="0041064F">
        <w:rPr>
          <w:rFonts w:ascii="Book Antiqua" w:hAnsi="Book Antiqua" w:cs="Book Antiqua"/>
          <w:color w:val="000000"/>
          <w:lang w:eastAsia="zh-CN"/>
        </w:rPr>
        <w:t>C</w:t>
      </w:r>
      <w:r w:rsidRPr="0041064F">
        <w:rPr>
          <w:rFonts w:ascii="Book Antiqua" w:eastAsia="Book Antiqua" w:hAnsi="Book Antiqua" w:cs="Book Antiqua"/>
          <w:color w:val="000000"/>
        </w:rPr>
        <w:t>hemoradiotherapy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=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22),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chemotherapy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alone</w:t>
      </w:r>
      <w:r w:rsidR="00757E2F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=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10),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757E2F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=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1),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indeterminate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=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3).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attributable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procedure.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6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years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78%,</w:t>
      </w:r>
      <w:r w:rsidR="001B099C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44%,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3%</w:t>
      </w:r>
      <w:r w:rsidR="00E047E9" w:rsidRPr="0041064F">
        <w:rPr>
          <w:rFonts w:ascii="Book Antiqua" w:hAnsi="Book Antiqua" w:cs="Book Antiqua"/>
          <w:color w:val="000000"/>
          <w:lang w:eastAsia="zh-CN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respectively.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median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EF5B3C" w:rsidRPr="0041064F">
        <w:rPr>
          <w:rFonts w:ascii="Book Antiqua" w:hAnsi="Book Antiqua" w:cs="Book Antiqua"/>
          <w:color w:val="000000"/>
          <w:lang w:eastAsia="zh-CN"/>
        </w:rPr>
        <w:t>[</w:t>
      </w:r>
      <w:r w:rsidRPr="0041064F">
        <w:rPr>
          <w:rFonts w:ascii="Book Antiqua" w:eastAsia="Book Antiqua" w:hAnsi="Book Antiqua" w:cs="Book Antiqua"/>
          <w:color w:val="000000"/>
        </w:rPr>
        <w:t>95%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confidence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interval</w:t>
      </w:r>
      <w:r w:rsidR="00EF5B3C" w:rsidRPr="0041064F">
        <w:rPr>
          <w:rFonts w:ascii="Book Antiqua" w:hAnsi="Book Antiqua" w:cs="Book Antiqua"/>
          <w:color w:val="000000"/>
          <w:lang w:eastAsia="zh-CN"/>
        </w:rPr>
        <w:t xml:space="preserve"> (CI):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EF5B3C" w:rsidRPr="0041064F">
        <w:rPr>
          <w:rFonts w:ascii="Book Antiqua" w:eastAsia="Book Antiqua" w:hAnsi="Book Antiqua" w:cs="Book Antiqua"/>
          <w:color w:val="000000"/>
        </w:rPr>
        <w:t>2.7-68</w:t>
      </w:r>
      <w:r w:rsidR="008572F9" w:rsidRPr="0041064F">
        <w:rPr>
          <w:rFonts w:ascii="Book Antiqua" w:hAnsi="Book Antiqua" w:cs="Book Antiqua"/>
          <w:color w:val="000000"/>
          <w:lang w:eastAsia="zh-CN"/>
        </w:rPr>
        <w:t>.0</w:t>
      </w:r>
      <w:r w:rsidR="00EF5B3C" w:rsidRPr="0041064F">
        <w:rPr>
          <w:rFonts w:ascii="Book Antiqua" w:hAnsi="Book Antiqua" w:cs="Book Antiqua"/>
          <w:color w:val="000000"/>
          <w:lang w:eastAsia="zh-CN"/>
        </w:rPr>
        <w:t>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From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stage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III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unresectable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disease,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(20.0%)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downstaged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underwent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R0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resection.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complete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based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visual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score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showed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greatest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increase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median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survival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</w:t>
      </w:r>
      <w:r w:rsidRPr="0041064F">
        <w:rPr>
          <w:rFonts w:ascii="Book Antiqua" w:eastAsia="Book Antiqua" w:hAnsi="Book Antiqua" w:cs="Book Antiqua"/>
          <w:i/>
          <w:color w:val="000000"/>
        </w:rPr>
        <w:t>P</w:t>
      </w:r>
      <w:r w:rsidR="001B099C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&lt;</w:t>
      </w:r>
      <w:r w:rsidR="001B099C" w:rsidRPr="0041064F">
        <w:rPr>
          <w:rFonts w:ascii="Book Antiqua" w:hAnsi="Book Antiqua" w:cs="Book Antiqua"/>
          <w:color w:val="000000"/>
          <w:lang w:eastAsia="zh-CN"/>
        </w:rPr>
        <w:t xml:space="preserve"> 0</w:t>
      </w:r>
      <w:r w:rsidRPr="0041064F">
        <w:rPr>
          <w:rFonts w:ascii="Book Antiqua" w:eastAsia="Book Antiqua" w:hAnsi="Book Antiqua" w:cs="Book Antiqua"/>
          <w:color w:val="000000"/>
        </w:rPr>
        <w:t>.0001)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consistent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increasing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survival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completeness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increased.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Although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completeness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corresponded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prolonged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survival,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significance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finding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potentially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limited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subjective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nature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assessment.</w:t>
      </w:r>
    </w:p>
    <w:p w14:paraId="5002D2DD" w14:textId="77777777" w:rsidR="00DC4C71" w:rsidRPr="0041064F" w:rsidRDefault="00DC4C71" w:rsidP="00B1317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905514A" w14:textId="6A18B801" w:rsidR="00A77B3E" w:rsidRPr="0041064F" w:rsidRDefault="00CD66BE" w:rsidP="00B13170">
      <w:pPr>
        <w:spacing w:line="360" w:lineRule="auto"/>
        <w:jc w:val="both"/>
        <w:rPr>
          <w:rFonts w:ascii="Book Antiqua" w:hAnsi="Book Antiqua"/>
          <w:i/>
          <w:lang w:eastAsia="zh-CN"/>
        </w:rPr>
      </w:pPr>
      <w:r w:rsidRPr="0041064F">
        <w:rPr>
          <w:rFonts w:ascii="Book Antiqua" w:eastAsia="Book Antiqua" w:hAnsi="Book Antiqua" w:cs="Book Antiqua"/>
          <w:b/>
          <w:bCs/>
          <w:i/>
          <w:color w:val="000000"/>
        </w:rPr>
        <w:t>Oncolytic viral therapy</w:t>
      </w:r>
    </w:p>
    <w:p w14:paraId="2C0C3BB5" w14:textId="0583B40C" w:rsidR="00A77B3E" w:rsidRPr="0041064F" w:rsidRDefault="000A302C" w:rsidP="00B1317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41064F">
        <w:rPr>
          <w:rFonts w:ascii="Book Antiqua" w:eastAsia="Book Antiqua" w:hAnsi="Book Antiqua" w:cs="Book Antiqua"/>
          <w:color w:val="000000"/>
        </w:rPr>
        <w:t>Oncolytic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viruses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(OVs)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increasingly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explored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therapeutic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option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because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their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ability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engineered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selectivity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express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genes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interest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cause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cytotoxic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effects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death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91C1E" w:rsidRPr="0041064F">
        <w:rPr>
          <w:rFonts w:ascii="Book Antiqua" w:eastAsia="Book Antiqua" w:hAnsi="Book Antiqua" w:cs="Book Antiqua"/>
          <w:color w:val="000000"/>
          <w:vertAlign w:val="superscript"/>
        </w:rPr>
        <w:t>28,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Unlike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OVs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replication-competent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propagate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generating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infectious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progeny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further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spreads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surrounding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after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lysis.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Therefore,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theory,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OVs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potential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efficient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oncolysis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solid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masses</w:t>
      </w:r>
      <w:r w:rsidR="00DC4C71"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C4C71" w:rsidRPr="0041064F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41064F">
        <w:rPr>
          <w:rFonts w:ascii="Book Antiqua" w:eastAsia="Book Antiqua" w:hAnsi="Book Antiqua" w:cs="Book Antiqua"/>
          <w:color w:val="000000"/>
        </w:rPr>
        <w:t>.</w:t>
      </w:r>
    </w:p>
    <w:p w14:paraId="611DCB15" w14:textId="77777777" w:rsidR="00DC4C71" w:rsidRPr="0041064F" w:rsidRDefault="00DC4C71" w:rsidP="00B1317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5E2EDC5" w14:textId="6C1B4D68" w:rsidR="00A77B3E" w:rsidRPr="0041064F" w:rsidRDefault="000A302C" w:rsidP="00B13170">
      <w:pPr>
        <w:spacing w:line="360" w:lineRule="auto"/>
        <w:jc w:val="both"/>
        <w:rPr>
          <w:rFonts w:ascii="Book Antiqua" w:hAnsi="Book Antiqua"/>
          <w:lang w:eastAsia="zh-CN"/>
        </w:rPr>
      </w:pPr>
      <w:r w:rsidRPr="0041064F">
        <w:rPr>
          <w:rFonts w:ascii="Book Antiqua" w:eastAsia="Book Antiqua" w:hAnsi="Book Antiqua" w:cs="Book Antiqua"/>
          <w:b/>
          <w:bCs/>
          <w:iCs/>
          <w:color w:val="000000"/>
        </w:rPr>
        <w:t>Onyx-015</w:t>
      </w:r>
      <w:r w:rsidR="00CD66BE" w:rsidRPr="0041064F">
        <w:rPr>
          <w:rFonts w:ascii="Book Antiqua" w:hAnsi="Book Antiqua" w:cs="Book Antiqua"/>
          <w:b/>
          <w:bCs/>
          <w:iCs/>
          <w:color w:val="000000"/>
          <w:lang w:eastAsia="zh-CN"/>
        </w:rPr>
        <w:t>:</w:t>
      </w:r>
      <w:r w:rsidR="00CD66BE" w:rsidRPr="0041064F">
        <w:rPr>
          <w:rFonts w:ascii="Book Antiqua" w:hAnsi="Book Antiqua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ONYX-015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first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replication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selective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virus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clinical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trials.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chimeric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human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group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adenovirus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deletion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E1B-55kD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inhibiting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p53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function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already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making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susceptible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agent</w:t>
      </w:r>
      <w:r w:rsidR="001B2ED3"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B2ED3" w:rsidRPr="0041064F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clinical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unresectable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eight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sessions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ONYX-015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administered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over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8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along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systemic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gemcitabine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viral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administered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dosage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</w:t>
      </w:r>
      <w:r w:rsidR="001B099C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×</w:t>
      </w:r>
      <w:r w:rsidR="001B099C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DC4C71" w:rsidRPr="0041064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particles/session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=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</w:t>
      </w:r>
      <w:r w:rsidR="00CD66BE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×</w:t>
      </w:r>
      <w:r w:rsidR="00CD66BE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DC4C71" w:rsidRPr="0041064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particles/session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=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phase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</w:t>
      </w:r>
      <w:r w:rsidR="00CD66BE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×</w:t>
      </w:r>
      <w:r w:rsidR="00CD66BE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DC4C71" w:rsidRPr="0041064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particles/session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=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15)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phase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same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MTD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(maximum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tolerated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dose).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performed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transgastric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transduodenal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approach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22-gauge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needle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fanning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pattern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during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withdrawal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needle.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Two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cases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duodenal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perforation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observed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attributed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stiff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tip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echoendoscope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protocol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modified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allowing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transgastric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FNI.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Subsequently,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luminal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perforations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noted.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Additionally,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two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cases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sepsis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noted,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related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technique.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Thus,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protocol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again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modified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EF5B3C" w:rsidRPr="0041064F">
        <w:rPr>
          <w:rFonts w:ascii="Book Antiqua" w:eastAsia="Book Antiqua" w:hAnsi="Book Antiqua" w:cs="Book Antiqua"/>
          <w:color w:val="000000"/>
        </w:rPr>
        <w:t>needles were not fully retracted into the lumen during repositioning and repassage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needle.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Furthermore,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authors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instituted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prophylactic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administration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ciprofloxacin.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ONYX-015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itself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tolerated.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Asymptomatic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grade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increases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amylase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lipase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detected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10%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but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clinical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pancreatitis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observed.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After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combination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objective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partial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regression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&gt;</w:t>
      </w:r>
      <w:r w:rsidR="00DC4C71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50%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out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(10%)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treated.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Two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demonstrated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minor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radiographic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treatment,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6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disease,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lastRenderedPageBreak/>
        <w:t>remaining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progressive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disease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because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toxicity.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established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transgastric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ONYX-015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adenovirus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both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feasible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safe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approach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extended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novel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biological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agents.</w:t>
      </w:r>
    </w:p>
    <w:p w14:paraId="0FC8D2F1" w14:textId="77777777" w:rsidR="00DC4C71" w:rsidRPr="0041064F" w:rsidRDefault="00DC4C71" w:rsidP="00B1317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A873015" w14:textId="1430CD24" w:rsidR="00A77B3E" w:rsidRPr="0041064F" w:rsidRDefault="000A302C" w:rsidP="00B13170">
      <w:pPr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41064F">
        <w:rPr>
          <w:rFonts w:ascii="Book Antiqua" w:eastAsia="Book Antiqua" w:hAnsi="Book Antiqua" w:cs="Book Antiqua"/>
          <w:b/>
          <w:bCs/>
          <w:iCs/>
          <w:color w:val="000000"/>
        </w:rPr>
        <w:t>TNFerade</w:t>
      </w:r>
      <w:proofErr w:type="spellEnd"/>
      <w:r w:rsidR="00CD66BE" w:rsidRPr="0041064F">
        <w:rPr>
          <w:rFonts w:ascii="Book Antiqua" w:hAnsi="Book Antiqua" w:cs="Book Antiqua"/>
          <w:b/>
          <w:bCs/>
          <w:iCs/>
          <w:color w:val="000000"/>
          <w:lang w:eastAsia="zh-CN"/>
        </w:rPr>
        <w:t>:</w:t>
      </w:r>
      <w:r w:rsidR="00CD66BE" w:rsidRPr="0041064F">
        <w:rPr>
          <w:rFonts w:ascii="Book Antiqua" w:hAnsi="Book Antiqua"/>
          <w:lang w:eastAsia="zh-CN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TNFerade</w:t>
      </w:r>
      <w:r w:rsidR="0074208C" w:rsidRPr="0041064F">
        <w:rPr>
          <w:rFonts w:ascii="Book Antiqua" w:hAnsi="Book Antiqua" w:cs="Book Antiqua"/>
          <w:color w:val="000000"/>
          <w:vertAlign w:val="superscript"/>
          <w:lang w:eastAsia="zh-CN"/>
        </w:rPr>
        <w:t>TM</w:t>
      </w:r>
      <w:proofErr w:type="spellEnd"/>
      <w:r w:rsidR="0074208C" w:rsidRPr="0041064F">
        <w:rPr>
          <w:rFonts w:ascii="Book Antiqua" w:hAnsi="Book Antiqua" w:cs="Book Antiqua"/>
          <w:color w:val="000000"/>
          <w:vertAlign w:val="superscript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Biologic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(also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called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EF5B3C" w:rsidRPr="0041064F">
        <w:rPr>
          <w:rFonts w:ascii="Book Antiqua" w:hAnsi="Book Antiqua" w:cs="Book Antiqua"/>
          <w:color w:val="000000"/>
          <w:lang w:eastAsia="zh-CN"/>
        </w:rPr>
        <w:t>“</w:t>
      </w:r>
      <w:r w:rsidRPr="0041064F">
        <w:rPr>
          <w:rFonts w:ascii="Book Antiqua" w:eastAsia="Book Antiqua" w:hAnsi="Book Antiqua" w:cs="Book Antiqua"/>
          <w:color w:val="000000"/>
        </w:rPr>
        <w:t>AdGVEGR.TNF.11D</w:t>
      </w:r>
      <w:r w:rsidR="00EF5B3C" w:rsidRPr="0041064F">
        <w:rPr>
          <w:rFonts w:ascii="Book Antiqua" w:hAnsi="Book Antiqua" w:cs="Book Antiqua"/>
          <w:color w:val="000000"/>
          <w:lang w:eastAsia="zh-CN"/>
        </w:rPr>
        <w:t>”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DC4C71" w:rsidRPr="0041064F">
        <w:rPr>
          <w:rFonts w:ascii="Book Antiqua" w:hAnsi="Book Antiqua" w:cs="Book Antiqua"/>
          <w:color w:val="000000"/>
          <w:lang w:eastAsia="zh-CN"/>
        </w:rPr>
        <w:t>“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TNFerade</w:t>
      </w:r>
      <w:proofErr w:type="spellEnd"/>
      <w:r w:rsidR="00DC4C71" w:rsidRPr="0041064F">
        <w:rPr>
          <w:rFonts w:ascii="Book Antiqua" w:hAnsi="Book Antiqua" w:cs="Book Antiqua"/>
          <w:color w:val="000000"/>
          <w:lang w:eastAsia="zh-CN"/>
        </w:rPr>
        <w:t>”</w:t>
      </w:r>
      <w:r w:rsidRPr="0041064F">
        <w:rPr>
          <w:rFonts w:ascii="Book Antiqua" w:eastAsia="Book Antiqua" w:hAnsi="Book Antiqua" w:cs="Book Antiqua"/>
          <w:color w:val="000000"/>
        </w:rPr>
        <w:t>),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replication-deficient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adenoviral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vector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selective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delivery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necrosis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factor-α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(TNF-α)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consists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Egr-1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promoter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located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upstream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cDNA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radiation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inducible,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hence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providing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spatial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temporal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control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cytotoxicity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TNF</w:t>
      </w:r>
      <w:r w:rsidR="00E047E9" w:rsidRPr="0041064F">
        <w:rPr>
          <w:rFonts w:ascii="Book Antiqua" w:hAnsi="Book Antiqua" w:cs="Book Antiqua"/>
          <w:color w:val="000000"/>
          <w:lang w:eastAsia="zh-CN"/>
        </w:rPr>
        <w:t>-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α</w:t>
      </w:r>
      <w:r w:rsidR="0074208C"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4208C" w:rsidRPr="0041064F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TNF-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α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also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act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radiosensitizer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enhance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effect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subsequent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radiation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C4C71" w:rsidRPr="0041064F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multicenter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investigating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safety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feasibility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TNFerade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Biologic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along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standard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chemoradiotherapy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first-line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LAPC,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subjects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administered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either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percutaneous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under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ultrasound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guidance</w:t>
      </w:r>
      <w:r w:rsidR="00DC4C71" w:rsidRPr="0041064F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Twenty-seven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underwent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received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percutaneous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TNFerade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week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dose-escalation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manner.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total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volume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administered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session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four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0.5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different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areas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maximum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tolerated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calculated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4</w:t>
      </w:r>
      <w:r w:rsidR="00757E2F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×</w:t>
      </w:r>
      <w:r w:rsidR="00757E2F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PU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after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appearance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DLT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pancreatitis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cholangitis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highest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dose.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Overall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grade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toxicities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included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bleeding,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deep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vein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thrombosis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(DVT),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pulmonary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emboli,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pancreatitis,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cholangitis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unclear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attributability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therefore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concluded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tolerated.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occurred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complete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(2%),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partial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(6%),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minor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(8%)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disease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(24%).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Seven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subsequently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operative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resection,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6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clear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margins,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survival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Furthermore,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overall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outcome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influenced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delivery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TNFerade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Biologic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(either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percutaneous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injection).</w:t>
      </w:r>
    </w:p>
    <w:p w14:paraId="6F4C57CA" w14:textId="5741BC45" w:rsidR="00A77B3E" w:rsidRPr="0041064F" w:rsidRDefault="000A302C" w:rsidP="00B13170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 w:rsidRPr="0041064F">
        <w:rPr>
          <w:rFonts w:ascii="Book Antiqua" w:eastAsia="Book Antiqua" w:hAnsi="Book Antiqua" w:cs="Book Antiqua"/>
          <w:color w:val="000000"/>
        </w:rPr>
        <w:t>Based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results,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multicenter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RCT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conducted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LAPC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assigned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receive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either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TNFerade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along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SOC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chemoradiotherapy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SOC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alone</w:t>
      </w:r>
      <w:r w:rsidR="00DC4C71"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C4C71" w:rsidRPr="0041064F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TNFerade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delivered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4</w:t>
      </w:r>
      <w:r w:rsidR="00DC4C71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×</w:t>
      </w:r>
      <w:r w:rsidR="00DC4C71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PU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ultrasound-guided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percutaneous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transabdominal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approach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(PTA)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lastRenderedPageBreak/>
        <w:t>transgastric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transduodenal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approach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before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first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fraction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radiotherapy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each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week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wk.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delivery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based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discretion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individual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sites.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SOC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consisted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continuous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infusion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5-fluorouracil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radiotherapy,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followed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gemcitabine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gemcitabine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plus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erlotinib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maintenance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trial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discontinued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based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futility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after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planned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interim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analysis.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Median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TNFerade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plus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SOC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SOC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alone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(10.0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4208C" w:rsidRPr="0041064F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4208C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10.0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41064F">
        <w:rPr>
          <w:rFonts w:ascii="Book Antiqua" w:eastAsia="Book Antiqua" w:hAnsi="Book Antiqua" w:cs="Book Antiqua"/>
          <w:color w:val="000000"/>
        </w:rPr>
        <w:t>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HR</w:t>
      </w:r>
      <w:r w:rsidR="00EF5B3C" w:rsidRPr="0041064F">
        <w:rPr>
          <w:rFonts w:ascii="Book Antiqua" w:hAnsi="Book Antiqua" w:cs="Book Antiqua"/>
          <w:color w:val="000000"/>
          <w:lang w:eastAsia="zh-CN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0.90;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95%CI</w:t>
      </w:r>
      <w:r w:rsidR="00EF5B3C" w:rsidRPr="0041064F">
        <w:rPr>
          <w:rFonts w:ascii="Book Antiqua" w:hAnsi="Book Antiqua" w:cs="Book Antiqua"/>
          <w:color w:val="000000"/>
          <w:lang w:eastAsia="zh-CN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0.66</w:t>
      </w:r>
      <w:r w:rsidR="0074208C" w:rsidRPr="0041064F">
        <w:rPr>
          <w:rFonts w:ascii="Book Antiqua" w:hAnsi="Book Antiqua" w:cs="Book Antiqua"/>
          <w:color w:val="000000"/>
          <w:lang w:eastAsia="zh-CN"/>
        </w:rPr>
        <w:t>-</w:t>
      </w:r>
      <w:r w:rsidRPr="0041064F">
        <w:rPr>
          <w:rFonts w:ascii="Book Antiqua" w:eastAsia="Book Antiqua" w:hAnsi="Book Antiqua" w:cs="Book Antiqua"/>
          <w:color w:val="000000"/>
        </w:rPr>
        <w:t>1.22;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color w:val="000000"/>
        </w:rPr>
        <w:t>P</w:t>
      </w:r>
      <w:r w:rsidR="00DC4C71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=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DC4C71" w:rsidRPr="0041064F">
        <w:rPr>
          <w:rFonts w:ascii="Book Antiqua" w:hAnsi="Book Antiqua" w:cs="Book Antiqua"/>
          <w:color w:val="000000"/>
          <w:lang w:eastAsia="zh-CN"/>
        </w:rPr>
        <w:t>0</w:t>
      </w:r>
      <w:r w:rsidRPr="0041064F">
        <w:rPr>
          <w:rFonts w:ascii="Book Antiqua" w:eastAsia="Book Antiqua" w:hAnsi="Book Antiqua" w:cs="Book Antiqua"/>
          <w:color w:val="000000"/>
        </w:rPr>
        <w:t>.26)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median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PFS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(6.8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4208C" w:rsidRPr="0041064F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4208C" w:rsidRPr="0041064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color w:val="000000"/>
        </w:rPr>
        <w:t>v</w:t>
      </w:r>
      <w:r w:rsidR="00DC4C71" w:rsidRPr="0041064F">
        <w:rPr>
          <w:rFonts w:ascii="Book Antiqua" w:hAnsi="Book Antiqua" w:cs="Book Antiqua"/>
          <w:i/>
          <w:color w:val="000000"/>
          <w:lang w:eastAsia="zh-CN"/>
        </w:rPr>
        <w:t>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7.0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respectively;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HR</w:t>
      </w:r>
      <w:r w:rsidR="00EF5B3C" w:rsidRPr="0041064F">
        <w:rPr>
          <w:rFonts w:ascii="Book Antiqua" w:hAnsi="Book Antiqua" w:cs="Book Antiqua"/>
          <w:color w:val="000000"/>
          <w:lang w:eastAsia="zh-CN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0.96;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95%CI</w:t>
      </w:r>
      <w:r w:rsidR="00EF5B3C" w:rsidRPr="0041064F">
        <w:rPr>
          <w:rFonts w:ascii="Book Antiqua" w:hAnsi="Book Antiqua" w:cs="Book Antiqua"/>
          <w:color w:val="000000"/>
          <w:lang w:eastAsia="zh-CN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0.69</w:t>
      </w:r>
      <w:r w:rsidR="0074208C" w:rsidRPr="0041064F">
        <w:rPr>
          <w:rFonts w:ascii="Book Antiqua" w:hAnsi="Book Antiqua" w:cs="Book Antiqua"/>
          <w:color w:val="000000"/>
          <w:lang w:eastAsia="zh-CN"/>
        </w:rPr>
        <w:t>-</w:t>
      </w:r>
      <w:r w:rsidRPr="0041064F">
        <w:rPr>
          <w:rFonts w:ascii="Book Antiqua" w:eastAsia="Book Antiqua" w:hAnsi="Book Antiqua" w:cs="Book Antiqua"/>
          <w:color w:val="000000"/>
        </w:rPr>
        <w:t>1.32;</w:t>
      </w:r>
      <w:r w:rsidR="00DC4C71" w:rsidRPr="0041064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color w:val="000000"/>
        </w:rPr>
        <w:t>P</w:t>
      </w:r>
      <w:r w:rsidR="00DC4C71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=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DC4C71" w:rsidRPr="0041064F">
        <w:rPr>
          <w:rFonts w:ascii="Book Antiqua" w:hAnsi="Book Antiqua" w:cs="Book Antiqua"/>
          <w:color w:val="000000"/>
          <w:lang w:eastAsia="zh-CN"/>
        </w:rPr>
        <w:t>0</w:t>
      </w:r>
      <w:r w:rsidRPr="0041064F">
        <w:rPr>
          <w:rFonts w:ascii="Book Antiqua" w:eastAsia="Book Antiqua" w:hAnsi="Book Antiqua" w:cs="Book Antiqua"/>
          <w:color w:val="000000"/>
        </w:rPr>
        <w:t>.51)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similar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both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groups.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Multivariate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analyses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showed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approach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percutaneous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transabdominal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approach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risk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factor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lower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PFS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(HR</w:t>
      </w:r>
      <w:r w:rsidR="00EF5B3C" w:rsidRPr="0041064F">
        <w:rPr>
          <w:rFonts w:ascii="Book Antiqua" w:hAnsi="Book Antiqua" w:cs="Book Antiqua"/>
          <w:color w:val="000000"/>
          <w:lang w:eastAsia="zh-CN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2.08;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95%CI</w:t>
      </w:r>
      <w:r w:rsidR="00EF5B3C" w:rsidRPr="0041064F">
        <w:rPr>
          <w:rFonts w:ascii="Book Antiqua" w:hAnsi="Book Antiqua" w:cs="Book Antiqua"/>
          <w:color w:val="000000"/>
          <w:lang w:eastAsia="zh-CN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1.06</w:t>
      </w:r>
      <w:r w:rsidR="0074208C" w:rsidRPr="0041064F">
        <w:rPr>
          <w:rFonts w:ascii="Book Antiqua" w:hAnsi="Book Antiqua" w:cs="Book Antiqua"/>
          <w:color w:val="000000"/>
          <w:lang w:eastAsia="zh-CN"/>
        </w:rPr>
        <w:t>-</w:t>
      </w:r>
      <w:r w:rsidRPr="0041064F">
        <w:rPr>
          <w:rFonts w:ascii="Book Antiqua" w:eastAsia="Book Antiqua" w:hAnsi="Book Antiqua" w:cs="Book Antiqua"/>
          <w:color w:val="000000"/>
        </w:rPr>
        <w:t>4.06;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color w:val="000000"/>
        </w:rPr>
        <w:t>P</w:t>
      </w:r>
      <w:r w:rsidR="00DC4C71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=</w:t>
      </w:r>
      <w:r w:rsidR="00DC4C71" w:rsidRPr="0041064F">
        <w:rPr>
          <w:rFonts w:ascii="Book Antiqua" w:hAnsi="Book Antiqua" w:cs="Book Antiqua"/>
          <w:color w:val="000000"/>
          <w:lang w:eastAsia="zh-CN"/>
        </w:rPr>
        <w:t xml:space="preserve"> 0</w:t>
      </w:r>
      <w:r w:rsidRPr="0041064F">
        <w:rPr>
          <w:rFonts w:ascii="Book Antiqua" w:eastAsia="Book Antiqua" w:hAnsi="Book Antiqua" w:cs="Book Antiqua"/>
          <w:color w:val="000000"/>
        </w:rPr>
        <w:t>.032).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Higher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rates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definite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probable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grade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fever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chills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observed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TNFerade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plus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SOC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SOC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alone.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Significantly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grade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toxicities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present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TNFerade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plus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SOC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arm,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but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dose-limiting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suggesting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conditional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expression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TNF-α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through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Egr-1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promoter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limits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systemic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toxicity.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TNFerade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administration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effective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prolonging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survival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LAPC.</w:t>
      </w:r>
    </w:p>
    <w:p w14:paraId="3944A742" w14:textId="77777777" w:rsidR="00DC4C71" w:rsidRPr="0041064F" w:rsidRDefault="00DC4C71" w:rsidP="00B1317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AC0F4CC" w14:textId="4EFE803E" w:rsidR="00A77B3E" w:rsidRPr="0041064F" w:rsidRDefault="000A302C" w:rsidP="00B13170">
      <w:pPr>
        <w:spacing w:line="360" w:lineRule="auto"/>
        <w:jc w:val="both"/>
        <w:rPr>
          <w:rFonts w:ascii="Book Antiqua" w:hAnsi="Book Antiqua"/>
          <w:lang w:eastAsia="zh-CN"/>
        </w:rPr>
      </w:pPr>
      <w:r w:rsidRPr="0041064F">
        <w:rPr>
          <w:rFonts w:ascii="Book Antiqua" w:eastAsia="Book Antiqua" w:hAnsi="Book Antiqua" w:cs="Book Antiqua"/>
          <w:b/>
          <w:bCs/>
          <w:iCs/>
          <w:color w:val="000000"/>
        </w:rPr>
        <w:t>HF-10</w:t>
      </w:r>
      <w:r w:rsidR="00CD66BE" w:rsidRPr="0041064F">
        <w:rPr>
          <w:rFonts w:ascii="Book Antiqua" w:hAnsi="Book Antiqua" w:cs="Book Antiqua"/>
          <w:b/>
          <w:bCs/>
          <w:iCs/>
          <w:color w:val="000000"/>
          <w:lang w:eastAsia="zh-CN"/>
        </w:rPr>
        <w:t>:</w:t>
      </w:r>
      <w:r w:rsidR="00CD66BE" w:rsidRPr="0041064F">
        <w:rPr>
          <w:rFonts w:ascii="Book Antiqua" w:hAnsi="Book Antiqua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HF-10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spontaneously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mutated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oncolytic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herpes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simplex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virus-1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reported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high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selectivity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reduced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neuro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invasiveness</w:t>
      </w:r>
      <w:r w:rsidR="00CD66BE"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D66BE" w:rsidRPr="0041064F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phase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trial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published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2018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evaluated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safety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anti-tumor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effectiveness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triple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combination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consisting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HF-10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along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systemic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gemcitabine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erlotinib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unresectable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LAPC</w:t>
      </w:r>
      <w:r w:rsidR="00DC4C71"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C4C71" w:rsidRPr="0041064F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underwent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twice-weekly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HF10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total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four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unless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DLT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appeared.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Three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cohorts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designed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escalation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</w:t>
      </w:r>
      <w:r w:rsidR="00DC4C71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×</w:t>
      </w:r>
      <w:r w:rsidR="00DC4C71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</w:t>
      </w:r>
      <w:r w:rsidR="00DC4C71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×</w:t>
      </w:r>
      <w:r w:rsidR="00DC4C71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6,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</w:t>
      </w:r>
      <w:r w:rsidR="00DC4C71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×</w:t>
      </w:r>
      <w:r w:rsidR="00DC4C71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pfu/d.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developed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grade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III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myelosuppression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due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chemotherapy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two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serious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(perforation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duodenum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grade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IV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hepatic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dysfunction)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concluded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unrelated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HF-10.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Out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subjects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completed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treatment,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three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partial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four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diseases.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Although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median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PFS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relatively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short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6.3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median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15.5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two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achieved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long-term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survival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over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years.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Infiltration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CD4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CD8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documented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surgical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specimens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two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ultimately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downstaged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underwent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lastRenderedPageBreak/>
        <w:t>surgery,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highlighting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idea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oncolytic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viruses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might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aid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destruction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but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also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trigger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host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anti-tumor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response.</w:t>
      </w:r>
    </w:p>
    <w:p w14:paraId="48914338" w14:textId="77777777" w:rsidR="00DC4C71" w:rsidRPr="0041064F" w:rsidRDefault="00DC4C71" w:rsidP="00B1317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79792D8" w14:textId="1A3A9C31" w:rsidR="00A77B3E" w:rsidRPr="0041064F" w:rsidRDefault="000A302C" w:rsidP="00B13170">
      <w:pPr>
        <w:spacing w:line="360" w:lineRule="auto"/>
        <w:jc w:val="both"/>
        <w:rPr>
          <w:rFonts w:ascii="Book Antiqua" w:hAnsi="Book Antiqua"/>
          <w:lang w:eastAsia="zh-CN"/>
        </w:rPr>
      </w:pPr>
      <w:r w:rsidRPr="0041064F">
        <w:rPr>
          <w:rFonts w:ascii="Book Antiqua" w:eastAsia="Book Antiqua" w:hAnsi="Book Antiqua" w:cs="Book Antiqua"/>
          <w:b/>
          <w:bCs/>
          <w:iCs/>
          <w:color w:val="000000"/>
        </w:rPr>
        <w:t>Ad5-DS</w:t>
      </w:r>
      <w:r w:rsidR="00CD66BE" w:rsidRPr="0041064F">
        <w:rPr>
          <w:rFonts w:ascii="Book Antiqua" w:hAnsi="Book Antiqua" w:cs="Book Antiqua"/>
          <w:b/>
          <w:bCs/>
          <w:iCs/>
          <w:color w:val="000000"/>
          <w:lang w:eastAsia="zh-CN"/>
        </w:rPr>
        <w:t>:</w:t>
      </w:r>
      <w:r w:rsidR="00CD66BE" w:rsidRPr="0041064F">
        <w:rPr>
          <w:rFonts w:ascii="Book Antiqua" w:hAnsi="Book Antiqua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Ad5-DS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second-generation,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replication-competent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oncolytic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adenovirus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containing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double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suicide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genes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convert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prodrugs,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5-fluorocytosine,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valganciclovir,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active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cytotoxic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metabolites.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recent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Phase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newly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diagnosed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LAPC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received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Ad5-DS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concomitant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5-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fluorocytosine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valganciclovir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along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standard-dose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intravenous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gemcitabine</w:t>
      </w:r>
      <w:r w:rsidR="0074208C"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4208C" w:rsidRPr="0041064F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cohorts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</w:t>
      </w:r>
      <w:r w:rsidR="00DC4C71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×</w:t>
      </w:r>
      <w:r w:rsidR="00DC4C71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</w:t>
      </w:r>
      <w:r w:rsidR="001B2ED3" w:rsidRPr="0041064F">
        <w:rPr>
          <w:rFonts w:ascii="Book Antiqua" w:hAnsi="Book Antiqua" w:cs="Book Antiqua"/>
          <w:color w:val="000000"/>
          <w:vertAlign w:val="superscript"/>
          <w:lang w:eastAsia="zh-CN"/>
        </w:rPr>
        <w:t>11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</w:t>
      </w:r>
      <w:r w:rsidR="00DC4C71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×</w:t>
      </w:r>
      <w:r w:rsidR="00DC4C71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</w:t>
      </w:r>
      <w:r w:rsidR="00DC4C71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×</w:t>
      </w:r>
      <w:r w:rsidR="00DC4C71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12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viral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particles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(viral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particles)/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mL.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reported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tolerated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DLT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occurred.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from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underwent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showed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partial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eight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disease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wk.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overall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11%,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disease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control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100%.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Disease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progression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two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6.5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(median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PFS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11.4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41064F">
        <w:rPr>
          <w:rFonts w:ascii="Book Antiqua" w:eastAsia="Book Antiqua" w:hAnsi="Book Antiqua" w:cs="Book Antiqua"/>
          <w:color w:val="000000"/>
        </w:rPr>
        <w:t>).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Adenoviral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DNA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detected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peripheral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blood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8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wk.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Although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trends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size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74208C" w:rsidRPr="0041064F">
        <w:rPr>
          <w:rFonts w:ascii="Book Antiqua" w:eastAsia="Book Antiqua" w:hAnsi="Book Antiqua" w:cs="Book Antiqua"/>
          <w:color w:val="000000"/>
        </w:rPr>
        <w:t>carbohydrate antigen 19-9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74208C" w:rsidRPr="0041064F">
        <w:rPr>
          <w:rFonts w:ascii="Book Antiqua" w:hAnsi="Book Antiqua" w:cs="Book Antiqua"/>
          <w:color w:val="000000"/>
          <w:lang w:eastAsia="zh-CN"/>
        </w:rPr>
        <w:t>l</w:t>
      </w:r>
      <w:r w:rsidRPr="0041064F">
        <w:rPr>
          <w:rFonts w:ascii="Book Antiqua" w:eastAsia="Book Antiqua" w:hAnsi="Book Antiqua" w:cs="Book Antiqua"/>
          <w:color w:val="000000"/>
        </w:rPr>
        <w:t>evels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seemed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favorable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received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higher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doses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Ad5-DS,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dose-response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relationship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established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statistically</w:t>
      </w:r>
      <w:r w:rsidR="00233128"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33128" w:rsidRPr="0041064F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233128" w:rsidRPr="0041064F">
        <w:rPr>
          <w:rFonts w:ascii="Book Antiqua" w:hAnsi="Book Antiqua" w:cs="Book Antiqua"/>
          <w:color w:val="000000"/>
          <w:vertAlign w:val="superscript"/>
          <w:lang w:eastAsia="zh-CN"/>
        </w:rPr>
        <w:t>7</w:t>
      </w:r>
      <w:r w:rsidR="00233128" w:rsidRPr="0041064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1064F">
        <w:rPr>
          <w:rFonts w:ascii="Book Antiqua" w:eastAsia="Book Antiqua" w:hAnsi="Book Antiqua" w:cs="Book Antiqua"/>
          <w:color w:val="000000"/>
        </w:rPr>
        <w:t>.</w:t>
      </w:r>
    </w:p>
    <w:p w14:paraId="6CE95111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4DD7E8E5" w14:textId="6E604634" w:rsidR="00A77B3E" w:rsidRPr="0041064F" w:rsidRDefault="00CD66BE" w:rsidP="00B13170">
      <w:pPr>
        <w:spacing w:line="360" w:lineRule="auto"/>
        <w:jc w:val="both"/>
        <w:rPr>
          <w:rFonts w:ascii="Book Antiqua" w:hAnsi="Book Antiqua"/>
          <w:i/>
        </w:rPr>
      </w:pPr>
      <w:r w:rsidRPr="0041064F">
        <w:rPr>
          <w:rFonts w:ascii="Book Antiqua" w:hAnsi="Book Antiqua" w:cs="Book Antiqua"/>
          <w:b/>
          <w:bCs/>
          <w:i/>
          <w:color w:val="000000"/>
          <w:lang w:eastAsia="zh-CN"/>
        </w:rPr>
        <w:t>O</w:t>
      </w:r>
      <w:r w:rsidRPr="0041064F">
        <w:rPr>
          <w:rFonts w:ascii="Book Antiqua" w:eastAsia="Book Antiqua" w:hAnsi="Book Antiqua" w:cs="Book Antiqua"/>
          <w:b/>
          <w:bCs/>
          <w:i/>
          <w:color w:val="000000"/>
        </w:rPr>
        <w:t>ther gene transfer therapies</w:t>
      </w:r>
    </w:p>
    <w:p w14:paraId="1762D6F6" w14:textId="1B0A25CA" w:rsidR="00A77B3E" w:rsidRPr="0041064F" w:rsidRDefault="000A302C" w:rsidP="00B13170">
      <w:pPr>
        <w:spacing w:line="360" w:lineRule="auto"/>
        <w:jc w:val="both"/>
        <w:rPr>
          <w:rFonts w:ascii="Book Antiqua" w:hAnsi="Book Antiqua"/>
          <w:lang w:eastAsia="zh-CN"/>
        </w:rPr>
      </w:pPr>
      <w:r w:rsidRPr="0041064F">
        <w:rPr>
          <w:rFonts w:ascii="Book Antiqua" w:eastAsia="Book Antiqua" w:hAnsi="Book Antiqua" w:cs="Book Antiqua"/>
          <w:b/>
          <w:bCs/>
          <w:iCs/>
          <w:color w:val="000000"/>
        </w:rPr>
        <w:t>STNM01</w:t>
      </w:r>
      <w:r w:rsidR="00CD66BE" w:rsidRPr="0041064F">
        <w:rPr>
          <w:rFonts w:ascii="Book Antiqua" w:hAnsi="Book Antiqua" w:cs="Book Antiqua"/>
          <w:b/>
          <w:bCs/>
          <w:iCs/>
          <w:color w:val="000000"/>
          <w:lang w:eastAsia="zh-CN"/>
        </w:rPr>
        <w:t>:</w:t>
      </w:r>
      <w:r w:rsidR="00CD66BE" w:rsidRPr="0041064F">
        <w:rPr>
          <w:rFonts w:ascii="Book Antiqua" w:hAnsi="Book Antiqua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Carbohydrate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sulfotransferase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(CHST15)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specific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enzyme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shown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initiate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mobilization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invasion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through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product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chondroitin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sulphate-E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cleaves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CD44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releases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sCD44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variant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extracellular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space.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STNM01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synthetic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double-stranded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RNA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oligonucleotide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selectively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represses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CHST15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expression</w:t>
      </w:r>
      <w:r w:rsidR="00CD66BE"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D66BE" w:rsidRPr="0041064F">
        <w:rPr>
          <w:rFonts w:ascii="Book Antiqua" w:eastAsia="Book Antiqua" w:hAnsi="Book Antiqua" w:cs="Book Antiqua"/>
          <w:color w:val="000000"/>
          <w:vertAlign w:val="superscript"/>
        </w:rPr>
        <w:t>38,39]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Six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unresectable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administered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STNM01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single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procedure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16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(250</w:t>
      </w:r>
      <w:r w:rsidR="0074208C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nM</w:t>
      </w:r>
      <w:proofErr w:type="spellEnd"/>
      <w:r w:rsidRPr="0041064F">
        <w:rPr>
          <w:rFonts w:ascii="Book Antiqua" w:eastAsia="Book Antiqua" w:hAnsi="Book Antiqua" w:cs="Book Antiqua"/>
          <w:color w:val="000000"/>
        </w:rPr>
        <w:t>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conventional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22-gauge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needle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open-labeled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trial</w:t>
      </w:r>
      <w:r w:rsidR="00CD66BE"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D66BE" w:rsidRPr="0041064F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16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different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sites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each).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Additional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STNM01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delivered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after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observation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continued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until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disease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progression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occurred.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tolerated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procedure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observed.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Median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size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changed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from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31</w:t>
      </w:r>
      <w:r w:rsidR="001B196A" w:rsidRPr="0041064F">
        <w:rPr>
          <w:rFonts w:ascii="Book Antiqua" w:eastAsia="Book Antiqua" w:hAnsi="Book Antiqua" w:cs="Book Antiqua"/>
          <w:color w:val="000000"/>
        </w:rPr>
        <w:t xml:space="preserve"> mm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along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significant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lastRenderedPageBreak/>
        <w:t>decrease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median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serum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soluble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CD44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variant,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6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reflect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CHST15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inhibition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decreased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cleavage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CD44,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although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finding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limited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lack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reference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range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sCD44v6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healthy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individuals.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Histological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evidence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high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baseline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expression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CHST15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positive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showed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large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reduction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after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treatment.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Interestingly,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also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demonstrated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necrosis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longest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(15.5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F284A" w:rsidRPr="0041064F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F284A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18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respectively)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indicating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STNM01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acts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CHST15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positive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reverse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invasion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induce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necrosis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although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needs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further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confirmatory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data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future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studies.</w:t>
      </w:r>
    </w:p>
    <w:p w14:paraId="24419F91" w14:textId="77777777" w:rsidR="00DC4C71" w:rsidRPr="0041064F" w:rsidRDefault="00DC4C71" w:rsidP="00B1317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8B5E8A7" w14:textId="4E72270E" w:rsidR="00A77B3E" w:rsidRPr="0041064F" w:rsidRDefault="000A302C" w:rsidP="00B13170">
      <w:pPr>
        <w:spacing w:line="360" w:lineRule="auto"/>
        <w:jc w:val="both"/>
        <w:rPr>
          <w:rFonts w:ascii="Book Antiqua" w:hAnsi="Book Antiqua"/>
          <w:lang w:eastAsia="zh-CN"/>
        </w:rPr>
      </w:pPr>
      <w:r w:rsidRPr="0041064F">
        <w:rPr>
          <w:rFonts w:ascii="Book Antiqua" w:eastAsia="Book Antiqua" w:hAnsi="Book Antiqua" w:cs="Book Antiqua"/>
          <w:b/>
          <w:bCs/>
          <w:iCs/>
          <w:color w:val="000000"/>
        </w:rPr>
        <w:t>BC-819</w:t>
      </w:r>
      <w:r w:rsidR="00E34702" w:rsidRPr="0041064F">
        <w:rPr>
          <w:rFonts w:ascii="Book Antiqua" w:hAnsi="Book Antiqua" w:cs="Book Antiqua"/>
          <w:b/>
          <w:bCs/>
          <w:iCs/>
          <w:color w:val="000000"/>
          <w:lang w:eastAsia="zh-CN"/>
        </w:rPr>
        <w:t>:</w:t>
      </w:r>
      <w:r w:rsidR="00E34702" w:rsidRPr="0041064F">
        <w:rPr>
          <w:rFonts w:ascii="Book Antiqua" w:hAnsi="Book Antiqua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BC-819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double-stranded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DNA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plasmid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carries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cytotoxic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diphtheria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toxin.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expression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controlled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presence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H19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promoter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sequence,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overexpressed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some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like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leading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selective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destruction</w:t>
      </w:r>
      <w:r w:rsidR="00E34702"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34702" w:rsidRPr="0041064F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clinical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involving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unresectable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locally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advanced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(positive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H19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expression),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twice-weekly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BC-819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under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either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=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=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6)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guidance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administered</w:t>
      </w:r>
      <w:r w:rsidR="00DC4C71"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C4C71" w:rsidRPr="0041064F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delivery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determined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principal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investigator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depending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size,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location,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volumes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(4</w:t>
      </w:r>
      <w:r w:rsidR="00E34702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BC-819)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(8</w:t>
      </w:r>
      <w:r w:rsidR="00E34702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BC-819)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delivered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dose-escalation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manner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two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cohorts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21</w:t>
      </w:r>
      <w:r w:rsidR="00C907C4" w:rsidRPr="0041064F">
        <w:rPr>
          <w:rFonts w:ascii="Book Antiqua" w:hAnsi="Book Antiqua" w:cs="Book Antiqua"/>
          <w:color w:val="000000"/>
          <w:lang w:eastAsia="zh-CN"/>
        </w:rPr>
        <w:t>-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22-gauge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needle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clockwise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alternating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scheme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maximum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distribution.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safe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well-tolerated.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Asymptomatic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elevation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lipase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considered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DLT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but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MTD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reached.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Partial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observed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6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higher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(8</w:t>
      </w:r>
      <w:r w:rsidR="00E34702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mg)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three-month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follow-up.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Resectability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assessment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showed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two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individuals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received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chemotherapy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chemoradiation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after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experimental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down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staged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three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months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subsequently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undergoing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surgery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negative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margins.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indicates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BC-819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provide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additional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therapeutic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benefits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advanced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along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systemic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chemotherapy.</w:t>
      </w:r>
    </w:p>
    <w:p w14:paraId="7AD6013A" w14:textId="2570020E" w:rsidR="0077306D" w:rsidRPr="0041064F" w:rsidRDefault="0077306D" w:rsidP="00B13170">
      <w:pPr>
        <w:spacing w:line="360" w:lineRule="auto"/>
        <w:jc w:val="both"/>
        <w:rPr>
          <w:rFonts w:ascii="Book Antiqua" w:hAnsi="Book Antiqua" w:cs="Arial"/>
          <w:bCs/>
          <w:lang w:eastAsia="zh-CN"/>
        </w:rPr>
      </w:pPr>
    </w:p>
    <w:p w14:paraId="05E087AA" w14:textId="76E64445" w:rsidR="00A77B3E" w:rsidRPr="0041064F" w:rsidRDefault="000A302C" w:rsidP="00B13170">
      <w:pPr>
        <w:spacing w:line="360" w:lineRule="auto"/>
        <w:jc w:val="both"/>
        <w:rPr>
          <w:rFonts w:ascii="Book Antiqua" w:eastAsia="Calibri" w:hAnsi="Book Antiqua" w:cs="Arial"/>
          <w:bCs/>
        </w:rPr>
      </w:pPr>
      <w:r w:rsidRPr="0041064F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1C1425A" w14:textId="22CB801B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lastRenderedPageBreak/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remains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highly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lethal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malignancy.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challenges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hypothesized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systemic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administration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therapeutic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their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lack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penetration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owing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surrounding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desmoplasia.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Direct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attractive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option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lead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greater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concentration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drug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biologic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minimizing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systemic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effects.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emerged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attractive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delivery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option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modality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visualize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surrounding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structures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real-time.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allows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precise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delivery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biological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minimizing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risk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avoiding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vascular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surrounding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structures.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Multiple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candidate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identified.</w:t>
      </w:r>
    </w:p>
    <w:p w14:paraId="3E1B3603" w14:textId="387AB9DC" w:rsidR="00A77B3E" w:rsidRPr="0041064F" w:rsidRDefault="000A302C" w:rsidP="00B13170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41064F">
        <w:rPr>
          <w:rFonts w:ascii="Book Antiqua" w:eastAsia="Book Antiqua" w:hAnsi="Book Antiqua" w:cs="Book Antiqua"/>
          <w:color w:val="000000"/>
        </w:rPr>
        <w:t>Successful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delivery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chemotherapeutics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logical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option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given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their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proven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safety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profile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systemic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A1277E" w:rsidRPr="0041064F">
        <w:rPr>
          <w:rFonts w:ascii="Book Antiqua" w:eastAsia="Book Antiqua" w:hAnsi="Book Antiqua" w:cs="Book Antiqua"/>
          <w:color w:val="000000"/>
        </w:rPr>
        <w:t>Some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A1277E"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A1277E" w:rsidRPr="0041064F">
        <w:rPr>
          <w:rFonts w:ascii="Book Antiqua" w:eastAsia="Book Antiqua" w:hAnsi="Book Antiqua" w:cs="Book Antiqua"/>
          <w:color w:val="000000"/>
        </w:rPr>
        <w:t>the</w:t>
      </w:r>
      <w:r w:rsidR="00545F17" w:rsidRPr="0041064F">
        <w:rPr>
          <w:rFonts w:ascii="Book Antiqua" w:eastAsia="Book Antiqua" w:hAnsi="Book Antiqua" w:cs="Book Antiqua"/>
          <w:color w:val="000000"/>
        </w:rPr>
        <w:t>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CD1874" w:rsidRPr="0041064F">
        <w:rPr>
          <w:rFonts w:ascii="Book Antiqua" w:eastAsia="Book Antiqua" w:hAnsi="Book Antiqua" w:cs="Book Antiqua"/>
          <w:color w:val="000000"/>
        </w:rPr>
        <w:t>agents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delivered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normal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tissue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animal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significant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AEs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1064F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002C3A" w:rsidRPr="0041064F">
        <w:rPr>
          <w:rFonts w:ascii="Book Antiqua" w:eastAsia="Book Antiqua" w:hAnsi="Book Antiqua" w:cs="Book Antiqua"/>
          <w:color w:val="000000"/>
          <w:vertAlign w:val="superscript"/>
        </w:rPr>
        <w:t>3,44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Results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clinical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gemcitabine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encouraging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although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additional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data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required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confirm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findings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regulated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delivery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standard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multimodality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controlled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trials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assessing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effect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multiple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sessions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escalating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doses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towards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significant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clinical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advantage.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theory,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attractive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option,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but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various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challenges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include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immune-suppressive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TME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including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stromal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cellular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molecular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components,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multiple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immunological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barriers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making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“cold”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Direct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delivery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iDCs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mass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makes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antigen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loading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theoretically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effective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inciting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T-cell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mechanisms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provided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renaissance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exploration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Although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mentioned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limited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clinical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reports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established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safety,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feasibility,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some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immunological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their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appears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increased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understanding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complex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immunotherapeutic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pathways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determining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efficacious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activating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suited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combination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improving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outcomes.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Further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required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confirm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survival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benefits,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explore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synergism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checkpoint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inhibitors,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select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appropriate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population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benefit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from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immunotherapies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based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precise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biomarkers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like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neutrophil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lymphocyte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ratio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(NLR)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CD8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41064F">
        <w:rPr>
          <w:rFonts w:ascii="Book Antiqua" w:eastAsia="Book Antiqua" w:hAnsi="Book Antiqua" w:cs="Book Antiqua"/>
          <w:color w:val="000000"/>
        </w:rPr>
        <w:t>/Treg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ratio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1064F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A57064" w:rsidRPr="0041064F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Novel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molecular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markers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also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help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identifying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lastRenderedPageBreak/>
        <w:t>predominantly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locoregional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complications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from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would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benefit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from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localized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therapies.</w:t>
      </w:r>
    </w:p>
    <w:p w14:paraId="34F3D739" w14:textId="5A0C0F85" w:rsidR="00A77B3E" w:rsidRPr="0041064F" w:rsidRDefault="000A302C" w:rsidP="00B1317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Oncolytic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viral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among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promising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delivery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Although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different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strains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adenovirus,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herpes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virus,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measles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virus,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viruses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shown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positive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results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lines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preclinical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models,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limited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clinical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performed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FNI</w:t>
      </w:r>
      <w:r w:rsidR="00DC4C71"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C4C71" w:rsidRPr="0041064F">
        <w:rPr>
          <w:rFonts w:ascii="Book Antiqua" w:eastAsia="Book Antiqua" w:hAnsi="Book Antiqua" w:cs="Book Antiqua"/>
          <w:color w:val="000000"/>
          <w:vertAlign w:val="superscript"/>
        </w:rPr>
        <w:t>45,46]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mass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consists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islands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neoplastic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interspersed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dense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stroma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hinder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spread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OVs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overcome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problem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some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extent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through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their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replicative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potential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hence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increased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dissemination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future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areas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research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include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viruses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targeted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towards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extra-cellular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matrix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disruption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combination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anti-stromal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allow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better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penetration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viral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therapy.</w:t>
      </w:r>
    </w:p>
    <w:p w14:paraId="09948026" w14:textId="573911D9" w:rsidR="00A77B3E" w:rsidRPr="0041064F" w:rsidRDefault="000A302C" w:rsidP="00B1317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technique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further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enhance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penetration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regardless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distribution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composition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surrounding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stroma.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multiple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sites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mass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assist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even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distribution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throughout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Furthermore,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assess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allow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subsequent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however,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associated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sedation,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additional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risks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associated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sedation.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Further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needed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compare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firmly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establish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effective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delivery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technique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including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multiple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sites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multiple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passes,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newer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designed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needle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devices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enhanced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dispersion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desmoplastic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stroma</w:t>
      </w:r>
      <w:r w:rsidR="00DC4C71"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C4C71" w:rsidRPr="0041064F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Pr="0041064F">
        <w:rPr>
          <w:rFonts w:ascii="Book Antiqua" w:eastAsia="Book Antiqua" w:hAnsi="Book Antiqua" w:cs="Book Antiqua"/>
          <w:color w:val="000000"/>
        </w:rPr>
        <w:t>.</w:t>
      </w:r>
    </w:p>
    <w:p w14:paraId="2104EE80" w14:textId="283CE4FA" w:rsidR="00A77B3E" w:rsidRPr="0041064F" w:rsidRDefault="000A302C" w:rsidP="00B13170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emerging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modality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enhanced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drug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delivery</w:t>
      </w:r>
      <w:r w:rsidR="00E51C05"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51C05" w:rsidRPr="0041064F">
        <w:rPr>
          <w:rFonts w:ascii="Book Antiqua" w:hAnsi="Book Antiqua" w:cs="Book Antiqua"/>
          <w:color w:val="000000"/>
          <w:vertAlign w:val="superscript"/>
          <w:lang w:eastAsia="zh-CN"/>
        </w:rPr>
        <w:t>48</w:t>
      </w:r>
      <w:r w:rsidR="00E51C05" w:rsidRPr="0041064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Current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data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demonstrate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safe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Larger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including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RCTs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should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consider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data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needed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establish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efficacy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survival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data,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identify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suitable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anti-tumor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including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combination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determine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populations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benefit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from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drug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delivery.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Regenerative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therapies,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including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immunotherapy,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FE4CAC" w:rsidRPr="0041064F">
        <w:rPr>
          <w:rFonts w:ascii="Book Antiqua" w:hAnsi="Book Antiqua" w:cs="Book Antiqua"/>
          <w:color w:val="000000"/>
          <w:lang w:eastAsia="zh-CN"/>
        </w:rPr>
        <w:t>DCs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oncolytic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viruses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offer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new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hope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management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advances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towards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novel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should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actively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involve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lastRenderedPageBreak/>
        <w:t>endoscopists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part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multidisciplinary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team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hope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improve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survival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our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PDAC.</w:t>
      </w:r>
    </w:p>
    <w:p w14:paraId="553E5CEC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547F9AF5" w14:textId="77777777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DFC633E" w14:textId="069D1D46" w:rsidR="007860E4" w:rsidRPr="0041064F" w:rsidRDefault="000A302C" w:rsidP="00B1317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41064F">
        <w:rPr>
          <w:rFonts w:ascii="Book Antiqua" w:eastAsia="Book Antiqua" w:hAnsi="Book Antiqua" w:cs="Book Antiqua"/>
          <w:color w:val="000000"/>
        </w:rPr>
        <w:t>EUS-guided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therapies,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including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immunotherapy,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chemotherapy,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viral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biological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shown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minimal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EB0F51" w:rsidRPr="0041064F">
        <w:rPr>
          <w:rFonts w:ascii="Book Antiqua" w:hAnsi="Book Antiqua" w:cs="Book Antiqua"/>
          <w:color w:val="000000"/>
          <w:lang w:eastAsia="zh-CN"/>
        </w:rPr>
        <w:t>AE</w:t>
      </w:r>
      <w:r w:rsidRPr="0041064F">
        <w:rPr>
          <w:rFonts w:ascii="Book Antiqua" w:eastAsia="Book Antiqua" w:hAnsi="Book Antiqua" w:cs="Book Antiqua"/>
          <w:color w:val="000000"/>
        </w:rPr>
        <w:t>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potential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efficacy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Comparative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including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controlled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trials,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required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confirm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improved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survival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establish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effective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therapeutic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options.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Further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research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needed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offer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novel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EUS-based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promising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future.</w:t>
      </w:r>
    </w:p>
    <w:p w14:paraId="577F5CC3" w14:textId="77777777" w:rsidR="0077306D" w:rsidRPr="0041064F" w:rsidRDefault="0077306D" w:rsidP="00B131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6F573E27" w14:textId="31E4D1A8" w:rsidR="00A77B3E" w:rsidRPr="0041064F" w:rsidRDefault="000A302C" w:rsidP="00B13170">
      <w:pPr>
        <w:spacing w:line="360" w:lineRule="auto"/>
        <w:jc w:val="both"/>
        <w:rPr>
          <w:rFonts w:ascii="Book Antiqua" w:eastAsia="Calibri" w:hAnsi="Book Antiqua" w:cs="Arial"/>
          <w:color w:val="000000"/>
        </w:rPr>
      </w:pPr>
      <w:r w:rsidRPr="0041064F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DC4C71" w:rsidRPr="0041064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41064F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00F83F47" w14:textId="25E32EAE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C4C71" w:rsidRPr="0041064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4EA049DA" w14:textId="3BB56F87" w:rsidR="00A77B3E" w:rsidRPr="0041064F" w:rsidRDefault="000A302C" w:rsidP="00B13170">
      <w:pPr>
        <w:spacing w:line="360" w:lineRule="auto"/>
        <w:jc w:val="both"/>
        <w:rPr>
          <w:rFonts w:ascii="Book Antiqua" w:hAnsi="Book Antiqua"/>
          <w:lang w:eastAsia="zh-CN"/>
        </w:rPr>
      </w:pPr>
      <w:r w:rsidRPr="0041064F">
        <w:rPr>
          <w:rFonts w:ascii="Book Antiqua" w:eastAsia="Book Antiqua" w:hAnsi="Book Antiqua" w:cs="Book Antiqua"/>
          <w:color w:val="000000"/>
        </w:rPr>
        <w:t>Many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new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options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explored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owing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poor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prognosis.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Advent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therapeutic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Endoscopic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ultrasound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(EUS)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recent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years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paved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explore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delivery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last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years,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very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few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explored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</w:t>
      </w:r>
      <w:r w:rsidR="00F46A2C" w:rsidRPr="0041064F">
        <w:rPr>
          <w:rFonts w:ascii="Book Antiqua" w:hAnsi="Book Antiqua" w:cs="Book Antiqua"/>
          <w:color w:val="000000"/>
          <w:lang w:eastAsia="zh-CN"/>
        </w:rPr>
        <w:t>US</w:t>
      </w:r>
      <w:r w:rsidRPr="0041064F">
        <w:rPr>
          <w:rFonts w:ascii="Book Antiqua" w:eastAsia="Book Antiqua" w:hAnsi="Book Antiqua" w:cs="Book Antiqua"/>
          <w:color w:val="000000"/>
        </w:rPr>
        <w:t>-guided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fine-needle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(EUS-FNI)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ductal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adenocarcinoma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(PDAC).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mostly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phase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I/II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clinical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different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varied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methodologies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mixed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results.</w:t>
      </w:r>
    </w:p>
    <w:p w14:paraId="763E1FD6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485852C5" w14:textId="1958677B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C4C71" w:rsidRPr="0041064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7F6C3D7C" w14:textId="6B4BE2F4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theoretical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advantage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targeted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delivery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anti-tumor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under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real-time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visualization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minimal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invasiveness.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also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overcome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limitations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systemic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mainly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low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penetration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desmoplastic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mass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Limited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literature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heterogeneity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methodologies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outcomes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necessitated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systematic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review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present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literature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understand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guide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future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research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promising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field.</w:t>
      </w:r>
    </w:p>
    <w:p w14:paraId="767FA9CA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1AA1B261" w14:textId="3639FD77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C4C71" w:rsidRPr="0041064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484500CA" w14:textId="1C36BBA8" w:rsidR="00A77B3E" w:rsidRPr="0041064F" w:rsidRDefault="00E51C05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hAnsi="Book Antiqua" w:cs="Book Antiqua"/>
          <w:color w:val="000000"/>
          <w:lang w:eastAsia="zh-CN"/>
        </w:rPr>
        <w:lastRenderedPageBreak/>
        <w:t>T</w:t>
      </w:r>
      <w:r w:rsidR="000A302C" w:rsidRPr="0041064F">
        <w:rPr>
          <w:rFonts w:ascii="Book Antiqua" w:eastAsia="Book Antiqua" w:hAnsi="Book Antiqua" w:cs="Book Antiqua"/>
          <w:color w:val="000000"/>
        </w:rPr>
        <w:t>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evaluate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current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status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research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novel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area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EUS-guided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injectable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treatment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PDAC.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has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helped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understand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progress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made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so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far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draw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meaningful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conclusions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based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limitations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gaps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found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literature.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has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also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enabled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development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focused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future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directives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research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topic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which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can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potentially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advance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treatment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PDAC.</w:t>
      </w:r>
    </w:p>
    <w:p w14:paraId="1A3C1F26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0F83BF83" w14:textId="7AC76A83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C4C71" w:rsidRPr="0041064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4C56BBBD" w14:textId="19CDC796" w:rsidR="00A77B3E" w:rsidRPr="0041064F" w:rsidRDefault="000A302C" w:rsidP="00B13170">
      <w:pPr>
        <w:spacing w:line="360" w:lineRule="auto"/>
        <w:jc w:val="both"/>
        <w:rPr>
          <w:rFonts w:ascii="Book Antiqua" w:hAnsi="Book Antiqua"/>
          <w:lang w:eastAsia="zh-CN"/>
        </w:rPr>
      </w:pP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systematic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comprehensive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review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clinical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done.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Expert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librarian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assisted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electronic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search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various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databases.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Screening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papers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eligibility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two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members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independently.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Data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collected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standardized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manner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regard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methodologies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outcomes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critical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appraisal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present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literature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topic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performed.</w:t>
      </w:r>
    </w:p>
    <w:p w14:paraId="366D0F83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10F8E3DE" w14:textId="4A09646E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C4C71" w:rsidRPr="0041064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374A75DE" w14:textId="066E918C" w:rsidR="00A77B3E" w:rsidRPr="0041064F" w:rsidRDefault="000A302C" w:rsidP="00B13170">
      <w:pPr>
        <w:spacing w:line="360" w:lineRule="auto"/>
        <w:jc w:val="both"/>
        <w:rPr>
          <w:rFonts w:ascii="Book Antiqua" w:hAnsi="Book Antiqua"/>
          <w:lang w:eastAsia="zh-CN"/>
        </w:rPr>
      </w:pPr>
      <w:r w:rsidRPr="0041064F">
        <w:rPr>
          <w:rFonts w:ascii="Book Antiqua" w:eastAsia="Book Antiqua" w:hAnsi="Book Antiqua" w:cs="Book Antiqua"/>
          <w:color w:val="000000"/>
        </w:rPr>
        <w:t>Our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demonstrates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immunotherapy,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chemotherapy,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oncolytic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viral,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biological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technique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different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ways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safety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efficacy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review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present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literature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indicates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tolerated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feasible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overall.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Mixed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results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demonstrated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terms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clinical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efficacy.</w:t>
      </w:r>
    </w:p>
    <w:p w14:paraId="3E98A4A8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00F1A72A" w14:textId="3C1B95F8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C4C71" w:rsidRPr="0041064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51A69979" w14:textId="070439B6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concludes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based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administered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advanced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without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significant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toxicity.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Clinical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efficacy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respect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standard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care</w:t>
      </w:r>
      <w:r w:rsidR="00FE4CAC" w:rsidRPr="0041064F">
        <w:rPr>
          <w:rFonts w:ascii="Book Antiqua" w:hAnsi="Book Antiqua" w:cs="Book Antiqua"/>
          <w:color w:val="000000"/>
          <w:lang w:eastAsia="zh-CN"/>
        </w:rPr>
        <w:t xml:space="preserve"> (SOC)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yet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established.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Further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research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should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undertaken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find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out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effective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therapeutic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dose,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techniques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employed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appropriate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population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would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benefit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from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these.</w:t>
      </w:r>
    </w:p>
    <w:p w14:paraId="7F5A9F08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5293E6AC" w14:textId="7EF08D53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C4C71" w:rsidRPr="0041064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F053C90" w14:textId="7C5794D0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lastRenderedPageBreak/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direction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future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research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should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design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controlled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phase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III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trials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data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from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present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literature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establish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efficacy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terms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survival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respect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FE4CAC" w:rsidRPr="0041064F">
        <w:rPr>
          <w:rFonts w:ascii="Book Antiqua" w:hAnsi="Book Antiqua" w:cs="Book Antiqua"/>
          <w:color w:val="000000"/>
          <w:lang w:eastAsia="zh-CN"/>
        </w:rPr>
        <w:t>SOC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Anti-tumor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administered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higher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doses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multiple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sessions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maintain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appropriate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concentration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bed.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appropriate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combination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(using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chemotherapy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and/or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radiotherapy)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different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techniques</w:t>
      </w:r>
      <w:r w:rsidR="00E51C05" w:rsidRPr="0041064F">
        <w:rPr>
          <w:rFonts w:ascii="Book Antiqua" w:hAnsi="Book Antiqua" w:cs="Book Antiqua"/>
          <w:color w:val="000000"/>
          <w:lang w:eastAsia="zh-CN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E51C05" w:rsidRPr="0041064F">
        <w:rPr>
          <w:rFonts w:ascii="Book Antiqua" w:hAnsi="Book Antiqua" w:cs="Book Antiqua"/>
          <w:color w:val="000000"/>
          <w:lang w:eastAsia="zh-CN"/>
        </w:rPr>
        <w:t>for example,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multiple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needle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passes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should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encouraged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help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overcoming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hostile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microenvironment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</w:t>
      </w:r>
      <w:r w:rsidR="006E388D" w:rsidRPr="0041064F">
        <w:rPr>
          <w:rFonts w:ascii="Book Antiqua" w:eastAsia="Book Antiqua" w:hAnsi="Book Antiqua" w:cs="Book Antiqua"/>
          <w:color w:val="000000"/>
        </w:rPr>
        <w:t>.</w:t>
      </w:r>
    </w:p>
    <w:p w14:paraId="56F11F40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7B48CA44" w14:textId="77777777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color w:val="000000"/>
        </w:rPr>
        <w:t>REFERENCES</w:t>
      </w:r>
    </w:p>
    <w:p w14:paraId="328481BF" w14:textId="17C3F70D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Khalaf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Serag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HB,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Abrams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HR,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Thrift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AP.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Burden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From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Epidemiology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Practice.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2021;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876-884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32147593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10.1016/j.cgh.2020.02.054]</w:t>
      </w:r>
    </w:p>
    <w:p w14:paraId="20725DB9" w14:textId="622CFBA1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Siegel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RL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Miller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KD,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Fuchs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Jemal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Statistics,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2021.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CA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2021;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7-33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33433946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10.3322/caac.21654]</w:t>
      </w:r>
    </w:p>
    <w:p w14:paraId="5E8233CF" w14:textId="1E31804F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b/>
          <w:bCs/>
          <w:color w:val="000000"/>
        </w:rPr>
        <w:t>Ujiki</w:t>
      </w:r>
      <w:proofErr w:type="spellEnd"/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MB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Talamonti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Guidelines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surgical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management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adenocarcinoma.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2007;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311-320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17674959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10.1053/j.seminoncol.2007.05.004]</w:t>
      </w:r>
    </w:p>
    <w:p w14:paraId="440A6F7B" w14:textId="046F835B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b/>
          <w:bCs/>
          <w:color w:val="000000"/>
        </w:rPr>
        <w:t>Sener</w:t>
      </w:r>
      <w:proofErr w:type="spellEnd"/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SF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Fremgen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Menck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HR,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Winchester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DP.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report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survival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trends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100,313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diagnosed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from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1985-1995,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National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Database.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Am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1999;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189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1-7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10401733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10.1016/s1072-7515(99)00075-7]</w:t>
      </w:r>
    </w:p>
    <w:p w14:paraId="5F638F02" w14:textId="3FDEF105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b/>
          <w:bCs/>
          <w:color w:val="000000"/>
        </w:rPr>
        <w:t>Barcellini</w:t>
      </w:r>
      <w:proofErr w:type="spellEnd"/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Peloso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Pugliese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Vitolo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Cobianchi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Locally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Advanced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Ductal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Adenocarcinoma: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Challenges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Progress.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i/>
          <w:iCs/>
          <w:color w:val="000000"/>
        </w:rPr>
        <w:t>Onco</w:t>
      </w:r>
      <w:proofErr w:type="spellEnd"/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Targets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2020;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12705-12720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33335406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10.2147/OTT.S220971]</w:t>
      </w:r>
    </w:p>
    <w:p w14:paraId="09722AF4" w14:textId="624A9C20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6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b/>
          <w:bCs/>
          <w:color w:val="000000"/>
        </w:rPr>
        <w:t>Seufferlein</w:t>
      </w:r>
      <w:proofErr w:type="spellEnd"/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Hammel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Delpero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JR,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Macarulla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Pfeiffer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Prager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GW,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Falconi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Philip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Cutsem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Optimizing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management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locally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advanced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focus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induction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chemotherapy: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Expert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opinion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based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review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current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evidence.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Treat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2019;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77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1-10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31163334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10.1016/j.ctrv.2019.05.007]</w:t>
      </w:r>
    </w:p>
    <w:p w14:paraId="7BE68357" w14:textId="605C7836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lastRenderedPageBreak/>
        <w:t>7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b/>
          <w:bCs/>
          <w:color w:val="000000"/>
        </w:rPr>
        <w:t>Neesse</w:t>
      </w:r>
      <w:proofErr w:type="spellEnd"/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Michl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Frese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KK,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Feig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Cook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Jacobetz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Lolkema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MP,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Buchholz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Olive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KP,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Gress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TM,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Tuveson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DA.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Stromal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biology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2011;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861-868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20966025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10.1136/gut.2010.226092]</w:t>
      </w:r>
    </w:p>
    <w:p w14:paraId="5549A35B" w14:textId="5C4630C9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8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Mulvihill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Warren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Venook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Adler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Randlev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Heise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Kirn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Safety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feasibility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E1B-55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kDa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gene-deleted,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replication-selective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adenovirus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(ONYX-015)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primary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carcinomas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pancreas: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phase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trial.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Gene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2001;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308-315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11313805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10.1038/sj.gt.3301398]</w:t>
      </w:r>
    </w:p>
    <w:p w14:paraId="050CB28E" w14:textId="3E410657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Hecht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Farrell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JJ,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Senzer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Nemunaitis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J,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Rosemurgy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Chung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Hanna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Chang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KJ,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Javle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Posner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Waxman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Reid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Erickson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Chak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Blatner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Kovacevic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Thornton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percutaneously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TNFerade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biologic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5-fluorouracil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radiotherapy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first-line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locally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advanced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phase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I/II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2012;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75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332-338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22248601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10.1016/j.gie.2011.10.007]</w:t>
      </w:r>
    </w:p>
    <w:p w14:paraId="532A928E" w14:textId="7B611CB0" w:rsidR="00A77B3E" w:rsidRPr="0041064F" w:rsidRDefault="000A302C" w:rsidP="00B131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1064F">
        <w:rPr>
          <w:rFonts w:ascii="Book Antiqua" w:eastAsia="Book Antiqua" w:hAnsi="Book Antiqua" w:cs="Book Antiqua"/>
          <w:color w:val="000000"/>
        </w:rPr>
        <w:t>10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National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Heart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41064F">
        <w:rPr>
          <w:rFonts w:ascii="Book Antiqua" w:eastAsia="Book Antiqua" w:hAnsi="Book Antiqua" w:cs="Book Antiqua"/>
          <w:bCs/>
          <w:color w:val="000000"/>
        </w:rPr>
        <w:t>,</w:t>
      </w:r>
      <w:r w:rsidR="0022678A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Blood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Institute.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Quality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Assessment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Tools.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n.d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[DOI:</w:t>
      </w:r>
      <w:r w:rsidR="0022678A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10.1111/jcpe.12388]</w:t>
      </w:r>
    </w:p>
    <w:p w14:paraId="5CDAB05D" w14:textId="6A3D9000" w:rsidR="006E388D" w:rsidRPr="0041064F" w:rsidRDefault="00633E39" w:rsidP="00B13170">
      <w:pPr>
        <w:pStyle w:val="EndNoteBibliography"/>
        <w:spacing w:line="360" w:lineRule="auto"/>
        <w:rPr>
          <w:rFonts w:ascii="Book Antiqua" w:hAnsi="Book Antiqua"/>
          <w:lang w:eastAsia="zh-CN"/>
        </w:rPr>
      </w:pPr>
      <w:r w:rsidRPr="0041064F">
        <w:rPr>
          <w:rFonts w:ascii="Book Antiqua" w:hAnsi="Book Antiqua"/>
        </w:rPr>
        <w:t>11</w:t>
      </w:r>
      <w:r w:rsidR="00DC4C71" w:rsidRPr="0041064F">
        <w:rPr>
          <w:rFonts w:ascii="Book Antiqua" w:hAnsi="Book Antiqua"/>
        </w:rPr>
        <w:t xml:space="preserve"> </w:t>
      </w:r>
      <w:r w:rsidRPr="0041064F">
        <w:rPr>
          <w:rFonts w:ascii="Book Antiqua" w:hAnsi="Book Antiqua"/>
          <w:b/>
        </w:rPr>
        <w:t>Yamao</w:t>
      </w:r>
      <w:r w:rsidR="00DC4C71" w:rsidRPr="0041064F">
        <w:rPr>
          <w:rFonts w:ascii="Book Antiqua" w:hAnsi="Book Antiqua"/>
          <w:b/>
        </w:rPr>
        <w:t xml:space="preserve"> </w:t>
      </w:r>
      <w:r w:rsidRPr="0041064F">
        <w:rPr>
          <w:rFonts w:ascii="Book Antiqua" w:hAnsi="Book Antiqua"/>
          <w:b/>
        </w:rPr>
        <w:t>K</w:t>
      </w:r>
      <w:r w:rsidRPr="0041064F">
        <w:rPr>
          <w:rFonts w:ascii="Book Antiqua" w:hAnsi="Book Antiqua"/>
        </w:rPr>
        <w:t>,</w:t>
      </w:r>
      <w:r w:rsidR="00DC4C71" w:rsidRPr="0041064F">
        <w:rPr>
          <w:rFonts w:ascii="Book Antiqua" w:hAnsi="Book Antiqua"/>
        </w:rPr>
        <w:t xml:space="preserve"> </w:t>
      </w:r>
      <w:r w:rsidRPr="0041064F">
        <w:rPr>
          <w:rFonts w:ascii="Book Antiqua" w:hAnsi="Book Antiqua"/>
        </w:rPr>
        <w:t>Bhatia</w:t>
      </w:r>
      <w:r w:rsidR="00DC4C71" w:rsidRPr="0041064F">
        <w:rPr>
          <w:rFonts w:ascii="Book Antiqua" w:hAnsi="Book Antiqua"/>
        </w:rPr>
        <w:t xml:space="preserve"> </w:t>
      </w:r>
      <w:r w:rsidRPr="0041064F">
        <w:rPr>
          <w:rFonts w:ascii="Book Antiqua" w:hAnsi="Book Antiqua"/>
        </w:rPr>
        <w:t>V,</w:t>
      </w:r>
      <w:r w:rsidR="00DC4C71" w:rsidRPr="0041064F">
        <w:rPr>
          <w:rFonts w:ascii="Book Antiqua" w:hAnsi="Book Antiqua"/>
        </w:rPr>
        <w:t xml:space="preserve"> </w:t>
      </w:r>
      <w:r w:rsidRPr="0041064F">
        <w:rPr>
          <w:rFonts w:ascii="Book Antiqua" w:hAnsi="Book Antiqua"/>
        </w:rPr>
        <w:t>Mizuno</w:t>
      </w:r>
      <w:r w:rsidR="00DC4C71" w:rsidRPr="0041064F">
        <w:rPr>
          <w:rFonts w:ascii="Book Antiqua" w:hAnsi="Book Antiqua"/>
        </w:rPr>
        <w:t xml:space="preserve"> </w:t>
      </w:r>
      <w:r w:rsidRPr="0041064F">
        <w:rPr>
          <w:rFonts w:ascii="Book Antiqua" w:hAnsi="Book Antiqua"/>
        </w:rPr>
        <w:t>N,</w:t>
      </w:r>
      <w:r w:rsidR="00DC4C71" w:rsidRPr="0041064F">
        <w:rPr>
          <w:rFonts w:ascii="Book Antiqua" w:hAnsi="Book Antiqua"/>
        </w:rPr>
        <w:t xml:space="preserve"> </w:t>
      </w:r>
      <w:r w:rsidRPr="0041064F">
        <w:rPr>
          <w:rFonts w:ascii="Book Antiqua" w:hAnsi="Book Antiqua"/>
        </w:rPr>
        <w:t>Sawaki</w:t>
      </w:r>
      <w:r w:rsidR="00DC4C71" w:rsidRPr="0041064F">
        <w:rPr>
          <w:rFonts w:ascii="Book Antiqua" w:hAnsi="Book Antiqua"/>
        </w:rPr>
        <w:t xml:space="preserve"> </w:t>
      </w:r>
      <w:r w:rsidRPr="0041064F">
        <w:rPr>
          <w:rFonts w:ascii="Book Antiqua" w:hAnsi="Book Antiqua"/>
        </w:rPr>
        <w:t>A,</w:t>
      </w:r>
      <w:r w:rsidR="00DC4C71" w:rsidRPr="0041064F">
        <w:rPr>
          <w:rFonts w:ascii="Book Antiqua" w:hAnsi="Book Antiqua"/>
        </w:rPr>
        <w:t xml:space="preserve"> </w:t>
      </w:r>
      <w:r w:rsidRPr="0041064F">
        <w:rPr>
          <w:rFonts w:ascii="Book Antiqua" w:hAnsi="Book Antiqua"/>
        </w:rPr>
        <w:t>Shimizu</w:t>
      </w:r>
      <w:r w:rsidR="00DC4C71" w:rsidRPr="0041064F">
        <w:rPr>
          <w:rFonts w:ascii="Book Antiqua" w:hAnsi="Book Antiqua"/>
        </w:rPr>
        <w:t xml:space="preserve"> </w:t>
      </w:r>
      <w:r w:rsidRPr="0041064F">
        <w:rPr>
          <w:rFonts w:ascii="Book Antiqua" w:hAnsi="Book Antiqua"/>
        </w:rPr>
        <w:t>Y,</w:t>
      </w:r>
      <w:r w:rsidR="00DC4C71" w:rsidRPr="0041064F">
        <w:rPr>
          <w:rFonts w:ascii="Book Antiqua" w:hAnsi="Book Antiqua"/>
        </w:rPr>
        <w:t xml:space="preserve"> </w:t>
      </w:r>
      <w:r w:rsidRPr="0041064F">
        <w:rPr>
          <w:rFonts w:ascii="Book Antiqua" w:hAnsi="Book Antiqua"/>
        </w:rPr>
        <w:t>Irisawa</w:t>
      </w:r>
      <w:r w:rsidR="00DC4C71" w:rsidRPr="0041064F">
        <w:rPr>
          <w:rFonts w:ascii="Book Antiqua" w:hAnsi="Book Antiqua"/>
        </w:rPr>
        <w:t xml:space="preserve"> </w:t>
      </w:r>
      <w:r w:rsidRPr="0041064F">
        <w:rPr>
          <w:rFonts w:ascii="Book Antiqua" w:hAnsi="Book Antiqua"/>
        </w:rPr>
        <w:t>A.</w:t>
      </w:r>
      <w:r w:rsidR="00DC4C71" w:rsidRPr="0041064F">
        <w:rPr>
          <w:rFonts w:ascii="Book Antiqua" w:hAnsi="Book Antiqua"/>
        </w:rPr>
        <w:t xml:space="preserve"> </w:t>
      </w:r>
      <w:r w:rsidRPr="0041064F">
        <w:rPr>
          <w:rFonts w:ascii="Book Antiqua" w:hAnsi="Book Antiqua"/>
        </w:rPr>
        <w:t>Interventional</w:t>
      </w:r>
      <w:r w:rsidR="00DC4C71" w:rsidRPr="0041064F">
        <w:rPr>
          <w:rFonts w:ascii="Book Antiqua" w:hAnsi="Book Antiqua"/>
        </w:rPr>
        <w:t xml:space="preserve"> </w:t>
      </w:r>
      <w:r w:rsidRPr="0041064F">
        <w:rPr>
          <w:rFonts w:ascii="Book Antiqua" w:hAnsi="Book Antiqua"/>
        </w:rPr>
        <w:t>endoscopic</w:t>
      </w:r>
      <w:r w:rsidR="00DC4C71" w:rsidRPr="0041064F">
        <w:rPr>
          <w:rFonts w:ascii="Book Antiqua" w:hAnsi="Book Antiqua"/>
        </w:rPr>
        <w:t xml:space="preserve"> </w:t>
      </w:r>
      <w:r w:rsidRPr="0041064F">
        <w:rPr>
          <w:rFonts w:ascii="Book Antiqua" w:hAnsi="Book Antiqua"/>
        </w:rPr>
        <w:t>ultrasonography.</w:t>
      </w:r>
      <w:r w:rsidR="00DC4C71" w:rsidRPr="0041064F">
        <w:rPr>
          <w:rFonts w:ascii="Book Antiqua" w:hAnsi="Book Antiqua"/>
          <w:i/>
        </w:rPr>
        <w:t xml:space="preserve"> </w:t>
      </w:r>
      <w:r w:rsidRPr="0041064F">
        <w:rPr>
          <w:rFonts w:ascii="Book Antiqua" w:hAnsi="Book Antiqua"/>
          <w:i/>
        </w:rPr>
        <w:t>J</w:t>
      </w:r>
      <w:r w:rsidR="00DC4C71" w:rsidRPr="0041064F">
        <w:rPr>
          <w:rFonts w:ascii="Book Antiqua" w:hAnsi="Book Antiqua"/>
          <w:i/>
        </w:rPr>
        <w:t xml:space="preserve"> </w:t>
      </w:r>
      <w:r w:rsidRPr="0041064F">
        <w:rPr>
          <w:rFonts w:ascii="Book Antiqua" w:hAnsi="Book Antiqua"/>
          <w:i/>
        </w:rPr>
        <w:t>Gastroenterol</w:t>
      </w:r>
      <w:r w:rsidR="00DC4C71" w:rsidRPr="0041064F">
        <w:rPr>
          <w:rFonts w:ascii="Book Antiqua" w:hAnsi="Book Antiqua"/>
          <w:i/>
        </w:rPr>
        <w:t xml:space="preserve"> </w:t>
      </w:r>
      <w:r w:rsidRPr="0041064F">
        <w:rPr>
          <w:rFonts w:ascii="Book Antiqua" w:hAnsi="Book Antiqua"/>
          <w:i/>
        </w:rPr>
        <w:t>Hepatol</w:t>
      </w:r>
      <w:r w:rsidR="00DC4C71" w:rsidRPr="0041064F">
        <w:rPr>
          <w:rFonts w:ascii="Book Antiqua" w:hAnsi="Book Antiqua"/>
          <w:i/>
        </w:rPr>
        <w:t xml:space="preserve"> </w:t>
      </w:r>
      <w:r w:rsidRPr="0041064F">
        <w:rPr>
          <w:rFonts w:ascii="Book Antiqua" w:hAnsi="Book Antiqua"/>
        </w:rPr>
        <w:t>2009;</w:t>
      </w:r>
      <w:r w:rsidR="00DC4C71" w:rsidRPr="0041064F">
        <w:rPr>
          <w:rFonts w:ascii="Book Antiqua" w:hAnsi="Book Antiqua"/>
        </w:rPr>
        <w:t xml:space="preserve"> </w:t>
      </w:r>
      <w:r w:rsidRPr="0041064F">
        <w:rPr>
          <w:rFonts w:ascii="Book Antiqua" w:hAnsi="Book Antiqua"/>
          <w:b/>
        </w:rPr>
        <w:t>24</w:t>
      </w:r>
      <w:r w:rsidRPr="0041064F">
        <w:rPr>
          <w:rFonts w:ascii="Book Antiqua" w:hAnsi="Book Antiqua"/>
        </w:rPr>
        <w:t>:</w:t>
      </w:r>
      <w:r w:rsidR="00DC4C71" w:rsidRPr="0041064F">
        <w:rPr>
          <w:rFonts w:ascii="Book Antiqua" w:hAnsi="Book Antiqua"/>
        </w:rPr>
        <w:t xml:space="preserve"> </w:t>
      </w:r>
      <w:r w:rsidRPr="0041064F">
        <w:rPr>
          <w:rFonts w:ascii="Book Antiqua" w:hAnsi="Book Antiqua"/>
        </w:rPr>
        <w:t>509-519</w:t>
      </w:r>
      <w:r w:rsidR="00DC4C71" w:rsidRPr="0041064F">
        <w:rPr>
          <w:rFonts w:ascii="Book Antiqua" w:hAnsi="Book Antiqua"/>
        </w:rPr>
        <w:t xml:space="preserve"> </w:t>
      </w:r>
      <w:r w:rsidRPr="0041064F">
        <w:rPr>
          <w:rFonts w:ascii="Book Antiqua" w:hAnsi="Book Antiqua"/>
        </w:rPr>
        <w:t>[PMID:</w:t>
      </w:r>
      <w:r w:rsidR="00DC4C71" w:rsidRPr="0041064F">
        <w:rPr>
          <w:rFonts w:ascii="Book Antiqua" w:hAnsi="Book Antiqua"/>
        </w:rPr>
        <w:t xml:space="preserve"> </w:t>
      </w:r>
      <w:r w:rsidRPr="0041064F">
        <w:rPr>
          <w:rFonts w:ascii="Book Antiqua" w:hAnsi="Book Antiqua"/>
        </w:rPr>
        <w:t>19220671</w:t>
      </w:r>
      <w:r w:rsidR="00DC4C71" w:rsidRPr="0041064F">
        <w:rPr>
          <w:rFonts w:ascii="Book Antiqua" w:hAnsi="Book Antiqua"/>
        </w:rPr>
        <w:t xml:space="preserve"> </w:t>
      </w:r>
      <w:r w:rsidRPr="0041064F">
        <w:rPr>
          <w:rFonts w:ascii="Book Antiqua" w:hAnsi="Book Antiqua"/>
        </w:rPr>
        <w:t>DOI:</w:t>
      </w:r>
      <w:r w:rsidR="00DC4C71" w:rsidRPr="0041064F">
        <w:rPr>
          <w:rFonts w:ascii="Book Antiqua" w:hAnsi="Book Antiqua"/>
        </w:rPr>
        <w:t xml:space="preserve"> </w:t>
      </w:r>
      <w:r w:rsidRPr="0041064F">
        <w:rPr>
          <w:rFonts w:ascii="Book Antiqua" w:hAnsi="Book Antiqua"/>
        </w:rPr>
        <w:t>10.1111/j.1440-1746.2009.05783.x]</w:t>
      </w:r>
    </w:p>
    <w:p w14:paraId="2F2CCB72" w14:textId="657BC4DA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12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Moyer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MT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Maranki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JL,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DeWitt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JM.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Cyst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Ablation: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Clinical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Technical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Review.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2019;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31016391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10.1007/s11894-019-0686-5]</w:t>
      </w:r>
    </w:p>
    <w:p w14:paraId="648592D4" w14:textId="734A09EF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13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Levy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Topazian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MD,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Wiersema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MJ,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Clain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JE,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Rajan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KK,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Mora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JG,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Gleeson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FC,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Pearson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RK,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Pelaez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MC,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Petersen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Vege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Chari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Initial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evaluation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efficacy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safety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endoscopic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ultrasound-guided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direct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Ganglia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neurolysis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block.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Am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2008;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103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98-103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17970834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10.1111/j.1572-0241.2007.01607.x]</w:t>
      </w:r>
    </w:p>
    <w:p w14:paraId="735EB49E" w14:textId="64867B21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14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b/>
          <w:bCs/>
          <w:color w:val="000000"/>
        </w:rPr>
        <w:t>Klapman</w:t>
      </w:r>
      <w:proofErr w:type="spellEnd"/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JB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Chang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KJ.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Endoscopic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ultrasound-guided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fine-needle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N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Am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2005;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169-177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15555959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10.1016/j.giec.2004.07.009]</w:t>
      </w:r>
    </w:p>
    <w:p w14:paraId="1343F6EE" w14:textId="22C7F200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lastRenderedPageBreak/>
        <w:t>15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Mellman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Coukos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Dranoff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2011;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480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480-489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22193102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10.1038/nature10673]</w:t>
      </w:r>
    </w:p>
    <w:p w14:paraId="3164C0BC" w14:textId="2346339B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16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Jiang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Zhou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Hu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X,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Mou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Huang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Yang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New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hope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mission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impossible?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2019;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445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57-64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30641107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10.1016/j.canlet.2018.10.045]</w:t>
      </w:r>
    </w:p>
    <w:p w14:paraId="0142AF96" w14:textId="2F13CB5F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17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Chang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KJ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Nguyen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Thompson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JA,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Kurosaki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Casey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LR,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Leung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EC,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Granger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GA.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Phase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clinical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trial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allogeneic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mixed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lymphocyte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culture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cytoimplant</w:t>
      </w:r>
      <w:proofErr w:type="spellEnd"/>
      <w:r w:rsidRPr="0041064F">
        <w:rPr>
          <w:rFonts w:ascii="Book Antiqua" w:eastAsia="Book Antiqua" w:hAnsi="Book Antiqua" w:cs="Book Antiqua"/>
          <w:color w:val="000000"/>
        </w:rPr>
        <w:t>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delivered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endoscopic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ultrasound-guided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fine-needle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advanced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carcinoma.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2000;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88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1325-1335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10717613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10.1002/(sici)1097-0142(20000315)88:6&lt;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1325::</w:t>
      </w:r>
      <w:proofErr w:type="gramEnd"/>
      <w:r w:rsidRPr="0041064F">
        <w:rPr>
          <w:rFonts w:ascii="Book Antiqua" w:eastAsia="Book Antiqua" w:hAnsi="Book Antiqua" w:cs="Book Antiqua"/>
          <w:color w:val="000000"/>
        </w:rPr>
        <w:t>aid-cncr8&gt;3.0.co;2-t]</w:t>
      </w:r>
    </w:p>
    <w:p w14:paraId="79DC7443" w14:textId="4C876F8F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1</w:t>
      </w:r>
      <w:r w:rsidR="00360BBB" w:rsidRPr="0041064F">
        <w:rPr>
          <w:rFonts w:ascii="Book Antiqua" w:eastAsia="Book Antiqua" w:hAnsi="Book Antiqua" w:cs="Book Antiqua"/>
          <w:color w:val="000000"/>
        </w:rPr>
        <w:t>8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Sabado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RL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Balan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Bhardwaj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Dendritic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cell-based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immunotherapy.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2017;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74-95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28025976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10.1038/cr.2016.157]</w:t>
      </w:r>
    </w:p>
    <w:p w14:paraId="196530CB" w14:textId="11DAC364" w:rsidR="00A77B3E" w:rsidRPr="0041064F" w:rsidRDefault="00360BBB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19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b/>
          <w:bCs/>
          <w:color w:val="000000"/>
        </w:rPr>
        <w:t>Yu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b/>
          <w:bCs/>
          <w:color w:val="000000"/>
        </w:rPr>
        <w:t>JS</w:t>
      </w:r>
      <w:r w:rsidR="000A302C"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Liu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G,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Ying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H,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Yong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WH,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Black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KL,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Wheeler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CJ.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Vaccination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lysate-pulsed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dendritic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cells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elicits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antigen-specific,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cytotoxic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T-cells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malignant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glioma.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2004;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b/>
          <w:bCs/>
          <w:color w:val="000000"/>
        </w:rPr>
        <w:t>64</w:t>
      </w:r>
      <w:r w:rsidR="000A302C"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4973-4979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15256471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10.1158/0008-5472.CAN-03-3505]</w:t>
      </w:r>
    </w:p>
    <w:p w14:paraId="5A0D985D" w14:textId="3E5B8629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2</w:t>
      </w:r>
      <w:r w:rsidR="00360BBB" w:rsidRPr="0041064F">
        <w:rPr>
          <w:rFonts w:ascii="Book Antiqua" w:eastAsia="Book Antiqua" w:hAnsi="Book Antiqua" w:cs="Book Antiqua"/>
          <w:color w:val="000000"/>
        </w:rPr>
        <w:t>0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Henry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Boisteau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Bretaudeau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Lieubeau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Meflah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Grégoire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Antigen-presenting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phagocytose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apoptotic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tumor-derived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potent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vaccines.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1999;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3329-3332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10416588]</w:t>
      </w:r>
    </w:p>
    <w:p w14:paraId="569AFF9A" w14:textId="5B8FD3F3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2</w:t>
      </w:r>
      <w:r w:rsidR="00360BBB" w:rsidRPr="0041064F">
        <w:rPr>
          <w:rFonts w:ascii="Book Antiqua" w:eastAsia="Book Antiqua" w:hAnsi="Book Antiqua" w:cs="Book Antiqua"/>
          <w:color w:val="000000"/>
        </w:rPr>
        <w:t>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b/>
          <w:bCs/>
          <w:color w:val="000000"/>
        </w:rPr>
        <w:t>Irisawa</w:t>
      </w:r>
      <w:proofErr w:type="spellEnd"/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Takagi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Kanazawa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Ogata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Sato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Takenoshita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Ohto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Ohira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Endoscopic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ultrasound-guided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fine-needle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immature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dendritic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advanced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refractory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gemcitabine: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pilot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Pancreas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2007;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189-190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17632329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10.1097/01.mpa.0000250141.25639.e9]</w:t>
      </w:r>
    </w:p>
    <w:p w14:paraId="134C8C4B" w14:textId="4536E366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2</w:t>
      </w:r>
      <w:r w:rsidR="00360BBB" w:rsidRPr="0041064F">
        <w:rPr>
          <w:rFonts w:ascii="Book Antiqua" w:eastAsia="Book Antiqua" w:hAnsi="Book Antiqua" w:cs="Book Antiqua"/>
          <w:color w:val="000000"/>
        </w:rPr>
        <w:t>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b/>
          <w:bCs/>
          <w:color w:val="000000"/>
        </w:rPr>
        <w:t>Hirooka</w:t>
      </w:r>
      <w:proofErr w:type="spellEnd"/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Itoh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Kawashima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Hara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Nonogaki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Kasugai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Ohno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Ishikawa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Matsubara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Ishigami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Katano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Ohmiya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Niwa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Yamamoto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Kaneko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Nieda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Yokokawa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Goto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combination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gemcitabine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inoperable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locally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advanced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Pancreas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2009;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e69-e74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19276867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10.1097/MPA.0b013e318197a9e3]</w:t>
      </w:r>
    </w:p>
    <w:p w14:paraId="7AAEC873" w14:textId="2AA13C3C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lastRenderedPageBreak/>
        <w:t>2</w:t>
      </w:r>
      <w:r w:rsidR="00360BBB" w:rsidRPr="0041064F">
        <w:rPr>
          <w:rFonts w:ascii="Book Antiqua" w:eastAsia="Book Antiqua" w:hAnsi="Book Antiqua" w:cs="Book Antiqua"/>
          <w:color w:val="000000"/>
        </w:rPr>
        <w:t>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Nakahara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Tsunoda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Baba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Asabe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Tahara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Dendritic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stimulated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bacterial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product,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OK-432,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efficiently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induce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cytotoxic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lymphocytes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specific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peptide.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2003;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4112-4118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12874015]</w:t>
      </w:r>
    </w:p>
    <w:p w14:paraId="1E4CCE41" w14:textId="33CD40C0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2</w:t>
      </w:r>
      <w:r w:rsidR="00360BBB" w:rsidRPr="0041064F">
        <w:rPr>
          <w:rFonts w:ascii="Book Antiqua" w:eastAsia="Book Antiqua" w:hAnsi="Book Antiqua" w:cs="Book Antiqua"/>
          <w:color w:val="000000"/>
        </w:rPr>
        <w:t>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Endo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Saito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Kenjo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Hoshino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Terashima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Sato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Anazawa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Kimura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Tsuchiya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Irisawa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Ohira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Hikichi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Takagi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Gotoh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Phase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trial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preoperative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immature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dendritic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OK-432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Hepatobiliary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i/>
          <w:iCs/>
          <w:color w:val="000000"/>
        </w:rPr>
        <w:t>Pancreat</w:t>
      </w:r>
      <w:proofErr w:type="spellEnd"/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2012;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465-475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21983893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10.1007/s00534-011-0457-7]</w:t>
      </w:r>
    </w:p>
    <w:p w14:paraId="03914B70" w14:textId="3C74B0D7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2</w:t>
      </w:r>
      <w:r w:rsidR="00360BBB" w:rsidRPr="0041064F">
        <w:rPr>
          <w:rFonts w:ascii="Book Antiqua" w:eastAsia="Book Antiqua" w:hAnsi="Book Antiqua" w:cs="Book Antiqua"/>
          <w:color w:val="000000"/>
        </w:rPr>
        <w:t>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b/>
          <w:bCs/>
          <w:color w:val="000000"/>
        </w:rPr>
        <w:t>Hirooka</w:t>
      </w:r>
      <w:proofErr w:type="spellEnd"/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Kawashima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Ohno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Ishikawa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Kamigaki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Goto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Takahara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Goto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Comprehensive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combined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zoledronate-pulsed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dendritic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intravenous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adoptive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activated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lymphocyte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gemcitabine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unresectable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locally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advanced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carcinoma: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phase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I/II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trial.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i/>
          <w:iCs/>
          <w:color w:val="000000"/>
        </w:rPr>
        <w:t>Oncotarget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2018;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2838-2847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29416816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10.18632/oncotarget.22974]</w:t>
      </w:r>
    </w:p>
    <w:p w14:paraId="7807C786" w14:textId="25F3AD9C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2</w:t>
      </w:r>
      <w:r w:rsidR="00360BBB" w:rsidRPr="0041064F">
        <w:rPr>
          <w:rFonts w:ascii="Book Antiqua" w:eastAsia="Book Antiqua" w:hAnsi="Book Antiqua" w:cs="Book Antiqua"/>
          <w:color w:val="000000"/>
        </w:rPr>
        <w:t>6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Burris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HA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3rd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Moore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MJ,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Andersen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J,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Green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MR,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Rothenberg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ML,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Modiano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MR,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Cripps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MC,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Portenoy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RK,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Storniolo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AM,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Tarassoff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Nelson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Dorr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FA,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Stephens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CD,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Hoff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DD.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Improvements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survival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clinical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benefit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gemcitabine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first-line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advanced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randomized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trial.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1997;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2403-2413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9196156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10.1200/JCO.1997.15.6.2403]</w:t>
      </w:r>
    </w:p>
    <w:p w14:paraId="5D7E5697" w14:textId="49DA4512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2</w:t>
      </w:r>
      <w:r w:rsidR="00360BBB" w:rsidRPr="0041064F">
        <w:rPr>
          <w:rFonts w:ascii="Book Antiqua" w:eastAsia="Book Antiqua" w:hAnsi="Book Antiqua" w:cs="Book Antiqua"/>
          <w:color w:val="000000"/>
        </w:rPr>
        <w:t>7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Levy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Alberts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SR,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Bamlet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WR,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Burch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Farnell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MB,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Gleeson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FC,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Haddock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MG,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Kendrick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ML,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Oberg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Petersen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GM,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Takahashi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Chari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fine-needle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gemcitabine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locally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advanced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metastatic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2017;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86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161-169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27889543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10.1016/j.gie.2016.11.014]</w:t>
      </w:r>
    </w:p>
    <w:p w14:paraId="52CCC2E2" w14:textId="2B87E7A5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2</w:t>
      </w:r>
      <w:r w:rsidR="00360BBB" w:rsidRPr="0041064F">
        <w:rPr>
          <w:rFonts w:ascii="Book Antiqua" w:eastAsia="Book Antiqua" w:hAnsi="Book Antiqua" w:cs="Book Antiqua"/>
          <w:color w:val="000000"/>
        </w:rPr>
        <w:t>8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Freytag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SO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Movsas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Aref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Stricker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Peabody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J,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Pegg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J,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Zhang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Barton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KN,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Brown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SL,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Lu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Savera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Kim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JH.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Phase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trial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replication-competent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adenovirus-mediated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suicide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combined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IMRT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prostate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2007;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1016-1023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17375076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10.1038/mt.sj.6300120]</w:t>
      </w:r>
    </w:p>
    <w:p w14:paraId="145D44C0" w14:textId="0C0C6E90" w:rsidR="00A77B3E" w:rsidRPr="0041064F" w:rsidRDefault="00360BBB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29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A302C" w:rsidRPr="0041064F">
        <w:rPr>
          <w:rFonts w:ascii="Book Antiqua" w:eastAsia="Book Antiqua" w:hAnsi="Book Antiqua" w:cs="Book Antiqua"/>
          <w:b/>
          <w:bCs/>
          <w:color w:val="000000"/>
        </w:rPr>
        <w:t>Vacchelli</w:t>
      </w:r>
      <w:proofErr w:type="spellEnd"/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b/>
          <w:bCs/>
          <w:color w:val="000000"/>
        </w:rPr>
        <w:t>E</w:t>
      </w:r>
      <w:r w:rsidR="000A302C"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A302C" w:rsidRPr="0041064F">
        <w:rPr>
          <w:rFonts w:ascii="Book Antiqua" w:eastAsia="Book Antiqua" w:hAnsi="Book Antiqua" w:cs="Book Antiqua"/>
          <w:color w:val="000000"/>
        </w:rPr>
        <w:t>Eggermont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A,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A302C" w:rsidRPr="0041064F">
        <w:rPr>
          <w:rFonts w:ascii="Book Antiqua" w:eastAsia="Book Antiqua" w:hAnsi="Book Antiqua" w:cs="Book Antiqua"/>
          <w:color w:val="000000"/>
        </w:rPr>
        <w:t>Sautès-Fridman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C,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A302C" w:rsidRPr="0041064F">
        <w:rPr>
          <w:rFonts w:ascii="Book Antiqua" w:eastAsia="Book Antiqua" w:hAnsi="Book Antiqua" w:cs="Book Antiqua"/>
          <w:color w:val="000000"/>
        </w:rPr>
        <w:t>Galon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J,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A302C" w:rsidRPr="0041064F">
        <w:rPr>
          <w:rFonts w:ascii="Book Antiqua" w:eastAsia="Book Antiqua" w:hAnsi="Book Antiqua" w:cs="Book Antiqua"/>
          <w:color w:val="000000"/>
        </w:rPr>
        <w:t>Zitvogel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L,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Kroemer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G,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A302C" w:rsidRPr="0041064F">
        <w:rPr>
          <w:rFonts w:ascii="Book Antiqua" w:eastAsia="Book Antiqua" w:hAnsi="Book Antiqua" w:cs="Book Antiqua"/>
          <w:color w:val="000000"/>
        </w:rPr>
        <w:t>Galluzzi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L.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Trial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watch: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Oncolytic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viruses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therapy.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A302C" w:rsidRPr="0041064F">
        <w:rPr>
          <w:rFonts w:ascii="Book Antiqua" w:eastAsia="Book Antiqua" w:hAnsi="Book Antiqua" w:cs="Book Antiqua"/>
          <w:i/>
          <w:iCs/>
          <w:color w:val="000000"/>
        </w:rPr>
        <w:t>Oncoimmunology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2013;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b/>
          <w:bCs/>
          <w:color w:val="000000"/>
        </w:rPr>
        <w:t>2</w:t>
      </w:r>
      <w:r w:rsidR="000A302C"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e24612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23894720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10.4161/onci.24612]</w:t>
      </w:r>
    </w:p>
    <w:p w14:paraId="59233BC3" w14:textId="03865D0F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lastRenderedPageBreak/>
        <w:t>3</w:t>
      </w:r>
      <w:r w:rsidR="00360BBB" w:rsidRPr="0041064F">
        <w:rPr>
          <w:rFonts w:ascii="Book Antiqua" w:eastAsia="Book Antiqua" w:hAnsi="Book Antiqua" w:cs="Book Antiqua"/>
          <w:color w:val="000000"/>
        </w:rPr>
        <w:t>0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b/>
          <w:bCs/>
          <w:color w:val="000000"/>
        </w:rPr>
        <w:t>Zeyaullah</w:t>
      </w:r>
      <w:proofErr w:type="spellEnd"/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Patro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Ahmad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Ibraheem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Sultan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Nehal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Oncolytic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viruses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review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current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strategies.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2012;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771-781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22714538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10.1007/s12253-012-9548-2]</w:t>
      </w:r>
    </w:p>
    <w:p w14:paraId="37B882A7" w14:textId="6784A1F1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3</w:t>
      </w:r>
      <w:r w:rsidR="00360BBB" w:rsidRPr="0041064F">
        <w:rPr>
          <w:rFonts w:ascii="Book Antiqua" w:eastAsia="Book Antiqua" w:hAnsi="Book Antiqua" w:cs="Book Antiqua"/>
          <w:color w:val="000000"/>
        </w:rPr>
        <w:t>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Hecht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Bedford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Abbruzzese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JL,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Lahoti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Reid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Soetikno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RM,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Kirn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DH,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Freeman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SM.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phase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I/II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trial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endoscopic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ultrasound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ONYX-015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intravenous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gemcitabine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unresectable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carcinoma.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2003;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555-561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12576418]</w:t>
      </w:r>
    </w:p>
    <w:p w14:paraId="3C792034" w14:textId="3B403ED7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3</w:t>
      </w:r>
      <w:r w:rsidR="00360BBB" w:rsidRPr="0041064F">
        <w:rPr>
          <w:rFonts w:ascii="Book Antiqua" w:eastAsia="Book Antiqua" w:hAnsi="Book Antiqua" w:cs="Book Antiqua"/>
          <w:color w:val="000000"/>
        </w:rPr>
        <w:t>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Hallahan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DE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Vokes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Rubin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SJ,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O'Brien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Samuels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Vijaykumar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Kufe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DW,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Phillips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Weichselbaum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RR.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Phase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dose-escalation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necrosis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factor-alpha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concomitant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radiation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Am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1995;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204-209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9166477]</w:t>
      </w:r>
    </w:p>
    <w:p w14:paraId="0DD53513" w14:textId="306FD9B5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3</w:t>
      </w:r>
      <w:r w:rsidR="00360BBB" w:rsidRPr="0041064F">
        <w:rPr>
          <w:rFonts w:ascii="Book Antiqua" w:eastAsia="Book Antiqua" w:hAnsi="Book Antiqua" w:cs="Book Antiqua"/>
          <w:color w:val="000000"/>
        </w:rPr>
        <w:t>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Herman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Wild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Chang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KJ,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Taylor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Donehower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RC,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Pawlik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TM,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Ziegler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Savage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Klapman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J,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Reid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Shah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RJ,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Hoffe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Rosemurgy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Wolfgang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Laheru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DA.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Randomized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phase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III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multi-institutional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TNFerade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biologic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fluorouracil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radiotherapy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locally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advanced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final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results.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2013;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886-894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23341531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10.1200/JCO.2012.44.7516]</w:t>
      </w:r>
    </w:p>
    <w:p w14:paraId="4761C6A2" w14:textId="2BEF8198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3</w:t>
      </w:r>
      <w:r w:rsidR="00360BBB" w:rsidRPr="0041064F">
        <w:rPr>
          <w:rFonts w:ascii="Book Antiqua" w:eastAsia="Book Antiqua" w:hAnsi="Book Antiqua" w:cs="Book Antiqua"/>
          <w:color w:val="000000"/>
        </w:rPr>
        <w:t>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b/>
          <w:bCs/>
          <w:color w:val="000000"/>
        </w:rPr>
        <w:t>Koshizuka</w:t>
      </w:r>
      <w:proofErr w:type="spellEnd"/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Goshima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Takakuwa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Nozawa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Daikoku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Koiwai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Nishiyama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Y.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Identification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characterization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UL56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product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herpes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simplex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virus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type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2002;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6718-6728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12050385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10.1128/jvi.76.13.6718-6728.2002]</w:t>
      </w:r>
    </w:p>
    <w:p w14:paraId="0D0E1F8E" w14:textId="3CDCDE52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3</w:t>
      </w:r>
      <w:r w:rsidR="00360BBB" w:rsidRPr="0041064F">
        <w:rPr>
          <w:rFonts w:ascii="Book Antiqua" w:eastAsia="Book Antiqua" w:hAnsi="Book Antiqua" w:cs="Book Antiqua"/>
          <w:color w:val="000000"/>
        </w:rPr>
        <w:t>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b/>
          <w:bCs/>
          <w:color w:val="000000"/>
        </w:rPr>
        <w:t>Hirooka</w:t>
      </w:r>
      <w:proofErr w:type="spellEnd"/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Kasuya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Ishikawa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Kawashima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Ohno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Villalobos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IB,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Naoe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Ichinose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Koyama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Tanaka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Kodera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Goto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Phase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clinical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trial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oncolytic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virus,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HF10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unresectable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locally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advanced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2018;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596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29801474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10.1186/s12885-018-4453-z]</w:t>
      </w:r>
    </w:p>
    <w:p w14:paraId="38918CE5" w14:textId="1480052D" w:rsidR="00894B1A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3</w:t>
      </w:r>
      <w:r w:rsidR="00360BBB" w:rsidRPr="0041064F">
        <w:rPr>
          <w:rFonts w:ascii="Book Antiqua" w:eastAsia="Book Antiqua" w:hAnsi="Book Antiqua" w:cs="Book Antiqua"/>
          <w:color w:val="000000"/>
        </w:rPr>
        <w:t>6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b/>
          <w:bCs/>
          <w:color w:val="000000"/>
        </w:rPr>
        <w:t>JC</w:t>
      </w:r>
      <w:r w:rsidR="00894B1A"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Shin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DW,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Park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H,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Kim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J,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94B1A" w:rsidRPr="0041064F">
        <w:rPr>
          <w:rFonts w:ascii="Book Antiqua" w:eastAsia="Book Antiqua" w:hAnsi="Book Antiqua" w:cs="Book Antiqua"/>
          <w:color w:val="000000"/>
        </w:rPr>
        <w:t>Youn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Kim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JH,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Kim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J,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Hwang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JH.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Tolerability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safety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EUS-injected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adenovirus-mediated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double-suicide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gene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chemotherapy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locally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advanced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cancer: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phase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trial.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94B1A" w:rsidRPr="0041064F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894B1A" w:rsidRPr="0041064F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2020;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b/>
          <w:bCs/>
          <w:color w:val="000000"/>
        </w:rPr>
        <w:t>92</w:t>
      </w:r>
      <w:r w:rsidR="00894B1A"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1044-1052.e1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32084409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10.1016/j.gie.2020.02.012]</w:t>
      </w:r>
    </w:p>
    <w:p w14:paraId="0DB55109" w14:textId="410BB279" w:rsidR="00110C6F" w:rsidRPr="0041064F" w:rsidRDefault="00894B1A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lastRenderedPageBreak/>
        <w:t>37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b/>
          <w:bCs/>
          <w:color w:val="000000"/>
        </w:rPr>
        <w:t>Bouvet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b/>
          <w:bCs/>
          <w:color w:val="000000"/>
        </w:rPr>
        <w:t>M</w:t>
      </w:r>
      <w:r w:rsidR="000A302C"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Bold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RJ,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Lee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J,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Evans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DB,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A302C" w:rsidRPr="0041064F">
        <w:rPr>
          <w:rFonts w:ascii="Book Antiqua" w:eastAsia="Book Antiqua" w:hAnsi="Book Antiqua" w:cs="Book Antiqua"/>
          <w:color w:val="000000"/>
        </w:rPr>
        <w:t>Abbruzzese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JL,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Chiao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PJ,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McConkey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DJ,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Chandra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J,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A302C" w:rsidRPr="0041064F">
        <w:rPr>
          <w:rFonts w:ascii="Book Antiqua" w:eastAsia="Book Antiqua" w:hAnsi="Book Antiqua" w:cs="Book Antiqua"/>
          <w:color w:val="000000"/>
        </w:rPr>
        <w:t>Chada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Fang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B,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Roth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JA.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Adenovirus-mediated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wild-type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p53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suppressor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gene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induces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apoptosis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suppresses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growth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human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[</w:t>
      </w:r>
      <w:proofErr w:type="spellStart"/>
      <w:r w:rsidR="000A302C" w:rsidRPr="0041064F">
        <w:rPr>
          <w:rFonts w:ascii="Book Antiqua" w:eastAsia="Book Antiqua" w:hAnsi="Book Antiqua" w:cs="Book Antiqua"/>
          <w:color w:val="000000"/>
        </w:rPr>
        <w:t>seecomments</w:t>
      </w:r>
      <w:proofErr w:type="spellEnd"/>
      <w:r w:rsidR="000A302C" w:rsidRPr="0041064F">
        <w:rPr>
          <w:rFonts w:ascii="Book Antiqua" w:eastAsia="Book Antiqua" w:hAnsi="Book Antiqua" w:cs="Book Antiqua"/>
          <w:color w:val="000000"/>
        </w:rPr>
        <w:t>].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1998;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b/>
          <w:bCs/>
          <w:color w:val="000000"/>
        </w:rPr>
        <w:t>5</w:t>
      </w:r>
      <w:r w:rsidR="000A302C"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681-688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9869513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10.1007/BF02303477]</w:t>
      </w:r>
    </w:p>
    <w:p w14:paraId="4DA8D43F" w14:textId="5637174A" w:rsidR="00A77B3E" w:rsidRPr="0041064F" w:rsidRDefault="001F591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38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b/>
          <w:bCs/>
          <w:color w:val="000000"/>
        </w:rPr>
        <w:t>Suzuki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b/>
          <w:bCs/>
          <w:color w:val="000000"/>
        </w:rPr>
        <w:t>K</w:t>
      </w:r>
      <w:r w:rsidR="000A302C"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Yokoyama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J,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Kawauchi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Honda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Sato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H,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Aoyagi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Terai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Okazaki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K,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Suzuki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A302C" w:rsidRPr="0041064F">
        <w:rPr>
          <w:rFonts w:ascii="Book Antiqua" w:eastAsia="Book Antiqua" w:hAnsi="Book Antiqua" w:cs="Book Antiqua"/>
          <w:color w:val="000000"/>
        </w:rPr>
        <w:t>Sameshima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Fukushima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A302C" w:rsidRPr="0041064F">
        <w:rPr>
          <w:rFonts w:ascii="Book Antiqua" w:eastAsia="Book Antiqua" w:hAnsi="Book Antiqua" w:cs="Book Antiqua"/>
          <w:color w:val="000000"/>
        </w:rPr>
        <w:t>Sugahara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K,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A302C" w:rsidRPr="0041064F">
        <w:rPr>
          <w:rFonts w:ascii="Book Antiqua" w:eastAsia="Book Antiqua" w:hAnsi="Book Antiqua" w:cs="Book Antiqua"/>
          <w:color w:val="000000"/>
        </w:rPr>
        <w:t>Atreya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R,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A302C" w:rsidRPr="0041064F">
        <w:rPr>
          <w:rFonts w:ascii="Book Antiqua" w:eastAsia="Book Antiqua" w:hAnsi="Book Antiqua" w:cs="Book Antiqua"/>
          <w:color w:val="000000"/>
        </w:rPr>
        <w:t>Neurath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MF,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Watanabe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K,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A302C" w:rsidRPr="0041064F">
        <w:rPr>
          <w:rFonts w:ascii="Book Antiqua" w:eastAsia="Book Antiqua" w:hAnsi="Book Antiqua" w:cs="Book Antiqua"/>
          <w:color w:val="000000"/>
        </w:rPr>
        <w:t>Yoneyama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H,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A302C" w:rsidRPr="0041064F">
        <w:rPr>
          <w:rFonts w:ascii="Book Antiqua" w:eastAsia="Book Antiqua" w:hAnsi="Book Antiqua" w:cs="Book Antiqua"/>
          <w:color w:val="000000"/>
        </w:rPr>
        <w:t>Asakura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H.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Phase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Clinical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siRNA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Targeting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Carbohydrate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A302C" w:rsidRPr="0041064F">
        <w:rPr>
          <w:rFonts w:ascii="Book Antiqua" w:eastAsia="Book Antiqua" w:hAnsi="Book Antiqua" w:cs="Book Antiqua"/>
          <w:color w:val="000000"/>
        </w:rPr>
        <w:t>Sulphotransferase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15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Crohn's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Disease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Active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Mucosal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Lesions.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0A302C" w:rsidRPr="0041064F">
        <w:rPr>
          <w:rFonts w:ascii="Book Antiqua" w:eastAsia="Book Antiqua" w:hAnsi="Book Antiqua" w:cs="Book Antiqua"/>
          <w:i/>
          <w:iCs/>
          <w:color w:val="000000"/>
        </w:rPr>
        <w:t>Crohns</w:t>
      </w:r>
      <w:proofErr w:type="spellEnd"/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i/>
          <w:iCs/>
          <w:color w:val="000000"/>
        </w:rPr>
        <w:t>Colitis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2017;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b/>
          <w:bCs/>
          <w:color w:val="000000"/>
        </w:rPr>
        <w:t>11</w:t>
      </w:r>
      <w:r w:rsidR="000A302C"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221-228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27484097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="000A302C" w:rsidRPr="0041064F">
        <w:rPr>
          <w:rFonts w:ascii="Book Antiqua" w:eastAsia="Book Antiqua" w:hAnsi="Book Antiqua" w:cs="Book Antiqua"/>
          <w:color w:val="000000"/>
        </w:rPr>
        <w:t>ecco-jcc</w:t>
      </w:r>
      <w:proofErr w:type="spellEnd"/>
      <w:r w:rsidR="000A302C" w:rsidRPr="0041064F">
        <w:rPr>
          <w:rFonts w:ascii="Book Antiqua" w:eastAsia="Book Antiqua" w:hAnsi="Book Antiqua" w:cs="Book Antiqua"/>
          <w:color w:val="000000"/>
        </w:rPr>
        <w:t>/jjw143]</w:t>
      </w:r>
    </w:p>
    <w:p w14:paraId="60E34AD4" w14:textId="55F5E722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3</w:t>
      </w:r>
      <w:r w:rsidR="001F591C" w:rsidRPr="0041064F">
        <w:rPr>
          <w:rFonts w:ascii="Book Antiqua" w:eastAsia="Book Antiqua" w:hAnsi="Book Antiqua" w:cs="Book Antiqua"/>
          <w:color w:val="000000"/>
        </w:rPr>
        <w:t>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Takakura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Shibazaki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Yoneyama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Fujii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Hashiguchi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Z,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Kajihara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Misawa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Homma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Ohkusa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Koido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Inhibition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Proliferation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Growth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Silencing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Carbohydrate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Sulfotransferase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Vitro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Xenograft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Model.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2015;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e0142981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26642349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10.1371/journal.pone.0142981]</w:t>
      </w:r>
    </w:p>
    <w:p w14:paraId="0ABA8DF8" w14:textId="4FC9B0AF" w:rsidR="00A77B3E" w:rsidRPr="0041064F" w:rsidRDefault="001F591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40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b/>
          <w:bCs/>
          <w:color w:val="000000"/>
        </w:rPr>
        <w:t>Nishimura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b/>
          <w:bCs/>
          <w:color w:val="000000"/>
        </w:rPr>
        <w:t>M</w:t>
      </w:r>
      <w:r w:rsidR="000A302C"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Matsukawa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M,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A302C" w:rsidRPr="0041064F">
        <w:rPr>
          <w:rFonts w:ascii="Book Antiqua" w:eastAsia="Book Antiqua" w:hAnsi="Book Antiqua" w:cs="Book Antiqua"/>
          <w:color w:val="000000"/>
        </w:rPr>
        <w:t>Fujii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Matsuda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Arai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A302C" w:rsidRPr="0041064F">
        <w:rPr>
          <w:rFonts w:ascii="Book Antiqua" w:eastAsia="Book Antiqua" w:hAnsi="Book Antiqua" w:cs="Book Antiqua"/>
          <w:color w:val="000000"/>
        </w:rPr>
        <w:t>Ochiai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A302C" w:rsidRPr="0041064F">
        <w:rPr>
          <w:rFonts w:ascii="Book Antiqua" w:eastAsia="Book Antiqua" w:hAnsi="Book Antiqua" w:cs="Book Antiqua"/>
          <w:color w:val="000000"/>
        </w:rPr>
        <w:t>Itoi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Yahagi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N.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Effects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EUS-guided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A302C" w:rsidRPr="0041064F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oligonucleotide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STNM01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growth,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histology,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overall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survival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unresectable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cancer.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A302C" w:rsidRPr="0041064F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0A302C" w:rsidRPr="0041064F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2018;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b/>
          <w:bCs/>
          <w:color w:val="000000"/>
        </w:rPr>
        <w:t>87</w:t>
      </w:r>
      <w:r w:rsidR="000A302C"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1126-1131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29122598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10.1016/j.gie.2017.10.030]</w:t>
      </w:r>
    </w:p>
    <w:p w14:paraId="31E52C99" w14:textId="45264B0D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4</w:t>
      </w:r>
      <w:r w:rsidR="001F591C" w:rsidRPr="0041064F">
        <w:rPr>
          <w:rFonts w:ascii="Book Antiqua" w:eastAsia="Book Antiqua" w:hAnsi="Book Antiqua" w:cs="Book Antiqua"/>
          <w:color w:val="000000"/>
        </w:rPr>
        <w:t>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b/>
          <w:bCs/>
          <w:color w:val="000000"/>
        </w:rPr>
        <w:t>Scaiewicz</w:t>
      </w:r>
      <w:proofErr w:type="spellEnd"/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Sorin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Fellig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Birman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Mizrahi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Galula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J,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Abu-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Lail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Shneider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Ohana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Buscail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Hochberg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Czerniak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H19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Regulatory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Sequences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DNA-Based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2010;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2010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178174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21052499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10.1155/2010/178174]</w:t>
      </w:r>
    </w:p>
    <w:p w14:paraId="3FECCAB0" w14:textId="49F700B1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4</w:t>
      </w:r>
      <w:r w:rsidR="001F591C" w:rsidRPr="0041064F">
        <w:rPr>
          <w:rFonts w:ascii="Book Antiqua" w:eastAsia="Book Antiqua" w:hAnsi="Book Antiqua" w:cs="Book Antiqua"/>
          <w:color w:val="000000"/>
        </w:rPr>
        <w:t>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Hanna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Ohana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Konikoff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FM,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Leichtmann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Hubert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Appelbaum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Kopelman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Czerniak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Hochberg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Phase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1/2a,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dose-escalation,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safety,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pharmacokinetic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preliminary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efficacy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administration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BC-819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unresectable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Gene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2012;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374-381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22498722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10.1038/cgt.2012.10]</w:t>
      </w:r>
    </w:p>
    <w:p w14:paraId="0542D812" w14:textId="5DBD6F8D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lastRenderedPageBreak/>
        <w:t>4</w:t>
      </w:r>
      <w:r w:rsidR="001F591C" w:rsidRPr="0041064F">
        <w:rPr>
          <w:rFonts w:ascii="Book Antiqua" w:eastAsia="Book Antiqua" w:hAnsi="Book Antiqua" w:cs="Book Antiqua"/>
          <w:color w:val="000000"/>
        </w:rPr>
        <w:t>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Sun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Lei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Lu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Q,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Zhou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Z,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Yang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Z,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Endoscopic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ultrasound-guided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interstitial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chemotherapy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pancreas: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results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model.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2007;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530-534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17554649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10.1055/s-2007-966353]</w:t>
      </w:r>
    </w:p>
    <w:p w14:paraId="7067D086" w14:textId="03A37E3F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4</w:t>
      </w:r>
      <w:r w:rsidR="001F591C" w:rsidRPr="0041064F">
        <w:rPr>
          <w:rFonts w:ascii="Book Antiqua" w:eastAsia="Book Antiqua" w:hAnsi="Book Antiqua" w:cs="Book Antiqua"/>
          <w:color w:val="000000"/>
        </w:rPr>
        <w:t>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Caceres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Munoz-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Sagastibelza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Hossian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AKMN,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Paredes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J,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Barrera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Mattheolabakis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Martello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LA,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Vignesh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Evaluation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feasibility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intrapancreatic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delivery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drug-loaded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microparticles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needle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swine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model.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2019;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E1008-E1017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31404394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10.1055/a-0953-2070]</w:t>
      </w:r>
    </w:p>
    <w:p w14:paraId="75C45DD8" w14:textId="2F1FB2A4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4</w:t>
      </w:r>
      <w:r w:rsidR="001F591C" w:rsidRPr="0041064F">
        <w:rPr>
          <w:rFonts w:ascii="Book Antiqua" w:eastAsia="Book Antiqua" w:hAnsi="Book Antiqua" w:cs="Book Antiqua"/>
          <w:color w:val="000000"/>
        </w:rPr>
        <w:t>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b/>
          <w:bCs/>
          <w:color w:val="000000"/>
        </w:rPr>
        <w:t>Sangro</w:t>
      </w:r>
      <w:proofErr w:type="spellEnd"/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Mazzolini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Ruiz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J,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Herraiz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Quiroga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J,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Herrero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Benito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Larrache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J,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Pueyo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J,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Subtil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JC,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Olagüe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Sola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J,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Sádaba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Lacasa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Melero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Qian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Prieto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J.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Phase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trial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adenovirus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encoding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interleukin-12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advanced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digestive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2004;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1389-1397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15084613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10.1200/JCO.2004.04.059]</w:t>
      </w:r>
    </w:p>
    <w:p w14:paraId="09510CED" w14:textId="1479EB1A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4</w:t>
      </w:r>
      <w:r w:rsidR="001F591C" w:rsidRPr="0041064F">
        <w:rPr>
          <w:rFonts w:ascii="Book Antiqua" w:eastAsia="Book Antiqua" w:hAnsi="Book Antiqua" w:cs="Book Antiqua"/>
          <w:color w:val="000000"/>
        </w:rPr>
        <w:t>6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b/>
          <w:bCs/>
          <w:color w:val="000000"/>
        </w:rPr>
        <w:t>Ady</w:t>
      </w:r>
      <w:proofErr w:type="spellEnd"/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JW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Heffner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J,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Klein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Y.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Oncolytic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viral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current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research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future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directions.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Oncolytic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i/>
          <w:iCs/>
          <w:color w:val="000000"/>
        </w:rPr>
        <w:t>Virother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2014;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35-46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27512661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10.2147/OV.S53858]</w:t>
      </w:r>
    </w:p>
    <w:p w14:paraId="0569917B" w14:textId="1ECD9645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4</w:t>
      </w:r>
      <w:r w:rsidR="001F591C" w:rsidRPr="0041064F">
        <w:rPr>
          <w:rFonts w:ascii="Book Antiqua" w:eastAsia="Book Antiqua" w:hAnsi="Book Antiqua" w:cs="Book Antiqua"/>
          <w:color w:val="000000"/>
        </w:rPr>
        <w:t>7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Ohara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Kohno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Horibe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Kawakami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drug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delivery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human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newly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designed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multiple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needle.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2013;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231-234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24649152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10.3892/mco.2012.47]</w:t>
      </w:r>
    </w:p>
    <w:p w14:paraId="3DFEC3B2" w14:textId="60A9F488" w:rsidR="00A77B3E" w:rsidRPr="0041064F" w:rsidRDefault="0065565A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4</w:t>
      </w:r>
      <w:r w:rsidR="001F591C" w:rsidRPr="0041064F">
        <w:rPr>
          <w:rFonts w:ascii="Book Antiqua" w:eastAsia="Book Antiqua" w:hAnsi="Book Antiqua" w:cs="Book Antiqua"/>
          <w:color w:val="000000"/>
        </w:rPr>
        <w:t>8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b/>
          <w:bCs/>
          <w:color w:val="000000"/>
        </w:rPr>
        <w:t>Hwang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b/>
          <w:bCs/>
          <w:color w:val="000000"/>
        </w:rPr>
        <w:t>JS</w:t>
      </w:r>
      <w:r w:rsidR="000A302C"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A302C" w:rsidRPr="0041064F">
        <w:rPr>
          <w:rFonts w:ascii="Book Antiqua" w:eastAsia="Book Antiqua" w:hAnsi="Book Antiqua" w:cs="Book Antiqua"/>
          <w:color w:val="000000"/>
        </w:rPr>
        <w:t>Joo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HD,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Song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TJ.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Endoscopic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Ultrasound-Guided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Local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Neoplasms.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0A302C" w:rsidRPr="0041064F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2020;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b/>
          <w:bCs/>
          <w:color w:val="000000"/>
        </w:rPr>
        <w:t>53</w:t>
      </w:r>
      <w:r w:rsidR="000A302C"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535-540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33027583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10.5946/ce.2020.181]</w:t>
      </w:r>
    </w:p>
    <w:p w14:paraId="16582FCC" w14:textId="39018842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  <w:sectPr w:rsidR="00A77B3E" w:rsidRPr="0041064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2E6061" w14:textId="77777777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E3436B7" w14:textId="070F0386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A27A4" w:rsidRPr="0041064F">
        <w:rPr>
          <w:rFonts w:ascii="Book Antiqua" w:hAnsi="Book Antiqua" w:cs="TimesNewRomanPS-BoldItalicMT"/>
          <w:bCs/>
          <w:iCs/>
          <w:color w:val="000000"/>
        </w:rPr>
        <w:t>There are no conflicts of interest to report.</w:t>
      </w:r>
    </w:p>
    <w:p w14:paraId="5423DD46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7EECBB9D" w14:textId="6ADF74D7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21762" w:rsidRPr="0041064F">
        <w:rPr>
          <w:rFonts w:ascii="Book Antiqua" w:hAnsi="Book Antiqua"/>
        </w:rPr>
        <w:t>The authors have read the PRISMA 2009 Checklist, and the manuscript was prepared and revised according to the PRISMA 2009 Checklist.</w:t>
      </w:r>
    </w:p>
    <w:p w14:paraId="5AE67988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56D14E37" w14:textId="62F7DCD2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article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open-access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article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selected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in-house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editor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fully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peer-reviewed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external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reviewers.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distributed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accordance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Creative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Commons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Attribution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(CC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BY-NC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4.0)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license,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permits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others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distribute,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remix,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adapt,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build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upon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work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non-commercially,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license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their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derivative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works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different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terms,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provided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original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work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properly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cited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non-commercial.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See: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36B27ED4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78B8659A" w14:textId="25965717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color w:val="000000"/>
        </w:rPr>
        <w:t>Provenance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color w:val="000000"/>
        </w:rPr>
        <w:t>peer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color w:val="000000"/>
        </w:rPr>
        <w:t>review: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Invited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article;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Externally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reviewed.</w:t>
      </w:r>
    </w:p>
    <w:p w14:paraId="551EB5F0" w14:textId="32146288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color w:val="000000"/>
        </w:rPr>
        <w:t>Peer-review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color w:val="000000"/>
        </w:rPr>
        <w:t>model: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Single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blind</w:t>
      </w:r>
    </w:p>
    <w:p w14:paraId="16368EBC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460E6DE8" w14:textId="43138FA7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color w:val="000000"/>
        </w:rPr>
        <w:t>Peer-review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color w:val="000000"/>
        </w:rPr>
        <w:t>started: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December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2021</w:t>
      </w:r>
    </w:p>
    <w:p w14:paraId="329B2C2F" w14:textId="6504A6EA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color w:val="000000"/>
        </w:rPr>
        <w:t>First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color w:val="000000"/>
        </w:rPr>
        <w:t>decision: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January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8,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2022</w:t>
      </w:r>
    </w:p>
    <w:p w14:paraId="05FAC4D2" w14:textId="3EC7B73B" w:rsidR="00A77B3E" w:rsidRPr="0041064F" w:rsidRDefault="000A302C" w:rsidP="00B13170">
      <w:pPr>
        <w:spacing w:line="360" w:lineRule="auto"/>
        <w:jc w:val="both"/>
        <w:rPr>
          <w:rFonts w:ascii="Book Antiqua" w:hAnsi="Book Antiqua"/>
          <w:lang w:eastAsia="zh-CN"/>
        </w:rPr>
      </w:pPr>
      <w:r w:rsidRPr="0041064F">
        <w:rPr>
          <w:rFonts w:ascii="Book Antiqua" w:eastAsia="Book Antiqua" w:hAnsi="Book Antiqua" w:cs="Book Antiqua"/>
          <w:b/>
          <w:color w:val="000000"/>
        </w:rPr>
        <w:t>Article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color w:val="000000"/>
        </w:rPr>
        <w:t>press: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05D532E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174CC99B" w14:textId="1BDB57AE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color w:val="000000"/>
        </w:rPr>
        <w:t>Specialty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color w:val="000000"/>
        </w:rPr>
        <w:t>type: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Gastroenterology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A21762" w:rsidRPr="0041064F">
        <w:rPr>
          <w:rFonts w:ascii="Book Antiqua" w:hAnsi="Book Antiqua" w:cs="Book Antiqua"/>
          <w:color w:val="000000"/>
          <w:lang w:eastAsia="zh-CN"/>
        </w:rPr>
        <w:t>h</w:t>
      </w:r>
      <w:r w:rsidRPr="0041064F">
        <w:rPr>
          <w:rFonts w:ascii="Book Antiqua" w:eastAsia="Book Antiqua" w:hAnsi="Book Antiqua" w:cs="Book Antiqua"/>
          <w:color w:val="000000"/>
        </w:rPr>
        <w:t>epatology</w:t>
      </w:r>
    </w:p>
    <w:p w14:paraId="77DEF422" w14:textId="2D4FDAD0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color w:val="000000"/>
        </w:rPr>
        <w:t>Country/Territory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color w:val="000000"/>
        </w:rPr>
        <w:t>origin: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United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States</w:t>
      </w:r>
    </w:p>
    <w:p w14:paraId="3F48A6BB" w14:textId="705A3DFC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color w:val="000000"/>
        </w:rPr>
        <w:t>Peer-review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color w:val="000000"/>
        </w:rPr>
        <w:t>report’s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color w:val="000000"/>
        </w:rPr>
        <w:t>scientific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color w:val="000000"/>
        </w:rPr>
        <w:t>quality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1313304" w14:textId="3DBCF7A4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Grade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(Excellent):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</w:p>
    <w:p w14:paraId="377F0D8D" w14:textId="59BC8BD8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Grade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(Very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good):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</w:t>
      </w:r>
    </w:p>
    <w:p w14:paraId="20379FAF" w14:textId="19680330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Grade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(Good):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0</w:t>
      </w:r>
    </w:p>
    <w:p w14:paraId="10F5BEAA" w14:textId="4E087E5C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Grade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(Fair):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0</w:t>
      </w:r>
    </w:p>
    <w:p w14:paraId="3EA03B2D" w14:textId="076C2945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Grade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(Poor):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0</w:t>
      </w:r>
    </w:p>
    <w:p w14:paraId="240B08C3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705077FB" w14:textId="7F4E5DC0" w:rsidR="001B196A" w:rsidRPr="0041064F" w:rsidRDefault="000A302C" w:rsidP="00B1317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41064F"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432C1" w:rsidRPr="0041064F">
        <w:rPr>
          <w:rFonts w:ascii="Book Antiqua" w:hAnsi="Book Antiqua"/>
          <w:color w:val="000000"/>
        </w:rPr>
        <w:t>Chen</w:t>
      </w:r>
      <w:r w:rsidR="00DC4C71" w:rsidRPr="0041064F">
        <w:rPr>
          <w:rFonts w:ascii="Book Antiqua" w:hAnsi="Book Antiqua"/>
          <w:color w:val="000000"/>
        </w:rPr>
        <w:t xml:space="preserve"> </w:t>
      </w:r>
      <w:r w:rsidR="00B432C1" w:rsidRPr="0041064F">
        <w:rPr>
          <w:rFonts w:ascii="Book Antiqua" w:hAnsi="Book Antiqua"/>
          <w:color w:val="000000"/>
        </w:rPr>
        <w:t>YH,</w:t>
      </w:r>
      <w:r w:rsidR="00DC4C71" w:rsidRPr="0041064F">
        <w:rPr>
          <w:rFonts w:ascii="Book Antiqua" w:hAnsi="Book Antiqua"/>
          <w:color w:val="000000"/>
        </w:rPr>
        <w:t xml:space="preserve"> </w:t>
      </w:r>
      <w:r w:rsidR="00B432C1" w:rsidRPr="0041064F">
        <w:rPr>
          <w:rFonts w:ascii="Book Antiqua" w:hAnsi="Book Antiqua"/>
          <w:color w:val="000000"/>
        </w:rPr>
        <w:t>China;</w:t>
      </w:r>
      <w:r w:rsidR="00DC4C71" w:rsidRPr="0041064F">
        <w:rPr>
          <w:rFonts w:ascii="Book Antiqua" w:hAnsi="Book Antiqua"/>
          <w:color w:val="000000"/>
        </w:rPr>
        <w:t xml:space="preserve"> </w:t>
      </w:r>
      <w:r w:rsidR="00B432C1" w:rsidRPr="0041064F">
        <w:rPr>
          <w:rFonts w:ascii="Book Antiqua" w:hAnsi="Book Antiqua"/>
          <w:color w:val="000000"/>
        </w:rPr>
        <w:t>Wang</w:t>
      </w:r>
      <w:r w:rsidR="00DC4C71" w:rsidRPr="0041064F">
        <w:rPr>
          <w:rFonts w:ascii="Book Antiqua" w:hAnsi="Book Antiqua"/>
          <w:color w:val="000000"/>
        </w:rPr>
        <w:t xml:space="preserve"> </w:t>
      </w:r>
      <w:r w:rsidR="00B432C1" w:rsidRPr="0041064F">
        <w:rPr>
          <w:rFonts w:ascii="Book Antiqua" w:hAnsi="Book Antiqua"/>
          <w:color w:val="000000"/>
        </w:rPr>
        <w:t>YF,</w:t>
      </w:r>
      <w:r w:rsidR="00DC4C71" w:rsidRPr="0041064F">
        <w:rPr>
          <w:rFonts w:ascii="Book Antiqua" w:hAnsi="Book Antiqua"/>
          <w:color w:val="000000"/>
        </w:rPr>
        <w:t xml:space="preserve"> </w:t>
      </w:r>
      <w:r w:rsidR="00B432C1" w:rsidRPr="0041064F">
        <w:rPr>
          <w:rFonts w:ascii="Book Antiqua" w:hAnsi="Book Antiqua"/>
          <w:color w:val="000000"/>
        </w:rPr>
        <w:t>China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color w:val="000000"/>
        </w:rPr>
        <w:t>S-Editor: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432C1" w:rsidRPr="0041064F">
        <w:rPr>
          <w:rFonts w:ascii="Book Antiqua" w:hAnsi="Book Antiqua" w:cs="Book Antiqua"/>
          <w:color w:val="000000"/>
          <w:lang w:eastAsia="zh-CN"/>
        </w:rPr>
        <w:t>Chen</w:t>
      </w:r>
      <w:r w:rsidR="00DC4C71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="00B432C1" w:rsidRPr="0041064F">
        <w:rPr>
          <w:rFonts w:ascii="Book Antiqua" w:hAnsi="Book Antiqua" w:cs="Book Antiqua"/>
          <w:color w:val="000000"/>
          <w:lang w:eastAsia="zh-CN"/>
        </w:rPr>
        <w:t>YL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color w:val="000000"/>
        </w:rPr>
        <w:t>L-Editor: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432C1" w:rsidRPr="0041064F">
        <w:rPr>
          <w:rFonts w:ascii="Book Antiqua" w:hAnsi="Book Antiqua" w:cs="Book Antiqua"/>
          <w:color w:val="000000"/>
          <w:lang w:eastAsia="zh-CN"/>
        </w:rPr>
        <w:t>A</w:t>
      </w:r>
      <w:r w:rsidR="00DC4C71" w:rsidRPr="0041064F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b/>
          <w:color w:val="000000"/>
        </w:rPr>
        <w:t>P-Editor:</w:t>
      </w:r>
      <w:r w:rsidR="001B196A" w:rsidRPr="0041064F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8E3E21" w:rsidRPr="0041064F">
        <w:rPr>
          <w:rFonts w:ascii="Book Antiqua" w:hAnsi="Book Antiqua" w:cs="Book Antiqua"/>
          <w:color w:val="000000"/>
          <w:lang w:eastAsia="zh-CN"/>
        </w:rPr>
        <w:t>Chen YL</w:t>
      </w:r>
    </w:p>
    <w:p w14:paraId="0F425732" w14:textId="5C208A63" w:rsidR="00B432C1" w:rsidRPr="0041064F" w:rsidRDefault="00B432C1" w:rsidP="00B1317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  <w:sectPr w:rsidR="00B432C1" w:rsidRPr="0041064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EE9CBD" w14:textId="60FFD354" w:rsidR="00032703" w:rsidRPr="0041064F" w:rsidRDefault="00B432C1" w:rsidP="00B1317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41064F">
        <w:rPr>
          <w:rFonts w:ascii="Book Antiqua" w:eastAsia="Book Antiqua" w:hAnsi="Book Antiqua" w:cs="Book Antiqua"/>
          <w:b/>
          <w:bCs/>
          <w:color w:val="000000"/>
        </w:rPr>
        <w:lastRenderedPageBreak/>
        <w:t>T</w:t>
      </w:r>
      <w:r w:rsidR="00A21762" w:rsidRPr="0041064F">
        <w:rPr>
          <w:rFonts w:ascii="Book Antiqua" w:eastAsia="Book Antiqua" w:hAnsi="Book Antiqua" w:cs="Book Antiqua"/>
          <w:b/>
          <w:bCs/>
          <w:color w:val="000000"/>
        </w:rPr>
        <w:t>able 1</w:t>
      </w:r>
      <w:r w:rsidR="00A21762" w:rsidRPr="0041064F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Characteristics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using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21762" w:rsidRPr="0041064F">
        <w:rPr>
          <w:rFonts w:ascii="Book Antiqua" w:hAnsi="Book Antiqua" w:cs="Book Antiqua"/>
          <w:b/>
          <w:color w:val="000000"/>
          <w:lang w:eastAsia="zh-CN"/>
        </w:rPr>
        <w:t>e</w:t>
      </w:r>
      <w:r w:rsidR="00A21762" w:rsidRPr="0041064F">
        <w:rPr>
          <w:rFonts w:ascii="Book Antiqua" w:eastAsia="Book Antiqua" w:hAnsi="Book Antiqua" w:cs="Book Antiqua"/>
          <w:b/>
          <w:color w:val="000000"/>
        </w:rPr>
        <w:t>ndoscopic ultrasound-guided fine-needle injection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21762" w:rsidRPr="0041064F">
        <w:rPr>
          <w:rFonts w:ascii="Book Antiqua" w:eastAsia="Book Antiqua" w:hAnsi="Book Antiqua" w:cs="Book Antiqua"/>
          <w:b/>
          <w:color w:val="000000"/>
        </w:rPr>
        <w:t>pancreatic ductal adenocarcinoma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7"/>
        <w:gridCol w:w="1526"/>
        <w:gridCol w:w="1078"/>
        <w:gridCol w:w="1118"/>
        <w:gridCol w:w="1512"/>
        <w:gridCol w:w="1526"/>
        <w:gridCol w:w="1863"/>
        <w:gridCol w:w="1313"/>
        <w:gridCol w:w="1468"/>
        <w:gridCol w:w="1248"/>
      </w:tblGrid>
      <w:tr w:rsidR="0041064F" w:rsidRPr="0041064F" w14:paraId="05E06B1D" w14:textId="77777777" w:rsidTr="0041064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7E87B2C" w14:textId="3A4E2A4E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b/>
                <w:spacing w:val="-8"/>
                <w:lang w:val="en-IN"/>
              </w:rPr>
              <w:t>Ref.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CCA3308" w14:textId="63B9B5B2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b/>
                <w:spacing w:val="-8"/>
                <w:lang w:val="en-IN"/>
              </w:rPr>
              <w:t>Disease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41490E6" w14:textId="667C52D1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b/>
                <w:spacing w:val="-8"/>
                <w:lang w:val="en-IN"/>
              </w:rPr>
              <w:t>Country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4079CF9" w14:textId="4A81FE02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b/>
                <w:spacing w:val="-8"/>
                <w:lang w:val="en-IN"/>
              </w:rPr>
              <w:t xml:space="preserve">No. </w:t>
            </w:r>
            <w:r w:rsidRPr="0041064F">
              <w:rPr>
                <w:rFonts w:ascii="Book Antiqua" w:eastAsiaTheme="minorEastAsia" w:hAnsi="Book Antiqua" w:cs="Calibri"/>
                <w:spacing w:val="-8"/>
                <w:lang w:val="en-IN" w:eastAsia="zh-CN"/>
              </w:rPr>
              <w:t>o</w:t>
            </w:r>
            <w:r w:rsidRPr="0041064F">
              <w:rPr>
                <w:rFonts w:ascii="Book Antiqua" w:hAnsi="Book Antiqua" w:cs="Calibri"/>
                <w:b/>
                <w:spacing w:val="-8"/>
                <w:lang w:val="en-IN"/>
              </w:rPr>
              <w:t>f subjects,</w:t>
            </w:r>
            <w:r w:rsidRPr="0041064F">
              <w:rPr>
                <w:rFonts w:ascii="Book Antiqua" w:eastAsiaTheme="minorEastAsia" w:hAnsi="Book Antiqua" w:cs="Calibri"/>
                <w:spacing w:val="-8"/>
                <w:lang w:val="en-IN" w:eastAsia="zh-CN"/>
              </w:rPr>
              <w:t xml:space="preserve"> </w:t>
            </w:r>
            <w:r w:rsidRPr="0041064F">
              <w:rPr>
                <w:rFonts w:ascii="Book Antiqua" w:eastAsiaTheme="minorEastAsia" w:hAnsi="Book Antiqua" w:cs="Calibri"/>
                <w:b/>
                <w:spacing w:val="-8"/>
                <w:lang w:val="en-IN" w:eastAsia="zh-CN"/>
              </w:rPr>
              <w:t>N</w:t>
            </w:r>
            <w:r w:rsidRPr="0041064F">
              <w:rPr>
                <w:rFonts w:ascii="Book Antiqua" w:hAnsi="Book Antiqua" w:cs="Calibri"/>
                <w:b/>
                <w:spacing w:val="-8"/>
                <w:lang w:val="en-IN"/>
              </w:rPr>
              <w:t xml:space="preserve">o. </w:t>
            </w:r>
            <w:r w:rsidRPr="0041064F">
              <w:rPr>
                <w:rFonts w:ascii="Book Antiqua" w:eastAsiaTheme="minorEastAsia" w:hAnsi="Book Antiqua" w:cs="Calibri"/>
                <w:spacing w:val="-8"/>
                <w:lang w:val="en-IN" w:eastAsia="zh-CN"/>
              </w:rPr>
              <w:t>o</w:t>
            </w:r>
            <w:r w:rsidRPr="0041064F">
              <w:rPr>
                <w:rFonts w:ascii="Book Antiqua" w:hAnsi="Book Antiqua" w:cs="Calibri"/>
                <w:b/>
                <w:spacing w:val="-8"/>
                <w:lang w:val="en-IN"/>
              </w:rPr>
              <w:t>f groups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31DD8FF" w14:textId="77FA63A5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b/>
                <w:spacing w:val="-8"/>
                <w:lang w:val="en-IN"/>
              </w:rPr>
              <w:t>Study type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B1A6EA0" w14:textId="5BCDB7BC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b/>
                <w:spacing w:val="-8"/>
                <w:lang w:val="en-IN"/>
              </w:rPr>
              <w:t>EUS-FNI injectable agent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12CE9C" w14:textId="7E0E9ECE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b/>
                <w:spacing w:val="-8"/>
                <w:lang w:val="en-IN"/>
              </w:rPr>
              <w:t>Type of therapy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C8D1261" w14:textId="11EF3A2D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proofErr w:type="spellStart"/>
            <w:r w:rsidRPr="0041064F">
              <w:rPr>
                <w:rFonts w:ascii="Book Antiqua" w:hAnsi="Book Antiqua" w:cs="Calibri"/>
                <w:b/>
                <w:spacing w:val="-8"/>
                <w:lang w:val="en-IN"/>
              </w:rPr>
              <w:t>Aes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B072007" w14:textId="2197950F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proofErr w:type="spellStart"/>
            <w:r w:rsidRPr="0041064F">
              <w:rPr>
                <w:rFonts w:ascii="Book Antiqua" w:hAnsi="Book Antiqua" w:cs="Calibri"/>
                <w:b/>
                <w:spacing w:val="-8"/>
                <w:lang w:val="en-IN"/>
              </w:rPr>
              <w:t>Tumor</w:t>
            </w:r>
            <w:proofErr w:type="spellEnd"/>
            <w:r w:rsidRPr="0041064F">
              <w:rPr>
                <w:rFonts w:ascii="Book Antiqua" w:hAnsi="Book Antiqua" w:cs="Calibri"/>
                <w:b/>
                <w:spacing w:val="-8"/>
                <w:lang w:val="en-IN"/>
              </w:rPr>
              <w:t xml:space="preserve"> response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B649212" w14:textId="4F3E2994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b/>
                <w:spacing w:val="-8"/>
                <w:lang w:val="en-IN"/>
              </w:rPr>
              <w:t>Median survival</w:t>
            </w:r>
          </w:p>
        </w:tc>
      </w:tr>
      <w:tr w:rsidR="0041064F" w:rsidRPr="0041064F" w14:paraId="363EAD57" w14:textId="77777777" w:rsidTr="0041064F">
        <w:tc>
          <w:tcPr>
            <w:tcW w:w="0" w:type="auto"/>
            <w:tcBorders>
              <w:top w:val="single" w:sz="4" w:space="0" w:color="auto"/>
            </w:tcBorders>
          </w:tcPr>
          <w:p w14:paraId="3EFEF0C3" w14:textId="1ECDF766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Chang </w:t>
            </w:r>
            <w:r w:rsidRPr="0041064F">
              <w:rPr>
                <w:rFonts w:ascii="Book Antiqua" w:hAnsi="Book Antiqua" w:cs="Calibri"/>
                <w:i/>
                <w:spacing w:val="-8"/>
                <w:lang w:val="en-IN"/>
              </w:rPr>
              <w:t>et al</w:t>
            </w:r>
            <w:r w:rsidRPr="0041064F">
              <w:rPr>
                <w:rFonts w:ascii="Book Antiqua" w:eastAsiaTheme="minorEastAsia" w:hAnsi="Book Antiqua" w:cs="Calibri"/>
                <w:spacing w:val="-8"/>
                <w:vertAlign w:val="superscript"/>
                <w:lang w:val="en-IN" w:eastAsia="zh-CN"/>
              </w:rPr>
              <w:t>[17]</w:t>
            </w:r>
            <w:r w:rsidRPr="0041064F">
              <w:rPr>
                <w:rFonts w:ascii="Book Antiqua" w:eastAsiaTheme="minorEastAsia" w:hAnsi="Book Antiqua" w:cs="Calibri"/>
                <w:spacing w:val="-8"/>
                <w:lang w:val="en-IN" w:eastAsia="zh-CN"/>
              </w:rPr>
              <w:t xml:space="preserve">, </w:t>
            </w:r>
            <w:r w:rsidRPr="0041064F">
              <w:rPr>
                <w:rFonts w:ascii="Book Antiqua" w:hAnsi="Book Antiqua" w:cs="Calibri"/>
                <w:spacing w:val="-8"/>
                <w:lang w:val="en-IN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5674B25" w14:textId="5E98B55B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Unresectable PDAC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6BAB044" w14:textId="237251D5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U</w:t>
            </w:r>
            <w:r w:rsidRPr="0041064F">
              <w:rPr>
                <w:rFonts w:ascii="Book Antiqua" w:eastAsiaTheme="minorEastAsia" w:hAnsi="Book Antiqua" w:cs="Calibri"/>
                <w:spacing w:val="-8"/>
                <w:lang w:val="en-IN" w:eastAsia="zh-CN"/>
              </w:rPr>
              <w:t>nited States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3091B22" w14:textId="73BA0FD3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8, single arm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F62DFE9" w14:textId="43FDFB60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Phase 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F34D186" w14:textId="01A1771B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Allogeneic mixed lymphocyte culture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856E064" w14:textId="2A63097F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Immunotherapy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7EB2694" w14:textId="347019F1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DLT-0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333FC32" w14:textId="4B9FF87F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Partial remission 25%, minor response 12.5%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C5ECA61" w14:textId="530CFC56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13.2 </w:t>
            </w:r>
            <w:proofErr w:type="spellStart"/>
            <w:r w:rsidRPr="0041064F">
              <w:rPr>
                <w:rFonts w:ascii="Book Antiqua" w:hAnsi="Book Antiqua" w:cs="Calibri"/>
                <w:spacing w:val="-8"/>
                <w:lang w:val="en-IN"/>
              </w:rPr>
              <w:t>mo</w:t>
            </w:r>
            <w:proofErr w:type="spellEnd"/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 (OS)</w:t>
            </w:r>
          </w:p>
        </w:tc>
      </w:tr>
      <w:tr w:rsidR="0041064F" w:rsidRPr="0041064F" w14:paraId="48954415" w14:textId="77777777" w:rsidTr="0041064F">
        <w:tc>
          <w:tcPr>
            <w:tcW w:w="0" w:type="auto"/>
          </w:tcPr>
          <w:p w14:paraId="2A57D80E" w14:textId="34394975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proofErr w:type="spellStart"/>
            <w:r w:rsidRPr="0041064F">
              <w:rPr>
                <w:rFonts w:ascii="Book Antiqua" w:hAnsi="Book Antiqua" w:cs="Calibri"/>
                <w:spacing w:val="-8"/>
                <w:lang w:val="en-IN"/>
              </w:rPr>
              <w:t>Irisawa</w:t>
            </w:r>
            <w:proofErr w:type="spellEnd"/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 </w:t>
            </w:r>
            <w:r w:rsidRPr="0041064F">
              <w:rPr>
                <w:rFonts w:ascii="Book Antiqua" w:hAnsi="Book Antiqua" w:cs="Calibri"/>
                <w:i/>
                <w:spacing w:val="-8"/>
                <w:lang w:val="en-IN"/>
              </w:rPr>
              <w:t>et al</w:t>
            </w:r>
            <w:r w:rsidRPr="0041064F">
              <w:rPr>
                <w:rFonts w:ascii="Book Antiqua" w:eastAsiaTheme="minorEastAsia" w:hAnsi="Book Antiqua" w:cs="Calibri"/>
                <w:spacing w:val="-8"/>
                <w:vertAlign w:val="superscript"/>
                <w:lang w:val="en-IN" w:eastAsia="zh-CN"/>
              </w:rPr>
              <w:t>[21]</w:t>
            </w:r>
            <w:r w:rsidRPr="0041064F">
              <w:rPr>
                <w:rFonts w:ascii="Book Antiqua" w:eastAsiaTheme="minorEastAsia" w:hAnsi="Book Antiqua" w:cs="Calibri"/>
                <w:spacing w:val="-8"/>
                <w:lang w:val="en-IN" w:eastAsia="zh-CN"/>
              </w:rPr>
              <w:t xml:space="preserve">, </w:t>
            </w:r>
            <w:r w:rsidRPr="0041064F">
              <w:rPr>
                <w:rFonts w:ascii="Book Antiqua" w:hAnsi="Book Antiqua" w:cs="Calibri"/>
                <w:spacing w:val="-8"/>
                <w:lang w:val="en-IN"/>
              </w:rPr>
              <w:t>2007</w:t>
            </w:r>
          </w:p>
        </w:tc>
        <w:tc>
          <w:tcPr>
            <w:tcW w:w="0" w:type="auto"/>
          </w:tcPr>
          <w:p w14:paraId="0708525A" w14:textId="14C3DBA8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Unresectable PDAC refractory to gemcitabine</w:t>
            </w:r>
          </w:p>
        </w:tc>
        <w:tc>
          <w:tcPr>
            <w:tcW w:w="0" w:type="auto"/>
          </w:tcPr>
          <w:p w14:paraId="654C0230" w14:textId="38CE80D1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Japan</w:t>
            </w:r>
          </w:p>
        </w:tc>
        <w:tc>
          <w:tcPr>
            <w:tcW w:w="0" w:type="auto"/>
          </w:tcPr>
          <w:p w14:paraId="2FFCCDD2" w14:textId="6530A206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7, single arm</w:t>
            </w:r>
          </w:p>
        </w:tc>
        <w:tc>
          <w:tcPr>
            <w:tcW w:w="0" w:type="auto"/>
          </w:tcPr>
          <w:p w14:paraId="1070B7BA" w14:textId="15C4A0B1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Pilot clinical study</w:t>
            </w:r>
          </w:p>
        </w:tc>
        <w:tc>
          <w:tcPr>
            <w:tcW w:w="0" w:type="auto"/>
          </w:tcPr>
          <w:p w14:paraId="4F450428" w14:textId="335557FB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proofErr w:type="spellStart"/>
            <w:r w:rsidRPr="0041064F">
              <w:rPr>
                <w:rFonts w:ascii="Book Antiqua" w:hAnsi="Book Antiqua" w:cs="Calibri"/>
                <w:spacing w:val="-8"/>
                <w:lang w:val="en-IN"/>
              </w:rPr>
              <w:t>Dcs</w:t>
            </w:r>
            <w:proofErr w:type="spellEnd"/>
          </w:p>
        </w:tc>
        <w:tc>
          <w:tcPr>
            <w:tcW w:w="0" w:type="auto"/>
          </w:tcPr>
          <w:p w14:paraId="25BD451B" w14:textId="6C1CFC11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Immunotherapy</w:t>
            </w:r>
          </w:p>
        </w:tc>
        <w:tc>
          <w:tcPr>
            <w:tcW w:w="0" w:type="auto"/>
          </w:tcPr>
          <w:p w14:paraId="6910D6BA" w14:textId="2EFF07BF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Aes-0</w:t>
            </w:r>
          </w:p>
        </w:tc>
        <w:tc>
          <w:tcPr>
            <w:tcW w:w="0" w:type="auto"/>
          </w:tcPr>
          <w:p w14:paraId="460A8712" w14:textId="08D8EFB3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Mixed response 28.6%, stable disease 28.6%</w:t>
            </w:r>
          </w:p>
        </w:tc>
        <w:tc>
          <w:tcPr>
            <w:tcW w:w="0" w:type="auto"/>
          </w:tcPr>
          <w:p w14:paraId="1CEC8DCA" w14:textId="05705A2E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9.9 </w:t>
            </w:r>
            <w:proofErr w:type="spellStart"/>
            <w:r w:rsidRPr="0041064F">
              <w:rPr>
                <w:rFonts w:ascii="Book Antiqua" w:hAnsi="Book Antiqua" w:cs="Calibri"/>
                <w:spacing w:val="-8"/>
                <w:lang w:val="en-IN"/>
              </w:rPr>
              <w:t>mo</w:t>
            </w:r>
            <w:proofErr w:type="spellEnd"/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 (OS)</w:t>
            </w:r>
          </w:p>
        </w:tc>
      </w:tr>
      <w:tr w:rsidR="0041064F" w:rsidRPr="0041064F" w14:paraId="6512AF86" w14:textId="77777777" w:rsidTr="0041064F">
        <w:tc>
          <w:tcPr>
            <w:tcW w:w="0" w:type="auto"/>
          </w:tcPr>
          <w:p w14:paraId="6A841307" w14:textId="42405A5F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proofErr w:type="spellStart"/>
            <w:r w:rsidRPr="0041064F">
              <w:rPr>
                <w:rFonts w:ascii="Book Antiqua" w:hAnsi="Book Antiqua" w:cs="Calibri"/>
                <w:spacing w:val="-8"/>
                <w:lang w:val="en-IN"/>
              </w:rPr>
              <w:t>Hirooka</w:t>
            </w:r>
            <w:proofErr w:type="spellEnd"/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 </w:t>
            </w:r>
            <w:r w:rsidRPr="0041064F">
              <w:rPr>
                <w:rFonts w:ascii="Book Antiqua" w:hAnsi="Book Antiqua" w:cs="Calibri"/>
                <w:i/>
                <w:spacing w:val="-8"/>
                <w:lang w:val="en-IN"/>
              </w:rPr>
              <w:t>et al</w:t>
            </w:r>
            <w:r w:rsidRPr="0041064F">
              <w:rPr>
                <w:rFonts w:ascii="Book Antiqua" w:eastAsiaTheme="minorEastAsia" w:hAnsi="Book Antiqua" w:cs="Calibri"/>
                <w:spacing w:val="-8"/>
                <w:vertAlign w:val="superscript"/>
                <w:lang w:val="en-IN" w:eastAsia="zh-CN"/>
              </w:rPr>
              <w:t>[22]</w:t>
            </w:r>
            <w:r w:rsidRPr="0041064F">
              <w:rPr>
                <w:rFonts w:ascii="Book Antiqua" w:hAnsi="Book Antiqua" w:cs="Calibri"/>
                <w:spacing w:val="-8"/>
                <w:lang w:val="en-IN"/>
              </w:rPr>
              <w:fldChar w:fldCharType="begin"/>
            </w:r>
            <w:r w:rsidRPr="0041064F">
              <w:rPr>
                <w:rFonts w:ascii="Book Antiqua" w:hAnsi="Book Antiqua" w:cs="Calibri"/>
                <w:spacing w:val="-8"/>
                <w:lang w:val="en-IN"/>
              </w:rPr>
              <w:instrText xml:space="preserve"> ADDIN EN.CITE &lt;EndNote&gt;&lt;Cite&gt;&lt;Author&gt;Hirooka&lt;/Author&gt;&lt;Year&gt;2009&lt;/Year&gt;&lt;RecNum&gt;14&lt;/RecNum&gt;&lt;DisplayText&gt;&lt;style face="superscript"&gt;[23]&lt;/style&gt;&lt;/DisplayText&gt;&lt;record&gt;&lt;rec-number&gt;14&lt;/rec-number&gt;&lt;foreign-keys&gt;&lt;key app="EN" db-id="epz0p5x5kttzw1e5d0d50dwftfwtarwza59v" timestamp="1624389132"&gt;14&lt;/key&gt;&lt;/foreign-keys&gt;&lt;ref-type name="Journal Article"&gt;17&lt;/ref-type&gt;&lt;contributors&gt;&lt;authors&gt;&lt;author&gt;Hirooka, Yoshiki&lt;/author&gt;&lt;author&gt;Itoh, Akihiro&lt;/author&gt;&lt;author&gt;Kawashima, Hiroki&lt;/author&gt;&lt;author&gt;Hara, Kazuo&lt;/author&gt;&lt;author&gt;Nonogaki, Koji&lt;/author&gt;&lt;author&gt;Kasugai, Toshifumi&lt;/author&gt;&lt;author&gt;Ohno, Eizaburo&lt;/author&gt;&lt;author&gt;Ishikawa, Takuya&lt;/author&gt;&lt;author&gt;Matsubara, Hiroshi&lt;/author&gt;&lt;author&gt;Ishigami, Masatoshi&lt;/author&gt;&lt;author&gt;Katano, Yoshiaki&lt;/author&gt;&lt;author&gt;Ohmiya, Naoki&lt;/author&gt;&lt;author&gt;Niwa, Yasumasa&lt;/author&gt;&lt;author&gt;Yamamoto, Koji&lt;/author&gt;&lt;author&gt;Kaneko, Toru&lt;/author&gt;&lt;author&gt;Nieda, Mie&lt;/author&gt;&lt;author&gt;Yokokawa, Kiyoshi&lt;/author&gt;&lt;author&gt;Goto, Hidemi&lt;/author&gt;&lt;/authors&gt;&lt;/contributors&gt;&lt;titles&gt;&lt;title&gt;A Combination Therapy of Gemcitabine With Immunotherapy for Patients With Inoperable Locally Advanced Pancreatic Cancer&lt;/title&gt;&lt;secondary-title&gt;Pancreas&lt;/secondary-title&gt;&lt;/titles&gt;&lt;periodical&gt;&lt;full-title&gt;Pancreas&lt;/full-title&gt;&lt;/periodical&gt;&lt;pages&gt;e69-e74&lt;/pages&gt;&lt;volume&gt;38&lt;/volume&gt;&lt;number&gt;3&lt;/number&gt;&lt;keywords&gt;&lt;keyword&gt;gemcitabine&lt;/keyword&gt;&lt;keyword&gt;immunotherapy&lt;/keyword&gt;&lt;keyword&gt;OK432-pulsed DCs&lt;/keyword&gt;&lt;keyword&gt;advanced pancreatic cancer&lt;/keyword&gt;&lt;keyword&gt;tumor antigen-specific CTLs&lt;/keyword&gt;&lt;keyword&gt;EUS-guided fine-needle injection&lt;/keyword&gt;&lt;/keywords&gt;&lt;dates&gt;&lt;year&gt;2009&lt;/year&gt;&lt;/dates&gt;&lt;isbn&gt;0885-3177&lt;/isbn&gt;&lt;accession-num&gt;00006676-200904000-00025&lt;/accession-num&gt;&lt;urls&gt;&lt;related-urls&gt;&lt;url&gt;https://journals.lww.com/pancreasjournal/Fulltext/2009/04000/A_Combination_Therapy_of_Gemcitabine_With.25.aspx&lt;/url&gt;&lt;/related-urls&gt;&lt;/urls&gt;&lt;electronic-resource-num&gt;10.1097/MPA.0b013e318197a9e3&lt;/electronic-resource-num&gt;&lt;/record&gt;&lt;/Cite&gt;&lt;/EndNote&gt;</w:instrText>
            </w:r>
            <w:r w:rsidRPr="0041064F">
              <w:rPr>
                <w:rFonts w:ascii="Book Antiqua" w:hAnsi="Book Antiqua" w:cs="Calibri"/>
                <w:spacing w:val="-8"/>
                <w:lang w:val="en-IN"/>
              </w:rPr>
              <w:fldChar w:fldCharType="end"/>
            </w:r>
            <w:r w:rsidRPr="0041064F">
              <w:rPr>
                <w:rFonts w:ascii="Book Antiqua" w:eastAsiaTheme="minorEastAsia" w:hAnsi="Book Antiqua" w:cs="Calibri"/>
                <w:spacing w:val="-8"/>
                <w:lang w:val="en-IN" w:eastAsia="zh-CN"/>
              </w:rPr>
              <w:t xml:space="preserve">, </w:t>
            </w:r>
            <w:r w:rsidRPr="0041064F">
              <w:rPr>
                <w:rFonts w:ascii="Book Antiqua" w:hAnsi="Book Antiqua" w:cs="Calibri"/>
                <w:spacing w:val="-8"/>
                <w:lang w:val="en-IN"/>
              </w:rPr>
              <w:t>2009</w:t>
            </w:r>
          </w:p>
        </w:tc>
        <w:tc>
          <w:tcPr>
            <w:tcW w:w="0" w:type="auto"/>
          </w:tcPr>
          <w:p w14:paraId="67DADE8A" w14:textId="39D7C92D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LAPC</w:t>
            </w:r>
          </w:p>
        </w:tc>
        <w:tc>
          <w:tcPr>
            <w:tcW w:w="0" w:type="auto"/>
          </w:tcPr>
          <w:p w14:paraId="52983CA8" w14:textId="264D94F2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Japan</w:t>
            </w:r>
          </w:p>
        </w:tc>
        <w:tc>
          <w:tcPr>
            <w:tcW w:w="0" w:type="auto"/>
          </w:tcPr>
          <w:p w14:paraId="355BE1C8" w14:textId="0957DA57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5, single arm</w:t>
            </w:r>
          </w:p>
        </w:tc>
        <w:tc>
          <w:tcPr>
            <w:tcW w:w="0" w:type="auto"/>
          </w:tcPr>
          <w:p w14:paraId="20F18CF3" w14:textId="0A5FE798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Phase I</w:t>
            </w:r>
          </w:p>
        </w:tc>
        <w:tc>
          <w:tcPr>
            <w:tcW w:w="0" w:type="auto"/>
          </w:tcPr>
          <w:p w14:paraId="6DB91134" w14:textId="1C44573C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OK-432-pulsed </w:t>
            </w:r>
            <w:proofErr w:type="spellStart"/>
            <w:r w:rsidRPr="0041064F">
              <w:rPr>
                <w:rFonts w:ascii="Book Antiqua" w:hAnsi="Book Antiqua" w:cs="Calibri"/>
                <w:spacing w:val="-8"/>
                <w:lang w:val="en-IN"/>
              </w:rPr>
              <w:t>dcs</w:t>
            </w:r>
            <w:proofErr w:type="spellEnd"/>
          </w:p>
        </w:tc>
        <w:tc>
          <w:tcPr>
            <w:tcW w:w="0" w:type="auto"/>
          </w:tcPr>
          <w:p w14:paraId="6FD5EA4E" w14:textId="04D3684D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Immunotherapy</w:t>
            </w:r>
          </w:p>
        </w:tc>
        <w:tc>
          <w:tcPr>
            <w:tcW w:w="0" w:type="auto"/>
          </w:tcPr>
          <w:p w14:paraId="7C8A9A42" w14:textId="3D54FABC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Grade 3 or 4 aes-0</w:t>
            </w:r>
          </w:p>
        </w:tc>
        <w:tc>
          <w:tcPr>
            <w:tcW w:w="0" w:type="auto"/>
          </w:tcPr>
          <w:p w14:paraId="6C4CD3C7" w14:textId="0023D0F2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Effective response 60% (partial remission </w:t>
            </w:r>
            <w:r w:rsidRPr="0041064F">
              <w:rPr>
                <w:rFonts w:ascii="Book Antiqua" w:hAnsi="Book Antiqua" w:cs="Calibri"/>
                <w:spacing w:val="-8"/>
                <w:lang w:val="en-IN"/>
              </w:rPr>
              <w:lastRenderedPageBreak/>
              <w:t>20%, stable disease 40%)</w:t>
            </w:r>
          </w:p>
        </w:tc>
        <w:tc>
          <w:tcPr>
            <w:tcW w:w="0" w:type="auto"/>
          </w:tcPr>
          <w:p w14:paraId="5A657898" w14:textId="791394CC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lastRenderedPageBreak/>
              <w:t xml:space="preserve">15.9 </w:t>
            </w:r>
            <w:proofErr w:type="spellStart"/>
            <w:r w:rsidRPr="0041064F">
              <w:rPr>
                <w:rFonts w:ascii="Book Antiqua" w:hAnsi="Book Antiqua" w:cs="Calibri"/>
                <w:spacing w:val="-8"/>
                <w:lang w:val="en-IN"/>
              </w:rPr>
              <w:t>mo</w:t>
            </w:r>
            <w:proofErr w:type="spellEnd"/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 (OS)</w:t>
            </w:r>
          </w:p>
        </w:tc>
      </w:tr>
      <w:tr w:rsidR="0041064F" w:rsidRPr="0041064F" w14:paraId="6C7E28F0" w14:textId="77777777" w:rsidTr="0041064F">
        <w:tc>
          <w:tcPr>
            <w:tcW w:w="0" w:type="auto"/>
          </w:tcPr>
          <w:p w14:paraId="2FAA9DC6" w14:textId="7F4061D9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Endo </w:t>
            </w:r>
            <w:r w:rsidRPr="0041064F">
              <w:rPr>
                <w:rFonts w:ascii="Book Antiqua" w:hAnsi="Book Antiqua" w:cs="Calibri"/>
                <w:i/>
                <w:spacing w:val="-8"/>
                <w:lang w:val="en-IN"/>
              </w:rPr>
              <w:t>et al</w:t>
            </w:r>
            <w:r w:rsidRPr="0041064F">
              <w:rPr>
                <w:rFonts w:ascii="Book Antiqua" w:eastAsiaTheme="minorEastAsia" w:hAnsi="Book Antiqua" w:cs="Calibri"/>
                <w:spacing w:val="-8"/>
                <w:vertAlign w:val="superscript"/>
                <w:lang w:val="en-IN" w:eastAsia="zh-CN"/>
              </w:rPr>
              <w:t>[24]</w:t>
            </w:r>
            <w:r w:rsidRPr="0041064F">
              <w:rPr>
                <w:rFonts w:ascii="Book Antiqua" w:eastAsiaTheme="minorEastAsia" w:hAnsi="Book Antiqua" w:cs="Calibri"/>
                <w:spacing w:val="-8"/>
                <w:lang w:val="en-IN" w:eastAsia="zh-CN"/>
              </w:rPr>
              <w:t xml:space="preserve">, </w:t>
            </w:r>
            <w:r w:rsidRPr="0041064F">
              <w:rPr>
                <w:rFonts w:ascii="Book Antiqua" w:hAnsi="Book Antiqua" w:cs="Calibri"/>
                <w:spacing w:val="-8"/>
                <w:lang w:val="en-IN"/>
              </w:rPr>
              <w:t>2012</w:t>
            </w:r>
          </w:p>
        </w:tc>
        <w:tc>
          <w:tcPr>
            <w:tcW w:w="0" w:type="auto"/>
          </w:tcPr>
          <w:p w14:paraId="3F737A8A" w14:textId="63F6C721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proofErr w:type="spellStart"/>
            <w:r w:rsidRPr="0041064F">
              <w:rPr>
                <w:rFonts w:ascii="Book Antiqua" w:hAnsi="Book Antiqua" w:cs="Calibri"/>
                <w:spacing w:val="-8"/>
                <w:lang w:val="en-IN"/>
              </w:rPr>
              <w:t>Resectable</w:t>
            </w:r>
            <w:proofErr w:type="spellEnd"/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 PDAC</w:t>
            </w:r>
          </w:p>
        </w:tc>
        <w:tc>
          <w:tcPr>
            <w:tcW w:w="0" w:type="auto"/>
          </w:tcPr>
          <w:p w14:paraId="4C30E729" w14:textId="0D421C3A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Japan</w:t>
            </w:r>
          </w:p>
        </w:tc>
        <w:tc>
          <w:tcPr>
            <w:tcW w:w="0" w:type="auto"/>
          </w:tcPr>
          <w:p w14:paraId="0B20E05F" w14:textId="3C418B60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24, two arms</w:t>
            </w:r>
          </w:p>
        </w:tc>
        <w:tc>
          <w:tcPr>
            <w:tcW w:w="0" w:type="auto"/>
          </w:tcPr>
          <w:p w14:paraId="074C5323" w14:textId="398CC575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Phase I</w:t>
            </w:r>
          </w:p>
        </w:tc>
        <w:tc>
          <w:tcPr>
            <w:tcW w:w="0" w:type="auto"/>
          </w:tcPr>
          <w:p w14:paraId="161E2927" w14:textId="687FDC56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proofErr w:type="spellStart"/>
            <w:r w:rsidRPr="0041064F">
              <w:rPr>
                <w:rFonts w:ascii="Book Antiqua" w:hAnsi="Book Antiqua" w:cs="Calibri"/>
                <w:spacing w:val="-8"/>
                <w:lang w:val="en-IN"/>
              </w:rPr>
              <w:t>Idcs</w:t>
            </w:r>
            <w:proofErr w:type="spellEnd"/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 and OK-432</w:t>
            </w:r>
          </w:p>
        </w:tc>
        <w:tc>
          <w:tcPr>
            <w:tcW w:w="0" w:type="auto"/>
          </w:tcPr>
          <w:p w14:paraId="1E1D82EE" w14:textId="0C34D059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Immunotherapy</w:t>
            </w:r>
          </w:p>
        </w:tc>
        <w:tc>
          <w:tcPr>
            <w:tcW w:w="0" w:type="auto"/>
          </w:tcPr>
          <w:p w14:paraId="6D349C0E" w14:textId="61299888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Grade 3 aes-1</w:t>
            </w:r>
          </w:p>
        </w:tc>
        <w:tc>
          <w:tcPr>
            <w:tcW w:w="0" w:type="auto"/>
          </w:tcPr>
          <w:p w14:paraId="1653BCC0" w14:textId="13CD8E13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NA</w:t>
            </w:r>
          </w:p>
        </w:tc>
        <w:tc>
          <w:tcPr>
            <w:tcW w:w="0" w:type="auto"/>
          </w:tcPr>
          <w:p w14:paraId="257CC860" w14:textId="4FD01B42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No difference</w:t>
            </w:r>
          </w:p>
        </w:tc>
      </w:tr>
      <w:tr w:rsidR="0041064F" w:rsidRPr="0041064F" w14:paraId="5C06CCB3" w14:textId="77777777" w:rsidTr="0041064F">
        <w:tc>
          <w:tcPr>
            <w:tcW w:w="0" w:type="auto"/>
          </w:tcPr>
          <w:p w14:paraId="423A98D2" w14:textId="7DB2A131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proofErr w:type="spellStart"/>
            <w:r w:rsidRPr="0041064F">
              <w:rPr>
                <w:rFonts w:ascii="Book Antiqua" w:hAnsi="Book Antiqua" w:cs="Calibri"/>
                <w:spacing w:val="-8"/>
                <w:lang w:val="en-IN"/>
              </w:rPr>
              <w:t>Hirooka</w:t>
            </w:r>
            <w:proofErr w:type="spellEnd"/>
            <w:r w:rsidRPr="0041064F">
              <w:rPr>
                <w:rFonts w:ascii="Book Antiqua" w:hAnsi="Book Antiqua" w:cs="Calibri"/>
                <w:i/>
                <w:spacing w:val="-8"/>
                <w:lang w:val="en-IN"/>
              </w:rPr>
              <w:t xml:space="preserve"> et al</w:t>
            </w:r>
            <w:r w:rsidRPr="0041064F">
              <w:rPr>
                <w:rFonts w:ascii="Book Antiqua" w:eastAsiaTheme="minorEastAsia" w:hAnsi="Book Antiqua" w:cs="Calibri"/>
                <w:spacing w:val="-8"/>
                <w:vertAlign w:val="superscript"/>
                <w:lang w:val="en-IN" w:eastAsia="zh-CN"/>
              </w:rPr>
              <w:t>[25]</w:t>
            </w:r>
            <w:r w:rsidRPr="0041064F">
              <w:rPr>
                <w:rFonts w:ascii="Book Antiqua" w:eastAsiaTheme="minorEastAsia" w:hAnsi="Book Antiqua" w:cs="Calibri"/>
                <w:spacing w:val="-8"/>
                <w:lang w:val="en-IN" w:eastAsia="zh-CN"/>
              </w:rPr>
              <w:t xml:space="preserve">, </w:t>
            </w:r>
            <w:r w:rsidRPr="0041064F">
              <w:rPr>
                <w:rFonts w:ascii="Book Antiqua" w:hAnsi="Book Antiqua" w:cs="Calibri"/>
                <w:spacing w:val="-8"/>
                <w:lang w:val="en-IN"/>
              </w:rPr>
              <w:t>2017</w:t>
            </w:r>
          </w:p>
        </w:tc>
        <w:tc>
          <w:tcPr>
            <w:tcW w:w="0" w:type="auto"/>
          </w:tcPr>
          <w:p w14:paraId="5D058E3F" w14:textId="48DEDC6C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LAPC</w:t>
            </w:r>
          </w:p>
        </w:tc>
        <w:tc>
          <w:tcPr>
            <w:tcW w:w="0" w:type="auto"/>
          </w:tcPr>
          <w:p w14:paraId="392EFE8C" w14:textId="28BAEC3C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Japan</w:t>
            </w:r>
          </w:p>
        </w:tc>
        <w:tc>
          <w:tcPr>
            <w:tcW w:w="0" w:type="auto"/>
          </w:tcPr>
          <w:p w14:paraId="5AE81DC5" w14:textId="26057AD6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15, single arm</w:t>
            </w:r>
          </w:p>
        </w:tc>
        <w:tc>
          <w:tcPr>
            <w:tcW w:w="0" w:type="auto"/>
          </w:tcPr>
          <w:p w14:paraId="15CAF166" w14:textId="3B4630B2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Phase I/II</w:t>
            </w:r>
          </w:p>
        </w:tc>
        <w:tc>
          <w:tcPr>
            <w:tcW w:w="0" w:type="auto"/>
          </w:tcPr>
          <w:p w14:paraId="259B9FF0" w14:textId="0EC6E50C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Zoledronate-pulsed </w:t>
            </w:r>
            <w:proofErr w:type="spellStart"/>
            <w:r w:rsidRPr="0041064F">
              <w:rPr>
                <w:rFonts w:ascii="Book Antiqua" w:hAnsi="Book Antiqua" w:cs="Calibri"/>
                <w:spacing w:val="-8"/>
                <w:lang w:val="en-IN"/>
              </w:rPr>
              <w:t>dcs</w:t>
            </w:r>
            <w:proofErr w:type="spellEnd"/>
          </w:p>
        </w:tc>
        <w:tc>
          <w:tcPr>
            <w:tcW w:w="0" w:type="auto"/>
          </w:tcPr>
          <w:p w14:paraId="5E537168" w14:textId="7F4DC2AA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Immunotherapy</w:t>
            </w:r>
          </w:p>
        </w:tc>
        <w:tc>
          <w:tcPr>
            <w:tcW w:w="0" w:type="auto"/>
          </w:tcPr>
          <w:p w14:paraId="42329DF7" w14:textId="6531F4A2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DLT-0 (grade 3 aes-4)</w:t>
            </w:r>
          </w:p>
        </w:tc>
        <w:tc>
          <w:tcPr>
            <w:tcW w:w="0" w:type="auto"/>
          </w:tcPr>
          <w:p w14:paraId="2AE2D7E3" w14:textId="4882D4E0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Stable disease 46.7%</w:t>
            </w:r>
          </w:p>
        </w:tc>
        <w:tc>
          <w:tcPr>
            <w:tcW w:w="0" w:type="auto"/>
          </w:tcPr>
          <w:p w14:paraId="5B80DA0F" w14:textId="4CCBBABD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11.5 </w:t>
            </w:r>
            <w:proofErr w:type="spellStart"/>
            <w:r w:rsidRPr="0041064F">
              <w:rPr>
                <w:rFonts w:ascii="Book Antiqua" w:hAnsi="Book Antiqua" w:cs="Calibri"/>
                <w:spacing w:val="-8"/>
                <w:lang w:val="en-IN"/>
              </w:rPr>
              <w:t>mo</w:t>
            </w:r>
            <w:proofErr w:type="spellEnd"/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 (OS)</w:t>
            </w:r>
          </w:p>
        </w:tc>
      </w:tr>
      <w:tr w:rsidR="0041064F" w:rsidRPr="0041064F" w14:paraId="31EDA16A" w14:textId="77777777" w:rsidTr="0041064F">
        <w:tc>
          <w:tcPr>
            <w:tcW w:w="0" w:type="auto"/>
          </w:tcPr>
          <w:p w14:paraId="4CA664B6" w14:textId="1030013C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Levy </w:t>
            </w:r>
            <w:r w:rsidRPr="0041064F">
              <w:rPr>
                <w:rFonts w:ascii="Book Antiqua" w:hAnsi="Book Antiqua" w:cs="Calibri"/>
                <w:i/>
                <w:spacing w:val="-8"/>
                <w:lang w:val="en-IN"/>
              </w:rPr>
              <w:t>et al</w:t>
            </w:r>
            <w:r w:rsidRPr="0041064F">
              <w:rPr>
                <w:rFonts w:ascii="Book Antiqua" w:eastAsiaTheme="minorEastAsia" w:hAnsi="Book Antiqua" w:cs="Calibri"/>
                <w:spacing w:val="-8"/>
                <w:vertAlign w:val="superscript"/>
                <w:lang w:val="en-IN" w:eastAsia="zh-CN"/>
              </w:rPr>
              <w:t>[27]</w:t>
            </w:r>
            <w:r w:rsidRPr="0041064F">
              <w:rPr>
                <w:rFonts w:ascii="Book Antiqua" w:eastAsiaTheme="minorEastAsia" w:hAnsi="Book Antiqua" w:cs="Calibri"/>
                <w:spacing w:val="-8"/>
                <w:lang w:val="en-IN" w:eastAsia="zh-CN"/>
              </w:rPr>
              <w:t xml:space="preserve">, </w:t>
            </w:r>
            <w:r w:rsidRPr="0041064F">
              <w:rPr>
                <w:rFonts w:ascii="Book Antiqua" w:hAnsi="Book Antiqua" w:cs="Calibri"/>
                <w:spacing w:val="-8"/>
                <w:lang w:val="en-IN"/>
              </w:rPr>
              <w:t>2017</w:t>
            </w:r>
          </w:p>
        </w:tc>
        <w:tc>
          <w:tcPr>
            <w:tcW w:w="0" w:type="auto"/>
          </w:tcPr>
          <w:p w14:paraId="26726592" w14:textId="1CAC06DB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Unresectable PDAC</w:t>
            </w:r>
          </w:p>
        </w:tc>
        <w:tc>
          <w:tcPr>
            <w:tcW w:w="0" w:type="auto"/>
          </w:tcPr>
          <w:p w14:paraId="0DAF6882" w14:textId="0E8FD1E8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U</w:t>
            </w:r>
            <w:r w:rsidRPr="0041064F">
              <w:rPr>
                <w:rFonts w:ascii="Book Antiqua" w:eastAsiaTheme="minorEastAsia" w:hAnsi="Book Antiqua" w:cs="Calibri"/>
                <w:spacing w:val="-8"/>
                <w:lang w:val="en-IN" w:eastAsia="zh-CN"/>
              </w:rPr>
              <w:t>nited States</w:t>
            </w:r>
          </w:p>
        </w:tc>
        <w:tc>
          <w:tcPr>
            <w:tcW w:w="0" w:type="auto"/>
          </w:tcPr>
          <w:p w14:paraId="1D490E3B" w14:textId="3E747CA9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36, single arm</w:t>
            </w:r>
          </w:p>
        </w:tc>
        <w:tc>
          <w:tcPr>
            <w:tcW w:w="0" w:type="auto"/>
          </w:tcPr>
          <w:p w14:paraId="16B3C075" w14:textId="15DF2EE5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Prospective non-randomized</w:t>
            </w:r>
          </w:p>
        </w:tc>
        <w:tc>
          <w:tcPr>
            <w:tcW w:w="0" w:type="auto"/>
          </w:tcPr>
          <w:p w14:paraId="08EB05E0" w14:textId="2E16D651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Gemcitabine</w:t>
            </w:r>
          </w:p>
        </w:tc>
        <w:tc>
          <w:tcPr>
            <w:tcW w:w="0" w:type="auto"/>
          </w:tcPr>
          <w:p w14:paraId="3B4D0CC9" w14:textId="3D28B412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Chemotherapy</w:t>
            </w:r>
          </w:p>
        </w:tc>
        <w:tc>
          <w:tcPr>
            <w:tcW w:w="0" w:type="auto"/>
          </w:tcPr>
          <w:p w14:paraId="15F04D85" w14:textId="5D90FDCA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Aes-0</w:t>
            </w:r>
          </w:p>
        </w:tc>
        <w:tc>
          <w:tcPr>
            <w:tcW w:w="0" w:type="auto"/>
          </w:tcPr>
          <w:p w14:paraId="3EDA9A45" w14:textId="1E6513C3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Partial response 25%, stable disease 57%</w:t>
            </w:r>
          </w:p>
        </w:tc>
        <w:tc>
          <w:tcPr>
            <w:tcW w:w="0" w:type="auto"/>
          </w:tcPr>
          <w:p w14:paraId="635D1052" w14:textId="26B3F077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10.4 </w:t>
            </w:r>
            <w:proofErr w:type="spellStart"/>
            <w:r w:rsidRPr="0041064F">
              <w:rPr>
                <w:rFonts w:ascii="Book Antiqua" w:hAnsi="Book Antiqua" w:cs="Calibri"/>
                <w:spacing w:val="-8"/>
                <w:lang w:val="en-IN"/>
              </w:rPr>
              <w:t>mo</w:t>
            </w:r>
            <w:proofErr w:type="spellEnd"/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 (OS)</w:t>
            </w:r>
          </w:p>
        </w:tc>
      </w:tr>
      <w:tr w:rsidR="0041064F" w:rsidRPr="0041064F" w14:paraId="4B501797" w14:textId="77777777" w:rsidTr="0041064F">
        <w:tc>
          <w:tcPr>
            <w:tcW w:w="0" w:type="auto"/>
          </w:tcPr>
          <w:p w14:paraId="5B9BA825" w14:textId="601CC9CA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Hecht </w:t>
            </w:r>
            <w:r w:rsidRPr="0041064F">
              <w:rPr>
                <w:rFonts w:ascii="Book Antiqua" w:hAnsi="Book Antiqua" w:cs="Calibri"/>
                <w:i/>
                <w:spacing w:val="-8"/>
                <w:lang w:val="en-IN"/>
              </w:rPr>
              <w:t>et al</w:t>
            </w:r>
            <w:r w:rsidRPr="0041064F">
              <w:rPr>
                <w:rFonts w:ascii="Book Antiqua" w:eastAsiaTheme="minorEastAsia" w:hAnsi="Book Antiqua" w:cs="Calibri"/>
                <w:spacing w:val="-8"/>
                <w:vertAlign w:val="superscript"/>
                <w:lang w:val="en-IN" w:eastAsia="zh-CN"/>
              </w:rPr>
              <w:t>[31]</w:t>
            </w:r>
            <w:r w:rsidRPr="0041064F">
              <w:rPr>
                <w:rFonts w:ascii="Book Antiqua" w:eastAsiaTheme="minorEastAsia" w:hAnsi="Book Antiqua" w:cs="Calibri"/>
                <w:spacing w:val="-8"/>
                <w:lang w:val="en-IN" w:eastAsia="zh-CN"/>
              </w:rPr>
              <w:t xml:space="preserve">, </w:t>
            </w:r>
            <w:r w:rsidRPr="0041064F">
              <w:rPr>
                <w:rFonts w:ascii="Book Antiqua" w:hAnsi="Book Antiqua" w:cs="Calibri"/>
                <w:spacing w:val="-8"/>
                <w:lang w:val="en-IN"/>
              </w:rPr>
              <w:t>2003</w:t>
            </w:r>
          </w:p>
        </w:tc>
        <w:tc>
          <w:tcPr>
            <w:tcW w:w="0" w:type="auto"/>
          </w:tcPr>
          <w:p w14:paraId="7D8E77D8" w14:textId="4B762BF0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Unresectable PDAC without liver metastasis</w:t>
            </w:r>
          </w:p>
        </w:tc>
        <w:tc>
          <w:tcPr>
            <w:tcW w:w="0" w:type="auto"/>
          </w:tcPr>
          <w:p w14:paraId="5D988297" w14:textId="0F808310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U</w:t>
            </w:r>
            <w:r w:rsidRPr="0041064F">
              <w:rPr>
                <w:rFonts w:ascii="Book Antiqua" w:eastAsiaTheme="minorEastAsia" w:hAnsi="Book Antiqua" w:cs="Calibri"/>
                <w:spacing w:val="-8"/>
                <w:lang w:val="en-IN" w:eastAsia="zh-CN"/>
              </w:rPr>
              <w:t>nited States</w:t>
            </w:r>
          </w:p>
        </w:tc>
        <w:tc>
          <w:tcPr>
            <w:tcW w:w="0" w:type="auto"/>
          </w:tcPr>
          <w:p w14:paraId="3ED6D510" w14:textId="5030AD5E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21, single arm</w:t>
            </w:r>
          </w:p>
        </w:tc>
        <w:tc>
          <w:tcPr>
            <w:tcW w:w="0" w:type="auto"/>
          </w:tcPr>
          <w:p w14:paraId="52B8AA77" w14:textId="7677BD98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Phase I/II</w:t>
            </w:r>
          </w:p>
        </w:tc>
        <w:tc>
          <w:tcPr>
            <w:tcW w:w="0" w:type="auto"/>
          </w:tcPr>
          <w:p w14:paraId="11708767" w14:textId="6AB1773D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ONYX-015</w:t>
            </w:r>
          </w:p>
        </w:tc>
        <w:tc>
          <w:tcPr>
            <w:tcW w:w="0" w:type="auto"/>
          </w:tcPr>
          <w:p w14:paraId="25072AAC" w14:textId="35384523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Viral therapy</w:t>
            </w:r>
          </w:p>
        </w:tc>
        <w:tc>
          <w:tcPr>
            <w:tcW w:w="0" w:type="auto"/>
          </w:tcPr>
          <w:p w14:paraId="1EFCE16D" w14:textId="4AC131B9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Aes-8 (four related to the virus and four to the injection technique)</w:t>
            </w:r>
          </w:p>
        </w:tc>
        <w:tc>
          <w:tcPr>
            <w:tcW w:w="0" w:type="auto"/>
          </w:tcPr>
          <w:p w14:paraId="6660DD60" w14:textId="709D5029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Partial response 10%, stable disease 38%</w:t>
            </w:r>
          </w:p>
        </w:tc>
        <w:tc>
          <w:tcPr>
            <w:tcW w:w="0" w:type="auto"/>
          </w:tcPr>
          <w:p w14:paraId="2D19905B" w14:textId="5E191972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7.5 </w:t>
            </w:r>
            <w:proofErr w:type="spellStart"/>
            <w:r w:rsidRPr="0041064F">
              <w:rPr>
                <w:rFonts w:ascii="Book Antiqua" w:hAnsi="Book Antiqua" w:cs="Calibri"/>
                <w:spacing w:val="-8"/>
                <w:lang w:val="en-IN"/>
              </w:rPr>
              <w:t>mo</w:t>
            </w:r>
            <w:proofErr w:type="spellEnd"/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 (OS)</w:t>
            </w:r>
          </w:p>
        </w:tc>
      </w:tr>
      <w:tr w:rsidR="0041064F" w:rsidRPr="0041064F" w14:paraId="3D59A1C9" w14:textId="77777777" w:rsidTr="0041064F">
        <w:tc>
          <w:tcPr>
            <w:tcW w:w="0" w:type="auto"/>
          </w:tcPr>
          <w:p w14:paraId="182E6109" w14:textId="03F2217B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Hecht </w:t>
            </w:r>
            <w:r w:rsidRPr="0041064F">
              <w:rPr>
                <w:rFonts w:ascii="Book Antiqua" w:hAnsi="Book Antiqua" w:cs="Calibri"/>
                <w:i/>
                <w:spacing w:val="-8"/>
                <w:lang w:val="en-IN"/>
              </w:rPr>
              <w:t>et al</w:t>
            </w:r>
            <w:r w:rsidRPr="0041064F">
              <w:rPr>
                <w:rFonts w:ascii="Book Antiqua" w:eastAsiaTheme="minorEastAsia" w:hAnsi="Book Antiqua" w:cs="Calibri"/>
                <w:spacing w:val="-8"/>
                <w:vertAlign w:val="superscript"/>
                <w:lang w:val="en-IN" w:eastAsia="zh-CN"/>
              </w:rPr>
              <w:t>[9]</w:t>
            </w:r>
            <w:r w:rsidRPr="0041064F">
              <w:rPr>
                <w:rFonts w:ascii="Book Antiqua" w:eastAsiaTheme="minorEastAsia" w:hAnsi="Book Antiqua" w:cs="Calibri"/>
                <w:spacing w:val="-8"/>
                <w:lang w:val="en-IN" w:eastAsia="zh-CN"/>
              </w:rPr>
              <w:t xml:space="preserve">, </w:t>
            </w:r>
            <w:r w:rsidRPr="0041064F">
              <w:rPr>
                <w:rFonts w:ascii="Book Antiqua" w:hAnsi="Book Antiqua" w:cs="Calibri"/>
                <w:spacing w:val="-8"/>
                <w:lang w:val="en-IN"/>
              </w:rPr>
              <w:t>2012</w:t>
            </w:r>
          </w:p>
        </w:tc>
        <w:tc>
          <w:tcPr>
            <w:tcW w:w="0" w:type="auto"/>
          </w:tcPr>
          <w:p w14:paraId="464D4CF8" w14:textId="7AFB10D8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LAPC</w:t>
            </w:r>
          </w:p>
        </w:tc>
        <w:tc>
          <w:tcPr>
            <w:tcW w:w="0" w:type="auto"/>
          </w:tcPr>
          <w:p w14:paraId="1E8E9080" w14:textId="0CC23245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U</w:t>
            </w:r>
            <w:r w:rsidRPr="0041064F">
              <w:rPr>
                <w:rFonts w:ascii="Book Antiqua" w:eastAsiaTheme="minorEastAsia" w:hAnsi="Book Antiqua" w:cs="Calibri"/>
                <w:spacing w:val="-8"/>
                <w:lang w:val="en-IN" w:eastAsia="zh-CN"/>
              </w:rPr>
              <w:t>nited States</w:t>
            </w:r>
          </w:p>
        </w:tc>
        <w:tc>
          <w:tcPr>
            <w:tcW w:w="0" w:type="auto"/>
          </w:tcPr>
          <w:p w14:paraId="5E4A4023" w14:textId="110F4807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50, single arm</w:t>
            </w:r>
          </w:p>
        </w:tc>
        <w:tc>
          <w:tcPr>
            <w:tcW w:w="0" w:type="auto"/>
          </w:tcPr>
          <w:p w14:paraId="618B5D0C" w14:textId="124AE88C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Phase I/II</w:t>
            </w:r>
          </w:p>
        </w:tc>
        <w:tc>
          <w:tcPr>
            <w:tcW w:w="0" w:type="auto"/>
          </w:tcPr>
          <w:p w14:paraId="3A7D8980" w14:textId="5EC7F895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proofErr w:type="spellStart"/>
            <w:r w:rsidRPr="0041064F">
              <w:rPr>
                <w:rFonts w:ascii="Book Antiqua" w:hAnsi="Book Antiqua" w:cs="Calibri"/>
                <w:spacing w:val="-8"/>
                <w:lang w:val="en-IN"/>
              </w:rPr>
              <w:t>Tnferade</w:t>
            </w:r>
            <w:proofErr w:type="spellEnd"/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 Biologic</w:t>
            </w:r>
          </w:p>
        </w:tc>
        <w:tc>
          <w:tcPr>
            <w:tcW w:w="0" w:type="auto"/>
          </w:tcPr>
          <w:p w14:paraId="7D10BBCD" w14:textId="38984F09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Viral therapy</w:t>
            </w:r>
          </w:p>
        </w:tc>
        <w:tc>
          <w:tcPr>
            <w:tcW w:w="0" w:type="auto"/>
          </w:tcPr>
          <w:p w14:paraId="0601B28B" w14:textId="461CDD1E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DLT-3</w:t>
            </w:r>
          </w:p>
        </w:tc>
        <w:tc>
          <w:tcPr>
            <w:tcW w:w="0" w:type="auto"/>
          </w:tcPr>
          <w:p w14:paraId="0A2B36C5" w14:textId="5C5BA15D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Complete response </w:t>
            </w:r>
            <w:r w:rsidRPr="0041064F">
              <w:rPr>
                <w:rFonts w:ascii="Book Antiqua" w:hAnsi="Book Antiqua" w:cs="Calibri"/>
                <w:spacing w:val="-8"/>
                <w:lang w:val="en-IN"/>
              </w:rPr>
              <w:lastRenderedPageBreak/>
              <w:t>2%, partial response 6%, minor response 8%, stable disease 24%</w:t>
            </w:r>
          </w:p>
        </w:tc>
        <w:tc>
          <w:tcPr>
            <w:tcW w:w="0" w:type="auto"/>
          </w:tcPr>
          <w:p w14:paraId="36E0E6DA" w14:textId="424A41FB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lastRenderedPageBreak/>
              <w:t>297 d (OS)</w:t>
            </w:r>
          </w:p>
        </w:tc>
      </w:tr>
      <w:tr w:rsidR="0041064F" w:rsidRPr="0041064F" w14:paraId="4D39AABB" w14:textId="77777777" w:rsidTr="0041064F">
        <w:tc>
          <w:tcPr>
            <w:tcW w:w="0" w:type="auto"/>
          </w:tcPr>
          <w:p w14:paraId="775ECA70" w14:textId="35D201D1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Herman </w:t>
            </w:r>
            <w:r w:rsidRPr="0041064F">
              <w:rPr>
                <w:rFonts w:ascii="Book Antiqua" w:hAnsi="Book Antiqua" w:cs="Calibri"/>
                <w:i/>
                <w:spacing w:val="-8"/>
                <w:lang w:val="en-IN"/>
              </w:rPr>
              <w:t>et al</w:t>
            </w:r>
            <w:r w:rsidRPr="0041064F">
              <w:rPr>
                <w:rFonts w:ascii="Book Antiqua" w:eastAsiaTheme="minorEastAsia" w:hAnsi="Book Antiqua" w:cs="Calibri"/>
                <w:spacing w:val="-8"/>
                <w:vertAlign w:val="superscript"/>
                <w:lang w:val="en-IN" w:eastAsia="zh-CN"/>
              </w:rPr>
              <w:t>[33]</w:t>
            </w:r>
            <w:r w:rsidRPr="0041064F">
              <w:rPr>
                <w:rFonts w:ascii="Book Antiqua" w:eastAsiaTheme="minorEastAsia" w:hAnsi="Book Antiqua" w:cs="Calibri"/>
                <w:spacing w:val="-8"/>
                <w:lang w:val="en-IN" w:eastAsia="zh-CN"/>
              </w:rPr>
              <w:t>,</w:t>
            </w:r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 2013</w:t>
            </w:r>
          </w:p>
        </w:tc>
        <w:tc>
          <w:tcPr>
            <w:tcW w:w="0" w:type="auto"/>
          </w:tcPr>
          <w:p w14:paraId="0A89219A" w14:textId="549C7B47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LAPC</w:t>
            </w:r>
          </w:p>
        </w:tc>
        <w:tc>
          <w:tcPr>
            <w:tcW w:w="0" w:type="auto"/>
          </w:tcPr>
          <w:p w14:paraId="49DACE9C" w14:textId="12323028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U</w:t>
            </w:r>
            <w:r w:rsidRPr="0041064F">
              <w:rPr>
                <w:rFonts w:ascii="Book Antiqua" w:eastAsiaTheme="minorEastAsia" w:hAnsi="Book Antiqua" w:cs="Calibri"/>
                <w:spacing w:val="-8"/>
                <w:lang w:val="en-IN" w:eastAsia="zh-CN"/>
              </w:rPr>
              <w:t>nited States</w:t>
            </w:r>
          </w:p>
        </w:tc>
        <w:tc>
          <w:tcPr>
            <w:tcW w:w="0" w:type="auto"/>
          </w:tcPr>
          <w:p w14:paraId="6A352351" w14:textId="2A6E2E72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304, two arms</w:t>
            </w:r>
          </w:p>
        </w:tc>
        <w:tc>
          <w:tcPr>
            <w:tcW w:w="0" w:type="auto"/>
          </w:tcPr>
          <w:p w14:paraId="1398C2CE" w14:textId="5FF8A2EE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Randomized phase III</w:t>
            </w:r>
          </w:p>
        </w:tc>
        <w:tc>
          <w:tcPr>
            <w:tcW w:w="0" w:type="auto"/>
          </w:tcPr>
          <w:p w14:paraId="66760D49" w14:textId="608F644B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proofErr w:type="spellStart"/>
            <w:r w:rsidRPr="0041064F">
              <w:rPr>
                <w:rFonts w:ascii="Book Antiqua" w:hAnsi="Book Antiqua" w:cs="Calibri"/>
                <w:spacing w:val="-8"/>
                <w:lang w:val="en-IN"/>
              </w:rPr>
              <w:t>Tnferade</w:t>
            </w:r>
            <w:proofErr w:type="spellEnd"/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 Biologic</w:t>
            </w:r>
          </w:p>
        </w:tc>
        <w:tc>
          <w:tcPr>
            <w:tcW w:w="0" w:type="auto"/>
          </w:tcPr>
          <w:p w14:paraId="59E8890D" w14:textId="7807774C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Viral therapy</w:t>
            </w:r>
          </w:p>
        </w:tc>
        <w:tc>
          <w:tcPr>
            <w:tcW w:w="0" w:type="auto"/>
          </w:tcPr>
          <w:p w14:paraId="48DEA844" w14:textId="51788795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No difference in grade 3 to 4 </w:t>
            </w:r>
            <w:proofErr w:type="spellStart"/>
            <w:r w:rsidRPr="0041064F">
              <w:rPr>
                <w:rFonts w:ascii="Book Antiqua" w:hAnsi="Book Antiqua" w:cs="Calibri"/>
                <w:spacing w:val="-8"/>
                <w:lang w:val="en-IN"/>
              </w:rPr>
              <w:t>aes</w:t>
            </w:r>
            <w:proofErr w:type="spellEnd"/>
          </w:p>
        </w:tc>
        <w:tc>
          <w:tcPr>
            <w:tcW w:w="0" w:type="auto"/>
          </w:tcPr>
          <w:p w14:paraId="20EA0BCD" w14:textId="17F64B67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No difference</w:t>
            </w:r>
          </w:p>
        </w:tc>
        <w:tc>
          <w:tcPr>
            <w:tcW w:w="0" w:type="auto"/>
          </w:tcPr>
          <w:p w14:paraId="4DD37BCF" w14:textId="5EB773F3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10.0 </w:t>
            </w:r>
            <w:proofErr w:type="spellStart"/>
            <w:r w:rsidRPr="0041064F">
              <w:rPr>
                <w:rFonts w:ascii="Book Antiqua" w:hAnsi="Book Antiqua" w:cs="Calibri"/>
                <w:spacing w:val="-8"/>
                <w:lang w:val="en-IN"/>
              </w:rPr>
              <w:t>mo</w:t>
            </w:r>
            <w:proofErr w:type="spellEnd"/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 (OS) for both arms</w:t>
            </w:r>
          </w:p>
        </w:tc>
      </w:tr>
      <w:tr w:rsidR="0041064F" w:rsidRPr="0041064F" w14:paraId="546B2B4B" w14:textId="77777777" w:rsidTr="0041064F">
        <w:tc>
          <w:tcPr>
            <w:tcW w:w="0" w:type="auto"/>
          </w:tcPr>
          <w:p w14:paraId="7CF8FE10" w14:textId="3EE820B2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proofErr w:type="spellStart"/>
            <w:r w:rsidRPr="0041064F">
              <w:rPr>
                <w:rFonts w:ascii="Book Antiqua" w:hAnsi="Book Antiqua" w:cs="Calibri"/>
                <w:spacing w:val="-8"/>
                <w:lang w:val="en-IN"/>
              </w:rPr>
              <w:t>Hirooka</w:t>
            </w:r>
            <w:proofErr w:type="spellEnd"/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 </w:t>
            </w:r>
            <w:r w:rsidRPr="0041064F">
              <w:rPr>
                <w:rFonts w:ascii="Book Antiqua" w:hAnsi="Book Antiqua" w:cs="Calibri"/>
                <w:i/>
                <w:spacing w:val="-8"/>
                <w:lang w:val="en-IN"/>
              </w:rPr>
              <w:t>et al</w:t>
            </w:r>
            <w:r w:rsidRPr="0041064F">
              <w:rPr>
                <w:rFonts w:ascii="Book Antiqua" w:eastAsiaTheme="minorEastAsia" w:hAnsi="Book Antiqua" w:cs="Calibri"/>
                <w:spacing w:val="-8"/>
                <w:vertAlign w:val="superscript"/>
                <w:lang w:val="en-IN" w:eastAsia="zh-CN"/>
              </w:rPr>
              <w:t>[35]</w:t>
            </w:r>
            <w:r w:rsidRPr="0041064F">
              <w:rPr>
                <w:rFonts w:ascii="Book Antiqua" w:eastAsiaTheme="minorEastAsia" w:hAnsi="Book Antiqua" w:cs="Calibri"/>
                <w:spacing w:val="-8"/>
                <w:lang w:val="en-IN" w:eastAsia="zh-CN"/>
              </w:rPr>
              <w:t xml:space="preserve">, </w:t>
            </w:r>
            <w:r w:rsidRPr="0041064F">
              <w:rPr>
                <w:rFonts w:ascii="Book Antiqua" w:hAnsi="Book Antiqua" w:cs="Calibri"/>
                <w:spacing w:val="-8"/>
                <w:lang w:val="en-IN"/>
              </w:rPr>
              <w:t>2018</w:t>
            </w:r>
          </w:p>
        </w:tc>
        <w:tc>
          <w:tcPr>
            <w:tcW w:w="0" w:type="auto"/>
          </w:tcPr>
          <w:p w14:paraId="7737A7F7" w14:textId="6A3B2A52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LAPC</w:t>
            </w:r>
          </w:p>
        </w:tc>
        <w:tc>
          <w:tcPr>
            <w:tcW w:w="0" w:type="auto"/>
          </w:tcPr>
          <w:p w14:paraId="2D33AE2F" w14:textId="7AD38DF0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Japan</w:t>
            </w:r>
          </w:p>
        </w:tc>
        <w:tc>
          <w:tcPr>
            <w:tcW w:w="0" w:type="auto"/>
          </w:tcPr>
          <w:p w14:paraId="32AE19DE" w14:textId="20F91D96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12, single arm</w:t>
            </w:r>
          </w:p>
        </w:tc>
        <w:tc>
          <w:tcPr>
            <w:tcW w:w="0" w:type="auto"/>
          </w:tcPr>
          <w:p w14:paraId="5C23167D" w14:textId="0FF0BE77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Phase I</w:t>
            </w:r>
          </w:p>
        </w:tc>
        <w:tc>
          <w:tcPr>
            <w:tcW w:w="0" w:type="auto"/>
          </w:tcPr>
          <w:p w14:paraId="4922A622" w14:textId="21C78CD6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HF-10</w:t>
            </w:r>
          </w:p>
        </w:tc>
        <w:tc>
          <w:tcPr>
            <w:tcW w:w="0" w:type="auto"/>
          </w:tcPr>
          <w:p w14:paraId="514C2F55" w14:textId="7F72AAA8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Viral therapy</w:t>
            </w:r>
          </w:p>
        </w:tc>
        <w:tc>
          <w:tcPr>
            <w:tcW w:w="0" w:type="auto"/>
          </w:tcPr>
          <w:p w14:paraId="72C0A691" w14:textId="6D09E2B8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DLT-0, Serious aes-2, Grade 3 aes-5 </w:t>
            </w:r>
          </w:p>
        </w:tc>
        <w:tc>
          <w:tcPr>
            <w:tcW w:w="0" w:type="auto"/>
          </w:tcPr>
          <w:p w14:paraId="63C30EF2" w14:textId="2F4B9811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Effective response 78%</w:t>
            </w:r>
          </w:p>
        </w:tc>
        <w:tc>
          <w:tcPr>
            <w:tcW w:w="0" w:type="auto"/>
          </w:tcPr>
          <w:p w14:paraId="4D2146EF" w14:textId="02159B52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5.5 </w:t>
            </w:r>
            <w:proofErr w:type="spellStart"/>
            <w:r w:rsidRPr="0041064F">
              <w:rPr>
                <w:rFonts w:ascii="Book Antiqua" w:hAnsi="Book Antiqua" w:cs="Calibri"/>
                <w:spacing w:val="-8"/>
                <w:lang w:val="en-IN"/>
              </w:rPr>
              <w:t>mo</w:t>
            </w:r>
            <w:proofErr w:type="spellEnd"/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 (OS)</w:t>
            </w:r>
          </w:p>
        </w:tc>
      </w:tr>
      <w:tr w:rsidR="0041064F" w:rsidRPr="0041064F" w14:paraId="11041D39" w14:textId="77777777" w:rsidTr="0041064F">
        <w:tc>
          <w:tcPr>
            <w:tcW w:w="0" w:type="auto"/>
          </w:tcPr>
          <w:p w14:paraId="1084906C" w14:textId="11F455C9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Lee</w:t>
            </w:r>
            <w:r w:rsidRPr="0041064F">
              <w:rPr>
                <w:rFonts w:ascii="Book Antiqua" w:hAnsi="Book Antiqua" w:cs="Calibri"/>
                <w:b/>
                <w:spacing w:val="-8"/>
                <w:lang w:val="en-IN"/>
              </w:rPr>
              <w:t xml:space="preserve"> </w:t>
            </w:r>
            <w:r w:rsidRPr="0041064F">
              <w:rPr>
                <w:rFonts w:ascii="Book Antiqua" w:hAnsi="Book Antiqua" w:cs="Calibri"/>
                <w:i/>
                <w:spacing w:val="-8"/>
                <w:lang w:val="en-IN"/>
              </w:rPr>
              <w:t>et al</w:t>
            </w:r>
            <w:r w:rsidRPr="0041064F">
              <w:rPr>
                <w:rFonts w:ascii="Book Antiqua" w:eastAsiaTheme="minorEastAsia" w:hAnsi="Book Antiqua" w:cs="Calibri"/>
                <w:spacing w:val="-8"/>
                <w:vertAlign w:val="superscript"/>
                <w:lang w:val="en-IN" w:eastAsia="zh-CN"/>
              </w:rPr>
              <w:t>[36]</w:t>
            </w:r>
            <w:r w:rsidRPr="0041064F">
              <w:rPr>
                <w:rFonts w:ascii="Book Antiqua" w:eastAsiaTheme="minorEastAsia" w:hAnsi="Book Antiqua" w:cs="Calibri"/>
                <w:spacing w:val="-8"/>
                <w:lang w:val="en-IN" w:eastAsia="zh-CN"/>
              </w:rPr>
              <w:t xml:space="preserve">, </w:t>
            </w:r>
            <w:r w:rsidRPr="0041064F">
              <w:rPr>
                <w:rFonts w:ascii="Book Antiqua" w:hAnsi="Book Antiqua" w:cs="Calibri"/>
                <w:spacing w:val="-8"/>
                <w:lang w:val="en-IN"/>
              </w:rPr>
              <w:t>2020</w:t>
            </w:r>
          </w:p>
        </w:tc>
        <w:tc>
          <w:tcPr>
            <w:tcW w:w="0" w:type="auto"/>
          </w:tcPr>
          <w:p w14:paraId="48A53A47" w14:textId="658BADF3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LAPC</w:t>
            </w:r>
          </w:p>
        </w:tc>
        <w:tc>
          <w:tcPr>
            <w:tcW w:w="0" w:type="auto"/>
          </w:tcPr>
          <w:p w14:paraId="05B994BB" w14:textId="3A9D4162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South Korea</w:t>
            </w:r>
          </w:p>
        </w:tc>
        <w:tc>
          <w:tcPr>
            <w:tcW w:w="0" w:type="auto"/>
          </w:tcPr>
          <w:p w14:paraId="3B8B82BB" w14:textId="3DE21AFA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9, single arm</w:t>
            </w:r>
          </w:p>
        </w:tc>
        <w:tc>
          <w:tcPr>
            <w:tcW w:w="0" w:type="auto"/>
          </w:tcPr>
          <w:p w14:paraId="72230DA2" w14:textId="2631C283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Phase I</w:t>
            </w:r>
          </w:p>
        </w:tc>
        <w:tc>
          <w:tcPr>
            <w:tcW w:w="0" w:type="auto"/>
          </w:tcPr>
          <w:p w14:paraId="45CEE78D" w14:textId="5DFFDF53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Ad5-DS</w:t>
            </w:r>
          </w:p>
        </w:tc>
        <w:tc>
          <w:tcPr>
            <w:tcW w:w="0" w:type="auto"/>
          </w:tcPr>
          <w:p w14:paraId="2D95F50C" w14:textId="3C2754C9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Viral therapy</w:t>
            </w:r>
          </w:p>
        </w:tc>
        <w:tc>
          <w:tcPr>
            <w:tcW w:w="0" w:type="auto"/>
          </w:tcPr>
          <w:p w14:paraId="6CE6AB9E" w14:textId="4BEC707F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DLT-0</w:t>
            </w:r>
          </w:p>
        </w:tc>
        <w:tc>
          <w:tcPr>
            <w:tcW w:w="0" w:type="auto"/>
          </w:tcPr>
          <w:p w14:paraId="6852B991" w14:textId="48A48AEF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Overall response 11%, disease control rate 100%</w:t>
            </w:r>
          </w:p>
        </w:tc>
        <w:tc>
          <w:tcPr>
            <w:tcW w:w="0" w:type="auto"/>
          </w:tcPr>
          <w:p w14:paraId="48A5E28A" w14:textId="6B72C1A5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11.4 </w:t>
            </w:r>
            <w:proofErr w:type="spellStart"/>
            <w:r w:rsidRPr="0041064F">
              <w:rPr>
                <w:rFonts w:ascii="Book Antiqua" w:hAnsi="Book Antiqua" w:cs="Calibri"/>
                <w:spacing w:val="-8"/>
                <w:lang w:val="en-IN"/>
              </w:rPr>
              <w:t>mo</w:t>
            </w:r>
            <w:proofErr w:type="spellEnd"/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 (PFS)</w:t>
            </w:r>
          </w:p>
        </w:tc>
      </w:tr>
      <w:tr w:rsidR="0041064F" w:rsidRPr="0041064F" w14:paraId="74118BA8" w14:textId="77777777" w:rsidTr="0041064F">
        <w:tc>
          <w:tcPr>
            <w:tcW w:w="0" w:type="auto"/>
          </w:tcPr>
          <w:p w14:paraId="13206100" w14:textId="2C7BDA71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lastRenderedPageBreak/>
              <w:t xml:space="preserve">Nishimura </w:t>
            </w:r>
            <w:r w:rsidRPr="0041064F">
              <w:rPr>
                <w:rFonts w:ascii="Book Antiqua" w:hAnsi="Book Antiqua" w:cs="Calibri"/>
                <w:i/>
                <w:spacing w:val="-8"/>
                <w:lang w:val="en-IN"/>
              </w:rPr>
              <w:t>et al</w:t>
            </w:r>
            <w:r w:rsidRPr="0041064F">
              <w:rPr>
                <w:rFonts w:ascii="Book Antiqua" w:eastAsiaTheme="minorEastAsia" w:hAnsi="Book Antiqua" w:cs="Calibri"/>
                <w:spacing w:val="-8"/>
                <w:vertAlign w:val="superscript"/>
                <w:lang w:val="en-IN" w:eastAsia="zh-CN"/>
              </w:rPr>
              <w:t>[40]</w:t>
            </w:r>
            <w:r w:rsidRPr="0041064F">
              <w:rPr>
                <w:rFonts w:ascii="Book Antiqua" w:eastAsiaTheme="minorEastAsia" w:hAnsi="Book Antiqua" w:cs="Calibri"/>
                <w:spacing w:val="-8"/>
                <w:lang w:val="en-IN" w:eastAsia="zh-CN"/>
              </w:rPr>
              <w:t xml:space="preserve">, </w:t>
            </w:r>
            <w:r w:rsidRPr="0041064F">
              <w:rPr>
                <w:rFonts w:ascii="Book Antiqua" w:hAnsi="Book Antiqua" w:cs="Calibri"/>
                <w:spacing w:val="-8"/>
                <w:lang w:val="en-IN"/>
              </w:rPr>
              <w:t>2018</w:t>
            </w:r>
          </w:p>
        </w:tc>
        <w:tc>
          <w:tcPr>
            <w:tcW w:w="0" w:type="auto"/>
          </w:tcPr>
          <w:p w14:paraId="5C35EEE7" w14:textId="2677F280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Unresectable PDAC</w:t>
            </w:r>
          </w:p>
        </w:tc>
        <w:tc>
          <w:tcPr>
            <w:tcW w:w="0" w:type="auto"/>
          </w:tcPr>
          <w:p w14:paraId="1C1AECB6" w14:textId="629EDCFC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Japan</w:t>
            </w:r>
          </w:p>
        </w:tc>
        <w:tc>
          <w:tcPr>
            <w:tcW w:w="0" w:type="auto"/>
          </w:tcPr>
          <w:p w14:paraId="4FF7BEF5" w14:textId="03908A24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6, single arm</w:t>
            </w:r>
          </w:p>
        </w:tc>
        <w:tc>
          <w:tcPr>
            <w:tcW w:w="0" w:type="auto"/>
          </w:tcPr>
          <w:p w14:paraId="6E65A9B9" w14:textId="5B102B58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Prospective non-randomized</w:t>
            </w:r>
          </w:p>
        </w:tc>
        <w:tc>
          <w:tcPr>
            <w:tcW w:w="0" w:type="auto"/>
          </w:tcPr>
          <w:p w14:paraId="4D2D0D8D" w14:textId="165BA584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STNM01</w:t>
            </w:r>
          </w:p>
        </w:tc>
        <w:tc>
          <w:tcPr>
            <w:tcW w:w="0" w:type="auto"/>
          </w:tcPr>
          <w:p w14:paraId="546DB0EA" w14:textId="54E9648F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RNA oligonucleotide</w:t>
            </w:r>
          </w:p>
        </w:tc>
        <w:tc>
          <w:tcPr>
            <w:tcW w:w="0" w:type="auto"/>
          </w:tcPr>
          <w:p w14:paraId="0F28E0EB" w14:textId="18C3B737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Aes-0</w:t>
            </w:r>
          </w:p>
        </w:tc>
        <w:tc>
          <w:tcPr>
            <w:tcW w:w="0" w:type="auto"/>
          </w:tcPr>
          <w:p w14:paraId="2E495E08" w14:textId="275876B9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NA</w:t>
            </w:r>
          </w:p>
        </w:tc>
        <w:tc>
          <w:tcPr>
            <w:tcW w:w="0" w:type="auto"/>
          </w:tcPr>
          <w:p w14:paraId="4FA91765" w14:textId="07CF6476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5.8 </w:t>
            </w:r>
            <w:proofErr w:type="spellStart"/>
            <w:r w:rsidRPr="0041064F">
              <w:rPr>
                <w:rFonts w:ascii="Book Antiqua" w:hAnsi="Book Antiqua" w:cs="Calibri"/>
                <w:spacing w:val="-8"/>
                <w:lang w:val="en-IN"/>
              </w:rPr>
              <w:t>mo</w:t>
            </w:r>
            <w:proofErr w:type="spellEnd"/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 (OS)</w:t>
            </w:r>
          </w:p>
        </w:tc>
      </w:tr>
      <w:tr w:rsidR="0041064F" w:rsidRPr="0041064F" w14:paraId="35EF2D03" w14:textId="77777777" w:rsidTr="0041064F">
        <w:tc>
          <w:tcPr>
            <w:tcW w:w="0" w:type="auto"/>
            <w:tcBorders>
              <w:bottom w:val="single" w:sz="4" w:space="0" w:color="auto"/>
            </w:tcBorders>
          </w:tcPr>
          <w:p w14:paraId="29406DC0" w14:textId="3A4DC0C2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Hanna </w:t>
            </w:r>
            <w:r w:rsidRPr="0041064F">
              <w:rPr>
                <w:rFonts w:ascii="Book Antiqua" w:hAnsi="Book Antiqua" w:cs="Calibri"/>
                <w:i/>
                <w:spacing w:val="-8"/>
                <w:lang w:val="en-IN"/>
              </w:rPr>
              <w:t>et al</w:t>
            </w:r>
            <w:r w:rsidRPr="0041064F">
              <w:rPr>
                <w:rFonts w:ascii="Book Antiqua" w:eastAsiaTheme="minorEastAsia" w:hAnsi="Book Antiqua" w:cs="Calibri"/>
                <w:spacing w:val="-8"/>
                <w:vertAlign w:val="superscript"/>
                <w:lang w:val="en-IN" w:eastAsia="zh-CN"/>
              </w:rPr>
              <w:t>[42]</w:t>
            </w:r>
            <w:r w:rsidRPr="0041064F">
              <w:rPr>
                <w:rFonts w:ascii="Book Antiqua" w:eastAsiaTheme="minorEastAsia" w:hAnsi="Book Antiqua" w:cs="Calibri"/>
                <w:spacing w:val="-8"/>
                <w:lang w:val="en-IN" w:eastAsia="zh-CN"/>
              </w:rPr>
              <w:t xml:space="preserve">, </w:t>
            </w:r>
            <w:r w:rsidRPr="0041064F">
              <w:rPr>
                <w:rFonts w:ascii="Book Antiqua" w:hAnsi="Book Antiqua" w:cs="Calibri"/>
                <w:spacing w:val="-8"/>
                <w:lang w:val="en-IN"/>
              </w:rPr>
              <w:t>2012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7BF1753" w14:textId="53E8ADAA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Unresectable PDAC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8EE83F2" w14:textId="205B2EC6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U</w:t>
            </w:r>
            <w:r w:rsidRPr="0041064F">
              <w:rPr>
                <w:rFonts w:ascii="Book Antiqua" w:eastAsiaTheme="minorEastAsia" w:hAnsi="Book Antiqua" w:cs="Calibri"/>
                <w:spacing w:val="-8"/>
                <w:lang w:val="en-IN" w:eastAsia="zh-CN"/>
              </w:rPr>
              <w:t>nited States</w:t>
            </w:r>
            <w:r w:rsidRPr="0041064F">
              <w:rPr>
                <w:rFonts w:ascii="Book Antiqua" w:hAnsi="Book Antiqua" w:cs="Calibri"/>
                <w:spacing w:val="-8"/>
                <w:lang w:val="en-IN"/>
              </w:rPr>
              <w:t>, Israel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148CEFB" w14:textId="651E1780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6, single arm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1393486" w14:textId="4E7884D5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Phase I/IIA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AA0BB25" w14:textId="008CB879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BC-819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3383257" w14:textId="318DAC4F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DNA plasmid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DF005EA" w14:textId="23182EF0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DLT-1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C1FBD1E" w14:textId="71CD832A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Overall response 33.3% and 66.7% in the two dose cohorts respectively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8A7234F" w14:textId="742DDFDF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100% and 66.7% (six-month survival) in the two dose cohorts</w:t>
            </w:r>
          </w:p>
        </w:tc>
      </w:tr>
    </w:tbl>
    <w:p w14:paraId="565BEB64" w14:textId="4BF522A9" w:rsidR="00A77B3E" w:rsidRPr="0041064F" w:rsidRDefault="00DF7C59" w:rsidP="00B13170">
      <w:pPr>
        <w:spacing w:line="360" w:lineRule="auto"/>
        <w:jc w:val="both"/>
        <w:rPr>
          <w:rFonts w:ascii="Book Antiqua" w:hAnsi="Book Antiqua" w:cs="Arial"/>
          <w:bCs/>
          <w:lang w:eastAsia="zh-CN"/>
        </w:rPr>
      </w:pPr>
      <w:r w:rsidRPr="0041064F">
        <w:rPr>
          <w:rFonts w:ascii="Book Antiqua" w:hAnsi="Book Antiqua" w:cs="Arial"/>
          <w:bCs/>
          <w:lang w:eastAsia="zh-CN"/>
        </w:rPr>
        <w:t xml:space="preserve">AEs: </w:t>
      </w:r>
      <w:r w:rsidRPr="0041064F">
        <w:rPr>
          <w:rFonts w:ascii="Book Antiqua" w:eastAsia="Calibri" w:hAnsi="Book Antiqua" w:cs="Arial"/>
          <w:bCs/>
        </w:rPr>
        <w:t>Adverse events</w:t>
      </w:r>
      <w:r w:rsidRPr="0041064F">
        <w:rPr>
          <w:rFonts w:ascii="Book Antiqua" w:hAnsi="Book Antiqua" w:cs="Arial"/>
          <w:bCs/>
          <w:lang w:eastAsia="zh-CN"/>
        </w:rPr>
        <w:t xml:space="preserve">; </w:t>
      </w:r>
      <w:r w:rsidR="00B13170" w:rsidRPr="0041064F">
        <w:rPr>
          <w:rFonts w:ascii="Book Antiqua" w:hAnsi="Book Antiqua" w:cs="Calibri"/>
          <w:spacing w:val="-8"/>
          <w:lang w:val="en-IN"/>
        </w:rPr>
        <w:t>NA</w:t>
      </w:r>
      <w:r w:rsidR="00B13170" w:rsidRPr="0041064F">
        <w:rPr>
          <w:rFonts w:ascii="Book Antiqua" w:hAnsi="Book Antiqua" w:cs="Arial"/>
          <w:bCs/>
          <w:lang w:eastAsia="zh-CN"/>
        </w:rPr>
        <w:t xml:space="preserve">: Not available; </w:t>
      </w:r>
      <w:r w:rsidR="00B432C1" w:rsidRPr="0041064F">
        <w:rPr>
          <w:rFonts w:ascii="Book Antiqua" w:eastAsia="Calibri" w:hAnsi="Book Antiqua" w:cs="Arial"/>
          <w:bCs/>
        </w:rPr>
        <w:t>PDAC:</w:t>
      </w:r>
      <w:r w:rsidR="00DC4C71" w:rsidRPr="0041064F">
        <w:rPr>
          <w:rFonts w:ascii="Book Antiqua" w:eastAsia="Calibri" w:hAnsi="Book Antiqua" w:cs="Arial"/>
          <w:bCs/>
        </w:rPr>
        <w:t xml:space="preserve"> </w:t>
      </w:r>
      <w:r w:rsidRPr="0041064F">
        <w:rPr>
          <w:rFonts w:ascii="Book Antiqua" w:eastAsia="Calibri" w:hAnsi="Book Antiqua" w:cs="Arial"/>
          <w:bCs/>
        </w:rPr>
        <w:t>Pancr</w:t>
      </w:r>
      <w:r w:rsidR="00B432C1" w:rsidRPr="0041064F">
        <w:rPr>
          <w:rFonts w:ascii="Book Antiqua" w:eastAsia="Calibri" w:hAnsi="Book Antiqua" w:cs="Arial"/>
          <w:bCs/>
        </w:rPr>
        <w:t>eatic</w:t>
      </w:r>
      <w:r w:rsidR="00DC4C71" w:rsidRPr="0041064F">
        <w:rPr>
          <w:rFonts w:ascii="Book Antiqua" w:eastAsia="Calibri" w:hAnsi="Book Antiqua" w:cs="Arial"/>
          <w:bCs/>
        </w:rPr>
        <w:t xml:space="preserve"> </w:t>
      </w:r>
      <w:r w:rsidR="00B432C1" w:rsidRPr="0041064F">
        <w:rPr>
          <w:rFonts w:ascii="Book Antiqua" w:eastAsia="Calibri" w:hAnsi="Book Antiqua" w:cs="Arial"/>
          <w:bCs/>
        </w:rPr>
        <w:t>ductal</w:t>
      </w:r>
      <w:r w:rsidR="00DC4C71" w:rsidRPr="0041064F">
        <w:rPr>
          <w:rFonts w:ascii="Book Antiqua" w:eastAsia="Calibri" w:hAnsi="Book Antiqua" w:cs="Arial"/>
          <w:bCs/>
        </w:rPr>
        <w:t xml:space="preserve"> </w:t>
      </w:r>
      <w:r w:rsidR="00B432C1" w:rsidRPr="0041064F">
        <w:rPr>
          <w:rFonts w:ascii="Book Antiqua" w:eastAsia="Calibri" w:hAnsi="Book Antiqua" w:cs="Arial"/>
          <w:bCs/>
        </w:rPr>
        <w:t>adenocarcinoma;</w:t>
      </w:r>
      <w:r w:rsidR="00DC4C71" w:rsidRPr="0041064F">
        <w:rPr>
          <w:rFonts w:ascii="Book Antiqua" w:eastAsia="Calibri" w:hAnsi="Book Antiqua" w:cs="Arial"/>
          <w:bCs/>
        </w:rPr>
        <w:t xml:space="preserve"> </w:t>
      </w:r>
      <w:r w:rsidR="00B432C1" w:rsidRPr="0041064F">
        <w:rPr>
          <w:rFonts w:ascii="Book Antiqua" w:eastAsia="Calibri" w:hAnsi="Book Antiqua" w:cs="Arial"/>
          <w:bCs/>
        </w:rPr>
        <w:t>LAPC:</w:t>
      </w:r>
      <w:r w:rsidR="00DC4C71" w:rsidRPr="0041064F">
        <w:rPr>
          <w:rFonts w:ascii="Book Antiqua" w:eastAsia="Calibri" w:hAnsi="Book Antiqua" w:cs="Arial"/>
          <w:bCs/>
        </w:rPr>
        <w:t xml:space="preserve"> </w:t>
      </w:r>
      <w:r w:rsidR="00B432C1" w:rsidRPr="0041064F">
        <w:rPr>
          <w:rFonts w:ascii="Book Antiqua" w:eastAsia="Calibri" w:hAnsi="Book Antiqua" w:cs="Arial"/>
          <w:bCs/>
        </w:rPr>
        <w:t>Locally</w:t>
      </w:r>
      <w:r w:rsidR="00DC4C71" w:rsidRPr="0041064F">
        <w:rPr>
          <w:rFonts w:ascii="Book Antiqua" w:eastAsia="Calibri" w:hAnsi="Book Antiqua" w:cs="Arial"/>
          <w:bCs/>
        </w:rPr>
        <w:t xml:space="preserve"> </w:t>
      </w:r>
      <w:r w:rsidR="00B432C1" w:rsidRPr="0041064F">
        <w:rPr>
          <w:rFonts w:ascii="Book Antiqua" w:eastAsia="Calibri" w:hAnsi="Book Antiqua" w:cs="Arial"/>
          <w:bCs/>
        </w:rPr>
        <w:t>advanced</w:t>
      </w:r>
      <w:r w:rsidR="00DC4C71" w:rsidRPr="0041064F">
        <w:rPr>
          <w:rFonts w:ascii="Book Antiqua" w:eastAsia="Calibri" w:hAnsi="Book Antiqua" w:cs="Arial"/>
          <w:bCs/>
        </w:rPr>
        <w:t xml:space="preserve"> </w:t>
      </w:r>
      <w:r w:rsidR="00B432C1" w:rsidRPr="0041064F">
        <w:rPr>
          <w:rFonts w:ascii="Book Antiqua" w:eastAsia="Calibri" w:hAnsi="Book Antiqua" w:cs="Arial"/>
          <w:bCs/>
        </w:rPr>
        <w:t>pancreatic</w:t>
      </w:r>
      <w:r w:rsidR="00DC4C71" w:rsidRPr="0041064F">
        <w:rPr>
          <w:rFonts w:ascii="Book Antiqua" w:eastAsia="Calibri" w:hAnsi="Book Antiqua" w:cs="Arial"/>
          <w:bCs/>
        </w:rPr>
        <w:t xml:space="preserve"> </w:t>
      </w:r>
      <w:r w:rsidR="00B432C1" w:rsidRPr="0041064F">
        <w:rPr>
          <w:rFonts w:ascii="Book Antiqua" w:eastAsia="Calibri" w:hAnsi="Book Antiqua" w:cs="Arial"/>
          <w:bCs/>
        </w:rPr>
        <w:t>cancer;</w:t>
      </w:r>
      <w:r w:rsidR="00DC4C71" w:rsidRPr="0041064F">
        <w:rPr>
          <w:rFonts w:ascii="Book Antiqua" w:eastAsia="Calibri" w:hAnsi="Book Antiqua" w:cs="Arial"/>
          <w:bCs/>
        </w:rPr>
        <w:t xml:space="preserve"> </w:t>
      </w:r>
      <w:proofErr w:type="spellStart"/>
      <w:r w:rsidR="00B432C1" w:rsidRPr="0041064F">
        <w:rPr>
          <w:rFonts w:ascii="Book Antiqua" w:eastAsia="Calibri" w:hAnsi="Book Antiqua" w:cs="Arial"/>
          <w:bCs/>
        </w:rPr>
        <w:t>iDC</w:t>
      </w:r>
      <w:proofErr w:type="spellEnd"/>
      <w:r w:rsidR="00B432C1" w:rsidRPr="0041064F">
        <w:rPr>
          <w:rFonts w:ascii="Book Antiqua" w:eastAsia="Calibri" w:hAnsi="Book Antiqua" w:cs="Arial"/>
          <w:bCs/>
        </w:rPr>
        <w:t>:</w:t>
      </w:r>
      <w:r w:rsidR="00DC4C71" w:rsidRPr="0041064F">
        <w:rPr>
          <w:rFonts w:ascii="Book Antiqua" w:eastAsia="Calibri" w:hAnsi="Book Antiqua" w:cs="Arial"/>
          <w:bCs/>
        </w:rPr>
        <w:t xml:space="preserve"> </w:t>
      </w:r>
      <w:r w:rsidR="00B432C1" w:rsidRPr="0041064F">
        <w:rPr>
          <w:rFonts w:ascii="Book Antiqua" w:eastAsia="Calibri" w:hAnsi="Book Antiqua" w:cs="Arial"/>
          <w:bCs/>
        </w:rPr>
        <w:t>Immature</w:t>
      </w:r>
      <w:r w:rsidR="00DC4C71" w:rsidRPr="0041064F">
        <w:rPr>
          <w:rFonts w:ascii="Book Antiqua" w:eastAsia="Calibri" w:hAnsi="Book Antiqua" w:cs="Arial"/>
          <w:bCs/>
        </w:rPr>
        <w:t xml:space="preserve"> </w:t>
      </w:r>
      <w:r w:rsidR="00B432C1" w:rsidRPr="0041064F">
        <w:rPr>
          <w:rFonts w:ascii="Book Antiqua" w:eastAsia="Calibri" w:hAnsi="Book Antiqua" w:cs="Arial"/>
          <w:bCs/>
        </w:rPr>
        <w:t>dendritic</w:t>
      </w:r>
      <w:r w:rsidR="00DC4C71" w:rsidRPr="0041064F">
        <w:rPr>
          <w:rFonts w:ascii="Book Antiqua" w:eastAsia="Calibri" w:hAnsi="Book Antiqua" w:cs="Arial"/>
          <w:bCs/>
        </w:rPr>
        <w:t xml:space="preserve"> </w:t>
      </w:r>
      <w:r w:rsidR="00B432C1" w:rsidRPr="0041064F">
        <w:rPr>
          <w:rFonts w:ascii="Book Antiqua" w:eastAsia="Calibri" w:hAnsi="Book Antiqua" w:cs="Arial"/>
          <w:bCs/>
        </w:rPr>
        <w:t>cell;</w:t>
      </w:r>
      <w:r w:rsidR="00DC4C71" w:rsidRPr="0041064F">
        <w:rPr>
          <w:rFonts w:ascii="Book Antiqua" w:eastAsia="Calibri" w:hAnsi="Book Antiqua" w:cs="Arial"/>
          <w:bCs/>
        </w:rPr>
        <w:t xml:space="preserve"> </w:t>
      </w:r>
      <w:r w:rsidR="00B432C1" w:rsidRPr="0041064F">
        <w:rPr>
          <w:rFonts w:ascii="Book Antiqua" w:eastAsia="Calibri" w:hAnsi="Book Antiqua" w:cs="Arial"/>
          <w:bCs/>
        </w:rPr>
        <w:t>DLT:</w:t>
      </w:r>
      <w:r w:rsidR="00DC4C71" w:rsidRPr="0041064F">
        <w:rPr>
          <w:rFonts w:ascii="Book Antiqua" w:eastAsia="Calibri" w:hAnsi="Book Antiqua" w:cs="Arial"/>
          <w:bCs/>
        </w:rPr>
        <w:t xml:space="preserve"> </w:t>
      </w:r>
      <w:r w:rsidR="00B432C1" w:rsidRPr="0041064F">
        <w:rPr>
          <w:rFonts w:ascii="Book Antiqua" w:eastAsia="Calibri" w:hAnsi="Book Antiqua" w:cs="Arial"/>
          <w:bCs/>
        </w:rPr>
        <w:t>Dose-limiting</w:t>
      </w:r>
      <w:r w:rsidR="00DC4C71" w:rsidRPr="0041064F">
        <w:rPr>
          <w:rFonts w:ascii="Book Antiqua" w:eastAsia="Calibri" w:hAnsi="Book Antiqua" w:cs="Arial"/>
          <w:bCs/>
        </w:rPr>
        <w:t xml:space="preserve"> </w:t>
      </w:r>
      <w:r w:rsidR="00B432C1" w:rsidRPr="0041064F">
        <w:rPr>
          <w:rFonts w:ascii="Book Antiqua" w:eastAsia="Calibri" w:hAnsi="Book Antiqua" w:cs="Arial"/>
          <w:bCs/>
        </w:rPr>
        <w:t>toxicity;</w:t>
      </w:r>
      <w:r w:rsidR="00DC4C71" w:rsidRPr="0041064F">
        <w:rPr>
          <w:rFonts w:ascii="Book Antiqua" w:eastAsia="Calibri" w:hAnsi="Book Antiqua" w:cs="Arial"/>
          <w:bCs/>
        </w:rPr>
        <w:t xml:space="preserve"> </w:t>
      </w:r>
      <w:r w:rsidR="00B432C1" w:rsidRPr="0041064F">
        <w:rPr>
          <w:rFonts w:ascii="Book Antiqua" w:eastAsia="Calibri" w:hAnsi="Book Antiqua" w:cs="Arial"/>
          <w:bCs/>
        </w:rPr>
        <w:t>OS:</w:t>
      </w:r>
      <w:r w:rsidR="00DC4C71" w:rsidRPr="0041064F">
        <w:rPr>
          <w:rFonts w:ascii="Book Antiqua" w:eastAsia="Calibri" w:hAnsi="Book Antiqua" w:cs="Arial"/>
          <w:bCs/>
        </w:rPr>
        <w:t xml:space="preserve"> </w:t>
      </w:r>
      <w:r w:rsidR="00B432C1" w:rsidRPr="0041064F">
        <w:rPr>
          <w:rFonts w:ascii="Book Antiqua" w:eastAsia="Calibri" w:hAnsi="Book Antiqua" w:cs="Arial"/>
          <w:bCs/>
        </w:rPr>
        <w:t>Overall</w:t>
      </w:r>
      <w:r w:rsidR="00DC4C71" w:rsidRPr="0041064F">
        <w:rPr>
          <w:rFonts w:ascii="Book Antiqua" w:eastAsia="Calibri" w:hAnsi="Book Antiqua" w:cs="Arial"/>
          <w:bCs/>
        </w:rPr>
        <w:t xml:space="preserve"> </w:t>
      </w:r>
      <w:r w:rsidR="00B432C1" w:rsidRPr="0041064F">
        <w:rPr>
          <w:rFonts w:ascii="Book Antiqua" w:eastAsia="Calibri" w:hAnsi="Book Antiqua" w:cs="Arial"/>
          <w:bCs/>
        </w:rPr>
        <w:t>survival;</w:t>
      </w:r>
      <w:r w:rsidR="00DC4C71" w:rsidRPr="0041064F">
        <w:rPr>
          <w:rFonts w:ascii="Book Antiqua" w:eastAsia="Calibri" w:hAnsi="Book Antiqua" w:cs="Arial"/>
          <w:bCs/>
        </w:rPr>
        <w:t xml:space="preserve"> </w:t>
      </w:r>
      <w:r w:rsidR="00B432C1" w:rsidRPr="0041064F">
        <w:rPr>
          <w:rFonts w:ascii="Book Antiqua" w:eastAsia="Calibri" w:hAnsi="Book Antiqua" w:cs="Arial"/>
          <w:bCs/>
        </w:rPr>
        <w:t>PFS:</w:t>
      </w:r>
      <w:r w:rsidR="00DC4C71" w:rsidRPr="0041064F">
        <w:rPr>
          <w:rFonts w:ascii="Book Antiqua" w:eastAsia="Calibri" w:hAnsi="Book Antiqua" w:cs="Arial"/>
          <w:bCs/>
        </w:rPr>
        <w:t xml:space="preserve"> </w:t>
      </w:r>
      <w:r w:rsidR="00B432C1" w:rsidRPr="0041064F">
        <w:rPr>
          <w:rFonts w:ascii="Book Antiqua" w:eastAsia="Calibri" w:hAnsi="Book Antiqua" w:cs="Arial"/>
          <w:bCs/>
        </w:rPr>
        <w:t>Progression-free</w:t>
      </w:r>
      <w:r w:rsidR="00DC4C71" w:rsidRPr="0041064F">
        <w:rPr>
          <w:rFonts w:ascii="Book Antiqua" w:eastAsia="Calibri" w:hAnsi="Book Antiqua" w:cs="Arial"/>
          <w:bCs/>
        </w:rPr>
        <w:t xml:space="preserve"> </w:t>
      </w:r>
      <w:r w:rsidR="00B432C1" w:rsidRPr="0041064F">
        <w:rPr>
          <w:rFonts w:ascii="Book Antiqua" w:eastAsia="Calibri" w:hAnsi="Book Antiqua" w:cs="Arial"/>
          <w:bCs/>
        </w:rPr>
        <w:t>survival</w:t>
      </w:r>
      <w:r w:rsidRPr="0041064F">
        <w:rPr>
          <w:rFonts w:ascii="Book Antiqua" w:hAnsi="Book Antiqua" w:cs="Arial"/>
          <w:bCs/>
          <w:lang w:eastAsia="zh-CN"/>
        </w:rPr>
        <w:t>.</w:t>
      </w:r>
    </w:p>
    <w:sectPr w:rsidR="00A77B3E" w:rsidRPr="0041064F" w:rsidSect="0041064F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3EEDE" w14:textId="77777777" w:rsidR="009D6337" w:rsidRDefault="009D6337" w:rsidP="00B432C1">
      <w:r>
        <w:separator/>
      </w:r>
    </w:p>
  </w:endnote>
  <w:endnote w:type="continuationSeparator" w:id="0">
    <w:p w14:paraId="08598E2F" w14:textId="77777777" w:rsidR="009D6337" w:rsidRDefault="009D6337" w:rsidP="00B4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altName w:val="Segoe Print"/>
    <w:panose1 w:val="020B0604020202020204"/>
    <w:charset w:val="00"/>
    <w:family w:val="auto"/>
    <w:pitch w:val="default"/>
    <w:sig w:usb0="00000000" w:usb1="00000000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4171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E1CF2B1" w14:textId="26E3A0A0" w:rsidR="001B196A" w:rsidRDefault="001B196A">
            <w:pPr>
              <w:pStyle w:val="Footer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45F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45F0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304C47" w14:textId="77777777" w:rsidR="001B196A" w:rsidRDefault="001B19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800E4" w14:textId="77777777" w:rsidR="009D6337" w:rsidRDefault="009D6337" w:rsidP="00B432C1">
      <w:r>
        <w:separator/>
      </w:r>
    </w:p>
  </w:footnote>
  <w:footnote w:type="continuationSeparator" w:id="0">
    <w:p w14:paraId="090ECABA" w14:textId="77777777" w:rsidR="009D6337" w:rsidRDefault="009D6337" w:rsidP="00B43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1NjO0NDI3BtIm5ko6SsGpxcWZ+XkgBWa1AIvWPxssAAAA"/>
    <w:docVar w:name="EN.Layout" w:val="&lt;ENLayout&gt;&lt;Style&gt;World J Gastroenterology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rzeerz9nvpf9oefxf0psfdt5f0vfx2ptrs0&quot;&gt;HLH Covid ref&lt;record-ids&gt;&lt;item&gt;19&lt;/item&gt;&lt;/record-ids&gt;&lt;/item&gt;&lt;/Libraries&gt;"/>
  </w:docVars>
  <w:rsids>
    <w:rsidRoot w:val="00A77B3E"/>
    <w:rsid w:val="00002C3A"/>
    <w:rsid w:val="00032703"/>
    <w:rsid w:val="00071A66"/>
    <w:rsid w:val="00091C1E"/>
    <w:rsid w:val="000A27A4"/>
    <w:rsid w:val="000A302C"/>
    <w:rsid w:val="000B7AC3"/>
    <w:rsid w:val="00101717"/>
    <w:rsid w:val="00110C6F"/>
    <w:rsid w:val="0014005A"/>
    <w:rsid w:val="0014769C"/>
    <w:rsid w:val="001562C9"/>
    <w:rsid w:val="0017782A"/>
    <w:rsid w:val="001A767C"/>
    <w:rsid w:val="001B099C"/>
    <w:rsid w:val="001B196A"/>
    <w:rsid w:val="001B2ED3"/>
    <w:rsid w:val="001D6B4F"/>
    <w:rsid w:val="001E6455"/>
    <w:rsid w:val="001F287B"/>
    <w:rsid w:val="001F4C61"/>
    <w:rsid w:val="001F591C"/>
    <w:rsid w:val="002142D4"/>
    <w:rsid w:val="0022678A"/>
    <w:rsid w:val="00233128"/>
    <w:rsid w:val="002449E7"/>
    <w:rsid w:val="00253BF7"/>
    <w:rsid w:val="00292413"/>
    <w:rsid w:val="002C37E3"/>
    <w:rsid w:val="002C4296"/>
    <w:rsid w:val="003132BA"/>
    <w:rsid w:val="00336E5E"/>
    <w:rsid w:val="00343076"/>
    <w:rsid w:val="00360BBB"/>
    <w:rsid w:val="00383813"/>
    <w:rsid w:val="003C4F34"/>
    <w:rsid w:val="003E38B3"/>
    <w:rsid w:val="0041064F"/>
    <w:rsid w:val="004121DA"/>
    <w:rsid w:val="0043702B"/>
    <w:rsid w:val="00545F17"/>
    <w:rsid w:val="00582157"/>
    <w:rsid w:val="005B1C94"/>
    <w:rsid w:val="005B4059"/>
    <w:rsid w:val="005B6CED"/>
    <w:rsid w:val="005F6F9B"/>
    <w:rsid w:val="00627CB4"/>
    <w:rsid w:val="00633E39"/>
    <w:rsid w:val="0065565A"/>
    <w:rsid w:val="00680DA8"/>
    <w:rsid w:val="006E388D"/>
    <w:rsid w:val="007235C4"/>
    <w:rsid w:val="0074208C"/>
    <w:rsid w:val="00757E2F"/>
    <w:rsid w:val="0077306D"/>
    <w:rsid w:val="00777852"/>
    <w:rsid w:val="007860E4"/>
    <w:rsid w:val="007C45DB"/>
    <w:rsid w:val="007D14CD"/>
    <w:rsid w:val="007E1EB4"/>
    <w:rsid w:val="00833E05"/>
    <w:rsid w:val="008553DB"/>
    <w:rsid w:val="008572F9"/>
    <w:rsid w:val="008651C2"/>
    <w:rsid w:val="00882278"/>
    <w:rsid w:val="00894B1A"/>
    <w:rsid w:val="008A065C"/>
    <w:rsid w:val="008B325E"/>
    <w:rsid w:val="008E3E21"/>
    <w:rsid w:val="008E55AE"/>
    <w:rsid w:val="00901BC2"/>
    <w:rsid w:val="00990C3F"/>
    <w:rsid w:val="009A32F0"/>
    <w:rsid w:val="009C35EF"/>
    <w:rsid w:val="009D6337"/>
    <w:rsid w:val="009D68EE"/>
    <w:rsid w:val="009E630D"/>
    <w:rsid w:val="00A07715"/>
    <w:rsid w:val="00A1277E"/>
    <w:rsid w:val="00A21762"/>
    <w:rsid w:val="00A57064"/>
    <w:rsid w:val="00A7778E"/>
    <w:rsid w:val="00A779B2"/>
    <w:rsid w:val="00A77B3E"/>
    <w:rsid w:val="00A812EF"/>
    <w:rsid w:val="00AA40BB"/>
    <w:rsid w:val="00AB78C1"/>
    <w:rsid w:val="00AE0AE2"/>
    <w:rsid w:val="00AF284A"/>
    <w:rsid w:val="00B117E2"/>
    <w:rsid w:val="00B13170"/>
    <w:rsid w:val="00B432C1"/>
    <w:rsid w:val="00B47529"/>
    <w:rsid w:val="00B743B2"/>
    <w:rsid w:val="00B7542C"/>
    <w:rsid w:val="00B97C46"/>
    <w:rsid w:val="00BB3E14"/>
    <w:rsid w:val="00BC48C8"/>
    <w:rsid w:val="00C46719"/>
    <w:rsid w:val="00C74410"/>
    <w:rsid w:val="00C907C4"/>
    <w:rsid w:val="00CA0063"/>
    <w:rsid w:val="00CA2A55"/>
    <w:rsid w:val="00CD1874"/>
    <w:rsid w:val="00CD66BE"/>
    <w:rsid w:val="00CD7DF5"/>
    <w:rsid w:val="00D45D0A"/>
    <w:rsid w:val="00D63FC7"/>
    <w:rsid w:val="00D744ED"/>
    <w:rsid w:val="00DA6DA7"/>
    <w:rsid w:val="00DB532C"/>
    <w:rsid w:val="00DC4C71"/>
    <w:rsid w:val="00DD1972"/>
    <w:rsid w:val="00DD6BEA"/>
    <w:rsid w:val="00DF7C59"/>
    <w:rsid w:val="00E047E9"/>
    <w:rsid w:val="00E06F26"/>
    <w:rsid w:val="00E34702"/>
    <w:rsid w:val="00E51C05"/>
    <w:rsid w:val="00E71785"/>
    <w:rsid w:val="00EA5A73"/>
    <w:rsid w:val="00EB0F51"/>
    <w:rsid w:val="00EB2872"/>
    <w:rsid w:val="00EB3A36"/>
    <w:rsid w:val="00EF5B3C"/>
    <w:rsid w:val="00F00788"/>
    <w:rsid w:val="00F126C1"/>
    <w:rsid w:val="00F13B32"/>
    <w:rsid w:val="00F145F0"/>
    <w:rsid w:val="00F3764B"/>
    <w:rsid w:val="00F41B66"/>
    <w:rsid w:val="00F46A2C"/>
    <w:rsid w:val="00F471AD"/>
    <w:rsid w:val="00F56869"/>
    <w:rsid w:val="00F76120"/>
    <w:rsid w:val="00F937B2"/>
    <w:rsid w:val="00FC62DB"/>
    <w:rsid w:val="00FD63ED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D473CC"/>
  <w15:docId w15:val="{A774B8E0-EDFE-F44F-87AA-D2C126FA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oCommentReference0">
    <w:name w:val="MsoCommentReference"/>
    <w:basedOn w:val="DefaultParagraphFont"/>
  </w:style>
  <w:style w:type="paragraph" w:customStyle="1" w:styleId="EndNoteBibliographyTitle">
    <w:name w:val="EndNote Bibliography Title"/>
    <w:basedOn w:val="Normal"/>
    <w:link w:val="EndNoteBibliographyTitleChar"/>
    <w:rsid w:val="005F6F9B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F6F9B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F6F9B"/>
    <w:pPr>
      <w:jc w:val="both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F6F9B"/>
    <w:rPr>
      <w:noProof/>
      <w:sz w:val="24"/>
      <w:szCs w:val="24"/>
    </w:rPr>
  </w:style>
  <w:style w:type="table" w:customStyle="1" w:styleId="LightShading1">
    <w:name w:val="Light Shading1"/>
    <w:basedOn w:val="TableNormal"/>
    <w:next w:val="LightShading"/>
    <w:uiPriority w:val="60"/>
    <w:semiHidden/>
    <w:unhideWhenUsed/>
    <w:rsid w:val="007235C4"/>
    <w:rPr>
      <w:rFonts w:ascii="Calibri" w:eastAsia="Calibri" w:hAnsi="Calibri" w:cs="Arial"/>
      <w:color w:val="000000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semiHidden/>
    <w:unhideWhenUsed/>
    <w:rsid w:val="007235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FC62DB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43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B432C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432C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432C1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1B2ED3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1B2ED3"/>
  </w:style>
  <w:style w:type="character" w:customStyle="1" w:styleId="CommentTextChar">
    <w:name w:val="Comment Text Char"/>
    <w:basedOn w:val="DefaultParagraphFont"/>
    <w:link w:val="CommentText"/>
    <w:semiHidden/>
    <w:rsid w:val="001B2E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2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2ED3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1B2ED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B2ED3"/>
    <w:rPr>
      <w:sz w:val="18"/>
      <w:szCs w:val="18"/>
    </w:rPr>
  </w:style>
  <w:style w:type="paragraph" w:styleId="Revision">
    <w:name w:val="Revision"/>
    <w:hidden/>
    <w:uiPriority w:val="99"/>
    <w:semiHidden/>
    <w:rsid w:val="00DB53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EBB62B7E13948B9200AC2957E6E41" ma:contentTypeVersion="7" ma:contentTypeDescription="Create a new document." ma:contentTypeScope="" ma:versionID="11b1df3337293b70c5de2a276012f1e1">
  <xsd:schema xmlns:xsd="http://www.w3.org/2001/XMLSchema" xmlns:xs="http://www.w3.org/2001/XMLSchema" xmlns:p="http://schemas.microsoft.com/office/2006/metadata/properties" xmlns:ns3="b0be0fc5-f832-471a-b6ef-0a97558aa146" xmlns:ns4="b54083fd-339e-4eb3-b368-570e1ab5a772" targetNamespace="http://schemas.microsoft.com/office/2006/metadata/properties" ma:root="true" ma:fieldsID="bb62513b7f14be165bcd409948f1c964" ns3:_="" ns4:_="">
    <xsd:import namespace="b0be0fc5-f832-471a-b6ef-0a97558aa146"/>
    <xsd:import namespace="b54083fd-339e-4eb3-b368-570e1ab5a7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e0fc5-f832-471a-b6ef-0a97558aa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083fd-339e-4eb3-b368-570e1ab5a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AEA0C-ED0F-4532-A336-5B4571655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e0fc5-f832-471a-b6ef-0a97558aa146"/>
    <ds:schemaRef ds:uri="b54083fd-339e-4eb3-b368-570e1ab5a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068495-96C3-4034-939D-1123F1F8C6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B47A9D-A249-4B93-AF11-A40E063EC0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8FCE3D-CB20-4533-B1A5-B5E6E9A7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9313</Words>
  <Characters>53089</Characters>
  <Application>Microsoft Office Word</Application>
  <DocSecurity>0</DocSecurity>
  <Lines>442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Kaur, Jyotroop</dc:creator>
  <cp:lastModifiedBy>Li Ma</cp:lastModifiedBy>
  <cp:revision>3</cp:revision>
  <dcterms:created xsi:type="dcterms:W3CDTF">2022-04-25T16:18:00Z</dcterms:created>
  <dcterms:modified xsi:type="dcterms:W3CDTF">2022-04-25T16:33:00Z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0x010100966EBB62B7E13948B9200AC2957E6E41</vt:lpwstr>
  </property>
</Properties>
</file>