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C3DE" w14:textId="77777777" w:rsidR="00FB2FFB" w:rsidRDefault="00FB2FFB">
      <w:pPr>
        <w:pStyle w:val="a3"/>
        <w:rPr>
          <w:rFonts w:ascii="Times New Roman"/>
          <w:b w:val="0"/>
          <w:sz w:val="10"/>
        </w:rPr>
      </w:pPr>
    </w:p>
    <w:p w14:paraId="29ED07EC" w14:textId="77777777" w:rsidR="00FB2FFB" w:rsidRDefault="00890272">
      <w:pPr>
        <w:pStyle w:val="a3"/>
        <w:spacing w:before="107"/>
        <w:ind w:left="2344"/>
      </w:pPr>
      <w:r>
        <w:rPr>
          <w:noProof/>
        </w:rPr>
        <w:drawing>
          <wp:anchor distT="0" distB="0" distL="0" distR="0" simplePos="0" relativeHeight="251657216" behindDoc="0" locked="0" layoutInCell="1" allowOverlap="1" wp14:anchorId="119F62D6" wp14:editId="2A9F643D">
            <wp:simplePos x="0" y="0"/>
            <wp:positionH relativeFrom="page">
              <wp:posOffset>723785</wp:posOffset>
            </wp:positionH>
            <wp:positionV relativeFrom="paragraph">
              <wp:posOffset>-73801</wp:posOffset>
            </wp:positionV>
            <wp:extent cx="767675" cy="47752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767675" cy="477526"/>
                    </a:xfrm>
                    <a:prstGeom prst="rect">
                      <a:avLst/>
                    </a:prstGeom>
                  </pic:spPr>
                </pic:pic>
              </a:graphicData>
            </a:graphic>
          </wp:anchor>
        </w:drawing>
      </w:r>
      <w:r>
        <w:t>CARE</w:t>
      </w:r>
      <w:r>
        <w:rPr>
          <w:spacing w:val="20"/>
        </w:rPr>
        <w:t xml:space="preserve"> </w:t>
      </w:r>
      <w:r>
        <w:t>Checklist</w:t>
      </w:r>
      <w:r>
        <w:rPr>
          <w:spacing w:val="22"/>
        </w:rPr>
        <w:t xml:space="preserve"> </w:t>
      </w:r>
      <w:r>
        <w:t>–</w:t>
      </w:r>
      <w:r>
        <w:rPr>
          <w:spacing w:val="20"/>
        </w:rPr>
        <w:t xml:space="preserve"> </w:t>
      </w:r>
      <w:r>
        <w:t>2016:</w:t>
      </w:r>
      <w:r>
        <w:rPr>
          <w:spacing w:val="21"/>
        </w:rPr>
        <w:t xml:space="preserve"> </w:t>
      </w:r>
      <w:r>
        <w:t>Information</w:t>
      </w:r>
      <w:r>
        <w:rPr>
          <w:spacing w:val="20"/>
        </w:rPr>
        <w:t xml:space="preserve"> </w:t>
      </w:r>
      <w:r>
        <w:t>for</w:t>
      </w:r>
      <w:r>
        <w:rPr>
          <w:spacing w:val="21"/>
        </w:rPr>
        <w:t xml:space="preserve"> </w:t>
      </w:r>
      <w:r>
        <w:t>writing</w:t>
      </w:r>
      <w:r>
        <w:rPr>
          <w:spacing w:val="20"/>
        </w:rPr>
        <w:t xml:space="preserve"> </w:t>
      </w:r>
      <w:r>
        <w:t>a</w:t>
      </w:r>
      <w:r>
        <w:rPr>
          <w:spacing w:val="21"/>
        </w:rPr>
        <w:t xml:space="preserve"> </w:t>
      </w:r>
      <w:r>
        <w:t>case</w:t>
      </w:r>
      <w:r>
        <w:rPr>
          <w:spacing w:val="20"/>
        </w:rPr>
        <w:t xml:space="preserve"> </w:t>
      </w:r>
      <w:r>
        <w:rPr>
          <w:spacing w:val="-2"/>
        </w:rPr>
        <w:t>report</w:t>
      </w:r>
    </w:p>
    <w:p w14:paraId="0555AE46" w14:textId="77777777" w:rsidR="00FB2FFB" w:rsidRDefault="00166296">
      <w:pPr>
        <w:pStyle w:val="a3"/>
        <w:spacing w:before="11"/>
        <w:rPr>
          <w:sz w:val="17"/>
        </w:rPr>
      </w:pPr>
      <w:r>
        <w:pict w14:anchorId="3FD5505A">
          <v:shapetype id="_x0000_t202" coordsize="21600,21600" o:spt="202" path="m,l,21600r21600,l21600,xe">
            <v:stroke joinstyle="miter"/>
            <v:path gradientshapeok="t" o:connecttype="rect"/>
          </v:shapetype>
          <v:shape id="docshape1" o:spid="_x0000_s2050" type="#_x0000_t202" style="position:absolute;margin-left:34.8pt;margin-top:12.15pt;width:722.9pt;height:14.2pt;z-index:-251658240;mso-wrap-distance-left:0;mso-wrap-distance-right:0;mso-position-horizontal-relative:page" fillcolor="maroon" stroked="f">
            <v:textbox inset="0,0,0,0">
              <w:txbxContent>
                <w:p w14:paraId="75785E84" w14:textId="77777777" w:rsidR="00FB2FFB" w:rsidRDefault="00890272">
                  <w:pPr>
                    <w:tabs>
                      <w:tab w:val="left" w:pos="2910"/>
                      <w:tab w:val="left" w:pos="5458"/>
                      <w:tab w:val="left" w:pos="13476"/>
                    </w:tabs>
                    <w:spacing w:before="11"/>
                    <w:ind w:left="1201"/>
                    <w:rPr>
                      <w:rFonts w:ascii="Calibri"/>
                      <w:b/>
                      <w:color w:val="000000"/>
                    </w:rPr>
                  </w:pPr>
                  <w:r>
                    <w:rPr>
                      <w:rFonts w:ascii="Calibri"/>
                      <w:b/>
                      <w:color w:val="FFFFFF"/>
                      <w:spacing w:val="-2"/>
                    </w:rPr>
                    <w:t>Topic</w:t>
                  </w:r>
                  <w:r>
                    <w:rPr>
                      <w:rFonts w:ascii="Calibri"/>
                      <w:b/>
                      <w:color w:val="FFFFFF"/>
                    </w:rPr>
                    <w:tab/>
                  </w:r>
                  <w:r>
                    <w:rPr>
                      <w:rFonts w:ascii="Calibri"/>
                      <w:b/>
                      <w:color w:val="FFFFFF"/>
                      <w:spacing w:val="-4"/>
                    </w:rPr>
                    <w:t>Item</w:t>
                  </w:r>
                  <w:r>
                    <w:rPr>
                      <w:rFonts w:ascii="Calibri"/>
                      <w:b/>
                      <w:color w:val="FFFFFF"/>
                    </w:rPr>
                    <w:tab/>
                    <w:t>Checklist</w:t>
                  </w:r>
                  <w:r>
                    <w:rPr>
                      <w:rFonts w:ascii="Calibri"/>
                      <w:b/>
                      <w:color w:val="FFFFFF"/>
                      <w:spacing w:val="22"/>
                    </w:rPr>
                    <w:t xml:space="preserve"> </w:t>
                  </w:r>
                  <w:r>
                    <w:rPr>
                      <w:rFonts w:ascii="Calibri"/>
                      <w:b/>
                      <w:color w:val="FFFFFF"/>
                    </w:rPr>
                    <w:t>item</w:t>
                  </w:r>
                  <w:r>
                    <w:rPr>
                      <w:rFonts w:ascii="Calibri"/>
                      <w:b/>
                      <w:color w:val="FFFFFF"/>
                      <w:spacing w:val="26"/>
                    </w:rPr>
                    <w:t xml:space="preserve"> </w:t>
                  </w:r>
                  <w:r>
                    <w:rPr>
                      <w:rFonts w:ascii="Calibri"/>
                      <w:b/>
                      <w:color w:val="FFFFFF"/>
                      <w:spacing w:val="-2"/>
                    </w:rPr>
                    <w:t>description</w:t>
                  </w:r>
                  <w:r>
                    <w:rPr>
                      <w:rFonts w:ascii="Calibri"/>
                      <w:b/>
                      <w:color w:val="FFFFFF"/>
                    </w:rPr>
                    <w:tab/>
                  </w:r>
                  <w:r>
                    <w:rPr>
                      <w:rFonts w:ascii="Calibri"/>
                      <w:b/>
                      <w:color w:val="FFFFFF"/>
                      <w:spacing w:val="-2"/>
                    </w:rPr>
                    <w:t>Line/Page</w:t>
                  </w:r>
                </w:p>
              </w:txbxContent>
            </v:textbox>
            <w10:wrap type="topAndBottom" anchorx="page"/>
          </v:shape>
        </w:pict>
      </w:r>
    </w:p>
    <w:p w14:paraId="430B561F" w14:textId="77777777" w:rsidR="00FB2FFB" w:rsidRDefault="00FB2FFB">
      <w:pPr>
        <w:pStyle w:val="a3"/>
        <w:spacing w:before="5"/>
        <w:rPr>
          <w:sz w:val="13"/>
        </w:rPr>
      </w:pPr>
    </w:p>
    <w:tbl>
      <w:tblPr>
        <w:tblStyle w:val="a5"/>
        <w:tblW w:w="14620" w:type="dxa"/>
        <w:tblLayout w:type="fixed"/>
        <w:tblLook w:val="01E0" w:firstRow="1" w:lastRow="1" w:firstColumn="1" w:lastColumn="1" w:noHBand="0" w:noVBand="0"/>
      </w:tblPr>
      <w:tblGrid>
        <w:gridCol w:w="1668"/>
        <w:gridCol w:w="852"/>
        <w:gridCol w:w="10258"/>
        <w:gridCol w:w="1842"/>
      </w:tblGrid>
      <w:tr w:rsidR="00FB2FFB" w14:paraId="4EB20EBE" w14:textId="77777777" w:rsidTr="009F27F3">
        <w:trPr>
          <w:trHeight w:val="239"/>
        </w:trPr>
        <w:tc>
          <w:tcPr>
            <w:tcW w:w="1668" w:type="dxa"/>
          </w:tcPr>
          <w:p w14:paraId="24F3C0ED" w14:textId="77777777" w:rsidR="00FB2FFB" w:rsidRDefault="00890272">
            <w:pPr>
              <w:pStyle w:val="TableParagraph"/>
              <w:spacing w:before="5" w:line="217" w:lineRule="exact"/>
              <w:ind w:left="50"/>
              <w:rPr>
                <w:rFonts w:ascii="Calibri"/>
                <w:b/>
                <w:sz w:val="21"/>
              </w:rPr>
            </w:pPr>
            <w:r>
              <w:rPr>
                <w:rFonts w:ascii="Calibri"/>
                <w:b/>
                <w:spacing w:val="-2"/>
                <w:sz w:val="21"/>
              </w:rPr>
              <w:t>Title</w:t>
            </w:r>
          </w:p>
        </w:tc>
        <w:tc>
          <w:tcPr>
            <w:tcW w:w="852" w:type="dxa"/>
          </w:tcPr>
          <w:p w14:paraId="363CF986" w14:textId="77777777" w:rsidR="00FB2FFB" w:rsidRDefault="00890272">
            <w:pPr>
              <w:pStyle w:val="TableParagraph"/>
              <w:spacing w:before="5" w:line="217" w:lineRule="exact"/>
              <w:ind w:left="123"/>
              <w:rPr>
                <w:rFonts w:ascii="Calibri"/>
                <w:b/>
                <w:sz w:val="21"/>
              </w:rPr>
            </w:pPr>
            <w:r>
              <w:rPr>
                <w:rFonts w:ascii="Calibri"/>
                <w:b/>
                <w:w w:val="102"/>
                <w:sz w:val="21"/>
              </w:rPr>
              <w:t>1</w:t>
            </w:r>
          </w:p>
        </w:tc>
        <w:tc>
          <w:tcPr>
            <w:tcW w:w="10258" w:type="dxa"/>
          </w:tcPr>
          <w:p w14:paraId="5C3D50B6" w14:textId="6445D975" w:rsidR="00FB2FFB" w:rsidRPr="008A2F27" w:rsidRDefault="0067553E">
            <w:pPr>
              <w:pStyle w:val="TableParagraph"/>
              <w:spacing w:before="6" w:line="216" w:lineRule="exact"/>
              <w:rPr>
                <w:sz w:val="18"/>
                <w:szCs w:val="18"/>
              </w:rPr>
            </w:pPr>
            <w:r w:rsidRPr="008A2F27">
              <w:rPr>
                <w:sz w:val="18"/>
                <w:szCs w:val="18"/>
              </w:rPr>
              <w:t>Treatment of pyogenic liver abscess by open drainage combined with platelet-rich plasma: a case report.</w:t>
            </w:r>
          </w:p>
        </w:tc>
        <w:tc>
          <w:tcPr>
            <w:tcW w:w="1842" w:type="dxa"/>
          </w:tcPr>
          <w:p w14:paraId="374E3773" w14:textId="3221FBB0" w:rsidR="00FB2FFB" w:rsidRPr="008A2F27" w:rsidRDefault="0067553E" w:rsidP="005D3D72">
            <w:pPr>
              <w:pStyle w:val="TableParagraph"/>
              <w:spacing w:before="95" w:line="231" w:lineRule="exact"/>
              <w:ind w:left="1006"/>
              <w:rPr>
                <w:rFonts w:ascii="Arial"/>
                <w:sz w:val="18"/>
                <w:szCs w:val="18"/>
              </w:rPr>
            </w:pPr>
            <w:r w:rsidRPr="008A2F27">
              <w:rPr>
                <w:rFonts w:ascii="Arial"/>
                <w:spacing w:val="-2"/>
                <w:sz w:val="18"/>
                <w:szCs w:val="18"/>
              </w:rPr>
              <w:t>1</w:t>
            </w:r>
          </w:p>
        </w:tc>
      </w:tr>
      <w:tr w:rsidR="00FB2FFB" w14:paraId="53D0D69E" w14:textId="77777777" w:rsidTr="009F27F3">
        <w:trPr>
          <w:trHeight w:val="325"/>
        </w:trPr>
        <w:tc>
          <w:tcPr>
            <w:tcW w:w="1668" w:type="dxa"/>
          </w:tcPr>
          <w:p w14:paraId="1FEC724E" w14:textId="77777777" w:rsidR="00FB2FFB" w:rsidRDefault="00890272">
            <w:pPr>
              <w:pStyle w:val="TableParagraph"/>
              <w:spacing w:line="241" w:lineRule="exact"/>
              <w:ind w:left="50"/>
              <w:rPr>
                <w:rFonts w:ascii="Calibri"/>
                <w:b/>
                <w:sz w:val="21"/>
              </w:rPr>
            </w:pPr>
            <w:r>
              <w:rPr>
                <w:rFonts w:ascii="Calibri"/>
                <w:b/>
                <w:sz w:val="21"/>
              </w:rPr>
              <w:t>Key</w:t>
            </w:r>
            <w:r>
              <w:rPr>
                <w:rFonts w:ascii="Calibri"/>
                <w:b/>
                <w:spacing w:val="13"/>
                <w:sz w:val="21"/>
              </w:rPr>
              <w:t xml:space="preserve"> </w:t>
            </w:r>
            <w:r>
              <w:rPr>
                <w:rFonts w:ascii="Calibri"/>
                <w:b/>
                <w:spacing w:val="-2"/>
                <w:sz w:val="21"/>
              </w:rPr>
              <w:t>Words</w:t>
            </w:r>
          </w:p>
        </w:tc>
        <w:tc>
          <w:tcPr>
            <w:tcW w:w="852" w:type="dxa"/>
          </w:tcPr>
          <w:p w14:paraId="4CE9E7A9" w14:textId="77777777" w:rsidR="00FB2FFB" w:rsidRPr="002639A2" w:rsidRDefault="00890272" w:rsidP="002639A2">
            <w:pPr>
              <w:pStyle w:val="TableParagraph"/>
              <w:spacing w:before="5" w:line="217" w:lineRule="exact"/>
              <w:ind w:left="123"/>
              <w:rPr>
                <w:rFonts w:ascii="Calibri"/>
                <w:b/>
                <w:w w:val="102"/>
                <w:sz w:val="21"/>
              </w:rPr>
            </w:pPr>
            <w:r>
              <w:rPr>
                <w:rFonts w:ascii="Calibri"/>
                <w:b/>
                <w:w w:val="102"/>
                <w:sz w:val="21"/>
              </w:rPr>
              <w:t>2</w:t>
            </w:r>
          </w:p>
        </w:tc>
        <w:tc>
          <w:tcPr>
            <w:tcW w:w="10258" w:type="dxa"/>
          </w:tcPr>
          <w:p w14:paraId="4469299E" w14:textId="4CA2D00A" w:rsidR="00FB2FFB" w:rsidRPr="008A2F27" w:rsidRDefault="0067553E">
            <w:pPr>
              <w:pStyle w:val="TableParagraph"/>
              <w:spacing w:line="231" w:lineRule="exact"/>
              <w:rPr>
                <w:sz w:val="18"/>
                <w:szCs w:val="18"/>
              </w:rPr>
            </w:pPr>
            <w:r w:rsidRPr="008A2F27">
              <w:rPr>
                <w:sz w:val="18"/>
                <w:szCs w:val="18"/>
              </w:rPr>
              <w:t>Pyogenic liver abscess; open drainage; platelet rich plasma; case report.</w:t>
            </w:r>
          </w:p>
        </w:tc>
        <w:tc>
          <w:tcPr>
            <w:tcW w:w="1842" w:type="dxa"/>
          </w:tcPr>
          <w:p w14:paraId="116E6978" w14:textId="159EFF08" w:rsidR="00FB2FFB" w:rsidRPr="008A2F27" w:rsidRDefault="0067553E" w:rsidP="005D3D72">
            <w:pPr>
              <w:pStyle w:val="TableParagraph"/>
              <w:spacing w:before="95" w:line="231" w:lineRule="exact"/>
              <w:ind w:left="1006"/>
              <w:rPr>
                <w:rFonts w:ascii="Arial"/>
                <w:sz w:val="18"/>
                <w:szCs w:val="18"/>
              </w:rPr>
            </w:pPr>
            <w:r w:rsidRPr="008A2F27">
              <w:rPr>
                <w:rFonts w:ascii="Arial"/>
                <w:spacing w:val="-2"/>
                <w:sz w:val="18"/>
                <w:szCs w:val="18"/>
              </w:rPr>
              <w:t>2</w:t>
            </w:r>
          </w:p>
        </w:tc>
      </w:tr>
      <w:tr w:rsidR="00FB2FFB" w14:paraId="0E981845" w14:textId="77777777" w:rsidTr="009F27F3">
        <w:trPr>
          <w:trHeight w:val="872"/>
        </w:trPr>
        <w:tc>
          <w:tcPr>
            <w:tcW w:w="1668" w:type="dxa"/>
          </w:tcPr>
          <w:p w14:paraId="0DC643D1" w14:textId="77777777" w:rsidR="00FB2FFB" w:rsidRDefault="00890272">
            <w:pPr>
              <w:pStyle w:val="TableParagraph"/>
              <w:spacing w:before="92"/>
              <w:ind w:left="50"/>
              <w:rPr>
                <w:rFonts w:ascii="Calibri"/>
                <w:b/>
                <w:sz w:val="21"/>
              </w:rPr>
            </w:pPr>
            <w:r>
              <w:rPr>
                <w:rFonts w:ascii="Calibri"/>
                <w:b/>
                <w:spacing w:val="-2"/>
                <w:sz w:val="21"/>
              </w:rPr>
              <w:t>Abstract</w:t>
            </w:r>
          </w:p>
        </w:tc>
        <w:tc>
          <w:tcPr>
            <w:tcW w:w="852" w:type="dxa"/>
          </w:tcPr>
          <w:p w14:paraId="2AE435FA" w14:textId="77777777" w:rsidR="002639A2" w:rsidRDefault="00890272" w:rsidP="002639A2">
            <w:pPr>
              <w:pStyle w:val="TableParagraph"/>
              <w:spacing w:before="5" w:line="217" w:lineRule="exact"/>
              <w:ind w:left="123"/>
              <w:rPr>
                <w:rFonts w:ascii="Calibri"/>
                <w:b/>
                <w:w w:val="102"/>
                <w:sz w:val="21"/>
              </w:rPr>
            </w:pPr>
            <w:r w:rsidRPr="002639A2">
              <w:rPr>
                <w:rFonts w:ascii="Calibri"/>
                <w:b/>
                <w:w w:val="102"/>
                <w:sz w:val="21"/>
              </w:rPr>
              <w:t xml:space="preserve">3a </w:t>
            </w:r>
          </w:p>
          <w:p w14:paraId="15F61F2C" w14:textId="5C32FB6C" w:rsidR="009F27F3"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 xml:space="preserve">3b </w:t>
            </w:r>
          </w:p>
          <w:p w14:paraId="44333575" w14:textId="77777777" w:rsidR="00CE6B43" w:rsidRPr="002639A2" w:rsidRDefault="00CE6B43" w:rsidP="002639A2">
            <w:pPr>
              <w:pStyle w:val="TableParagraph"/>
              <w:spacing w:before="5" w:line="217" w:lineRule="exact"/>
              <w:ind w:left="123"/>
              <w:rPr>
                <w:rFonts w:ascii="Calibri"/>
                <w:b/>
                <w:w w:val="102"/>
                <w:sz w:val="21"/>
              </w:rPr>
            </w:pPr>
          </w:p>
          <w:p w14:paraId="5EA04625" w14:textId="0FF78633" w:rsidR="00CE6B43" w:rsidRDefault="00CE6B43" w:rsidP="002639A2">
            <w:pPr>
              <w:pStyle w:val="TableParagraph"/>
              <w:spacing w:before="5" w:line="217" w:lineRule="exact"/>
              <w:ind w:left="123"/>
              <w:rPr>
                <w:rFonts w:ascii="Calibri"/>
                <w:b/>
                <w:w w:val="102"/>
                <w:sz w:val="21"/>
              </w:rPr>
            </w:pPr>
          </w:p>
          <w:p w14:paraId="25E405DB" w14:textId="77777777" w:rsidR="002639A2" w:rsidRPr="002639A2" w:rsidRDefault="002639A2" w:rsidP="002639A2">
            <w:pPr>
              <w:pStyle w:val="TableParagraph"/>
              <w:spacing w:before="5" w:line="217" w:lineRule="exact"/>
              <w:ind w:left="123"/>
              <w:rPr>
                <w:rFonts w:ascii="Calibri"/>
                <w:b/>
                <w:w w:val="102"/>
                <w:sz w:val="21"/>
              </w:rPr>
            </w:pPr>
          </w:p>
          <w:p w14:paraId="0A24694B" w14:textId="7B96AE0E"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3c</w:t>
            </w:r>
          </w:p>
        </w:tc>
        <w:tc>
          <w:tcPr>
            <w:tcW w:w="10258" w:type="dxa"/>
          </w:tcPr>
          <w:p w14:paraId="62EFCC79" w14:textId="77777777" w:rsidR="009F27F3" w:rsidRPr="008A2F27" w:rsidRDefault="00204BFB" w:rsidP="009F27F3">
            <w:pPr>
              <w:pStyle w:val="TableParagraph"/>
              <w:spacing w:line="231" w:lineRule="exact"/>
              <w:rPr>
                <w:sz w:val="18"/>
                <w:szCs w:val="18"/>
              </w:rPr>
            </w:pPr>
            <w:r w:rsidRPr="008A2F27">
              <w:rPr>
                <w:sz w:val="18"/>
                <w:szCs w:val="18"/>
              </w:rPr>
              <w:t xml:space="preserve">A literature review did not yield any reports on the use of PRP in </w:t>
            </w:r>
            <w:r w:rsidR="002E7853" w:rsidRPr="008A2F27">
              <w:rPr>
                <w:sz w:val="18"/>
                <w:szCs w:val="18"/>
              </w:rPr>
              <w:t>Pyogenic liver abscess</w:t>
            </w:r>
          </w:p>
          <w:p w14:paraId="08E6D930" w14:textId="0AEEB0FF" w:rsidR="00CE6B43" w:rsidRPr="008A2F27" w:rsidRDefault="001300A5" w:rsidP="008A2F27">
            <w:pPr>
              <w:pStyle w:val="TableParagraph"/>
              <w:rPr>
                <w:sz w:val="18"/>
                <w:szCs w:val="18"/>
              </w:rPr>
            </w:pPr>
            <w:bookmarkStart w:id="0" w:name="OLE_LINK1"/>
            <w:r w:rsidRPr="008A2F27">
              <w:rPr>
                <w:sz w:val="18"/>
                <w:szCs w:val="18"/>
              </w:rPr>
              <w:t xml:space="preserve">A 67-year-old man visited the emergency department of our hospital for “repeated fever for more than 10 days”. </w:t>
            </w:r>
            <w:bookmarkEnd w:id="0"/>
            <w:r w:rsidRPr="008A2F27">
              <w:rPr>
                <w:sz w:val="18"/>
                <w:szCs w:val="18"/>
              </w:rPr>
              <w:t>CT images showed multiple low-attenuation masses with vague boundaries in the right lobe of the liver. A lesion measuring 9cm×8 cm was located in the upper posterior segment of the right lobe. A diagnosis of liver abscess was considered;</w:t>
            </w:r>
            <w:r w:rsidR="000E2424" w:rsidRPr="008A2F27">
              <w:rPr>
                <w:sz w:val="18"/>
                <w:szCs w:val="18"/>
              </w:rPr>
              <w:t xml:space="preserve"> </w:t>
            </w:r>
            <w:r w:rsidR="008A2F27" w:rsidRPr="008A2F27">
              <w:rPr>
                <w:sz w:val="18"/>
                <w:szCs w:val="18"/>
              </w:rPr>
              <w:t xml:space="preserve">Treatment of PLA by open drainage combined with </w:t>
            </w:r>
            <w:proofErr w:type="spellStart"/>
            <w:proofErr w:type="gramStart"/>
            <w:r w:rsidR="008A2F27" w:rsidRPr="008A2F27">
              <w:rPr>
                <w:sz w:val="18"/>
                <w:szCs w:val="18"/>
              </w:rPr>
              <w:t>PRP;</w:t>
            </w:r>
            <w:r w:rsidR="001F2AFA" w:rsidRPr="008A2F27">
              <w:rPr>
                <w:sz w:val="18"/>
                <w:szCs w:val="18"/>
              </w:rPr>
              <w:t>Patient</w:t>
            </w:r>
            <w:proofErr w:type="spellEnd"/>
            <w:proofErr w:type="gramEnd"/>
            <w:r w:rsidR="001F2AFA" w:rsidRPr="008A2F27">
              <w:rPr>
                <w:sz w:val="18"/>
                <w:szCs w:val="18"/>
              </w:rPr>
              <w:t xml:space="preserve"> recovered and discharged from hospital.</w:t>
            </w:r>
          </w:p>
          <w:p w14:paraId="31E816D9" w14:textId="1119195D" w:rsidR="00FB2FFB" w:rsidRPr="008A2F27" w:rsidRDefault="00890272" w:rsidP="008A2F27">
            <w:pPr>
              <w:pStyle w:val="TableParagraph"/>
              <w:rPr>
                <w:spacing w:val="-15"/>
                <w:sz w:val="18"/>
                <w:szCs w:val="18"/>
              </w:rPr>
            </w:pPr>
            <w:r w:rsidRPr="008A2F27">
              <w:rPr>
                <w:sz w:val="18"/>
                <w:szCs w:val="18"/>
              </w:rPr>
              <w:t xml:space="preserve"> </w:t>
            </w:r>
            <w:r w:rsidR="000E2424" w:rsidRPr="008A2F27">
              <w:rPr>
                <w:sz w:val="18"/>
                <w:szCs w:val="18"/>
              </w:rPr>
              <w:t>Treatment of pyogenic liver abscess by open drainage combined with platelet-rich plasma:</w:t>
            </w:r>
          </w:p>
        </w:tc>
        <w:tc>
          <w:tcPr>
            <w:tcW w:w="1842" w:type="dxa"/>
          </w:tcPr>
          <w:p w14:paraId="2FC149F1" w14:textId="5E80FCD0" w:rsidR="00FB2FFB" w:rsidRPr="008A2F27" w:rsidRDefault="001300A5">
            <w:pPr>
              <w:pStyle w:val="TableParagraph"/>
              <w:spacing w:before="95" w:line="231" w:lineRule="exact"/>
              <w:ind w:left="1006"/>
              <w:rPr>
                <w:rFonts w:ascii="Arial"/>
                <w:sz w:val="18"/>
                <w:szCs w:val="18"/>
              </w:rPr>
            </w:pPr>
            <w:r w:rsidRPr="008A2F27">
              <w:rPr>
                <w:rFonts w:ascii="Arial"/>
                <w:spacing w:val="-2"/>
                <w:sz w:val="18"/>
                <w:szCs w:val="18"/>
              </w:rPr>
              <w:t>2</w:t>
            </w:r>
          </w:p>
          <w:p w14:paraId="253E647D" w14:textId="78DB7807" w:rsidR="00FB2FFB" w:rsidRPr="008A2F27" w:rsidRDefault="001300A5">
            <w:pPr>
              <w:pStyle w:val="TableParagraph"/>
              <w:spacing w:line="221" w:lineRule="exact"/>
              <w:ind w:left="1020"/>
              <w:rPr>
                <w:rFonts w:ascii="Arial"/>
                <w:sz w:val="18"/>
                <w:szCs w:val="18"/>
              </w:rPr>
            </w:pPr>
            <w:r w:rsidRPr="008A2F27">
              <w:rPr>
                <w:rFonts w:ascii="Arial"/>
                <w:spacing w:val="-2"/>
                <w:sz w:val="18"/>
                <w:szCs w:val="18"/>
              </w:rPr>
              <w:t>3</w:t>
            </w:r>
          </w:p>
          <w:p w14:paraId="30072512" w14:textId="77777777" w:rsidR="00FB2FFB" w:rsidRPr="008A2F27" w:rsidRDefault="00FB2FFB">
            <w:pPr>
              <w:pStyle w:val="TableParagraph"/>
              <w:spacing w:line="231" w:lineRule="exact"/>
              <w:ind w:left="995"/>
              <w:rPr>
                <w:rFonts w:ascii="Arial"/>
                <w:spacing w:val="-2"/>
                <w:sz w:val="18"/>
                <w:szCs w:val="18"/>
              </w:rPr>
            </w:pPr>
          </w:p>
          <w:p w14:paraId="7FE04A50" w14:textId="77777777" w:rsidR="00844AE1" w:rsidRPr="008A2F27" w:rsidRDefault="00844AE1" w:rsidP="002639A2">
            <w:pPr>
              <w:pStyle w:val="TableParagraph"/>
              <w:spacing w:line="231" w:lineRule="exact"/>
              <w:ind w:left="0"/>
              <w:rPr>
                <w:rFonts w:ascii="Arial"/>
                <w:spacing w:val="-2"/>
                <w:sz w:val="18"/>
                <w:szCs w:val="18"/>
              </w:rPr>
            </w:pPr>
          </w:p>
          <w:p w14:paraId="65A1E341" w14:textId="5A8FEE40" w:rsidR="00844AE1" w:rsidRPr="008A2F27" w:rsidRDefault="00844AE1">
            <w:pPr>
              <w:pStyle w:val="TableParagraph"/>
              <w:spacing w:line="231" w:lineRule="exact"/>
              <w:ind w:left="995"/>
              <w:rPr>
                <w:rFonts w:ascii="Arial" w:eastAsiaTheme="minorEastAsia"/>
                <w:sz w:val="18"/>
                <w:szCs w:val="18"/>
                <w:lang w:eastAsia="zh-CN"/>
              </w:rPr>
            </w:pPr>
            <w:r w:rsidRPr="008A2F27">
              <w:rPr>
                <w:rFonts w:ascii="Arial" w:eastAsiaTheme="minorEastAsia" w:hint="eastAsia"/>
                <w:sz w:val="18"/>
                <w:szCs w:val="18"/>
                <w:lang w:eastAsia="zh-CN"/>
              </w:rPr>
              <w:t>5</w:t>
            </w:r>
          </w:p>
        </w:tc>
      </w:tr>
      <w:tr w:rsidR="00FB2FFB" w14:paraId="5DEAC34A" w14:textId="77777777" w:rsidTr="009F27F3">
        <w:trPr>
          <w:trHeight w:val="435"/>
        </w:trPr>
        <w:tc>
          <w:tcPr>
            <w:tcW w:w="1668" w:type="dxa"/>
          </w:tcPr>
          <w:p w14:paraId="7BE7D8DE" w14:textId="77777777" w:rsidR="00FB2FFB" w:rsidRDefault="00890272">
            <w:pPr>
              <w:pStyle w:val="TableParagraph"/>
              <w:spacing w:before="94"/>
              <w:ind w:left="50"/>
              <w:rPr>
                <w:rFonts w:ascii="Calibri"/>
                <w:b/>
                <w:sz w:val="21"/>
              </w:rPr>
            </w:pPr>
            <w:r>
              <w:rPr>
                <w:rFonts w:ascii="Calibri"/>
                <w:b/>
                <w:spacing w:val="-2"/>
                <w:sz w:val="21"/>
              </w:rPr>
              <w:t>Introduction</w:t>
            </w:r>
          </w:p>
        </w:tc>
        <w:tc>
          <w:tcPr>
            <w:tcW w:w="852" w:type="dxa"/>
          </w:tcPr>
          <w:p w14:paraId="0877B9A2" w14:textId="77777777" w:rsidR="00FB2FFB" w:rsidRPr="002639A2" w:rsidRDefault="00890272" w:rsidP="002639A2">
            <w:pPr>
              <w:pStyle w:val="TableParagraph"/>
              <w:spacing w:before="5" w:line="217" w:lineRule="exact"/>
              <w:ind w:left="123"/>
              <w:rPr>
                <w:rFonts w:ascii="Calibri"/>
                <w:b/>
                <w:w w:val="102"/>
                <w:sz w:val="21"/>
              </w:rPr>
            </w:pPr>
            <w:r>
              <w:rPr>
                <w:rFonts w:ascii="Calibri"/>
                <w:b/>
                <w:w w:val="102"/>
                <w:sz w:val="21"/>
              </w:rPr>
              <w:t>4</w:t>
            </w:r>
          </w:p>
        </w:tc>
        <w:tc>
          <w:tcPr>
            <w:tcW w:w="10258" w:type="dxa"/>
          </w:tcPr>
          <w:p w14:paraId="74192E6D" w14:textId="4196D724" w:rsidR="00FB2FFB" w:rsidRPr="008A2F27" w:rsidRDefault="00844AE1" w:rsidP="000D256A">
            <w:pPr>
              <w:pStyle w:val="TableParagraph"/>
              <w:spacing w:line="231" w:lineRule="exact"/>
              <w:rPr>
                <w:sz w:val="18"/>
                <w:szCs w:val="18"/>
              </w:rPr>
            </w:pPr>
            <w:r w:rsidRPr="008A2F27">
              <w:rPr>
                <w:sz w:val="18"/>
                <w:szCs w:val="18"/>
              </w:rPr>
              <w:t xml:space="preserve">the incidence of pyogenic liver abscess (PLA) has increased. Early symptoms of PLA are often atypical. The disease </w:t>
            </w:r>
            <w:proofErr w:type="gramStart"/>
            <w:r w:rsidRPr="008A2F27">
              <w:rPr>
                <w:sz w:val="18"/>
                <w:szCs w:val="18"/>
              </w:rPr>
              <w:t>is  difficult</w:t>
            </w:r>
            <w:proofErr w:type="gramEnd"/>
            <w:r w:rsidRPr="008A2F27">
              <w:rPr>
                <w:sz w:val="18"/>
                <w:szCs w:val="18"/>
              </w:rPr>
              <w:t xml:space="preserve"> to diagnose and progresses rapidly, with approximately 15% cases developing into sepsis and even life-threatening infectious shock due to a lack of timely treatment.</w:t>
            </w:r>
            <w:r w:rsidR="00EA43F4" w:rsidRPr="008A2F27">
              <w:rPr>
                <w:sz w:val="18"/>
                <w:szCs w:val="18"/>
              </w:rPr>
              <w:t xml:space="preserve"> </w:t>
            </w:r>
          </w:p>
        </w:tc>
        <w:tc>
          <w:tcPr>
            <w:tcW w:w="1842" w:type="dxa"/>
          </w:tcPr>
          <w:p w14:paraId="1CE7D39B" w14:textId="673E6643" w:rsidR="00FB2FFB" w:rsidRPr="00BE5B4B" w:rsidRDefault="00BE5B4B" w:rsidP="00BE5B4B">
            <w:pPr>
              <w:pStyle w:val="TableParagraph"/>
              <w:wordWrap w:val="0"/>
              <w:spacing w:before="97"/>
              <w:ind w:left="0" w:right="109"/>
              <w:jc w:val="right"/>
              <w:rPr>
                <w:rFonts w:ascii="Arial" w:eastAsiaTheme="minorEastAsia"/>
                <w:spacing w:val="-2"/>
                <w:sz w:val="18"/>
                <w:szCs w:val="18"/>
                <w:lang w:eastAsia="zh-CN"/>
              </w:rPr>
            </w:pPr>
            <w:r>
              <w:rPr>
                <w:rFonts w:ascii="Arial" w:eastAsiaTheme="minorEastAsia" w:hint="eastAsia"/>
                <w:spacing w:val="-2"/>
                <w:sz w:val="18"/>
                <w:szCs w:val="18"/>
                <w:lang w:eastAsia="zh-CN"/>
              </w:rPr>
              <w:t xml:space="preserve"> </w:t>
            </w:r>
            <w:r>
              <w:rPr>
                <w:rFonts w:ascii="Arial" w:eastAsiaTheme="minorEastAsia"/>
                <w:spacing w:val="-2"/>
                <w:sz w:val="18"/>
                <w:szCs w:val="18"/>
                <w:lang w:eastAsia="zh-CN"/>
              </w:rPr>
              <w:t xml:space="preserve">      </w:t>
            </w:r>
          </w:p>
          <w:p w14:paraId="0516FCBE" w14:textId="04ADAAAB" w:rsidR="00EF385A" w:rsidRPr="008A2F27" w:rsidRDefault="00EF385A" w:rsidP="00EF385A">
            <w:pPr>
              <w:pStyle w:val="TableParagraph"/>
              <w:spacing w:before="97"/>
              <w:ind w:left="0" w:right="529"/>
              <w:jc w:val="right"/>
              <w:rPr>
                <w:rFonts w:ascii="Arial" w:eastAsiaTheme="minorEastAsia"/>
                <w:sz w:val="18"/>
                <w:szCs w:val="18"/>
                <w:lang w:eastAsia="zh-CN"/>
              </w:rPr>
            </w:pPr>
            <w:r w:rsidRPr="008A2F27">
              <w:rPr>
                <w:rFonts w:ascii="Arial" w:eastAsiaTheme="minorEastAsia" w:hint="eastAsia"/>
                <w:sz w:val="18"/>
                <w:szCs w:val="18"/>
                <w:lang w:eastAsia="zh-CN"/>
              </w:rPr>
              <w:t>3</w:t>
            </w:r>
          </w:p>
        </w:tc>
      </w:tr>
      <w:tr w:rsidR="00FB2FFB" w14:paraId="4FAC661B" w14:textId="77777777" w:rsidTr="00BE5B4B">
        <w:trPr>
          <w:trHeight w:val="229"/>
        </w:trPr>
        <w:tc>
          <w:tcPr>
            <w:tcW w:w="1668" w:type="dxa"/>
          </w:tcPr>
          <w:p w14:paraId="1252C58D" w14:textId="77777777" w:rsidR="00FB2FFB" w:rsidRDefault="00890272">
            <w:pPr>
              <w:pStyle w:val="TableParagraph"/>
              <w:spacing w:before="92"/>
              <w:ind w:left="50"/>
              <w:rPr>
                <w:rFonts w:ascii="Calibri"/>
                <w:b/>
                <w:sz w:val="21"/>
              </w:rPr>
            </w:pPr>
            <w:r>
              <w:rPr>
                <w:rFonts w:ascii="Calibri"/>
                <w:b/>
                <w:spacing w:val="-2"/>
                <w:sz w:val="21"/>
              </w:rPr>
              <w:t>Timeline</w:t>
            </w:r>
          </w:p>
        </w:tc>
        <w:tc>
          <w:tcPr>
            <w:tcW w:w="852" w:type="dxa"/>
          </w:tcPr>
          <w:p w14:paraId="0C7179A2" w14:textId="77777777" w:rsidR="00FB2FFB" w:rsidRPr="002639A2" w:rsidRDefault="00890272" w:rsidP="002639A2">
            <w:pPr>
              <w:pStyle w:val="TableParagraph"/>
              <w:spacing w:before="5" w:line="217" w:lineRule="exact"/>
              <w:ind w:left="123"/>
              <w:rPr>
                <w:rFonts w:ascii="Calibri"/>
                <w:b/>
                <w:w w:val="102"/>
                <w:sz w:val="21"/>
              </w:rPr>
            </w:pPr>
            <w:r>
              <w:rPr>
                <w:rFonts w:ascii="Calibri"/>
                <w:b/>
                <w:w w:val="102"/>
                <w:sz w:val="21"/>
              </w:rPr>
              <w:t>5</w:t>
            </w:r>
          </w:p>
        </w:tc>
        <w:tc>
          <w:tcPr>
            <w:tcW w:w="10258" w:type="dxa"/>
          </w:tcPr>
          <w:p w14:paraId="7853F34C" w14:textId="224FAB19" w:rsidR="00C44EA1" w:rsidRPr="00F55910" w:rsidRDefault="00C44EA1" w:rsidP="0069582C">
            <w:pPr>
              <w:pStyle w:val="TableParagraph"/>
              <w:spacing w:line="231" w:lineRule="exact"/>
              <w:rPr>
                <w:sz w:val="18"/>
                <w:szCs w:val="18"/>
              </w:rPr>
            </w:pPr>
            <w:proofErr w:type="gramStart"/>
            <w:r w:rsidRPr="00F55910">
              <w:rPr>
                <w:sz w:val="18"/>
                <w:szCs w:val="18"/>
              </w:rPr>
              <w:t>A patients</w:t>
            </w:r>
            <w:proofErr w:type="gramEnd"/>
            <w:r w:rsidRPr="00F55910">
              <w:rPr>
                <w:sz w:val="18"/>
                <w:szCs w:val="18"/>
              </w:rPr>
              <w:t xml:space="preserve"> were </w:t>
            </w:r>
            <w:r w:rsidR="00BE5B4B" w:rsidRPr="00F55910">
              <w:rPr>
                <w:sz w:val="18"/>
                <w:szCs w:val="18"/>
              </w:rPr>
              <w:t>Imaging examinations</w:t>
            </w:r>
            <w:r w:rsidRPr="00F55910">
              <w:rPr>
                <w:sz w:val="18"/>
                <w:szCs w:val="18"/>
              </w:rPr>
              <w:t xml:space="preserve"> diagnosed as </w:t>
            </w:r>
            <w:r w:rsidR="00BE5B4B" w:rsidRPr="00F55910">
              <w:rPr>
                <w:sz w:val="18"/>
                <w:szCs w:val="18"/>
              </w:rPr>
              <w:t>PLA</w:t>
            </w:r>
            <w:r w:rsidRPr="00F55910">
              <w:rPr>
                <w:sz w:val="18"/>
                <w:szCs w:val="18"/>
              </w:rPr>
              <w:t xml:space="preserve"> </w:t>
            </w:r>
            <w:r w:rsidR="00BE5B4B" w:rsidRPr="00F55910">
              <w:rPr>
                <w:sz w:val="18"/>
                <w:szCs w:val="18"/>
              </w:rPr>
              <w:t>before</w:t>
            </w:r>
            <w:r w:rsidRPr="00F55910">
              <w:rPr>
                <w:sz w:val="18"/>
                <w:szCs w:val="18"/>
              </w:rPr>
              <w:t xml:space="preserve"> surgery</w:t>
            </w:r>
          </w:p>
        </w:tc>
        <w:tc>
          <w:tcPr>
            <w:tcW w:w="1842" w:type="dxa"/>
          </w:tcPr>
          <w:p w14:paraId="47A99455" w14:textId="6439F484" w:rsidR="00FB2FFB" w:rsidRPr="00BE5B4B" w:rsidRDefault="00BE5B4B" w:rsidP="00BE5B4B">
            <w:pPr>
              <w:pStyle w:val="TableParagraph"/>
              <w:spacing w:before="97" w:line="231" w:lineRule="exact"/>
              <w:ind w:left="0" w:firstLineChars="500" w:firstLine="900"/>
              <w:rPr>
                <w:rFonts w:ascii="Arial" w:eastAsiaTheme="minorEastAsia"/>
                <w:sz w:val="18"/>
                <w:szCs w:val="18"/>
                <w:lang w:eastAsia="zh-CN"/>
              </w:rPr>
            </w:pPr>
            <w:r>
              <w:rPr>
                <w:rFonts w:ascii="Arial" w:eastAsiaTheme="minorEastAsia" w:hint="eastAsia"/>
                <w:sz w:val="18"/>
                <w:szCs w:val="18"/>
                <w:lang w:eastAsia="zh-CN"/>
              </w:rPr>
              <w:t>2</w:t>
            </w:r>
          </w:p>
        </w:tc>
      </w:tr>
      <w:tr w:rsidR="00FB2FFB" w14:paraId="3F1B836A" w14:textId="77777777" w:rsidTr="00075410">
        <w:trPr>
          <w:trHeight w:val="921"/>
        </w:trPr>
        <w:tc>
          <w:tcPr>
            <w:tcW w:w="1668" w:type="dxa"/>
          </w:tcPr>
          <w:p w14:paraId="23D602DC" w14:textId="77777777" w:rsidR="00FB2FFB" w:rsidRDefault="00890272">
            <w:pPr>
              <w:pStyle w:val="TableParagraph"/>
              <w:spacing w:before="94"/>
              <w:ind w:left="50"/>
              <w:rPr>
                <w:rFonts w:ascii="Calibri"/>
                <w:b/>
                <w:sz w:val="21"/>
              </w:rPr>
            </w:pPr>
            <w:r>
              <w:rPr>
                <w:rFonts w:ascii="Calibri"/>
                <w:b/>
                <w:sz w:val="21"/>
              </w:rPr>
              <w:t>Patient</w:t>
            </w:r>
            <w:r>
              <w:rPr>
                <w:rFonts w:ascii="Calibri"/>
                <w:b/>
                <w:spacing w:val="22"/>
                <w:sz w:val="21"/>
              </w:rPr>
              <w:t xml:space="preserve"> </w:t>
            </w:r>
            <w:r>
              <w:rPr>
                <w:rFonts w:ascii="Calibri"/>
                <w:b/>
                <w:spacing w:val="-2"/>
                <w:sz w:val="21"/>
              </w:rPr>
              <w:t>Information</w:t>
            </w:r>
          </w:p>
        </w:tc>
        <w:tc>
          <w:tcPr>
            <w:tcW w:w="852" w:type="dxa"/>
          </w:tcPr>
          <w:p w14:paraId="41EBA03A" w14:textId="2DA68DFB" w:rsidR="009665DE" w:rsidRDefault="00890272" w:rsidP="002639A2">
            <w:pPr>
              <w:pStyle w:val="TableParagraph"/>
              <w:spacing w:before="5" w:line="217" w:lineRule="exact"/>
              <w:ind w:left="0"/>
              <w:rPr>
                <w:rFonts w:ascii="Calibri"/>
                <w:b/>
                <w:w w:val="102"/>
                <w:sz w:val="21"/>
              </w:rPr>
            </w:pPr>
            <w:r w:rsidRPr="002639A2">
              <w:rPr>
                <w:rFonts w:ascii="Calibri"/>
                <w:b/>
                <w:w w:val="102"/>
                <w:sz w:val="21"/>
              </w:rPr>
              <w:t>6a</w:t>
            </w:r>
          </w:p>
          <w:p w14:paraId="69A19C77" w14:textId="77777777" w:rsidR="003D3C4F" w:rsidRDefault="003D3C4F" w:rsidP="002639A2">
            <w:pPr>
              <w:pStyle w:val="TableParagraph"/>
              <w:spacing w:before="5" w:line="217" w:lineRule="exact"/>
              <w:ind w:left="0"/>
              <w:rPr>
                <w:rFonts w:ascii="Calibri"/>
                <w:b/>
                <w:w w:val="102"/>
                <w:sz w:val="21"/>
              </w:rPr>
            </w:pPr>
          </w:p>
          <w:p w14:paraId="71621E58" w14:textId="656A8134" w:rsidR="002639A2" w:rsidRDefault="00890272" w:rsidP="002639A2">
            <w:pPr>
              <w:pStyle w:val="TableParagraph"/>
              <w:spacing w:before="5" w:line="217" w:lineRule="exact"/>
              <w:ind w:left="0"/>
              <w:rPr>
                <w:rFonts w:ascii="Calibri"/>
                <w:b/>
                <w:w w:val="102"/>
                <w:sz w:val="21"/>
              </w:rPr>
            </w:pPr>
            <w:r w:rsidRPr="002639A2">
              <w:rPr>
                <w:rFonts w:ascii="Calibri"/>
                <w:b/>
                <w:w w:val="102"/>
                <w:sz w:val="21"/>
              </w:rPr>
              <w:t xml:space="preserve"> 6b</w:t>
            </w:r>
          </w:p>
          <w:p w14:paraId="64387EB9" w14:textId="075F62E8" w:rsidR="00FB2FFB" w:rsidRPr="002639A2" w:rsidRDefault="00890272" w:rsidP="002639A2">
            <w:pPr>
              <w:pStyle w:val="TableParagraph"/>
              <w:spacing w:before="5" w:line="217" w:lineRule="exact"/>
              <w:ind w:left="0"/>
              <w:rPr>
                <w:rFonts w:ascii="Calibri"/>
                <w:b/>
                <w:w w:val="102"/>
                <w:sz w:val="21"/>
              </w:rPr>
            </w:pPr>
            <w:r w:rsidRPr="002639A2">
              <w:rPr>
                <w:rFonts w:ascii="Calibri"/>
                <w:b/>
                <w:w w:val="102"/>
                <w:sz w:val="21"/>
              </w:rPr>
              <w:t xml:space="preserve"> 6c</w:t>
            </w:r>
          </w:p>
        </w:tc>
        <w:tc>
          <w:tcPr>
            <w:tcW w:w="10258" w:type="dxa"/>
          </w:tcPr>
          <w:p w14:paraId="067C74E1" w14:textId="4C350A49" w:rsidR="00AC0130" w:rsidRPr="008A2F27" w:rsidRDefault="00AC0130" w:rsidP="003D3C4F">
            <w:pPr>
              <w:pStyle w:val="TableParagraph"/>
              <w:spacing w:line="225" w:lineRule="exact"/>
              <w:rPr>
                <w:color w:val="FF0000"/>
                <w:sz w:val="18"/>
                <w:szCs w:val="18"/>
              </w:rPr>
            </w:pPr>
            <w:r w:rsidRPr="008A2F27">
              <w:rPr>
                <w:sz w:val="18"/>
                <w:szCs w:val="18"/>
              </w:rPr>
              <w:t xml:space="preserve"> </w:t>
            </w:r>
            <w:r w:rsidR="00075410" w:rsidRPr="0036722F">
              <w:rPr>
                <w:rFonts w:ascii="Times New Roman" w:hAnsi="Times New Roman" w:cs="Times New Roman"/>
                <w:sz w:val="15"/>
                <w:szCs w:val="15"/>
              </w:rPr>
              <w:t xml:space="preserve"> </w:t>
            </w:r>
            <w:r w:rsidR="0036722F" w:rsidRPr="003D3C4F">
              <w:rPr>
                <w:sz w:val="18"/>
                <w:szCs w:val="18"/>
              </w:rPr>
              <w:t xml:space="preserve">A 67-year-old </w:t>
            </w:r>
            <w:proofErr w:type="gramStart"/>
            <w:r w:rsidR="0036722F" w:rsidRPr="003D3C4F">
              <w:rPr>
                <w:sz w:val="18"/>
                <w:szCs w:val="18"/>
              </w:rPr>
              <w:t>man ,CT</w:t>
            </w:r>
            <w:proofErr w:type="gramEnd"/>
            <w:r w:rsidR="0036722F" w:rsidRPr="003D3C4F">
              <w:rPr>
                <w:sz w:val="18"/>
                <w:szCs w:val="18"/>
              </w:rPr>
              <w:t xml:space="preserve"> images showed multiple low-attenuation masses with vague boundaries in the right lobe of the liver, measuring 9cm×8 cm was located in the upper posterior segment of the right lobe.</w:t>
            </w:r>
          </w:p>
          <w:p w14:paraId="5796D4BB" w14:textId="15ED4CC1" w:rsidR="00075410" w:rsidRPr="008A2F27" w:rsidRDefault="00075410">
            <w:pPr>
              <w:pStyle w:val="TableParagraph"/>
              <w:spacing w:line="225" w:lineRule="exact"/>
              <w:rPr>
                <w:sz w:val="18"/>
                <w:szCs w:val="18"/>
              </w:rPr>
            </w:pPr>
            <w:r w:rsidRPr="008A2F27">
              <w:rPr>
                <w:sz w:val="18"/>
                <w:szCs w:val="18"/>
              </w:rPr>
              <w:t>repeated fever for more than 10 days.</w:t>
            </w:r>
          </w:p>
          <w:p w14:paraId="670A4700" w14:textId="0C955EC8" w:rsidR="00FB2FFB" w:rsidRPr="008A2F27" w:rsidRDefault="008646A7" w:rsidP="00A77179">
            <w:pPr>
              <w:pStyle w:val="TableParagraph"/>
              <w:rPr>
                <w:sz w:val="18"/>
                <w:szCs w:val="18"/>
              </w:rPr>
            </w:pPr>
            <w:r w:rsidRPr="008A2F27">
              <w:rPr>
                <w:sz w:val="18"/>
                <w:szCs w:val="18"/>
              </w:rPr>
              <w:t>For more than 10 days, the patient had had chills and fever (38.3 ℃) due to a cold. The patient took nonprescription cold and flu medication (he did not specify which medicine), and his symptoms were slightly alleviated. He experienced repeated episodes of chills and fever in the afternoon, with a maximum body temperature of 38.8 ℃, along with occasional nausea and vomiting of gastric contents. After vomiting, his symptoms were not alleviated. After taking oral cold and flu medication, his symptoms did not improve. Therefore, he came to our hospital for further diagnosis and treatment. CT performed at the outpatient clinic showed a liver abscess. Since the onset of the disease, the patient had a poor appetite, his urine output was normal, and he did not lose a significant amount of weight.</w:t>
            </w:r>
          </w:p>
        </w:tc>
        <w:tc>
          <w:tcPr>
            <w:tcW w:w="1842" w:type="dxa"/>
          </w:tcPr>
          <w:p w14:paraId="1052CB21" w14:textId="69CAEDC4" w:rsidR="00FB2FFB" w:rsidRPr="008A2F27" w:rsidRDefault="003233CA" w:rsidP="003233CA">
            <w:pPr>
              <w:pStyle w:val="TableParagraph"/>
              <w:spacing w:before="97" w:line="231" w:lineRule="exact"/>
              <w:ind w:left="0"/>
              <w:rPr>
                <w:rFonts w:ascii="Arial" w:eastAsiaTheme="minorEastAsia"/>
                <w:sz w:val="18"/>
                <w:szCs w:val="18"/>
                <w:lang w:eastAsia="zh-CN"/>
              </w:rPr>
            </w:pPr>
            <w:r>
              <w:rPr>
                <w:rFonts w:ascii="Arial" w:eastAsiaTheme="minorEastAsia"/>
                <w:sz w:val="18"/>
                <w:szCs w:val="18"/>
                <w:lang w:eastAsia="zh-CN"/>
              </w:rPr>
              <w:t xml:space="preserve">                   </w:t>
            </w:r>
            <w:r w:rsidR="00BE5B4B">
              <w:rPr>
                <w:rFonts w:ascii="Arial" w:eastAsiaTheme="minorEastAsia"/>
                <w:sz w:val="18"/>
                <w:szCs w:val="18"/>
                <w:lang w:eastAsia="zh-CN"/>
              </w:rPr>
              <w:t>2</w:t>
            </w:r>
          </w:p>
          <w:p w14:paraId="71C2E2BB" w14:textId="77777777" w:rsidR="00FB2FFB" w:rsidRPr="008A2F27" w:rsidRDefault="00075410" w:rsidP="00075410">
            <w:pPr>
              <w:pStyle w:val="TableParagraph"/>
              <w:spacing w:line="221" w:lineRule="exact"/>
              <w:ind w:left="995"/>
              <w:rPr>
                <w:rFonts w:ascii="Arial"/>
                <w:spacing w:val="-2"/>
                <w:sz w:val="18"/>
                <w:szCs w:val="18"/>
              </w:rPr>
            </w:pPr>
            <w:r w:rsidRPr="008A2F27">
              <w:rPr>
                <w:rFonts w:ascii="Arial"/>
                <w:spacing w:val="-2"/>
                <w:sz w:val="18"/>
                <w:szCs w:val="18"/>
              </w:rPr>
              <w:t>3</w:t>
            </w:r>
          </w:p>
          <w:p w14:paraId="786112CF" w14:textId="5C811FD6" w:rsidR="00A77179" w:rsidRPr="008A2F27" w:rsidRDefault="00A77179" w:rsidP="00075410">
            <w:pPr>
              <w:pStyle w:val="TableParagraph"/>
              <w:spacing w:line="221" w:lineRule="exact"/>
              <w:ind w:left="995"/>
              <w:rPr>
                <w:rFonts w:ascii="Arial" w:eastAsiaTheme="minorEastAsia"/>
                <w:sz w:val="18"/>
                <w:szCs w:val="18"/>
                <w:lang w:eastAsia="zh-CN"/>
              </w:rPr>
            </w:pPr>
            <w:r w:rsidRPr="008A2F27">
              <w:rPr>
                <w:rFonts w:ascii="Arial" w:eastAsiaTheme="minorEastAsia" w:hint="eastAsia"/>
                <w:spacing w:val="-2"/>
                <w:sz w:val="18"/>
                <w:szCs w:val="18"/>
                <w:lang w:eastAsia="zh-CN"/>
              </w:rPr>
              <w:t>3</w:t>
            </w:r>
          </w:p>
        </w:tc>
      </w:tr>
      <w:tr w:rsidR="00FB2FFB" w14:paraId="6CE861B2" w14:textId="77777777" w:rsidTr="009F27F3">
        <w:trPr>
          <w:trHeight w:val="435"/>
        </w:trPr>
        <w:tc>
          <w:tcPr>
            <w:tcW w:w="1668" w:type="dxa"/>
          </w:tcPr>
          <w:p w14:paraId="1D8D48DC" w14:textId="77777777" w:rsidR="00FB2FFB" w:rsidRDefault="00890272">
            <w:pPr>
              <w:pStyle w:val="TableParagraph"/>
              <w:spacing w:before="92"/>
              <w:ind w:left="50"/>
              <w:rPr>
                <w:rFonts w:ascii="Calibri"/>
                <w:b/>
                <w:sz w:val="21"/>
              </w:rPr>
            </w:pPr>
            <w:r>
              <w:rPr>
                <w:rFonts w:ascii="Calibri"/>
                <w:b/>
                <w:sz w:val="21"/>
              </w:rPr>
              <w:t>Physical</w:t>
            </w:r>
            <w:r>
              <w:rPr>
                <w:rFonts w:ascii="Calibri"/>
                <w:b/>
                <w:spacing w:val="25"/>
                <w:sz w:val="21"/>
              </w:rPr>
              <w:t xml:space="preserve"> </w:t>
            </w:r>
            <w:r>
              <w:rPr>
                <w:rFonts w:ascii="Calibri"/>
                <w:b/>
                <w:spacing w:val="-4"/>
                <w:sz w:val="21"/>
              </w:rPr>
              <w:t>Exam</w:t>
            </w:r>
          </w:p>
        </w:tc>
        <w:tc>
          <w:tcPr>
            <w:tcW w:w="852" w:type="dxa"/>
          </w:tcPr>
          <w:p w14:paraId="5030E11C" w14:textId="77777777" w:rsidR="00FB2FFB" w:rsidRPr="002639A2" w:rsidRDefault="00890272" w:rsidP="002639A2">
            <w:pPr>
              <w:pStyle w:val="TableParagraph"/>
              <w:spacing w:before="5" w:line="217" w:lineRule="exact"/>
              <w:ind w:left="123"/>
              <w:rPr>
                <w:rFonts w:ascii="Calibri"/>
                <w:b/>
                <w:w w:val="102"/>
                <w:sz w:val="21"/>
              </w:rPr>
            </w:pPr>
            <w:r>
              <w:rPr>
                <w:rFonts w:ascii="Calibri"/>
                <w:b/>
                <w:w w:val="102"/>
                <w:sz w:val="21"/>
              </w:rPr>
              <w:t>7</w:t>
            </w:r>
          </w:p>
        </w:tc>
        <w:tc>
          <w:tcPr>
            <w:tcW w:w="10258" w:type="dxa"/>
          </w:tcPr>
          <w:p w14:paraId="7E38CA0E" w14:textId="7926D383" w:rsidR="00FB2FFB" w:rsidRPr="008A2F27" w:rsidRDefault="00D25498">
            <w:pPr>
              <w:pStyle w:val="TableParagraph"/>
              <w:spacing w:before="92"/>
              <w:rPr>
                <w:sz w:val="18"/>
                <w:szCs w:val="18"/>
              </w:rPr>
            </w:pPr>
            <w:r w:rsidRPr="008A2F27">
              <w:rPr>
                <w:sz w:val="18"/>
                <w:szCs w:val="18"/>
              </w:rPr>
              <w:t>The patient was conscious with stable vital signs. Body temperature: 36.4 ℃; pulse rate: 83 beats/min; respiratory rate: 20 breaths/min; and blood pressure:130/80 mmHg. His abdomen was soft, with tenderness in the right upper quadrant. No rebound pain was noted, and muscle tone was normal. The liver was not palpable under the costal margin. Percussion pain was induced in the liver region. No edema was noted in both lower limbs.</w:t>
            </w:r>
          </w:p>
        </w:tc>
        <w:tc>
          <w:tcPr>
            <w:tcW w:w="1842" w:type="dxa"/>
          </w:tcPr>
          <w:p w14:paraId="63AC87F3" w14:textId="339D8CA4" w:rsidR="00FB2FFB" w:rsidRPr="008A2F27" w:rsidRDefault="00C44EA1" w:rsidP="005D3D72">
            <w:pPr>
              <w:pStyle w:val="TableParagraph"/>
              <w:spacing w:before="95"/>
              <w:ind w:left="0" w:right="564"/>
              <w:jc w:val="right"/>
              <w:rPr>
                <w:rFonts w:ascii="Arial"/>
                <w:sz w:val="18"/>
                <w:szCs w:val="18"/>
              </w:rPr>
            </w:pPr>
            <w:r w:rsidRPr="008A2F27">
              <w:rPr>
                <w:rFonts w:ascii="Arial"/>
                <w:spacing w:val="-2"/>
                <w:sz w:val="18"/>
                <w:szCs w:val="18"/>
              </w:rPr>
              <w:t>3</w:t>
            </w:r>
          </w:p>
        </w:tc>
      </w:tr>
      <w:tr w:rsidR="00FB2FFB" w14:paraId="5894ACFB" w14:textId="77777777" w:rsidTr="009F27F3">
        <w:trPr>
          <w:trHeight w:val="328"/>
        </w:trPr>
        <w:tc>
          <w:tcPr>
            <w:tcW w:w="1668" w:type="dxa"/>
          </w:tcPr>
          <w:p w14:paraId="29F8E380" w14:textId="77777777" w:rsidR="00FB2FFB" w:rsidRDefault="00890272">
            <w:pPr>
              <w:pStyle w:val="TableParagraph"/>
              <w:spacing w:before="94" w:line="217" w:lineRule="exact"/>
              <w:ind w:left="50"/>
              <w:rPr>
                <w:rFonts w:ascii="Calibri"/>
                <w:b/>
                <w:sz w:val="21"/>
              </w:rPr>
            </w:pPr>
            <w:r>
              <w:rPr>
                <w:rFonts w:ascii="Calibri"/>
                <w:b/>
                <w:spacing w:val="-2"/>
                <w:sz w:val="21"/>
              </w:rPr>
              <w:t>Diagnostic</w:t>
            </w:r>
          </w:p>
        </w:tc>
        <w:tc>
          <w:tcPr>
            <w:tcW w:w="852" w:type="dxa"/>
          </w:tcPr>
          <w:p w14:paraId="4C3C6676" w14:textId="77777777"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8a</w:t>
            </w:r>
          </w:p>
        </w:tc>
        <w:tc>
          <w:tcPr>
            <w:tcW w:w="10258" w:type="dxa"/>
          </w:tcPr>
          <w:p w14:paraId="4433A937" w14:textId="7E15866E" w:rsidR="00FB2FFB" w:rsidRPr="008A2F27" w:rsidRDefault="00C44EA1">
            <w:pPr>
              <w:pStyle w:val="TableParagraph"/>
              <w:spacing w:before="95" w:line="216" w:lineRule="exact"/>
              <w:rPr>
                <w:sz w:val="18"/>
                <w:szCs w:val="18"/>
              </w:rPr>
            </w:pPr>
            <w:r w:rsidRPr="008A2F27">
              <w:rPr>
                <w:spacing w:val="-4"/>
                <w:sz w:val="18"/>
                <w:szCs w:val="18"/>
              </w:rPr>
              <w:t>CT images showed multiple low-attenuation masses with vague boundaries in the right lobe of the liver. A lesion measuring 9cm×8 cm was located in the upper posterior segment of the right lobe. A diagnosis of liver abscess was considered. (Figure 1)</w:t>
            </w:r>
          </w:p>
        </w:tc>
        <w:tc>
          <w:tcPr>
            <w:tcW w:w="1842" w:type="dxa"/>
          </w:tcPr>
          <w:p w14:paraId="0CEF6F7C" w14:textId="47B6C9F9" w:rsidR="00FB2FFB" w:rsidRPr="008A2F27" w:rsidRDefault="00C44EA1" w:rsidP="005D3D72">
            <w:pPr>
              <w:pStyle w:val="TableParagraph"/>
              <w:spacing w:before="97" w:line="214" w:lineRule="exact"/>
              <w:ind w:left="0" w:right="566"/>
              <w:jc w:val="right"/>
              <w:rPr>
                <w:rFonts w:ascii="Arial"/>
                <w:sz w:val="18"/>
                <w:szCs w:val="18"/>
              </w:rPr>
            </w:pPr>
            <w:r w:rsidRPr="008A2F27">
              <w:rPr>
                <w:rFonts w:ascii="Arial"/>
                <w:spacing w:val="-2"/>
                <w:sz w:val="18"/>
                <w:szCs w:val="18"/>
              </w:rPr>
              <w:t>3-4</w:t>
            </w:r>
          </w:p>
        </w:tc>
      </w:tr>
      <w:tr w:rsidR="00FB2FFB" w14:paraId="0463AC7C" w14:textId="77777777" w:rsidTr="009F27F3">
        <w:trPr>
          <w:trHeight w:val="761"/>
        </w:trPr>
        <w:tc>
          <w:tcPr>
            <w:tcW w:w="1668" w:type="dxa"/>
          </w:tcPr>
          <w:p w14:paraId="5ABCF738" w14:textId="77777777" w:rsidR="00FB2FFB" w:rsidRDefault="00890272">
            <w:pPr>
              <w:pStyle w:val="TableParagraph"/>
              <w:spacing w:line="241" w:lineRule="exact"/>
              <w:ind w:left="50"/>
              <w:rPr>
                <w:rFonts w:ascii="Calibri"/>
                <w:b/>
                <w:sz w:val="21"/>
              </w:rPr>
            </w:pPr>
            <w:r>
              <w:rPr>
                <w:rFonts w:ascii="Calibri"/>
                <w:b/>
                <w:spacing w:val="-2"/>
                <w:sz w:val="21"/>
              </w:rPr>
              <w:t>Assessment</w:t>
            </w:r>
          </w:p>
        </w:tc>
        <w:tc>
          <w:tcPr>
            <w:tcW w:w="852" w:type="dxa"/>
          </w:tcPr>
          <w:p w14:paraId="4A8A1D23" w14:textId="77777777" w:rsidR="002639A2" w:rsidRDefault="00890272" w:rsidP="002639A2">
            <w:pPr>
              <w:pStyle w:val="TableParagraph"/>
              <w:spacing w:before="5" w:line="217" w:lineRule="exact"/>
              <w:ind w:left="123"/>
              <w:rPr>
                <w:rFonts w:ascii="Calibri"/>
                <w:b/>
                <w:w w:val="102"/>
                <w:sz w:val="21"/>
              </w:rPr>
            </w:pPr>
            <w:r w:rsidRPr="002639A2">
              <w:rPr>
                <w:rFonts w:ascii="Calibri"/>
                <w:b/>
                <w:w w:val="102"/>
                <w:sz w:val="21"/>
              </w:rPr>
              <w:t>8b</w:t>
            </w:r>
          </w:p>
          <w:p w14:paraId="7BDE9766" w14:textId="77777777" w:rsidR="009665DE" w:rsidRDefault="00890272" w:rsidP="002639A2">
            <w:pPr>
              <w:pStyle w:val="TableParagraph"/>
              <w:spacing w:before="5" w:line="217" w:lineRule="exact"/>
              <w:ind w:left="123"/>
              <w:rPr>
                <w:rFonts w:ascii="Calibri"/>
                <w:b/>
                <w:w w:val="102"/>
                <w:sz w:val="21"/>
              </w:rPr>
            </w:pPr>
            <w:r w:rsidRPr="002639A2">
              <w:rPr>
                <w:rFonts w:ascii="Calibri"/>
                <w:b/>
                <w:w w:val="102"/>
                <w:sz w:val="21"/>
              </w:rPr>
              <w:t xml:space="preserve">8c </w:t>
            </w:r>
          </w:p>
          <w:p w14:paraId="1E64F79D" w14:textId="2123F79A"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8d</w:t>
            </w:r>
          </w:p>
        </w:tc>
        <w:tc>
          <w:tcPr>
            <w:tcW w:w="10258" w:type="dxa"/>
          </w:tcPr>
          <w:p w14:paraId="227BF477" w14:textId="4E347491" w:rsidR="00711075" w:rsidRPr="008A2F27" w:rsidRDefault="00711075" w:rsidP="00711075">
            <w:pPr>
              <w:pStyle w:val="TableParagraph"/>
              <w:spacing w:before="95" w:line="216" w:lineRule="exact"/>
              <w:rPr>
                <w:spacing w:val="-4"/>
                <w:sz w:val="18"/>
                <w:szCs w:val="18"/>
              </w:rPr>
            </w:pPr>
            <w:r w:rsidRPr="008A2F27">
              <w:rPr>
                <w:spacing w:val="-4"/>
                <w:sz w:val="18"/>
                <w:szCs w:val="18"/>
              </w:rPr>
              <w:t xml:space="preserve">Combined with patient symptoms, physical examination, </w:t>
            </w:r>
            <w:proofErr w:type="spellStart"/>
            <w:r w:rsidRPr="008A2F27">
              <w:rPr>
                <w:spacing w:val="-4"/>
                <w:sz w:val="18"/>
                <w:szCs w:val="18"/>
              </w:rPr>
              <w:t>CT</w:t>
            </w:r>
            <w:r w:rsidRPr="008A2F27">
              <w:rPr>
                <w:rFonts w:ascii="宋体" w:eastAsia="宋体" w:hAnsi="宋体" w:cs="宋体" w:hint="eastAsia"/>
                <w:spacing w:val="-4"/>
                <w:sz w:val="18"/>
                <w:szCs w:val="18"/>
              </w:rPr>
              <w:t>（</w:t>
            </w:r>
            <w:r w:rsidRPr="008A2F27">
              <w:rPr>
                <w:spacing w:val="-4"/>
                <w:sz w:val="18"/>
                <w:szCs w:val="18"/>
              </w:rPr>
              <w:t>Table</w:t>
            </w:r>
            <w:proofErr w:type="spellEnd"/>
            <w:r w:rsidRPr="008A2F27">
              <w:rPr>
                <w:spacing w:val="-4"/>
                <w:sz w:val="18"/>
                <w:szCs w:val="18"/>
              </w:rPr>
              <w:t xml:space="preserve"> 1</w:t>
            </w:r>
            <w:r w:rsidRPr="008A2F27">
              <w:rPr>
                <w:rFonts w:ascii="宋体" w:eastAsia="宋体" w:hAnsi="宋体" w:cs="宋体" w:hint="eastAsia"/>
                <w:spacing w:val="-4"/>
                <w:sz w:val="18"/>
                <w:szCs w:val="18"/>
              </w:rPr>
              <w:t>）</w:t>
            </w:r>
            <w:r w:rsidRPr="008A2F27">
              <w:rPr>
                <w:spacing w:val="-4"/>
                <w:sz w:val="18"/>
                <w:szCs w:val="18"/>
              </w:rPr>
              <w:t xml:space="preserve"> and laboratory </w:t>
            </w:r>
            <w:proofErr w:type="spellStart"/>
            <w:r w:rsidRPr="008A2F27">
              <w:rPr>
                <w:spacing w:val="-4"/>
                <w:sz w:val="18"/>
                <w:szCs w:val="18"/>
              </w:rPr>
              <w:t>examination</w:t>
            </w:r>
            <w:r w:rsidRPr="008A2F27">
              <w:rPr>
                <w:rFonts w:ascii="宋体" w:eastAsia="宋体" w:hAnsi="宋体" w:cs="宋体" w:hint="eastAsia"/>
                <w:spacing w:val="-4"/>
                <w:sz w:val="18"/>
                <w:szCs w:val="18"/>
              </w:rPr>
              <w:t>（</w:t>
            </w:r>
            <w:r w:rsidRPr="008A2F27">
              <w:rPr>
                <w:spacing w:val="-4"/>
                <w:sz w:val="18"/>
                <w:szCs w:val="18"/>
              </w:rPr>
              <w:t>Figure</w:t>
            </w:r>
            <w:proofErr w:type="spellEnd"/>
            <w:r w:rsidRPr="008A2F27">
              <w:rPr>
                <w:spacing w:val="-4"/>
                <w:sz w:val="18"/>
                <w:szCs w:val="18"/>
              </w:rPr>
              <w:t xml:space="preserve"> 1</w:t>
            </w:r>
            <w:r w:rsidRPr="008A2F27">
              <w:rPr>
                <w:rFonts w:ascii="宋体" w:eastAsia="宋体" w:hAnsi="宋体" w:cs="宋体" w:hint="eastAsia"/>
                <w:spacing w:val="-4"/>
                <w:sz w:val="18"/>
                <w:szCs w:val="18"/>
              </w:rPr>
              <w:t>）</w:t>
            </w:r>
          </w:p>
        </w:tc>
        <w:tc>
          <w:tcPr>
            <w:tcW w:w="1842" w:type="dxa"/>
          </w:tcPr>
          <w:p w14:paraId="2B33FC52" w14:textId="2FB40635" w:rsidR="00FB2FFB" w:rsidRPr="005D3D72" w:rsidRDefault="00711075" w:rsidP="005D3D72">
            <w:pPr>
              <w:pStyle w:val="TableParagraph"/>
              <w:spacing w:line="221" w:lineRule="exact"/>
              <w:ind w:left="0"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 xml:space="preserve">  3-7</w:t>
            </w:r>
          </w:p>
        </w:tc>
      </w:tr>
      <w:tr w:rsidR="00FB2FFB" w14:paraId="706F8F45" w14:textId="77777777" w:rsidTr="009F27F3">
        <w:trPr>
          <w:trHeight w:val="1091"/>
        </w:trPr>
        <w:tc>
          <w:tcPr>
            <w:tcW w:w="1668" w:type="dxa"/>
          </w:tcPr>
          <w:p w14:paraId="7EDCCA97" w14:textId="77777777" w:rsidR="00FB2FFB" w:rsidRDefault="00890272">
            <w:pPr>
              <w:pStyle w:val="TableParagraph"/>
              <w:spacing w:before="94"/>
              <w:ind w:left="50"/>
              <w:rPr>
                <w:rFonts w:ascii="Calibri"/>
                <w:b/>
                <w:sz w:val="21"/>
              </w:rPr>
            </w:pPr>
            <w:r>
              <w:rPr>
                <w:rFonts w:ascii="Calibri"/>
                <w:b/>
                <w:spacing w:val="-2"/>
                <w:sz w:val="21"/>
              </w:rPr>
              <w:t>Interventions</w:t>
            </w:r>
          </w:p>
        </w:tc>
        <w:tc>
          <w:tcPr>
            <w:tcW w:w="852" w:type="dxa"/>
          </w:tcPr>
          <w:p w14:paraId="3F8C285D" w14:textId="77777777" w:rsidR="002639A2" w:rsidRDefault="00890272" w:rsidP="002639A2">
            <w:pPr>
              <w:pStyle w:val="TableParagraph"/>
              <w:spacing w:before="5" w:line="217" w:lineRule="exact"/>
              <w:ind w:left="123"/>
              <w:rPr>
                <w:rFonts w:ascii="Calibri"/>
                <w:b/>
                <w:w w:val="102"/>
                <w:sz w:val="21"/>
              </w:rPr>
            </w:pPr>
            <w:r w:rsidRPr="002639A2">
              <w:rPr>
                <w:rFonts w:ascii="Calibri"/>
                <w:b/>
                <w:w w:val="102"/>
                <w:sz w:val="21"/>
              </w:rPr>
              <w:t xml:space="preserve">9a </w:t>
            </w:r>
          </w:p>
          <w:p w14:paraId="247176FD" w14:textId="77777777" w:rsidR="002639A2" w:rsidRDefault="00890272" w:rsidP="002639A2">
            <w:pPr>
              <w:pStyle w:val="TableParagraph"/>
              <w:spacing w:before="5" w:line="217" w:lineRule="exact"/>
              <w:ind w:left="123"/>
              <w:rPr>
                <w:rFonts w:ascii="Calibri"/>
                <w:b/>
                <w:w w:val="102"/>
                <w:sz w:val="21"/>
              </w:rPr>
            </w:pPr>
            <w:r w:rsidRPr="002639A2">
              <w:rPr>
                <w:rFonts w:ascii="Calibri"/>
                <w:b/>
                <w:w w:val="102"/>
                <w:sz w:val="21"/>
              </w:rPr>
              <w:t xml:space="preserve">9b </w:t>
            </w:r>
          </w:p>
          <w:p w14:paraId="6DC93690" w14:textId="77777777" w:rsidR="002639A2" w:rsidRDefault="00890272" w:rsidP="002639A2">
            <w:pPr>
              <w:pStyle w:val="TableParagraph"/>
              <w:spacing w:before="5" w:line="217" w:lineRule="exact"/>
              <w:ind w:left="123"/>
              <w:rPr>
                <w:rFonts w:ascii="Calibri"/>
                <w:b/>
                <w:w w:val="102"/>
                <w:sz w:val="21"/>
              </w:rPr>
            </w:pPr>
            <w:r w:rsidRPr="002639A2">
              <w:rPr>
                <w:rFonts w:ascii="Calibri"/>
                <w:b/>
                <w:w w:val="102"/>
                <w:sz w:val="21"/>
              </w:rPr>
              <w:t xml:space="preserve">9c </w:t>
            </w:r>
          </w:p>
          <w:p w14:paraId="7754EFE0" w14:textId="2FEE8DF8"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9d</w:t>
            </w:r>
          </w:p>
        </w:tc>
        <w:tc>
          <w:tcPr>
            <w:tcW w:w="10258" w:type="dxa"/>
          </w:tcPr>
          <w:p w14:paraId="29BB5D6E" w14:textId="77777777" w:rsidR="00376D20" w:rsidRPr="008A2F27" w:rsidRDefault="00376D20" w:rsidP="00376D20">
            <w:pPr>
              <w:ind w:firstLineChars="100" w:firstLine="180"/>
              <w:rPr>
                <w:sz w:val="18"/>
                <w:szCs w:val="18"/>
              </w:rPr>
            </w:pPr>
            <w:r w:rsidRPr="008A2F27">
              <w:rPr>
                <w:sz w:val="18"/>
                <w:szCs w:val="18"/>
              </w:rPr>
              <w:t xml:space="preserve">Treatment of pyogenic liver abscess by open drainage combined with platelet-rich plasma </w:t>
            </w:r>
          </w:p>
          <w:p w14:paraId="2C7DFA8C" w14:textId="77777777" w:rsidR="00CD11B6" w:rsidRPr="008A2F27" w:rsidRDefault="00CD11B6" w:rsidP="00CD11B6">
            <w:pPr>
              <w:pStyle w:val="a4"/>
              <w:ind w:firstLineChars="100" w:firstLine="180"/>
              <w:rPr>
                <w:sz w:val="18"/>
                <w:szCs w:val="18"/>
              </w:rPr>
            </w:pPr>
            <w:proofErr w:type="gramStart"/>
            <w:r w:rsidRPr="008A2F27">
              <w:rPr>
                <w:sz w:val="18"/>
                <w:szCs w:val="18"/>
              </w:rPr>
              <w:t>C</w:t>
            </w:r>
            <w:r w:rsidR="00376D20" w:rsidRPr="008A2F27">
              <w:rPr>
                <w:sz w:val="18"/>
                <w:szCs w:val="18"/>
              </w:rPr>
              <w:t>eftazidime  (</w:t>
            </w:r>
            <w:proofErr w:type="gramEnd"/>
            <w:r w:rsidR="00376D20" w:rsidRPr="008A2F27">
              <w:rPr>
                <w:sz w:val="18"/>
                <w:szCs w:val="18"/>
              </w:rPr>
              <w:t xml:space="preserve">2 g every 12 hours) as anti-infective therapy </w:t>
            </w:r>
            <w:r w:rsidRPr="008A2F27">
              <w:rPr>
                <w:sz w:val="18"/>
                <w:szCs w:val="18"/>
              </w:rPr>
              <w:t xml:space="preserve">for 15days </w:t>
            </w:r>
          </w:p>
          <w:p w14:paraId="6DADA903" w14:textId="674B776A" w:rsidR="00CD11B6" w:rsidRPr="008A2F27" w:rsidRDefault="00CD11B6" w:rsidP="00CD11B6">
            <w:pPr>
              <w:pStyle w:val="a4"/>
              <w:ind w:firstLineChars="100" w:firstLine="174"/>
              <w:rPr>
                <w:spacing w:val="-6"/>
                <w:sz w:val="18"/>
                <w:szCs w:val="18"/>
              </w:rPr>
            </w:pPr>
            <w:r w:rsidRPr="008A2F27">
              <w:rPr>
                <w:spacing w:val="-6"/>
                <w:sz w:val="18"/>
                <w:szCs w:val="18"/>
              </w:rPr>
              <w:t>After the procedure, the patient did not have a fever</w:t>
            </w:r>
          </w:p>
          <w:p w14:paraId="17A00297" w14:textId="63E38904" w:rsidR="006F6819" w:rsidRPr="008A2F27" w:rsidRDefault="001D205F" w:rsidP="001D205F">
            <w:pPr>
              <w:pStyle w:val="a4"/>
              <w:ind w:firstLineChars="100" w:firstLine="180"/>
              <w:rPr>
                <w:sz w:val="18"/>
                <w:szCs w:val="18"/>
              </w:rPr>
            </w:pPr>
            <w:r w:rsidRPr="008A2F27">
              <w:rPr>
                <w:sz w:val="18"/>
                <w:szCs w:val="18"/>
              </w:rPr>
              <w:t>One abdominal drainage tube was placed in the cavity to drain</w:t>
            </w:r>
          </w:p>
        </w:tc>
        <w:tc>
          <w:tcPr>
            <w:tcW w:w="1842" w:type="dxa"/>
          </w:tcPr>
          <w:p w14:paraId="709018BE" w14:textId="1C90AD07" w:rsidR="0027143D" w:rsidRPr="005D3D72" w:rsidRDefault="00B150CD"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p w14:paraId="5A831F0D" w14:textId="77777777" w:rsidR="00FB2FFB" w:rsidRPr="005D3D72" w:rsidRDefault="00B150CD"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p w14:paraId="37E94CDA" w14:textId="77777777" w:rsidR="00B150CD" w:rsidRPr="005D3D72" w:rsidRDefault="00B150CD"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p w14:paraId="2AB15751" w14:textId="0C3613C7" w:rsidR="00B150CD" w:rsidRPr="005D3D72" w:rsidRDefault="00B150CD"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tc>
      </w:tr>
      <w:tr w:rsidR="00FB2FFB" w14:paraId="44D197E3" w14:textId="77777777" w:rsidTr="009F27F3">
        <w:trPr>
          <w:trHeight w:val="325"/>
        </w:trPr>
        <w:tc>
          <w:tcPr>
            <w:tcW w:w="1668" w:type="dxa"/>
          </w:tcPr>
          <w:p w14:paraId="02D849E6" w14:textId="77777777" w:rsidR="00FB2FFB" w:rsidRDefault="00890272">
            <w:pPr>
              <w:pStyle w:val="TableParagraph"/>
              <w:spacing w:before="92" w:line="217" w:lineRule="exact"/>
              <w:ind w:left="50"/>
              <w:rPr>
                <w:rFonts w:ascii="Calibri"/>
                <w:b/>
                <w:sz w:val="21"/>
              </w:rPr>
            </w:pPr>
            <w:r>
              <w:rPr>
                <w:rFonts w:ascii="Calibri"/>
                <w:b/>
                <w:sz w:val="21"/>
              </w:rPr>
              <w:t>Follow-up</w:t>
            </w:r>
            <w:r>
              <w:rPr>
                <w:rFonts w:ascii="Calibri"/>
                <w:b/>
                <w:spacing w:val="33"/>
                <w:sz w:val="21"/>
              </w:rPr>
              <w:t xml:space="preserve"> </w:t>
            </w:r>
            <w:r>
              <w:rPr>
                <w:rFonts w:ascii="Calibri"/>
                <w:b/>
                <w:spacing w:val="-5"/>
                <w:sz w:val="21"/>
              </w:rPr>
              <w:t>and</w:t>
            </w:r>
          </w:p>
        </w:tc>
        <w:tc>
          <w:tcPr>
            <w:tcW w:w="852" w:type="dxa"/>
          </w:tcPr>
          <w:p w14:paraId="3E97AB89" w14:textId="77777777"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10a</w:t>
            </w:r>
          </w:p>
        </w:tc>
        <w:tc>
          <w:tcPr>
            <w:tcW w:w="10258" w:type="dxa"/>
          </w:tcPr>
          <w:p w14:paraId="5B9C7C57" w14:textId="4A812BED" w:rsidR="00FB2FFB" w:rsidRPr="00CC473B" w:rsidRDefault="00454AF7" w:rsidP="00CC473B">
            <w:pPr>
              <w:pStyle w:val="TableParagraph"/>
              <w:spacing w:line="218" w:lineRule="exact"/>
              <w:rPr>
                <w:spacing w:val="-6"/>
                <w:sz w:val="18"/>
                <w:szCs w:val="18"/>
              </w:rPr>
            </w:pPr>
            <w:r w:rsidRPr="008A2F27">
              <w:rPr>
                <w:spacing w:val="-6"/>
                <w:sz w:val="18"/>
                <w:szCs w:val="18"/>
              </w:rPr>
              <w:t>There was no recurrence at follow-up visits 1 month, 3 months, 6 months and 1 year after surgery</w:t>
            </w:r>
          </w:p>
        </w:tc>
        <w:tc>
          <w:tcPr>
            <w:tcW w:w="1842" w:type="dxa"/>
          </w:tcPr>
          <w:p w14:paraId="1D5AF0B9" w14:textId="43837091" w:rsidR="00FB2FFB" w:rsidRPr="005D3D72" w:rsidRDefault="00454AF7"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tc>
      </w:tr>
      <w:tr w:rsidR="00FB2FFB" w14:paraId="37573793" w14:textId="77777777" w:rsidTr="00454AF7">
        <w:trPr>
          <w:trHeight w:val="714"/>
        </w:trPr>
        <w:tc>
          <w:tcPr>
            <w:tcW w:w="1668" w:type="dxa"/>
          </w:tcPr>
          <w:p w14:paraId="37BCBF86" w14:textId="77777777" w:rsidR="00FB2FFB" w:rsidRDefault="00890272">
            <w:pPr>
              <w:pStyle w:val="TableParagraph"/>
              <w:spacing w:line="241" w:lineRule="exact"/>
              <w:ind w:left="50"/>
              <w:rPr>
                <w:rFonts w:ascii="Calibri"/>
                <w:b/>
                <w:sz w:val="21"/>
              </w:rPr>
            </w:pPr>
            <w:r>
              <w:rPr>
                <w:rFonts w:ascii="Calibri"/>
                <w:b/>
                <w:spacing w:val="-2"/>
                <w:sz w:val="21"/>
              </w:rPr>
              <w:t>Outcomes</w:t>
            </w:r>
          </w:p>
        </w:tc>
        <w:tc>
          <w:tcPr>
            <w:tcW w:w="852" w:type="dxa"/>
          </w:tcPr>
          <w:p w14:paraId="5F0C4C46" w14:textId="77777777"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10b 10c</w:t>
            </w:r>
          </w:p>
        </w:tc>
        <w:tc>
          <w:tcPr>
            <w:tcW w:w="10258" w:type="dxa"/>
          </w:tcPr>
          <w:p w14:paraId="75D6F60A" w14:textId="1D098788" w:rsidR="00FB2FFB" w:rsidRPr="008A2F27" w:rsidRDefault="006F6819">
            <w:pPr>
              <w:pStyle w:val="TableParagraph"/>
              <w:spacing w:line="218" w:lineRule="exact"/>
              <w:rPr>
                <w:sz w:val="18"/>
                <w:szCs w:val="18"/>
              </w:rPr>
            </w:pPr>
            <w:r w:rsidRPr="008A2F27">
              <w:rPr>
                <w:spacing w:val="-6"/>
                <w:sz w:val="18"/>
                <w:szCs w:val="18"/>
              </w:rPr>
              <w:t>Patient recovered and discharged from hospital</w:t>
            </w:r>
          </w:p>
          <w:p w14:paraId="52A9CAF4" w14:textId="636B3892" w:rsidR="006F6819" w:rsidRPr="008A2F27" w:rsidRDefault="00454AF7" w:rsidP="00454AF7">
            <w:pPr>
              <w:pStyle w:val="TableParagraph"/>
              <w:spacing w:line="233" w:lineRule="exact"/>
              <w:rPr>
                <w:spacing w:val="-6"/>
                <w:sz w:val="18"/>
                <w:szCs w:val="18"/>
              </w:rPr>
            </w:pPr>
            <w:r w:rsidRPr="008A2F27">
              <w:rPr>
                <w:spacing w:val="-6"/>
                <w:sz w:val="18"/>
                <w:szCs w:val="18"/>
              </w:rPr>
              <w:t>Comprehensive assessment of patient clinical symptom relief, and physical examination results</w:t>
            </w:r>
            <w:r w:rsidRPr="008A2F27">
              <w:rPr>
                <w:rFonts w:ascii="宋体" w:eastAsia="宋体" w:hAnsi="宋体" w:cs="宋体" w:hint="eastAsia"/>
                <w:spacing w:val="-6"/>
                <w:sz w:val="18"/>
                <w:szCs w:val="18"/>
                <w:lang w:eastAsia="zh-CN"/>
              </w:rPr>
              <w:t>.</w:t>
            </w:r>
          </w:p>
        </w:tc>
        <w:tc>
          <w:tcPr>
            <w:tcW w:w="1842" w:type="dxa"/>
          </w:tcPr>
          <w:p w14:paraId="55657159" w14:textId="637668C0" w:rsidR="00FB2FFB" w:rsidRPr="005D3D72" w:rsidRDefault="00454AF7"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p w14:paraId="49575B52" w14:textId="1C08CD54" w:rsidR="00454AF7" w:rsidRPr="005D3D72" w:rsidRDefault="00454AF7"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tc>
      </w:tr>
      <w:tr w:rsidR="00FB2FFB" w14:paraId="68ED108D" w14:textId="77777777" w:rsidTr="003E1B8F">
        <w:trPr>
          <w:trHeight w:val="983"/>
        </w:trPr>
        <w:tc>
          <w:tcPr>
            <w:tcW w:w="1668" w:type="dxa"/>
          </w:tcPr>
          <w:p w14:paraId="27FBD3A0" w14:textId="77777777" w:rsidR="00FB2FFB" w:rsidRDefault="00890272">
            <w:pPr>
              <w:pStyle w:val="TableParagraph"/>
              <w:spacing w:before="94"/>
              <w:ind w:left="50"/>
              <w:rPr>
                <w:rFonts w:ascii="Calibri"/>
                <w:b/>
                <w:sz w:val="21"/>
              </w:rPr>
            </w:pPr>
            <w:r>
              <w:rPr>
                <w:rFonts w:ascii="Calibri"/>
                <w:b/>
                <w:spacing w:val="-2"/>
                <w:sz w:val="21"/>
              </w:rPr>
              <w:lastRenderedPageBreak/>
              <w:t>Discussion</w:t>
            </w:r>
          </w:p>
        </w:tc>
        <w:tc>
          <w:tcPr>
            <w:tcW w:w="852" w:type="dxa"/>
          </w:tcPr>
          <w:p w14:paraId="02F27712" w14:textId="77777777"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11a 11b 11c 11d</w:t>
            </w:r>
          </w:p>
        </w:tc>
        <w:tc>
          <w:tcPr>
            <w:tcW w:w="10258" w:type="dxa"/>
          </w:tcPr>
          <w:p w14:paraId="7735A05C" w14:textId="3578707E" w:rsidR="00A45874" w:rsidRPr="008A2F27" w:rsidRDefault="00A45874">
            <w:pPr>
              <w:pStyle w:val="TableParagraph"/>
              <w:spacing w:before="5" w:line="216" w:lineRule="auto"/>
              <w:ind w:right="2100"/>
              <w:rPr>
                <w:spacing w:val="-6"/>
                <w:sz w:val="18"/>
                <w:szCs w:val="18"/>
              </w:rPr>
            </w:pPr>
            <w:r w:rsidRPr="008A2F27">
              <w:rPr>
                <w:spacing w:val="-6"/>
                <w:sz w:val="18"/>
                <w:szCs w:val="18"/>
              </w:rPr>
              <w:t xml:space="preserve">The clinical treatment of a patients is intact, but the follow-up time is short </w:t>
            </w:r>
          </w:p>
          <w:p w14:paraId="3E424253" w14:textId="279CAE9C" w:rsidR="00FB73E7" w:rsidRPr="008A2F27" w:rsidRDefault="00FB73E7">
            <w:pPr>
              <w:pStyle w:val="TableParagraph"/>
              <w:spacing w:before="5" w:line="216" w:lineRule="auto"/>
              <w:ind w:right="2100"/>
              <w:rPr>
                <w:spacing w:val="-2"/>
                <w:sz w:val="18"/>
                <w:szCs w:val="18"/>
              </w:rPr>
            </w:pPr>
            <w:r w:rsidRPr="008A2F27">
              <w:rPr>
                <w:spacing w:val="-2"/>
                <w:sz w:val="18"/>
                <w:szCs w:val="18"/>
              </w:rPr>
              <w:t xml:space="preserve">Provide a new method for the treatment of pyogenic liver abscess </w:t>
            </w:r>
          </w:p>
          <w:p w14:paraId="59678770" w14:textId="57A74FF4" w:rsidR="002459E0" w:rsidRPr="008A2F27" w:rsidRDefault="002459E0">
            <w:pPr>
              <w:pStyle w:val="TableParagraph"/>
              <w:spacing w:line="225" w:lineRule="exact"/>
              <w:rPr>
                <w:spacing w:val="-6"/>
                <w:sz w:val="18"/>
                <w:szCs w:val="18"/>
              </w:rPr>
            </w:pPr>
            <w:r w:rsidRPr="008A2F27">
              <w:rPr>
                <w:spacing w:val="-6"/>
                <w:sz w:val="18"/>
                <w:szCs w:val="18"/>
              </w:rPr>
              <w:t xml:space="preserve">PRP can loss the healing time of bacterial liver abscess treated by open drainage </w:t>
            </w:r>
          </w:p>
          <w:p w14:paraId="170F66E3" w14:textId="44B186E4" w:rsidR="00FB2FFB" w:rsidRPr="008A2F27" w:rsidRDefault="002459E0">
            <w:pPr>
              <w:pStyle w:val="TableParagraph"/>
              <w:spacing w:line="225" w:lineRule="exact"/>
              <w:rPr>
                <w:sz w:val="18"/>
                <w:szCs w:val="18"/>
              </w:rPr>
            </w:pPr>
            <w:proofErr w:type="gramStart"/>
            <w:r w:rsidRPr="008A2F27">
              <w:rPr>
                <w:spacing w:val="-6"/>
                <w:sz w:val="18"/>
                <w:szCs w:val="18"/>
              </w:rPr>
              <w:t>PRP  contains</w:t>
            </w:r>
            <w:proofErr w:type="gramEnd"/>
            <w:r w:rsidRPr="008A2F27">
              <w:rPr>
                <w:spacing w:val="-6"/>
                <w:sz w:val="18"/>
                <w:szCs w:val="18"/>
              </w:rPr>
              <w:t xml:space="preserve"> various growth factors that can promote tissue proliferation and repair</w:t>
            </w:r>
          </w:p>
        </w:tc>
        <w:tc>
          <w:tcPr>
            <w:tcW w:w="1842" w:type="dxa"/>
          </w:tcPr>
          <w:p w14:paraId="5CCF7BBD" w14:textId="43D92E1B" w:rsidR="00FB2FFB" w:rsidRPr="005D3D72" w:rsidRDefault="002459E0"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p w14:paraId="4C534377" w14:textId="7DCA987F" w:rsidR="002459E0" w:rsidRPr="005D3D72" w:rsidRDefault="002459E0"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p w14:paraId="271AFE6A" w14:textId="60494668" w:rsidR="002459E0" w:rsidRPr="005D3D72" w:rsidRDefault="002459E0"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p w14:paraId="29F9A2F3" w14:textId="761EF0CD" w:rsidR="002459E0" w:rsidRPr="005D3D72" w:rsidRDefault="002459E0" w:rsidP="005D3D72">
            <w:pPr>
              <w:pStyle w:val="TableParagraph"/>
              <w:spacing w:line="221" w:lineRule="exact"/>
              <w:ind w:firstLineChars="400" w:firstLine="712"/>
              <w:rPr>
                <w:rFonts w:ascii="Arial" w:eastAsiaTheme="minorEastAsia"/>
                <w:spacing w:val="-2"/>
                <w:sz w:val="18"/>
                <w:szCs w:val="18"/>
                <w:lang w:eastAsia="zh-CN"/>
              </w:rPr>
            </w:pPr>
            <w:r w:rsidRPr="005D3D72">
              <w:rPr>
                <w:rFonts w:ascii="Arial" w:eastAsiaTheme="minorEastAsia"/>
                <w:spacing w:val="-2"/>
                <w:sz w:val="18"/>
                <w:szCs w:val="18"/>
                <w:lang w:eastAsia="zh-CN"/>
              </w:rPr>
              <w:t>3-7</w:t>
            </w:r>
          </w:p>
        </w:tc>
      </w:tr>
      <w:tr w:rsidR="00FB2FFB" w14:paraId="091590B7" w14:textId="77777777" w:rsidTr="009F27F3">
        <w:trPr>
          <w:trHeight w:val="435"/>
        </w:trPr>
        <w:tc>
          <w:tcPr>
            <w:tcW w:w="1668" w:type="dxa"/>
          </w:tcPr>
          <w:p w14:paraId="69A0EDFA" w14:textId="77777777" w:rsidR="00FB2FFB" w:rsidRDefault="00890272">
            <w:pPr>
              <w:pStyle w:val="TableParagraph"/>
              <w:spacing w:before="94"/>
              <w:ind w:left="50"/>
              <w:rPr>
                <w:rFonts w:ascii="Calibri"/>
                <w:b/>
                <w:sz w:val="21"/>
              </w:rPr>
            </w:pPr>
            <w:r>
              <w:rPr>
                <w:rFonts w:ascii="Calibri"/>
                <w:b/>
                <w:sz w:val="21"/>
              </w:rPr>
              <w:t>Patient</w:t>
            </w:r>
            <w:r>
              <w:rPr>
                <w:rFonts w:ascii="Calibri"/>
                <w:b/>
                <w:spacing w:val="22"/>
                <w:sz w:val="21"/>
              </w:rPr>
              <w:t xml:space="preserve"> </w:t>
            </w:r>
            <w:r>
              <w:rPr>
                <w:rFonts w:ascii="Calibri"/>
                <w:b/>
                <w:spacing w:val="-2"/>
                <w:sz w:val="21"/>
              </w:rPr>
              <w:t>Perspective</w:t>
            </w:r>
          </w:p>
        </w:tc>
        <w:tc>
          <w:tcPr>
            <w:tcW w:w="852" w:type="dxa"/>
          </w:tcPr>
          <w:p w14:paraId="5DD67A38" w14:textId="77777777"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12</w:t>
            </w:r>
          </w:p>
        </w:tc>
        <w:tc>
          <w:tcPr>
            <w:tcW w:w="10258" w:type="dxa"/>
          </w:tcPr>
          <w:p w14:paraId="081B8D7D" w14:textId="6DCB8D05" w:rsidR="00FB2FFB" w:rsidRPr="008A2F27" w:rsidRDefault="003E02BC">
            <w:pPr>
              <w:pStyle w:val="TableParagraph"/>
              <w:spacing w:before="95"/>
              <w:rPr>
                <w:sz w:val="18"/>
                <w:szCs w:val="18"/>
              </w:rPr>
            </w:pPr>
            <w:r w:rsidRPr="008A2F27">
              <w:rPr>
                <w:sz w:val="18"/>
                <w:szCs w:val="18"/>
              </w:rPr>
              <w:t>Seek medical attention as soon as possible if you have symptoms</w:t>
            </w:r>
          </w:p>
        </w:tc>
        <w:tc>
          <w:tcPr>
            <w:tcW w:w="1842" w:type="dxa"/>
          </w:tcPr>
          <w:p w14:paraId="240FB167" w14:textId="2438BED7" w:rsidR="00FB2FFB" w:rsidRPr="005D3D72" w:rsidRDefault="001A757A" w:rsidP="005D3D72">
            <w:pPr>
              <w:pStyle w:val="TableParagraph"/>
              <w:spacing w:line="221" w:lineRule="exact"/>
              <w:ind w:left="995"/>
              <w:rPr>
                <w:rFonts w:ascii="Arial" w:eastAsiaTheme="minorEastAsia"/>
                <w:spacing w:val="-2"/>
                <w:sz w:val="18"/>
                <w:szCs w:val="18"/>
                <w:lang w:eastAsia="zh-CN"/>
              </w:rPr>
            </w:pPr>
            <w:r>
              <w:rPr>
                <w:rFonts w:ascii="Arial" w:eastAsiaTheme="minorEastAsia" w:hint="eastAsia"/>
                <w:spacing w:val="-2"/>
                <w:sz w:val="18"/>
                <w:szCs w:val="18"/>
                <w:lang w:eastAsia="zh-CN"/>
              </w:rPr>
              <w:t>4</w:t>
            </w:r>
          </w:p>
        </w:tc>
      </w:tr>
      <w:tr w:rsidR="00FB2FFB" w14:paraId="1602F0C6" w14:textId="77777777" w:rsidTr="009F27F3">
        <w:trPr>
          <w:trHeight w:val="435"/>
        </w:trPr>
        <w:tc>
          <w:tcPr>
            <w:tcW w:w="1668" w:type="dxa"/>
          </w:tcPr>
          <w:p w14:paraId="1B5D7D39" w14:textId="77777777" w:rsidR="00FB2FFB" w:rsidRDefault="00890272">
            <w:pPr>
              <w:pStyle w:val="TableParagraph"/>
              <w:spacing w:before="92"/>
              <w:ind w:left="50"/>
              <w:rPr>
                <w:rFonts w:ascii="Calibri"/>
                <w:b/>
                <w:sz w:val="21"/>
              </w:rPr>
            </w:pPr>
            <w:r>
              <w:rPr>
                <w:rFonts w:ascii="Calibri"/>
                <w:b/>
                <w:sz w:val="21"/>
              </w:rPr>
              <w:t>Informed</w:t>
            </w:r>
            <w:r>
              <w:rPr>
                <w:rFonts w:ascii="Calibri"/>
                <w:b/>
                <w:spacing w:val="31"/>
                <w:sz w:val="21"/>
              </w:rPr>
              <w:t xml:space="preserve"> </w:t>
            </w:r>
            <w:r>
              <w:rPr>
                <w:rFonts w:ascii="Calibri"/>
                <w:b/>
                <w:spacing w:val="-2"/>
                <w:sz w:val="21"/>
              </w:rPr>
              <w:t>Consent</w:t>
            </w:r>
          </w:p>
        </w:tc>
        <w:tc>
          <w:tcPr>
            <w:tcW w:w="852" w:type="dxa"/>
          </w:tcPr>
          <w:p w14:paraId="6C99A4C8" w14:textId="77777777"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13</w:t>
            </w:r>
          </w:p>
        </w:tc>
        <w:tc>
          <w:tcPr>
            <w:tcW w:w="10258" w:type="dxa"/>
          </w:tcPr>
          <w:p w14:paraId="5D538BE2" w14:textId="64CA00C7" w:rsidR="00FB2FFB" w:rsidRPr="008A2F27" w:rsidRDefault="00B40A1F">
            <w:pPr>
              <w:pStyle w:val="TableParagraph"/>
              <w:spacing w:before="92"/>
              <w:rPr>
                <w:sz w:val="18"/>
                <w:szCs w:val="18"/>
              </w:rPr>
            </w:pPr>
            <w:r w:rsidRPr="008A2F27">
              <w:rPr>
                <w:sz w:val="18"/>
                <w:szCs w:val="18"/>
              </w:rPr>
              <w:t>The patient consented to the operation and related information for academic exchange</w:t>
            </w:r>
          </w:p>
        </w:tc>
        <w:tc>
          <w:tcPr>
            <w:tcW w:w="1842" w:type="dxa"/>
          </w:tcPr>
          <w:p w14:paraId="692A476C" w14:textId="4A8E361F" w:rsidR="00FB2FFB" w:rsidRPr="005D3D72" w:rsidRDefault="00F55910" w:rsidP="005D3D72">
            <w:pPr>
              <w:pStyle w:val="TableParagraph"/>
              <w:spacing w:line="221" w:lineRule="exact"/>
              <w:ind w:left="995"/>
              <w:rPr>
                <w:rFonts w:ascii="Arial" w:eastAsiaTheme="minorEastAsia"/>
                <w:spacing w:val="-2"/>
                <w:sz w:val="18"/>
                <w:szCs w:val="18"/>
                <w:lang w:eastAsia="zh-CN"/>
              </w:rPr>
            </w:pPr>
            <w:r>
              <w:rPr>
                <w:rFonts w:ascii="Arial" w:eastAsiaTheme="minorEastAsia"/>
                <w:spacing w:val="-2"/>
                <w:sz w:val="18"/>
                <w:szCs w:val="18"/>
                <w:lang w:eastAsia="zh-CN"/>
              </w:rPr>
              <w:t>7</w:t>
            </w:r>
          </w:p>
        </w:tc>
      </w:tr>
      <w:tr w:rsidR="00FB2FFB" w14:paraId="1AA057C4" w14:textId="77777777" w:rsidTr="009F27F3">
        <w:trPr>
          <w:trHeight w:val="348"/>
        </w:trPr>
        <w:tc>
          <w:tcPr>
            <w:tcW w:w="1668" w:type="dxa"/>
          </w:tcPr>
          <w:p w14:paraId="09DB9D0C" w14:textId="77777777" w:rsidR="00FB2FFB" w:rsidRDefault="00890272">
            <w:pPr>
              <w:pStyle w:val="TableParagraph"/>
              <w:spacing w:before="94" w:line="238" w:lineRule="exact"/>
              <w:ind w:left="50"/>
              <w:rPr>
                <w:rFonts w:ascii="Calibri"/>
                <w:b/>
                <w:sz w:val="21"/>
              </w:rPr>
            </w:pPr>
            <w:r>
              <w:rPr>
                <w:rFonts w:ascii="Calibri"/>
                <w:b/>
                <w:sz w:val="21"/>
              </w:rPr>
              <w:t>Additional</w:t>
            </w:r>
            <w:r>
              <w:rPr>
                <w:rFonts w:ascii="Calibri"/>
                <w:b/>
                <w:spacing w:val="36"/>
                <w:sz w:val="21"/>
              </w:rPr>
              <w:t xml:space="preserve"> </w:t>
            </w:r>
            <w:r>
              <w:rPr>
                <w:rFonts w:ascii="Calibri"/>
                <w:b/>
                <w:spacing w:val="-2"/>
                <w:sz w:val="21"/>
              </w:rPr>
              <w:t>Information</w:t>
            </w:r>
          </w:p>
        </w:tc>
        <w:tc>
          <w:tcPr>
            <w:tcW w:w="852" w:type="dxa"/>
          </w:tcPr>
          <w:p w14:paraId="492482EA" w14:textId="77777777" w:rsidR="00FB2FFB" w:rsidRPr="002639A2" w:rsidRDefault="00890272" w:rsidP="002639A2">
            <w:pPr>
              <w:pStyle w:val="TableParagraph"/>
              <w:spacing w:before="5" w:line="217" w:lineRule="exact"/>
              <w:ind w:left="123"/>
              <w:rPr>
                <w:rFonts w:ascii="Calibri"/>
                <w:b/>
                <w:w w:val="102"/>
                <w:sz w:val="21"/>
              </w:rPr>
            </w:pPr>
            <w:r w:rsidRPr="002639A2">
              <w:rPr>
                <w:rFonts w:ascii="Calibri"/>
                <w:b/>
                <w:w w:val="102"/>
                <w:sz w:val="21"/>
              </w:rPr>
              <w:t>14</w:t>
            </w:r>
          </w:p>
        </w:tc>
        <w:tc>
          <w:tcPr>
            <w:tcW w:w="10258" w:type="dxa"/>
          </w:tcPr>
          <w:p w14:paraId="18BF35A2" w14:textId="47A3CCB7" w:rsidR="00080D71" w:rsidRPr="008A2F27" w:rsidRDefault="00006324" w:rsidP="009939E8">
            <w:pPr>
              <w:pStyle w:val="TableParagraph"/>
              <w:spacing w:before="95" w:line="238" w:lineRule="exact"/>
              <w:rPr>
                <w:sz w:val="18"/>
                <w:szCs w:val="18"/>
              </w:rPr>
            </w:pPr>
            <w:r w:rsidRPr="008A2F27">
              <w:rPr>
                <w:sz w:val="18"/>
                <w:szCs w:val="18"/>
              </w:rPr>
              <w:t>They have</w:t>
            </w:r>
            <w:r w:rsidR="00080D71" w:rsidRPr="008A2F27">
              <w:rPr>
                <w:sz w:val="18"/>
                <w:szCs w:val="18"/>
              </w:rPr>
              <w:t xml:space="preserve"> no conflict of </w:t>
            </w:r>
            <w:proofErr w:type="gramStart"/>
            <w:r w:rsidR="00080D71" w:rsidRPr="008A2F27">
              <w:rPr>
                <w:sz w:val="18"/>
                <w:szCs w:val="18"/>
              </w:rPr>
              <w:t xml:space="preserve">interest </w:t>
            </w:r>
            <w:r w:rsidR="009939E8" w:rsidRPr="008A2F27">
              <w:rPr>
                <w:sz w:val="18"/>
                <w:szCs w:val="18"/>
              </w:rPr>
              <w:t xml:space="preserve"> for</w:t>
            </w:r>
            <w:proofErr w:type="gramEnd"/>
            <w:r w:rsidR="009939E8" w:rsidRPr="008A2F27">
              <w:rPr>
                <w:sz w:val="18"/>
                <w:szCs w:val="18"/>
              </w:rPr>
              <w:t xml:space="preserve"> this</w:t>
            </w:r>
            <w:r w:rsidR="009939E8" w:rsidRPr="008A2F27">
              <w:rPr>
                <w:rFonts w:eastAsiaTheme="minorEastAsia" w:hint="eastAsia"/>
                <w:sz w:val="18"/>
                <w:szCs w:val="18"/>
                <w:lang w:eastAsia="zh-CN"/>
              </w:rPr>
              <w:t xml:space="preserve"> </w:t>
            </w:r>
            <w:r w:rsidR="009939E8" w:rsidRPr="008A2F27">
              <w:rPr>
                <w:sz w:val="18"/>
                <w:szCs w:val="18"/>
              </w:rPr>
              <w:t>manuscript</w:t>
            </w:r>
            <w:r w:rsidRPr="008A2F27">
              <w:rPr>
                <w:sz w:val="18"/>
                <w:szCs w:val="18"/>
              </w:rPr>
              <w:t xml:space="preserve"> by </w:t>
            </w:r>
            <w:r w:rsidR="0047294E" w:rsidRPr="008A2F27">
              <w:rPr>
                <w:sz w:val="18"/>
                <w:szCs w:val="18"/>
              </w:rPr>
              <w:t xml:space="preserve">among authors. </w:t>
            </w:r>
          </w:p>
        </w:tc>
        <w:tc>
          <w:tcPr>
            <w:tcW w:w="1842" w:type="dxa"/>
          </w:tcPr>
          <w:p w14:paraId="7A794D88" w14:textId="6CADA803" w:rsidR="00FB2FFB" w:rsidRPr="001F2DA7" w:rsidRDefault="00F55910" w:rsidP="00080D71">
            <w:pPr>
              <w:pStyle w:val="TableParagraph"/>
              <w:spacing w:before="97" w:line="235" w:lineRule="exact"/>
              <w:ind w:left="0" w:right="830"/>
              <w:jc w:val="right"/>
              <w:rPr>
                <w:rFonts w:ascii="Arial" w:eastAsiaTheme="minorEastAsia"/>
                <w:sz w:val="18"/>
                <w:szCs w:val="18"/>
                <w:lang w:eastAsia="zh-CN"/>
              </w:rPr>
            </w:pPr>
            <w:r>
              <w:rPr>
                <w:rFonts w:ascii="Arial" w:eastAsiaTheme="minorEastAsia"/>
                <w:sz w:val="18"/>
                <w:szCs w:val="18"/>
                <w:lang w:eastAsia="zh-CN"/>
              </w:rPr>
              <w:t>7</w:t>
            </w:r>
          </w:p>
        </w:tc>
      </w:tr>
    </w:tbl>
    <w:p w14:paraId="1453A956" w14:textId="77777777" w:rsidR="00FB2FFB" w:rsidRDefault="00FB2FFB">
      <w:pPr>
        <w:pStyle w:val="a3"/>
        <w:rPr>
          <w:sz w:val="25"/>
        </w:rPr>
      </w:pPr>
    </w:p>
    <w:p w14:paraId="68940562" w14:textId="77777777" w:rsidR="00FB2FFB" w:rsidRDefault="00166296">
      <w:pPr>
        <w:tabs>
          <w:tab w:val="left" w:pos="12404"/>
        </w:tabs>
        <w:spacing w:before="107"/>
        <w:ind w:left="164"/>
        <w:rPr>
          <w:rFonts w:ascii="Calibri"/>
          <w:sz w:val="19"/>
        </w:rPr>
      </w:pPr>
      <w:hyperlink r:id="rId7">
        <w:r w:rsidR="00890272">
          <w:rPr>
            <w:rFonts w:ascii="Calibri"/>
            <w:color w:val="0000FF"/>
            <w:sz w:val="19"/>
          </w:rPr>
          <w:t>www.care-</w:t>
        </w:r>
        <w:r w:rsidR="00890272">
          <w:rPr>
            <w:rFonts w:ascii="Calibri"/>
            <w:color w:val="0000FF"/>
            <w:spacing w:val="-2"/>
            <w:sz w:val="19"/>
          </w:rPr>
          <w:t>statement.org</w:t>
        </w:r>
      </w:hyperlink>
      <w:r w:rsidR="00890272">
        <w:rPr>
          <w:rFonts w:ascii="Calibri"/>
          <w:color w:val="0000FF"/>
          <w:sz w:val="19"/>
        </w:rPr>
        <w:tab/>
      </w:r>
      <w:r w:rsidR="00890272">
        <w:rPr>
          <w:rFonts w:ascii="Calibri"/>
          <w:w w:val="105"/>
          <w:sz w:val="19"/>
        </w:rPr>
        <w:t>January</w:t>
      </w:r>
      <w:r w:rsidR="00890272">
        <w:rPr>
          <w:rFonts w:ascii="Calibri"/>
          <w:spacing w:val="-4"/>
          <w:w w:val="105"/>
          <w:sz w:val="19"/>
        </w:rPr>
        <w:t xml:space="preserve"> </w:t>
      </w:r>
      <w:r w:rsidR="00890272">
        <w:rPr>
          <w:rFonts w:ascii="Calibri"/>
          <w:w w:val="105"/>
          <w:sz w:val="19"/>
        </w:rPr>
        <w:t>31,</w:t>
      </w:r>
      <w:r w:rsidR="00890272">
        <w:rPr>
          <w:rFonts w:ascii="Calibri"/>
          <w:spacing w:val="-3"/>
          <w:w w:val="105"/>
          <w:sz w:val="19"/>
        </w:rPr>
        <w:t xml:space="preserve"> </w:t>
      </w:r>
      <w:r w:rsidR="00890272">
        <w:rPr>
          <w:rFonts w:ascii="Calibri"/>
          <w:spacing w:val="-4"/>
          <w:w w:val="105"/>
          <w:sz w:val="19"/>
        </w:rPr>
        <w:t>2016</w:t>
      </w:r>
    </w:p>
    <w:sectPr w:rsidR="00FB2FFB">
      <w:type w:val="continuous"/>
      <w:pgSz w:w="15840" w:h="12240" w:orient="landscape"/>
      <w:pgMar w:top="52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B4D8" w14:textId="77777777" w:rsidR="00166296" w:rsidRDefault="00166296" w:rsidP="00056BB5">
      <w:r>
        <w:separator/>
      </w:r>
    </w:p>
  </w:endnote>
  <w:endnote w:type="continuationSeparator" w:id="0">
    <w:p w14:paraId="6BA5A544" w14:textId="77777777" w:rsidR="00166296" w:rsidRDefault="00166296" w:rsidP="0005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7AF42" w14:textId="77777777" w:rsidR="00166296" w:rsidRDefault="00166296" w:rsidP="00056BB5">
      <w:r>
        <w:separator/>
      </w:r>
    </w:p>
  </w:footnote>
  <w:footnote w:type="continuationSeparator" w:id="0">
    <w:p w14:paraId="07FFF569" w14:textId="77777777" w:rsidR="00166296" w:rsidRDefault="00166296" w:rsidP="00056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B2FFB"/>
    <w:rsid w:val="00006324"/>
    <w:rsid w:val="00016D10"/>
    <w:rsid w:val="00056BB5"/>
    <w:rsid w:val="0007192C"/>
    <w:rsid w:val="00075410"/>
    <w:rsid w:val="00080D71"/>
    <w:rsid w:val="000D256A"/>
    <w:rsid w:val="000E2424"/>
    <w:rsid w:val="001300A5"/>
    <w:rsid w:val="00142D12"/>
    <w:rsid w:val="00166296"/>
    <w:rsid w:val="001A757A"/>
    <w:rsid w:val="001D205F"/>
    <w:rsid w:val="001F2AFA"/>
    <w:rsid w:val="001F2DA7"/>
    <w:rsid w:val="00204BFB"/>
    <w:rsid w:val="002459E0"/>
    <w:rsid w:val="002639A2"/>
    <w:rsid w:val="0027143D"/>
    <w:rsid w:val="002E7853"/>
    <w:rsid w:val="003233CA"/>
    <w:rsid w:val="0036722F"/>
    <w:rsid w:val="00376D20"/>
    <w:rsid w:val="003D3C4F"/>
    <w:rsid w:val="003E02BC"/>
    <w:rsid w:val="003E1B8F"/>
    <w:rsid w:val="00454AF7"/>
    <w:rsid w:val="0047294E"/>
    <w:rsid w:val="00481CD8"/>
    <w:rsid w:val="004B05DA"/>
    <w:rsid w:val="005D203D"/>
    <w:rsid w:val="005D3D72"/>
    <w:rsid w:val="0067553E"/>
    <w:rsid w:val="0069582C"/>
    <w:rsid w:val="006F6819"/>
    <w:rsid w:val="00711075"/>
    <w:rsid w:val="007C78B9"/>
    <w:rsid w:val="00844AE1"/>
    <w:rsid w:val="00850E16"/>
    <w:rsid w:val="008646A7"/>
    <w:rsid w:val="00890272"/>
    <w:rsid w:val="008A2F27"/>
    <w:rsid w:val="008A4553"/>
    <w:rsid w:val="008A730E"/>
    <w:rsid w:val="009665DE"/>
    <w:rsid w:val="009939E8"/>
    <w:rsid w:val="009F27F3"/>
    <w:rsid w:val="00A45874"/>
    <w:rsid w:val="00A56913"/>
    <w:rsid w:val="00A77179"/>
    <w:rsid w:val="00A814A4"/>
    <w:rsid w:val="00AC0130"/>
    <w:rsid w:val="00B03214"/>
    <w:rsid w:val="00B150CD"/>
    <w:rsid w:val="00B40A1F"/>
    <w:rsid w:val="00BE5B4B"/>
    <w:rsid w:val="00C13B5D"/>
    <w:rsid w:val="00C44EA1"/>
    <w:rsid w:val="00C819F8"/>
    <w:rsid w:val="00CC473B"/>
    <w:rsid w:val="00CD11B6"/>
    <w:rsid w:val="00CE6B43"/>
    <w:rsid w:val="00D16423"/>
    <w:rsid w:val="00D25498"/>
    <w:rsid w:val="00DD423D"/>
    <w:rsid w:val="00E015BC"/>
    <w:rsid w:val="00E5149E"/>
    <w:rsid w:val="00EA43F4"/>
    <w:rsid w:val="00EF385A"/>
    <w:rsid w:val="00F55910"/>
    <w:rsid w:val="00FB2FFB"/>
    <w:rsid w:val="00FB7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8D88F5"/>
  <w15:docId w15:val="{1345A856-F58C-46F3-926F-C1C6DFB8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mbria" w:eastAsia="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pPr>
    <w:rPr>
      <w:rFonts w:ascii="Calibri" w:eastAsia="Calibri" w:hAnsi="Calibri" w:cs="Calibri"/>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64"/>
    </w:pPr>
  </w:style>
  <w:style w:type="table" w:styleId="a5">
    <w:name w:val="Table Grid"/>
    <w:basedOn w:val="a1"/>
    <w:uiPriority w:val="39"/>
    <w:rsid w:val="009F2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56BB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56BB5"/>
    <w:rPr>
      <w:rFonts w:ascii="Cambria" w:eastAsia="Cambria" w:hAnsi="Cambria" w:cs="Cambria"/>
      <w:sz w:val="18"/>
      <w:szCs w:val="18"/>
    </w:rPr>
  </w:style>
  <w:style w:type="paragraph" w:styleId="a8">
    <w:name w:val="footer"/>
    <w:basedOn w:val="a"/>
    <w:link w:val="a9"/>
    <w:uiPriority w:val="99"/>
    <w:unhideWhenUsed/>
    <w:rsid w:val="00056BB5"/>
    <w:pPr>
      <w:tabs>
        <w:tab w:val="center" w:pos="4153"/>
        <w:tab w:val="right" w:pos="8306"/>
      </w:tabs>
      <w:snapToGrid w:val="0"/>
    </w:pPr>
    <w:rPr>
      <w:sz w:val="18"/>
      <w:szCs w:val="18"/>
    </w:rPr>
  </w:style>
  <w:style w:type="character" w:customStyle="1" w:styleId="a9">
    <w:name w:val="页脚 字符"/>
    <w:basedOn w:val="a0"/>
    <w:link w:val="a8"/>
    <w:uiPriority w:val="99"/>
    <w:rsid w:val="00056BB5"/>
    <w:rPr>
      <w:rFonts w:ascii="Cambria" w:eastAsia="Cambria" w:hAnsi="Cambria" w:cs="Cambr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re-statemen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2</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wu</cp:lastModifiedBy>
  <cp:revision>38</cp:revision>
  <dcterms:created xsi:type="dcterms:W3CDTF">2021-11-03T02:58:00Z</dcterms:created>
  <dcterms:modified xsi:type="dcterms:W3CDTF">2022-02-08T16:46:00Z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Aspose Ltd.</vt:lpwstr>
  </property>
  <property fmtid="{D5CDD505-2E9C-101B-9397-08002B2CF9AE}" pid="4" name="LastSaved">
    <vt:filetime>2021-11-03T00:00:00Z</vt:filetime>
  </property>
</Properties>
</file>