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73B8"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Name of Journal: </w:t>
      </w:r>
      <w:r w:rsidRPr="00C159C1">
        <w:rPr>
          <w:rFonts w:ascii="Book Antiqua" w:eastAsia="Book Antiqua" w:hAnsi="Book Antiqua" w:cs="Book Antiqua"/>
          <w:i/>
          <w:color w:val="000000"/>
        </w:rPr>
        <w:t>World Journal of Clinical Cases</w:t>
      </w:r>
    </w:p>
    <w:p w14:paraId="0FA749B7"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Manuscript NO: </w:t>
      </w:r>
      <w:r w:rsidRPr="00C159C1">
        <w:rPr>
          <w:rFonts w:ascii="Book Antiqua" w:eastAsia="Book Antiqua" w:hAnsi="Book Antiqua" w:cs="Book Antiqua"/>
          <w:color w:val="000000"/>
        </w:rPr>
        <w:t>74214</w:t>
      </w:r>
    </w:p>
    <w:p w14:paraId="1FC3AC3A"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Manuscript Type: </w:t>
      </w:r>
      <w:r w:rsidRPr="00C159C1">
        <w:rPr>
          <w:rFonts w:ascii="Book Antiqua" w:eastAsia="Book Antiqua" w:hAnsi="Book Antiqua" w:cs="Book Antiqua"/>
          <w:color w:val="000000"/>
        </w:rPr>
        <w:t>ORIGINAL ARTICLE</w:t>
      </w:r>
    </w:p>
    <w:p w14:paraId="30B2F022" w14:textId="77777777" w:rsidR="00524481" w:rsidRPr="00C159C1" w:rsidRDefault="00524481">
      <w:pPr>
        <w:spacing w:line="360" w:lineRule="auto"/>
        <w:jc w:val="both"/>
      </w:pPr>
    </w:p>
    <w:p w14:paraId="5BB311A1" w14:textId="77777777" w:rsidR="00524481" w:rsidRPr="00C159C1" w:rsidRDefault="00000000">
      <w:pPr>
        <w:spacing w:line="360" w:lineRule="auto"/>
        <w:jc w:val="both"/>
      </w:pPr>
      <w:r w:rsidRPr="00C159C1">
        <w:rPr>
          <w:rFonts w:ascii="Book Antiqua" w:eastAsia="Book Antiqua" w:hAnsi="Book Antiqua" w:cs="Book Antiqua"/>
          <w:b/>
          <w:i/>
          <w:color w:val="000000"/>
        </w:rPr>
        <w:t>Retrospective Study</w:t>
      </w:r>
    </w:p>
    <w:p w14:paraId="7FB8400D" w14:textId="77777777" w:rsidR="00524481" w:rsidRPr="00C159C1" w:rsidRDefault="00000000">
      <w:pPr>
        <w:spacing w:line="360" w:lineRule="auto"/>
        <w:jc w:val="both"/>
      </w:pPr>
      <w:r w:rsidRPr="00C159C1">
        <w:rPr>
          <w:rFonts w:ascii="Book Antiqua" w:eastAsia="Book Antiqua" w:hAnsi="Book Antiqua" w:cs="Book Antiqua"/>
          <w:b/>
          <w:color w:val="000000"/>
        </w:rPr>
        <w:t>Distinctive clinical features of spontaneous pneumoperitoneum in neonates: A retrospective analysis</w:t>
      </w:r>
    </w:p>
    <w:p w14:paraId="5A7E2882" w14:textId="77777777" w:rsidR="00524481" w:rsidRPr="00C159C1" w:rsidRDefault="00524481">
      <w:pPr>
        <w:spacing w:line="360" w:lineRule="auto"/>
        <w:jc w:val="both"/>
      </w:pPr>
    </w:p>
    <w:p w14:paraId="34E4F1BF" w14:textId="77777777" w:rsidR="00524481" w:rsidRPr="00C159C1" w:rsidRDefault="00000000">
      <w:pPr>
        <w:spacing w:line="360" w:lineRule="auto"/>
        <w:jc w:val="both"/>
      </w:pPr>
      <w:r w:rsidRPr="00C159C1">
        <w:rPr>
          <w:rFonts w:ascii="Book Antiqua" w:eastAsia="Book Antiqua" w:hAnsi="Book Antiqua" w:cs="Book Antiqua"/>
          <w:color w:val="000000"/>
        </w:rPr>
        <w:t xml:space="preserve">Kim SH </w:t>
      </w:r>
      <w:r w:rsidRPr="00C159C1">
        <w:rPr>
          <w:rFonts w:ascii="Book Antiqua" w:eastAsia="Book Antiqua" w:hAnsi="Book Antiqua" w:cs="Book Antiqua"/>
          <w:i/>
          <w:iCs/>
          <w:color w:val="000000"/>
        </w:rPr>
        <w:t xml:space="preserve">et al. </w:t>
      </w:r>
      <w:r w:rsidRPr="00C159C1">
        <w:rPr>
          <w:rFonts w:ascii="Book Antiqua" w:eastAsia="Book Antiqua" w:hAnsi="Book Antiqua" w:cs="Book Antiqua"/>
          <w:color w:val="000000"/>
        </w:rPr>
        <w:t>Spontaneous pneumoperitoneum in neonates</w:t>
      </w:r>
    </w:p>
    <w:p w14:paraId="4E1B0327" w14:textId="77777777" w:rsidR="00524481" w:rsidRPr="00C159C1" w:rsidRDefault="00524481">
      <w:pPr>
        <w:spacing w:line="360" w:lineRule="auto"/>
        <w:jc w:val="both"/>
      </w:pPr>
    </w:p>
    <w:p w14:paraId="7D54D60B" w14:textId="77777777" w:rsidR="00524481" w:rsidRPr="00C159C1" w:rsidRDefault="00000000">
      <w:pPr>
        <w:spacing w:line="360" w:lineRule="auto"/>
        <w:jc w:val="both"/>
      </w:pPr>
      <w:r w:rsidRPr="00C159C1">
        <w:rPr>
          <w:rFonts w:ascii="Book Antiqua" w:eastAsia="Book Antiqua" w:hAnsi="Book Antiqua" w:cs="Book Antiqua"/>
          <w:color w:val="000000"/>
        </w:rPr>
        <w:t>Soo-Hong Kim, Yong-</w:t>
      </w:r>
      <w:proofErr w:type="spellStart"/>
      <w:r w:rsidRPr="00C159C1">
        <w:rPr>
          <w:rFonts w:ascii="Book Antiqua" w:eastAsia="Book Antiqua" w:hAnsi="Book Antiqua" w:cs="Book Antiqua"/>
          <w:color w:val="000000"/>
        </w:rPr>
        <w:t>Hoon</w:t>
      </w:r>
      <w:proofErr w:type="spellEnd"/>
      <w:r w:rsidRPr="00C159C1">
        <w:rPr>
          <w:rFonts w:ascii="Book Antiqua" w:eastAsia="Book Antiqua" w:hAnsi="Book Antiqua" w:cs="Book Antiqua"/>
          <w:color w:val="000000"/>
        </w:rPr>
        <w:t xml:space="preserve"> Cho, </w:t>
      </w:r>
      <w:proofErr w:type="spellStart"/>
      <w:r w:rsidRPr="00C159C1">
        <w:rPr>
          <w:rFonts w:ascii="Book Antiqua" w:eastAsia="Book Antiqua" w:hAnsi="Book Antiqua" w:cs="Book Antiqua"/>
          <w:color w:val="000000"/>
        </w:rPr>
        <w:t>Hae</w:t>
      </w:r>
      <w:proofErr w:type="spellEnd"/>
      <w:r w:rsidRPr="00C159C1">
        <w:rPr>
          <w:rFonts w:ascii="Book Antiqua" w:eastAsia="Book Antiqua" w:hAnsi="Book Antiqua" w:cs="Book Antiqua"/>
          <w:color w:val="000000"/>
        </w:rPr>
        <w:t>-Young Kim</w:t>
      </w:r>
    </w:p>
    <w:p w14:paraId="3AA44CE5" w14:textId="77777777" w:rsidR="00524481" w:rsidRPr="00C159C1" w:rsidRDefault="00524481">
      <w:pPr>
        <w:spacing w:line="360" w:lineRule="auto"/>
        <w:jc w:val="both"/>
      </w:pPr>
    </w:p>
    <w:p w14:paraId="4C26D26B"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b/>
          <w:bCs/>
          <w:color w:val="000000"/>
        </w:rPr>
        <w:t>Soo-Hong Kim, Yong-</w:t>
      </w:r>
      <w:proofErr w:type="spellStart"/>
      <w:r w:rsidRPr="00C159C1">
        <w:rPr>
          <w:rFonts w:ascii="Book Antiqua" w:eastAsia="Book Antiqua" w:hAnsi="Book Antiqua" w:cs="Book Antiqua"/>
          <w:b/>
          <w:bCs/>
          <w:color w:val="000000"/>
        </w:rPr>
        <w:t>Hoon</w:t>
      </w:r>
      <w:proofErr w:type="spellEnd"/>
      <w:r w:rsidRPr="00C159C1">
        <w:rPr>
          <w:rFonts w:ascii="Book Antiqua" w:eastAsia="Book Antiqua" w:hAnsi="Book Antiqua" w:cs="Book Antiqua"/>
          <w:b/>
          <w:bCs/>
          <w:color w:val="000000"/>
        </w:rPr>
        <w:t xml:space="preserve"> Cho, </w:t>
      </w:r>
      <w:proofErr w:type="spellStart"/>
      <w:r w:rsidRPr="00C159C1">
        <w:rPr>
          <w:rFonts w:ascii="Book Antiqua" w:eastAsia="Book Antiqua" w:hAnsi="Book Antiqua" w:cs="Book Antiqua"/>
          <w:b/>
          <w:bCs/>
          <w:color w:val="000000"/>
        </w:rPr>
        <w:t>Hae</w:t>
      </w:r>
      <w:proofErr w:type="spellEnd"/>
      <w:r w:rsidRPr="00C159C1">
        <w:rPr>
          <w:rFonts w:ascii="Book Antiqua" w:eastAsia="Book Antiqua" w:hAnsi="Book Antiqua" w:cs="Book Antiqua"/>
          <w:b/>
          <w:bCs/>
          <w:color w:val="000000"/>
        </w:rPr>
        <w:t xml:space="preserve">-Young Kim, </w:t>
      </w:r>
      <w:r w:rsidRPr="00C159C1">
        <w:rPr>
          <w:rFonts w:ascii="Book Antiqua" w:eastAsia="Book Antiqua" w:hAnsi="Book Antiqua" w:cs="Book Antiqua"/>
          <w:color w:val="000000"/>
        </w:rPr>
        <w:t xml:space="preserve">Department of Surgery, Pusan National University </w:t>
      </w:r>
      <w:proofErr w:type="spellStart"/>
      <w:r w:rsidRPr="00C159C1">
        <w:rPr>
          <w:rFonts w:ascii="Book Antiqua" w:eastAsia="Book Antiqua" w:hAnsi="Book Antiqua" w:cs="Book Antiqua"/>
          <w:color w:val="000000"/>
        </w:rPr>
        <w:t>Yangsan</w:t>
      </w:r>
      <w:proofErr w:type="spellEnd"/>
      <w:r w:rsidRPr="00C159C1">
        <w:rPr>
          <w:rFonts w:ascii="Book Antiqua" w:eastAsia="Book Antiqua" w:hAnsi="Book Antiqua" w:cs="Book Antiqua"/>
          <w:color w:val="000000"/>
        </w:rPr>
        <w:t xml:space="preserve"> Hospital, Pusan National University School of Medicine, </w:t>
      </w:r>
      <w:proofErr w:type="spellStart"/>
      <w:r w:rsidRPr="00C159C1">
        <w:rPr>
          <w:rFonts w:ascii="Book Antiqua" w:eastAsia="Book Antiqua" w:hAnsi="Book Antiqua" w:cs="Book Antiqua"/>
          <w:color w:val="000000"/>
        </w:rPr>
        <w:t>Yangsan</w:t>
      </w:r>
      <w:proofErr w:type="spellEnd"/>
      <w:r w:rsidRPr="00C159C1">
        <w:rPr>
          <w:rFonts w:ascii="Book Antiqua" w:eastAsia="Book Antiqua" w:hAnsi="Book Antiqua" w:cs="Book Antiqua"/>
          <w:color w:val="000000"/>
        </w:rPr>
        <w:t xml:space="preserve"> 50612, South Korea</w:t>
      </w:r>
    </w:p>
    <w:p w14:paraId="08633BED" w14:textId="77777777" w:rsidR="00524481" w:rsidRPr="00C159C1" w:rsidRDefault="00524481">
      <w:pPr>
        <w:spacing w:line="360" w:lineRule="auto"/>
        <w:jc w:val="both"/>
        <w:rPr>
          <w:rFonts w:ascii="Book Antiqua" w:eastAsia="Book Antiqua" w:hAnsi="Book Antiqua" w:cs="Book Antiqua"/>
          <w:color w:val="000000"/>
        </w:rPr>
      </w:pPr>
    </w:p>
    <w:p w14:paraId="61FE9989"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b/>
          <w:bCs/>
          <w:color w:val="000000"/>
        </w:rPr>
        <w:t>Yong-</w:t>
      </w:r>
      <w:proofErr w:type="spellStart"/>
      <w:r w:rsidRPr="00C159C1">
        <w:rPr>
          <w:rFonts w:ascii="Book Antiqua" w:eastAsia="Book Antiqua" w:hAnsi="Book Antiqua" w:cs="Book Antiqua"/>
          <w:b/>
          <w:bCs/>
          <w:color w:val="000000"/>
        </w:rPr>
        <w:t>Hoon</w:t>
      </w:r>
      <w:proofErr w:type="spellEnd"/>
      <w:r w:rsidRPr="00C159C1">
        <w:rPr>
          <w:rFonts w:ascii="Book Antiqua" w:eastAsia="Book Antiqua" w:hAnsi="Book Antiqua" w:cs="Book Antiqua"/>
          <w:b/>
          <w:bCs/>
          <w:color w:val="000000"/>
        </w:rPr>
        <w:t xml:space="preserve"> Cho, </w:t>
      </w:r>
      <w:r w:rsidRPr="00C159C1">
        <w:rPr>
          <w:rFonts w:ascii="Book Antiqua" w:eastAsia="Book Antiqua" w:hAnsi="Book Antiqua" w:cs="Book Antiqua"/>
          <w:color w:val="000000"/>
        </w:rPr>
        <w:t>Research Institute for Convergence of Biomedical Science and Technology,</w:t>
      </w:r>
      <w:r w:rsidRPr="00C159C1">
        <w:rPr>
          <w:rFonts w:ascii="Book Antiqua" w:eastAsia="Malgun Gothic" w:hAnsi="Book Antiqua" w:cs="Book Antiqua" w:hint="eastAsia"/>
          <w:color w:val="000000"/>
          <w:lang w:eastAsia="ko-KR"/>
        </w:rPr>
        <w:t xml:space="preserve"> </w:t>
      </w:r>
      <w:r w:rsidRPr="00C159C1">
        <w:rPr>
          <w:rFonts w:ascii="Book Antiqua" w:eastAsia="Book Antiqua" w:hAnsi="Book Antiqua" w:cs="Book Antiqua"/>
          <w:color w:val="000000"/>
        </w:rPr>
        <w:t xml:space="preserve">Pusan National University </w:t>
      </w:r>
      <w:proofErr w:type="spellStart"/>
      <w:r w:rsidRPr="00C159C1">
        <w:rPr>
          <w:rFonts w:ascii="Book Antiqua" w:eastAsia="Book Antiqua" w:hAnsi="Book Antiqua" w:cs="Book Antiqua"/>
          <w:color w:val="000000"/>
        </w:rPr>
        <w:t>Yangsan</w:t>
      </w:r>
      <w:proofErr w:type="spellEnd"/>
      <w:r w:rsidRPr="00C159C1">
        <w:rPr>
          <w:rFonts w:ascii="Book Antiqua" w:eastAsia="Book Antiqua" w:hAnsi="Book Antiqua" w:cs="Book Antiqua"/>
          <w:color w:val="000000"/>
        </w:rPr>
        <w:t xml:space="preserve"> Hospital, </w:t>
      </w:r>
      <w:proofErr w:type="spellStart"/>
      <w:r w:rsidRPr="00C159C1">
        <w:rPr>
          <w:rFonts w:ascii="Book Antiqua" w:eastAsia="Book Antiqua" w:hAnsi="Book Antiqua" w:cs="Book Antiqua"/>
          <w:color w:val="000000"/>
        </w:rPr>
        <w:t>Yangsan</w:t>
      </w:r>
      <w:proofErr w:type="spellEnd"/>
      <w:r w:rsidRPr="00C159C1">
        <w:rPr>
          <w:rFonts w:ascii="Book Antiqua" w:eastAsia="Book Antiqua" w:hAnsi="Book Antiqua" w:cs="Book Antiqua"/>
          <w:color w:val="000000"/>
        </w:rPr>
        <w:t xml:space="preserve"> 50612, South Korea</w:t>
      </w:r>
    </w:p>
    <w:p w14:paraId="7F54FD93" w14:textId="77777777" w:rsidR="00524481" w:rsidRPr="00C159C1" w:rsidRDefault="00524481">
      <w:pPr>
        <w:spacing w:line="360" w:lineRule="auto"/>
        <w:jc w:val="both"/>
      </w:pPr>
    </w:p>
    <w:p w14:paraId="7A90E450" w14:textId="77777777" w:rsidR="00524481" w:rsidRPr="00C159C1" w:rsidRDefault="00000000">
      <w:pPr>
        <w:spacing w:line="360" w:lineRule="auto"/>
        <w:jc w:val="both"/>
      </w:pPr>
      <w:r w:rsidRPr="00C159C1">
        <w:rPr>
          <w:rFonts w:ascii="Book Antiqua" w:eastAsia="Book Antiqua" w:hAnsi="Book Antiqua" w:cs="Book Antiqua"/>
          <w:b/>
          <w:bCs/>
          <w:color w:val="000000"/>
          <w:szCs w:val="20"/>
        </w:rPr>
        <w:t xml:space="preserve">Author contributions: </w:t>
      </w:r>
      <w:r w:rsidRPr="00C159C1">
        <w:rPr>
          <w:rFonts w:ascii="Book Antiqua" w:eastAsia="Book Antiqua" w:hAnsi="Book Antiqua" w:cs="Book Antiqua"/>
          <w:color w:val="000000"/>
        </w:rPr>
        <w:t>Cho YH and Kim SH contributed to study conception and design, drafting and revision of the manuscript, and finalization of the submission; Kim HY contributed to data analysis and interpretation; All authors reviewed the final manuscript.</w:t>
      </w:r>
    </w:p>
    <w:p w14:paraId="2393D144" w14:textId="77777777" w:rsidR="00524481" w:rsidRPr="00C159C1" w:rsidRDefault="00524481">
      <w:pPr>
        <w:spacing w:line="360" w:lineRule="auto"/>
        <w:jc w:val="both"/>
      </w:pPr>
    </w:p>
    <w:p w14:paraId="78CFEF72"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Supported by </w:t>
      </w:r>
      <w:r w:rsidRPr="00C159C1">
        <w:rPr>
          <w:rFonts w:ascii="Book Antiqua" w:eastAsia="Book Antiqua" w:hAnsi="Book Antiqua" w:cs="Book Antiqua"/>
          <w:color w:val="000000"/>
        </w:rPr>
        <w:t>a 2-Year Research Grant of Pusan National University, No. 201812270003.</w:t>
      </w:r>
    </w:p>
    <w:p w14:paraId="5C21EF22" w14:textId="77777777" w:rsidR="00524481" w:rsidRPr="00C159C1" w:rsidRDefault="00524481">
      <w:pPr>
        <w:spacing w:line="360" w:lineRule="auto"/>
        <w:jc w:val="both"/>
      </w:pPr>
    </w:p>
    <w:p w14:paraId="1CDFDBF9" w14:textId="77777777" w:rsidR="00524481" w:rsidRPr="00C159C1" w:rsidRDefault="00000000">
      <w:pPr>
        <w:spacing w:line="360" w:lineRule="auto"/>
        <w:jc w:val="both"/>
      </w:pPr>
      <w:r w:rsidRPr="00C159C1">
        <w:rPr>
          <w:rFonts w:ascii="Book Antiqua" w:eastAsia="Book Antiqua" w:hAnsi="Book Antiqua" w:cs="Book Antiqua"/>
          <w:b/>
          <w:bCs/>
          <w:color w:val="000000"/>
        </w:rPr>
        <w:t>Corresponding author: Yong-</w:t>
      </w:r>
      <w:proofErr w:type="spellStart"/>
      <w:r w:rsidRPr="00C159C1">
        <w:rPr>
          <w:rFonts w:ascii="Book Antiqua" w:eastAsia="Book Antiqua" w:hAnsi="Book Antiqua" w:cs="Book Antiqua"/>
          <w:b/>
          <w:bCs/>
          <w:color w:val="000000"/>
        </w:rPr>
        <w:t>Hoon</w:t>
      </w:r>
      <w:proofErr w:type="spellEnd"/>
      <w:r w:rsidRPr="00C159C1">
        <w:rPr>
          <w:rFonts w:ascii="Book Antiqua" w:eastAsia="Book Antiqua" w:hAnsi="Book Antiqua" w:cs="Book Antiqua"/>
          <w:b/>
          <w:bCs/>
          <w:color w:val="000000"/>
        </w:rPr>
        <w:t xml:space="preserve"> Cho, MD, Professor, </w:t>
      </w:r>
      <w:r w:rsidRPr="00C159C1">
        <w:rPr>
          <w:rFonts w:ascii="Book Antiqua" w:eastAsia="Book Antiqua" w:hAnsi="Book Antiqua" w:cs="Book Antiqua"/>
          <w:color w:val="000000"/>
        </w:rPr>
        <w:t xml:space="preserve">Department of Surgery, Pusan National University </w:t>
      </w:r>
      <w:proofErr w:type="spellStart"/>
      <w:r w:rsidRPr="00C159C1">
        <w:rPr>
          <w:rFonts w:ascii="Book Antiqua" w:eastAsia="Book Antiqua" w:hAnsi="Book Antiqua" w:cs="Book Antiqua"/>
          <w:color w:val="000000"/>
        </w:rPr>
        <w:t>Yangsan</w:t>
      </w:r>
      <w:proofErr w:type="spellEnd"/>
      <w:r w:rsidRPr="00C159C1">
        <w:rPr>
          <w:rFonts w:ascii="Book Antiqua" w:eastAsia="Book Antiqua" w:hAnsi="Book Antiqua" w:cs="Book Antiqua"/>
          <w:color w:val="000000"/>
        </w:rPr>
        <w:t xml:space="preserve"> Hospital, Pusan National University School of Medicine, </w:t>
      </w:r>
      <w:proofErr w:type="spellStart"/>
      <w:r w:rsidRPr="00C159C1">
        <w:rPr>
          <w:rFonts w:ascii="Book Antiqua" w:eastAsia="Book Antiqua" w:hAnsi="Book Antiqua" w:cs="Book Antiqua"/>
          <w:color w:val="000000"/>
        </w:rPr>
        <w:t>Geumo-ro</w:t>
      </w:r>
      <w:proofErr w:type="spellEnd"/>
      <w:r w:rsidRPr="00C159C1">
        <w:rPr>
          <w:rFonts w:ascii="Book Antiqua" w:eastAsia="Book Antiqua" w:hAnsi="Book Antiqua" w:cs="Book Antiqua"/>
          <w:color w:val="000000"/>
        </w:rPr>
        <w:t xml:space="preserve"> 20, </w:t>
      </w:r>
      <w:proofErr w:type="spellStart"/>
      <w:r w:rsidRPr="00C159C1">
        <w:rPr>
          <w:rFonts w:ascii="Book Antiqua" w:eastAsia="Book Antiqua" w:hAnsi="Book Antiqua" w:cs="Book Antiqua"/>
          <w:color w:val="000000"/>
        </w:rPr>
        <w:t>Mulgeumeup</w:t>
      </w:r>
      <w:proofErr w:type="spellEnd"/>
      <w:r w:rsidRPr="00C159C1">
        <w:rPr>
          <w:rFonts w:ascii="Book Antiqua" w:eastAsia="Book Antiqua" w:hAnsi="Book Antiqua" w:cs="Book Antiqua"/>
          <w:color w:val="000000"/>
        </w:rPr>
        <w:t xml:space="preserve">, </w:t>
      </w:r>
      <w:proofErr w:type="spellStart"/>
      <w:r w:rsidRPr="00C159C1">
        <w:rPr>
          <w:rFonts w:ascii="Book Antiqua" w:eastAsia="Book Antiqua" w:hAnsi="Book Antiqua" w:cs="Book Antiqua"/>
          <w:color w:val="000000"/>
        </w:rPr>
        <w:t>Yangsan</w:t>
      </w:r>
      <w:proofErr w:type="spellEnd"/>
      <w:r w:rsidRPr="00C159C1">
        <w:rPr>
          <w:rFonts w:ascii="Book Antiqua" w:eastAsia="Book Antiqua" w:hAnsi="Book Antiqua" w:cs="Book Antiqua"/>
          <w:color w:val="000000"/>
        </w:rPr>
        <w:t xml:space="preserve"> 50612, South Korea. choyh70@pusan.ac.kr</w:t>
      </w:r>
    </w:p>
    <w:p w14:paraId="53069328" w14:textId="77777777" w:rsidR="00524481" w:rsidRPr="00C159C1" w:rsidRDefault="00524481">
      <w:pPr>
        <w:spacing w:line="360" w:lineRule="auto"/>
        <w:jc w:val="both"/>
      </w:pPr>
    </w:p>
    <w:p w14:paraId="3E484C1C"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Received: </w:t>
      </w:r>
      <w:r w:rsidRPr="00C159C1">
        <w:rPr>
          <w:rFonts w:ascii="Book Antiqua" w:eastAsia="Book Antiqua" w:hAnsi="Book Antiqua" w:cs="Book Antiqua"/>
          <w:color w:val="000000"/>
        </w:rPr>
        <w:t>December 17, 2021</w:t>
      </w:r>
    </w:p>
    <w:p w14:paraId="769C9B32" w14:textId="77777777" w:rsidR="00524481" w:rsidRPr="00C159C1" w:rsidRDefault="00000000">
      <w:pPr>
        <w:spacing w:line="360" w:lineRule="auto"/>
        <w:jc w:val="both"/>
      </w:pPr>
      <w:r w:rsidRPr="00C159C1">
        <w:rPr>
          <w:rFonts w:ascii="Book Antiqua" w:eastAsia="Book Antiqua" w:hAnsi="Book Antiqua" w:cs="Book Antiqua"/>
          <w:b/>
          <w:bCs/>
          <w:color w:val="000000"/>
        </w:rPr>
        <w:lastRenderedPageBreak/>
        <w:t xml:space="preserve">Revised: </w:t>
      </w:r>
      <w:r w:rsidRPr="00C159C1">
        <w:rPr>
          <w:rFonts w:ascii="Book Antiqua" w:eastAsia="Book Antiqua" w:hAnsi="Book Antiqua" w:cs="Book Antiqua"/>
          <w:color w:val="000000"/>
        </w:rPr>
        <w:t>March 2, 2022</w:t>
      </w:r>
    </w:p>
    <w:p w14:paraId="70FAC2E0"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Accepted: </w:t>
      </w:r>
      <w:r w:rsidRPr="00C159C1">
        <w:rPr>
          <w:rFonts w:ascii="Book Antiqua" w:eastAsia="Book Antiqua" w:hAnsi="Book Antiqua" w:cs="Book Antiqua"/>
          <w:color w:val="000000"/>
        </w:rPr>
        <w:t>June 30, 2022</w:t>
      </w:r>
    </w:p>
    <w:p w14:paraId="5F12F300"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Published online: </w:t>
      </w:r>
      <w:r w:rsidRPr="00C159C1">
        <w:rPr>
          <w:rFonts w:ascii="Book Antiqua" w:eastAsia="Book Antiqua" w:hAnsi="Book Antiqua" w:cs="Book Antiqua" w:hint="eastAsia"/>
          <w:color w:val="000000"/>
        </w:rPr>
        <w:t>August 16, 2022</w:t>
      </w:r>
    </w:p>
    <w:p w14:paraId="750128EE" w14:textId="77777777" w:rsidR="00524481" w:rsidRPr="00C159C1" w:rsidRDefault="00524481">
      <w:pPr>
        <w:spacing w:line="360" w:lineRule="auto"/>
        <w:jc w:val="both"/>
      </w:pPr>
    </w:p>
    <w:p w14:paraId="488C1BCF" w14:textId="77777777" w:rsidR="00524481" w:rsidRPr="00C159C1" w:rsidRDefault="00000000">
      <w:pPr>
        <w:spacing w:line="360" w:lineRule="auto"/>
        <w:jc w:val="both"/>
      </w:pPr>
      <w:r w:rsidRPr="00C159C1">
        <w:rPr>
          <w:rFonts w:ascii="Book Antiqua" w:eastAsia="Book Antiqua" w:hAnsi="Book Antiqua" w:cs="Book Antiqua"/>
          <w:b/>
          <w:color w:val="000000"/>
        </w:rPr>
        <w:t>Abstract</w:t>
      </w:r>
    </w:p>
    <w:p w14:paraId="4213BD06" w14:textId="77777777" w:rsidR="00524481" w:rsidRPr="00C159C1" w:rsidRDefault="00000000">
      <w:pPr>
        <w:spacing w:line="360" w:lineRule="auto"/>
        <w:jc w:val="both"/>
      </w:pPr>
      <w:r w:rsidRPr="00C159C1">
        <w:rPr>
          <w:rFonts w:ascii="Book Antiqua" w:eastAsia="Book Antiqua" w:hAnsi="Book Antiqua" w:cs="Book Antiqua"/>
          <w:color w:val="000000"/>
        </w:rPr>
        <w:t>BACKGROUND</w:t>
      </w:r>
    </w:p>
    <w:p w14:paraId="0A476D71" w14:textId="77777777" w:rsidR="00524481" w:rsidRPr="00C159C1" w:rsidRDefault="00000000">
      <w:pPr>
        <w:spacing w:line="360" w:lineRule="auto"/>
        <w:jc w:val="both"/>
      </w:pPr>
      <w:r w:rsidRPr="00C159C1">
        <w:rPr>
          <w:rFonts w:ascii="Book Antiqua" w:eastAsia="Book Antiqua" w:hAnsi="Book Antiqua" w:cs="Book Antiqua"/>
          <w:color w:val="000000"/>
        </w:rPr>
        <w:t xml:space="preserve">Spontaneous pneumoperitoneum (SP) without gastrointestinal perforation rarely occurs in neonates, with most SP cases being idiopathic. Although SP usually follows a benign clinical course with favorable prognosis, it can become life-threatening in certain situations. In these cases, urgent surgical intervention may be required. Therefore, it may be difficult to decide when or how to perform prompt interventions. </w:t>
      </w:r>
    </w:p>
    <w:p w14:paraId="713E4EDB" w14:textId="77777777" w:rsidR="00524481" w:rsidRPr="00C159C1" w:rsidRDefault="00524481">
      <w:pPr>
        <w:spacing w:line="360" w:lineRule="auto"/>
        <w:jc w:val="both"/>
      </w:pPr>
    </w:p>
    <w:p w14:paraId="7E641A58" w14:textId="77777777" w:rsidR="00524481" w:rsidRPr="00C159C1" w:rsidRDefault="00000000">
      <w:pPr>
        <w:spacing w:line="360" w:lineRule="auto"/>
        <w:jc w:val="both"/>
      </w:pPr>
      <w:r w:rsidRPr="00C159C1">
        <w:rPr>
          <w:rFonts w:ascii="Book Antiqua" w:eastAsia="Book Antiqua" w:hAnsi="Book Antiqua" w:cs="Book Antiqua"/>
          <w:color w:val="000000"/>
        </w:rPr>
        <w:t>AIM</w:t>
      </w:r>
    </w:p>
    <w:p w14:paraId="6153ACA9" w14:textId="77777777" w:rsidR="00524481" w:rsidRPr="00C159C1" w:rsidRDefault="00000000">
      <w:pPr>
        <w:spacing w:line="360" w:lineRule="auto"/>
        <w:jc w:val="both"/>
      </w:pPr>
      <w:r w:rsidRPr="00C159C1">
        <w:rPr>
          <w:rFonts w:ascii="Book Antiqua" w:eastAsia="Book Antiqua" w:hAnsi="Book Antiqua" w:cs="Book Antiqua"/>
          <w:color w:val="000000"/>
        </w:rPr>
        <w:t>To demonstrate the distinct clinical features of SP to guide appropriate management by comparing characteristics between SP and typical pneumoperitoneum secondary to gastrointestinal perforation.</w:t>
      </w:r>
    </w:p>
    <w:p w14:paraId="6213B1A0" w14:textId="77777777" w:rsidR="00524481" w:rsidRPr="00C159C1" w:rsidRDefault="00524481">
      <w:pPr>
        <w:spacing w:line="360" w:lineRule="auto"/>
        <w:jc w:val="both"/>
      </w:pPr>
    </w:p>
    <w:p w14:paraId="289225FC" w14:textId="77777777" w:rsidR="00524481" w:rsidRPr="00C159C1" w:rsidRDefault="00000000">
      <w:pPr>
        <w:spacing w:line="360" w:lineRule="auto"/>
        <w:jc w:val="both"/>
      </w:pPr>
      <w:r w:rsidRPr="00C159C1">
        <w:rPr>
          <w:rFonts w:ascii="Book Antiqua" w:eastAsia="Book Antiqua" w:hAnsi="Book Antiqua" w:cs="Book Antiqua"/>
          <w:color w:val="000000"/>
        </w:rPr>
        <w:t>METHODS</w:t>
      </w:r>
    </w:p>
    <w:p w14:paraId="09C80CBE" w14:textId="77777777" w:rsidR="00524481" w:rsidRPr="00C159C1" w:rsidRDefault="00000000">
      <w:pPr>
        <w:spacing w:line="360" w:lineRule="auto"/>
        <w:jc w:val="both"/>
      </w:pPr>
      <w:r w:rsidRPr="00C159C1">
        <w:rPr>
          <w:rFonts w:ascii="Book Antiqua" w:eastAsia="Book Antiqua" w:hAnsi="Book Antiqua" w:cs="Book Antiqua"/>
          <w:color w:val="000000"/>
        </w:rPr>
        <w:t>We retrospectively reviewed electronic medical records and identified 37 neonates with radiological evidence of pneumoperitoneum who were treated at our institution. Clinical variables were compared between neonates with SP without gastrointestinal perforation (Group A) and those with pneumoperitoneum secondary to gastrointestinal perforation (Group B). Clinical variables between groups were compared using Student’s t-test and the chi-square test. The risk factors related to mortality were examined using multi-logistic regression analysis.</w:t>
      </w:r>
    </w:p>
    <w:p w14:paraId="5A9D807B" w14:textId="77777777" w:rsidR="00524481" w:rsidRPr="00C159C1" w:rsidRDefault="00524481">
      <w:pPr>
        <w:spacing w:line="360" w:lineRule="auto"/>
        <w:jc w:val="both"/>
      </w:pPr>
    </w:p>
    <w:p w14:paraId="6756D602" w14:textId="77777777" w:rsidR="00524481" w:rsidRPr="00C159C1" w:rsidRDefault="00000000">
      <w:pPr>
        <w:spacing w:line="360" w:lineRule="auto"/>
        <w:jc w:val="both"/>
      </w:pPr>
      <w:r w:rsidRPr="00C159C1">
        <w:rPr>
          <w:rFonts w:ascii="Book Antiqua" w:eastAsia="Book Antiqua" w:hAnsi="Book Antiqua" w:cs="Book Antiqua"/>
          <w:color w:val="000000"/>
        </w:rPr>
        <w:t>RESULTS</w:t>
      </w:r>
    </w:p>
    <w:p w14:paraId="095CF714" w14:textId="77777777" w:rsidR="00524481" w:rsidRPr="00C159C1" w:rsidRDefault="00000000">
      <w:pPr>
        <w:spacing w:line="360" w:lineRule="auto"/>
        <w:jc w:val="both"/>
      </w:pPr>
      <w:r w:rsidRPr="00C159C1">
        <w:rPr>
          <w:rFonts w:ascii="Book Antiqua" w:eastAsia="Book Antiqua" w:hAnsi="Book Antiqua" w:cs="Book Antiqua"/>
          <w:color w:val="000000"/>
        </w:rPr>
        <w:t xml:space="preserve">Group A comprised 35.1% (13/37) of the patients. The frequency of persistent pulmonary hypertension (53.8%) and pneumothorax (46.2%) before the development of </w:t>
      </w:r>
      <w:r w:rsidRPr="00C159C1">
        <w:rPr>
          <w:rFonts w:ascii="Book Antiqua" w:eastAsia="Book Antiqua" w:hAnsi="Book Antiqua" w:cs="Book Antiqua"/>
          <w:color w:val="000000"/>
        </w:rPr>
        <w:lastRenderedPageBreak/>
        <w:t>pneumoperitoneum was significantly higher in group A than in group B (</w:t>
      </w:r>
      <w:r w:rsidRPr="00C159C1">
        <w:rPr>
          <w:rFonts w:ascii="Book Antiqua" w:eastAsia="Book Antiqua" w:hAnsi="Book Antiqua" w:cs="Book Antiqua"/>
          <w:i/>
          <w:iCs/>
          <w:color w:val="000000"/>
        </w:rPr>
        <w:t>P</w:t>
      </w:r>
      <w:r w:rsidRPr="00C159C1">
        <w:rPr>
          <w:rFonts w:ascii="Book Antiqua" w:eastAsia="Book Antiqua" w:hAnsi="Book Antiqua" w:cs="Book Antiqua"/>
          <w:color w:val="000000"/>
        </w:rPr>
        <w:t xml:space="preserve"> = 0.004). Platelet count and partial pressure of arterial oxygen (PaO2) were significantly lower in group A (</w:t>
      </w:r>
      <w:r w:rsidRPr="00C159C1">
        <w:rPr>
          <w:rFonts w:ascii="Book Antiqua" w:eastAsia="Book Antiqua" w:hAnsi="Book Antiqua" w:cs="Book Antiqua"/>
          <w:i/>
          <w:iCs/>
          <w:color w:val="000000"/>
        </w:rPr>
        <w:t>P</w:t>
      </w:r>
      <w:r w:rsidRPr="00C159C1">
        <w:rPr>
          <w:rFonts w:ascii="Book Antiqua" w:eastAsia="Book Antiqua" w:hAnsi="Book Antiqua" w:cs="Book Antiqua"/>
          <w:color w:val="000000"/>
        </w:rPr>
        <w:t xml:space="preserve"> = 0.015 and 0.025, respectively). Overall mortality was significantly higher in group A than in group B (76.9% </w:t>
      </w:r>
      <w:r w:rsidRPr="00C159C1">
        <w:rPr>
          <w:rFonts w:ascii="Book Antiqua" w:eastAsia="Book Antiqua" w:hAnsi="Book Antiqua" w:cs="Book Antiqua"/>
          <w:i/>
          <w:iCs/>
          <w:color w:val="000000"/>
        </w:rPr>
        <w:t>vs</w:t>
      </w:r>
      <w:r w:rsidRPr="00C159C1">
        <w:rPr>
          <w:rFonts w:ascii="Book Antiqua" w:eastAsia="Book Antiqua" w:hAnsi="Book Antiqua" w:cs="Book Antiqua"/>
          <w:color w:val="000000"/>
        </w:rPr>
        <w:t xml:space="preserve"> 16.7%,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0.001). Only preterm infants were significantly associated with high mortality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0.041; odds ratio = 18.0). Accompaniment with persistent pulmonary hypertension and pneumothorax were also significantly high (</w:t>
      </w:r>
      <w:r w:rsidRPr="00C159C1">
        <w:rPr>
          <w:rFonts w:ascii="Book Antiqua" w:eastAsia="Book Antiqua" w:hAnsi="Book Antiqua" w:cs="Book Antiqua"/>
          <w:i/>
          <w:iCs/>
          <w:color w:val="000000"/>
        </w:rPr>
        <w:t>P</w:t>
      </w:r>
      <w:r w:rsidRPr="00C159C1">
        <w:rPr>
          <w:rFonts w:ascii="Book Antiqua" w:eastAsia="Book Antiqua" w:hAnsi="Book Antiqua" w:cs="Book Antiqua"/>
          <w:color w:val="000000"/>
        </w:rPr>
        <w:t xml:space="preserve"> = 0.004) in group A, but these were not strongly associated with high mortality.</w:t>
      </w:r>
    </w:p>
    <w:p w14:paraId="4E7F6067" w14:textId="77777777" w:rsidR="00524481" w:rsidRPr="00C159C1" w:rsidRDefault="00524481">
      <w:pPr>
        <w:spacing w:line="360" w:lineRule="auto"/>
        <w:jc w:val="both"/>
      </w:pPr>
    </w:p>
    <w:p w14:paraId="07A23AB8" w14:textId="77777777" w:rsidR="00524481" w:rsidRPr="00C159C1" w:rsidRDefault="00000000">
      <w:pPr>
        <w:spacing w:line="360" w:lineRule="auto"/>
        <w:jc w:val="both"/>
      </w:pPr>
      <w:r w:rsidRPr="00C159C1">
        <w:rPr>
          <w:rFonts w:ascii="Book Antiqua" w:eastAsia="Book Antiqua" w:hAnsi="Book Antiqua" w:cs="Book Antiqua"/>
          <w:color w:val="000000"/>
        </w:rPr>
        <w:t>CONCLUSION</w:t>
      </w:r>
    </w:p>
    <w:p w14:paraId="75B35C83" w14:textId="77777777" w:rsidR="00524481" w:rsidRPr="00C159C1" w:rsidRDefault="00000000">
      <w:pPr>
        <w:spacing w:line="360" w:lineRule="auto"/>
        <w:jc w:val="both"/>
      </w:pPr>
      <w:r w:rsidRPr="00C159C1">
        <w:rPr>
          <w:rFonts w:ascii="Book Antiqua" w:eastAsia="Book Antiqua" w:hAnsi="Book Antiqua" w:cs="Book Antiqua"/>
          <w:color w:val="000000"/>
        </w:rPr>
        <w:t>This study identified a higher mortality rate in patients with SP than that described in previous reports. Neonates with SP were more likely to have thrombocytopenia, pneumothorax, and persistent pulmonary hypertension. Prematurity was the most significant factor affecting mortality.</w:t>
      </w:r>
    </w:p>
    <w:p w14:paraId="7CF10C37" w14:textId="77777777" w:rsidR="00524481" w:rsidRPr="00C159C1" w:rsidRDefault="00524481">
      <w:pPr>
        <w:spacing w:line="360" w:lineRule="auto"/>
        <w:jc w:val="both"/>
      </w:pPr>
    </w:p>
    <w:p w14:paraId="466E9949"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Key Words: </w:t>
      </w:r>
      <w:r w:rsidRPr="00C159C1">
        <w:rPr>
          <w:rFonts w:ascii="Book Antiqua" w:eastAsia="Book Antiqua" w:hAnsi="Book Antiqua" w:cs="Book Antiqua"/>
          <w:color w:val="000000"/>
        </w:rPr>
        <w:t>Spontaneous pneumoperitoneum; Thrombocytopenia; Persistent pulmonary hypertension; Pneumothorax; Preterm</w:t>
      </w:r>
    </w:p>
    <w:p w14:paraId="1BFB5060" w14:textId="77777777" w:rsidR="00524481" w:rsidRPr="00C159C1" w:rsidRDefault="00524481">
      <w:pPr>
        <w:spacing w:line="360" w:lineRule="auto"/>
        <w:jc w:val="both"/>
      </w:pPr>
    </w:p>
    <w:p w14:paraId="14D0FA75" w14:textId="77777777" w:rsidR="00EE22FE" w:rsidRPr="00C159C1" w:rsidRDefault="00EE22FE" w:rsidP="00EE22F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159C1">
        <w:rPr>
          <w:rFonts w:ascii="Book Antiqua" w:eastAsia="Book Antiqua" w:hAnsi="Book Antiqua" w:cs="Book Antiqua" w:hint="eastAsia"/>
          <w:b/>
          <w:color w:val="000000"/>
        </w:rPr>
        <w:t>©</w:t>
      </w:r>
      <w:r w:rsidRPr="00C159C1">
        <w:rPr>
          <w:rFonts w:ascii="Book Antiqua" w:eastAsia="Book Antiqua" w:hAnsi="Book Antiqua" w:cs="Book Antiqua"/>
          <w:b/>
          <w:color w:val="000000"/>
        </w:rPr>
        <w:t>The</w:t>
      </w:r>
      <w:r w:rsidRPr="00C159C1">
        <w:rPr>
          <w:rFonts w:ascii="Book Antiqua" w:eastAsia="Book Antiqua" w:hAnsi="Book Antiqua" w:cs="Book Antiqua"/>
          <w:color w:val="000000"/>
        </w:rPr>
        <w:t xml:space="preserve"> </w:t>
      </w:r>
      <w:r w:rsidRPr="00C159C1">
        <w:rPr>
          <w:rFonts w:ascii="Book Antiqua" w:eastAsia="Book Antiqua" w:hAnsi="Book Antiqua" w:cs="Book Antiqua"/>
          <w:b/>
          <w:color w:val="000000"/>
        </w:rPr>
        <w:t xml:space="preserve">Author(s) 2022. </w:t>
      </w:r>
      <w:r w:rsidRPr="00C159C1">
        <w:rPr>
          <w:rFonts w:ascii="Book Antiqua" w:eastAsia="Book Antiqua" w:hAnsi="Book Antiqua" w:cs="Book Antiqua"/>
          <w:color w:val="000000"/>
        </w:rPr>
        <w:t xml:space="preserve">Published by </w:t>
      </w:r>
      <w:proofErr w:type="spellStart"/>
      <w:r w:rsidRPr="00C159C1">
        <w:rPr>
          <w:rFonts w:ascii="Book Antiqua" w:eastAsia="Book Antiqua" w:hAnsi="Book Antiqua" w:cs="Book Antiqua"/>
          <w:color w:val="000000"/>
        </w:rPr>
        <w:t>Baishideng</w:t>
      </w:r>
      <w:proofErr w:type="spellEnd"/>
      <w:r w:rsidRPr="00C159C1">
        <w:rPr>
          <w:rFonts w:ascii="Book Antiqua" w:eastAsia="Book Antiqua" w:hAnsi="Book Antiqua" w:cs="Book Antiqua"/>
          <w:color w:val="000000"/>
        </w:rPr>
        <w:t xml:space="preserve"> Publishing Group Inc. All rights reserved.</w:t>
      </w:r>
      <w:bookmarkEnd w:id="0"/>
      <w:r w:rsidRPr="00C159C1">
        <w:rPr>
          <w:rFonts w:ascii="Book Antiqua" w:eastAsia="Book Antiqua" w:hAnsi="Book Antiqua" w:cs="Book Antiqua"/>
          <w:color w:val="000000"/>
        </w:rPr>
        <w:t xml:space="preserve"> </w:t>
      </w:r>
    </w:p>
    <w:bookmarkEnd w:id="1"/>
    <w:p w14:paraId="30252176" w14:textId="77777777" w:rsidR="00EE22FE" w:rsidRPr="00C159C1" w:rsidRDefault="00EE22FE" w:rsidP="00EE22FE">
      <w:pPr>
        <w:spacing w:line="360" w:lineRule="auto"/>
        <w:jc w:val="both"/>
        <w:rPr>
          <w:lang w:eastAsia="zh-CN"/>
        </w:rPr>
      </w:pPr>
    </w:p>
    <w:p w14:paraId="4329CEC0" w14:textId="77777777" w:rsidR="00EE22FE" w:rsidRPr="00C159C1" w:rsidRDefault="00EE22FE" w:rsidP="00EE22FE">
      <w:pPr>
        <w:spacing w:line="360" w:lineRule="auto"/>
        <w:jc w:val="both"/>
        <w:rPr>
          <w:rFonts w:ascii="Book Antiqua" w:eastAsia="Book Antiqua" w:hAnsi="Book Antiqua" w:cs="Book Antiqua"/>
          <w:color w:val="000000"/>
        </w:rPr>
      </w:pPr>
      <w:bookmarkStart w:id="4" w:name="_Hlk88512899"/>
      <w:bookmarkStart w:id="5" w:name="_Hlk88512352"/>
      <w:bookmarkEnd w:id="2"/>
      <w:r w:rsidRPr="00C159C1">
        <w:rPr>
          <w:rFonts w:ascii="Book Antiqua" w:hAnsi="Book Antiqua" w:cs="Book Antiqua" w:hint="eastAsia"/>
          <w:b/>
          <w:color w:val="000000"/>
          <w:lang w:eastAsia="zh-CN"/>
        </w:rPr>
        <w:t>Citation:</w:t>
      </w:r>
      <w:bookmarkEnd w:id="3"/>
      <w:bookmarkEnd w:id="4"/>
      <w:r w:rsidRPr="00C159C1">
        <w:rPr>
          <w:rFonts w:ascii="Book Antiqua" w:hAnsi="Book Antiqua" w:cs="Book Antiqua" w:hint="eastAsia"/>
          <w:color w:val="000000"/>
          <w:lang w:eastAsia="zh-CN"/>
        </w:rPr>
        <w:t xml:space="preserve"> </w:t>
      </w:r>
      <w:bookmarkEnd w:id="5"/>
      <w:r w:rsidRPr="00C159C1">
        <w:rPr>
          <w:rFonts w:ascii="Book Antiqua" w:eastAsia="Book Antiqua" w:hAnsi="Book Antiqua" w:cs="Book Antiqua"/>
          <w:color w:val="000000"/>
        </w:rPr>
        <w:t xml:space="preserve">Kim SH, Cho YH, Kim HY. Distinctive clinical features of spontaneous pneumoperitoneum in neonates: A retrospective analysis. </w:t>
      </w:r>
      <w:r w:rsidRPr="00C159C1">
        <w:rPr>
          <w:rFonts w:ascii="Book Antiqua" w:eastAsia="Book Antiqua" w:hAnsi="Book Antiqua" w:cs="Book Antiqua"/>
          <w:i/>
          <w:iCs/>
          <w:color w:val="000000"/>
        </w:rPr>
        <w:t>World J Clin Cases</w:t>
      </w:r>
      <w:r w:rsidRPr="00C159C1">
        <w:rPr>
          <w:rFonts w:ascii="Book Antiqua" w:eastAsia="Book Antiqua" w:hAnsi="Book Antiqua" w:cs="Book Antiqua"/>
          <w:color w:val="000000"/>
        </w:rPr>
        <w:t xml:space="preserve"> 2022; </w:t>
      </w:r>
      <w:r w:rsidRPr="00C159C1">
        <w:rPr>
          <w:rFonts w:ascii="Book Antiqua" w:eastAsia="宋体" w:hAnsi="Book Antiqua" w:cs="Book Antiqua" w:hint="eastAsia"/>
          <w:color w:val="000000"/>
          <w:lang w:eastAsia="zh-CN"/>
        </w:rPr>
        <w:t>10</w:t>
      </w:r>
      <w:r w:rsidRPr="00C159C1">
        <w:rPr>
          <w:rFonts w:ascii="Book Antiqua" w:eastAsia="Book Antiqua" w:hAnsi="Book Antiqua" w:cs="Book Antiqua" w:hint="eastAsia"/>
          <w:color w:val="000000"/>
        </w:rPr>
        <w:t>(</w:t>
      </w:r>
      <w:r w:rsidRPr="00C159C1">
        <w:rPr>
          <w:rFonts w:ascii="Book Antiqua" w:eastAsia="宋体" w:hAnsi="Book Antiqua" w:cs="Book Antiqua" w:hint="eastAsia"/>
          <w:color w:val="000000"/>
          <w:lang w:eastAsia="zh-CN"/>
        </w:rPr>
        <w:t>23</w:t>
      </w:r>
      <w:r w:rsidRPr="00C159C1">
        <w:rPr>
          <w:rFonts w:ascii="Book Antiqua" w:eastAsia="Book Antiqua" w:hAnsi="Book Antiqua" w:cs="Book Antiqua" w:hint="eastAsia"/>
          <w:color w:val="000000"/>
        </w:rPr>
        <w:t xml:space="preserve">): </w:t>
      </w:r>
      <w:r w:rsidRPr="00C159C1">
        <w:rPr>
          <w:rFonts w:ascii="Book Antiqua" w:eastAsia="Book Antiqua" w:hAnsi="Book Antiqua" w:cs="Book Antiqua"/>
          <w:color w:val="000000"/>
        </w:rPr>
        <w:t>8124</w:t>
      </w:r>
      <w:r w:rsidRPr="00C159C1">
        <w:rPr>
          <w:rFonts w:ascii="Book Antiqua" w:eastAsia="Book Antiqua" w:hAnsi="Book Antiqua" w:cs="Book Antiqua" w:hint="eastAsia"/>
          <w:color w:val="000000"/>
        </w:rPr>
        <w:t>-</w:t>
      </w:r>
      <w:r w:rsidRPr="00C159C1">
        <w:rPr>
          <w:rFonts w:ascii="Book Antiqua" w:eastAsia="Book Antiqua" w:hAnsi="Book Antiqua" w:cs="Book Antiqua"/>
          <w:color w:val="000000"/>
        </w:rPr>
        <w:t>8132</w:t>
      </w:r>
    </w:p>
    <w:p w14:paraId="5B377191" w14:textId="01B816BF" w:rsidR="00EE22FE" w:rsidRPr="00C159C1" w:rsidRDefault="00000000" w:rsidP="00EE22FE">
      <w:pPr>
        <w:spacing w:line="360" w:lineRule="auto"/>
        <w:jc w:val="both"/>
        <w:rPr>
          <w:rFonts w:ascii="Book Antiqua" w:eastAsia="Book Antiqua" w:hAnsi="Book Antiqua" w:cs="Book Antiqua"/>
          <w:color w:val="000000"/>
        </w:rPr>
      </w:pPr>
      <w:r w:rsidRPr="00C159C1">
        <w:rPr>
          <w:rFonts w:ascii="Book Antiqua" w:eastAsia="Book Antiqua" w:hAnsi="Book Antiqua" w:cs="Book Antiqua" w:hint="eastAsia"/>
          <w:b/>
          <w:bCs/>
          <w:color w:val="000000"/>
        </w:rPr>
        <w:t xml:space="preserve">URL: </w:t>
      </w:r>
      <w:hyperlink r:id="rId7" w:history="1">
        <w:r w:rsidR="00EE22FE" w:rsidRPr="00C159C1">
          <w:rPr>
            <w:rStyle w:val="af"/>
            <w:rFonts w:ascii="Book Antiqua" w:eastAsia="Book Antiqua" w:hAnsi="Book Antiqua" w:cs="Book Antiqua" w:hint="eastAsia"/>
          </w:rPr>
          <w:t>https://www.wjgnet.com/2307-8960/full/v</w:t>
        </w:r>
        <w:r w:rsidR="00EE22FE" w:rsidRPr="00C159C1">
          <w:rPr>
            <w:rStyle w:val="af"/>
            <w:rFonts w:ascii="Book Antiqua" w:eastAsia="宋体" w:hAnsi="Book Antiqua" w:cs="Book Antiqua" w:hint="eastAsia"/>
            <w:lang w:eastAsia="zh-CN"/>
          </w:rPr>
          <w:t>10</w:t>
        </w:r>
        <w:r w:rsidR="00EE22FE" w:rsidRPr="00C159C1">
          <w:rPr>
            <w:rStyle w:val="af"/>
            <w:rFonts w:ascii="Book Antiqua" w:eastAsia="Book Antiqua" w:hAnsi="Book Antiqua" w:cs="Book Antiqua" w:hint="eastAsia"/>
          </w:rPr>
          <w:t>/i</w:t>
        </w:r>
        <w:r w:rsidR="00EE22FE" w:rsidRPr="00C159C1">
          <w:rPr>
            <w:rStyle w:val="af"/>
            <w:rFonts w:ascii="Book Antiqua" w:eastAsia="宋体" w:hAnsi="Book Antiqua" w:cs="Book Antiqua" w:hint="eastAsia"/>
            <w:lang w:eastAsia="zh-CN"/>
          </w:rPr>
          <w:t>23</w:t>
        </w:r>
        <w:r w:rsidR="00EE22FE" w:rsidRPr="00C159C1">
          <w:rPr>
            <w:rStyle w:val="af"/>
            <w:rFonts w:ascii="Book Antiqua" w:eastAsia="Book Antiqua" w:hAnsi="Book Antiqua" w:cs="Book Antiqua" w:hint="eastAsia"/>
          </w:rPr>
          <w:t>/</w:t>
        </w:r>
        <w:r w:rsidR="00EE22FE" w:rsidRPr="00C159C1">
          <w:rPr>
            <w:rStyle w:val="af"/>
            <w:rFonts w:ascii="Book Antiqua" w:eastAsia="Book Antiqua" w:hAnsi="Book Antiqua" w:cs="Book Antiqua"/>
          </w:rPr>
          <w:t>8124</w:t>
        </w:r>
        <w:r w:rsidR="00EE22FE" w:rsidRPr="00C159C1">
          <w:rPr>
            <w:rStyle w:val="af"/>
            <w:rFonts w:ascii="Book Antiqua" w:eastAsia="Book Antiqua" w:hAnsi="Book Antiqua" w:cs="Book Antiqua" w:hint="eastAsia"/>
          </w:rPr>
          <w:t>.htm</w:t>
        </w:r>
      </w:hyperlink>
    </w:p>
    <w:p w14:paraId="134737F6" w14:textId="7085E1E1" w:rsidR="00524481" w:rsidRPr="00C159C1" w:rsidRDefault="00000000" w:rsidP="00EE22FE">
      <w:pPr>
        <w:spacing w:line="360" w:lineRule="auto"/>
        <w:jc w:val="both"/>
      </w:pPr>
      <w:r w:rsidRPr="00C159C1">
        <w:rPr>
          <w:rFonts w:ascii="Book Antiqua" w:eastAsia="Book Antiqua" w:hAnsi="Book Antiqua" w:cs="Book Antiqua" w:hint="eastAsia"/>
          <w:b/>
          <w:bCs/>
          <w:color w:val="000000"/>
        </w:rPr>
        <w:t>DOI:</w:t>
      </w:r>
      <w:r w:rsidRPr="00C159C1">
        <w:rPr>
          <w:rFonts w:ascii="Book Antiqua" w:eastAsia="Book Antiqua" w:hAnsi="Book Antiqua" w:cs="Book Antiqua" w:hint="eastAsia"/>
          <w:color w:val="000000"/>
        </w:rPr>
        <w:t xml:space="preserve"> https://dx.doi.org/10.12998/wjcc.v</w:t>
      </w:r>
      <w:r w:rsidRPr="00C159C1">
        <w:rPr>
          <w:rFonts w:ascii="Book Antiqua" w:eastAsia="宋体" w:hAnsi="Book Antiqua" w:cs="Book Antiqua" w:hint="eastAsia"/>
          <w:color w:val="000000"/>
          <w:lang w:eastAsia="zh-CN"/>
        </w:rPr>
        <w:t>10</w:t>
      </w:r>
      <w:r w:rsidRPr="00C159C1">
        <w:rPr>
          <w:rFonts w:ascii="Book Antiqua" w:eastAsia="Book Antiqua" w:hAnsi="Book Antiqua" w:cs="Book Antiqua" w:hint="eastAsia"/>
          <w:color w:val="000000"/>
        </w:rPr>
        <w:t>.i</w:t>
      </w:r>
      <w:r w:rsidRPr="00C159C1">
        <w:rPr>
          <w:rFonts w:ascii="Book Antiqua" w:eastAsia="宋体" w:hAnsi="Book Antiqua" w:cs="Book Antiqua" w:hint="eastAsia"/>
          <w:color w:val="000000"/>
          <w:lang w:eastAsia="zh-CN"/>
        </w:rPr>
        <w:t>23</w:t>
      </w:r>
      <w:r w:rsidRPr="00C159C1">
        <w:rPr>
          <w:rFonts w:ascii="Book Antiqua" w:eastAsia="Book Antiqua" w:hAnsi="Book Antiqua" w:cs="Book Antiqua" w:hint="eastAsia"/>
          <w:color w:val="000000"/>
        </w:rPr>
        <w:t>.</w:t>
      </w:r>
      <w:r w:rsidR="00EE22FE" w:rsidRPr="00C159C1">
        <w:rPr>
          <w:rFonts w:ascii="Book Antiqua" w:eastAsia="Book Antiqua" w:hAnsi="Book Antiqua" w:cs="Book Antiqua"/>
          <w:color w:val="000000"/>
        </w:rPr>
        <w:t>8124</w:t>
      </w:r>
    </w:p>
    <w:p w14:paraId="2E3A9DFA" w14:textId="77777777" w:rsidR="00524481" w:rsidRPr="00C159C1" w:rsidRDefault="00524481">
      <w:pPr>
        <w:spacing w:line="360" w:lineRule="auto"/>
        <w:jc w:val="both"/>
      </w:pPr>
    </w:p>
    <w:p w14:paraId="19CB4FD9"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Core Tip: </w:t>
      </w:r>
      <w:r w:rsidRPr="00C159C1">
        <w:rPr>
          <w:rFonts w:ascii="Book Antiqua" w:eastAsia="Book Antiqua" w:hAnsi="Book Antiqua" w:cs="Book Antiqua"/>
          <w:color w:val="000000"/>
        </w:rPr>
        <w:t xml:space="preserve">This study shows a higher mortality rate in a spontaneous pneumoperitoneum (SP) group than pneumoperitoneum secondary to gastrointestinal perforation, contrary to previous studies. Additionally, neonates with SP were more likely to have thrombocytopenia and accompany pneumothorax and persistent pulmonary </w:t>
      </w:r>
      <w:r w:rsidRPr="00C159C1">
        <w:rPr>
          <w:rFonts w:ascii="Book Antiqua" w:eastAsia="Book Antiqua" w:hAnsi="Book Antiqua" w:cs="Book Antiqua"/>
          <w:color w:val="000000"/>
        </w:rPr>
        <w:lastRenderedPageBreak/>
        <w:t>hypertension. Preterm infants were the most significant factor affecting its mortality. These distinctive clinical features should be considered in the management of SP.</w:t>
      </w:r>
    </w:p>
    <w:p w14:paraId="27C2EB03" w14:textId="77777777" w:rsidR="00524481" w:rsidRPr="00C159C1" w:rsidRDefault="00524481">
      <w:pPr>
        <w:spacing w:line="360" w:lineRule="auto"/>
        <w:jc w:val="both"/>
      </w:pPr>
    </w:p>
    <w:p w14:paraId="7BBE87E3" w14:textId="77777777" w:rsidR="00524481" w:rsidRPr="00C159C1" w:rsidRDefault="00524481">
      <w:pPr>
        <w:spacing w:line="360" w:lineRule="auto"/>
        <w:jc w:val="both"/>
        <w:rPr>
          <w:rFonts w:ascii="Book Antiqua" w:eastAsia="Book Antiqua" w:hAnsi="Book Antiqua" w:cs="Book Antiqua"/>
          <w:b/>
          <w:caps/>
          <w:color w:val="000000"/>
          <w:u w:val="single"/>
        </w:rPr>
        <w:sectPr w:rsidR="00524481" w:rsidRPr="00C159C1">
          <w:footerReference w:type="default" r:id="rId8"/>
          <w:pgSz w:w="12240" w:h="15840"/>
          <w:pgMar w:top="1440" w:right="1440" w:bottom="1440" w:left="1440" w:header="720" w:footer="720" w:gutter="0"/>
          <w:cols w:space="720"/>
          <w:docGrid w:linePitch="360"/>
        </w:sectPr>
      </w:pPr>
    </w:p>
    <w:p w14:paraId="576FF956" w14:textId="77777777" w:rsidR="00524481" w:rsidRPr="00C159C1" w:rsidRDefault="00000000">
      <w:pPr>
        <w:spacing w:line="360" w:lineRule="auto"/>
        <w:jc w:val="both"/>
      </w:pPr>
      <w:r w:rsidRPr="00C159C1">
        <w:rPr>
          <w:rFonts w:ascii="Book Antiqua" w:eastAsia="Book Antiqua" w:hAnsi="Book Antiqua" w:cs="Book Antiqua"/>
          <w:b/>
          <w:caps/>
          <w:color w:val="000000"/>
          <w:u w:val="single"/>
        </w:rPr>
        <w:lastRenderedPageBreak/>
        <w:t>INTRODUCTION</w:t>
      </w:r>
    </w:p>
    <w:p w14:paraId="7DBD4B67" w14:textId="77777777" w:rsidR="00524481" w:rsidRPr="00C159C1" w:rsidRDefault="00000000">
      <w:pPr>
        <w:spacing w:line="360" w:lineRule="auto"/>
        <w:jc w:val="both"/>
      </w:pPr>
      <w:r w:rsidRPr="00C159C1">
        <w:rPr>
          <w:rFonts w:ascii="Book Antiqua" w:eastAsia="Book Antiqua" w:hAnsi="Book Antiqua" w:cs="Book Antiqua"/>
          <w:color w:val="000000"/>
        </w:rPr>
        <w:t>Pneumoperitoneum refers to the abnormal presence of intraperitoneal free air and is usually identified by radiography in extremely low-birth weight neonates with gastrointestinal perforation as most common cause</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1-4]</w:t>
      </w:r>
      <w:r w:rsidRPr="00C159C1">
        <w:rPr>
          <w:rFonts w:ascii="Book Antiqua" w:eastAsia="Book Antiqua" w:hAnsi="Book Antiqua" w:cs="Book Antiqua"/>
          <w:color w:val="000000"/>
        </w:rPr>
        <w:t>. Necrotizing enterocolitis and congenital anomalies causing intestinal perforation are common clinical findings</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5,6]</w:t>
      </w:r>
      <w:r w:rsidRPr="00C159C1">
        <w:rPr>
          <w:rFonts w:ascii="Book Antiqua" w:eastAsia="Book Antiqua" w:hAnsi="Book Antiqua" w:cs="Book Antiqua"/>
          <w:color w:val="000000"/>
        </w:rPr>
        <w:t>. Pneumoperitoneum generally requires emergent surgical intervention and may show variable clinical courses according to its etiology. However, spontaneous pneumoperitoneum (SP) not associated with gastrointestinal perforation rarely occurs in neonates</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7,8]</w:t>
      </w:r>
      <w:r w:rsidRPr="00C159C1">
        <w:rPr>
          <w:rFonts w:ascii="Book Antiqua" w:eastAsia="Book Antiqua" w:hAnsi="Book Antiqua" w:cs="Book Antiqua"/>
          <w:color w:val="000000"/>
        </w:rPr>
        <w:t xml:space="preserve">. Most cases of SP are idiopathic; however, SP may occur </w:t>
      </w:r>
      <w:proofErr w:type="gramStart"/>
      <w:r w:rsidRPr="00C159C1">
        <w:rPr>
          <w:rFonts w:ascii="Book Antiqua" w:eastAsia="Book Antiqua" w:hAnsi="Book Antiqua" w:cs="Book Antiqua"/>
          <w:color w:val="000000"/>
        </w:rPr>
        <w:t>as a consequence of</w:t>
      </w:r>
      <w:proofErr w:type="gramEnd"/>
      <w:r w:rsidRPr="00C159C1">
        <w:rPr>
          <w:rFonts w:ascii="Book Antiqua" w:eastAsia="Book Antiqua" w:hAnsi="Book Antiqua" w:cs="Book Antiqua"/>
          <w:color w:val="000000"/>
        </w:rPr>
        <w:t xml:space="preserve"> inadequate mechanical ventilation or massive cardiopulmonary resuscitation in critical neonates</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9-11]</w:t>
      </w:r>
      <w:r w:rsidRPr="00C159C1">
        <w:rPr>
          <w:rFonts w:ascii="Book Antiqua" w:eastAsia="Book Antiqua" w:hAnsi="Book Antiqua" w:cs="Book Antiqua"/>
          <w:color w:val="000000"/>
        </w:rPr>
        <w:t xml:space="preserve">. Although SP usually follows a benign clinical course with favorable prognosis, it can become life-threatening in certain situations. In these cases, urgent surgical intervention may be required. Therefore, it may be difficult to decide when or how to perform prompt interventions. </w:t>
      </w:r>
    </w:p>
    <w:p w14:paraId="6202B596" w14:textId="77777777" w:rsidR="00524481" w:rsidRPr="00C159C1" w:rsidRDefault="00000000">
      <w:pPr>
        <w:spacing w:line="360" w:lineRule="auto"/>
        <w:ind w:firstLineChars="200" w:firstLine="480"/>
        <w:jc w:val="both"/>
      </w:pPr>
      <w:r w:rsidRPr="00C159C1">
        <w:rPr>
          <w:rFonts w:ascii="Book Antiqua" w:eastAsia="Book Antiqua" w:hAnsi="Book Antiqua" w:cs="Book Antiqua"/>
          <w:color w:val="000000"/>
        </w:rPr>
        <w:t>This study aimed to demonstrate the distinct clinical features of SP to guide appropriate management by comparing characteristics between SP and typical pneumoperitoneum secondary to gastrointestinal perforation.</w:t>
      </w:r>
    </w:p>
    <w:p w14:paraId="1CFD2F69" w14:textId="77777777" w:rsidR="00524481" w:rsidRPr="00C159C1" w:rsidRDefault="00524481">
      <w:pPr>
        <w:spacing w:line="360" w:lineRule="auto"/>
        <w:jc w:val="both"/>
      </w:pPr>
    </w:p>
    <w:p w14:paraId="3810828C" w14:textId="77777777" w:rsidR="00524481" w:rsidRPr="00C159C1" w:rsidRDefault="00000000">
      <w:pPr>
        <w:spacing w:line="360" w:lineRule="auto"/>
        <w:jc w:val="both"/>
      </w:pPr>
      <w:r w:rsidRPr="00C159C1">
        <w:rPr>
          <w:rFonts w:ascii="Book Antiqua" w:eastAsia="Book Antiqua" w:hAnsi="Book Antiqua" w:cs="Book Antiqua"/>
          <w:b/>
          <w:caps/>
          <w:color w:val="000000"/>
          <w:u w:val="single"/>
        </w:rPr>
        <w:t>MATERIALS AND METHODS</w:t>
      </w:r>
    </w:p>
    <w:p w14:paraId="6C6CFF8F" w14:textId="77777777" w:rsidR="00524481" w:rsidRPr="00C159C1" w:rsidRDefault="00000000">
      <w:pPr>
        <w:spacing w:line="360" w:lineRule="auto"/>
        <w:jc w:val="both"/>
        <w:rPr>
          <w:b/>
          <w:bCs/>
          <w:i/>
          <w:iCs/>
        </w:rPr>
      </w:pPr>
      <w:r w:rsidRPr="00C159C1">
        <w:rPr>
          <w:rFonts w:ascii="Book Antiqua" w:eastAsia="Book Antiqua" w:hAnsi="Book Antiqua" w:cs="Book Antiqua"/>
          <w:b/>
          <w:bCs/>
          <w:i/>
          <w:iCs/>
          <w:color w:val="000000"/>
        </w:rPr>
        <w:t>Subjects</w:t>
      </w:r>
    </w:p>
    <w:p w14:paraId="2C9514D3" w14:textId="77777777" w:rsidR="00524481" w:rsidRPr="00C159C1" w:rsidRDefault="00000000">
      <w:pPr>
        <w:spacing w:line="360" w:lineRule="auto"/>
        <w:jc w:val="both"/>
      </w:pPr>
      <w:r w:rsidRPr="00C159C1">
        <w:rPr>
          <w:rFonts w:ascii="Book Antiqua" w:eastAsia="Book Antiqua" w:hAnsi="Book Antiqua" w:cs="Book Antiqua"/>
          <w:color w:val="000000"/>
        </w:rPr>
        <w:t>We enrolled 37 neonates managed for pneumoperitoneum at our institution between January 2009 and December 2020. Pneumoperitoneum was diagnosed primarily based on radiological findings. Patients were divided into two groups: SP without gastrointestinal perforation (Group A) and pneumoperitoneum secondary to gastrointestinal perforation (Group B). This study was approved by the Institutional Review Board (IRB No. 05-2020-044) and was conducted in accordance with the recommendations of the IRB committee.</w:t>
      </w:r>
    </w:p>
    <w:p w14:paraId="6E4CB080" w14:textId="77777777" w:rsidR="00524481" w:rsidRPr="00C159C1" w:rsidRDefault="00524481">
      <w:pPr>
        <w:spacing w:line="360" w:lineRule="auto"/>
        <w:jc w:val="both"/>
        <w:rPr>
          <w:rFonts w:ascii="Book Antiqua" w:eastAsia="Book Antiqua" w:hAnsi="Book Antiqua" w:cs="Book Antiqua"/>
          <w:b/>
          <w:bCs/>
          <w:i/>
          <w:iCs/>
          <w:color w:val="000000"/>
        </w:rPr>
      </w:pPr>
    </w:p>
    <w:p w14:paraId="0F1C1424" w14:textId="77777777" w:rsidR="00524481" w:rsidRPr="00C159C1" w:rsidRDefault="00000000">
      <w:pPr>
        <w:spacing w:line="360" w:lineRule="auto"/>
        <w:jc w:val="both"/>
        <w:rPr>
          <w:b/>
          <w:bCs/>
          <w:i/>
          <w:iCs/>
        </w:rPr>
      </w:pPr>
      <w:r w:rsidRPr="00C159C1">
        <w:rPr>
          <w:rFonts w:ascii="Book Antiqua" w:eastAsia="Book Antiqua" w:hAnsi="Book Antiqua" w:cs="Book Antiqua"/>
          <w:b/>
          <w:bCs/>
          <w:i/>
          <w:iCs/>
          <w:color w:val="000000"/>
        </w:rPr>
        <w:t>Analysis of clinical characteristics</w:t>
      </w:r>
    </w:p>
    <w:p w14:paraId="433D6373"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color w:val="000000"/>
        </w:rPr>
        <w:lastRenderedPageBreak/>
        <w:t xml:space="preserve">Patients’ electronic medical records were retrospectively reviewed to collect data regarding demographics, gestational data, clinical history before diagnosis (use of mechanical ventilation or high-frequency oscillation ventilation; history of persistent pulmonary hypertension, respiratory distress syndrome with bronchopulmonary dysplasia, pneumothorax, or cardiopulmonary resuscitation; and history of vasopressor infusion), laboratory parameters indicating inflammatory process </w:t>
      </w:r>
      <w:r w:rsidRPr="00C159C1">
        <w:rPr>
          <w:rFonts w:ascii="Book Antiqua" w:eastAsia="Book Antiqua" w:hAnsi="Book Antiqua" w:cs="Book Antiqua"/>
          <w:iCs/>
          <w:color w:val="000000"/>
        </w:rPr>
        <w:t>(</w:t>
      </w:r>
      <w:r w:rsidRPr="00C159C1">
        <w:rPr>
          <w:rFonts w:ascii="Book Antiqua" w:eastAsia="Book Antiqua" w:hAnsi="Book Antiqua" w:cs="Book Antiqua"/>
          <w:color w:val="000000"/>
        </w:rPr>
        <w:t xml:space="preserve">blood sugar level around diagnosis, C-reactive protein level, white blood cell count with segmented neutrophil count, platelet count), respiratory condition [pH, partial pressure of arterial oxygen </w:t>
      </w:r>
      <w:r w:rsidRPr="00C159C1">
        <w:rPr>
          <w:rFonts w:ascii="Book Antiqua" w:eastAsia="Book Antiqua" w:hAnsi="Book Antiqua" w:cs="Book Antiqua"/>
          <w:iCs/>
          <w:color w:val="000000"/>
        </w:rPr>
        <w:t>(</w:t>
      </w:r>
      <w:r w:rsidRPr="00C159C1">
        <w:rPr>
          <w:rFonts w:ascii="Book Antiqua" w:eastAsia="Book Antiqua" w:hAnsi="Book Antiqua" w:cs="Book Antiqua"/>
          <w:color w:val="000000"/>
        </w:rPr>
        <w:t>PaO2)], and treatment outcomes.</w:t>
      </w:r>
    </w:p>
    <w:p w14:paraId="251CF95D" w14:textId="77777777" w:rsidR="00524481" w:rsidRPr="00C159C1" w:rsidRDefault="00524481">
      <w:pPr>
        <w:spacing w:line="360" w:lineRule="auto"/>
        <w:jc w:val="both"/>
      </w:pPr>
    </w:p>
    <w:p w14:paraId="63971C4E" w14:textId="77777777" w:rsidR="00524481" w:rsidRPr="00C159C1" w:rsidRDefault="00000000">
      <w:pPr>
        <w:spacing w:line="360" w:lineRule="auto"/>
        <w:jc w:val="both"/>
        <w:rPr>
          <w:b/>
          <w:bCs/>
          <w:i/>
          <w:iCs/>
        </w:rPr>
      </w:pPr>
      <w:r w:rsidRPr="00C159C1">
        <w:rPr>
          <w:rFonts w:ascii="Book Antiqua" w:eastAsia="Book Antiqua" w:hAnsi="Book Antiqua" w:cs="Book Antiqua"/>
          <w:b/>
          <w:bCs/>
          <w:i/>
          <w:iCs/>
          <w:color w:val="000000"/>
        </w:rPr>
        <w:t>Statistical analysis</w:t>
      </w:r>
    </w:p>
    <w:p w14:paraId="3725CD07" w14:textId="77777777" w:rsidR="00524481" w:rsidRPr="00C159C1" w:rsidRDefault="00000000">
      <w:pPr>
        <w:spacing w:line="360" w:lineRule="auto"/>
        <w:jc w:val="both"/>
      </w:pPr>
      <w:r w:rsidRPr="00C159C1">
        <w:rPr>
          <w:rFonts w:ascii="Book Antiqua" w:eastAsia="Book Antiqua" w:hAnsi="Book Antiqua" w:cs="Book Antiqua"/>
          <w:color w:val="000000"/>
        </w:rPr>
        <w:t xml:space="preserve">Clinical variables between groups were compared using Student’s </w:t>
      </w:r>
      <w:r w:rsidRPr="00C159C1">
        <w:rPr>
          <w:rFonts w:ascii="Book Antiqua" w:eastAsia="Book Antiqua" w:hAnsi="Book Antiqua" w:cs="Book Antiqua"/>
          <w:i/>
          <w:iCs/>
          <w:color w:val="000000"/>
        </w:rPr>
        <w:t>t</w:t>
      </w:r>
      <w:r w:rsidRPr="00C159C1">
        <w:rPr>
          <w:rFonts w:ascii="Book Antiqua" w:eastAsia="Book Antiqua" w:hAnsi="Book Antiqua" w:cs="Book Antiqua"/>
          <w:color w:val="000000"/>
        </w:rPr>
        <w:t xml:space="preserve">-test and the chi-square test. The risk factors related to mortality in group A were examined using multi-logistic regression analysis (IBM SPSS Statistics v26, IBM Corp., Armonk, NY, United States). A </w:t>
      </w:r>
      <w:r w:rsidRPr="00C159C1">
        <w:rPr>
          <w:rFonts w:ascii="Book Antiqua" w:eastAsia="Book Antiqua" w:hAnsi="Book Antiqua" w:cs="Book Antiqua"/>
          <w:i/>
          <w:iCs/>
          <w:color w:val="000000"/>
        </w:rPr>
        <w:t>P</w:t>
      </w:r>
      <w:r w:rsidRPr="00C159C1">
        <w:rPr>
          <w:rFonts w:ascii="Book Antiqua" w:eastAsia="Book Antiqua" w:hAnsi="Book Antiqua" w:cs="Book Antiqua"/>
          <w:color w:val="000000"/>
        </w:rPr>
        <w:t xml:space="preserve"> value of &lt; 0.05 was considered statistically significant.</w:t>
      </w:r>
    </w:p>
    <w:p w14:paraId="40376693" w14:textId="77777777" w:rsidR="00524481" w:rsidRPr="00C159C1" w:rsidRDefault="00524481">
      <w:pPr>
        <w:spacing w:line="360" w:lineRule="auto"/>
        <w:jc w:val="both"/>
      </w:pPr>
    </w:p>
    <w:p w14:paraId="2866F7DC" w14:textId="77777777" w:rsidR="00524481" w:rsidRPr="00C159C1" w:rsidRDefault="00000000">
      <w:pPr>
        <w:spacing w:line="360" w:lineRule="auto"/>
        <w:jc w:val="both"/>
      </w:pPr>
      <w:r w:rsidRPr="00C159C1">
        <w:rPr>
          <w:rFonts w:ascii="Book Antiqua" w:eastAsia="Book Antiqua" w:hAnsi="Book Antiqua" w:cs="Book Antiqua"/>
          <w:b/>
          <w:caps/>
          <w:color w:val="000000"/>
          <w:u w:val="single"/>
        </w:rPr>
        <w:t>RESULTS</w:t>
      </w:r>
    </w:p>
    <w:p w14:paraId="113F8053" w14:textId="77777777" w:rsidR="00524481" w:rsidRPr="00C159C1" w:rsidRDefault="00000000">
      <w:pPr>
        <w:spacing w:line="360" w:lineRule="auto"/>
        <w:jc w:val="both"/>
        <w:rPr>
          <w:b/>
          <w:bCs/>
          <w:i/>
          <w:iCs/>
        </w:rPr>
      </w:pPr>
      <w:r w:rsidRPr="00C159C1">
        <w:rPr>
          <w:rFonts w:ascii="Book Antiqua" w:eastAsia="Book Antiqua" w:hAnsi="Book Antiqua" w:cs="Book Antiqua"/>
          <w:b/>
          <w:bCs/>
          <w:i/>
          <w:iCs/>
          <w:color w:val="000000"/>
        </w:rPr>
        <w:t>Demographic characteristics</w:t>
      </w:r>
    </w:p>
    <w:p w14:paraId="4C2ABBFB"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color w:val="000000"/>
        </w:rPr>
        <w:t>Of the 37 patients, 13 (35.1%) had SP without gastrointestinal perforation (Group A), and 24 (64.9%) had pneumoperitoneum secondary to gastrointestinal perforation (Group B). Their demographic characteristics are presented in Table 1. There was a high proportion of male, preterm, and cesarean deliveries in both groups, but there were no significant differences between groups. Gestational age, birth weight, and 1- and 5-min Apgar scores were high in group B, while postnatal age at diagnosis was high in Group A. However, there were no significant differences (Table 1).</w:t>
      </w:r>
    </w:p>
    <w:p w14:paraId="1E7A5F22" w14:textId="77777777" w:rsidR="00524481" w:rsidRPr="00C159C1" w:rsidRDefault="00524481">
      <w:pPr>
        <w:spacing w:line="360" w:lineRule="auto"/>
        <w:jc w:val="both"/>
      </w:pPr>
    </w:p>
    <w:p w14:paraId="57A051C0" w14:textId="77777777" w:rsidR="00524481" w:rsidRPr="00C159C1" w:rsidRDefault="00000000">
      <w:pPr>
        <w:spacing w:line="360" w:lineRule="auto"/>
        <w:jc w:val="both"/>
        <w:rPr>
          <w:b/>
          <w:bCs/>
          <w:i/>
          <w:iCs/>
        </w:rPr>
      </w:pPr>
      <w:r w:rsidRPr="00C159C1">
        <w:rPr>
          <w:rFonts w:ascii="Book Antiqua" w:eastAsia="Book Antiqua" w:hAnsi="Book Antiqua" w:cs="Book Antiqua"/>
          <w:b/>
          <w:bCs/>
          <w:i/>
          <w:iCs/>
          <w:color w:val="000000"/>
        </w:rPr>
        <w:t xml:space="preserve">Preceding clinical characteristics before diagnosis </w:t>
      </w:r>
    </w:p>
    <w:p w14:paraId="3C6D07A5"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color w:val="000000"/>
        </w:rPr>
        <w:t xml:space="preserve">Persistent pulmonary hypertension (53.8%) and pneumothorax (46.2%) were significantly more common in group A (Figure 1A and B) than in group B (Figure 1C and </w:t>
      </w:r>
      <w:r w:rsidRPr="00C159C1">
        <w:rPr>
          <w:rFonts w:ascii="Book Antiqua" w:eastAsia="Book Antiqua" w:hAnsi="Book Antiqua" w:cs="Book Antiqua"/>
          <w:color w:val="000000"/>
        </w:rPr>
        <w:lastRenderedPageBreak/>
        <w:t>D)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0.004). There were no other significant differences in clinical characteristics between the groups, although patients in group A were more likely to have received mechanical ventilation at birth and of high-frequency oscillation ventilation and have a history of respiratory distress syndrome, cardiopulmonary resuscitation before diagnosis, and vasopressor infusion. Patients in group A also had a longer duration of mechanical ventilation compared with group B (Table 2).</w:t>
      </w:r>
    </w:p>
    <w:p w14:paraId="3DCB1710" w14:textId="77777777" w:rsidR="00524481" w:rsidRPr="00C159C1" w:rsidRDefault="00524481">
      <w:pPr>
        <w:spacing w:line="360" w:lineRule="auto"/>
        <w:jc w:val="both"/>
      </w:pPr>
    </w:p>
    <w:p w14:paraId="33409DA6" w14:textId="77777777" w:rsidR="00524481" w:rsidRPr="00C159C1" w:rsidRDefault="00000000">
      <w:pPr>
        <w:spacing w:line="360" w:lineRule="auto"/>
        <w:jc w:val="both"/>
        <w:rPr>
          <w:b/>
          <w:bCs/>
          <w:i/>
          <w:iCs/>
        </w:rPr>
      </w:pPr>
      <w:r w:rsidRPr="00C159C1">
        <w:rPr>
          <w:rFonts w:ascii="Book Antiqua" w:eastAsia="Book Antiqua" w:hAnsi="Book Antiqua" w:cs="Book Antiqua"/>
          <w:b/>
          <w:bCs/>
          <w:i/>
          <w:iCs/>
          <w:color w:val="000000"/>
        </w:rPr>
        <w:t>Comparison of several laboratory parameters at diagnosis and outcomes</w:t>
      </w:r>
    </w:p>
    <w:p w14:paraId="50ECC52B"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color w:val="000000"/>
        </w:rPr>
        <w:t>Blood sugar levels were higher in group A than in group B without significancy. By contrast, C-reactive protein level, white blood cell count, and neutrophil count were higher in group B, but the difference was not significant. Platelet count, pH, and PaO2 were lower in group A than in group B, and the differences in platelet count and PaO2 were significant lower in group A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 xml:space="preserve">0.015 and 0.025, respectively). Overall mortality was significantly higher in group A than in group B (76.9% </w:t>
      </w:r>
      <w:r w:rsidRPr="00C159C1">
        <w:rPr>
          <w:rFonts w:ascii="Book Antiqua" w:eastAsia="Book Antiqua" w:hAnsi="Book Antiqua" w:cs="Book Antiqua"/>
          <w:i/>
          <w:iCs/>
          <w:color w:val="000000"/>
        </w:rPr>
        <w:t>vs</w:t>
      </w:r>
      <w:r w:rsidRPr="00C159C1">
        <w:rPr>
          <w:rFonts w:ascii="Book Antiqua" w:eastAsia="Book Antiqua" w:hAnsi="Book Antiqua" w:cs="Book Antiqua"/>
          <w:color w:val="000000"/>
        </w:rPr>
        <w:t xml:space="preserve"> 16.6%,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0.001) (Table 3).</w:t>
      </w:r>
    </w:p>
    <w:p w14:paraId="2654D0A0" w14:textId="77777777" w:rsidR="00524481" w:rsidRPr="00C159C1" w:rsidRDefault="00524481">
      <w:pPr>
        <w:spacing w:line="360" w:lineRule="auto"/>
        <w:jc w:val="both"/>
      </w:pPr>
    </w:p>
    <w:p w14:paraId="1ED440FA" w14:textId="77777777" w:rsidR="00524481" w:rsidRPr="00C159C1" w:rsidRDefault="00000000">
      <w:pPr>
        <w:spacing w:line="360" w:lineRule="auto"/>
        <w:jc w:val="both"/>
        <w:rPr>
          <w:b/>
          <w:bCs/>
          <w:i/>
          <w:iCs/>
        </w:rPr>
      </w:pPr>
      <w:r w:rsidRPr="00C159C1">
        <w:rPr>
          <w:rFonts w:ascii="Book Antiqua" w:eastAsia="Book Antiqua" w:hAnsi="Book Antiqua" w:cs="Book Antiqua"/>
          <w:b/>
          <w:bCs/>
          <w:i/>
          <w:iCs/>
          <w:color w:val="000000"/>
        </w:rPr>
        <w:t xml:space="preserve">Characteristics of SP without gastrointestinal perforation </w:t>
      </w:r>
    </w:p>
    <w:p w14:paraId="4FCD68CC"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color w:val="000000"/>
        </w:rPr>
        <w:t>Five patients with SP were managed by non-operative treatment, and 8 patients underwent surgery due to the presence of abdominal rigidity and clinical deterioration during non-surgical management. Surgical exploration did not reveal any obvious underlying conditions. The overall mortality rate among patients with SP was 76.9%. Mortality rate was higher in preterm infants, those treated by non-operative management, and in cases accompanied by pneumothorax, persistent pulmonary hypertension, respiratory distress syndrome, vasopressor infusion, cardiopulmonary resuscitation, thrombocytopenia, and application of high-frequency oscillation ventilation system. Only preterm infants were significantly associated with high mortality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0.041; odds ratio = 18.0) (Table 4).</w:t>
      </w:r>
    </w:p>
    <w:p w14:paraId="163A39DF" w14:textId="77777777" w:rsidR="00524481" w:rsidRPr="00C159C1" w:rsidRDefault="00524481">
      <w:pPr>
        <w:spacing w:line="360" w:lineRule="auto"/>
        <w:jc w:val="both"/>
      </w:pPr>
    </w:p>
    <w:p w14:paraId="52CAD8BB" w14:textId="77777777" w:rsidR="00524481" w:rsidRPr="00C159C1" w:rsidRDefault="00000000">
      <w:pPr>
        <w:spacing w:line="360" w:lineRule="auto"/>
        <w:jc w:val="both"/>
        <w:rPr>
          <w:b/>
          <w:bCs/>
          <w:i/>
          <w:iCs/>
        </w:rPr>
      </w:pPr>
      <w:r w:rsidRPr="00C159C1">
        <w:rPr>
          <w:rFonts w:ascii="Book Antiqua" w:eastAsia="Book Antiqua" w:hAnsi="Book Antiqua" w:cs="Book Antiqua"/>
          <w:b/>
          <w:bCs/>
          <w:i/>
          <w:iCs/>
          <w:color w:val="000000"/>
        </w:rPr>
        <w:t>Characteristics of pneumoperitoneum with gastrointestinal perforation</w:t>
      </w:r>
    </w:p>
    <w:p w14:paraId="4AE96B07" w14:textId="77777777" w:rsidR="00524481" w:rsidRPr="00C159C1" w:rsidRDefault="00000000">
      <w:pPr>
        <w:spacing w:line="360" w:lineRule="auto"/>
        <w:jc w:val="both"/>
      </w:pPr>
      <w:r w:rsidRPr="00C159C1">
        <w:rPr>
          <w:rFonts w:ascii="Book Antiqua" w:eastAsia="Book Antiqua" w:hAnsi="Book Antiqua" w:cs="Book Antiqua"/>
          <w:color w:val="000000"/>
        </w:rPr>
        <w:lastRenderedPageBreak/>
        <w:t>Among neonates with pneumoperitoneum with gastrointestinal perforation, there were 7 and 7 cases of gastric perforation and necrotizing enterocolitis, respectively, 2 cases of single intestinal perforation, 4 cases of Hirschsprung’s disease, 2 cases of esophageal atresia with distal tracheoesophageal fistula, and 1 case of intestinal atresia. The mortality rate was 16.6% (Table 5).</w:t>
      </w:r>
    </w:p>
    <w:p w14:paraId="77BBD75D" w14:textId="77777777" w:rsidR="00524481" w:rsidRPr="00C159C1" w:rsidRDefault="00524481">
      <w:pPr>
        <w:spacing w:line="360" w:lineRule="auto"/>
        <w:jc w:val="both"/>
        <w:rPr>
          <w:rFonts w:ascii="Book Antiqua" w:eastAsia="Book Antiqua" w:hAnsi="Book Antiqua" w:cs="Book Antiqua"/>
          <w:color w:val="000000"/>
        </w:rPr>
      </w:pPr>
    </w:p>
    <w:p w14:paraId="7C41F33B" w14:textId="77777777" w:rsidR="00524481" w:rsidRPr="00C159C1" w:rsidRDefault="00000000">
      <w:pPr>
        <w:spacing w:line="360" w:lineRule="auto"/>
        <w:jc w:val="both"/>
      </w:pPr>
      <w:r w:rsidRPr="00C159C1">
        <w:rPr>
          <w:rFonts w:ascii="Book Antiqua" w:eastAsia="Book Antiqua" w:hAnsi="Book Antiqua" w:cs="Book Antiqua"/>
          <w:b/>
          <w:caps/>
          <w:color w:val="000000"/>
          <w:u w:val="single"/>
        </w:rPr>
        <w:t>DISCUSSION</w:t>
      </w:r>
    </w:p>
    <w:p w14:paraId="091D26BB" w14:textId="77777777" w:rsidR="00524481" w:rsidRPr="00C159C1" w:rsidRDefault="00000000">
      <w:pPr>
        <w:spacing w:line="360" w:lineRule="auto"/>
        <w:jc w:val="both"/>
      </w:pPr>
      <w:r w:rsidRPr="00C159C1">
        <w:rPr>
          <w:rFonts w:ascii="Book Antiqua" w:eastAsia="Book Antiqua" w:hAnsi="Book Antiqua" w:cs="Book Antiqua"/>
          <w:color w:val="000000"/>
        </w:rPr>
        <w:t>Gastrointestinal perforation is the most common cause of pneumoperitoneum and requires prompt surgical exploration</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1-4]</w:t>
      </w:r>
      <w:r w:rsidRPr="00C159C1">
        <w:rPr>
          <w:rFonts w:ascii="Book Antiqua" w:eastAsia="Book Antiqua" w:hAnsi="Book Antiqua" w:cs="Book Antiqua"/>
          <w:color w:val="000000"/>
        </w:rPr>
        <w:t>. In neonates, these cases present a clinical challenge for neonatologists and pediatric surgeons. Meanwhile, SP not associated with gastrointestinal perforation during the neonatal period has been described sporadically</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12-15]</w:t>
      </w:r>
      <w:r w:rsidRPr="00C159C1">
        <w:rPr>
          <w:rFonts w:ascii="Book Antiqua" w:eastAsia="Book Antiqua" w:hAnsi="Book Antiqua" w:cs="Book Antiqua"/>
          <w:color w:val="000000"/>
        </w:rPr>
        <w:t>. The clinical course of SP is variable; some patients are asymptomatic and do not require surgical intervention, while others can become critically unwell. Further, there are some controversial issues in diagnosis and management due to the lack of a clear etiology. A few previous reports described SP as a benign pneumoperitoneum because it generally presents with asymptomatic intraperitoneal air without signs or symptoms of peritonitis and suggested careful management to avoid unnecessary surgery if possible</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7,8,15,16]</w:t>
      </w:r>
      <w:r w:rsidRPr="00C159C1">
        <w:rPr>
          <w:rFonts w:ascii="Book Antiqua" w:eastAsia="Book Antiqua" w:hAnsi="Book Antiqua" w:cs="Book Antiqua"/>
          <w:color w:val="000000"/>
        </w:rPr>
        <w:t>. There are not many reports about its prevalence and consensus regarding the optimal treatment protocol, but it is estimated to contribute to 5.4%-7.8% of all cases of neonatal pneumoperitoneum and the laparotomy rate for this condition is known to be as high as 28%</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6,17]</w:t>
      </w:r>
      <w:r w:rsidRPr="00C159C1">
        <w:rPr>
          <w:rFonts w:ascii="Book Antiqua" w:eastAsia="Book Antiqua" w:hAnsi="Book Antiqua" w:cs="Book Antiqua"/>
          <w:color w:val="000000"/>
        </w:rPr>
        <w:t>. This study revealed an unexpectedly high prevalence of SP, which contributed to approximately one-third of all pneumoperitoneum cases. Generally, pneumoperitoneum is more likely to occur in extremely low birth weight neonates due to necrotizing enterocolitis. However, we found no significant differences in gestational age and birth weight between neonates with SP and those with pneumoperitoneum with gastrointestinal perforation, although those with SP showed low gestational age and lower birth weight. Therefore, it is important to differentiate SP from cases of pneumoperitoneum associated with gastrointestinal perforation to ensure appropriate management.</w:t>
      </w:r>
    </w:p>
    <w:p w14:paraId="3E6396FF" w14:textId="77777777" w:rsidR="00524481" w:rsidRPr="00C159C1" w:rsidRDefault="00000000">
      <w:pPr>
        <w:spacing w:line="360" w:lineRule="auto"/>
        <w:ind w:firstLineChars="200" w:firstLine="480"/>
        <w:jc w:val="both"/>
      </w:pPr>
      <w:r w:rsidRPr="00C159C1">
        <w:rPr>
          <w:rFonts w:ascii="Book Antiqua" w:eastAsia="Book Antiqua" w:hAnsi="Book Antiqua" w:cs="Book Antiqua"/>
          <w:color w:val="000000"/>
        </w:rPr>
        <w:lastRenderedPageBreak/>
        <w:t>Several possible origins of free air in cases of SP were presumed: Intrathoracic, gynecologic, intra-abdominal, iatrogenic, and miscellaneous</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2,18,19]</w:t>
      </w:r>
      <w:r w:rsidRPr="00C159C1">
        <w:rPr>
          <w:rFonts w:ascii="Book Antiqua" w:eastAsia="Book Antiqua" w:hAnsi="Book Antiqua" w:cs="Book Antiqua"/>
          <w:color w:val="000000"/>
        </w:rPr>
        <w:t>.</w:t>
      </w:r>
      <w:r w:rsidRPr="00C159C1">
        <w:rPr>
          <w:rFonts w:ascii="Book Antiqua" w:eastAsia="Book Antiqua" w:hAnsi="Book Antiqua" w:cs="Book Antiqua"/>
          <w:color w:val="000000"/>
          <w:szCs w:val="30"/>
          <w:vertAlign w:val="superscript"/>
        </w:rPr>
        <w:t xml:space="preserve"> </w:t>
      </w:r>
      <w:r w:rsidRPr="00C159C1">
        <w:rPr>
          <w:rFonts w:ascii="Book Antiqua" w:eastAsia="Book Antiqua" w:hAnsi="Book Antiqua" w:cs="Book Antiqua"/>
          <w:color w:val="000000"/>
        </w:rPr>
        <w:t>Among those, there were some suggested clinical factors with including inadequate mechanical ventilation, a massive cardiopulmonary resuscitation, air leak syndrome, and other pulmonary conditions associated with prematurity</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9,10,20]</w:t>
      </w:r>
      <w:r w:rsidRPr="00C159C1">
        <w:rPr>
          <w:rFonts w:ascii="Book Antiqua" w:eastAsia="Book Antiqua" w:hAnsi="Book Antiqua" w:cs="Book Antiqua"/>
          <w:color w:val="000000"/>
        </w:rPr>
        <w:t>. Of these, pneumothorax is a frequent preceding sign and has been demonstrated to show a favorable clinical course in most of the reported cases</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2,7,8]</w:t>
      </w:r>
      <w:r w:rsidRPr="00C159C1">
        <w:rPr>
          <w:rFonts w:ascii="Book Antiqua" w:eastAsia="Book Antiqua" w:hAnsi="Book Antiqua" w:cs="Book Antiqua"/>
          <w:color w:val="000000"/>
        </w:rPr>
        <w:t xml:space="preserve">. There was also a relatively high proportion of prematurity regardless of gastrointestinal perforation in this study, but the mortality rate was significantly higher in SP cases than in cases associated with gastrointestinal perforation (76.9% </w:t>
      </w:r>
      <w:r w:rsidRPr="00C159C1">
        <w:rPr>
          <w:rFonts w:ascii="Book Antiqua" w:eastAsia="Book Antiqua" w:hAnsi="Book Antiqua" w:cs="Book Antiqua"/>
          <w:i/>
          <w:iCs/>
          <w:color w:val="000000"/>
        </w:rPr>
        <w:t>vs</w:t>
      </w:r>
      <w:r w:rsidRPr="00C159C1">
        <w:rPr>
          <w:rFonts w:ascii="Book Antiqua" w:eastAsia="Book Antiqua" w:hAnsi="Book Antiqua" w:cs="Book Antiqua"/>
          <w:color w:val="000000"/>
        </w:rPr>
        <w:t xml:space="preserve"> 16.7%,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0.001). Even though surgical exploration was performed in some cases with abdominal rigidity or clinical deterioration despite conservative management, no obvious cause for SP was identified in any of our patients. In contrast, we found several well-known causes of gastrointestinal perforation in this study.</w:t>
      </w:r>
    </w:p>
    <w:p w14:paraId="0DA47DEC" w14:textId="77777777" w:rsidR="00524481" w:rsidRPr="00C159C1" w:rsidRDefault="00000000">
      <w:pPr>
        <w:spacing w:line="360" w:lineRule="auto"/>
        <w:ind w:firstLineChars="200" w:firstLine="480"/>
        <w:jc w:val="both"/>
        <w:rPr>
          <w:rFonts w:ascii="Book Antiqua" w:eastAsia="Book Antiqua" w:hAnsi="Book Antiqua" w:cs="Book Antiqua"/>
          <w:color w:val="000000"/>
        </w:rPr>
      </w:pPr>
      <w:r w:rsidRPr="00C159C1">
        <w:rPr>
          <w:rFonts w:ascii="Book Antiqua" w:eastAsia="Book Antiqua" w:hAnsi="Book Antiqua" w:cs="Book Antiqua"/>
          <w:color w:val="000000"/>
        </w:rPr>
        <w:t>There were no significant differences in demographic findings and laboratory results at the time of diagnosis, including white blood cell count, segmented neutrophil proportion, and C-reactive protein level, implying an inflammatory process regardless of gastrointestinal perforation. Therefore, it is difficult to predict the characteristics of pneumoperitoneum based on only typical clinical presentations, such as abdominal distention and radiologic finding. Regarding clinical conditions before the occurrence of pneumoperitoneum, there were important differences between groups. Of note, some respiratory problems (persistent pulmonary hypertension, pneumothorax, and respiratory distress syndrome) and consequent supportive management (application of mechanical ventilation and its duration, high-frequency oscillation ventilation, vasopressor infusion, and cardiopulmonary resuscitation) were relatively common in the SP group. These findings may also be considered as possible causes described in previous reports</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10,11,15,16,21]</w:t>
      </w:r>
      <w:r w:rsidRPr="00C159C1">
        <w:rPr>
          <w:rFonts w:ascii="Book Antiqua" w:eastAsia="Book Antiqua" w:hAnsi="Book Antiqua" w:cs="Book Antiqua"/>
          <w:color w:val="000000"/>
        </w:rPr>
        <w:t>, but more studies are needed to reach a suitable conclusion. This study showed a significantly high proportion of pneumothorax and persistent pulmonary hypertension in the SP group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 xml:space="preserve">0.004), but these were not significantly associated with the risk of pneumoperitoneum. Instead, patients with SP had a significantly decreased </w:t>
      </w:r>
      <w:r w:rsidRPr="00C159C1">
        <w:rPr>
          <w:rFonts w:ascii="Book Antiqua" w:eastAsia="Book Antiqua" w:hAnsi="Book Antiqua" w:cs="Book Antiqua"/>
          <w:color w:val="000000"/>
        </w:rPr>
        <w:lastRenderedPageBreak/>
        <w:t xml:space="preserve">platelet count (thrombocytopenia) and PaO2 compared with those in the pneumoperitoneum secondary to gastrointestinal perforation group. Additionally, a significantly high mortality rate (76.9%) in the SP group was an interesting finding. It is likely that the above laboratory findings could affect morbidity and mortality. These critical factors should be considered, as they may influence the progress and management of SP cases. </w:t>
      </w:r>
    </w:p>
    <w:p w14:paraId="7A7F6C92" w14:textId="77777777" w:rsidR="00524481" w:rsidRPr="00C159C1" w:rsidRDefault="00000000">
      <w:pPr>
        <w:spacing w:line="360" w:lineRule="auto"/>
        <w:ind w:firstLineChars="200" w:firstLine="480"/>
        <w:jc w:val="both"/>
      </w:pPr>
      <w:r w:rsidRPr="00C159C1">
        <w:rPr>
          <w:rFonts w:ascii="Book Antiqua" w:eastAsia="Book Antiqua" w:hAnsi="Book Antiqua" w:cs="Book Antiqua"/>
          <w:color w:val="000000"/>
        </w:rPr>
        <w:t xml:space="preserve">The management of patients with SP depends on their </w:t>
      </w:r>
      <w:proofErr w:type="gramStart"/>
      <w:r w:rsidRPr="00C159C1">
        <w:rPr>
          <w:rFonts w:ascii="Book Antiqua" w:eastAsia="Book Antiqua" w:hAnsi="Book Antiqua" w:cs="Book Antiqua"/>
          <w:color w:val="000000"/>
        </w:rPr>
        <w:t>condition, but</w:t>
      </w:r>
      <w:proofErr w:type="gramEnd"/>
      <w:r w:rsidRPr="00C159C1">
        <w:rPr>
          <w:rFonts w:ascii="Book Antiqua" w:eastAsia="Book Antiqua" w:hAnsi="Book Antiqua" w:cs="Book Antiqua"/>
          <w:color w:val="000000"/>
        </w:rPr>
        <w:t xml:space="preserve"> deciding between non-operative or operative management presents a treatment dilemma for clinicians. Typical clinical and laboratory findings are not sufficient to support such a decision. In our study, there were no significant differences in types of management (surgical or non-surgical). Surgical management was performed in 53.8% of SP cases when clinical examination revealed abdominal rigidity and clinical deterioration suggestive of perforation during conservative care. The rate of surgical management of SP in our study was higher than that cited by previous reports</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6,17]</w:t>
      </w:r>
      <w:r w:rsidRPr="00C159C1">
        <w:rPr>
          <w:rFonts w:ascii="Book Antiqua" w:eastAsia="Book Antiqua" w:hAnsi="Book Antiqua" w:cs="Book Antiqua"/>
          <w:color w:val="000000"/>
        </w:rPr>
        <w:t>. During conservative management, surgical procedure was performed due to unusual and not improved clinical situations. However, a previous case reported good outcomes in a patient with idiopathic SP after a period of observation, suggesting that surgical intervention should only be performed in necessary cases to avoid unnecessary procedures</w:t>
      </w:r>
      <w:r w:rsidRPr="00C159C1">
        <w:rPr>
          <w:rFonts w:ascii="Book Antiqua" w:eastAsia="Book Antiqua" w:hAnsi="Book Antiqua" w:cs="Book Antiqua"/>
          <w:iCs/>
          <w:color w:val="000000"/>
          <w:vertAlign w:val="superscript"/>
        </w:rPr>
        <w:t>[</w:t>
      </w:r>
      <w:r w:rsidRPr="00C159C1">
        <w:rPr>
          <w:rFonts w:ascii="Book Antiqua" w:eastAsia="Book Antiqua" w:hAnsi="Book Antiqua" w:cs="Book Antiqua"/>
          <w:color w:val="000000"/>
          <w:vertAlign w:val="superscript"/>
        </w:rPr>
        <w:t>4,7,8,15,16,21]</w:t>
      </w:r>
      <w:r w:rsidRPr="00C159C1">
        <w:rPr>
          <w:rFonts w:ascii="Book Antiqua" w:eastAsia="Book Antiqua" w:hAnsi="Book Antiqua" w:cs="Book Antiqua"/>
          <w:color w:val="000000"/>
        </w:rPr>
        <w:t xml:space="preserve">. On the contrary, this study revealed a relatively high mortality rate in patients who did not undergo surgery (100% </w:t>
      </w:r>
      <w:r w:rsidRPr="00C159C1">
        <w:rPr>
          <w:rFonts w:ascii="Book Antiqua" w:eastAsia="Book Antiqua" w:hAnsi="Book Antiqua" w:cs="Book Antiqua"/>
          <w:i/>
          <w:iCs/>
          <w:color w:val="000000"/>
        </w:rPr>
        <w:t>vs</w:t>
      </w:r>
      <w:r w:rsidRPr="00C159C1">
        <w:rPr>
          <w:rFonts w:ascii="Book Antiqua" w:eastAsia="Book Antiqua" w:hAnsi="Book Antiqua" w:cs="Book Antiqua"/>
          <w:color w:val="000000"/>
        </w:rPr>
        <w:t xml:space="preserve"> 62.5%). In this study, we could not reveal clear factors related to its high mortality. Nevertheless, it is presumed to be caused by combination of some clinical situations. Of note, more than two-thirds of cases with SP were preterm infants with a mean gestational age of 29.5 wk. Therefore, the high mortality rate may be related to underlying pulmonary conditions, especially persistent pulmonary hypertension and pneumothorax, and other critical situations requiring vasopressor infusion and cardiopulmonary resuscitation. However, this study did not find a significant correlation between these variables with high mortality. Instead, only preterm infants were significantly associated with high mortality (</w:t>
      </w:r>
      <w:r w:rsidRPr="00C159C1">
        <w:rPr>
          <w:rFonts w:ascii="Book Antiqua" w:eastAsia="Book Antiqua" w:hAnsi="Book Antiqua" w:cs="Book Antiqua"/>
          <w:i/>
          <w:iCs/>
          <w:color w:val="000000"/>
        </w:rPr>
        <w:t xml:space="preserve">P = </w:t>
      </w:r>
      <w:r w:rsidRPr="00C159C1">
        <w:rPr>
          <w:rFonts w:ascii="Book Antiqua" w:eastAsia="Book Antiqua" w:hAnsi="Book Antiqua" w:cs="Book Antiqua"/>
          <w:color w:val="000000"/>
        </w:rPr>
        <w:t xml:space="preserve">0.041; odds ratio = 18.0, 95% confidence interval 0.758-427.29). </w:t>
      </w:r>
    </w:p>
    <w:p w14:paraId="057512D5" w14:textId="77777777" w:rsidR="00524481" w:rsidRPr="00C159C1" w:rsidRDefault="00000000">
      <w:pPr>
        <w:spacing w:line="360" w:lineRule="auto"/>
        <w:ind w:firstLineChars="200" w:firstLine="480"/>
        <w:jc w:val="both"/>
        <w:rPr>
          <w:rFonts w:ascii="Book Antiqua" w:eastAsia="Book Antiqua" w:hAnsi="Book Antiqua" w:cs="Book Antiqua"/>
          <w:color w:val="000000"/>
        </w:rPr>
      </w:pPr>
      <w:r w:rsidRPr="00C159C1">
        <w:rPr>
          <w:rFonts w:ascii="Book Antiqua" w:eastAsia="Book Antiqua" w:hAnsi="Book Antiqua" w:cs="Book Antiqua"/>
          <w:color w:val="000000"/>
        </w:rPr>
        <w:lastRenderedPageBreak/>
        <w:t>Compared to a pneumoperitoneum secondary to gastrointestinal perforation, SP showed some specific clinical features; (1) A high association with proceeding clinical condition, persisted pulmonary hypertension and pneumothorax; (2) Frequently accompanied with a thrombocytopenia and lower partial pressure of arterial oxygen; and (3) A high mortality, especially in preterm neonates.</w:t>
      </w:r>
    </w:p>
    <w:p w14:paraId="7760172B" w14:textId="77777777" w:rsidR="00524481" w:rsidRPr="00C159C1" w:rsidRDefault="00000000">
      <w:pPr>
        <w:spacing w:line="360" w:lineRule="auto"/>
        <w:ind w:firstLineChars="200" w:firstLine="480"/>
        <w:jc w:val="both"/>
      </w:pPr>
      <w:r w:rsidRPr="00C159C1">
        <w:rPr>
          <w:rFonts w:ascii="Book Antiqua" w:eastAsia="Book Antiqua" w:hAnsi="Book Antiqua" w:cs="Book Antiqua"/>
          <w:color w:val="000000"/>
        </w:rPr>
        <w:t>This study had a few limitations. First, this was a retrospective study conducted at a single institution and all diagnoses were based solely on radiologic findings; therefore, we cannot exclude the possibility of selection bias. Second, the sample size was small, which may limit the interpretation of the results. Considering the rarity of SP, further studies with larger sample sizes are warranted to improve our understanding of this condition. Finally, the results are limited by the lack of a comparative study for this clinical situation with inclusion of a control group without pneumoperitoneum. Nevertheless, this study is valuable as it furthers our understanding of the distinctive features of SP.</w:t>
      </w:r>
    </w:p>
    <w:p w14:paraId="3C65C9C0" w14:textId="77777777" w:rsidR="00524481" w:rsidRPr="00C159C1" w:rsidRDefault="00524481">
      <w:pPr>
        <w:spacing w:line="360" w:lineRule="auto"/>
        <w:jc w:val="both"/>
      </w:pPr>
    </w:p>
    <w:p w14:paraId="27F9B1C7" w14:textId="77777777" w:rsidR="00524481" w:rsidRPr="00C159C1" w:rsidRDefault="00000000">
      <w:pPr>
        <w:spacing w:line="360" w:lineRule="auto"/>
        <w:jc w:val="both"/>
      </w:pPr>
      <w:r w:rsidRPr="00C159C1">
        <w:rPr>
          <w:rFonts w:ascii="Book Antiqua" w:eastAsia="Book Antiqua" w:hAnsi="Book Antiqua" w:cs="Book Antiqua"/>
          <w:b/>
          <w:caps/>
          <w:color w:val="000000"/>
          <w:u w:val="single"/>
        </w:rPr>
        <w:t>CONCLUSION</w:t>
      </w:r>
    </w:p>
    <w:p w14:paraId="3125EFC4" w14:textId="77777777" w:rsidR="00524481" w:rsidRPr="00C159C1" w:rsidRDefault="00000000">
      <w:pPr>
        <w:spacing w:line="360" w:lineRule="auto"/>
        <w:jc w:val="both"/>
      </w:pPr>
      <w:r w:rsidRPr="00C159C1">
        <w:rPr>
          <w:rFonts w:ascii="Book Antiqua" w:eastAsia="Book Antiqua" w:hAnsi="Book Antiqua" w:cs="Book Antiqua"/>
          <w:color w:val="000000"/>
        </w:rPr>
        <w:t>SP is associated with a higher mortality rate than pneumoperitoneum secondary to gastrointestinal perforation, and this rate was higher than that reported by previous studies. Additionally, neonates with SP were more likely to have thrombocytopenia and accompany pneumothorax and persistent pulmonary hypertension. Preterm infants were the most significant factor affecting its mortality. These distinctive clinical features should be considered in the management of SP. Further studies with larger sample sizes are warranted to validate these results.</w:t>
      </w:r>
    </w:p>
    <w:p w14:paraId="176C0F31" w14:textId="77777777" w:rsidR="00524481" w:rsidRPr="00C159C1" w:rsidRDefault="00524481">
      <w:pPr>
        <w:spacing w:line="360" w:lineRule="auto"/>
        <w:jc w:val="both"/>
      </w:pPr>
    </w:p>
    <w:p w14:paraId="278F8E3D" w14:textId="77777777" w:rsidR="00524481" w:rsidRPr="00C159C1" w:rsidRDefault="00000000">
      <w:pPr>
        <w:spacing w:line="360" w:lineRule="auto"/>
        <w:jc w:val="both"/>
      </w:pPr>
      <w:r w:rsidRPr="00C159C1">
        <w:rPr>
          <w:rFonts w:ascii="Book Antiqua" w:eastAsia="Book Antiqua" w:hAnsi="Book Antiqua" w:cs="Book Antiqua"/>
          <w:b/>
          <w:caps/>
          <w:color w:val="000000"/>
          <w:u w:val="single"/>
        </w:rPr>
        <w:t>ARTICLE HIGHLIGHTS</w:t>
      </w:r>
    </w:p>
    <w:p w14:paraId="49507FEB" w14:textId="77777777" w:rsidR="00524481" w:rsidRPr="00C159C1" w:rsidRDefault="00000000">
      <w:pPr>
        <w:spacing w:line="360" w:lineRule="auto"/>
        <w:jc w:val="both"/>
      </w:pPr>
      <w:r w:rsidRPr="00C159C1">
        <w:rPr>
          <w:rFonts w:ascii="Book Antiqua" w:eastAsia="Book Antiqua" w:hAnsi="Book Antiqua" w:cs="Book Antiqua"/>
          <w:b/>
          <w:i/>
          <w:color w:val="000000"/>
        </w:rPr>
        <w:t>Research background</w:t>
      </w:r>
    </w:p>
    <w:p w14:paraId="30483855" w14:textId="77777777" w:rsidR="00524481" w:rsidRPr="00C159C1" w:rsidRDefault="00000000">
      <w:pPr>
        <w:spacing w:line="360" w:lineRule="auto"/>
        <w:jc w:val="both"/>
      </w:pPr>
      <w:r w:rsidRPr="00C159C1">
        <w:rPr>
          <w:rFonts w:ascii="Book Antiqua" w:eastAsia="Book Antiqua" w:hAnsi="Book Antiqua" w:cs="Book Antiqua"/>
          <w:color w:val="000000"/>
        </w:rPr>
        <w:t xml:space="preserve">Spontaneous pneumoperitoneum (SP) without gastrointestinal perforation rarely occurs in neonates, with most cases being idiopathic. Although it usually follows a benign </w:t>
      </w:r>
      <w:r w:rsidRPr="00C159C1">
        <w:rPr>
          <w:rFonts w:ascii="Book Antiqua" w:eastAsia="Book Antiqua" w:hAnsi="Book Antiqua" w:cs="Book Antiqua"/>
          <w:color w:val="000000"/>
        </w:rPr>
        <w:lastRenderedPageBreak/>
        <w:t xml:space="preserve">clinical course with favorable prognosis, it can become life-threatening in certain situations. </w:t>
      </w:r>
    </w:p>
    <w:p w14:paraId="5DA5E62D" w14:textId="77777777" w:rsidR="00524481" w:rsidRPr="00C159C1" w:rsidRDefault="00524481">
      <w:pPr>
        <w:spacing w:line="360" w:lineRule="auto"/>
        <w:jc w:val="both"/>
      </w:pPr>
    </w:p>
    <w:p w14:paraId="407C2942" w14:textId="77777777" w:rsidR="00524481" w:rsidRPr="00C159C1" w:rsidRDefault="00000000">
      <w:pPr>
        <w:spacing w:line="360" w:lineRule="auto"/>
        <w:jc w:val="both"/>
      </w:pPr>
      <w:r w:rsidRPr="00C159C1">
        <w:rPr>
          <w:rFonts w:ascii="Book Antiqua" w:eastAsia="Book Antiqua" w:hAnsi="Book Antiqua" w:cs="Book Antiqua"/>
          <w:b/>
          <w:i/>
          <w:color w:val="000000"/>
        </w:rPr>
        <w:t>Research motivation</w:t>
      </w:r>
    </w:p>
    <w:p w14:paraId="7647ABCE" w14:textId="77777777" w:rsidR="00524481" w:rsidRPr="00C159C1" w:rsidRDefault="00000000">
      <w:pPr>
        <w:spacing w:line="360" w:lineRule="auto"/>
        <w:jc w:val="both"/>
      </w:pPr>
      <w:r w:rsidRPr="00C159C1">
        <w:rPr>
          <w:rFonts w:ascii="Book Antiqua" w:eastAsia="Book Antiqua" w:hAnsi="Book Antiqua" w:cs="Book Antiqua"/>
          <w:color w:val="000000"/>
        </w:rPr>
        <w:t xml:space="preserve">SP is associated with a higher mortality rate than pneumoperitoneum secondary to gastrointestinal perforation, and this rate was higher than that reported by previous studies. </w:t>
      </w:r>
    </w:p>
    <w:p w14:paraId="3696EE14" w14:textId="77777777" w:rsidR="00524481" w:rsidRPr="00C159C1" w:rsidRDefault="00524481">
      <w:pPr>
        <w:spacing w:line="360" w:lineRule="auto"/>
        <w:jc w:val="both"/>
      </w:pPr>
    </w:p>
    <w:p w14:paraId="57385300" w14:textId="77777777" w:rsidR="00524481" w:rsidRPr="00C159C1" w:rsidRDefault="00000000">
      <w:pPr>
        <w:spacing w:line="360" w:lineRule="auto"/>
        <w:jc w:val="both"/>
      </w:pPr>
      <w:r w:rsidRPr="00C159C1">
        <w:rPr>
          <w:rFonts w:ascii="Book Antiqua" w:eastAsia="Book Antiqua" w:hAnsi="Book Antiqua" w:cs="Book Antiqua"/>
          <w:b/>
          <w:i/>
          <w:color w:val="000000"/>
        </w:rPr>
        <w:t>Research objectives</w:t>
      </w:r>
    </w:p>
    <w:p w14:paraId="26D509C2" w14:textId="77777777" w:rsidR="00524481" w:rsidRPr="00C159C1" w:rsidRDefault="00000000">
      <w:pPr>
        <w:spacing w:line="360" w:lineRule="auto"/>
        <w:jc w:val="both"/>
      </w:pPr>
      <w:r w:rsidRPr="00C159C1">
        <w:rPr>
          <w:rFonts w:ascii="Book Antiqua" w:eastAsia="Book Antiqua" w:hAnsi="Book Antiqua" w:cs="Book Antiqua"/>
          <w:color w:val="000000"/>
        </w:rPr>
        <w:t>To demonstrate the distinct clinical features of SP to guide appropriate management by comparing characteristics between SP and typical pneumoperitoneum secondary to gastrointestinal perforation.</w:t>
      </w:r>
    </w:p>
    <w:p w14:paraId="55E41A63" w14:textId="77777777" w:rsidR="00524481" w:rsidRPr="00C159C1" w:rsidRDefault="00524481">
      <w:pPr>
        <w:spacing w:line="360" w:lineRule="auto"/>
        <w:jc w:val="both"/>
      </w:pPr>
    </w:p>
    <w:p w14:paraId="2AD529AC" w14:textId="77777777" w:rsidR="00524481" w:rsidRPr="00C159C1" w:rsidRDefault="00000000">
      <w:pPr>
        <w:spacing w:line="360" w:lineRule="auto"/>
        <w:jc w:val="both"/>
      </w:pPr>
      <w:r w:rsidRPr="00C159C1">
        <w:rPr>
          <w:rFonts w:ascii="Book Antiqua" w:eastAsia="Book Antiqua" w:hAnsi="Book Antiqua" w:cs="Book Antiqua"/>
          <w:b/>
          <w:i/>
          <w:color w:val="000000"/>
        </w:rPr>
        <w:t>Research methods</w:t>
      </w:r>
    </w:p>
    <w:p w14:paraId="4EAC7FEE" w14:textId="77777777" w:rsidR="00524481" w:rsidRPr="00C159C1" w:rsidRDefault="00000000">
      <w:pPr>
        <w:spacing w:line="360" w:lineRule="auto"/>
        <w:jc w:val="both"/>
      </w:pPr>
      <w:r w:rsidRPr="00C159C1">
        <w:rPr>
          <w:rFonts w:ascii="Book Antiqua" w:eastAsia="Book Antiqua" w:hAnsi="Book Antiqua" w:cs="Book Antiqua"/>
          <w:color w:val="000000"/>
        </w:rPr>
        <w:t xml:space="preserve">Retrospectively reviewed electronic medical records and identified 37 neonates with radiological evidence of pneumoperitoneum who were treated at our institution. Clinical variables were compared between neonates with SP without gastrointestinal perforation (Group A) and those with pneumoperitoneum secondary to gastrointestinal perforation (Group B). </w:t>
      </w:r>
    </w:p>
    <w:p w14:paraId="4AB49C23" w14:textId="77777777" w:rsidR="00524481" w:rsidRPr="00C159C1" w:rsidRDefault="00524481">
      <w:pPr>
        <w:spacing w:line="360" w:lineRule="auto"/>
        <w:jc w:val="both"/>
      </w:pPr>
    </w:p>
    <w:p w14:paraId="0DD6B9EB" w14:textId="77777777" w:rsidR="00524481" w:rsidRPr="00C159C1" w:rsidRDefault="00000000">
      <w:pPr>
        <w:spacing w:line="360" w:lineRule="auto"/>
        <w:jc w:val="both"/>
      </w:pPr>
      <w:r w:rsidRPr="00C159C1">
        <w:rPr>
          <w:rFonts w:ascii="Book Antiqua" w:eastAsia="Book Antiqua" w:hAnsi="Book Antiqua" w:cs="Book Antiqua"/>
          <w:b/>
          <w:i/>
          <w:color w:val="000000"/>
        </w:rPr>
        <w:t>Research results</w:t>
      </w:r>
    </w:p>
    <w:p w14:paraId="01A71FA0"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color w:val="000000"/>
        </w:rPr>
        <w:t xml:space="preserve">Compared to a pneumoperitoneum secondary to gastrointestinal perforation, SP showed some specific clinical features: (1) A high association with proceeding clinical condition, persisted pulmonary hypertension and pneumothorax; (2) Frequently accompanied with a thrombocytopenia and lower partial pressure of arterial oxygen; and (3) A high mortality, especially in preterm neonates. </w:t>
      </w:r>
    </w:p>
    <w:p w14:paraId="0374F9E5" w14:textId="77777777" w:rsidR="00524481" w:rsidRPr="00C159C1" w:rsidRDefault="00524481">
      <w:pPr>
        <w:spacing w:line="360" w:lineRule="auto"/>
        <w:jc w:val="both"/>
      </w:pPr>
    </w:p>
    <w:p w14:paraId="39A38595" w14:textId="77777777" w:rsidR="00524481" w:rsidRPr="00C159C1" w:rsidRDefault="00000000">
      <w:pPr>
        <w:spacing w:line="360" w:lineRule="auto"/>
        <w:jc w:val="both"/>
      </w:pPr>
      <w:r w:rsidRPr="00C159C1">
        <w:rPr>
          <w:rFonts w:ascii="Book Antiqua" w:eastAsia="Book Antiqua" w:hAnsi="Book Antiqua" w:cs="Book Antiqua"/>
          <w:b/>
          <w:i/>
          <w:color w:val="000000"/>
        </w:rPr>
        <w:t>Research conclusions</w:t>
      </w:r>
    </w:p>
    <w:p w14:paraId="51487DBA" w14:textId="77777777" w:rsidR="00524481" w:rsidRPr="00C159C1" w:rsidRDefault="00000000">
      <w:pPr>
        <w:spacing w:line="360" w:lineRule="auto"/>
        <w:jc w:val="both"/>
      </w:pPr>
      <w:r w:rsidRPr="00C159C1">
        <w:rPr>
          <w:rFonts w:ascii="Book Antiqua" w:eastAsia="Book Antiqua" w:hAnsi="Book Antiqua" w:cs="Book Antiqua"/>
          <w:color w:val="000000"/>
        </w:rPr>
        <w:lastRenderedPageBreak/>
        <w:t>This study identified a higher mortality rate in patients with SP than that described in previous reports. Neonates with SP were more likely to have thrombocytopenia, pneumothorax, and persistent pulmonary hypertension. Prematurity was the most significant factor affecting mortality.</w:t>
      </w:r>
    </w:p>
    <w:p w14:paraId="650C25EE" w14:textId="77777777" w:rsidR="00524481" w:rsidRPr="00C159C1" w:rsidRDefault="00524481">
      <w:pPr>
        <w:spacing w:line="360" w:lineRule="auto"/>
        <w:jc w:val="both"/>
      </w:pPr>
    </w:p>
    <w:p w14:paraId="1E1801BE" w14:textId="77777777" w:rsidR="00524481" w:rsidRPr="00C159C1" w:rsidRDefault="00000000">
      <w:pPr>
        <w:spacing w:line="360" w:lineRule="auto"/>
        <w:jc w:val="both"/>
      </w:pPr>
      <w:r w:rsidRPr="00C159C1">
        <w:rPr>
          <w:rFonts w:ascii="Book Antiqua" w:eastAsia="Book Antiqua" w:hAnsi="Book Antiqua" w:cs="Book Antiqua"/>
          <w:b/>
          <w:i/>
          <w:color w:val="000000"/>
        </w:rPr>
        <w:t>Research perspectives</w:t>
      </w:r>
    </w:p>
    <w:p w14:paraId="1A07872E" w14:textId="77777777" w:rsidR="00524481" w:rsidRPr="00C159C1" w:rsidRDefault="00000000">
      <w:pPr>
        <w:spacing w:line="360" w:lineRule="auto"/>
        <w:jc w:val="both"/>
      </w:pPr>
      <w:r w:rsidRPr="00C159C1">
        <w:rPr>
          <w:rFonts w:ascii="Book Antiqua" w:eastAsia="Book Antiqua" w:hAnsi="Book Antiqua" w:cs="Book Antiqua"/>
          <w:color w:val="000000"/>
        </w:rPr>
        <w:t>There were a few limitations: First, this was a retrospective study conducted at a single institution and all diagnoses were based solely on radiologic findings; second, the sample size was small which may limit the interpretation of the results; third, the results are limited by the lack of a comparative study for this clinical situation with inclusion of a control group without pneumoperitoneum. Nevertheless, this study is valuable as it furthers our understanding of the distinctive features of SP.</w:t>
      </w:r>
    </w:p>
    <w:p w14:paraId="2DD9A92F" w14:textId="77777777" w:rsidR="00524481" w:rsidRPr="00C159C1" w:rsidRDefault="00524481">
      <w:pPr>
        <w:spacing w:line="360" w:lineRule="auto"/>
        <w:jc w:val="both"/>
      </w:pPr>
    </w:p>
    <w:p w14:paraId="123C2FC4" w14:textId="77777777" w:rsidR="00524481" w:rsidRPr="00C159C1" w:rsidRDefault="00000000">
      <w:pPr>
        <w:spacing w:line="360" w:lineRule="auto"/>
        <w:jc w:val="both"/>
      </w:pPr>
      <w:r w:rsidRPr="00C159C1">
        <w:rPr>
          <w:rFonts w:ascii="Book Antiqua" w:eastAsia="Book Antiqua" w:hAnsi="Book Antiqua" w:cs="Book Antiqua"/>
          <w:b/>
          <w:color w:val="000000"/>
        </w:rPr>
        <w:t>REFERENCES</w:t>
      </w:r>
    </w:p>
    <w:p w14:paraId="2A0134D1"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 </w:t>
      </w:r>
      <w:r w:rsidRPr="00C159C1">
        <w:rPr>
          <w:rFonts w:ascii="Book Antiqua" w:hAnsi="Book Antiqua"/>
          <w:b/>
          <w:bCs/>
        </w:rPr>
        <w:t>Ye N</w:t>
      </w:r>
      <w:r w:rsidRPr="00C159C1">
        <w:rPr>
          <w:rFonts w:ascii="Book Antiqua" w:hAnsi="Book Antiqua"/>
        </w:rPr>
        <w:t xml:space="preserve">, Yuan Y, Xu L, Pfister RE, Yang C. Successful conservative treatment of intestinal perforation in VLBW and ELBW neonates: a single </w:t>
      </w:r>
      <w:proofErr w:type="spellStart"/>
      <w:r w:rsidRPr="00C159C1">
        <w:rPr>
          <w:rFonts w:ascii="Book Antiqua" w:hAnsi="Book Antiqua"/>
        </w:rPr>
        <w:t>centre</w:t>
      </w:r>
      <w:proofErr w:type="spellEnd"/>
      <w:r w:rsidRPr="00C159C1">
        <w:rPr>
          <w:rFonts w:ascii="Book Antiqua" w:hAnsi="Book Antiqua"/>
        </w:rPr>
        <w:t xml:space="preserve"> case series and review of the literature. </w:t>
      </w:r>
      <w:r w:rsidRPr="00C159C1">
        <w:rPr>
          <w:rFonts w:ascii="Book Antiqua" w:hAnsi="Book Antiqua"/>
          <w:i/>
          <w:iCs/>
        </w:rPr>
        <w:t xml:space="preserve">BMC </w:t>
      </w:r>
      <w:proofErr w:type="spellStart"/>
      <w:r w:rsidRPr="00C159C1">
        <w:rPr>
          <w:rFonts w:ascii="Book Antiqua" w:hAnsi="Book Antiqua"/>
          <w:i/>
          <w:iCs/>
        </w:rPr>
        <w:t>Pediatr</w:t>
      </w:r>
      <w:proofErr w:type="spellEnd"/>
      <w:r w:rsidRPr="00C159C1">
        <w:rPr>
          <w:rFonts w:ascii="Book Antiqua" w:hAnsi="Book Antiqua"/>
        </w:rPr>
        <w:t xml:space="preserve"> 2019; </w:t>
      </w:r>
      <w:r w:rsidRPr="00C159C1">
        <w:rPr>
          <w:rFonts w:ascii="Book Antiqua" w:hAnsi="Book Antiqua"/>
          <w:b/>
          <w:bCs/>
        </w:rPr>
        <w:t>19</w:t>
      </w:r>
      <w:r w:rsidRPr="00C159C1">
        <w:rPr>
          <w:rFonts w:ascii="Book Antiqua" w:hAnsi="Book Antiqua"/>
        </w:rPr>
        <w:t>: 255 [PMID: 31345184 DOI: 10.1186/s12887-019-1641-1]</w:t>
      </w:r>
    </w:p>
    <w:p w14:paraId="0B53FBC3" w14:textId="77777777" w:rsidR="00524481" w:rsidRPr="00C159C1" w:rsidRDefault="00000000">
      <w:pPr>
        <w:spacing w:line="360" w:lineRule="auto"/>
        <w:jc w:val="both"/>
        <w:rPr>
          <w:rFonts w:ascii="Book Antiqua" w:hAnsi="Book Antiqua"/>
        </w:rPr>
      </w:pPr>
      <w:r w:rsidRPr="00C159C1">
        <w:rPr>
          <w:rFonts w:ascii="Book Antiqua" w:hAnsi="Book Antiqua"/>
        </w:rPr>
        <w:t xml:space="preserve">2 </w:t>
      </w:r>
      <w:proofErr w:type="spellStart"/>
      <w:r w:rsidRPr="00C159C1">
        <w:rPr>
          <w:rFonts w:ascii="Book Antiqua" w:hAnsi="Book Antiqua"/>
          <w:b/>
          <w:bCs/>
        </w:rPr>
        <w:t>Mularski</w:t>
      </w:r>
      <w:proofErr w:type="spellEnd"/>
      <w:r w:rsidRPr="00C159C1">
        <w:rPr>
          <w:rFonts w:ascii="Book Antiqua" w:hAnsi="Book Antiqua"/>
          <w:b/>
          <w:bCs/>
        </w:rPr>
        <w:t xml:space="preserve"> RA</w:t>
      </w:r>
      <w:r w:rsidRPr="00C159C1">
        <w:rPr>
          <w:rFonts w:ascii="Book Antiqua" w:hAnsi="Book Antiqua"/>
        </w:rPr>
        <w:t xml:space="preserve">, </w:t>
      </w:r>
      <w:proofErr w:type="spellStart"/>
      <w:r w:rsidRPr="00C159C1">
        <w:rPr>
          <w:rFonts w:ascii="Book Antiqua" w:hAnsi="Book Antiqua"/>
        </w:rPr>
        <w:t>Sippel</w:t>
      </w:r>
      <w:proofErr w:type="spellEnd"/>
      <w:r w:rsidRPr="00C159C1">
        <w:rPr>
          <w:rFonts w:ascii="Book Antiqua" w:hAnsi="Book Antiqua"/>
        </w:rPr>
        <w:t xml:space="preserve"> JM, Osborne ML. Pneumoperitoneum: a review of nonsurgical causes. </w:t>
      </w:r>
      <w:r w:rsidRPr="00C159C1">
        <w:rPr>
          <w:rFonts w:ascii="Book Antiqua" w:hAnsi="Book Antiqua"/>
          <w:i/>
          <w:iCs/>
        </w:rPr>
        <w:t>Crit Care Med</w:t>
      </w:r>
      <w:r w:rsidRPr="00C159C1">
        <w:rPr>
          <w:rFonts w:ascii="Book Antiqua" w:hAnsi="Book Antiqua"/>
        </w:rPr>
        <w:t xml:space="preserve"> 2000; </w:t>
      </w:r>
      <w:r w:rsidRPr="00C159C1">
        <w:rPr>
          <w:rFonts w:ascii="Book Antiqua" w:hAnsi="Book Antiqua"/>
          <w:b/>
          <w:bCs/>
        </w:rPr>
        <w:t>28</w:t>
      </w:r>
      <w:r w:rsidRPr="00C159C1">
        <w:rPr>
          <w:rFonts w:ascii="Book Antiqua" w:hAnsi="Book Antiqua"/>
        </w:rPr>
        <w:t>: 2638-2644 [PMID: 10921609 DOI: 10.1097/00003246-200007000-00078]</w:t>
      </w:r>
    </w:p>
    <w:p w14:paraId="2FEE2668" w14:textId="77777777" w:rsidR="00524481" w:rsidRPr="00C159C1" w:rsidRDefault="00000000">
      <w:pPr>
        <w:spacing w:line="360" w:lineRule="auto"/>
        <w:jc w:val="both"/>
        <w:rPr>
          <w:rFonts w:ascii="Book Antiqua" w:hAnsi="Book Antiqua"/>
        </w:rPr>
      </w:pPr>
      <w:r w:rsidRPr="00C159C1">
        <w:rPr>
          <w:rFonts w:ascii="Book Antiqua" w:hAnsi="Book Antiqua"/>
        </w:rPr>
        <w:t xml:space="preserve">3 </w:t>
      </w:r>
      <w:proofErr w:type="spellStart"/>
      <w:r w:rsidRPr="00C159C1">
        <w:rPr>
          <w:rFonts w:ascii="Book Antiqua" w:hAnsi="Book Antiqua"/>
          <w:b/>
          <w:bCs/>
        </w:rPr>
        <w:t>Gutkin</w:t>
      </w:r>
      <w:proofErr w:type="spellEnd"/>
      <w:r w:rsidRPr="00C159C1">
        <w:rPr>
          <w:rFonts w:ascii="Book Antiqua" w:hAnsi="Book Antiqua"/>
          <w:b/>
          <w:bCs/>
        </w:rPr>
        <w:t xml:space="preserve"> Z</w:t>
      </w:r>
      <w:r w:rsidRPr="00C159C1">
        <w:rPr>
          <w:rFonts w:ascii="Book Antiqua" w:hAnsi="Book Antiqua"/>
        </w:rPr>
        <w:t xml:space="preserve">, </w:t>
      </w:r>
      <w:proofErr w:type="spellStart"/>
      <w:r w:rsidRPr="00C159C1">
        <w:rPr>
          <w:rFonts w:ascii="Book Antiqua" w:hAnsi="Book Antiqua"/>
        </w:rPr>
        <w:t>Iellin</w:t>
      </w:r>
      <w:proofErr w:type="spellEnd"/>
      <w:r w:rsidRPr="00C159C1">
        <w:rPr>
          <w:rFonts w:ascii="Book Antiqua" w:hAnsi="Book Antiqua"/>
        </w:rPr>
        <w:t xml:space="preserve"> A, </w:t>
      </w:r>
      <w:proofErr w:type="spellStart"/>
      <w:r w:rsidRPr="00C159C1">
        <w:rPr>
          <w:rFonts w:ascii="Book Antiqua" w:hAnsi="Book Antiqua"/>
        </w:rPr>
        <w:t>Meged</w:t>
      </w:r>
      <w:proofErr w:type="spellEnd"/>
      <w:r w:rsidRPr="00C159C1">
        <w:rPr>
          <w:rFonts w:ascii="Book Antiqua" w:hAnsi="Book Antiqua"/>
        </w:rPr>
        <w:t xml:space="preserve"> S, </w:t>
      </w:r>
      <w:proofErr w:type="spellStart"/>
      <w:r w:rsidRPr="00C159C1">
        <w:rPr>
          <w:rFonts w:ascii="Book Antiqua" w:hAnsi="Book Antiqua"/>
        </w:rPr>
        <w:t>Sorkine</w:t>
      </w:r>
      <w:proofErr w:type="spellEnd"/>
      <w:r w:rsidRPr="00C159C1">
        <w:rPr>
          <w:rFonts w:ascii="Book Antiqua" w:hAnsi="Book Antiqua"/>
        </w:rPr>
        <w:t xml:space="preserve"> P, Geller E. Spontaneous pneumoperitoneum without peritonitis. </w:t>
      </w:r>
      <w:r w:rsidRPr="00C159C1">
        <w:rPr>
          <w:rFonts w:ascii="Book Antiqua" w:hAnsi="Book Antiqua"/>
          <w:i/>
          <w:iCs/>
        </w:rPr>
        <w:t>Int Surg</w:t>
      </w:r>
      <w:r w:rsidRPr="00C159C1">
        <w:rPr>
          <w:rFonts w:ascii="Book Antiqua" w:hAnsi="Book Antiqua"/>
        </w:rPr>
        <w:t xml:space="preserve"> 1992; </w:t>
      </w:r>
      <w:r w:rsidRPr="00C159C1">
        <w:rPr>
          <w:rFonts w:ascii="Book Antiqua" w:hAnsi="Book Antiqua"/>
          <w:b/>
          <w:bCs/>
        </w:rPr>
        <w:t>77</w:t>
      </w:r>
      <w:r w:rsidRPr="00C159C1">
        <w:rPr>
          <w:rFonts w:ascii="Book Antiqua" w:hAnsi="Book Antiqua"/>
        </w:rPr>
        <w:t>: 219-223 [PMID: 1399374]</w:t>
      </w:r>
    </w:p>
    <w:p w14:paraId="5E4430F5" w14:textId="77777777" w:rsidR="00524481" w:rsidRPr="00C159C1" w:rsidRDefault="00000000">
      <w:pPr>
        <w:spacing w:line="360" w:lineRule="auto"/>
        <w:jc w:val="both"/>
        <w:rPr>
          <w:rFonts w:ascii="Book Antiqua" w:hAnsi="Book Antiqua"/>
        </w:rPr>
      </w:pPr>
      <w:r w:rsidRPr="00C159C1">
        <w:rPr>
          <w:rFonts w:ascii="Book Antiqua" w:hAnsi="Book Antiqua"/>
        </w:rPr>
        <w:t xml:space="preserve">4 </w:t>
      </w:r>
      <w:r w:rsidRPr="00C159C1">
        <w:rPr>
          <w:rFonts w:ascii="Book Antiqua" w:hAnsi="Book Antiqua"/>
          <w:b/>
          <w:bCs/>
        </w:rPr>
        <w:t>Morsi AH</w:t>
      </w:r>
      <w:r w:rsidRPr="00C159C1">
        <w:rPr>
          <w:rFonts w:ascii="Book Antiqua" w:hAnsi="Book Antiqua"/>
        </w:rPr>
        <w:t xml:space="preserve">, Omar HR, Osama A, </w:t>
      </w:r>
      <w:proofErr w:type="spellStart"/>
      <w:r w:rsidRPr="00C159C1">
        <w:rPr>
          <w:rFonts w:ascii="Book Antiqua" w:hAnsi="Book Antiqua"/>
        </w:rPr>
        <w:t>Khodary</w:t>
      </w:r>
      <w:proofErr w:type="spellEnd"/>
      <w:r w:rsidRPr="00C159C1">
        <w:rPr>
          <w:rFonts w:ascii="Book Antiqua" w:hAnsi="Book Antiqua"/>
        </w:rPr>
        <w:t xml:space="preserve"> AR. Clinical spectrum of neonates presenting with pneumoperitoneum: A retrospective study. </w:t>
      </w:r>
      <w:proofErr w:type="spellStart"/>
      <w:r w:rsidRPr="00C159C1">
        <w:rPr>
          <w:rFonts w:ascii="Book Antiqua" w:hAnsi="Book Antiqua"/>
          <w:i/>
          <w:iCs/>
        </w:rPr>
        <w:t>Afr</w:t>
      </w:r>
      <w:proofErr w:type="spellEnd"/>
      <w:r w:rsidRPr="00C159C1">
        <w:rPr>
          <w:rFonts w:ascii="Book Antiqua" w:hAnsi="Book Antiqua"/>
          <w:i/>
          <w:iCs/>
        </w:rPr>
        <w:t xml:space="preserve"> J </w:t>
      </w:r>
      <w:proofErr w:type="spellStart"/>
      <w:r w:rsidRPr="00C159C1">
        <w:rPr>
          <w:rFonts w:ascii="Book Antiqua" w:hAnsi="Book Antiqua"/>
          <w:i/>
          <w:iCs/>
        </w:rPr>
        <w:t>Paediatr</w:t>
      </w:r>
      <w:proofErr w:type="spellEnd"/>
      <w:r w:rsidRPr="00C159C1">
        <w:rPr>
          <w:rFonts w:ascii="Book Antiqua" w:hAnsi="Book Antiqua"/>
          <w:i/>
          <w:iCs/>
        </w:rPr>
        <w:t xml:space="preserve"> Surg</w:t>
      </w:r>
      <w:r w:rsidRPr="00C159C1">
        <w:rPr>
          <w:rFonts w:ascii="Book Antiqua" w:hAnsi="Book Antiqua"/>
        </w:rPr>
        <w:t xml:space="preserve"> 2016; </w:t>
      </w:r>
      <w:r w:rsidRPr="00C159C1">
        <w:rPr>
          <w:rFonts w:ascii="Book Antiqua" w:hAnsi="Book Antiqua"/>
          <w:b/>
          <w:bCs/>
        </w:rPr>
        <w:t>13</w:t>
      </w:r>
      <w:r w:rsidRPr="00C159C1">
        <w:rPr>
          <w:rFonts w:ascii="Book Antiqua" w:hAnsi="Book Antiqua"/>
        </w:rPr>
        <w:t>: 120-124 [PMID: 27502879 DOI: 10.4103/0189-6725.187804]</w:t>
      </w:r>
    </w:p>
    <w:p w14:paraId="79170449" w14:textId="77777777" w:rsidR="00524481" w:rsidRPr="00C159C1" w:rsidRDefault="00000000">
      <w:pPr>
        <w:spacing w:line="360" w:lineRule="auto"/>
        <w:jc w:val="both"/>
        <w:rPr>
          <w:rFonts w:ascii="Book Antiqua" w:hAnsi="Book Antiqua"/>
        </w:rPr>
      </w:pPr>
      <w:r w:rsidRPr="00C159C1">
        <w:rPr>
          <w:rFonts w:ascii="Book Antiqua" w:hAnsi="Book Antiqua"/>
        </w:rPr>
        <w:t xml:space="preserve">5 </w:t>
      </w:r>
      <w:proofErr w:type="spellStart"/>
      <w:r w:rsidRPr="00C159C1">
        <w:rPr>
          <w:rFonts w:ascii="Book Antiqua" w:hAnsi="Book Antiqua"/>
          <w:b/>
          <w:bCs/>
        </w:rPr>
        <w:t>Calisti</w:t>
      </w:r>
      <w:proofErr w:type="spellEnd"/>
      <w:r w:rsidRPr="00C159C1">
        <w:rPr>
          <w:rFonts w:ascii="Book Antiqua" w:hAnsi="Book Antiqua"/>
          <w:b/>
          <w:bCs/>
        </w:rPr>
        <w:t xml:space="preserve"> A</w:t>
      </w:r>
      <w:r w:rsidRPr="00C159C1">
        <w:rPr>
          <w:rFonts w:ascii="Book Antiqua" w:hAnsi="Book Antiqua"/>
        </w:rPr>
        <w:t xml:space="preserve">, </w:t>
      </w:r>
      <w:proofErr w:type="spellStart"/>
      <w:r w:rsidRPr="00C159C1">
        <w:rPr>
          <w:rFonts w:ascii="Book Antiqua" w:hAnsi="Book Antiqua"/>
        </w:rPr>
        <w:t>Perrelli</w:t>
      </w:r>
      <w:proofErr w:type="spellEnd"/>
      <w:r w:rsidRPr="00C159C1">
        <w:rPr>
          <w:rFonts w:ascii="Book Antiqua" w:hAnsi="Book Antiqua"/>
        </w:rPr>
        <w:t xml:space="preserve"> L, </w:t>
      </w:r>
      <w:proofErr w:type="spellStart"/>
      <w:r w:rsidRPr="00C159C1">
        <w:rPr>
          <w:rFonts w:ascii="Book Antiqua" w:hAnsi="Book Antiqua"/>
        </w:rPr>
        <w:t>Nanni</w:t>
      </w:r>
      <w:proofErr w:type="spellEnd"/>
      <w:r w:rsidRPr="00C159C1">
        <w:rPr>
          <w:rFonts w:ascii="Book Antiqua" w:hAnsi="Book Antiqua"/>
        </w:rPr>
        <w:t xml:space="preserve"> L, </w:t>
      </w:r>
      <w:proofErr w:type="spellStart"/>
      <w:r w:rsidRPr="00C159C1">
        <w:rPr>
          <w:rFonts w:ascii="Book Antiqua" w:hAnsi="Book Antiqua"/>
        </w:rPr>
        <w:t>Vallasciani</w:t>
      </w:r>
      <w:proofErr w:type="spellEnd"/>
      <w:r w:rsidRPr="00C159C1">
        <w:rPr>
          <w:rFonts w:ascii="Book Antiqua" w:hAnsi="Book Antiqua"/>
        </w:rPr>
        <w:t xml:space="preserve"> S, </w:t>
      </w:r>
      <w:proofErr w:type="spellStart"/>
      <w:r w:rsidRPr="00C159C1">
        <w:rPr>
          <w:rFonts w:ascii="Book Antiqua" w:hAnsi="Book Antiqua"/>
        </w:rPr>
        <w:t>D'Urzo</w:t>
      </w:r>
      <w:proofErr w:type="spellEnd"/>
      <w:r w:rsidRPr="00C159C1">
        <w:rPr>
          <w:rFonts w:ascii="Book Antiqua" w:hAnsi="Book Antiqua"/>
        </w:rPr>
        <w:t xml:space="preserve"> C, </w:t>
      </w:r>
      <w:proofErr w:type="spellStart"/>
      <w:r w:rsidRPr="00C159C1">
        <w:rPr>
          <w:rFonts w:ascii="Book Antiqua" w:hAnsi="Book Antiqua"/>
        </w:rPr>
        <w:t>Molle</w:t>
      </w:r>
      <w:proofErr w:type="spellEnd"/>
      <w:r w:rsidRPr="00C159C1">
        <w:rPr>
          <w:rFonts w:ascii="Book Antiqua" w:hAnsi="Book Antiqua"/>
        </w:rPr>
        <w:t xml:space="preserve"> P, Briganti V, </w:t>
      </w:r>
      <w:proofErr w:type="spellStart"/>
      <w:r w:rsidRPr="00C159C1">
        <w:rPr>
          <w:rFonts w:ascii="Book Antiqua" w:hAnsi="Book Antiqua"/>
        </w:rPr>
        <w:t>Assumma</w:t>
      </w:r>
      <w:proofErr w:type="spellEnd"/>
      <w:r w:rsidRPr="00C159C1">
        <w:rPr>
          <w:rFonts w:ascii="Book Antiqua" w:hAnsi="Book Antiqua"/>
        </w:rPr>
        <w:t xml:space="preserve"> M, De </w:t>
      </w:r>
      <w:proofErr w:type="spellStart"/>
      <w:r w:rsidRPr="00C159C1">
        <w:rPr>
          <w:rFonts w:ascii="Book Antiqua" w:hAnsi="Book Antiqua"/>
        </w:rPr>
        <w:t>Carolis</w:t>
      </w:r>
      <w:proofErr w:type="spellEnd"/>
      <w:r w:rsidRPr="00C159C1">
        <w:rPr>
          <w:rFonts w:ascii="Book Antiqua" w:hAnsi="Book Antiqua"/>
        </w:rPr>
        <w:t xml:space="preserve"> MP, </w:t>
      </w:r>
      <w:proofErr w:type="spellStart"/>
      <w:r w:rsidRPr="00C159C1">
        <w:rPr>
          <w:rFonts w:ascii="Book Antiqua" w:hAnsi="Book Antiqua"/>
        </w:rPr>
        <w:t>Maragliano</w:t>
      </w:r>
      <w:proofErr w:type="spellEnd"/>
      <w:r w:rsidRPr="00C159C1">
        <w:rPr>
          <w:rFonts w:ascii="Book Antiqua" w:hAnsi="Book Antiqua"/>
        </w:rPr>
        <w:t xml:space="preserve"> G. Surgical approach to neonatal intestinal perforation. An analysis on 85 cases (1991-2001). </w:t>
      </w:r>
      <w:r w:rsidRPr="00C159C1">
        <w:rPr>
          <w:rFonts w:ascii="Book Antiqua" w:hAnsi="Book Antiqua"/>
          <w:i/>
          <w:iCs/>
        </w:rPr>
        <w:t xml:space="preserve">Minerva </w:t>
      </w:r>
      <w:proofErr w:type="spellStart"/>
      <w:r w:rsidRPr="00C159C1">
        <w:rPr>
          <w:rFonts w:ascii="Book Antiqua" w:hAnsi="Book Antiqua"/>
          <w:i/>
          <w:iCs/>
        </w:rPr>
        <w:t>Pediatr</w:t>
      </w:r>
      <w:proofErr w:type="spellEnd"/>
      <w:r w:rsidRPr="00C159C1">
        <w:rPr>
          <w:rFonts w:ascii="Book Antiqua" w:hAnsi="Book Antiqua"/>
        </w:rPr>
        <w:t xml:space="preserve"> 2004; </w:t>
      </w:r>
      <w:r w:rsidRPr="00C159C1">
        <w:rPr>
          <w:rFonts w:ascii="Book Antiqua" w:hAnsi="Book Antiqua"/>
          <w:b/>
          <w:bCs/>
        </w:rPr>
        <w:t>56</w:t>
      </w:r>
      <w:r w:rsidRPr="00C159C1">
        <w:rPr>
          <w:rFonts w:ascii="Book Antiqua" w:hAnsi="Book Antiqua"/>
        </w:rPr>
        <w:t>: 335-339 [PMID: 15252382]</w:t>
      </w:r>
    </w:p>
    <w:p w14:paraId="030C6A32" w14:textId="77777777" w:rsidR="00524481" w:rsidRPr="00C159C1" w:rsidRDefault="00000000">
      <w:pPr>
        <w:spacing w:line="360" w:lineRule="auto"/>
        <w:jc w:val="both"/>
        <w:rPr>
          <w:rFonts w:ascii="Book Antiqua" w:hAnsi="Book Antiqua"/>
        </w:rPr>
      </w:pPr>
      <w:r w:rsidRPr="00C159C1">
        <w:rPr>
          <w:rFonts w:ascii="Book Antiqua" w:hAnsi="Book Antiqua"/>
        </w:rPr>
        <w:lastRenderedPageBreak/>
        <w:t xml:space="preserve">6 </w:t>
      </w:r>
      <w:r w:rsidRPr="00C159C1">
        <w:rPr>
          <w:rFonts w:ascii="Book Antiqua" w:hAnsi="Book Antiqua"/>
          <w:b/>
          <w:bCs/>
        </w:rPr>
        <w:t>Khan TR</w:t>
      </w:r>
      <w:r w:rsidRPr="00C159C1">
        <w:rPr>
          <w:rFonts w:ascii="Book Antiqua" w:hAnsi="Book Antiqua"/>
        </w:rPr>
        <w:t xml:space="preserve">, Rawat JD, Ahmed I, Rashid KA, </w:t>
      </w:r>
      <w:proofErr w:type="spellStart"/>
      <w:r w:rsidRPr="00C159C1">
        <w:rPr>
          <w:rFonts w:ascii="Book Antiqua" w:hAnsi="Book Antiqua"/>
        </w:rPr>
        <w:t>Maletha</w:t>
      </w:r>
      <w:proofErr w:type="spellEnd"/>
      <w:r w:rsidRPr="00C159C1">
        <w:rPr>
          <w:rFonts w:ascii="Book Antiqua" w:hAnsi="Book Antiqua"/>
        </w:rPr>
        <w:t xml:space="preserve"> M, </w:t>
      </w:r>
      <w:proofErr w:type="spellStart"/>
      <w:r w:rsidRPr="00C159C1">
        <w:rPr>
          <w:rFonts w:ascii="Book Antiqua" w:hAnsi="Book Antiqua"/>
        </w:rPr>
        <w:t>Wakhlu</w:t>
      </w:r>
      <w:proofErr w:type="spellEnd"/>
      <w:r w:rsidRPr="00C159C1">
        <w:rPr>
          <w:rFonts w:ascii="Book Antiqua" w:hAnsi="Book Antiqua"/>
        </w:rPr>
        <w:t xml:space="preserve"> A, </w:t>
      </w:r>
      <w:proofErr w:type="spellStart"/>
      <w:r w:rsidRPr="00C159C1">
        <w:rPr>
          <w:rFonts w:ascii="Book Antiqua" w:hAnsi="Book Antiqua"/>
        </w:rPr>
        <w:t>Kureel</w:t>
      </w:r>
      <w:proofErr w:type="spellEnd"/>
      <w:r w:rsidRPr="00C159C1">
        <w:rPr>
          <w:rFonts w:ascii="Book Antiqua" w:hAnsi="Book Antiqua"/>
        </w:rPr>
        <w:t xml:space="preserve"> SN. Neonatal pneumoperitoneum: a critical appraisal of its causes and subsequent management from a developing country. </w:t>
      </w:r>
      <w:proofErr w:type="spellStart"/>
      <w:r w:rsidRPr="00C159C1">
        <w:rPr>
          <w:rFonts w:ascii="Book Antiqua" w:hAnsi="Book Antiqua"/>
          <w:i/>
          <w:iCs/>
        </w:rPr>
        <w:t>Pediatr</w:t>
      </w:r>
      <w:proofErr w:type="spellEnd"/>
      <w:r w:rsidRPr="00C159C1">
        <w:rPr>
          <w:rFonts w:ascii="Book Antiqua" w:hAnsi="Book Antiqua"/>
          <w:i/>
          <w:iCs/>
        </w:rPr>
        <w:t xml:space="preserve"> Surg Int</w:t>
      </w:r>
      <w:r w:rsidRPr="00C159C1">
        <w:rPr>
          <w:rFonts w:ascii="Book Antiqua" w:hAnsi="Book Antiqua"/>
        </w:rPr>
        <w:t xml:space="preserve"> 2009; </w:t>
      </w:r>
      <w:r w:rsidRPr="00C159C1">
        <w:rPr>
          <w:rFonts w:ascii="Book Antiqua" w:hAnsi="Book Antiqua"/>
          <w:b/>
          <w:bCs/>
        </w:rPr>
        <w:t>25</w:t>
      </w:r>
      <w:r w:rsidRPr="00C159C1">
        <w:rPr>
          <w:rFonts w:ascii="Book Antiqua" w:hAnsi="Book Antiqua"/>
        </w:rPr>
        <w:t>: 1093-1097 [PMID: 19844726 DOI: 10.1007/s00383-009-2488-6]</w:t>
      </w:r>
    </w:p>
    <w:p w14:paraId="0E52B571" w14:textId="77777777" w:rsidR="00524481" w:rsidRPr="00C159C1" w:rsidRDefault="00000000">
      <w:pPr>
        <w:spacing w:line="360" w:lineRule="auto"/>
        <w:jc w:val="both"/>
        <w:rPr>
          <w:rFonts w:ascii="Book Antiqua" w:hAnsi="Book Antiqua"/>
        </w:rPr>
      </w:pPr>
      <w:r w:rsidRPr="00C159C1">
        <w:rPr>
          <w:rFonts w:ascii="Book Antiqua" w:hAnsi="Book Antiqua"/>
        </w:rPr>
        <w:t xml:space="preserve">7 </w:t>
      </w:r>
      <w:r w:rsidRPr="00C159C1">
        <w:rPr>
          <w:rFonts w:ascii="Book Antiqua" w:hAnsi="Book Antiqua"/>
          <w:b/>
          <w:bCs/>
        </w:rPr>
        <w:t>Duan SX</w:t>
      </w:r>
      <w:r w:rsidRPr="00C159C1">
        <w:rPr>
          <w:rFonts w:ascii="Book Antiqua" w:hAnsi="Book Antiqua"/>
        </w:rPr>
        <w:t xml:space="preserve">, Sun ZB, Wang GH, Zhong J, </w:t>
      </w:r>
      <w:proofErr w:type="spellStart"/>
      <w:r w:rsidRPr="00C159C1">
        <w:rPr>
          <w:rFonts w:ascii="Book Antiqua" w:hAnsi="Book Antiqua"/>
        </w:rPr>
        <w:t>Ou</w:t>
      </w:r>
      <w:proofErr w:type="spellEnd"/>
      <w:r w:rsidRPr="00C159C1">
        <w:rPr>
          <w:rFonts w:ascii="Book Antiqua" w:hAnsi="Book Antiqua"/>
        </w:rPr>
        <w:t xml:space="preserve"> WH, Fu MX, Wang FS, Ma SH, Li JH. Diagnosis and treatment of pediatric benign pneumoperitoneum: A case report series of 9 patients. </w:t>
      </w:r>
      <w:r w:rsidRPr="00C159C1">
        <w:rPr>
          <w:rFonts w:ascii="Book Antiqua" w:hAnsi="Book Antiqua"/>
          <w:i/>
          <w:iCs/>
        </w:rPr>
        <w:t>Medicine (Baltimore)</w:t>
      </w:r>
      <w:r w:rsidRPr="00C159C1">
        <w:rPr>
          <w:rFonts w:ascii="Book Antiqua" w:hAnsi="Book Antiqua"/>
        </w:rPr>
        <w:t xml:space="preserve"> 2017; </w:t>
      </w:r>
      <w:r w:rsidRPr="00C159C1">
        <w:rPr>
          <w:rFonts w:ascii="Book Antiqua" w:hAnsi="Book Antiqua"/>
          <w:b/>
          <w:bCs/>
        </w:rPr>
        <w:t>96</w:t>
      </w:r>
      <w:r w:rsidRPr="00C159C1">
        <w:rPr>
          <w:rFonts w:ascii="Book Antiqua" w:hAnsi="Book Antiqua"/>
        </w:rPr>
        <w:t>: e5814 [PMID: 28079808 DOI: 10.1097/MD.0000000000005814]</w:t>
      </w:r>
    </w:p>
    <w:p w14:paraId="16076927" w14:textId="77777777" w:rsidR="00524481" w:rsidRPr="00C159C1" w:rsidRDefault="00000000">
      <w:pPr>
        <w:spacing w:line="360" w:lineRule="auto"/>
        <w:jc w:val="both"/>
        <w:rPr>
          <w:rFonts w:ascii="Book Antiqua" w:hAnsi="Book Antiqua"/>
        </w:rPr>
      </w:pPr>
      <w:r w:rsidRPr="00C159C1">
        <w:rPr>
          <w:rFonts w:ascii="Book Antiqua" w:hAnsi="Book Antiqua"/>
        </w:rPr>
        <w:t xml:space="preserve">8 </w:t>
      </w:r>
      <w:r w:rsidRPr="00C159C1">
        <w:rPr>
          <w:rFonts w:ascii="Book Antiqua" w:hAnsi="Book Antiqua"/>
          <w:b/>
          <w:bCs/>
        </w:rPr>
        <w:t>Gupta R</w:t>
      </w:r>
      <w:r w:rsidRPr="00C159C1">
        <w:rPr>
          <w:rFonts w:ascii="Book Antiqua" w:hAnsi="Book Antiqua"/>
        </w:rPr>
        <w:t xml:space="preserve">, Bihari Sharma S, </w:t>
      </w:r>
      <w:proofErr w:type="spellStart"/>
      <w:r w:rsidRPr="00C159C1">
        <w:rPr>
          <w:rFonts w:ascii="Book Antiqua" w:hAnsi="Book Antiqua"/>
        </w:rPr>
        <w:t>Golash</w:t>
      </w:r>
      <w:proofErr w:type="spellEnd"/>
      <w:r w:rsidRPr="00C159C1">
        <w:rPr>
          <w:rFonts w:ascii="Book Antiqua" w:hAnsi="Book Antiqua"/>
        </w:rPr>
        <w:t xml:space="preserve"> P, Yadav R, Gandhi D. Pneumoperitoneum in the newborn: is surgical intervention always indicated? </w:t>
      </w:r>
      <w:r w:rsidRPr="00C159C1">
        <w:rPr>
          <w:rFonts w:ascii="Book Antiqua" w:hAnsi="Book Antiqua"/>
          <w:i/>
          <w:iCs/>
        </w:rPr>
        <w:t>J Neonatal Surg</w:t>
      </w:r>
      <w:r w:rsidRPr="00C159C1">
        <w:rPr>
          <w:rFonts w:ascii="Book Antiqua" w:hAnsi="Book Antiqua"/>
        </w:rPr>
        <w:t xml:space="preserve"> 2014; </w:t>
      </w:r>
      <w:r w:rsidRPr="00C159C1">
        <w:rPr>
          <w:rFonts w:ascii="Book Antiqua" w:hAnsi="Book Antiqua"/>
          <w:b/>
          <w:bCs/>
        </w:rPr>
        <w:t>3</w:t>
      </w:r>
      <w:r w:rsidRPr="00C159C1">
        <w:rPr>
          <w:rFonts w:ascii="Book Antiqua" w:hAnsi="Book Antiqua"/>
        </w:rPr>
        <w:t>: 32 [PMID: 26023503 DOI: 10.47338/jns.v3.96]</w:t>
      </w:r>
    </w:p>
    <w:p w14:paraId="3559B105" w14:textId="77777777" w:rsidR="00524481" w:rsidRPr="00C159C1" w:rsidRDefault="00000000">
      <w:pPr>
        <w:spacing w:line="360" w:lineRule="auto"/>
        <w:jc w:val="both"/>
        <w:rPr>
          <w:rFonts w:ascii="Book Antiqua" w:hAnsi="Book Antiqua"/>
        </w:rPr>
      </w:pPr>
      <w:r w:rsidRPr="00C159C1">
        <w:rPr>
          <w:rFonts w:ascii="Book Antiqua" w:hAnsi="Book Antiqua"/>
        </w:rPr>
        <w:t xml:space="preserve">9 </w:t>
      </w:r>
      <w:proofErr w:type="spellStart"/>
      <w:r w:rsidRPr="00C159C1">
        <w:rPr>
          <w:rFonts w:ascii="Book Antiqua" w:hAnsi="Book Antiqua"/>
          <w:b/>
          <w:bCs/>
        </w:rPr>
        <w:t>Briassoulis</w:t>
      </w:r>
      <w:proofErr w:type="spellEnd"/>
      <w:r w:rsidRPr="00C159C1">
        <w:rPr>
          <w:rFonts w:ascii="Book Antiqua" w:hAnsi="Book Antiqua"/>
          <w:b/>
          <w:bCs/>
        </w:rPr>
        <w:t xml:space="preserve"> GC</w:t>
      </w:r>
      <w:r w:rsidRPr="00C159C1">
        <w:rPr>
          <w:rFonts w:ascii="Book Antiqua" w:hAnsi="Book Antiqua"/>
        </w:rPr>
        <w:t xml:space="preserve">, Venkataraman ST, </w:t>
      </w:r>
      <w:proofErr w:type="spellStart"/>
      <w:r w:rsidRPr="00C159C1">
        <w:rPr>
          <w:rFonts w:ascii="Book Antiqua" w:hAnsi="Book Antiqua"/>
        </w:rPr>
        <w:t>Vasilopoulos</w:t>
      </w:r>
      <w:proofErr w:type="spellEnd"/>
      <w:r w:rsidRPr="00C159C1">
        <w:rPr>
          <w:rFonts w:ascii="Book Antiqua" w:hAnsi="Book Antiqua"/>
        </w:rPr>
        <w:t xml:space="preserve"> AG, </w:t>
      </w:r>
      <w:proofErr w:type="spellStart"/>
      <w:r w:rsidRPr="00C159C1">
        <w:rPr>
          <w:rFonts w:ascii="Book Antiqua" w:hAnsi="Book Antiqua"/>
        </w:rPr>
        <w:t>Sianidou</w:t>
      </w:r>
      <w:proofErr w:type="spellEnd"/>
      <w:r w:rsidRPr="00C159C1">
        <w:rPr>
          <w:rFonts w:ascii="Book Antiqua" w:hAnsi="Book Antiqua"/>
        </w:rPr>
        <w:t xml:space="preserve"> LC, </w:t>
      </w:r>
      <w:proofErr w:type="spellStart"/>
      <w:r w:rsidRPr="00C159C1">
        <w:rPr>
          <w:rFonts w:ascii="Book Antiqua" w:hAnsi="Book Antiqua"/>
        </w:rPr>
        <w:t>Papadatos</w:t>
      </w:r>
      <w:proofErr w:type="spellEnd"/>
      <w:r w:rsidRPr="00C159C1">
        <w:rPr>
          <w:rFonts w:ascii="Book Antiqua" w:hAnsi="Book Antiqua"/>
        </w:rPr>
        <w:t xml:space="preserve"> JH. Air leaks from the respiratory tract in mechanically ventilated children with severe respiratory disease. </w:t>
      </w:r>
      <w:proofErr w:type="spellStart"/>
      <w:r w:rsidRPr="00C159C1">
        <w:rPr>
          <w:rFonts w:ascii="Book Antiqua" w:hAnsi="Book Antiqua"/>
          <w:i/>
          <w:iCs/>
        </w:rPr>
        <w:t>Pediatr</w:t>
      </w:r>
      <w:proofErr w:type="spellEnd"/>
      <w:r w:rsidRPr="00C159C1">
        <w:rPr>
          <w:rFonts w:ascii="Book Antiqua" w:hAnsi="Book Antiqua"/>
          <w:i/>
          <w:iCs/>
        </w:rPr>
        <w:t xml:space="preserve"> </w:t>
      </w:r>
      <w:proofErr w:type="spellStart"/>
      <w:r w:rsidRPr="00C159C1">
        <w:rPr>
          <w:rFonts w:ascii="Book Antiqua" w:hAnsi="Book Antiqua"/>
          <w:i/>
          <w:iCs/>
        </w:rPr>
        <w:t>Pulmonol</w:t>
      </w:r>
      <w:proofErr w:type="spellEnd"/>
      <w:r w:rsidRPr="00C159C1">
        <w:rPr>
          <w:rFonts w:ascii="Book Antiqua" w:hAnsi="Book Antiqua"/>
        </w:rPr>
        <w:t xml:space="preserve"> 2000; </w:t>
      </w:r>
      <w:r w:rsidRPr="00C159C1">
        <w:rPr>
          <w:rFonts w:ascii="Book Antiqua" w:hAnsi="Book Antiqua"/>
          <w:b/>
          <w:bCs/>
        </w:rPr>
        <w:t>29</w:t>
      </w:r>
      <w:r w:rsidRPr="00C159C1">
        <w:rPr>
          <w:rFonts w:ascii="Book Antiqua" w:hAnsi="Book Antiqua"/>
        </w:rPr>
        <w:t>: 127-134 [PMID: 10639203 DOI: 10.1002/(</w:t>
      </w:r>
      <w:proofErr w:type="spellStart"/>
      <w:r w:rsidRPr="00C159C1">
        <w:rPr>
          <w:rFonts w:ascii="Book Antiqua" w:hAnsi="Book Antiqua"/>
        </w:rPr>
        <w:t>sici</w:t>
      </w:r>
      <w:proofErr w:type="spellEnd"/>
      <w:r w:rsidRPr="00C159C1">
        <w:rPr>
          <w:rFonts w:ascii="Book Antiqua" w:hAnsi="Book Antiqua"/>
        </w:rPr>
        <w:t>)1099-0496(200002)29:2&lt;</w:t>
      </w:r>
      <w:proofErr w:type="gramStart"/>
      <w:r w:rsidRPr="00C159C1">
        <w:rPr>
          <w:rFonts w:ascii="Book Antiqua" w:hAnsi="Book Antiqua"/>
        </w:rPr>
        <w:t>127::</w:t>
      </w:r>
      <w:proofErr w:type="gramEnd"/>
      <w:r w:rsidRPr="00C159C1">
        <w:rPr>
          <w:rFonts w:ascii="Book Antiqua" w:hAnsi="Book Antiqua"/>
        </w:rPr>
        <w:t>aid-ppul7&gt;3.0.co;2-3]</w:t>
      </w:r>
    </w:p>
    <w:p w14:paraId="4CE8DAF7"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10 </w:t>
      </w:r>
      <w:r w:rsidRPr="00C159C1">
        <w:rPr>
          <w:rFonts w:ascii="Book Antiqua" w:hAnsi="Book Antiqua"/>
          <w:b/>
          <w:bCs/>
        </w:rPr>
        <w:t>Park J</w:t>
      </w:r>
      <w:r w:rsidRPr="00C159C1">
        <w:rPr>
          <w:rFonts w:ascii="Book Antiqua" w:hAnsi="Book Antiqua"/>
        </w:rPr>
        <w:t xml:space="preserve">, Jung E. Spontaneous pneumoperitoneum in two extremely preterm infants during nasal intermittent positive pressure ventilation. </w:t>
      </w:r>
      <w:proofErr w:type="spellStart"/>
      <w:r w:rsidRPr="00C159C1">
        <w:rPr>
          <w:rFonts w:ascii="Book Antiqua" w:hAnsi="Book Antiqua"/>
          <w:i/>
          <w:iCs/>
        </w:rPr>
        <w:t>Pediatr</w:t>
      </w:r>
      <w:proofErr w:type="spellEnd"/>
      <w:r w:rsidRPr="00C159C1">
        <w:rPr>
          <w:rFonts w:ascii="Book Antiqua" w:hAnsi="Book Antiqua"/>
          <w:i/>
          <w:iCs/>
        </w:rPr>
        <w:t xml:space="preserve"> Int</w:t>
      </w:r>
      <w:r w:rsidRPr="00C159C1">
        <w:rPr>
          <w:rFonts w:ascii="Book Antiqua" w:hAnsi="Book Antiqua"/>
        </w:rPr>
        <w:t xml:space="preserve"> 2019; </w:t>
      </w:r>
      <w:r w:rsidRPr="00C159C1">
        <w:rPr>
          <w:rFonts w:ascii="Book Antiqua" w:hAnsi="Book Antiqua"/>
          <w:b/>
          <w:bCs/>
        </w:rPr>
        <w:t>61</w:t>
      </w:r>
      <w:r w:rsidRPr="00C159C1">
        <w:rPr>
          <w:rFonts w:ascii="Book Antiqua" w:hAnsi="Book Antiqua"/>
        </w:rPr>
        <w:t>: 424-425 [PMID: 30983051 DOI: 10.1111/ped.13805]</w:t>
      </w:r>
    </w:p>
    <w:p w14:paraId="1C2520E1"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11 </w:t>
      </w:r>
      <w:r w:rsidRPr="00C159C1">
        <w:rPr>
          <w:rFonts w:ascii="Book Antiqua" w:hAnsi="Book Antiqua"/>
          <w:b/>
          <w:bCs/>
        </w:rPr>
        <w:t>De Rose DU,</w:t>
      </w:r>
      <w:r w:rsidRPr="00C159C1">
        <w:rPr>
          <w:rFonts w:ascii="Book Antiqua" w:hAnsi="Book Antiqua"/>
        </w:rPr>
        <w:t xml:space="preserve"> Romano V, </w:t>
      </w:r>
      <w:proofErr w:type="spellStart"/>
      <w:r w:rsidRPr="00C159C1">
        <w:rPr>
          <w:rFonts w:ascii="Book Antiqua" w:hAnsi="Book Antiqua"/>
        </w:rPr>
        <w:t>Priolo</w:t>
      </w:r>
      <w:proofErr w:type="spellEnd"/>
      <w:r w:rsidRPr="00C159C1">
        <w:rPr>
          <w:rFonts w:ascii="Book Antiqua" w:hAnsi="Book Antiqua"/>
        </w:rPr>
        <w:t xml:space="preserve"> F, </w:t>
      </w:r>
      <w:proofErr w:type="spellStart"/>
      <w:r w:rsidRPr="00C159C1">
        <w:rPr>
          <w:rFonts w:ascii="Book Antiqua" w:hAnsi="Book Antiqua"/>
        </w:rPr>
        <w:t>Zecca</w:t>
      </w:r>
      <w:proofErr w:type="spellEnd"/>
      <w:r w:rsidRPr="00C159C1">
        <w:rPr>
          <w:rFonts w:ascii="Book Antiqua" w:hAnsi="Book Antiqua"/>
        </w:rPr>
        <w:t xml:space="preserve"> C, Maggio L, Vento G, &amp; </w:t>
      </w:r>
      <w:proofErr w:type="spellStart"/>
      <w:r w:rsidRPr="00C159C1">
        <w:rPr>
          <w:rFonts w:ascii="Book Antiqua" w:hAnsi="Book Antiqua"/>
        </w:rPr>
        <w:t>Gallini</w:t>
      </w:r>
      <w:proofErr w:type="spellEnd"/>
      <w:r w:rsidRPr="00C159C1">
        <w:rPr>
          <w:rFonts w:ascii="Book Antiqua" w:hAnsi="Book Antiqua"/>
        </w:rPr>
        <w:t xml:space="preserve"> F. An Unusual Pneumoperitoneum in an Extremely Low Birth Weight Preterm Newborn.</w:t>
      </w:r>
      <w:r w:rsidRPr="00C159C1">
        <w:rPr>
          <w:rFonts w:ascii="Book Antiqua" w:hAnsi="Book Antiqua"/>
          <w:i/>
          <w:iCs/>
        </w:rPr>
        <w:t xml:space="preserve"> Acta Biomed</w:t>
      </w:r>
      <w:r w:rsidRPr="00C159C1">
        <w:rPr>
          <w:rFonts w:ascii="Book Antiqua" w:hAnsi="Book Antiqua"/>
        </w:rPr>
        <w:t xml:space="preserve"> 2021; </w:t>
      </w:r>
      <w:r w:rsidRPr="00C159C1">
        <w:rPr>
          <w:rFonts w:ascii="Book Antiqua" w:hAnsi="Book Antiqua"/>
          <w:b/>
          <w:bCs/>
        </w:rPr>
        <w:t>92</w:t>
      </w:r>
      <w:r w:rsidRPr="00C159C1">
        <w:rPr>
          <w:rFonts w:ascii="Book Antiqua" w:hAnsi="Book Antiqua"/>
        </w:rPr>
        <w:t>: e2021213 [DOI: 10.23750/abm.v92iS1.11090]</w:t>
      </w:r>
    </w:p>
    <w:p w14:paraId="576B27D6"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12 </w:t>
      </w:r>
      <w:r w:rsidRPr="00C159C1">
        <w:rPr>
          <w:rFonts w:ascii="Book Antiqua" w:hAnsi="Book Antiqua"/>
          <w:b/>
          <w:bCs/>
        </w:rPr>
        <w:t>Shah RS</w:t>
      </w:r>
      <w:r w:rsidRPr="00C159C1">
        <w:rPr>
          <w:rFonts w:ascii="Book Antiqua" w:hAnsi="Book Antiqua"/>
        </w:rPr>
        <w:t xml:space="preserve">, Patel MP, </w:t>
      </w:r>
      <w:proofErr w:type="spellStart"/>
      <w:r w:rsidRPr="00C159C1">
        <w:rPr>
          <w:rFonts w:ascii="Book Antiqua" w:hAnsi="Book Antiqua"/>
        </w:rPr>
        <w:t>Pikale</w:t>
      </w:r>
      <w:proofErr w:type="spellEnd"/>
      <w:r w:rsidRPr="00C159C1">
        <w:rPr>
          <w:rFonts w:ascii="Book Antiqua" w:hAnsi="Book Antiqua"/>
        </w:rPr>
        <w:t xml:space="preserve"> HS, Kulkarni BK, </w:t>
      </w:r>
      <w:proofErr w:type="spellStart"/>
      <w:r w:rsidRPr="00C159C1">
        <w:rPr>
          <w:rFonts w:ascii="Book Antiqua" w:hAnsi="Book Antiqua"/>
        </w:rPr>
        <w:t>Borwankar</w:t>
      </w:r>
      <w:proofErr w:type="spellEnd"/>
      <w:r w:rsidRPr="00C159C1">
        <w:rPr>
          <w:rFonts w:ascii="Book Antiqua" w:hAnsi="Book Antiqua"/>
        </w:rPr>
        <w:t xml:space="preserve"> SS. Benign neonatal pneumoperitoneum--an enigma. </w:t>
      </w:r>
      <w:r w:rsidRPr="00C159C1">
        <w:rPr>
          <w:rFonts w:ascii="Book Antiqua" w:hAnsi="Book Antiqua"/>
          <w:i/>
          <w:iCs/>
        </w:rPr>
        <w:t>J Postgrad Med</w:t>
      </w:r>
      <w:r w:rsidRPr="00C159C1">
        <w:rPr>
          <w:rFonts w:ascii="Book Antiqua" w:hAnsi="Book Antiqua"/>
        </w:rPr>
        <w:t xml:space="preserve"> 1992; </w:t>
      </w:r>
      <w:r w:rsidRPr="00C159C1">
        <w:rPr>
          <w:rFonts w:ascii="Book Antiqua" w:hAnsi="Book Antiqua"/>
          <w:b/>
          <w:bCs/>
        </w:rPr>
        <w:t>38</w:t>
      </w:r>
      <w:r w:rsidRPr="00C159C1">
        <w:rPr>
          <w:rFonts w:ascii="Book Antiqua" w:hAnsi="Book Antiqua"/>
        </w:rPr>
        <w:t>: 84-85 [PMID: 1432837]</w:t>
      </w:r>
    </w:p>
    <w:p w14:paraId="44E41D40"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13 </w:t>
      </w:r>
      <w:r w:rsidRPr="00C159C1">
        <w:rPr>
          <w:rFonts w:ascii="Book Antiqua" w:hAnsi="Book Antiqua"/>
          <w:b/>
          <w:bCs/>
        </w:rPr>
        <w:t>Vohra K</w:t>
      </w:r>
      <w:r w:rsidRPr="00C159C1">
        <w:rPr>
          <w:rFonts w:ascii="Book Antiqua" w:hAnsi="Book Antiqua"/>
        </w:rPr>
        <w:t xml:space="preserve">, Jenkins K, Klotz DH, French JH. Neonatal pneumoperitoneum of uncertain etiology. </w:t>
      </w:r>
      <w:r w:rsidRPr="00C159C1">
        <w:rPr>
          <w:rFonts w:ascii="Book Antiqua" w:hAnsi="Book Antiqua"/>
          <w:i/>
          <w:iCs/>
        </w:rPr>
        <w:t>J Natl Med Assoc</w:t>
      </w:r>
      <w:r w:rsidRPr="00C159C1">
        <w:rPr>
          <w:rFonts w:ascii="Book Antiqua" w:hAnsi="Book Antiqua"/>
        </w:rPr>
        <w:t xml:space="preserve"> 1992; </w:t>
      </w:r>
      <w:r w:rsidRPr="00C159C1">
        <w:rPr>
          <w:rFonts w:ascii="Book Antiqua" w:hAnsi="Book Antiqua"/>
          <w:b/>
          <w:bCs/>
        </w:rPr>
        <w:t>84</w:t>
      </w:r>
      <w:r w:rsidRPr="00C159C1">
        <w:rPr>
          <w:rFonts w:ascii="Book Antiqua" w:hAnsi="Book Antiqua"/>
        </w:rPr>
        <w:t>: 633-635 [PMID: 1629929]</w:t>
      </w:r>
    </w:p>
    <w:p w14:paraId="7E42F84A"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14 </w:t>
      </w:r>
      <w:r w:rsidRPr="00C159C1">
        <w:rPr>
          <w:rFonts w:ascii="Book Antiqua" w:hAnsi="Book Antiqua"/>
          <w:b/>
          <w:bCs/>
        </w:rPr>
        <w:t>PORTER A</w:t>
      </w:r>
      <w:r w:rsidRPr="00C159C1">
        <w:rPr>
          <w:rFonts w:ascii="Book Antiqua" w:hAnsi="Book Antiqua"/>
        </w:rPr>
        <w:t xml:space="preserve">. Spontaneous pneumoperitoneum in the newborn; report of a case. </w:t>
      </w:r>
      <w:r w:rsidRPr="00C159C1">
        <w:rPr>
          <w:rFonts w:ascii="Book Antiqua" w:hAnsi="Book Antiqua"/>
          <w:i/>
          <w:iCs/>
        </w:rPr>
        <w:t xml:space="preserve">N </w:t>
      </w:r>
      <w:proofErr w:type="spellStart"/>
      <w:r w:rsidRPr="00C159C1">
        <w:rPr>
          <w:rFonts w:ascii="Book Antiqua" w:hAnsi="Book Antiqua"/>
          <w:i/>
          <w:iCs/>
        </w:rPr>
        <w:t>Engl</w:t>
      </w:r>
      <w:proofErr w:type="spellEnd"/>
      <w:r w:rsidRPr="00C159C1">
        <w:rPr>
          <w:rFonts w:ascii="Book Antiqua" w:hAnsi="Book Antiqua"/>
          <w:i/>
          <w:iCs/>
        </w:rPr>
        <w:t xml:space="preserve"> J Med</w:t>
      </w:r>
      <w:r w:rsidRPr="00C159C1">
        <w:rPr>
          <w:rFonts w:ascii="Book Antiqua" w:hAnsi="Book Antiqua"/>
        </w:rPr>
        <w:t xml:space="preserve"> 1956; </w:t>
      </w:r>
      <w:r w:rsidRPr="00C159C1">
        <w:rPr>
          <w:rFonts w:ascii="Book Antiqua" w:hAnsi="Book Antiqua"/>
          <w:b/>
          <w:bCs/>
        </w:rPr>
        <w:t>254</w:t>
      </w:r>
      <w:r w:rsidRPr="00C159C1">
        <w:rPr>
          <w:rFonts w:ascii="Book Antiqua" w:hAnsi="Book Antiqua"/>
        </w:rPr>
        <w:t>: 694-696 [PMID: 13309661 DOI: 10.1056/NEJM195604122541504]</w:t>
      </w:r>
    </w:p>
    <w:p w14:paraId="6A3C1921" w14:textId="77777777" w:rsidR="00524481" w:rsidRPr="00C159C1" w:rsidRDefault="00000000">
      <w:pPr>
        <w:spacing w:line="360" w:lineRule="auto"/>
        <w:jc w:val="both"/>
        <w:rPr>
          <w:rFonts w:ascii="Book Antiqua" w:hAnsi="Book Antiqua"/>
        </w:rPr>
      </w:pPr>
      <w:r w:rsidRPr="00C159C1">
        <w:rPr>
          <w:rFonts w:ascii="Book Antiqua" w:hAnsi="Book Antiqua"/>
        </w:rPr>
        <w:lastRenderedPageBreak/>
        <w:t xml:space="preserve">15 </w:t>
      </w:r>
      <w:r w:rsidRPr="00C159C1">
        <w:rPr>
          <w:rFonts w:ascii="Book Antiqua" w:hAnsi="Book Antiqua"/>
          <w:b/>
          <w:bCs/>
        </w:rPr>
        <w:t>He TZ</w:t>
      </w:r>
      <w:r w:rsidRPr="00C159C1">
        <w:rPr>
          <w:rFonts w:ascii="Book Antiqua" w:hAnsi="Book Antiqua"/>
        </w:rPr>
        <w:t xml:space="preserve">, Xu C, Ji Y, Sun XY, Liu M. Idiopathic neonatal pneumoperitoneum with favorable outcome: A case report and review. </w:t>
      </w:r>
      <w:r w:rsidRPr="00C159C1">
        <w:rPr>
          <w:rFonts w:ascii="Book Antiqua" w:hAnsi="Book Antiqua"/>
          <w:i/>
          <w:iCs/>
        </w:rPr>
        <w:t>World J Gastroenterol</w:t>
      </w:r>
      <w:r w:rsidRPr="00C159C1">
        <w:rPr>
          <w:rFonts w:ascii="Book Antiqua" w:hAnsi="Book Antiqua"/>
        </w:rPr>
        <w:t xml:space="preserve"> 2015; </w:t>
      </w:r>
      <w:r w:rsidRPr="00C159C1">
        <w:rPr>
          <w:rFonts w:ascii="Book Antiqua" w:hAnsi="Book Antiqua"/>
          <w:b/>
          <w:bCs/>
        </w:rPr>
        <w:t>21</w:t>
      </w:r>
      <w:r w:rsidRPr="00C159C1">
        <w:rPr>
          <w:rFonts w:ascii="Book Antiqua" w:hAnsi="Book Antiqua"/>
        </w:rPr>
        <w:t>: 6417-6421 [PMID: 26034380 DOI: 10.3748/wjg.v21.i20.6417]</w:t>
      </w:r>
    </w:p>
    <w:p w14:paraId="1E9CF6B5"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16 </w:t>
      </w:r>
      <w:proofErr w:type="spellStart"/>
      <w:r w:rsidRPr="00C159C1">
        <w:rPr>
          <w:rFonts w:ascii="Book Antiqua" w:hAnsi="Book Antiqua"/>
          <w:b/>
          <w:bCs/>
        </w:rPr>
        <w:t>Karaman</w:t>
      </w:r>
      <w:proofErr w:type="spellEnd"/>
      <w:r w:rsidRPr="00C159C1">
        <w:rPr>
          <w:rFonts w:ascii="Book Antiqua" w:hAnsi="Book Antiqua"/>
          <w:b/>
          <w:bCs/>
        </w:rPr>
        <w:t xml:space="preserve"> A</w:t>
      </w:r>
      <w:r w:rsidRPr="00C159C1">
        <w:rPr>
          <w:rFonts w:ascii="Book Antiqua" w:hAnsi="Book Antiqua"/>
        </w:rPr>
        <w:t xml:space="preserve">, </w:t>
      </w:r>
      <w:proofErr w:type="spellStart"/>
      <w:r w:rsidRPr="00C159C1">
        <w:rPr>
          <w:rFonts w:ascii="Book Antiqua" w:hAnsi="Book Antiqua"/>
        </w:rPr>
        <w:t>Demirbilek</w:t>
      </w:r>
      <w:proofErr w:type="spellEnd"/>
      <w:r w:rsidRPr="00C159C1">
        <w:rPr>
          <w:rFonts w:ascii="Book Antiqua" w:hAnsi="Book Antiqua"/>
        </w:rPr>
        <w:t xml:space="preserve"> S, Akin M, </w:t>
      </w:r>
      <w:proofErr w:type="spellStart"/>
      <w:r w:rsidRPr="00C159C1">
        <w:rPr>
          <w:rFonts w:ascii="Book Antiqua" w:hAnsi="Book Antiqua"/>
        </w:rPr>
        <w:t>Gürünlüoğlu</w:t>
      </w:r>
      <w:proofErr w:type="spellEnd"/>
      <w:r w:rsidRPr="00C159C1">
        <w:rPr>
          <w:rFonts w:ascii="Book Antiqua" w:hAnsi="Book Antiqua"/>
        </w:rPr>
        <w:t xml:space="preserve"> K, </w:t>
      </w:r>
      <w:proofErr w:type="spellStart"/>
      <w:r w:rsidRPr="00C159C1">
        <w:rPr>
          <w:rFonts w:ascii="Book Antiqua" w:hAnsi="Book Antiqua"/>
        </w:rPr>
        <w:t>Irşi</w:t>
      </w:r>
      <w:proofErr w:type="spellEnd"/>
      <w:r w:rsidRPr="00C159C1">
        <w:rPr>
          <w:rFonts w:ascii="Book Antiqua" w:hAnsi="Book Antiqua"/>
        </w:rPr>
        <w:t xml:space="preserve"> C. Does pneumoperitoneum always require laparotomy? Report of six cases and review of the literature. </w:t>
      </w:r>
      <w:proofErr w:type="spellStart"/>
      <w:r w:rsidRPr="00C159C1">
        <w:rPr>
          <w:rFonts w:ascii="Book Antiqua" w:hAnsi="Book Antiqua"/>
          <w:i/>
          <w:iCs/>
        </w:rPr>
        <w:t>Pediatr</w:t>
      </w:r>
      <w:proofErr w:type="spellEnd"/>
      <w:r w:rsidRPr="00C159C1">
        <w:rPr>
          <w:rFonts w:ascii="Book Antiqua" w:hAnsi="Book Antiqua"/>
          <w:i/>
          <w:iCs/>
        </w:rPr>
        <w:t xml:space="preserve"> Surg Int</w:t>
      </w:r>
      <w:r w:rsidRPr="00C159C1">
        <w:rPr>
          <w:rFonts w:ascii="Book Antiqua" w:hAnsi="Book Antiqua"/>
        </w:rPr>
        <w:t xml:space="preserve"> 2005; </w:t>
      </w:r>
      <w:r w:rsidRPr="00C159C1">
        <w:rPr>
          <w:rFonts w:ascii="Book Antiqua" w:hAnsi="Book Antiqua"/>
          <w:b/>
          <w:bCs/>
        </w:rPr>
        <w:t>21</w:t>
      </w:r>
      <w:r w:rsidRPr="00C159C1">
        <w:rPr>
          <w:rFonts w:ascii="Book Antiqua" w:hAnsi="Book Antiqua"/>
        </w:rPr>
        <w:t>: 819-824 [PMID: 16096797 DOI: 10.1007/s00383-005-1489-3]</w:t>
      </w:r>
    </w:p>
    <w:p w14:paraId="06B150EE"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17 </w:t>
      </w:r>
      <w:r w:rsidRPr="00C159C1">
        <w:rPr>
          <w:rFonts w:ascii="Book Antiqua" w:hAnsi="Book Antiqua"/>
          <w:b/>
          <w:bCs/>
        </w:rPr>
        <w:t>R Gupta.</w:t>
      </w:r>
      <w:r w:rsidRPr="00C159C1">
        <w:rPr>
          <w:rFonts w:ascii="Book Antiqua" w:hAnsi="Book Antiqua"/>
        </w:rPr>
        <w:t xml:space="preserve"> Spontaneous pneumoperitoneum: Discerning from radiological imaging</w:t>
      </w:r>
      <w:r w:rsidRPr="00C159C1">
        <w:rPr>
          <w:rFonts w:ascii="Book Antiqua" w:hAnsi="Book Antiqua"/>
          <w:i/>
          <w:iCs/>
        </w:rPr>
        <w:t xml:space="preserve">. J Neonatal Surg </w:t>
      </w:r>
      <w:r w:rsidRPr="00C159C1">
        <w:rPr>
          <w:rFonts w:ascii="Book Antiqua" w:hAnsi="Book Antiqua"/>
        </w:rPr>
        <w:t xml:space="preserve">2021; </w:t>
      </w:r>
      <w:r w:rsidRPr="00C159C1">
        <w:rPr>
          <w:rFonts w:ascii="Book Antiqua" w:hAnsi="Book Antiqua"/>
          <w:b/>
          <w:bCs/>
        </w:rPr>
        <w:t>10</w:t>
      </w:r>
      <w:r w:rsidRPr="00C159C1">
        <w:rPr>
          <w:rFonts w:ascii="Book Antiqua" w:hAnsi="Book Antiqua"/>
        </w:rPr>
        <w:t>: 6 [DOI: 10.47338/jns.v10.930]</w:t>
      </w:r>
    </w:p>
    <w:p w14:paraId="5B7A5F66"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18 </w:t>
      </w:r>
      <w:r w:rsidRPr="00C159C1">
        <w:rPr>
          <w:rFonts w:ascii="Book Antiqua" w:hAnsi="Book Antiqua"/>
          <w:b/>
          <w:bCs/>
        </w:rPr>
        <w:t>van Gelder HM</w:t>
      </w:r>
      <w:r w:rsidRPr="00C159C1">
        <w:rPr>
          <w:rFonts w:ascii="Book Antiqua" w:hAnsi="Book Antiqua"/>
        </w:rPr>
        <w:t xml:space="preserve">, Allen KB, Renz B, Sherman R. Spontaneous pneumoperitoneum. A surgical dilemma. </w:t>
      </w:r>
      <w:r w:rsidRPr="00C159C1">
        <w:rPr>
          <w:rFonts w:ascii="Book Antiqua" w:hAnsi="Book Antiqua"/>
          <w:i/>
          <w:iCs/>
        </w:rPr>
        <w:t>Am Surg</w:t>
      </w:r>
      <w:r w:rsidRPr="00C159C1">
        <w:rPr>
          <w:rFonts w:ascii="Book Antiqua" w:hAnsi="Book Antiqua"/>
        </w:rPr>
        <w:t xml:space="preserve"> 1991; </w:t>
      </w:r>
      <w:r w:rsidRPr="00C159C1">
        <w:rPr>
          <w:rFonts w:ascii="Book Antiqua" w:hAnsi="Book Antiqua"/>
          <w:b/>
          <w:bCs/>
        </w:rPr>
        <w:t>57</w:t>
      </w:r>
      <w:r w:rsidRPr="00C159C1">
        <w:rPr>
          <w:rFonts w:ascii="Book Antiqua" w:hAnsi="Book Antiqua"/>
        </w:rPr>
        <w:t>: 151-156 [PMID: 2003702]</w:t>
      </w:r>
    </w:p>
    <w:p w14:paraId="00AABAF4"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19 </w:t>
      </w:r>
      <w:proofErr w:type="spellStart"/>
      <w:r w:rsidRPr="00C159C1">
        <w:rPr>
          <w:rFonts w:ascii="Book Antiqua" w:hAnsi="Book Antiqua"/>
          <w:b/>
          <w:bCs/>
        </w:rPr>
        <w:t>Tallant</w:t>
      </w:r>
      <w:proofErr w:type="spellEnd"/>
      <w:r w:rsidRPr="00C159C1">
        <w:rPr>
          <w:rFonts w:ascii="Book Antiqua" w:hAnsi="Book Antiqua"/>
          <w:b/>
          <w:bCs/>
        </w:rPr>
        <w:t xml:space="preserve"> C</w:t>
      </w:r>
      <w:r w:rsidRPr="00C159C1">
        <w:rPr>
          <w:rFonts w:ascii="Book Antiqua" w:hAnsi="Book Antiqua"/>
        </w:rPr>
        <w:t xml:space="preserve">, </w:t>
      </w:r>
      <w:proofErr w:type="spellStart"/>
      <w:r w:rsidRPr="00C159C1">
        <w:rPr>
          <w:rFonts w:ascii="Book Antiqua" w:hAnsi="Book Antiqua"/>
        </w:rPr>
        <w:t>Tallant</w:t>
      </w:r>
      <w:proofErr w:type="spellEnd"/>
      <w:r w:rsidRPr="00C159C1">
        <w:rPr>
          <w:rFonts w:ascii="Book Antiqua" w:hAnsi="Book Antiqua"/>
        </w:rPr>
        <w:t xml:space="preserve"> A, </w:t>
      </w:r>
      <w:proofErr w:type="spellStart"/>
      <w:r w:rsidRPr="00C159C1">
        <w:rPr>
          <w:rFonts w:ascii="Book Antiqua" w:hAnsi="Book Antiqua"/>
        </w:rPr>
        <w:t>Nirgiotis</w:t>
      </w:r>
      <w:proofErr w:type="spellEnd"/>
      <w:r w:rsidRPr="00C159C1">
        <w:rPr>
          <w:rFonts w:ascii="Book Antiqua" w:hAnsi="Book Antiqua"/>
        </w:rPr>
        <w:t xml:space="preserve"> J, </w:t>
      </w:r>
      <w:proofErr w:type="spellStart"/>
      <w:r w:rsidRPr="00C159C1">
        <w:rPr>
          <w:rFonts w:ascii="Book Antiqua" w:hAnsi="Book Antiqua"/>
        </w:rPr>
        <w:t>Meller</w:t>
      </w:r>
      <w:proofErr w:type="spellEnd"/>
      <w:r w:rsidRPr="00C159C1">
        <w:rPr>
          <w:rFonts w:ascii="Book Antiqua" w:hAnsi="Book Antiqua"/>
        </w:rPr>
        <w:t xml:space="preserve"> J. Spontaneous pneumoperitoneum in pediatric patients: A case series. </w:t>
      </w:r>
      <w:r w:rsidRPr="00C159C1">
        <w:rPr>
          <w:rFonts w:ascii="Book Antiqua" w:hAnsi="Book Antiqua"/>
          <w:i/>
          <w:iCs/>
        </w:rPr>
        <w:t>Int J Surg Case Rep</w:t>
      </w:r>
      <w:r w:rsidRPr="00C159C1">
        <w:rPr>
          <w:rFonts w:ascii="Book Antiqua" w:hAnsi="Book Antiqua"/>
        </w:rPr>
        <w:t xml:space="preserve"> 2016; </w:t>
      </w:r>
      <w:r w:rsidRPr="00C159C1">
        <w:rPr>
          <w:rFonts w:ascii="Book Antiqua" w:hAnsi="Book Antiqua"/>
          <w:b/>
          <w:bCs/>
        </w:rPr>
        <w:t>22</w:t>
      </w:r>
      <w:r w:rsidRPr="00C159C1">
        <w:rPr>
          <w:rFonts w:ascii="Book Antiqua" w:hAnsi="Book Antiqua"/>
        </w:rPr>
        <w:t>: 55-58 [PMID: 27058151 DOI: 10.1016/j.ijscr.2016.03.017]</w:t>
      </w:r>
    </w:p>
    <w:p w14:paraId="30D2CF86" w14:textId="77777777" w:rsidR="00524481" w:rsidRPr="00C159C1" w:rsidRDefault="00000000">
      <w:pPr>
        <w:spacing w:line="360" w:lineRule="auto"/>
        <w:jc w:val="both"/>
        <w:rPr>
          <w:rFonts w:ascii="Book Antiqua" w:hAnsi="Book Antiqua"/>
        </w:rPr>
      </w:pPr>
      <w:r w:rsidRPr="00C159C1">
        <w:rPr>
          <w:rFonts w:ascii="Book Antiqua" w:hAnsi="Book Antiqua"/>
        </w:rPr>
        <w:t xml:space="preserve">20 </w:t>
      </w:r>
      <w:proofErr w:type="spellStart"/>
      <w:r w:rsidRPr="00C159C1">
        <w:rPr>
          <w:rFonts w:ascii="Book Antiqua" w:hAnsi="Book Antiqua"/>
          <w:b/>
          <w:bCs/>
        </w:rPr>
        <w:t>Gummalla</w:t>
      </w:r>
      <w:proofErr w:type="spellEnd"/>
      <w:r w:rsidRPr="00C159C1">
        <w:rPr>
          <w:rFonts w:ascii="Book Antiqua" w:hAnsi="Book Antiqua"/>
          <w:b/>
          <w:bCs/>
        </w:rPr>
        <w:t xml:space="preserve"> P</w:t>
      </w:r>
      <w:r w:rsidRPr="00C159C1">
        <w:rPr>
          <w:rFonts w:ascii="Book Antiqua" w:hAnsi="Book Antiqua"/>
        </w:rPr>
        <w:t xml:space="preserve">, </w:t>
      </w:r>
      <w:proofErr w:type="spellStart"/>
      <w:r w:rsidRPr="00C159C1">
        <w:rPr>
          <w:rFonts w:ascii="Book Antiqua" w:hAnsi="Book Antiqua"/>
        </w:rPr>
        <w:t>Mundakel</w:t>
      </w:r>
      <w:proofErr w:type="spellEnd"/>
      <w:r w:rsidRPr="00C159C1">
        <w:rPr>
          <w:rFonts w:ascii="Book Antiqua" w:hAnsi="Book Antiqua"/>
        </w:rPr>
        <w:t xml:space="preserve"> G, </w:t>
      </w:r>
      <w:proofErr w:type="spellStart"/>
      <w:r w:rsidRPr="00C159C1">
        <w:rPr>
          <w:rFonts w:ascii="Book Antiqua" w:hAnsi="Book Antiqua"/>
        </w:rPr>
        <w:t>Agaronov</w:t>
      </w:r>
      <w:proofErr w:type="spellEnd"/>
      <w:r w:rsidRPr="00C159C1">
        <w:rPr>
          <w:rFonts w:ascii="Book Antiqua" w:hAnsi="Book Antiqua"/>
        </w:rPr>
        <w:t xml:space="preserve"> M, Lee H. Pneumoperitoneum without Intestinal Perforation in a Neonate: Case Report and Literature Review. </w:t>
      </w:r>
      <w:r w:rsidRPr="00C159C1">
        <w:rPr>
          <w:rFonts w:ascii="Book Antiqua" w:hAnsi="Book Antiqua"/>
          <w:i/>
          <w:iCs/>
        </w:rPr>
        <w:t xml:space="preserve">Case Rep </w:t>
      </w:r>
      <w:proofErr w:type="spellStart"/>
      <w:r w:rsidRPr="00C159C1">
        <w:rPr>
          <w:rFonts w:ascii="Book Antiqua" w:hAnsi="Book Antiqua"/>
          <w:i/>
          <w:iCs/>
        </w:rPr>
        <w:t>Pediatr</w:t>
      </w:r>
      <w:proofErr w:type="spellEnd"/>
      <w:r w:rsidRPr="00C159C1">
        <w:rPr>
          <w:rFonts w:ascii="Book Antiqua" w:hAnsi="Book Antiqua"/>
        </w:rPr>
        <w:t xml:space="preserve"> 2017; </w:t>
      </w:r>
      <w:r w:rsidRPr="00C159C1">
        <w:rPr>
          <w:rFonts w:ascii="Book Antiqua" w:hAnsi="Book Antiqua"/>
          <w:b/>
          <w:bCs/>
        </w:rPr>
        <w:t>2017</w:t>
      </w:r>
      <w:r w:rsidRPr="00C159C1">
        <w:rPr>
          <w:rFonts w:ascii="Book Antiqua" w:hAnsi="Book Antiqua"/>
        </w:rPr>
        <w:t>: 6907329 [PMID: 28567320 DOI: 10.1155/2017/6907329]</w:t>
      </w:r>
    </w:p>
    <w:p w14:paraId="227019F4" w14:textId="77777777" w:rsidR="00524481" w:rsidRPr="00C159C1" w:rsidRDefault="00000000">
      <w:pPr>
        <w:spacing w:line="360" w:lineRule="auto"/>
        <w:jc w:val="both"/>
        <w:rPr>
          <w:rFonts w:ascii="Book Antiqua" w:hAnsi="Book Antiqua"/>
        </w:rPr>
      </w:pPr>
      <w:r w:rsidRPr="00C159C1">
        <w:rPr>
          <w:rFonts w:ascii="Book Antiqua" w:hAnsi="Book Antiqua"/>
        </w:rPr>
        <w:t xml:space="preserve">21 </w:t>
      </w:r>
      <w:proofErr w:type="spellStart"/>
      <w:r w:rsidRPr="00C159C1">
        <w:rPr>
          <w:rFonts w:ascii="Book Antiqua" w:hAnsi="Book Antiqua"/>
          <w:b/>
          <w:bCs/>
        </w:rPr>
        <w:t>Broekaert</w:t>
      </w:r>
      <w:proofErr w:type="spellEnd"/>
      <w:r w:rsidRPr="00C159C1">
        <w:rPr>
          <w:rFonts w:ascii="Book Antiqua" w:hAnsi="Book Antiqua"/>
          <w:b/>
          <w:bCs/>
        </w:rPr>
        <w:t xml:space="preserve"> I</w:t>
      </w:r>
      <w:r w:rsidRPr="00C159C1">
        <w:rPr>
          <w:rFonts w:ascii="Book Antiqua" w:hAnsi="Book Antiqua"/>
        </w:rPr>
        <w:t xml:space="preserve">, Keller T, </w:t>
      </w:r>
      <w:proofErr w:type="spellStart"/>
      <w:r w:rsidRPr="00C159C1">
        <w:rPr>
          <w:rFonts w:ascii="Book Antiqua" w:hAnsi="Book Antiqua"/>
        </w:rPr>
        <w:t>Schulten</w:t>
      </w:r>
      <w:proofErr w:type="spellEnd"/>
      <w:r w:rsidRPr="00C159C1">
        <w:rPr>
          <w:rFonts w:ascii="Book Antiqua" w:hAnsi="Book Antiqua"/>
        </w:rPr>
        <w:t xml:space="preserve"> D, </w:t>
      </w:r>
      <w:proofErr w:type="spellStart"/>
      <w:r w:rsidRPr="00C159C1">
        <w:rPr>
          <w:rFonts w:ascii="Book Antiqua" w:hAnsi="Book Antiqua"/>
        </w:rPr>
        <w:t>Hünseler</w:t>
      </w:r>
      <w:proofErr w:type="spellEnd"/>
      <w:r w:rsidRPr="00C159C1">
        <w:rPr>
          <w:rFonts w:ascii="Book Antiqua" w:hAnsi="Book Antiqua"/>
        </w:rPr>
        <w:t xml:space="preserve"> C, </w:t>
      </w:r>
      <w:proofErr w:type="spellStart"/>
      <w:r w:rsidRPr="00C159C1">
        <w:rPr>
          <w:rFonts w:ascii="Book Antiqua" w:hAnsi="Book Antiqua"/>
        </w:rPr>
        <w:t>Kribs</w:t>
      </w:r>
      <w:proofErr w:type="spellEnd"/>
      <w:r w:rsidRPr="00C159C1">
        <w:rPr>
          <w:rFonts w:ascii="Book Antiqua" w:hAnsi="Book Antiqua"/>
        </w:rPr>
        <w:t xml:space="preserve"> A, </w:t>
      </w:r>
      <w:proofErr w:type="spellStart"/>
      <w:r w:rsidRPr="00C159C1">
        <w:rPr>
          <w:rFonts w:ascii="Book Antiqua" w:hAnsi="Book Antiqua"/>
        </w:rPr>
        <w:t>Dübbers</w:t>
      </w:r>
      <w:proofErr w:type="spellEnd"/>
      <w:r w:rsidRPr="00C159C1">
        <w:rPr>
          <w:rFonts w:ascii="Book Antiqua" w:hAnsi="Book Antiqua"/>
        </w:rPr>
        <w:t xml:space="preserve"> M. Peritoneal drainage in pneumoperitoneum in extremely low birth weight infants. </w:t>
      </w:r>
      <w:proofErr w:type="spellStart"/>
      <w:r w:rsidRPr="00C159C1">
        <w:rPr>
          <w:rFonts w:ascii="Book Antiqua" w:hAnsi="Book Antiqua"/>
          <w:i/>
          <w:iCs/>
        </w:rPr>
        <w:t>Eur</w:t>
      </w:r>
      <w:proofErr w:type="spellEnd"/>
      <w:r w:rsidRPr="00C159C1">
        <w:rPr>
          <w:rFonts w:ascii="Book Antiqua" w:hAnsi="Book Antiqua"/>
          <w:i/>
          <w:iCs/>
        </w:rPr>
        <w:t xml:space="preserve"> J </w:t>
      </w:r>
      <w:proofErr w:type="spellStart"/>
      <w:r w:rsidRPr="00C159C1">
        <w:rPr>
          <w:rFonts w:ascii="Book Antiqua" w:hAnsi="Book Antiqua"/>
          <w:i/>
          <w:iCs/>
        </w:rPr>
        <w:t>Pediatr</w:t>
      </w:r>
      <w:proofErr w:type="spellEnd"/>
      <w:r w:rsidRPr="00C159C1">
        <w:rPr>
          <w:rFonts w:ascii="Book Antiqua" w:hAnsi="Book Antiqua"/>
        </w:rPr>
        <w:t xml:space="preserve"> 2018; </w:t>
      </w:r>
      <w:r w:rsidRPr="00C159C1">
        <w:rPr>
          <w:rFonts w:ascii="Book Antiqua" w:hAnsi="Book Antiqua"/>
          <w:b/>
          <w:bCs/>
        </w:rPr>
        <w:t>177</w:t>
      </w:r>
      <w:r w:rsidRPr="00C159C1">
        <w:rPr>
          <w:rFonts w:ascii="Book Antiqua" w:hAnsi="Book Antiqua"/>
        </w:rPr>
        <w:t>: 853-858 [PMID: 29582144 DOI: 10.1007/s00431-018-3131-0]</w:t>
      </w:r>
    </w:p>
    <w:p w14:paraId="41A0758D" w14:textId="77777777" w:rsidR="00524481" w:rsidRPr="00C159C1" w:rsidRDefault="00524481">
      <w:pPr>
        <w:spacing w:line="360" w:lineRule="auto"/>
        <w:jc w:val="both"/>
        <w:sectPr w:rsidR="00524481" w:rsidRPr="00C159C1">
          <w:pgSz w:w="12240" w:h="15840"/>
          <w:pgMar w:top="1440" w:right="1440" w:bottom="1440" w:left="1440" w:header="720" w:footer="720" w:gutter="0"/>
          <w:cols w:space="720"/>
          <w:docGrid w:linePitch="360"/>
        </w:sectPr>
      </w:pPr>
    </w:p>
    <w:p w14:paraId="43CA847E" w14:textId="77777777" w:rsidR="00524481" w:rsidRPr="00C159C1" w:rsidRDefault="00000000">
      <w:pPr>
        <w:spacing w:line="360" w:lineRule="auto"/>
        <w:jc w:val="both"/>
      </w:pPr>
      <w:r w:rsidRPr="00C159C1">
        <w:rPr>
          <w:rFonts w:ascii="Book Antiqua" w:eastAsia="Book Antiqua" w:hAnsi="Book Antiqua" w:cs="Book Antiqua"/>
          <w:b/>
          <w:color w:val="000000"/>
        </w:rPr>
        <w:lastRenderedPageBreak/>
        <w:t>Footnotes</w:t>
      </w:r>
    </w:p>
    <w:p w14:paraId="4B49A4E6"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Institutional review board statement: </w:t>
      </w:r>
      <w:r w:rsidRPr="00C159C1">
        <w:rPr>
          <w:rFonts w:ascii="Book Antiqua" w:eastAsia="Book Antiqua" w:hAnsi="Book Antiqua" w:cs="Book Antiqua"/>
          <w:color w:val="000000"/>
        </w:rPr>
        <w:t xml:space="preserve">This study was reviewed and approved by the Pusan National University </w:t>
      </w:r>
      <w:proofErr w:type="spellStart"/>
      <w:r w:rsidRPr="00C159C1">
        <w:rPr>
          <w:rFonts w:ascii="Book Antiqua" w:eastAsia="Book Antiqua" w:hAnsi="Book Antiqua" w:cs="Book Antiqua"/>
          <w:color w:val="000000"/>
        </w:rPr>
        <w:t>Yangsan</w:t>
      </w:r>
      <w:proofErr w:type="spellEnd"/>
      <w:r w:rsidRPr="00C159C1">
        <w:rPr>
          <w:rFonts w:ascii="Book Antiqua" w:eastAsia="Book Antiqua" w:hAnsi="Book Antiqua" w:cs="Book Antiqua"/>
          <w:color w:val="000000"/>
        </w:rPr>
        <w:t xml:space="preserve"> Hospital Institutional Review Board also approved to progress this project without informed consent, No. 05-2020-044.</w:t>
      </w:r>
    </w:p>
    <w:p w14:paraId="6347DE33" w14:textId="77777777" w:rsidR="00524481" w:rsidRPr="00C159C1" w:rsidRDefault="00524481">
      <w:pPr>
        <w:spacing w:line="360" w:lineRule="auto"/>
        <w:jc w:val="both"/>
      </w:pPr>
    </w:p>
    <w:p w14:paraId="572431C7" w14:textId="77777777" w:rsidR="00524481" w:rsidRPr="00C159C1" w:rsidRDefault="00000000">
      <w:pPr>
        <w:spacing w:line="360" w:lineRule="auto"/>
        <w:jc w:val="both"/>
      </w:pPr>
      <w:r w:rsidRPr="00C159C1">
        <w:rPr>
          <w:rFonts w:ascii="Book Antiqua" w:eastAsia="Book Antiqua" w:hAnsi="Book Antiqua" w:cs="Book Antiqua"/>
          <w:b/>
          <w:bCs/>
          <w:color w:val="000000"/>
          <w:szCs w:val="20"/>
        </w:rPr>
        <w:t xml:space="preserve">Informed consent statement: </w:t>
      </w:r>
      <w:r w:rsidRPr="00C159C1">
        <w:rPr>
          <w:rFonts w:ascii="Book Antiqua" w:eastAsia="Book Antiqua" w:hAnsi="Book Antiqua" w:cs="Book Antiqua"/>
          <w:color w:val="000000"/>
        </w:rPr>
        <w:t xml:space="preserve">This study is a retrospective cohort study. Therefore, it was impossible to get consent from patients and their guardians in advance. This study was not for research purpose about human subject itself, so it does not contain any concerned data. It may be published as a journal worthy of being open in public after collecting data of managements for the past 12 years. Moreover, Pusan National University </w:t>
      </w:r>
      <w:proofErr w:type="spellStart"/>
      <w:r w:rsidRPr="00C159C1">
        <w:rPr>
          <w:rFonts w:ascii="Book Antiqua" w:eastAsia="Book Antiqua" w:hAnsi="Book Antiqua" w:cs="Book Antiqua"/>
          <w:color w:val="000000"/>
        </w:rPr>
        <w:t>Yangsan</w:t>
      </w:r>
      <w:proofErr w:type="spellEnd"/>
      <w:r w:rsidRPr="00C159C1">
        <w:rPr>
          <w:rFonts w:ascii="Book Antiqua" w:eastAsia="Book Antiqua" w:hAnsi="Book Antiqua" w:cs="Book Antiqua"/>
          <w:color w:val="000000"/>
        </w:rPr>
        <w:t xml:space="preserve"> Hospital Institutional Review Board also approved to carry out this project without informed consent</w:t>
      </w:r>
    </w:p>
    <w:p w14:paraId="229684AC" w14:textId="77777777" w:rsidR="00524481" w:rsidRPr="00C159C1" w:rsidRDefault="00524481">
      <w:pPr>
        <w:spacing w:line="360" w:lineRule="auto"/>
        <w:jc w:val="both"/>
      </w:pPr>
    </w:p>
    <w:p w14:paraId="036C8B1C"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Conflict-of-interest statement: </w:t>
      </w:r>
      <w:r w:rsidRPr="00C159C1">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762175BA" w14:textId="77777777" w:rsidR="00524481" w:rsidRPr="00C159C1" w:rsidRDefault="00524481">
      <w:pPr>
        <w:spacing w:line="360" w:lineRule="auto"/>
        <w:jc w:val="both"/>
      </w:pPr>
    </w:p>
    <w:p w14:paraId="7CAE687D"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Data sharing statement: </w:t>
      </w:r>
      <w:r w:rsidRPr="00C159C1">
        <w:rPr>
          <w:rFonts w:ascii="Book Antiqua" w:eastAsia="Book Antiqua" w:hAnsi="Book Antiqua" w:cs="Book Antiqua"/>
          <w:color w:val="000000"/>
        </w:rPr>
        <w:t xml:space="preserve">No additional data are available. All data relevant to the study are included in the article and are also available upon reasonable request. </w:t>
      </w:r>
    </w:p>
    <w:p w14:paraId="49EB706E" w14:textId="77777777" w:rsidR="00524481" w:rsidRPr="00C159C1" w:rsidRDefault="00524481">
      <w:pPr>
        <w:spacing w:line="360" w:lineRule="auto"/>
        <w:jc w:val="both"/>
      </w:pPr>
    </w:p>
    <w:p w14:paraId="684510E3" w14:textId="77777777" w:rsidR="00524481" w:rsidRPr="00C159C1" w:rsidRDefault="00000000">
      <w:pPr>
        <w:spacing w:line="360" w:lineRule="auto"/>
        <w:jc w:val="both"/>
      </w:pPr>
      <w:r w:rsidRPr="00C159C1">
        <w:rPr>
          <w:rFonts w:ascii="Book Antiqua" w:eastAsia="Book Antiqua" w:hAnsi="Book Antiqua" w:cs="Book Antiqua"/>
          <w:b/>
          <w:bCs/>
          <w:color w:val="000000"/>
        </w:rPr>
        <w:t xml:space="preserve">Open-Access: </w:t>
      </w:r>
      <w:r w:rsidRPr="00C159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59C1">
        <w:rPr>
          <w:rFonts w:ascii="Book Antiqua" w:eastAsia="Book Antiqua" w:hAnsi="Book Antiqua" w:cs="Book Antiqua"/>
          <w:color w:val="000000"/>
        </w:rPr>
        <w:t>NonCommercial</w:t>
      </w:r>
      <w:proofErr w:type="spellEnd"/>
      <w:r w:rsidRPr="00C159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A5C801" w14:textId="77777777" w:rsidR="00524481" w:rsidRPr="00C159C1" w:rsidRDefault="00524481">
      <w:pPr>
        <w:spacing w:line="360" w:lineRule="auto"/>
        <w:jc w:val="both"/>
      </w:pPr>
    </w:p>
    <w:p w14:paraId="3EF6ABA6"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Provenance and peer review: </w:t>
      </w:r>
      <w:r w:rsidRPr="00C159C1">
        <w:rPr>
          <w:rFonts w:ascii="Book Antiqua" w:eastAsia="Book Antiqua" w:hAnsi="Book Antiqua" w:cs="Book Antiqua"/>
          <w:color w:val="000000"/>
        </w:rPr>
        <w:t>Unsolicited article; Externally peer reviewed.</w:t>
      </w:r>
    </w:p>
    <w:p w14:paraId="1823DE9E"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Peer-review model: </w:t>
      </w:r>
      <w:r w:rsidRPr="00C159C1">
        <w:rPr>
          <w:rFonts w:ascii="Book Antiqua" w:eastAsia="Book Antiqua" w:hAnsi="Book Antiqua" w:cs="Book Antiqua"/>
          <w:color w:val="000000"/>
        </w:rPr>
        <w:t>Single blind</w:t>
      </w:r>
    </w:p>
    <w:p w14:paraId="332008AC" w14:textId="77777777" w:rsidR="00524481" w:rsidRPr="00C159C1" w:rsidRDefault="00524481">
      <w:pPr>
        <w:spacing w:line="360" w:lineRule="auto"/>
        <w:jc w:val="both"/>
      </w:pPr>
    </w:p>
    <w:p w14:paraId="6EF98DF1"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Peer-review started: </w:t>
      </w:r>
      <w:r w:rsidRPr="00C159C1">
        <w:rPr>
          <w:rFonts w:ascii="Book Antiqua" w:eastAsia="Book Antiqua" w:hAnsi="Book Antiqua" w:cs="Book Antiqua"/>
          <w:color w:val="000000"/>
        </w:rPr>
        <w:t>December 17, 2021</w:t>
      </w:r>
    </w:p>
    <w:p w14:paraId="76C7401F"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First decision: </w:t>
      </w:r>
      <w:r w:rsidRPr="00C159C1">
        <w:rPr>
          <w:rFonts w:ascii="Book Antiqua" w:eastAsia="Book Antiqua" w:hAnsi="Book Antiqua" w:cs="Book Antiqua"/>
          <w:color w:val="000000"/>
        </w:rPr>
        <w:t>February 21, 2022</w:t>
      </w:r>
    </w:p>
    <w:p w14:paraId="54F3E2EA"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Article in press: </w:t>
      </w:r>
      <w:r w:rsidRPr="00C159C1">
        <w:rPr>
          <w:rFonts w:ascii="Book Antiqua" w:eastAsia="Book Antiqua" w:hAnsi="Book Antiqua" w:cs="Book Antiqua"/>
          <w:color w:val="000000"/>
        </w:rPr>
        <w:t>June 30, 2022</w:t>
      </w:r>
    </w:p>
    <w:p w14:paraId="2B551C60" w14:textId="77777777" w:rsidR="00524481" w:rsidRPr="00C159C1" w:rsidRDefault="00524481">
      <w:pPr>
        <w:spacing w:line="360" w:lineRule="auto"/>
        <w:jc w:val="both"/>
      </w:pPr>
    </w:p>
    <w:p w14:paraId="7B2E61E4"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Specialty type: </w:t>
      </w:r>
      <w:r w:rsidRPr="00C159C1">
        <w:rPr>
          <w:rFonts w:ascii="Book Antiqua" w:eastAsia="Book Antiqua" w:hAnsi="Book Antiqua" w:cs="Book Antiqua"/>
          <w:color w:val="000000"/>
        </w:rPr>
        <w:t>Surgery</w:t>
      </w:r>
    </w:p>
    <w:p w14:paraId="3D6E71EC" w14:textId="77777777" w:rsidR="00524481" w:rsidRPr="00C159C1" w:rsidRDefault="00000000">
      <w:pPr>
        <w:spacing w:line="360" w:lineRule="auto"/>
        <w:jc w:val="both"/>
      </w:pPr>
      <w:r w:rsidRPr="00C159C1">
        <w:rPr>
          <w:rFonts w:ascii="Book Antiqua" w:eastAsia="Book Antiqua" w:hAnsi="Book Antiqua" w:cs="Book Antiqua"/>
          <w:b/>
          <w:color w:val="000000"/>
        </w:rPr>
        <w:t xml:space="preserve">Country/Territory of origin: </w:t>
      </w:r>
      <w:r w:rsidRPr="00C159C1">
        <w:rPr>
          <w:rFonts w:ascii="Book Antiqua" w:eastAsia="Book Antiqua" w:hAnsi="Book Antiqua" w:cs="Book Antiqua"/>
          <w:color w:val="000000"/>
        </w:rPr>
        <w:t>South Korea</w:t>
      </w:r>
    </w:p>
    <w:p w14:paraId="51153B95" w14:textId="77777777" w:rsidR="00524481" w:rsidRPr="00C159C1" w:rsidRDefault="00000000">
      <w:pPr>
        <w:spacing w:line="360" w:lineRule="auto"/>
        <w:jc w:val="both"/>
      </w:pPr>
      <w:r w:rsidRPr="00C159C1">
        <w:rPr>
          <w:rFonts w:ascii="Book Antiqua" w:eastAsia="Book Antiqua" w:hAnsi="Book Antiqua" w:cs="Book Antiqua"/>
          <w:b/>
          <w:color w:val="000000"/>
        </w:rPr>
        <w:t>Peer-review report’s scientific quality classification</w:t>
      </w:r>
    </w:p>
    <w:p w14:paraId="369B9C98" w14:textId="77777777" w:rsidR="00524481" w:rsidRPr="00C159C1" w:rsidRDefault="00000000">
      <w:pPr>
        <w:spacing w:line="360" w:lineRule="auto"/>
        <w:jc w:val="both"/>
      </w:pPr>
      <w:r w:rsidRPr="00C159C1">
        <w:rPr>
          <w:rFonts w:ascii="Book Antiqua" w:eastAsia="Book Antiqua" w:hAnsi="Book Antiqua" w:cs="Book Antiqua"/>
          <w:color w:val="000000"/>
        </w:rPr>
        <w:t>Grade A (Excellent): 0</w:t>
      </w:r>
    </w:p>
    <w:p w14:paraId="0AD3486A" w14:textId="77777777" w:rsidR="00524481" w:rsidRPr="00C159C1" w:rsidRDefault="00000000">
      <w:pPr>
        <w:spacing w:line="360" w:lineRule="auto"/>
        <w:jc w:val="both"/>
      </w:pPr>
      <w:r w:rsidRPr="00C159C1">
        <w:rPr>
          <w:rFonts w:ascii="Book Antiqua" w:eastAsia="Book Antiqua" w:hAnsi="Book Antiqua" w:cs="Book Antiqua"/>
          <w:color w:val="000000"/>
        </w:rPr>
        <w:t>Grade B (Very good): 0</w:t>
      </w:r>
    </w:p>
    <w:p w14:paraId="668DD223" w14:textId="77777777" w:rsidR="00524481" w:rsidRPr="00C159C1" w:rsidRDefault="00000000">
      <w:pPr>
        <w:spacing w:line="360" w:lineRule="auto"/>
        <w:jc w:val="both"/>
      </w:pPr>
      <w:r w:rsidRPr="00C159C1">
        <w:rPr>
          <w:rFonts w:ascii="Book Antiqua" w:eastAsia="Book Antiqua" w:hAnsi="Book Antiqua" w:cs="Book Antiqua"/>
          <w:color w:val="000000"/>
        </w:rPr>
        <w:t>Grade C (Good): C, C</w:t>
      </w:r>
    </w:p>
    <w:p w14:paraId="69C37B6E" w14:textId="77777777" w:rsidR="00524481" w:rsidRPr="00C159C1" w:rsidRDefault="00000000">
      <w:pPr>
        <w:spacing w:line="360" w:lineRule="auto"/>
        <w:jc w:val="both"/>
      </w:pPr>
      <w:r w:rsidRPr="00C159C1">
        <w:rPr>
          <w:rFonts w:ascii="Book Antiqua" w:eastAsia="Book Antiqua" w:hAnsi="Book Antiqua" w:cs="Book Antiqua"/>
          <w:color w:val="000000"/>
        </w:rPr>
        <w:t>Grade D (Fair): 0</w:t>
      </w:r>
    </w:p>
    <w:p w14:paraId="0B630853" w14:textId="77777777" w:rsidR="00524481" w:rsidRPr="00C159C1" w:rsidRDefault="00000000">
      <w:pPr>
        <w:spacing w:line="360" w:lineRule="auto"/>
        <w:jc w:val="both"/>
      </w:pPr>
      <w:r w:rsidRPr="00C159C1">
        <w:rPr>
          <w:rFonts w:ascii="Book Antiqua" w:eastAsia="Book Antiqua" w:hAnsi="Book Antiqua" w:cs="Book Antiqua"/>
          <w:color w:val="000000"/>
        </w:rPr>
        <w:t>Grade E (Poor): 0</w:t>
      </w:r>
    </w:p>
    <w:p w14:paraId="71431810" w14:textId="77777777" w:rsidR="00524481" w:rsidRPr="00C159C1" w:rsidRDefault="00524481">
      <w:pPr>
        <w:spacing w:line="360" w:lineRule="auto"/>
        <w:jc w:val="both"/>
      </w:pPr>
    </w:p>
    <w:p w14:paraId="35FF1BB1" w14:textId="77777777" w:rsidR="00524481" w:rsidRPr="00C159C1" w:rsidRDefault="00000000">
      <w:pPr>
        <w:spacing w:line="360" w:lineRule="auto"/>
        <w:jc w:val="both"/>
        <w:rPr>
          <w:rFonts w:ascii="Book Antiqua" w:eastAsia="Book Antiqua" w:hAnsi="Book Antiqua" w:cs="Book Antiqua"/>
          <w:b/>
          <w:color w:val="000000"/>
        </w:rPr>
      </w:pPr>
      <w:r w:rsidRPr="00C159C1">
        <w:rPr>
          <w:rFonts w:ascii="Book Antiqua" w:eastAsia="Book Antiqua" w:hAnsi="Book Antiqua" w:cs="Book Antiqua"/>
          <w:b/>
          <w:color w:val="000000"/>
        </w:rPr>
        <w:t xml:space="preserve">P-Reviewer: </w:t>
      </w:r>
      <w:proofErr w:type="spellStart"/>
      <w:r w:rsidRPr="00C159C1">
        <w:rPr>
          <w:rFonts w:ascii="Book Antiqua" w:eastAsia="Book Antiqua" w:hAnsi="Book Antiqua" w:cs="Book Antiqua"/>
          <w:color w:val="000000"/>
        </w:rPr>
        <w:t>Hefny</w:t>
      </w:r>
      <w:proofErr w:type="spellEnd"/>
      <w:r w:rsidRPr="00C159C1">
        <w:rPr>
          <w:rFonts w:ascii="Book Antiqua" w:eastAsia="Book Antiqua" w:hAnsi="Book Antiqua" w:cs="Book Antiqua"/>
          <w:color w:val="000000"/>
        </w:rPr>
        <w:t xml:space="preserve"> AF, United Arab Emirates; Zhang ZQ, China</w:t>
      </w:r>
      <w:r w:rsidRPr="00C159C1">
        <w:rPr>
          <w:rFonts w:ascii="Book Antiqua" w:eastAsia="Book Antiqua" w:hAnsi="Book Antiqua" w:cs="Book Antiqua"/>
          <w:b/>
          <w:color w:val="000000"/>
        </w:rPr>
        <w:t xml:space="preserve"> S-Editor: </w:t>
      </w:r>
      <w:r w:rsidRPr="00C159C1">
        <w:rPr>
          <w:rFonts w:ascii="Book Antiqua" w:eastAsia="Book Antiqua" w:hAnsi="Book Antiqua" w:cs="Book Antiqua"/>
          <w:color w:val="000000"/>
        </w:rPr>
        <w:t>Wu YXJ</w:t>
      </w:r>
      <w:r w:rsidRPr="00C159C1">
        <w:rPr>
          <w:rFonts w:ascii="Book Antiqua" w:eastAsia="Book Antiqua" w:hAnsi="Book Antiqua" w:cs="Book Antiqua"/>
          <w:b/>
          <w:color w:val="000000"/>
        </w:rPr>
        <w:t xml:space="preserve"> L-Editor: </w:t>
      </w:r>
      <w:r w:rsidRPr="00C159C1">
        <w:rPr>
          <w:rFonts w:ascii="Book Antiqua" w:eastAsia="Book Antiqua" w:hAnsi="Book Antiqua" w:cs="Book Antiqua"/>
          <w:bCs/>
          <w:color w:val="000000"/>
        </w:rPr>
        <w:t xml:space="preserve">Filipodia </w:t>
      </w:r>
      <w:r w:rsidRPr="00C159C1">
        <w:rPr>
          <w:rFonts w:ascii="Book Antiqua" w:eastAsia="Book Antiqua" w:hAnsi="Book Antiqua" w:cs="Book Antiqua"/>
          <w:b/>
          <w:color w:val="000000"/>
        </w:rPr>
        <w:t xml:space="preserve">P-Editor: </w:t>
      </w:r>
      <w:r w:rsidRPr="00C159C1">
        <w:rPr>
          <w:rFonts w:ascii="Book Antiqua" w:eastAsia="Book Antiqua" w:hAnsi="Book Antiqua" w:cs="Book Antiqua"/>
          <w:color w:val="000000"/>
        </w:rPr>
        <w:t>Wu YXJ</w:t>
      </w:r>
    </w:p>
    <w:p w14:paraId="16D63523" w14:textId="77777777" w:rsidR="00524481" w:rsidRPr="00C159C1" w:rsidRDefault="00524481">
      <w:pPr>
        <w:spacing w:line="360" w:lineRule="auto"/>
        <w:jc w:val="both"/>
        <w:sectPr w:rsidR="00524481" w:rsidRPr="00C159C1">
          <w:pgSz w:w="12240" w:h="15840"/>
          <w:pgMar w:top="1440" w:right="1440" w:bottom="1440" w:left="1440" w:header="720" w:footer="720" w:gutter="0"/>
          <w:cols w:space="720"/>
          <w:docGrid w:linePitch="360"/>
        </w:sectPr>
      </w:pPr>
    </w:p>
    <w:p w14:paraId="32C13F68" w14:textId="77777777" w:rsidR="00524481" w:rsidRPr="00C159C1" w:rsidRDefault="00000000">
      <w:pPr>
        <w:spacing w:line="360" w:lineRule="auto"/>
        <w:jc w:val="both"/>
        <w:rPr>
          <w:rFonts w:ascii="Book Antiqua" w:eastAsia="Book Antiqua" w:hAnsi="Book Antiqua" w:cs="Book Antiqua"/>
          <w:b/>
          <w:color w:val="000000"/>
        </w:rPr>
      </w:pPr>
      <w:r w:rsidRPr="00C159C1">
        <w:rPr>
          <w:rFonts w:ascii="Book Antiqua" w:eastAsia="Book Antiqua" w:hAnsi="Book Antiqua" w:cs="Book Antiqua"/>
          <w:b/>
          <w:iCs/>
          <w:color w:val="000000"/>
        </w:rPr>
        <w:lastRenderedPageBreak/>
        <w:t>Figure</w:t>
      </w:r>
      <w:r w:rsidRPr="00C159C1">
        <w:rPr>
          <w:rFonts w:ascii="Book Antiqua" w:eastAsia="Book Antiqua" w:hAnsi="Book Antiqua" w:cs="Book Antiqua"/>
          <w:b/>
          <w:color w:val="000000"/>
        </w:rPr>
        <w:t xml:space="preserve"> Legends</w:t>
      </w:r>
    </w:p>
    <w:p w14:paraId="3AAA3B65" w14:textId="6AB435F2" w:rsidR="00524481" w:rsidRPr="00C159C1" w:rsidRDefault="005D6A17">
      <w:pPr>
        <w:spacing w:line="360" w:lineRule="auto"/>
        <w:jc w:val="both"/>
      </w:pPr>
      <w:r>
        <w:rPr>
          <w:noProof/>
          <w:lang w:eastAsia="ko-KR"/>
        </w:rPr>
        <w:drawing>
          <wp:inline distT="0" distB="0" distL="0" distR="0" wp14:anchorId="34C1F402" wp14:editId="64A00A33">
            <wp:extent cx="3466465" cy="4890770"/>
            <wp:effectExtent l="0" t="0" r="63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465" cy="4890770"/>
                    </a:xfrm>
                    <a:prstGeom prst="rect">
                      <a:avLst/>
                    </a:prstGeom>
                    <a:noFill/>
                    <a:ln>
                      <a:noFill/>
                    </a:ln>
                  </pic:spPr>
                </pic:pic>
              </a:graphicData>
            </a:graphic>
          </wp:inline>
        </w:drawing>
      </w:r>
    </w:p>
    <w:p w14:paraId="2FB55787"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eastAsia="Book Antiqua" w:hAnsi="Book Antiqua" w:cs="Book Antiqua"/>
          <w:b/>
          <w:bCs/>
          <w:iCs/>
          <w:color w:val="000000"/>
        </w:rPr>
        <w:t>Figure</w:t>
      </w:r>
      <w:r w:rsidRPr="00C159C1">
        <w:rPr>
          <w:rFonts w:ascii="Book Antiqua" w:eastAsia="Book Antiqua" w:hAnsi="Book Antiqua" w:cs="Book Antiqua"/>
          <w:b/>
          <w:bCs/>
          <w:color w:val="000000"/>
        </w:rPr>
        <w:t xml:space="preserve"> 1 Radiologic findings of pneumoperitoneum.</w:t>
      </w:r>
      <w:r w:rsidRPr="00C159C1">
        <w:rPr>
          <w:rFonts w:ascii="Book Antiqua" w:eastAsia="Book Antiqua" w:hAnsi="Book Antiqua" w:cs="Book Antiqua"/>
          <w:color w:val="000000"/>
        </w:rPr>
        <w:t xml:space="preserve"> A and B: Spontaneous pneumoperitoneum without gastrointestinal perforation accompanying pneumothorax; C and D: Pneumoperitoneum secondary to gastrointestinal perforation without pneumothorax.</w:t>
      </w:r>
    </w:p>
    <w:p w14:paraId="5AEB949B" w14:textId="77777777" w:rsidR="00524481" w:rsidRPr="00C159C1" w:rsidRDefault="00524481">
      <w:pPr>
        <w:spacing w:line="360" w:lineRule="auto"/>
        <w:jc w:val="both"/>
        <w:rPr>
          <w:rFonts w:ascii="Book Antiqua" w:eastAsia="Book Antiqua" w:hAnsi="Book Antiqua" w:cs="Book Antiqua"/>
          <w:color w:val="000000"/>
        </w:rPr>
        <w:sectPr w:rsidR="00524481" w:rsidRPr="00C159C1">
          <w:pgSz w:w="12240" w:h="15840"/>
          <w:pgMar w:top="1440" w:right="1440" w:bottom="1440" w:left="1440" w:header="720" w:footer="720" w:gutter="0"/>
          <w:cols w:space="720"/>
          <w:docGrid w:linePitch="360"/>
        </w:sectPr>
      </w:pPr>
    </w:p>
    <w:p w14:paraId="1AB0F1DA" w14:textId="77777777" w:rsidR="00524481" w:rsidRPr="00C159C1" w:rsidRDefault="00000000">
      <w:pPr>
        <w:spacing w:line="360" w:lineRule="auto"/>
        <w:jc w:val="both"/>
        <w:rPr>
          <w:rFonts w:ascii="Book Antiqua" w:hAnsi="Book Antiqua"/>
          <w:b/>
          <w:bCs/>
        </w:rPr>
      </w:pPr>
      <w:r w:rsidRPr="00C159C1">
        <w:rPr>
          <w:rFonts w:ascii="Book Antiqua" w:hAnsi="Book Antiqua"/>
          <w:b/>
          <w:bCs/>
        </w:rPr>
        <w:lastRenderedPageBreak/>
        <w:t xml:space="preserve">Table 1 Demographic findings </w:t>
      </w:r>
    </w:p>
    <w:tbl>
      <w:tblPr>
        <w:tblW w:w="5000" w:type="pct"/>
        <w:tblLook w:val="04A0" w:firstRow="1" w:lastRow="0" w:firstColumn="1" w:lastColumn="0" w:noHBand="0" w:noVBand="1"/>
      </w:tblPr>
      <w:tblGrid>
        <w:gridCol w:w="3527"/>
        <w:gridCol w:w="2379"/>
        <w:gridCol w:w="2379"/>
        <w:gridCol w:w="1075"/>
      </w:tblGrid>
      <w:tr w:rsidR="00524481" w:rsidRPr="00C159C1" w14:paraId="02A79D19" w14:textId="77777777">
        <w:trPr>
          <w:trHeight w:val="552"/>
        </w:trPr>
        <w:tc>
          <w:tcPr>
            <w:tcW w:w="1884" w:type="pct"/>
            <w:tcBorders>
              <w:top w:val="single" w:sz="4" w:space="0" w:color="auto"/>
              <w:bottom w:val="single" w:sz="4" w:space="0" w:color="auto"/>
            </w:tcBorders>
          </w:tcPr>
          <w:p w14:paraId="113AEF1F" w14:textId="77777777" w:rsidR="00524481" w:rsidRPr="00C159C1" w:rsidRDefault="00000000">
            <w:pPr>
              <w:spacing w:line="360" w:lineRule="auto"/>
              <w:jc w:val="both"/>
              <w:rPr>
                <w:rFonts w:ascii="Book Antiqua" w:hAnsi="Book Antiqua"/>
                <w:b/>
                <w:bCs/>
              </w:rPr>
            </w:pPr>
            <w:r w:rsidRPr="00C159C1">
              <w:rPr>
                <w:rFonts w:ascii="Book Antiqua" w:hAnsi="Book Antiqua"/>
                <w:b/>
                <w:bCs/>
              </w:rPr>
              <w:t>Variables</w:t>
            </w:r>
          </w:p>
        </w:tc>
        <w:tc>
          <w:tcPr>
            <w:tcW w:w="1271" w:type="pct"/>
            <w:tcBorders>
              <w:top w:val="single" w:sz="4" w:space="0" w:color="auto"/>
              <w:bottom w:val="single" w:sz="4" w:space="0" w:color="auto"/>
            </w:tcBorders>
          </w:tcPr>
          <w:p w14:paraId="1CF43136" w14:textId="77777777" w:rsidR="00524481" w:rsidRPr="00C159C1" w:rsidRDefault="00000000">
            <w:pPr>
              <w:spacing w:line="360" w:lineRule="auto"/>
              <w:jc w:val="both"/>
              <w:rPr>
                <w:rFonts w:ascii="Book Antiqua" w:hAnsi="Book Antiqua"/>
                <w:b/>
                <w:bCs/>
              </w:rPr>
            </w:pPr>
            <w:r w:rsidRPr="00C159C1">
              <w:rPr>
                <w:rFonts w:ascii="Book Antiqua" w:hAnsi="Book Antiqua"/>
                <w:b/>
                <w:bCs/>
              </w:rPr>
              <w:t xml:space="preserve">Group A, </w:t>
            </w:r>
            <w:r w:rsidRPr="00C159C1">
              <w:rPr>
                <w:rFonts w:ascii="Book Antiqua" w:hAnsi="Book Antiqua"/>
                <w:b/>
                <w:bCs/>
                <w:i/>
                <w:iCs/>
              </w:rPr>
              <w:t>n</w:t>
            </w:r>
            <w:r w:rsidRPr="00C159C1">
              <w:rPr>
                <w:rFonts w:ascii="Book Antiqua" w:hAnsi="Book Antiqua"/>
                <w:b/>
                <w:bCs/>
              </w:rPr>
              <w:t xml:space="preserve"> = 13</w:t>
            </w:r>
          </w:p>
        </w:tc>
        <w:tc>
          <w:tcPr>
            <w:tcW w:w="1271" w:type="pct"/>
            <w:tcBorders>
              <w:top w:val="single" w:sz="4" w:space="0" w:color="auto"/>
              <w:bottom w:val="single" w:sz="4" w:space="0" w:color="auto"/>
            </w:tcBorders>
          </w:tcPr>
          <w:p w14:paraId="5F1099E4" w14:textId="77777777" w:rsidR="00524481" w:rsidRPr="00C159C1" w:rsidRDefault="00000000">
            <w:pPr>
              <w:spacing w:line="360" w:lineRule="auto"/>
              <w:jc w:val="both"/>
              <w:rPr>
                <w:rFonts w:ascii="Book Antiqua" w:hAnsi="Book Antiqua"/>
                <w:b/>
                <w:bCs/>
              </w:rPr>
            </w:pPr>
            <w:r w:rsidRPr="00C159C1">
              <w:rPr>
                <w:rFonts w:ascii="Book Antiqua" w:hAnsi="Book Antiqua"/>
                <w:b/>
                <w:bCs/>
              </w:rPr>
              <w:t xml:space="preserve">Group B, </w:t>
            </w:r>
            <w:r w:rsidRPr="00C159C1">
              <w:rPr>
                <w:rFonts w:ascii="Book Antiqua" w:hAnsi="Book Antiqua"/>
                <w:b/>
                <w:bCs/>
                <w:i/>
                <w:iCs/>
              </w:rPr>
              <w:t>n</w:t>
            </w:r>
            <w:r w:rsidRPr="00C159C1">
              <w:rPr>
                <w:rFonts w:ascii="Book Antiqua" w:hAnsi="Book Antiqua"/>
                <w:b/>
                <w:bCs/>
              </w:rPr>
              <w:t xml:space="preserve"> = 24</w:t>
            </w:r>
          </w:p>
        </w:tc>
        <w:tc>
          <w:tcPr>
            <w:tcW w:w="574" w:type="pct"/>
            <w:tcBorders>
              <w:top w:val="single" w:sz="4" w:space="0" w:color="auto"/>
              <w:bottom w:val="single" w:sz="4" w:space="0" w:color="auto"/>
            </w:tcBorders>
          </w:tcPr>
          <w:p w14:paraId="1AEC9F4A" w14:textId="77777777" w:rsidR="00524481" w:rsidRPr="00C159C1" w:rsidRDefault="00000000">
            <w:pPr>
              <w:spacing w:line="360" w:lineRule="auto"/>
              <w:jc w:val="both"/>
              <w:rPr>
                <w:rFonts w:ascii="Book Antiqua" w:hAnsi="Book Antiqua"/>
                <w:b/>
                <w:bCs/>
              </w:rPr>
            </w:pPr>
            <w:r w:rsidRPr="00C159C1">
              <w:rPr>
                <w:rFonts w:ascii="Book Antiqua" w:hAnsi="Book Antiqua"/>
                <w:b/>
                <w:bCs/>
                <w:i/>
              </w:rPr>
              <w:t>P</w:t>
            </w:r>
            <w:r w:rsidRPr="00C159C1">
              <w:rPr>
                <w:rFonts w:ascii="Book Antiqua" w:hAnsi="Book Antiqua"/>
                <w:b/>
                <w:bCs/>
              </w:rPr>
              <w:t xml:space="preserve"> value</w:t>
            </w:r>
          </w:p>
        </w:tc>
      </w:tr>
      <w:tr w:rsidR="00524481" w:rsidRPr="00C159C1" w14:paraId="712541F6" w14:textId="77777777">
        <w:trPr>
          <w:trHeight w:val="673"/>
        </w:trPr>
        <w:tc>
          <w:tcPr>
            <w:tcW w:w="1884" w:type="pct"/>
            <w:tcBorders>
              <w:top w:val="single" w:sz="4" w:space="0" w:color="auto"/>
            </w:tcBorders>
          </w:tcPr>
          <w:p w14:paraId="734278EF" w14:textId="77777777" w:rsidR="00524481" w:rsidRPr="00C159C1" w:rsidRDefault="00000000">
            <w:pPr>
              <w:spacing w:line="360" w:lineRule="auto"/>
              <w:jc w:val="both"/>
              <w:rPr>
                <w:rFonts w:ascii="Book Antiqua" w:hAnsi="Book Antiqua"/>
              </w:rPr>
            </w:pPr>
            <w:r w:rsidRPr="00C159C1">
              <w:rPr>
                <w:rFonts w:ascii="Book Antiqua" w:hAnsi="Book Antiqua"/>
              </w:rPr>
              <w:t>Sex (male/female)</w:t>
            </w:r>
          </w:p>
        </w:tc>
        <w:tc>
          <w:tcPr>
            <w:tcW w:w="1271" w:type="pct"/>
            <w:tcBorders>
              <w:top w:val="single" w:sz="4" w:space="0" w:color="auto"/>
            </w:tcBorders>
          </w:tcPr>
          <w:p w14:paraId="58265326" w14:textId="77777777" w:rsidR="00524481" w:rsidRPr="00C159C1" w:rsidRDefault="00000000">
            <w:pPr>
              <w:spacing w:line="360" w:lineRule="auto"/>
              <w:jc w:val="both"/>
              <w:rPr>
                <w:rFonts w:ascii="Book Antiqua" w:hAnsi="Book Antiqua"/>
              </w:rPr>
            </w:pPr>
            <w:r w:rsidRPr="00C159C1">
              <w:rPr>
                <w:rFonts w:ascii="Book Antiqua" w:hAnsi="Book Antiqua"/>
              </w:rPr>
              <w:t>12/1</w:t>
            </w:r>
          </w:p>
        </w:tc>
        <w:tc>
          <w:tcPr>
            <w:tcW w:w="1271" w:type="pct"/>
            <w:tcBorders>
              <w:top w:val="single" w:sz="4" w:space="0" w:color="auto"/>
            </w:tcBorders>
          </w:tcPr>
          <w:p w14:paraId="5150BFFB" w14:textId="77777777" w:rsidR="00524481" w:rsidRPr="00C159C1" w:rsidRDefault="00000000">
            <w:pPr>
              <w:spacing w:line="360" w:lineRule="auto"/>
              <w:jc w:val="both"/>
              <w:rPr>
                <w:rFonts w:ascii="Book Antiqua" w:hAnsi="Book Antiqua"/>
              </w:rPr>
            </w:pPr>
            <w:r w:rsidRPr="00C159C1">
              <w:rPr>
                <w:rFonts w:ascii="Book Antiqua" w:hAnsi="Book Antiqua"/>
              </w:rPr>
              <w:t>17/7</w:t>
            </w:r>
          </w:p>
        </w:tc>
        <w:tc>
          <w:tcPr>
            <w:tcW w:w="574" w:type="pct"/>
            <w:tcBorders>
              <w:top w:val="single" w:sz="4" w:space="0" w:color="auto"/>
            </w:tcBorders>
          </w:tcPr>
          <w:p w14:paraId="21E1DE98" w14:textId="77777777" w:rsidR="00524481" w:rsidRPr="00C159C1" w:rsidRDefault="00000000">
            <w:pPr>
              <w:spacing w:line="360" w:lineRule="auto"/>
              <w:jc w:val="both"/>
              <w:rPr>
                <w:rFonts w:ascii="Book Antiqua" w:hAnsi="Book Antiqua"/>
                <w:iCs/>
              </w:rPr>
            </w:pPr>
            <w:r w:rsidRPr="00C159C1">
              <w:rPr>
                <w:rFonts w:ascii="Book Antiqua" w:hAnsi="Book Antiqua"/>
                <w:iCs/>
              </w:rPr>
              <w:t>0.224</w:t>
            </w:r>
          </w:p>
        </w:tc>
      </w:tr>
      <w:tr w:rsidR="00524481" w:rsidRPr="00C159C1" w14:paraId="63AE9CA8" w14:textId="77777777">
        <w:trPr>
          <w:trHeight w:val="673"/>
        </w:trPr>
        <w:tc>
          <w:tcPr>
            <w:tcW w:w="1884" w:type="pct"/>
          </w:tcPr>
          <w:p w14:paraId="3D6064EA" w14:textId="77777777" w:rsidR="00524481" w:rsidRPr="00C159C1" w:rsidRDefault="00000000">
            <w:pPr>
              <w:spacing w:line="360" w:lineRule="auto"/>
              <w:jc w:val="both"/>
              <w:rPr>
                <w:rFonts w:ascii="Book Antiqua" w:hAnsi="Book Antiqua"/>
              </w:rPr>
            </w:pPr>
            <w:r w:rsidRPr="00C159C1">
              <w:rPr>
                <w:rFonts w:ascii="Book Antiqua" w:hAnsi="Book Antiqua"/>
              </w:rPr>
              <w:t xml:space="preserve">GA, </w:t>
            </w:r>
            <w:proofErr w:type="spellStart"/>
            <w:r w:rsidRPr="00C159C1">
              <w:rPr>
                <w:rFonts w:ascii="Book Antiqua" w:hAnsi="Book Antiqua"/>
              </w:rPr>
              <w:t>wk</w:t>
            </w:r>
            <w:proofErr w:type="spellEnd"/>
          </w:p>
        </w:tc>
        <w:tc>
          <w:tcPr>
            <w:tcW w:w="1271" w:type="pct"/>
          </w:tcPr>
          <w:p w14:paraId="360C4A3D" w14:textId="77777777" w:rsidR="00524481" w:rsidRPr="00C159C1" w:rsidRDefault="00000000">
            <w:pPr>
              <w:spacing w:line="360" w:lineRule="auto"/>
              <w:jc w:val="both"/>
              <w:rPr>
                <w:rFonts w:ascii="Book Antiqua" w:hAnsi="Book Antiqua"/>
              </w:rPr>
            </w:pPr>
            <w:r w:rsidRPr="00C159C1">
              <w:rPr>
                <w:rFonts w:ascii="Book Antiqua" w:hAnsi="Book Antiqua"/>
              </w:rPr>
              <w:t xml:space="preserve">29.5 </w:t>
            </w:r>
            <w:r w:rsidRPr="00C159C1">
              <w:rPr>
                <w:rFonts w:ascii="Book Antiqua" w:eastAsiaTheme="minorHAnsi" w:hAnsi="Book Antiqua"/>
              </w:rPr>
              <w:t>±</w:t>
            </w:r>
            <w:r w:rsidRPr="00C159C1">
              <w:rPr>
                <w:rFonts w:ascii="Book Antiqua" w:hAnsi="Book Antiqua"/>
              </w:rPr>
              <w:t xml:space="preserve"> 5.3</w:t>
            </w:r>
            <w:r w:rsidRPr="00C159C1">
              <w:rPr>
                <w:rFonts w:ascii="Book Antiqua" w:hAnsi="Book Antiqua" w:hint="eastAsia"/>
                <w:lang w:eastAsia="zh-CN"/>
              </w:rPr>
              <w:t xml:space="preserve"> </w:t>
            </w:r>
            <w:r w:rsidRPr="00C159C1">
              <w:rPr>
                <w:rFonts w:ascii="Book Antiqua" w:hAnsi="Book Antiqua"/>
              </w:rPr>
              <w:t>(23-39)</w:t>
            </w:r>
          </w:p>
        </w:tc>
        <w:tc>
          <w:tcPr>
            <w:tcW w:w="1271" w:type="pct"/>
          </w:tcPr>
          <w:p w14:paraId="1088C8D9" w14:textId="77777777" w:rsidR="00524481" w:rsidRPr="00C159C1" w:rsidRDefault="00000000">
            <w:pPr>
              <w:spacing w:line="360" w:lineRule="auto"/>
              <w:jc w:val="both"/>
              <w:rPr>
                <w:rFonts w:ascii="Book Antiqua" w:hAnsi="Book Antiqua"/>
              </w:rPr>
            </w:pPr>
            <w:r w:rsidRPr="00C159C1">
              <w:rPr>
                <w:rFonts w:ascii="Book Antiqua" w:hAnsi="Book Antiqua"/>
              </w:rPr>
              <w:t xml:space="preserve">31.7 </w:t>
            </w:r>
            <w:r w:rsidRPr="00C159C1">
              <w:rPr>
                <w:rFonts w:ascii="Book Antiqua" w:eastAsiaTheme="minorHAnsi" w:hAnsi="Book Antiqua"/>
              </w:rPr>
              <w:t xml:space="preserve">± </w:t>
            </w:r>
            <w:r w:rsidRPr="00C159C1">
              <w:rPr>
                <w:rFonts w:ascii="Book Antiqua" w:hAnsi="Book Antiqua"/>
              </w:rPr>
              <w:t>5.2 (23-39)</w:t>
            </w:r>
          </w:p>
        </w:tc>
        <w:tc>
          <w:tcPr>
            <w:tcW w:w="574" w:type="pct"/>
          </w:tcPr>
          <w:p w14:paraId="6A8DF9A2" w14:textId="77777777" w:rsidR="00524481" w:rsidRPr="00C159C1" w:rsidRDefault="00000000">
            <w:pPr>
              <w:spacing w:line="360" w:lineRule="auto"/>
              <w:jc w:val="both"/>
              <w:rPr>
                <w:rFonts w:ascii="Book Antiqua" w:hAnsi="Book Antiqua"/>
                <w:iCs/>
              </w:rPr>
            </w:pPr>
            <w:r w:rsidRPr="00C159C1">
              <w:rPr>
                <w:rFonts w:ascii="Book Antiqua" w:hAnsi="Book Antiqua"/>
                <w:iCs/>
              </w:rPr>
              <w:t>0.216</w:t>
            </w:r>
          </w:p>
        </w:tc>
      </w:tr>
      <w:tr w:rsidR="00524481" w:rsidRPr="00C159C1" w14:paraId="585ED42A" w14:textId="77777777">
        <w:trPr>
          <w:trHeight w:val="673"/>
        </w:trPr>
        <w:tc>
          <w:tcPr>
            <w:tcW w:w="1884" w:type="pct"/>
          </w:tcPr>
          <w:p w14:paraId="3CBCCCF2" w14:textId="77777777" w:rsidR="00524481" w:rsidRPr="00C159C1" w:rsidRDefault="00000000">
            <w:pPr>
              <w:spacing w:line="360" w:lineRule="auto"/>
              <w:jc w:val="both"/>
              <w:rPr>
                <w:rFonts w:ascii="Book Antiqua" w:hAnsi="Book Antiqua"/>
              </w:rPr>
            </w:pPr>
            <w:r w:rsidRPr="00C159C1">
              <w:rPr>
                <w:rFonts w:ascii="Book Antiqua" w:hAnsi="Book Antiqua"/>
              </w:rPr>
              <w:t>Preterm/</w:t>
            </w:r>
            <w:r w:rsidRPr="00C159C1">
              <w:rPr>
                <w:rFonts w:ascii="Book Antiqua" w:hAnsi="Book Antiqua" w:hint="eastAsia"/>
                <w:lang w:eastAsia="zh-CN"/>
              </w:rPr>
              <w:t>f</w:t>
            </w:r>
            <w:r w:rsidRPr="00C159C1">
              <w:rPr>
                <w:rFonts w:ascii="Book Antiqua" w:hAnsi="Book Antiqua"/>
              </w:rPr>
              <w:t>ull term</w:t>
            </w:r>
          </w:p>
        </w:tc>
        <w:tc>
          <w:tcPr>
            <w:tcW w:w="1271" w:type="pct"/>
          </w:tcPr>
          <w:p w14:paraId="320F39AE" w14:textId="77777777" w:rsidR="00524481" w:rsidRPr="00C159C1" w:rsidRDefault="00000000">
            <w:pPr>
              <w:spacing w:line="360" w:lineRule="auto"/>
              <w:jc w:val="both"/>
              <w:rPr>
                <w:rFonts w:ascii="Book Antiqua" w:hAnsi="Book Antiqua"/>
              </w:rPr>
            </w:pPr>
            <w:r w:rsidRPr="00C159C1">
              <w:rPr>
                <w:rFonts w:ascii="Book Antiqua" w:hAnsi="Book Antiqua"/>
              </w:rPr>
              <w:t>10/3 (76.9%)</w:t>
            </w:r>
          </w:p>
        </w:tc>
        <w:tc>
          <w:tcPr>
            <w:tcW w:w="1271" w:type="pct"/>
          </w:tcPr>
          <w:p w14:paraId="0D2492EB" w14:textId="77777777" w:rsidR="00524481" w:rsidRPr="00C159C1" w:rsidRDefault="00000000">
            <w:pPr>
              <w:spacing w:line="360" w:lineRule="auto"/>
              <w:jc w:val="both"/>
              <w:rPr>
                <w:rFonts w:ascii="Book Antiqua" w:hAnsi="Book Antiqua"/>
              </w:rPr>
            </w:pPr>
            <w:r w:rsidRPr="00C159C1">
              <w:rPr>
                <w:rFonts w:ascii="Book Antiqua" w:hAnsi="Book Antiqua"/>
              </w:rPr>
              <w:t>16/8 (66.7%)</w:t>
            </w:r>
          </w:p>
        </w:tc>
        <w:tc>
          <w:tcPr>
            <w:tcW w:w="574" w:type="pct"/>
          </w:tcPr>
          <w:p w14:paraId="4F24F885" w14:textId="77777777" w:rsidR="00524481" w:rsidRPr="00C159C1" w:rsidRDefault="00000000">
            <w:pPr>
              <w:spacing w:line="360" w:lineRule="auto"/>
              <w:jc w:val="both"/>
              <w:rPr>
                <w:rFonts w:ascii="Book Antiqua" w:hAnsi="Book Antiqua"/>
                <w:iCs/>
              </w:rPr>
            </w:pPr>
            <w:r w:rsidRPr="00C159C1">
              <w:rPr>
                <w:rFonts w:ascii="Book Antiqua" w:hAnsi="Book Antiqua"/>
                <w:iCs/>
              </w:rPr>
              <w:t>0.515</w:t>
            </w:r>
          </w:p>
        </w:tc>
      </w:tr>
      <w:tr w:rsidR="00524481" w:rsidRPr="00C159C1" w14:paraId="7318D4FD" w14:textId="77777777">
        <w:trPr>
          <w:trHeight w:val="673"/>
        </w:trPr>
        <w:tc>
          <w:tcPr>
            <w:tcW w:w="1884" w:type="pct"/>
          </w:tcPr>
          <w:p w14:paraId="48FE44E5" w14:textId="77777777" w:rsidR="00524481" w:rsidRPr="00C159C1" w:rsidRDefault="00000000">
            <w:pPr>
              <w:spacing w:line="360" w:lineRule="auto"/>
              <w:jc w:val="both"/>
              <w:rPr>
                <w:rFonts w:ascii="Book Antiqua" w:hAnsi="Book Antiqua"/>
              </w:rPr>
            </w:pPr>
            <w:r w:rsidRPr="00C159C1">
              <w:rPr>
                <w:rFonts w:ascii="Book Antiqua" w:hAnsi="Book Antiqua"/>
              </w:rPr>
              <w:t xml:space="preserve">Birth weight, g </w:t>
            </w:r>
          </w:p>
        </w:tc>
        <w:tc>
          <w:tcPr>
            <w:tcW w:w="1271" w:type="pct"/>
          </w:tcPr>
          <w:p w14:paraId="5DA5E5C6" w14:textId="77777777" w:rsidR="00524481" w:rsidRPr="00C159C1" w:rsidRDefault="00000000">
            <w:pPr>
              <w:spacing w:line="360" w:lineRule="auto"/>
              <w:jc w:val="both"/>
              <w:rPr>
                <w:rFonts w:ascii="Book Antiqua" w:hAnsi="Book Antiqua"/>
                <w:lang w:eastAsia="zh-CN"/>
              </w:rPr>
            </w:pPr>
            <w:r w:rsidRPr="00C159C1">
              <w:rPr>
                <w:rFonts w:ascii="Book Antiqua" w:hAnsi="Book Antiqua"/>
              </w:rPr>
              <w:t xml:space="preserve">1479.2 </w:t>
            </w:r>
            <w:r w:rsidRPr="00C159C1">
              <w:rPr>
                <w:rFonts w:ascii="Book Antiqua" w:eastAsiaTheme="minorHAnsi" w:hAnsi="Book Antiqua"/>
              </w:rPr>
              <w:t>±</w:t>
            </w:r>
            <w:r w:rsidRPr="00C159C1">
              <w:rPr>
                <w:rFonts w:ascii="Book Antiqua" w:hAnsi="Book Antiqua"/>
              </w:rPr>
              <w:t xml:space="preserve"> 1071.2</w:t>
            </w:r>
            <w:r w:rsidRPr="00C159C1">
              <w:rPr>
                <w:rFonts w:ascii="Book Antiqua" w:hAnsi="Book Antiqua" w:hint="eastAsia"/>
                <w:lang w:eastAsia="zh-CN"/>
              </w:rPr>
              <w:t xml:space="preserve"> </w:t>
            </w:r>
          </w:p>
          <w:p w14:paraId="406CBBF0" w14:textId="77777777" w:rsidR="00524481" w:rsidRPr="00C159C1" w:rsidRDefault="00000000">
            <w:pPr>
              <w:spacing w:line="360" w:lineRule="auto"/>
              <w:jc w:val="both"/>
              <w:rPr>
                <w:rFonts w:ascii="Book Antiqua" w:hAnsi="Book Antiqua"/>
              </w:rPr>
            </w:pPr>
            <w:r w:rsidRPr="00C159C1">
              <w:rPr>
                <w:rFonts w:ascii="Book Antiqua" w:hAnsi="Book Antiqua"/>
              </w:rPr>
              <w:t>(450-3670)</w:t>
            </w:r>
          </w:p>
        </w:tc>
        <w:tc>
          <w:tcPr>
            <w:tcW w:w="1271" w:type="pct"/>
          </w:tcPr>
          <w:p w14:paraId="2672CC51" w14:textId="77777777" w:rsidR="00524481" w:rsidRPr="00C159C1" w:rsidRDefault="00000000">
            <w:pPr>
              <w:spacing w:line="360" w:lineRule="auto"/>
              <w:jc w:val="both"/>
              <w:rPr>
                <w:rFonts w:ascii="Book Antiqua" w:hAnsi="Book Antiqua"/>
                <w:lang w:eastAsia="zh-CN"/>
              </w:rPr>
            </w:pPr>
            <w:r w:rsidRPr="00C159C1">
              <w:rPr>
                <w:rFonts w:ascii="Book Antiqua" w:hAnsi="Book Antiqua"/>
              </w:rPr>
              <w:t xml:space="preserve">1888.2 </w:t>
            </w:r>
            <w:r w:rsidRPr="00C159C1">
              <w:rPr>
                <w:rFonts w:ascii="Book Antiqua" w:eastAsiaTheme="minorHAnsi" w:hAnsi="Book Antiqua"/>
              </w:rPr>
              <w:t>±</w:t>
            </w:r>
            <w:r w:rsidRPr="00C159C1">
              <w:rPr>
                <w:rFonts w:ascii="Book Antiqua" w:hAnsi="Book Antiqua"/>
              </w:rPr>
              <w:t xml:space="preserve"> 986.5</w:t>
            </w:r>
            <w:r w:rsidRPr="00C159C1">
              <w:rPr>
                <w:rFonts w:ascii="Book Antiqua" w:hAnsi="Book Antiqua" w:hint="eastAsia"/>
                <w:lang w:eastAsia="zh-CN"/>
              </w:rPr>
              <w:t xml:space="preserve"> </w:t>
            </w:r>
          </w:p>
          <w:p w14:paraId="1D150902" w14:textId="77777777" w:rsidR="00524481" w:rsidRPr="00C159C1" w:rsidRDefault="00000000">
            <w:pPr>
              <w:spacing w:line="360" w:lineRule="auto"/>
              <w:jc w:val="both"/>
              <w:rPr>
                <w:rFonts w:ascii="Book Antiqua" w:hAnsi="Book Antiqua"/>
              </w:rPr>
            </w:pPr>
            <w:r w:rsidRPr="00C159C1">
              <w:rPr>
                <w:rFonts w:ascii="Book Antiqua" w:hAnsi="Book Antiqua"/>
              </w:rPr>
              <w:t>(670-3450)</w:t>
            </w:r>
          </w:p>
        </w:tc>
        <w:tc>
          <w:tcPr>
            <w:tcW w:w="574" w:type="pct"/>
          </w:tcPr>
          <w:p w14:paraId="4B075370" w14:textId="77777777" w:rsidR="00524481" w:rsidRPr="00C159C1" w:rsidRDefault="00000000">
            <w:pPr>
              <w:spacing w:line="360" w:lineRule="auto"/>
              <w:jc w:val="both"/>
              <w:rPr>
                <w:rFonts w:ascii="Book Antiqua" w:hAnsi="Book Antiqua"/>
                <w:iCs/>
              </w:rPr>
            </w:pPr>
            <w:r w:rsidRPr="00C159C1">
              <w:rPr>
                <w:rFonts w:ascii="Book Antiqua" w:hAnsi="Book Antiqua"/>
                <w:iCs/>
              </w:rPr>
              <w:t>0.189</w:t>
            </w:r>
          </w:p>
        </w:tc>
      </w:tr>
      <w:tr w:rsidR="00524481" w:rsidRPr="00C159C1" w14:paraId="2879F7E0" w14:textId="77777777">
        <w:trPr>
          <w:trHeight w:val="673"/>
        </w:trPr>
        <w:tc>
          <w:tcPr>
            <w:tcW w:w="1884" w:type="pct"/>
          </w:tcPr>
          <w:p w14:paraId="1AAFDDEE" w14:textId="77777777" w:rsidR="00524481" w:rsidRPr="00C159C1" w:rsidRDefault="00000000">
            <w:pPr>
              <w:spacing w:line="360" w:lineRule="auto"/>
              <w:jc w:val="both"/>
              <w:rPr>
                <w:rFonts w:ascii="Book Antiqua" w:hAnsi="Book Antiqua"/>
              </w:rPr>
            </w:pPr>
            <w:r w:rsidRPr="00C159C1">
              <w:rPr>
                <w:rFonts w:ascii="Book Antiqua" w:hAnsi="Book Antiqua"/>
              </w:rPr>
              <w:t>Delivery (NSVD/CS)</w:t>
            </w:r>
          </w:p>
        </w:tc>
        <w:tc>
          <w:tcPr>
            <w:tcW w:w="1271" w:type="pct"/>
          </w:tcPr>
          <w:p w14:paraId="67E1BC37" w14:textId="77777777" w:rsidR="00524481" w:rsidRPr="00C159C1" w:rsidRDefault="00000000">
            <w:pPr>
              <w:spacing w:line="360" w:lineRule="auto"/>
              <w:jc w:val="both"/>
              <w:rPr>
                <w:rFonts w:ascii="Book Antiqua" w:hAnsi="Book Antiqua"/>
              </w:rPr>
            </w:pPr>
            <w:r w:rsidRPr="00C159C1">
              <w:rPr>
                <w:rFonts w:ascii="Book Antiqua" w:hAnsi="Book Antiqua"/>
              </w:rPr>
              <w:t>1/12</w:t>
            </w:r>
          </w:p>
        </w:tc>
        <w:tc>
          <w:tcPr>
            <w:tcW w:w="1271" w:type="pct"/>
          </w:tcPr>
          <w:p w14:paraId="59FE7221" w14:textId="77777777" w:rsidR="00524481" w:rsidRPr="00C159C1" w:rsidRDefault="00000000">
            <w:pPr>
              <w:spacing w:line="360" w:lineRule="auto"/>
              <w:jc w:val="both"/>
              <w:rPr>
                <w:rFonts w:ascii="Book Antiqua" w:hAnsi="Book Antiqua"/>
              </w:rPr>
            </w:pPr>
            <w:r w:rsidRPr="00C159C1">
              <w:rPr>
                <w:rFonts w:ascii="Book Antiqua" w:hAnsi="Book Antiqua"/>
              </w:rPr>
              <w:t>10/14</w:t>
            </w:r>
          </w:p>
        </w:tc>
        <w:tc>
          <w:tcPr>
            <w:tcW w:w="574" w:type="pct"/>
          </w:tcPr>
          <w:p w14:paraId="116D4843" w14:textId="77777777" w:rsidR="00524481" w:rsidRPr="00C159C1" w:rsidRDefault="00000000">
            <w:pPr>
              <w:spacing w:line="360" w:lineRule="auto"/>
              <w:jc w:val="both"/>
              <w:rPr>
                <w:rFonts w:ascii="Book Antiqua" w:hAnsi="Book Antiqua"/>
                <w:iCs/>
              </w:rPr>
            </w:pPr>
            <w:r w:rsidRPr="00C159C1">
              <w:rPr>
                <w:rFonts w:ascii="Book Antiqua" w:hAnsi="Book Antiqua"/>
                <w:iCs/>
              </w:rPr>
              <w:t>0.057</w:t>
            </w:r>
          </w:p>
        </w:tc>
      </w:tr>
      <w:tr w:rsidR="00524481" w:rsidRPr="00C159C1" w14:paraId="48510FD1" w14:textId="77777777">
        <w:trPr>
          <w:trHeight w:val="673"/>
        </w:trPr>
        <w:tc>
          <w:tcPr>
            <w:tcW w:w="1884" w:type="pct"/>
          </w:tcPr>
          <w:p w14:paraId="6A27156E" w14:textId="77777777" w:rsidR="00524481" w:rsidRPr="00C159C1" w:rsidRDefault="00000000">
            <w:pPr>
              <w:spacing w:line="360" w:lineRule="auto"/>
              <w:jc w:val="both"/>
              <w:rPr>
                <w:rFonts w:ascii="Book Antiqua" w:hAnsi="Book Antiqua"/>
              </w:rPr>
            </w:pPr>
            <w:r w:rsidRPr="00C159C1">
              <w:rPr>
                <w:rFonts w:ascii="Book Antiqua" w:hAnsi="Book Antiqua"/>
              </w:rPr>
              <w:t xml:space="preserve">Postnatal age at diagnosis, d </w:t>
            </w:r>
          </w:p>
        </w:tc>
        <w:tc>
          <w:tcPr>
            <w:tcW w:w="1271" w:type="pct"/>
          </w:tcPr>
          <w:p w14:paraId="786DFA9E"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18.8 </w:t>
            </w:r>
            <w:r w:rsidRPr="00C159C1">
              <w:rPr>
                <w:rFonts w:ascii="Book Antiqua" w:eastAsiaTheme="minorHAnsi" w:hAnsi="Book Antiqua"/>
              </w:rPr>
              <w:t>±</w:t>
            </w:r>
            <w:r w:rsidRPr="00C159C1">
              <w:rPr>
                <w:rFonts w:ascii="Book Antiqua" w:hAnsi="Book Antiqua"/>
              </w:rPr>
              <w:t xml:space="preserve"> 29.9</w:t>
            </w:r>
            <w:r w:rsidRPr="00C159C1">
              <w:rPr>
                <w:rFonts w:ascii="Book Antiqua" w:hAnsi="Book Antiqua" w:hint="eastAsia"/>
                <w:lang w:eastAsia="zh-CN"/>
              </w:rPr>
              <w:t xml:space="preserve"> </w:t>
            </w:r>
            <w:r w:rsidRPr="00C159C1">
              <w:rPr>
                <w:rFonts w:ascii="Book Antiqua" w:hAnsi="Book Antiqua"/>
              </w:rPr>
              <w:t>(0-111)</w:t>
            </w:r>
          </w:p>
        </w:tc>
        <w:tc>
          <w:tcPr>
            <w:tcW w:w="1271" w:type="pct"/>
          </w:tcPr>
          <w:p w14:paraId="2E34818D"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12.1 </w:t>
            </w:r>
            <w:r w:rsidRPr="00C159C1">
              <w:rPr>
                <w:rFonts w:ascii="Book Antiqua" w:eastAsiaTheme="minorHAnsi" w:hAnsi="Book Antiqua"/>
              </w:rPr>
              <w:t>±</w:t>
            </w:r>
            <w:r w:rsidRPr="00C159C1">
              <w:rPr>
                <w:rFonts w:ascii="Book Antiqua" w:hAnsi="Book Antiqua"/>
              </w:rPr>
              <w:t xml:space="preserve"> 18.5</w:t>
            </w:r>
            <w:r w:rsidRPr="00C159C1">
              <w:rPr>
                <w:rFonts w:ascii="Book Antiqua" w:hAnsi="Book Antiqua" w:hint="eastAsia"/>
                <w:lang w:eastAsia="zh-CN"/>
              </w:rPr>
              <w:t xml:space="preserve"> </w:t>
            </w:r>
            <w:r w:rsidRPr="00C159C1">
              <w:rPr>
                <w:rFonts w:ascii="Book Antiqua" w:hAnsi="Book Antiqua"/>
              </w:rPr>
              <w:t>(1~ 79)</w:t>
            </w:r>
          </w:p>
        </w:tc>
        <w:tc>
          <w:tcPr>
            <w:tcW w:w="574" w:type="pct"/>
          </w:tcPr>
          <w:p w14:paraId="2F5AC555" w14:textId="77777777" w:rsidR="00524481" w:rsidRPr="00C159C1" w:rsidRDefault="00000000">
            <w:pPr>
              <w:spacing w:line="360" w:lineRule="auto"/>
              <w:jc w:val="both"/>
              <w:rPr>
                <w:rFonts w:ascii="Book Antiqua" w:hAnsi="Book Antiqua"/>
                <w:iCs/>
              </w:rPr>
            </w:pPr>
            <w:r w:rsidRPr="00C159C1">
              <w:rPr>
                <w:rFonts w:ascii="Book Antiqua" w:hAnsi="Book Antiqua"/>
                <w:iCs/>
              </w:rPr>
              <w:t>0.499</w:t>
            </w:r>
          </w:p>
        </w:tc>
      </w:tr>
      <w:tr w:rsidR="00524481" w:rsidRPr="00C159C1" w14:paraId="694B7B31" w14:textId="77777777">
        <w:trPr>
          <w:trHeight w:val="673"/>
        </w:trPr>
        <w:tc>
          <w:tcPr>
            <w:tcW w:w="1884" w:type="pct"/>
          </w:tcPr>
          <w:p w14:paraId="68D898C5" w14:textId="77777777" w:rsidR="00524481" w:rsidRPr="00C159C1" w:rsidRDefault="00000000">
            <w:pPr>
              <w:spacing w:line="360" w:lineRule="auto"/>
              <w:jc w:val="both"/>
              <w:rPr>
                <w:rFonts w:ascii="Book Antiqua" w:hAnsi="Book Antiqua"/>
              </w:rPr>
            </w:pPr>
            <w:r w:rsidRPr="00C159C1">
              <w:rPr>
                <w:rFonts w:ascii="Book Antiqua" w:hAnsi="Book Antiqua"/>
              </w:rPr>
              <w:t>Apgar at 1 min</w:t>
            </w:r>
          </w:p>
        </w:tc>
        <w:tc>
          <w:tcPr>
            <w:tcW w:w="1271" w:type="pct"/>
          </w:tcPr>
          <w:p w14:paraId="5869A138" w14:textId="77777777" w:rsidR="00524481" w:rsidRPr="00C159C1" w:rsidRDefault="00000000">
            <w:pPr>
              <w:spacing w:line="360" w:lineRule="auto"/>
              <w:jc w:val="both"/>
              <w:rPr>
                <w:rFonts w:ascii="Book Antiqua" w:hAnsi="Book Antiqua"/>
              </w:rPr>
            </w:pPr>
            <w:r w:rsidRPr="00C159C1">
              <w:rPr>
                <w:rFonts w:ascii="Book Antiqua" w:hAnsi="Book Antiqua"/>
              </w:rPr>
              <w:t xml:space="preserve">4.0 </w:t>
            </w:r>
            <w:r w:rsidRPr="00C159C1">
              <w:rPr>
                <w:rFonts w:ascii="Book Antiqua" w:eastAsiaTheme="minorHAnsi" w:hAnsi="Book Antiqua"/>
              </w:rPr>
              <w:t>±</w:t>
            </w:r>
            <w:r w:rsidRPr="00C159C1">
              <w:rPr>
                <w:rFonts w:ascii="Book Antiqua" w:hAnsi="Book Antiqua"/>
              </w:rPr>
              <w:t xml:space="preserve"> 2.5 (0-8)</w:t>
            </w:r>
          </w:p>
        </w:tc>
        <w:tc>
          <w:tcPr>
            <w:tcW w:w="1271" w:type="pct"/>
          </w:tcPr>
          <w:p w14:paraId="675AD182" w14:textId="77777777" w:rsidR="00524481" w:rsidRPr="00C159C1" w:rsidRDefault="00000000">
            <w:pPr>
              <w:spacing w:line="360" w:lineRule="auto"/>
              <w:jc w:val="both"/>
              <w:rPr>
                <w:rFonts w:ascii="Book Antiqua" w:eastAsiaTheme="minorHAnsi" w:hAnsi="Book Antiqua"/>
              </w:rPr>
            </w:pPr>
            <w:r w:rsidRPr="00C159C1">
              <w:rPr>
                <w:rFonts w:ascii="Book Antiqua" w:hAnsi="Book Antiqua"/>
              </w:rPr>
              <w:t xml:space="preserve">4.3 </w:t>
            </w:r>
            <w:r w:rsidRPr="00C159C1">
              <w:rPr>
                <w:rFonts w:ascii="Book Antiqua" w:eastAsiaTheme="minorHAnsi" w:hAnsi="Book Antiqua"/>
              </w:rPr>
              <w:t>± 1.5 (0-8)</w:t>
            </w:r>
          </w:p>
        </w:tc>
        <w:tc>
          <w:tcPr>
            <w:tcW w:w="574" w:type="pct"/>
          </w:tcPr>
          <w:p w14:paraId="22246536" w14:textId="77777777" w:rsidR="00524481" w:rsidRPr="00C159C1" w:rsidRDefault="00000000">
            <w:pPr>
              <w:spacing w:line="360" w:lineRule="auto"/>
              <w:jc w:val="both"/>
              <w:rPr>
                <w:rFonts w:ascii="Book Antiqua" w:hAnsi="Book Antiqua"/>
                <w:iCs/>
              </w:rPr>
            </w:pPr>
            <w:r w:rsidRPr="00C159C1">
              <w:rPr>
                <w:rFonts w:ascii="Book Antiqua" w:hAnsi="Book Antiqua"/>
                <w:iCs/>
              </w:rPr>
              <w:t>0.936</w:t>
            </w:r>
          </w:p>
        </w:tc>
      </w:tr>
      <w:tr w:rsidR="00524481" w:rsidRPr="00C159C1" w14:paraId="52E45458" w14:textId="77777777">
        <w:trPr>
          <w:trHeight w:val="673"/>
        </w:trPr>
        <w:tc>
          <w:tcPr>
            <w:tcW w:w="1884" w:type="pct"/>
            <w:tcBorders>
              <w:bottom w:val="single" w:sz="4" w:space="0" w:color="auto"/>
            </w:tcBorders>
          </w:tcPr>
          <w:p w14:paraId="0FC1F7F2" w14:textId="77777777" w:rsidR="00524481" w:rsidRPr="00C159C1" w:rsidRDefault="00000000">
            <w:pPr>
              <w:spacing w:line="360" w:lineRule="auto"/>
              <w:jc w:val="both"/>
              <w:rPr>
                <w:rFonts w:ascii="Book Antiqua" w:hAnsi="Book Antiqua"/>
              </w:rPr>
            </w:pPr>
            <w:r w:rsidRPr="00C159C1">
              <w:rPr>
                <w:rFonts w:ascii="Book Antiqua" w:hAnsi="Book Antiqua"/>
              </w:rPr>
              <w:t>Apgar at 5 min</w:t>
            </w:r>
          </w:p>
        </w:tc>
        <w:tc>
          <w:tcPr>
            <w:tcW w:w="1271" w:type="pct"/>
            <w:tcBorders>
              <w:bottom w:val="single" w:sz="4" w:space="0" w:color="auto"/>
            </w:tcBorders>
          </w:tcPr>
          <w:p w14:paraId="1F51BD08" w14:textId="77777777" w:rsidR="00524481" w:rsidRPr="00C159C1" w:rsidRDefault="00000000">
            <w:pPr>
              <w:spacing w:line="360" w:lineRule="auto"/>
              <w:jc w:val="both"/>
              <w:rPr>
                <w:rFonts w:ascii="Book Antiqua" w:hAnsi="Book Antiqua"/>
              </w:rPr>
            </w:pPr>
            <w:r w:rsidRPr="00C159C1">
              <w:rPr>
                <w:rFonts w:ascii="Book Antiqua" w:hAnsi="Book Antiqua"/>
              </w:rPr>
              <w:t xml:space="preserve">5.8 </w:t>
            </w:r>
            <w:r w:rsidRPr="00C159C1">
              <w:rPr>
                <w:rFonts w:ascii="Book Antiqua" w:eastAsiaTheme="minorHAnsi" w:hAnsi="Book Antiqua"/>
              </w:rPr>
              <w:t>±</w:t>
            </w:r>
            <w:r w:rsidRPr="00C159C1">
              <w:rPr>
                <w:rFonts w:ascii="Book Antiqua" w:hAnsi="Book Antiqua"/>
              </w:rPr>
              <w:t xml:space="preserve"> 2.0 (1-9)</w:t>
            </w:r>
          </w:p>
        </w:tc>
        <w:tc>
          <w:tcPr>
            <w:tcW w:w="1271" w:type="pct"/>
            <w:tcBorders>
              <w:bottom w:val="single" w:sz="4" w:space="0" w:color="auto"/>
            </w:tcBorders>
          </w:tcPr>
          <w:p w14:paraId="1DCDA5A3" w14:textId="77777777" w:rsidR="00524481" w:rsidRPr="00C159C1" w:rsidRDefault="00000000">
            <w:pPr>
              <w:spacing w:line="360" w:lineRule="auto"/>
              <w:jc w:val="both"/>
              <w:rPr>
                <w:rFonts w:ascii="Book Antiqua" w:hAnsi="Book Antiqua"/>
              </w:rPr>
            </w:pPr>
            <w:r w:rsidRPr="00C159C1">
              <w:rPr>
                <w:rFonts w:ascii="Book Antiqua" w:hAnsi="Book Antiqua"/>
              </w:rPr>
              <w:t xml:space="preserve">6.5 </w:t>
            </w:r>
            <w:r w:rsidRPr="00C159C1">
              <w:rPr>
                <w:rFonts w:ascii="Book Antiqua" w:eastAsiaTheme="minorHAnsi" w:hAnsi="Book Antiqua"/>
              </w:rPr>
              <w:t>±</w:t>
            </w:r>
            <w:r w:rsidRPr="00C159C1">
              <w:rPr>
                <w:rFonts w:ascii="Book Antiqua" w:hAnsi="Book Antiqua"/>
              </w:rPr>
              <w:t xml:space="preserve"> 1.5 (0-9)</w:t>
            </w:r>
          </w:p>
        </w:tc>
        <w:tc>
          <w:tcPr>
            <w:tcW w:w="574" w:type="pct"/>
            <w:tcBorders>
              <w:bottom w:val="single" w:sz="4" w:space="0" w:color="auto"/>
            </w:tcBorders>
          </w:tcPr>
          <w:p w14:paraId="75582DDC" w14:textId="77777777" w:rsidR="00524481" w:rsidRPr="00C159C1" w:rsidRDefault="00000000">
            <w:pPr>
              <w:spacing w:line="360" w:lineRule="auto"/>
              <w:jc w:val="both"/>
              <w:rPr>
                <w:rFonts w:ascii="Book Antiqua" w:hAnsi="Book Antiqua"/>
                <w:iCs/>
              </w:rPr>
            </w:pPr>
            <w:r w:rsidRPr="00C159C1">
              <w:rPr>
                <w:rFonts w:ascii="Book Antiqua" w:hAnsi="Book Antiqua"/>
                <w:iCs/>
              </w:rPr>
              <w:t>0.825</w:t>
            </w:r>
          </w:p>
        </w:tc>
      </w:tr>
    </w:tbl>
    <w:p w14:paraId="1C84A4E3" w14:textId="77777777" w:rsidR="00524481" w:rsidRPr="00C159C1" w:rsidRDefault="00000000">
      <w:pPr>
        <w:spacing w:line="360" w:lineRule="auto"/>
        <w:jc w:val="both"/>
        <w:rPr>
          <w:rFonts w:ascii="Book Antiqua" w:hAnsi="Book Antiqua"/>
        </w:rPr>
      </w:pPr>
      <w:r w:rsidRPr="00C159C1">
        <w:rPr>
          <w:rFonts w:ascii="Book Antiqua" w:hAnsi="Book Antiqua"/>
        </w:rPr>
        <w:t>Values are presented as mean ± standard deviation or patient number.</w:t>
      </w:r>
      <w:r w:rsidRPr="00C159C1">
        <w:rPr>
          <w:rFonts w:ascii="Book Antiqua" w:hAnsi="Book Antiqua" w:hint="eastAsia"/>
          <w:lang w:eastAsia="zh-CN"/>
        </w:rPr>
        <w:t xml:space="preserve"> </w:t>
      </w:r>
      <w:r w:rsidRPr="00C159C1">
        <w:rPr>
          <w:rFonts w:ascii="Book Antiqua" w:hAnsi="Book Antiqua"/>
        </w:rPr>
        <w:t>GA: Gestational age; NSVD: Normal spontaneous vaginal delivery; CS: Cesarean section.</w:t>
      </w:r>
    </w:p>
    <w:p w14:paraId="27B6680A" w14:textId="77777777" w:rsidR="00524481" w:rsidRPr="00C159C1" w:rsidRDefault="00524481">
      <w:pPr>
        <w:spacing w:line="360" w:lineRule="auto"/>
        <w:jc w:val="both"/>
        <w:rPr>
          <w:rFonts w:ascii="Book Antiqua" w:eastAsia="Book Antiqua" w:hAnsi="Book Antiqua" w:cs="Book Antiqua"/>
          <w:color w:val="000000"/>
        </w:rPr>
        <w:sectPr w:rsidR="00524481" w:rsidRPr="00C159C1">
          <w:pgSz w:w="12240" w:h="15840"/>
          <w:pgMar w:top="1440" w:right="1440" w:bottom="1440" w:left="1440" w:header="720" w:footer="720" w:gutter="0"/>
          <w:cols w:space="720"/>
          <w:docGrid w:linePitch="360"/>
        </w:sectPr>
      </w:pPr>
    </w:p>
    <w:p w14:paraId="1BC21DBA" w14:textId="77777777" w:rsidR="00524481" w:rsidRPr="00C159C1" w:rsidRDefault="00000000">
      <w:pPr>
        <w:spacing w:line="360" w:lineRule="auto"/>
        <w:jc w:val="both"/>
        <w:rPr>
          <w:rFonts w:ascii="Book Antiqua" w:hAnsi="Book Antiqua"/>
          <w:b/>
          <w:bCs/>
        </w:rPr>
      </w:pPr>
      <w:r w:rsidRPr="00C159C1">
        <w:rPr>
          <w:rFonts w:ascii="Book Antiqua" w:hAnsi="Book Antiqua"/>
          <w:b/>
          <w:bCs/>
        </w:rPr>
        <w:lastRenderedPageBreak/>
        <w:t xml:space="preserve">Table 2 Preceding clinical history before diagnosing a pneumoperitoneum </w:t>
      </w:r>
    </w:p>
    <w:tbl>
      <w:tblPr>
        <w:tblW w:w="5000" w:type="pct"/>
        <w:tblLook w:val="04A0" w:firstRow="1" w:lastRow="0" w:firstColumn="1" w:lastColumn="0" w:noHBand="0" w:noVBand="1"/>
      </w:tblPr>
      <w:tblGrid>
        <w:gridCol w:w="3154"/>
        <w:gridCol w:w="1524"/>
        <w:gridCol w:w="1524"/>
        <w:gridCol w:w="1526"/>
        <w:gridCol w:w="1632"/>
      </w:tblGrid>
      <w:tr w:rsidR="00524481" w:rsidRPr="00C159C1" w14:paraId="4ADF5E9C" w14:textId="77777777">
        <w:trPr>
          <w:trHeight w:val="711"/>
        </w:trPr>
        <w:tc>
          <w:tcPr>
            <w:tcW w:w="1685" w:type="pct"/>
            <w:tcBorders>
              <w:top w:val="single" w:sz="4" w:space="0" w:color="auto"/>
              <w:bottom w:val="single" w:sz="4" w:space="0" w:color="auto"/>
            </w:tcBorders>
          </w:tcPr>
          <w:p w14:paraId="00FB3719" w14:textId="77777777" w:rsidR="00524481" w:rsidRPr="00C159C1" w:rsidRDefault="00000000">
            <w:pPr>
              <w:spacing w:line="360" w:lineRule="auto"/>
              <w:jc w:val="both"/>
              <w:rPr>
                <w:rFonts w:ascii="Book Antiqua" w:hAnsi="Book Antiqua"/>
                <w:b/>
                <w:bCs/>
              </w:rPr>
            </w:pPr>
            <w:r w:rsidRPr="00C159C1">
              <w:rPr>
                <w:rFonts w:ascii="Book Antiqua" w:hAnsi="Book Antiqua"/>
                <w:b/>
                <w:bCs/>
              </w:rPr>
              <w:t>Variables</w:t>
            </w:r>
          </w:p>
        </w:tc>
        <w:tc>
          <w:tcPr>
            <w:tcW w:w="814" w:type="pct"/>
            <w:tcBorders>
              <w:top w:val="single" w:sz="4" w:space="0" w:color="auto"/>
              <w:bottom w:val="single" w:sz="4" w:space="0" w:color="auto"/>
            </w:tcBorders>
          </w:tcPr>
          <w:p w14:paraId="407D7B58" w14:textId="77777777" w:rsidR="00524481" w:rsidRPr="00C159C1" w:rsidRDefault="00000000">
            <w:pPr>
              <w:spacing w:line="360" w:lineRule="auto"/>
              <w:jc w:val="both"/>
              <w:rPr>
                <w:rFonts w:ascii="Book Antiqua" w:hAnsi="Book Antiqua"/>
                <w:b/>
                <w:bCs/>
              </w:rPr>
            </w:pPr>
            <w:r w:rsidRPr="00C159C1">
              <w:rPr>
                <w:rFonts w:ascii="Book Antiqua" w:hAnsi="Book Antiqua"/>
                <w:b/>
                <w:bCs/>
              </w:rPr>
              <w:t xml:space="preserve">Group A, </w:t>
            </w:r>
            <w:r w:rsidRPr="00C159C1">
              <w:rPr>
                <w:rFonts w:ascii="Book Antiqua" w:hAnsi="Book Antiqua"/>
                <w:b/>
                <w:bCs/>
                <w:i/>
                <w:iCs/>
              </w:rPr>
              <w:t>n</w:t>
            </w:r>
            <w:r w:rsidRPr="00C159C1">
              <w:rPr>
                <w:rFonts w:ascii="Book Antiqua" w:hAnsi="Book Antiqua"/>
                <w:b/>
                <w:bCs/>
              </w:rPr>
              <w:t xml:space="preserve"> = 13</w:t>
            </w:r>
          </w:p>
        </w:tc>
        <w:tc>
          <w:tcPr>
            <w:tcW w:w="814" w:type="pct"/>
            <w:tcBorders>
              <w:top w:val="single" w:sz="4" w:space="0" w:color="auto"/>
              <w:bottom w:val="single" w:sz="4" w:space="0" w:color="auto"/>
            </w:tcBorders>
          </w:tcPr>
          <w:p w14:paraId="28F1C0D4" w14:textId="77777777" w:rsidR="00524481" w:rsidRPr="00C159C1" w:rsidRDefault="00000000">
            <w:pPr>
              <w:spacing w:line="360" w:lineRule="auto"/>
              <w:jc w:val="both"/>
              <w:rPr>
                <w:rFonts w:ascii="Book Antiqua" w:hAnsi="Book Antiqua"/>
                <w:b/>
                <w:bCs/>
              </w:rPr>
            </w:pPr>
            <w:r w:rsidRPr="00C159C1">
              <w:rPr>
                <w:rFonts w:ascii="Book Antiqua" w:hAnsi="Book Antiqua"/>
                <w:b/>
                <w:bCs/>
              </w:rPr>
              <w:t xml:space="preserve">Group B, </w:t>
            </w:r>
            <w:r w:rsidRPr="00C159C1">
              <w:rPr>
                <w:rFonts w:ascii="Book Antiqua" w:hAnsi="Book Antiqua"/>
                <w:b/>
                <w:bCs/>
                <w:i/>
                <w:iCs/>
              </w:rPr>
              <w:t>n</w:t>
            </w:r>
            <w:r w:rsidRPr="00C159C1">
              <w:rPr>
                <w:rFonts w:ascii="Book Antiqua" w:hAnsi="Book Antiqua"/>
                <w:b/>
                <w:bCs/>
              </w:rPr>
              <w:t xml:space="preserve"> = 24</w:t>
            </w:r>
          </w:p>
        </w:tc>
        <w:tc>
          <w:tcPr>
            <w:tcW w:w="815" w:type="pct"/>
            <w:tcBorders>
              <w:top w:val="single" w:sz="4" w:space="0" w:color="auto"/>
              <w:bottom w:val="single" w:sz="4" w:space="0" w:color="auto"/>
            </w:tcBorders>
          </w:tcPr>
          <w:p w14:paraId="5D7F4C7F" w14:textId="77777777" w:rsidR="00524481" w:rsidRPr="00C159C1" w:rsidRDefault="00000000">
            <w:pPr>
              <w:spacing w:line="360" w:lineRule="auto"/>
              <w:jc w:val="both"/>
              <w:rPr>
                <w:rFonts w:ascii="Book Antiqua" w:hAnsi="Book Antiqua"/>
                <w:b/>
                <w:bCs/>
              </w:rPr>
            </w:pPr>
            <w:r w:rsidRPr="00C159C1">
              <w:rPr>
                <w:rFonts w:ascii="Book Antiqua" w:hAnsi="Book Antiqua"/>
                <w:b/>
                <w:bCs/>
                <w:i/>
              </w:rPr>
              <w:t>P</w:t>
            </w:r>
            <w:r w:rsidRPr="00C159C1">
              <w:rPr>
                <w:rFonts w:ascii="Book Antiqua" w:hAnsi="Book Antiqua"/>
                <w:b/>
                <w:bCs/>
              </w:rPr>
              <w:t xml:space="preserve"> value</w:t>
            </w:r>
          </w:p>
        </w:tc>
        <w:tc>
          <w:tcPr>
            <w:tcW w:w="872" w:type="pct"/>
            <w:tcBorders>
              <w:top w:val="single" w:sz="4" w:space="0" w:color="auto"/>
              <w:bottom w:val="single" w:sz="4" w:space="0" w:color="auto"/>
            </w:tcBorders>
          </w:tcPr>
          <w:p w14:paraId="77A688EA" w14:textId="77777777" w:rsidR="00524481" w:rsidRPr="00C159C1" w:rsidRDefault="00000000">
            <w:pPr>
              <w:spacing w:line="360" w:lineRule="auto"/>
              <w:jc w:val="both"/>
              <w:rPr>
                <w:rFonts w:ascii="Book Antiqua" w:hAnsi="Book Antiqua"/>
                <w:b/>
                <w:bCs/>
              </w:rPr>
            </w:pPr>
            <w:r w:rsidRPr="00C159C1">
              <w:rPr>
                <w:rFonts w:ascii="Book Antiqua" w:hAnsi="Book Antiqua"/>
                <w:b/>
                <w:bCs/>
              </w:rPr>
              <w:t>Odds ratio,</w:t>
            </w:r>
            <w:r w:rsidRPr="00C159C1">
              <w:rPr>
                <w:rFonts w:ascii="Book Antiqua" w:hAnsi="Book Antiqua" w:hint="eastAsia"/>
                <w:b/>
                <w:bCs/>
                <w:lang w:eastAsia="zh-CN"/>
              </w:rPr>
              <w:t xml:space="preserve"> </w:t>
            </w:r>
            <w:r w:rsidRPr="00C159C1">
              <w:rPr>
                <w:rFonts w:ascii="Book Antiqua" w:hAnsi="Book Antiqua"/>
                <w:b/>
                <w:bCs/>
              </w:rPr>
              <w:t>95%CI</w:t>
            </w:r>
          </w:p>
        </w:tc>
      </w:tr>
      <w:tr w:rsidR="00524481" w:rsidRPr="00C159C1" w14:paraId="6801E817" w14:textId="77777777">
        <w:trPr>
          <w:trHeight w:val="711"/>
        </w:trPr>
        <w:tc>
          <w:tcPr>
            <w:tcW w:w="1685" w:type="pct"/>
            <w:tcBorders>
              <w:top w:val="single" w:sz="4" w:space="0" w:color="auto"/>
            </w:tcBorders>
          </w:tcPr>
          <w:p w14:paraId="763D6C32" w14:textId="77777777" w:rsidR="00524481" w:rsidRPr="00C159C1" w:rsidRDefault="00000000">
            <w:pPr>
              <w:spacing w:line="360" w:lineRule="auto"/>
              <w:jc w:val="both"/>
              <w:rPr>
                <w:rFonts w:ascii="Book Antiqua" w:hAnsi="Book Antiqua"/>
              </w:rPr>
            </w:pPr>
            <w:r w:rsidRPr="00C159C1">
              <w:rPr>
                <w:rFonts w:ascii="Book Antiqua" w:hAnsi="Book Antiqua"/>
              </w:rPr>
              <w:t>MV at birth</w:t>
            </w:r>
            <w:r w:rsidRPr="00C159C1">
              <w:rPr>
                <w:rFonts w:ascii="Book Antiqua" w:hAnsi="Book Antiqua" w:hint="eastAsia"/>
                <w:lang w:eastAsia="zh-CN"/>
              </w:rPr>
              <w:t xml:space="preserve"> </w:t>
            </w:r>
            <w:r w:rsidRPr="00C159C1">
              <w:rPr>
                <w:rFonts w:ascii="Book Antiqua" w:hAnsi="Book Antiqua"/>
              </w:rPr>
              <w:t>(yes/no)</w:t>
            </w:r>
          </w:p>
        </w:tc>
        <w:tc>
          <w:tcPr>
            <w:tcW w:w="814" w:type="pct"/>
            <w:tcBorders>
              <w:top w:val="single" w:sz="4" w:space="0" w:color="auto"/>
            </w:tcBorders>
          </w:tcPr>
          <w:p w14:paraId="2D6CBF17" w14:textId="77777777" w:rsidR="00524481" w:rsidRPr="00C159C1" w:rsidRDefault="00000000">
            <w:pPr>
              <w:spacing w:line="360" w:lineRule="auto"/>
              <w:jc w:val="both"/>
              <w:rPr>
                <w:rFonts w:ascii="Book Antiqua" w:hAnsi="Book Antiqua"/>
              </w:rPr>
            </w:pPr>
            <w:r w:rsidRPr="00C159C1">
              <w:rPr>
                <w:rFonts w:ascii="Book Antiqua" w:hAnsi="Book Antiqua"/>
              </w:rPr>
              <w:t>12/1</w:t>
            </w:r>
          </w:p>
        </w:tc>
        <w:tc>
          <w:tcPr>
            <w:tcW w:w="814" w:type="pct"/>
            <w:tcBorders>
              <w:top w:val="single" w:sz="4" w:space="0" w:color="auto"/>
            </w:tcBorders>
          </w:tcPr>
          <w:p w14:paraId="3FEB91D3" w14:textId="77777777" w:rsidR="00524481" w:rsidRPr="00C159C1" w:rsidRDefault="00000000">
            <w:pPr>
              <w:spacing w:line="360" w:lineRule="auto"/>
              <w:jc w:val="both"/>
              <w:rPr>
                <w:rFonts w:ascii="Book Antiqua" w:hAnsi="Book Antiqua"/>
              </w:rPr>
            </w:pPr>
            <w:r w:rsidRPr="00C159C1">
              <w:rPr>
                <w:rFonts w:ascii="Book Antiqua" w:hAnsi="Book Antiqua"/>
              </w:rPr>
              <w:t>17/7</w:t>
            </w:r>
          </w:p>
        </w:tc>
        <w:tc>
          <w:tcPr>
            <w:tcW w:w="815" w:type="pct"/>
            <w:tcBorders>
              <w:top w:val="single" w:sz="4" w:space="0" w:color="auto"/>
            </w:tcBorders>
          </w:tcPr>
          <w:p w14:paraId="4B461588" w14:textId="77777777" w:rsidR="00524481" w:rsidRPr="00C159C1" w:rsidRDefault="00000000">
            <w:pPr>
              <w:spacing w:line="360" w:lineRule="auto"/>
              <w:jc w:val="both"/>
              <w:rPr>
                <w:rFonts w:ascii="Book Antiqua" w:hAnsi="Book Antiqua"/>
                <w:iCs/>
              </w:rPr>
            </w:pPr>
            <w:r w:rsidRPr="00C159C1">
              <w:rPr>
                <w:rFonts w:ascii="Book Antiqua" w:hAnsi="Book Antiqua"/>
                <w:iCs/>
              </w:rPr>
              <w:t>0.216</w:t>
            </w:r>
          </w:p>
        </w:tc>
        <w:tc>
          <w:tcPr>
            <w:tcW w:w="872" w:type="pct"/>
            <w:tcBorders>
              <w:top w:val="single" w:sz="4" w:space="0" w:color="auto"/>
            </w:tcBorders>
          </w:tcPr>
          <w:p w14:paraId="5AB4DFFE" w14:textId="77777777" w:rsidR="00524481" w:rsidRPr="00C159C1" w:rsidRDefault="00000000">
            <w:pPr>
              <w:spacing w:line="360" w:lineRule="auto"/>
              <w:jc w:val="both"/>
              <w:rPr>
                <w:rFonts w:ascii="Book Antiqua" w:hAnsi="Book Antiqua"/>
              </w:rPr>
            </w:pPr>
            <w:r w:rsidRPr="00C159C1">
              <w:rPr>
                <w:rFonts w:ascii="Book Antiqua" w:hAnsi="Book Antiqua"/>
              </w:rPr>
              <w:t>4.333</w:t>
            </w:r>
          </w:p>
        </w:tc>
      </w:tr>
      <w:tr w:rsidR="00524481" w:rsidRPr="00C159C1" w14:paraId="7A4D75CD" w14:textId="77777777">
        <w:trPr>
          <w:trHeight w:val="711"/>
        </w:trPr>
        <w:tc>
          <w:tcPr>
            <w:tcW w:w="1685" w:type="pct"/>
          </w:tcPr>
          <w:p w14:paraId="2C31ABE0" w14:textId="77777777" w:rsidR="00524481" w:rsidRPr="00C159C1" w:rsidRDefault="00000000">
            <w:pPr>
              <w:spacing w:line="360" w:lineRule="auto"/>
              <w:jc w:val="both"/>
              <w:rPr>
                <w:rFonts w:ascii="Book Antiqua" w:hAnsi="Book Antiqua"/>
              </w:rPr>
            </w:pPr>
            <w:r w:rsidRPr="00C159C1">
              <w:rPr>
                <w:rFonts w:ascii="Book Antiqua" w:hAnsi="Book Antiqua"/>
              </w:rPr>
              <w:t>HFOV</w:t>
            </w:r>
            <w:r w:rsidRPr="00C159C1">
              <w:rPr>
                <w:rFonts w:ascii="Book Antiqua" w:hAnsi="Book Antiqua" w:hint="eastAsia"/>
                <w:lang w:eastAsia="zh-CN"/>
              </w:rPr>
              <w:t xml:space="preserve"> </w:t>
            </w:r>
            <w:r w:rsidRPr="00C159C1">
              <w:rPr>
                <w:rFonts w:ascii="Book Antiqua" w:hAnsi="Book Antiqua"/>
              </w:rPr>
              <w:t>(yes/no)</w:t>
            </w:r>
          </w:p>
        </w:tc>
        <w:tc>
          <w:tcPr>
            <w:tcW w:w="814" w:type="pct"/>
          </w:tcPr>
          <w:p w14:paraId="089B6AF9" w14:textId="77777777" w:rsidR="00524481" w:rsidRPr="00C159C1" w:rsidRDefault="00000000">
            <w:pPr>
              <w:spacing w:line="360" w:lineRule="auto"/>
              <w:jc w:val="both"/>
              <w:rPr>
                <w:rFonts w:ascii="Book Antiqua" w:hAnsi="Book Antiqua"/>
              </w:rPr>
            </w:pPr>
            <w:r w:rsidRPr="00C159C1">
              <w:rPr>
                <w:rFonts w:ascii="Book Antiqua" w:hAnsi="Book Antiqua"/>
              </w:rPr>
              <w:t>5/13</w:t>
            </w:r>
          </w:p>
        </w:tc>
        <w:tc>
          <w:tcPr>
            <w:tcW w:w="814" w:type="pct"/>
          </w:tcPr>
          <w:p w14:paraId="4D638795" w14:textId="77777777" w:rsidR="00524481" w:rsidRPr="00C159C1" w:rsidRDefault="00000000">
            <w:pPr>
              <w:spacing w:line="360" w:lineRule="auto"/>
              <w:jc w:val="both"/>
              <w:rPr>
                <w:rFonts w:ascii="Book Antiqua" w:hAnsi="Book Antiqua"/>
              </w:rPr>
            </w:pPr>
            <w:r w:rsidRPr="00C159C1">
              <w:rPr>
                <w:rFonts w:ascii="Book Antiqua" w:hAnsi="Book Antiqua"/>
              </w:rPr>
              <w:t>3/24</w:t>
            </w:r>
          </w:p>
        </w:tc>
        <w:tc>
          <w:tcPr>
            <w:tcW w:w="815" w:type="pct"/>
          </w:tcPr>
          <w:p w14:paraId="7E5530A6" w14:textId="77777777" w:rsidR="00524481" w:rsidRPr="00C159C1" w:rsidRDefault="00000000">
            <w:pPr>
              <w:spacing w:line="360" w:lineRule="auto"/>
              <w:jc w:val="both"/>
              <w:rPr>
                <w:rFonts w:ascii="Book Antiqua" w:hAnsi="Book Antiqua"/>
                <w:iCs/>
              </w:rPr>
            </w:pPr>
            <w:r w:rsidRPr="00C159C1">
              <w:rPr>
                <w:rFonts w:ascii="Book Antiqua" w:hAnsi="Book Antiqua"/>
                <w:iCs/>
              </w:rPr>
              <w:t>0.100</w:t>
            </w:r>
          </w:p>
        </w:tc>
        <w:tc>
          <w:tcPr>
            <w:tcW w:w="872" w:type="pct"/>
          </w:tcPr>
          <w:p w14:paraId="2538421F" w14:textId="77777777" w:rsidR="00524481" w:rsidRPr="00C159C1" w:rsidRDefault="00000000">
            <w:pPr>
              <w:spacing w:line="360" w:lineRule="auto"/>
              <w:jc w:val="both"/>
              <w:rPr>
                <w:rFonts w:ascii="Book Antiqua" w:hAnsi="Book Antiqua"/>
              </w:rPr>
            </w:pPr>
            <w:r w:rsidRPr="00C159C1">
              <w:rPr>
                <w:rFonts w:ascii="Book Antiqua" w:hAnsi="Book Antiqua"/>
              </w:rPr>
              <w:t>4.375</w:t>
            </w:r>
          </w:p>
        </w:tc>
      </w:tr>
      <w:tr w:rsidR="00524481" w:rsidRPr="00C159C1" w14:paraId="748877A8" w14:textId="77777777">
        <w:trPr>
          <w:trHeight w:val="711"/>
        </w:trPr>
        <w:tc>
          <w:tcPr>
            <w:tcW w:w="1685" w:type="pct"/>
          </w:tcPr>
          <w:p w14:paraId="08AD31D0" w14:textId="77777777" w:rsidR="00524481" w:rsidRPr="00C159C1" w:rsidRDefault="00000000">
            <w:pPr>
              <w:spacing w:line="360" w:lineRule="auto"/>
              <w:jc w:val="both"/>
              <w:rPr>
                <w:rFonts w:ascii="Book Antiqua" w:hAnsi="Book Antiqua"/>
              </w:rPr>
            </w:pPr>
            <w:r w:rsidRPr="00C159C1">
              <w:rPr>
                <w:rFonts w:ascii="Book Antiqua" w:hAnsi="Book Antiqua"/>
              </w:rPr>
              <w:t>PPHN (yes/no)</w:t>
            </w:r>
          </w:p>
        </w:tc>
        <w:tc>
          <w:tcPr>
            <w:tcW w:w="814" w:type="pct"/>
          </w:tcPr>
          <w:p w14:paraId="775CA13F" w14:textId="77777777" w:rsidR="00524481" w:rsidRPr="00C159C1" w:rsidRDefault="00000000">
            <w:pPr>
              <w:spacing w:line="360" w:lineRule="auto"/>
              <w:jc w:val="both"/>
              <w:rPr>
                <w:rFonts w:ascii="Book Antiqua" w:hAnsi="Book Antiqua"/>
              </w:rPr>
            </w:pPr>
            <w:r w:rsidRPr="00C159C1">
              <w:rPr>
                <w:rFonts w:ascii="Book Antiqua" w:hAnsi="Book Antiqua"/>
              </w:rPr>
              <w:t>7/6</w:t>
            </w:r>
          </w:p>
        </w:tc>
        <w:tc>
          <w:tcPr>
            <w:tcW w:w="814" w:type="pct"/>
          </w:tcPr>
          <w:p w14:paraId="37A2DFEE" w14:textId="77777777" w:rsidR="00524481" w:rsidRPr="00C159C1" w:rsidRDefault="00000000">
            <w:pPr>
              <w:spacing w:line="360" w:lineRule="auto"/>
              <w:jc w:val="both"/>
              <w:rPr>
                <w:rFonts w:ascii="Book Antiqua" w:hAnsi="Book Antiqua"/>
              </w:rPr>
            </w:pPr>
            <w:r w:rsidRPr="00C159C1">
              <w:rPr>
                <w:rFonts w:ascii="Book Antiqua" w:hAnsi="Book Antiqua"/>
              </w:rPr>
              <w:t>2/22</w:t>
            </w:r>
          </w:p>
        </w:tc>
        <w:tc>
          <w:tcPr>
            <w:tcW w:w="815" w:type="pct"/>
          </w:tcPr>
          <w:p w14:paraId="7E75729E" w14:textId="77777777" w:rsidR="00524481" w:rsidRPr="00C159C1" w:rsidRDefault="00000000">
            <w:pPr>
              <w:spacing w:line="360" w:lineRule="auto"/>
              <w:jc w:val="both"/>
              <w:rPr>
                <w:rFonts w:ascii="Book Antiqua" w:hAnsi="Book Antiqua"/>
                <w:iCs/>
              </w:rPr>
            </w:pPr>
            <w:r w:rsidRPr="00C159C1">
              <w:rPr>
                <w:rFonts w:ascii="Book Antiqua" w:hAnsi="Book Antiqua"/>
                <w:iCs/>
              </w:rPr>
              <w:t>0.004</w:t>
            </w:r>
          </w:p>
        </w:tc>
        <w:tc>
          <w:tcPr>
            <w:tcW w:w="872" w:type="pct"/>
          </w:tcPr>
          <w:p w14:paraId="7ABB0A56" w14:textId="77777777" w:rsidR="00524481" w:rsidRPr="00C159C1" w:rsidRDefault="00000000">
            <w:pPr>
              <w:spacing w:line="360" w:lineRule="auto"/>
              <w:jc w:val="both"/>
              <w:rPr>
                <w:rFonts w:ascii="Book Antiqua" w:hAnsi="Book Antiqua"/>
              </w:rPr>
            </w:pPr>
            <w:r w:rsidRPr="00C159C1">
              <w:rPr>
                <w:rFonts w:ascii="Book Antiqua" w:hAnsi="Book Antiqua"/>
              </w:rPr>
              <w:t>12.833</w:t>
            </w:r>
          </w:p>
        </w:tc>
      </w:tr>
      <w:tr w:rsidR="00524481" w:rsidRPr="00C159C1" w14:paraId="7DEBAE3B" w14:textId="77777777">
        <w:trPr>
          <w:trHeight w:val="711"/>
        </w:trPr>
        <w:tc>
          <w:tcPr>
            <w:tcW w:w="1685" w:type="pct"/>
          </w:tcPr>
          <w:p w14:paraId="32634FF5" w14:textId="77777777" w:rsidR="00524481" w:rsidRPr="00C159C1" w:rsidRDefault="00000000">
            <w:pPr>
              <w:spacing w:line="360" w:lineRule="auto"/>
              <w:jc w:val="both"/>
              <w:rPr>
                <w:rFonts w:ascii="Book Antiqua" w:hAnsi="Book Antiqua"/>
              </w:rPr>
            </w:pPr>
            <w:r w:rsidRPr="00C159C1">
              <w:rPr>
                <w:rFonts w:ascii="Book Antiqua" w:hAnsi="Book Antiqua"/>
              </w:rPr>
              <w:t>RDS</w:t>
            </w:r>
            <w:r w:rsidRPr="00C159C1">
              <w:rPr>
                <w:rFonts w:ascii="Book Antiqua" w:hAnsi="Book Antiqua" w:hint="eastAsia"/>
                <w:lang w:eastAsia="zh-CN"/>
              </w:rPr>
              <w:t xml:space="preserve"> </w:t>
            </w:r>
            <w:r w:rsidRPr="00C159C1">
              <w:rPr>
                <w:rFonts w:ascii="Book Antiqua" w:hAnsi="Book Antiqua"/>
              </w:rPr>
              <w:t>(yes/no)</w:t>
            </w:r>
          </w:p>
        </w:tc>
        <w:tc>
          <w:tcPr>
            <w:tcW w:w="814" w:type="pct"/>
          </w:tcPr>
          <w:p w14:paraId="26FF4172" w14:textId="77777777" w:rsidR="00524481" w:rsidRPr="00C159C1" w:rsidRDefault="00000000">
            <w:pPr>
              <w:spacing w:line="360" w:lineRule="auto"/>
              <w:jc w:val="both"/>
              <w:rPr>
                <w:rFonts w:ascii="Book Antiqua" w:hAnsi="Book Antiqua"/>
              </w:rPr>
            </w:pPr>
            <w:r w:rsidRPr="00C159C1">
              <w:rPr>
                <w:rFonts w:ascii="Book Antiqua" w:hAnsi="Book Antiqua"/>
              </w:rPr>
              <w:t>11/2</w:t>
            </w:r>
          </w:p>
        </w:tc>
        <w:tc>
          <w:tcPr>
            <w:tcW w:w="814" w:type="pct"/>
          </w:tcPr>
          <w:p w14:paraId="297E8B48" w14:textId="77777777" w:rsidR="00524481" w:rsidRPr="00C159C1" w:rsidRDefault="00000000">
            <w:pPr>
              <w:spacing w:line="360" w:lineRule="auto"/>
              <w:jc w:val="both"/>
              <w:rPr>
                <w:rFonts w:ascii="Book Antiqua" w:hAnsi="Book Antiqua"/>
              </w:rPr>
            </w:pPr>
            <w:r w:rsidRPr="00C159C1">
              <w:rPr>
                <w:rFonts w:ascii="Book Antiqua" w:hAnsi="Book Antiqua"/>
              </w:rPr>
              <w:t>15/9</w:t>
            </w:r>
          </w:p>
        </w:tc>
        <w:tc>
          <w:tcPr>
            <w:tcW w:w="815" w:type="pct"/>
          </w:tcPr>
          <w:p w14:paraId="76B20CF7" w14:textId="77777777" w:rsidR="00524481" w:rsidRPr="00C159C1" w:rsidRDefault="00000000">
            <w:pPr>
              <w:spacing w:line="360" w:lineRule="auto"/>
              <w:jc w:val="both"/>
              <w:rPr>
                <w:rFonts w:ascii="Book Antiqua" w:hAnsi="Book Antiqua"/>
                <w:iCs/>
              </w:rPr>
            </w:pPr>
            <w:r w:rsidRPr="00C159C1">
              <w:rPr>
                <w:rFonts w:ascii="Book Antiqua" w:hAnsi="Book Antiqua"/>
                <w:iCs/>
              </w:rPr>
              <w:t>0.262</w:t>
            </w:r>
          </w:p>
        </w:tc>
        <w:tc>
          <w:tcPr>
            <w:tcW w:w="872" w:type="pct"/>
          </w:tcPr>
          <w:p w14:paraId="27A84855" w14:textId="77777777" w:rsidR="00524481" w:rsidRPr="00C159C1" w:rsidRDefault="00000000">
            <w:pPr>
              <w:spacing w:line="360" w:lineRule="auto"/>
              <w:jc w:val="both"/>
              <w:rPr>
                <w:rFonts w:ascii="Book Antiqua" w:hAnsi="Book Antiqua"/>
              </w:rPr>
            </w:pPr>
            <w:r w:rsidRPr="00C159C1">
              <w:rPr>
                <w:rFonts w:ascii="Book Antiqua" w:hAnsi="Book Antiqua"/>
              </w:rPr>
              <w:t>3.3</w:t>
            </w:r>
          </w:p>
        </w:tc>
      </w:tr>
      <w:tr w:rsidR="00524481" w:rsidRPr="00C159C1" w14:paraId="7FD594D7" w14:textId="77777777">
        <w:trPr>
          <w:trHeight w:val="711"/>
        </w:trPr>
        <w:tc>
          <w:tcPr>
            <w:tcW w:w="1685" w:type="pct"/>
          </w:tcPr>
          <w:p w14:paraId="558806F7" w14:textId="77777777" w:rsidR="00524481" w:rsidRPr="00C159C1" w:rsidRDefault="00000000">
            <w:pPr>
              <w:spacing w:line="360" w:lineRule="auto"/>
              <w:jc w:val="both"/>
              <w:rPr>
                <w:rFonts w:ascii="Book Antiqua" w:hAnsi="Book Antiqua"/>
              </w:rPr>
            </w:pPr>
            <w:r w:rsidRPr="00C159C1">
              <w:rPr>
                <w:rFonts w:ascii="Book Antiqua" w:hAnsi="Book Antiqua"/>
              </w:rPr>
              <w:t>Pneumothorax (yes/no)</w:t>
            </w:r>
          </w:p>
        </w:tc>
        <w:tc>
          <w:tcPr>
            <w:tcW w:w="814" w:type="pct"/>
          </w:tcPr>
          <w:p w14:paraId="5E80238C" w14:textId="77777777" w:rsidR="00524481" w:rsidRPr="00C159C1" w:rsidRDefault="00000000">
            <w:pPr>
              <w:spacing w:line="360" w:lineRule="auto"/>
              <w:jc w:val="both"/>
              <w:rPr>
                <w:rFonts w:ascii="Book Antiqua" w:hAnsi="Book Antiqua"/>
              </w:rPr>
            </w:pPr>
            <w:r w:rsidRPr="00C159C1">
              <w:rPr>
                <w:rFonts w:ascii="Book Antiqua" w:hAnsi="Book Antiqua"/>
              </w:rPr>
              <w:t>6/7</w:t>
            </w:r>
          </w:p>
        </w:tc>
        <w:tc>
          <w:tcPr>
            <w:tcW w:w="814" w:type="pct"/>
          </w:tcPr>
          <w:p w14:paraId="74E08853" w14:textId="77777777" w:rsidR="00524481" w:rsidRPr="00C159C1" w:rsidRDefault="00000000">
            <w:pPr>
              <w:spacing w:line="360" w:lineRule="auto"/>
              <w:jc w:val="both"/>
              <w:rPr>
                <w:rFonts w:ascii="Book Antiqua" w:hAnsi="Book Antiqua"/>
              </w:rPr>
            </w:pPr>
            <w:r w:rsidRPr="00C159C1">
              <w:rPr>
                <w:rFonts w:ascii="Book Antiqua" w:hAnsi="Book Antiqua"/>
              </w:rPr>
              <w:t>1/23</w:t>
            </w:r>
          </w:p>
        </w:tc>
        <w:tc>
          <w:tcPr>
            <w:tcW w:w="815" w:type="pct"/>
          </w:tcPr>
          <w:p w14:paraId="64DAC984" w14:textId="77777777" w:rsidR="00524481" w:rsidRPr="00C159C1" w:rsidRDefault="00000000">
            <w:pPr>
              <w:spacing w:line="360" w:lineRule="auto"/>
              <w:jc w:val="both"/>
              <w:rPr>
                <w:rFonts w:ascii="Book Antiqua" w:hAnsi="Book Antiqua"/>
                <w:iCs/>
              </w:rPr>
            </w:pPr>
            <w:r w:rsidRPr="00C159C1">
              <w:rPr>
                <w:rFonts w:ascii="Book Antiqua" w:hAnsi="Book Antiqua"/>
                <w:iCs/>
              </w:rPr>
              <w:t>0.004</w:t>
            </w:r>
          </w:p>
        </w:tc>
        <w:tc>
          <w:tcPr>
            <w:tcW w:w="872" w:type="pct"/>
          </w:tcPr>
          <w:p w14:paraId="3871C66A" w14:textId="77777777" w:rsidR="00524481" w:rsidRPr="00C159C1" w:rsidRDefault="00000000">
            <w:pPr>
              <w:spacing w:line="360" w:lineRule="auto"/>
              <w:jc w:val="both"/>
              <w:rPr>
                <w:rFonts w:ascii="Book Antiqua" w:hAnsi="Book Antiqua"/>
              </w:rPr>
            </w:pPr>
            <w:r w:rsidRPr="00C159C1">
              <w:rPr>
                <w:rFonts w:ascii="Book Antiqua" w:hAnsi="Book Antiqua"/>
              </w:rPr>
              <w:t>19.7</w:t>
            </w:r>
          </w:p>
        </w:tc>
      </w:tr>
      <w:tr w:rsidR="00524481" w:rsidRPr="00C159C1" w14:paraId="38B365FA" w14:textId="77777777">
        <w:trPr>
          <w:trHeight w:val="711"/>
        </w:trPr>
        <w:tc>
          <w:tcPr>
            <w:tcW w:w="1685" w:type="pct"/>
          </w:tcPr>
          <w:p w14:paraId="3FBBEF1F" w14:textId="77777777" w:rsidR="00524481" w:rsidRPr="00C159C1" w:rsidRDefault="00000000">
            <w:pPr>
              <w:spacing w:line="360" w:lineRule="auto"/>
              <w:jc w:val="both"/>
              <w:rPr>
                <w:rFonts w:ascii="Book Antiqua" w:hAnsi="Book Antiqua"/>
              </w:rPr>
            </w:pPr>
            <w:r w:rsidRPr="00C159C1">
              <w:rPr>
                <w:rFonts w:ascii="Book Antiqua" w:hAnsi="Book Antiqua"/>
              </w:rPr>
              <w:t>CPR</w:t>
            </w:r>
            <w:r w:rsidRPr="00C159C1">
              <w:rPr>
                <w:rFonts w:ascii="Book Antiqua" w:hAnsi="Book Antiqua" w:hint="eastAsia"/>
                <w:lang w:eastAsia="zh-CN"/>
              </w:rPr>
              <w:t xml:space="preserve"> </w:t>
            </w:r>
            <w:r w:rsidRPr="00C159C1">
              <w:rPr>
                <w:rFonts w:ascii="Book Antiqua" w:hAnsi="Book Antiqua"/>
              </w:rPr>
              <w:t>(yes/no)</w:t>
            </w:r>
          </w:p>
        </w:tc>
        <w:tc>
          <w:tcPr>
            <w:tcW w:w="814" w:type="pct"/>
          </w:tcPr>
          <w:p w14:paraId="27D14B36" w14:textId="77777777" w:rsidR="00524481" w:rsidRPr="00C159C1" w:rsidRDefault="00000000">
            <w:pPr>
              <w:spacing w:line="360" w:lineRule="auto"/>
              <w:jc w:val="both"/>
              <w:rPr>
                <w:rFonts w:ascii="Book Antiqua" w:hAnsi="Book Antiqua"/>
              </w:rPr>
            </w:pPr>
            <w:r w:rsidRPr="00C159C1">
              <w:rPr>
                <w:rFonts w:ascii="Book Antiqua" w:hAnsi="Book Antiqua"/>
              </w:rPr>
              <w:t>3/10</w:t>
            </w:r>
          </w:p>
        </w:tc>
        <w:tc>
          <w:tcPr>
            <w:tcW w:w="814" w:type="pct"/>
          </w:tcPr>
          <w:p w14:paraId="233F0D04" w14:textId="77777777" w:rsidR="00524481" w:rsidRPr="00C159C1" w:rsidRDefault="00000000">
            <w:pPr>
              <w:spacing w:line="360" w:lineRule="auto"/>
              <w:jc w:val="both"/>
              <w:rPr>
                <w:rFonts w:ascii="Book Antiqua" w:hAnsi="Book Antiqua"/>
              </w:rPr>
            </w:pPr>
            <w:r w:rsidRPr="00C159C1">
              <w:rPr>
                <w:rFonts w:ascii="Book Antiqua" w:hAnsi="Book Antiqua"/>
              </w:rPr>
              <w:t>2/22</w:t>
            </w:r>
          </w:p>
        </w:tc>
        <w:tc>
          <w:tcPr>
            <w:tcW w:w="815" w:type="pct"/>
          </w:tcPr>
          <w:p w14:paraId="44E32759" w14:textId="77777777" w:rsidR="00524481" w:rsidRPr="00C159C1" w:rsidRDefault="00000000">
            <w:pPr>
              <w:spacing w:line="360" w:lineRule="auto"/>
              <w:jc w:val="both"/>
              <w:rPr>
                <w:rFonts w:ascii="Book Antiqua" w:hAnsi="Book Antiqua"/>
                <w:iCs/>
              </w:rPr>
            </w:pPr>
            <w:r w:rsidRPr="00C159C1">
              <w:rPr>
                <w:rFonts w:ascii="Book Antiqua" w:hAnsi="Book Antiqua"/>
                <w:iCs/>
              </w:rPr>
              <w:t>0.321</w:t>
            </w:r>
          </w:p>
        </w:tc>
        <w:tc>
          <w:tcPr>
            <w:tcW w:w="872" w:type="pct"/>
          </w:tcPr>
          <w:p w14:paraId="59695374" w14:textId="77777777" w:rsidR="00524481" w:rsidRPr="00C159C1" w:rsidRDefault="00000000">
            <w:pPr>
              <w:spacing w:line="360" w:lineRule="auto"/>
              <w:jc w:val="both"/>
              <w:rPr>
                <w:rFonts w:ascii="Book Antiqua" w:hAnsi="Book Antiqua"/>
              </w:rPr>
            </w:pPr>
            <w:r w:rsidRPr="00C159C1">
              <w:rPr>
                <w:rFonts w:ascii="Book Antiqua" w:hAnsi="Book Antiqua"/>
              </w:rPr>
              <w:t>3.3</w:t>
            </w:r>
          </w:p>
        </w:tc>
      </w:tr>
      <w:tr w:rsidR="00524481" w:rsidRPr="00C159C1" w14:paraId="216B88CF" w14:textId="77777777">
        <w:trPr>
          <w:trHeight w:val="711"/>
        </w:trPr>
        <w:tc>
          <w:tcPr>
            <w:tcW w:w="1685" w:type="pct"/>
          </w:tcPr>
          <w:p w14:paraId="555C03AE" w14:textId="77777777" w:rsidR="00524481" w:rsidRPr="00C159C1" w:rsidRDefault="00000000">
            <w:pPr>
              <w:spacing w:line="360" w:lineRule="auto"/>
              <w:jc w:val="both"/>
              <w:rPr>
                <w:rFonts w:ascii="Book Antiqua" w:hAnsi="Book Antiqua"/>
              </w:rPr>
            </w:pPr>
            <w:r w:rsidRPr="00C159C1">
              <w:rPr>
                <w:rFonts w:ascii="Book Antiqua" w:hAnsi="Book Antiqua"/>
              </w:rPr>
              <w:t>Vasopressor infusion (yes/no)</w:t>
            </w:r>
          </w:p>
        </w:tc>
        <w:tc>
          <w:tcPr>
            <w:tcW w:w="814" w:type="pct"/>
          </w:tcPr>
          <w:p w14:paraId="46061E93" w14:textId="77777777" w:rsidR="00524481" w:rsidRPr="00C159C1" w:rsidRDefault="00000000">
            <w:pPr>
              <w:spacing w:line="360" w:lineRule="auto"/>
              <w:jc w:val="both"/>
              <w:rPr>
                <w:rFonts w:ascii="Book Antiqua" w:hAnsi="Book Antiqua"/>
              </w:rPr>
            </w:pPr>
            <w:r w:rsidRPr="00C159C1">
              <w:rPr>
                <w:rFonts w:ascii="Book Antiqua" w:hAnsi="Book Antiqua"/>
              </w:rPr>
              <w:t>11/2</w:t>
            </w:r>
          </w:p>
        </w:tc>
        <w:tc>
          <w:tcPr>
            <w:tcW w:w="814" w:type="pct"/>
          </w:tcPr>
          <w:p w14:paraId="73CFCA9C" w14:textId="77777777" w:rsidR="00524481" w:rsidRPr="00C159C1" w:rsidRDefault="00000000">
            <w:pPr>
              <w:spacing w:line="360" w:lineRule="auto"/>
              <w:jc w:val="both"/>
              <w:rPr>
                <w:rFonts w:ascii="Book Antiqua" w:hAnsi="Book Antiqua"/>
              </w:rPr>
            </w:pPr>
            <w:r w:rsidRPr="00C159C1">
              <w:rPr>
                <w:rFonts w:ascii="Book Antiqua" w:hAnsi="Book Antiqua"/>
              </w:rPr>
              <w:t>12/12</w:t>
            </w:r>
          </w:p>
        </w:tc>
        <w:tc>
          <w:tcPr>
            <w:tcW w:w="815" w:type="pct"/>
          </w:tcPr>
          <w:p w14:paraId="059CC161" w14:textId="77777777" w:rsidR="00524481" w:rsidRPr="00C159C1" w:rsidRDefault="00000000">
            <w:pPr>
              <w:spacing w:line="360" w:lineRule="auto"/>
              <w:jc w:val="both"/>
              <w:rPr>
                <w:rFonts w:ascii="Book Antiqua" w:hAnsi="Book Antiqua"/>
                <w:iCs/>
              </w:rPr>
            </w:pPr>
            <w:r w:rsidRPr="00C159C1">
              <w:rPr>
                <w:rFonts w:ascii="Book Antiqua" w:hAnsi="Book Antiqua"/>
                <w:iCs/>
              </w:rPr>
              <w:t>0.074</w:t>
            </w:r>
          </w:p>
        </w:tc>
        <w:tc>
          <w:tcPr>
            <w:tcW w:w="872" w:type="pct"/>
          </w:tcPr>
          <w:p w14:paraId="69B35FB5" w14:textId="77777777" w:rsidR="00524481" w:rsidRPr="00C159C1" w:rsidRDefault="00000000">
            <w:pPr>
              <w:spacing w:line="360" w:lineRule="auto"/>
              <w:jc w:val="both"/>
              <w:rPr>
                <w:rFonts w:ascii="Book Antiqua" w:hAnsi="Book Antiqua"/>
              </w:rPr>
            </w:pPr>
            <w:r w:rsidRPr="00C159C1">
              <w:rPr>
                <w:rFonts w:ascii="Book Antiqua" w:hAnsi="Book Antiqua"/>
              </w:rPr>
              <w:t>5.5</w:t>
            </w:r>
          </w:p>
        </w:tc>
      </w:tr>
      <w:tr w:rsidR="00524481" w:rsidRPr="00C159C1" w14:paraId="7DBC0C56" w14:textId="77777777">
        <w:trPr>
          <w:trHeight w:val="711"/>
        </w:trPr>
        <w:tc>
          <w:tcPr>
            <w:tcW w:w="1685" w:type="pct"/>
            <w:tcBorders>
              <w:bottom w:val="single" w:sz="4" w:space="0" w:color="auto"/>
            </w:tcBorders>
          </w:tcPr>
          <w:p w14:paraId="356C2FD0" w14:textId="77777777" w:rsidR="00524481" w:rsidRPr="00C159C1" w:rsidRDefault="00000000">
            <w:pPr>
              <w:spacing w:line="360" w:lineRule="auto"/>
              <w:jc w:val="both"/>
              <w:rPr>
                <w:rFonts w:ascii="Book Antiqua" w:hAnsi="Book Antiqua"/>
              </w:rPr>
            </w:pPr>
            <w:r w:rsidRPr="00C159C1">
              <w:rPr>
                <w:rFonts w:ascii="Book Antiqua" w:hAnsi="Book Antiqua"/>
              </w:rPr>
              <w:t>MV duration, d</w:t>
            </w:r>
          </w:p>
        </w:tc>
        <w:tc>
          <w:tcPr>
            <w:tcW w:w="814" w:type="pct"/>
            <w:tcBorders>
              <w:bottom w:val="single" w:sz="4" w:space="0" w:color="auto"/>
            </w:tcBorders>
          </w:tcPr>
          <w:p w14:paraId="12730466"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17.1 </w:t>
            </w:r>
            <w:r w:rsidRPr="00C159C1">
              <w:rPr>
                <w:rFonts w:ascii="Book Antiqua" w:eastAsiaTheme="minorHAnsi" w:hAnsi="Book Antiqua"/>
              </w:rPr>
              <w:t xml:space="preserve">± </w:t>
            </w:r>
            <w:r w:rsidRPr="00C159C1">
              <w:rPr>
                <w:rFonts w:ascii="Book Antiqua" w:hAnsi="Book Antiqua"/>
              </w:rPr>
              <w:t>30.2 (1-111)</w:t>
            </w:r>
          </w:p>
        </w:tc>
        <w:tc>
          <w:tcPr>
            <w:tcW w:w="814" w:type="pct"/>
            <w:tcBorders>
              <w:bottom w:val="single" w:sz="4" w:space="0" w:color="auto"/>
            </w:tcBorders>
          </w:tcPr>
          <w:p w14:paraId="617C7B9E"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12.4 </w:t>
            </w:r>
            <w:r w:rsidRPr="00C159C1">
              <w:rPr>
                <w:rFonts w:ascii="Book Antiqua" w:eastAsiaTheme="minorHAnsi" w:hAnsi="Book Antiqua"/>
              </w:rPr>
              <w:t xml:space="preserve">± </w:t>
            </w:r>
            <w:r w:rsidRPr="00C159C1">
              <w:rPr>
                <w:rFonts w:ascii="Book Antiqua" w:hAnsi="Book Antiqua"/>
              </w:rPr>
              <w:t>21.7 (2-79)</w:t>
            </w:r>
          </w:p>
        </w:tc>
        <w:tc>
          <w:tcPr>
            <w:tcW w:w="815" w:type="pct"/>
            <w:tcBorders>
              <w:bottom w:val="single" w:sz="4" w:space="0" w:color="auto"/>
            </w:tcBorders>
          </w:tcPr>
          <w:p w14:paraId="7F9F4FEF" w14:textId="77777777" w:rsidR="00524481" w:rsidRPr="00C159C1" w:rsidRDefault="00000000">
            <w:pPr>
              <w:spacing w:line="360" w:lineRule="auto"/>
              <w:jc w:val="both"/>
              <w:rPr>
                <w:rFonts w:ascii="Book Antiqua" w:hAnsi="Book Antiqua"/>
                <w:iCs/>
              </w:rPr>
            </w:pPr>
            <w:r w:rsidRPr="00C159C1">
              <w:rPr>
                <w:rFonts w:ascii="Book Antiqua" w:hAnsi="Book Antiqua"/>
                <w:iCs/>
              </w:rPr>
              <w:t>0.067</w:t>
            </w:r>
          </w:p>
        </w:tc>
        <w:tc>
          <w:tcPr>
            <w:tcW w:w="872" w:type="pct"/>
            <w:tcBorders>
              <w:bottom w:val="single" w:sz="4" w:space="0" w:color="auto"/>
            </w:tcBorders>
          </w:tcPr>
          <w:p w14:paraId="1DCA877A" w14:textId="77777777" w:rsidR="00524481" w:rsidRPr="00C159C1" w:rsidRDefault="00000000">
            <w:pPr>
              <w:spacing w:line="360" w:lineRule="auto"/>
              <w:jc w:val="both"/>
              <w:rPr>
                <w:rFonts w:ascii="Book Antiqua" w:hAnsi="Book Antiqua"/>
              </w:rPr>
            </w:pPr>
            <w:r w:rsidRPr="00C159C1">
              <w:rPr>
                <w:rFonts w:ascii="Book Antiqua" w:hAnsi="Book Antiqua"/>
              </w:rPr>
              <w:t>-</w:t>
            </w:r>
          </w:p>
        </w:tc>
      </w:tr>
    </w:tbl>
    <w:p w14:paraId="32324836"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hAnsi="Book Antiqua"/>
        </w:rPr>
        <w:t>Values are presented as patient number or mean ± standard deviation. CI: Confidence intervals</w:t>
      </w:r>
      <w:r w:rsidRPr="00C159C1">
        <w:rPr>
          <w:rFonts w:ascii="Book Antiqua" w:hAnsi="Book Antiqua" w:hint="eastAsia"/>
          <w:lang w:eastAsia="zh-CN"/>
        </w:rPr>
        <w:t>;</w:t>
      </w:r>
      <w:r w:rsidRPr="00C159C1">
        <w:rPr>
          <w:rFonts w:ascii="Book Antiqua" w:hAnsi="Book Antiqua"/>
          <w:lang w:eastAsia="zh-CN"/>
        </w:rPr>
        <w:t xml:space="preserve"> </w:t>
      </w:r>
      <w:r w:rsidRPr="00C159C1">
        <w:rPr>
          <w:rFonts w:ascii="Book Antiqua" w:hAnsi="Book Antiqua"/>
        </w:rPr>
        <w:t>MV: Mechanical ventilation; HFOV: High-frequency oscillation ventilation; PPHN: Persistent pulmonary hypertension; RDS: Respiratory distress syndrome; CPR: Cardiopulmonary resuscitation.</w:t>
      </w:r>
    </w:p>
    <w:p w14:paraId="4E091AF4" w14:textId="77777777" w:rsidR="00524481" w:rsidRPr="00C159C1" w:rsidRDefault="00524481">
      <w:pPr>
        <w:spacing w:line="360" w:lineRule="auto"/>
        <w:jc w:val="both"/>
        <w:rPr>
          <w:rFonts w:ascii="Book Antiqua" w:eastAsia="Book Antiqua" w:hAnsi="Book Antiqua" w:cs="Book Antiqua"/>
          <w:color w:val="000000"/>
        </w:rPr>
        <w:sectPr w:rsidR="00524481" w:rsidRPr="00C159C1">
          <w:pgSz w:w="12240" w:h="15840"/>
          <w:pgMar w:top="1440" w:right="1440" w:bottom="1440" w:left="1440" w:header="720" w:footer="720" w:gutter="0"/>
          <w:cols w:space="720"/>
          <w:docGrid w:linePitch="360"/>
        </w:sectPr>
      </w:pPr>
    </w:p>
    <w:p w14:paraId="4E5BEC97" w14:textId="77777777" w:rsidR="00524481" w:rsidRPr="00C159C1" w:rsidRDefault="00000000">
      <w:pPr>
        <w:spacing w:line="360" w:lineRule="auto"/>
        <w:jc w:val="both"/>
        <w:rPr>
          <w:rFonts w:ascii="Book Antiqua" w:hAnsi="Book Antiqua"/>
          <w:b/>
          <w:bCs/>
        </w:rPr>
      </w:pPr>
      <w:r w:rsidRPr="00C159C1">
        <w:rPr>
          <w:rFonts w:ascii="Book Antiqua" w:hAnsi="Book Antiqua"/>
          <w:b/>
          <w:bCs/>
        </w:rPr>
        <w:lastRenderedPageBreak/>
        <w:t xml:space="preserve">Table 3 Laboratory findings at diagnosis and outcomes </w:t>
      </w:r>
    </w:p>
    <w:tbl>
      <w:tblPr>
        <w:tblW w:w="5000" w:type="pct"/>
        <w:tblLook w:val="04A0" w:firstRow="1" w:lastRow="0" w:firstColumn="1" w:lastColumn="0" w:noHBand="0" w:noVBand="1"/>
      </w:tblPr>
      <w:tblGrid>
        <w:gridCol w:w="2479"/>
        <w:gridCol w:w="2817"/>
        <w:gridCol w:w="2973"/>
        <w:gridCol w:w="1091"/>
      </w:tblGrid>
      <w:tr w:rsidR="00524481" w:rsidRPr="00C159C1" w14:paraId="42CD97C3" w14:textId="77777777">
        <w:trPr>
          <w:trHeight w:val="596"/>
        </w:trPr>
        <w:tc>
          <w:tcPr>
            <w:tcW w:w="1324" w:type="pct"/>
            <w:tcBorders>
              <w:top w:val="single" w:sz="4" w:space="0" w:color="auto"/>
              <w:bottom w:val="single" w:sz="4" w:space="0" w:color="auto"/>
            </w:tcBorders>
          </w:tcPr>
          <w:p w14:paraId="3790308D" w14:textId="77777777" w:rsidR="00524481" w:rsidRPr="00C159C1" w:rsidRDefault="00000000">
            <w:pPr>
              <w:spacing w:line="360" w:lineRule="auto"/>
              <w:jc w:val="both"/>
              <w:rPr>
                <w:rFonts w:ascii="Book Antiqua" w:hAnsi="Book Antiqua"/>
                <w:b/>
                <w:bCs/>
              </w:rPr>
            </w:pPr>
            <w:r w:rsidRPr="00C159C1">
              <w:rPr>
                <w:rFonts w:ascii="Book Antiqua" w:hAnsi="Book Antiqua"/>
                <w:b/>
                <w:bCs/>
              </w:rPr>
              <w:t>Variables</w:t>
            </w:r>
          </w:p>
        </w:tc>
        <w:tc>
          <w:tcPr>
            <w:tcW w:w="1505" w:type="pct"/>
            <w:tcBorders>
              <w:top w:val="single" w:sz="4" w:space="0" w:color="auto"/>
              <w:bottom w:val="single" w:sz="4" w:space="0" w:color="auto"/>
            </w:tcBorders>
          </w:tcPr>
          <w:p w14:paraId="31A366F1" w14:textId="77777777" w:rsidR="00524481" w:rsidRPr="00C159C1" w:rsidRDefault="00000000">
            <w:pPr>
              <w:spacing w:line="360" w:lineRule="auto"/>
              <w:jc w:val="both"/>
              <w:rPr>
                <w:rFonts w:ascii="Book Antiqua" w:hAnsi="Book Antiqua"/>
                <w:b/>
                <w:bCs/>
              </w:rPr>
            </w:pPr>
            <w:r w:rsidRPr="00C159C1">
              <w:rPr>
                <w:rFonts w:ascii="Book Antiqua" w:hAnsi="Book Antiqua"/>
                <w:b/>
                <w:bCs/>
              </w:rPr>
              <w:t xml:space="preserve">Group A, </w:t>
            </w:r>
            <w:r w:rsidRPr="00C159C1">
              <w:rPr>
                <w:rFonts w:ascii="Book Antiqua" w:hAnsi="Book Antiqua"/>
                <w:b/>
                <w:bCs/>
                <w:i/>
                <w:iCs/>
              </w:rPr>
              <w:t>n</w:t>
            </w:r>
            <w:r w:rsidRPr="00C159C1">
              <w:rPr>
                <w:rFonts w:ascii="Book Antiqua" w:hAnsi="Book Antiqua"/>
                <w:b/>
                <w:bCs/>
              </w:rPr>
              <w:t xml:space="preserve"> = 13</w:t>
            </w:r>
          </w:p>
        </w:tc>
        <w:tc>
          <w:tcPr>
            <w:tcW w:w="1588" w:type="pct"/>
            <w:tcBorders>
              <w:top w:val="single" w:sz="4" w:space="0" w:color="auto"/>
              <w:bottom w:val="single" w:sz="4" w:space="0" w:color="auto"/>
            </w:tcBorders>
          </w:tcPr>
          <w:p w14:paraId="64B0FD98" w14:textId="77777777" w:rsidR="00524481" w:rsidRPr="00C159C1" w:rsidRDefault="00000000">
            <w:pPr>
              <w:spacing w:line="360" w:lineRule="auto"/>
              <w:jc w:val="both"/>
              <w:rPr>
                <w:rFonts w:ascii="Book Antiqua" w:hAnsi="Book Antiqua"/>
                <w:b/>
                <w:bCs/>
              </w:rPr>
            </w:pPr>
            <w:r w:rsidRPr="00C159C1">
              <w:rPr>
                <w:rFonts w:ascii="Book Antiqua" w:hAnsi="Book Antiqua"/>
                <w:b/>
                <w:bCs/>
              </w:rPr>
              <w:t xml:space="preserve">Group B, </w:t>
            </w:r>
            <w:r w:rsidRPr="00C159C1">
              <w:rPr>
                <w:rFonts w:ascii="Book Antiqua" w:hAnsi="Book Antiqua"/>
                <w:b/>
                <w:bCs/>
                <w:i/>
                <w:iCs/>
              </w:rPr>
              <w:t>n</w:t>
            </w:r>
            <w:r w:rsidRPr="00C159C1">
              <w:rPr>
                <w:rFonts w:ascii="Book Antiqua" w:hAnsi="Book Antiqua"/>
                <w:b/>
                <w:bCs/>
              </w:rPr>
              <w:t xml:space="preserve"> = 24</w:t>
            </w:r>
          </w:p>
        </w:tc>
        <w:tc>
          <w:tcPr>
            <w:tcW w:w="584" w:type="pct"/>
            <w:tcBorders>
              <w:top w:val="single" w:sz="4" w:space="0" w:color="auto"/>
              <w:bottom w:val="single" w:sz="4" w:space="0" w:color="auto"/>
            </w:tcBorders>
          </w:tcPr>
          <w:p w14:paraId="74FDAC72" w14:textId="77777777" w:rsidR="00524481" w:rsidRPr="00C159C1" w:rsidRDefault="00000000">
            <w:pPr>
              <w:spacing w:line="360" w:lineRule="auto"/>
              <w:jc w:val="both"/>
              <w:rPr>
                <w:rFonts w:ascii="Book Antiqua" w:hAnsi="Book Antiqua"/>
                <w:b/>
                <w:bCs/>
              </w:rPr>
            </w:pPr>
            <w:r w:rsidRPr="00C159C1">
              <w:rPr>
                <w:rFonts w:ascii="Book Antiqua" w:hAnsi="Book Antiqua"/>
                <w:b/>
                <w:bCs/>
                <w:i/>
              </w:rPr>
              <w:t>P</w:t>
            </w:r>
            <w:r w:rsidRPr="00C159C1">
              <w:rPr>
                <w:rFonts w:ascii="Book Antiqua" w:hAnsi="Book Antiqua"/>
                <w:b/>
                <w:bCs/>
              </w:rPr>
              <w:t xml:space="preserve"> value</w:t>
            </w:r>
          </w:p>
        </w:tc>
      </w:tr>
      <w:tr w:rsidR="00524481" w:rsidRPr="00C159C1" w14:paraId="67D70537" w14:textId="77777777">
        <w:trPr>
          <w:trHeight w:val="833"/>
        </w:trPr>
        <w:tc>
          <w:tcPr>
            <w:tcW w:w="1324" w:type="pct"/>
            <w:tcBorders>
              <w:top w:val="single" w:sz="4" w:space="0" w:color="auto"/>
            </w:tcBorders>
          </w:tcPr>
          <w:p w14:paraId="6443E18A" w14:textId="77777777" w:rsidR="00524481" w:rsidRPr="00C159C1" w:rsidRDefault="00000000">
            <w:pPr>
              <w:spacing w:line="360" w:lineRule="auto"/>
              <w:jc w:val="both"/>
              <w:rPr>
                <w:rFonts w:ascii="Book Antiqua" w:hAnsi="Book Antiqua"/>
              </w:rPr>
            </w:pPr>
            <w:r w:rsidRPr="00C159C1">
              <w:rPr>
                <w:rFonts w:ascii="Book Antiqua" w:hAnsi="Book Antiqua"/>
              </w:rPr>
              <w:t xml:space="preserve">Blood sugar, mg% </w:t>
            </w:r>
          </w:p>
        </w:tc>
        <w:tc>
          <w:tcPr>
            <w:tcW w:w="1505" w:type="pct"/>
            <w:tcBorders>
              <w:top w:val="single" w:sz="4" w:space="0" w:color="auto"/>
            </w:tcBorders>
          </w:tcPr>
          <w:p w14:paraId="1B3052D6"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152.1 </w:t>
            </w:r>
            <w:r w:rsidRPr="00C159C1">
              <w:rPr>
                <w:rFonts w:ascii="Book Antiqua" w:eastAsiaTheme="minorHAnsi" w:hAnsi="Book Antiqua"/>
              </w:rPr>
              <w:t>±</w:t>
            </w:r>
            <w:r w:rsidRPr="00C159C1">
              <w:rPr>
                <w:rFonts w:ascii="Book Antiqua" w:hAnsi="Book Antiqua"/>
              </w:rPr>
              <w:t xml:space="preserve"> 58.2 </w:t>
            </w:r>
          </w:p>
          <w:p w14:paraId="27E69E35" w14:textId="77777777" w:rsidR="00524481" w:rsidRPr="00C159C1" w:rsidRDefault="00000000">
            <w:pPr>
              <w:spacing w:line="360" w:lineRule="auto"/>
              <w:jc w:val="both"/>
              <w:rPr>
                <w:rFonts w:ascii="Book Antiqua" w:hAnsi="Book Antiqua"/>
              </w:rPr>
            </w:pPr>
            <w:r w:rsidRPr="00C159C1">
              <w:rPr>
                <w:rFonts w:ascii="Book Antiqua" w:hAnsi="Book Antiqua"/>
              </w:rPr>
              <w:t>(69-235)</w:t>
            </w:r>
          </w:p>
        </w:tc>
        <w:tc>
          <w:tcPr>
            <w:tcW w:w="1588" w:type="pct"/>
            <w:tcBorders>
              <w:top w:val="single" w:sz="4" w:space="0" w:color="auto"/>
            </w:tcBorders>
          </w:tcPr>
          <w:p w14:paraId="55500F26"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148.3 </w:t>
            </w:r>
            <w:r w:rsidRPr="00C159C1">
              <w:rPr>
                <w:rFonts w:ascii="Book Antiqua" w:eastAsiaTheme="minorHAnsi" w:hAnsi="Book Antiqua"/>
              </w:rPr>
              <w:t>±</w:t>
            </w:r>
            <w:r w:rsidRPr="00C159C1">
              <w:rPr>
                <w:rFonts w:ascii="Book Antiqua" w:hAnsi="Book Antiqua"/>
              </w:rPr>
              <w:t xml:space="preserve"> 51.4 </w:t>
            </w:r>
          </w:p>
          <w:p w14:paraId="7B6211F9" w14:textId="77777777" w:rsidR="00524481" w:rsidRPr="00C159C1" w:rsidRDefault="00000000">
            <w:pPr>
              <w:spacing w:line="360" w:lineRule="auto"/>
              <w:jc w:val="both"/>
              <w:rPr>
                <w:rFonts w:ascii="Book Antiqua" w:hAnsi="Book Antiqua"/>
              </w:rPr>
            </w:pPr>
            <w:r w:rsidRPr="00C159C1">
              <w:rPr>
                <w:rFonts w:ascii="Book Antiqua" w:hAnsi="Book Antiqua"/>
              </w:rPr>
              <w:t>(85-294)</w:t>
            </w:r>
          </w:p>
        </w:tc>
        <w:tc>
          <w:tcPr>
            <w:tcW w:w="584" w:type="pct"/>
            <w:tcBorders>
              <w:top w:val="single" w:sz="4" w:space="0" w:color="auto"/>
            </w:tcBorders>
          </w:tcPr>
          <w:p w14:paraId="7C58703E" w14:textId="77777777" w:rsidR="00524481" w:rsidRPr="00C159C1" w:rsidRDefault="00000000">
            <w:pPr>
              <w:spacing w:line="360" w:lineRule="auto"/>
              <w:jc w:val="both"/>
              <w:rPr>
                <w:rFonts w:ascii="Book Antiqua" w:hAnsi="Book Antiqua"/>
                <w:iCs/>
              </w:rPr>
            </w:pPr>
            <w:r w:rsidRPr="00C159C1">
              <w:rPr>
                <w:rFonts w:ascii="Book Antiqua" w:hAnsi="Book Antiqua"/>
                <w:iCs/>
              </w:rPr>
              <w:t>0.790</w:t>
            </w:r>
          </w:p>
        </w:tc>
      </w:tr>
      <w:tr w:rsidR="00524481" w:rsidRPr="00C159C1" w14:paraId="6499760D" w14:textId="77777777">
        <w:trPr>
          <w:trHeight w:val="833"/>
        </w:trPr>
        <w:tc>
          <w:tcPr>
            <w:tcW w:w="1324" w:type="pct"/>
          </w:tcPr>
          <w:p w14:paraId="3EEFF136" w14:textId="77777777" w:rsidR="00524481" w:rsidRPr="00C159C1" w:rsidRDefault="00000000">
            <w:pPr>
              <w:spacing w:line="360" w:lineRule="auto"/>
              <w:jc w:val="both"/>
              <w:rPr>
                <w:rFonts w:ascii="Book Antiqua" w:hAnsi="Book Antiqua"/>
              </w:rPr>
            </w:pPr>
            <w:r w:rsidRPr="00C159C1">
              <w:rPr>
                <w:rFonts w:ascii="Book Antiqua" w:hAnsi="Book Antiqua"/>
              </w:rPr>
              <w:t>CRP, IU/L</w:t>
            </w:r>
          </w:p>
        </w:tc>
        <w:tc>
          <w:tcPr>
            <w:tcW w:w="1505" w:type="pct"/>
          </w:tcPr>
          <w:p w14:paraId="1605837B"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1.28 </w:t>
            </w:r>
            <w:r w:rsidRPr="00C159C1">
              <w:rPr>
                <w:rFonts w:ascii="Book Antiqua" w:eastAsiaTheme="minorHAnsi" w:hAnsi="Book Antiqua"/>
              </w:rPr>
              <w:t>±</w:t>
            </w:r>
            <w:r w:rsidRPr="00C159C1">
              <w:rPr>
                <w:rFonts w:ascii="Book Antiqua" w:hAnsi="Book Antiqua"/>
              </w:rPr>
              <w:t xml:space="preserve"> 1.60 </w:t>
            </w:r>
          </w:p>
          <w:p w14:paraId="6C91B782" w14:textId="77777777" w:rsidR="00524481" w:rsidRPr="00C159C1" w:rsidRDefault="00000000">
            <w:pPr>
              <w:spacing w:line="360" w:lineRule="auto"/>
              <w:jc w:val="both"/>
              <w:rPr>
                <w:rFonts w:ascii="Book Antiqua" w:hAnsi="Book Antiqua"/>
              </w:rPr>
            </w:pPr>
            <w:r w:rsidRPr="00C159C1">
              <w:rPr>
                <w:rFonts w:ascii="Book Antiqua" w:hAnsi="Book Antiqua"/>
              </w:rPr>
              <w:t>(0.01-4.88)</w:t>
            </w:r>
          </w:p>
        </w:tc>
        <w:tc>
          <w:tcPr>
            <w:tcW w:w="1588" w:type="pct"/>
          </w:tcPr>
          <w:p w14:paraId="2D39EE6A" w14:textId="77777777" w:rsidR="00524481" w:rsidRPr="00C159C1" w:rsidRDefault="00000000">
            <w:pPr>
              <w:spacing w:line="360" w:lineRule="auto"/>
              <w:jc w:val="both"/>
              <w:rPr>
                <w:rFonts w:ascii="Book Antiqua" w:hAnsi="Book Antiqua"/>
              </w:rPr>
            </w:pPr>
            <w:r w:rsidRPr="00C159C1">
              <w:rPr>
                <w:rFonts w:ascii="Book Antiqua" w:hAnsi="Book Antiqua"/>
              </w:rPr>
              <w:t xml:space="preserve">2.24 </w:t>
            </w:r>
            <w:r w:rsidRPr="00C159C1">
              <w:rPr>
                <w:rFonts w:ascii="Book Antiqua" w:eastAsiaTheme="minorHAnsi" w:hAnsi="Book Antiqua"/>
              </w:rPr>
              <w:t>±</w:t>
            </w:r>
            <w:r w:rsidRPr="00C159C1">
              <w:rPr>
                <w:rFonts w:ascii="Book Antiqua" w:hAnsi="Book Antiqua"/>
              </w:rPr>
              <w:t xml:space="preserve"> 4.03 </w:t>
            </w:r>
          </w:p>
          <w:p w14:paraId="227C1979" w14:textId="77777777" w:rsidR="00524481" w:rsidRPr="00C159C1" w:rsidRDefault="00000000">
            <w:pPr>
              <w:spacing w:line="360" w:lineRule="auto"/>
              <w:jc w:val="both"/>
              <w:rPr>
                <w:rFonts w:ascii="Book Antiqua" w:hAnsi="Book Antiqua"/>
              </w:rPr>
            </w:pPr>
            <w:r w:rsidRPr="00C159C1">
              <w:rPr>
                <w:rFonts w:ascii="Book Antiqua" w:hAnsi="Book Antiqua"/>
              </w:rPr>
              <w:t xml:space="preserve"> (0.03-17.94)</w:t>
            </w:r>
          </w:p>
        </w:tc>
        <w:tc>
          <w:tcPr>
            <w:tcW w:w="584" w:type="pct"/>
          </w:tcPr>
          <w:p w14:paraId="0DE9FCF2" w14:textId="77777777" w:rsidR="00524481" w:rsidRPr="00C159C1" w:rsidRDefault="00000000">
            <w:pPr>
              <w:spacing w:line="360" w:lineRule="auto"/>
              <w:jc w:val="both"/>
              <w:rPr>
                <w:rFonts w:ascii="Book Antiqua" w:hAnsi="Book Antiqua"/>
                <w:iCs/>
              </w:rPr>
            </w:pPr>
            <w:r w:rsidRPr="00C159C1">
              <w:rPr>
                <w:rFonts w:ascii="Book Antiqua" w:hAnsi="Book Antiqua"/>
                <w:iCs/>
              </w:rPr>
              <w:t>0.649</w:t>
            </w:r>
          </w:p>
        </w:tc>
      </w:tr>
      <w:tr w:rsidR="00524481" w:rsidRPr="00C159C1" w14:paraId="776125C2" w14:textId="77777777">
        <w:trPr>
          <w:trHeight w:val="833"/>
        </w:trPr>
        <w:tc>
          <w:tcPr>
            <w:tcW w:w="1324" w:type="pct"/>
          </w:tcPr>
          <w:p w14:paraId="6E52BC04" w14:textId="77777777" w:rsidR="00524481" w:rsidRPr="00C159C1" w:rsidRDefault="00000000">
            <w:pPr>
              <w:spacing w:line="360" w:lineRule="auto"/>
              <w:jc w:val="both"/>
              <w:rPr>
                <w:rFonts w:ascii="Book Antiqua" w:hAnsi="Book Antiqua"/>
              </w:rPr>
            </w:pPr>
            <w:r w:rsidRPr="00C159C1">
              <w:rPr>
                <w:rFonts w:ascii="Book Antiqua" w:hAnsi="Book Antiqua"/>
              </w:rPr>
              <w:t>WBC, 10</w:t>
            </w:r>
            <w:r w:rsidRPr="00C159C1">
              <w:rPr>
                <w:rFonts w:ascii="Book Antiqua" w:hAnsi="Book Antiqua"/>
                <w:vertAlign w:val="superscript"/>
              </w:rPr>
              <w:t>3</w:t>
            </w:r>
            <w:r w:rsidRPr="00C159C1">
              <w:rPr>
                <w:rFonts w:ascii="Book Antiqua" w:hAnsi="Book Antiqua"/>
              </w:rPr>
              <w:t>/</w:t>
            </w:r>
            <w:proofErr w:type="spellStart"/>
            <w:r w:rsidRPr="00C159C1">
              <w:rPr>
                <w:rFonts w:ascii="Book Antiqua" w:hAnsi="Book Antiqua"/>
              </w:rPr>
              <w:t>μL</w:t>
            </w:r>
            <w:proofErr w:type="spellEnd"/>
          </w:p>
        </w:tc>
        <w:tc>
          <w:tcPr>
            <w:tcW w:w="1505" w:type="pct"/>
          </w:tcPr>
          <w:p w14:paraId="7703E9D9"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14641.5 </w:t>
            </w:r>
            <w:r w:rsidRPr="00C159C1">
              <w:rPr>
                <w:rFonts w:ascii="Book Antiqua" w:eastAsiaTheme="minorHAnsi" w:hAnsi="Book Antiqua"/>
              </w:rPr>
              <w:t>±</w:t>
            </w:r>
            <w:r w:rsidRPr="00C159C1">
              <w:rPr>
                <w:rFonts w:ascii="Book Antiqua" w:hAnsi="Book Antiqua"/>
              </w:rPr>
              <w:t xml:space="preserve"> 7008.6 </w:t>
            </w:r>
          </w:p>
          <w:p w14:paraId="6C2F2889" w14:textId="77777777" w:rsidR="00524481" w:rsidRPr="00C159C1" w:rsidRDefault="00000000">
            <w:pPr>
              <w:spacing w:line="360" w:lineRule="auto"/>
              <w:jc w:val="both"/>
              <w:rPr>
                <w:rFonts w:ascii="Book Antiqua" w:hAnsi="Book Antiqua"/>
              </w:rPr>
            </w:pPr>
            <w:r w:rsidRPr="00C159C1">
              <w:rPr>
                <w:rFonts w:ascii="Book Antiqua" w:hAnsi="Book Antiqua"/>
              </w:rPr>
              <w:t>(3810-25470)</w:t>
            </w:r>
          </w:p>
        </w:tc>
        <w:tc>
          <w:tcPr>
            <w:tcW w:w="1588" w:type="pct"/>
          </w:tcPr>
          <w:p w14:paraId="6832EF9A"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14568.8 </w:t>
            </w:r>
            <w:r w:rsidRPr="00C159C1">
              <w:rPr>
                <w:rFonts w:ascii="Book Antiqua" w:eastAsiaTheme="minorHAnsi" w:hAnsi="Book Antiqua"/>
              </w:rPr>
              <w:t>±</w:t>
            </w:r>
            <w:r w:rsidRPr="00C159C1">
              <w:rPr>
                <w:rFonts w:ascii="Book Antiqua" w:hAnsi="Book Antiqua"/>
              </w:rPr>
              <w:t xml:space="preserve"> 9349.4 </w:t>
            </w:r>
          </w:p>
          <w:p w14:paraId="051ECD14" w14:textId="77777777" w:rsidR="00524481" w:rsidRPr="00C159C1" w:rsidRDefault="00000000">
            <w:pPr>
              <w:spacing w:line="360" w:lineRule="auto"/>
              <w:jc w:val="both"/>
              <w:rPr>
                <w:rFonts w:ascii="Book Antiqua" w:hAnsi="Book Antiqua"/>
              </w:rPr>
            </w:pPr>
            <w:r w:rsidRPr="00C159C1">
              <w:rPr>
                <w:rFonts w:ascii="Book Antiqua" w:hAnsi="Book Antiqua"/>
              </w:rPr>
              <w:t>(4410-37360)</w:t>
            </w:r>
          </w:p>
        </w:tc>
        <w:tc>
          <w:tcPr>
            <w:tcW w:w="584" w:type="pct"/>
          </w:tcPr>
          <w:p w14:paraId="09AE1B7C" w14:textId="77777777" w:rsidR="00524481" w:rsidRPr="00C159C1" w:rsidRDefault="00000000">
            <w:pPr>
              <w:spacing w:line="360" w:lineRule="auto"/>
              <w:jc w:val="both"/>
              <w:rPr>
                <w:rFonts w:ascii="Book Antiqua" w:hAnsi="Book Antiqua"/>
                <w:iCs/>
              </w:rPr>
            </w:pPr>
            <w:r w:rsidRPr="00C159C1">
              <w:rPr>
                <w:rFonts w:ascii="Book Antiqua" w:hAnsi="Book Antiqua"/>
                <w:iCs/>
              </w:rPr>
              <w:t>0.561</w:t>
            </w:r>
          </w:p>
        </w:tc>
      </w:tr>
      <w:tr w:rsidR="00524481" w:rsidRPr="00C159C1" w14:paraId="09CBCCDE" w14:textId="77777777">
        <w:trPr>
          <w:trHeight w:val="833"/>
        </w:trPr>
        <w:tc>
          <w:tcPr>
            <w:tcW w:w="1324" w:type="pct"/>
          </w:tcPr>
          <w:p w14:paraId="64F268C7" w14:textId="77777777" w:rsidR="00524481" w:rsidRPr="00C159C1" w:rsidRDefault="00000000">
            <w:pPr>
              <w:spacing w:line="360" w:lineRule="auto"/>
              <w:jc w:val="both"/>
              <w:rPr>
                <w:rFonts w:ascii="Book Antiqua" w:hAnsi="Book Antiqua"/>
              </w:rPr>
            </w:pPr>
            <w:r w:rsidRPr="00C159C1">
              <w:rPr>
                <w:rFonts w:ascii="Book Antiqua" w:hAnsi="Book Antiqua"/>
              </w:rPr>
              <w:t>Segmented neutrophil, %</w:t>
            </w:r>
          </w:p>
        </w:tc>
        <w:tc>
          <w:tcPr>
            <w:tcW w:w="1505" w:type="pct"/>
          </w:tcPr>
          <w:p w14:paraId="42AA8A50" w14:textId="77777777" w:rsidR="00524481" w:rsidRPr="00C159C1" w:rsidRDefault="00000000">
            <w:pPr>
              <w:spacing w:line="360" w:lineRule="auto"/>
              <w:jc w:val="both"/>
              <w:rPr>
                <w:rFonts w:ascii="Book Antiqua" w:hAnsi="Book Antiqua"/>
              </w:rPr>
            </w:pPr>
            <w:r w:rsidRPr="00C159C1">
              <w:rPr>
                <w:rFonts w:ascii="Book Antiqua" w:hAnsi="Book Antiqua"/>
              </w:rPr>
              <w:t xml:space="preserve">57.5 </w:t>
            </w:r>
            <w:r w:rsidRPr="00C159C1">
              <w:rPr>
                <w:rFonts w:ascii="Book Antiqua" w:eastAsiaTheme="minorHAnsi" w:hAnsi="Book Antiqua"/>
              </w:rPr>
              <w:t>±</w:t>
            </w:r>
            <w:r w:rsidRPr="00C159C1">
              <w:rPr>
                <w:rFonts w:ascii="Book Antiqua" w:hAnsi="Book Antiqua"/>
              </w:rPr>
              <w:t xml:space="preserve"> 17.4 </w:t>
            </w:r>
          </w:p>
          <w:p w14:paraId="2388E7BF" w14:textId="77777777" w:rsidR="00524481" w:rsidRPr="00C159C1" w:rsidRDefault="00000000">
            <w:pPr>
              <w:spacing w:line="360" w:lineRule="auto"/>
              <w:jc w:val="both"/>
              <w:rPr>
                <w:rFonts w:ascii="Book Antiqua" w:hAnsi="Book Antiqua"/>
              </w:rPr>
            </w:pPr>
            <w:r w:rsidRPr="00C159C1">
              <w:rPr>
                <w:rFonts w:ascii="Book Antiqua" w:hAnsi="Book Antiqua"/>
              </w:rPr>
              <w:t>(20.3-87.0)</w:t>
            </w:r>
          </w:p>
        </w:tc>
        <w:tc>
          <w:tcPr>
            <w:tcW w:w="1588" w:type="pct"/>
          </w:tcPr>
          <w:p w14:paraId="562F4534" w14:textId="77777777" w:rsidR="00524481" w:rsidRPr="00C159C1" w:rsidRDefault="00000000">
            <w:pPr>
              <w:spacing w:line="360" w:lineRule="auto"/>
              <w:jc w:val="both"/>
              <w:rPr>
                <w:rFonts w:ascii="Book Antiqua" w:hAnsi="Book Antiqua"/>
              </w:rPr>
            </w:pPr>
            <w:r w:rsidRPr="00C159C1">
              <w:rPr>
                <w:rFonts w:ascii="Book Antiqua" w:hAnsi="Book Antiqua"/>
              </w:rPr>
              <w:t xml:space="preserve">62.1 </w:t>
            </w:r>
            <w:r w:rsidRPr="00C159C1">
              <w:rPr>
                <w:rFonts w:ascii="Book Antiqua" w:eastAsiaTheme="minorHAnsi" w:hAnsi="Book Antiqua"/>
              </w:rPr>
              <w:t>±</w:t>
            </w:r>
            <w:r w:rsidRPr="00C159C1">
              <w:rPr>
                <w:rFonts w:ascii="Book Antiqua" w:hAnsi="Book Antiqua"/>
              </w:rPr>
              <w:t xml:space="preserve"> 12.8 </w:t>
            </w:r>
          </w:p>
          <w:p w14:paraId="6E7ECC48" w14:textId="77777777" w:rsidR="00524481" w:rsidRPr="00C159C1" w:rsidRDefault="00000000">
            <w:pPr>
              <w:spacing w:line="360" w:lineRule="auto"/>
              <w:jc w:val="both"/>
              <w:rPr>
                <w:rFonts w:ascii="Book Antiqua" w:hAnsi="Book Antiqua"/>
              </w:rPr>
            </w:pPr>
            <w:r w:rsidRPr="00C159C1">
              <w:rPr>
                <w:rFonts w:ascii="Book Antiqua" w:hAnsi="Book Antiqua"/>
              </w:rPr>
              <w:t>(34.1-81.4)</w:t>
            </w:r>
          </w:p>
        </w:tc>
        <w:tc>
          <w:tcPr>
            <w:tcW w:w="584" w:type="pct"/>
          </w:tcPr>
          <w:p w14:paraId="116FD1AE" w14:textId="77777777" w:rsidR="00524481" w:rsidRPr="00C159C1" w:rsidRDefault="00000000">
            <w:pPr>
              <w:spacing w:line="360" w:lineRule="auto"/>
              <w:jc w:val="both"/>
              <w:rPr>
                <w:rFonts w:ascii="Book Antiqua" w:hAnsi="Book Antiqua"/>
                <w:iCs/>
              </w:rPr>
            </w:pPr>
            <w:r w:rsidRPr="00C159C1">
              <w:rPr>
                <w:rFonts w:ascii="Book Antiqua" w:hAnsi="Book Antiqua"/>
                <w:iCs/>
              </w:rPr>
              <w:t>0.479</w:t>
            </w:r>
          </w:p>
        </w:tc>
      </w:tr>
      <w:tr w:rsidR="00524481" w:rsidRPr="00C159C1" w14:paraId="10AC3102" w14:textId="77777777">
        <w:trPr>
          <w:trHeight w:val="833"/>
        </w:trPr>
        <w:tc>
          <w:tcPr>
            <w:tcW w:w="1324" w:type="pct"/>
          </w:tcPr>
          <w:p w14:paraId="6A7F0D27" w14:textId="77777777" w:rsidR="00524481" w:rsidRPr="00C159C1" w:rsidRDefault="00000000">
            <w:pPr>
              <w:spacing w:line="360" w:lineRule="auto"/>
              <w:jc w:val="both"/>
              <w:rPr>
                <w:rFonts w:ascii="Book Antiqua" w:hAnsi="Book Antiqua"/>
              </w:rPr>
            </w:pPr>
            <w:r w:rsidRPr="00C159C1">
              <w:rPr>
                <w:rFonts w:ascii="Book Antiqua" w:hAnsi="Book Antiqua"/>
              </w:rPr>
              <w:t>PLT, 10</w:t>
            </w:r>
            <w:r w:rsidRPr="00C159C1">
              <w:rPr>
                <w:rFonts w:ascii="Book Antiqua" w:hAnsi="Book Antiqua"/>
                <w:vertAlign w:val="superscript"/>
              </w:rPr>
              <w:t>3</w:t>
            </w:r>
            <w:r w:rsidRPr="00C159C1">
              <w:rPr>
                <w:rFonts w:ascii="Book Antiqua" w:hAnsi="Book Antiqua"/>
              </w:rPr>
              <w:t>/</w:t>
            </w:r>
            <w:proofErr w:type="spellStart"/>
            <w:r w:rsidRPr="00C159C1">
              <w:rPr>
                <w:rFonts w:ascii="Book Antiqua" w:hAnsi="Book Antiqua"/>
              </w:rPr>
              <w:t>μL</w:t>
            </w:r>
            <w:proofErr w:type="spellEnd"/>
          </w:p>
        </w:tc>
        <w:tc>
          <w:tcPr>
            <w:tcW w:w="1505" w:type="pct"/>
          </w:tcPr>
          <w:p w14:paraId="27288D53" w14:textId="77777777" w:rsidR="00524481" w:rsidRPr="00C159C1" w:rsidRDefault="00000000">
            <w:pPr>
              <w:spacing w:line="360" w:lineRule="auto"/>
              <w:jc w:val="both"/>
              <w:rPr>
                <w:rFonts w:ascii="Book Antiqua" w:eastAsiaTheme="minorHAnsi" w:hAnsi="Book Antiqua"/>
              </w:rPr>
            </w:pPr>
            <w:r w:rsidRPr="00C159C1">
              <w:rPr>
                <w:rFonts w:ascii="Book Antiqua" w:hAnsi="Book Antiqua"/>
              </w:rPr>
              <w:t xml:space="preserve">156.1 </w:t>
            </w:r>
            <w:r w:rsidRPr="00C159C1">
              <w:rPr>
                <w:rFonts w:ascii="Book Antiqua" w:eastAsiaTheme="minorHAnsi" w:hAnsi="Book Antiqua"/>
              </w:rPr>
              <w:t xml:space="preserve">± 115.9 </w:t>
            </w:r>
          </w:p>
          <w:p w14:paraId="59C2822A" w14:textId="77777777" w:rsidR="00524481" w:rsidRPr="00C159C1" w:rsidRDefault="00000000">
            <w:pPr>
              <w:spacing w:line="360" w:lineRule="auto"/>
              <w:jc w:val="both"/>
              <w:rPr>
                <w:rFonts w:ascii="Book Antiqua" w:hAnsi="Book Antiqua"/>
              </w:rPr>
            </w:pPr>
            <w:r w:rsidRPr="00C159C1">
              <w:rPr>
                <w:rFonts w:ascii="Book Antiqua" w:eastAsiaTheme="minorHAnsi" w:hAnsi="Book Antiqua"/>
              </w:rPr>
              <w:t>(6.0-371.0)</w:t>
            </w:r>
          </w:p>
        </w:tc>
        <w:tc>
          <w:tcPr>
            <w:tcW w:w="1588" w:type="pct"/>
          </w:tcPr>
          <w:p w14:paraId="16087D5F" w14:textId="77777777" w:rsidR="00524481" w:rsidRPr="00C159C1" w:rsidRDefault="00000000">
            <w:pPr>
              <w:spacing w:line="360" w:lineRule="auto"/>
              <w:jc w:val="both"/>
              <w:rPr>
                <w:rFonts w:ascii="Book Antiqua" w:eastAsiaTheme="minorHAnsi" w:hAnsi="Book Antiqua"/>
              </w:rPr>
            </w:pPr>
            <w:r w:rsidRPr="00C159C1">
              <w:rPr>
                <w:rFonts w:ascii="Book Antiqua" w:hAnsi="Book Antiqua"/>
              </w:rPr>
              <w:t xml:space="preserve">272.9 </w:t>
            </w:r>
            <w:r w:rsidRPr="00C159C1">
              <w:rPr>
                <w:rFonts w:ascii="Book Antiqua" w:eastAsiaTheme="minorHAnsi" w:hAnsi="Book Antiqua"/>
              </w:rPr>
              <w:t xml:space="preserve">± 143.8 </w:t>
            </w:r>
          </w:p>
          <w:p w14:paraId="5EBE5F81" w14:textId="77777777" w:rsidR="00524481" w:rsidRPr="00C159C1" w:rsidRDefault="00000000">
            <w:pPr>
              <w:spacing w:line="360" w:lineRule="auto"/>
              <w:jc w:val="both"/>
              <w:rPr>
                <w:rFonts w:ascii="Book Antiqua" w:hAnsi="Book Antiqua"/>
              </w:rPr>
            </w:pPr>
            <w:r w:rsidRPr="00C159C1">
              <w:rPr>
                <w:rFonts w:ascii="Book Antiqua" w:eastAsiaTheme="minorHAnsi" w:hAnsi="Book Antiqua"/>
              </w:rPr>
              <w:t>(83.0-565.0)</w:t>
            </w:r>
          </w:p>
        </w:tc>
        <w:tc>
          <w:tcPr>
            <w:tcW w:w="584" w:type="pct"/>
          </w:tcPr>
          <w:p w14:paraId="4862C855" w14:textId="77777777" w:rsidR="00524481" w:rsidRPr="00C159C1" w:rsidRDefault="00000000">
            <w:pPr>
              <w:spacing w:line="360" w:lineRule="auto"/>
              <w:jc w:val="both"/>
              <w:rPr>
                <w:rFonts w:ascii="Book Antiqua" w:hAnsi="Book Antiqua"/>
                <w:iCs/>
              </w:rPr>
            </w:pPr>
            <w:r w:rsidRPr="00C159C1">
              <w:rPr>
                <w:rFonts w:ascii="Book Antiqua" w:hAnsi="Book Antiqua"/>
                <w:iCs/>
              </w:rPr>
              <w:t>0.015</w:t>
            </w:r>
          </w:p>
        </w:tc>
      </w:tr>
      <w:tr w:rsidR="00524481" w:rsidRPr="00C159C1" w14:paraId="62D75178" w14:textId="77777777">
        <w:trPr>
          <w:trHeight w:val="833"/>
        </w:trPr>
        <w:tc>
          <w:tcPr>
            <w:tcW w:w="1324" w:type="pct"/>
          </w:tcPr>
          <w:p w14:paraId="38E0E22F" w14:textId="77777777" w:rsidR="00524481" w:rsidRPr="00C159C1" w:rsidRDefault="00000000">
            <w:pPr>
              <w:spacing w:line="360" w:lineRule="auto"/>
              <w:jc w:val="both"/>
              <w:rPr>
                <w:rFonts w:ascii="Book Antiqua" w:hAnsi="Book Antiqua"/>
              </w:rPr>
            </w:pPr>
            <w:r w:rsidRPr="00C159C1">
              <w:rPr>
                <w:rFonts w:ascii="Book Antiqua" w:hAnsi="Book Antiqua"/>
              </w:rPr>
              <w:t>Thrombocytopenia</w:t>
            </w:r>
          </w:p>
        </w:tc>
        <w:tc>
          <w:tcPr>
            <w:tcW w:w="1505" w:type="pct"/>
          </w:tcPr>
          <w:p w14:paraId="2651F15A" w14:textId="77777777" w:rsidR="00524481" w:rsidRPr="00C159C1" w:rsidRDefault="00000000">
            <w:pPr>
              <w:spacing w:line="360" w:lineRule="auto"/>
              <w:jc w:val="both"/>
              <w:rPr>
                <w:rFonts w:ascii="Book Antiqua" w:hAnsi="Book Antiqua"/>
              </w:rPr>
            </w:pPr>
            <w:r w:rsidRPr="00C159C1">
              <w:rPr>
                <w:rFonts w:ascii="Book Antiqua" w:hAnsi="Book Antiqua"/>
              </w:rPr>
              <w:t>8 / 13</w:t>
            </w:r>
          </w:p>
        </w:tc>
        <w:tc>
          <w:tcPr>
            <w:tcW w:w="1588" w:type="pct"/>
          </w:tcPr>
          <w:p w14:paraId="30A4E017" w14:textId="77777777" w:rsidR="00524481" w:rsidRPr="00C159C1" w:rsidRDefault="00000000">
            <w:pPr>
              <w:spacing w:line="360" w:lineRule="auto"/>
              <w:jc w:val="both"/>
              <w:rPr>
                <w:rFonts w:ascii="Book Antiqua" w:hAnsi="Book Antiqua"/>
              </w:rPr>
            </w:pPr>
            <w:r w:rsidRPr="00C159C1">
              <w:rPr>
                <w:rFonts w:ascii="Book Antiqua" w:hAnsi="Book Antiqua"/>
              </w:rPr>
              <w:t>5 / 24</w:t>
            </w:r>
          </w:p>
        </w:tc>
        <w:tc>
          <w:tcPr>
            <w:tcW w:w="584" w:type="pct"/>
          </w:tcPr>
          <w:p w14:paraId="40359664" w14:textId="77777777" w:rsidR="00524481" w:rsidRPr="00C159C1" w:rsidRDefault="00000000">
            <w:pPr>
              <w:spacing w:line="360" w:lineRule="auto"/>
              <w:jc w:val="both"/>
              <w:rPr>
                <w:rFonts w:ascii="Book Antiqua" w:hAnsi="Book Antiqua"/>
                <w:iCs/>
              </w:rPr>
            </w:pPr>
            <w:r w:rsidRPr="00C159C1">
              <w:rPr>
                <w:rFonts w:ascii="Book Antiqua" w:hAnsi="Book Antiqua"/>
                <w:iCs/>
              </w:rPr>
              <w:t>0.013</w:t>
            </w:r>
          </w:p>
        </w:tc>
      </w:tr>
      <w:tr w:rsidR="00524481" w:rsidRPr="00C159C1" w14:paraId="597FE012" w14:textId="77777777">
        <w:trPr>
          <w:trHeight w:val="833"/>
        </w:trPr>
        <w:tc>
          <w:tcPr>
            <w:tcW w:w="1324" w:type="pct"/>
          </w:tcPr>
          <w:p w14:paraId="795D4BF2" w14:textId="77777777" w:rsidR="00524481" w:rsidRPr="00C159C1" w:rsidRDefault="00000000">
            <w:pPr>
              <w:spacing w:line="360" w:lineRule="auto"/>
              <w:jc w:val="both"/>
              <w:rPr>
                <w:rFonts w:ascii="Book Antiqua" w:hAnsi="Book Antiqua"/>
              </w:rPr>
            </w:pPr>
            <w:r w:rsidRPr="00C159C1">
              <w:rPr>
                <w:rFonts w:ascii="Book Antiqua" w:hAnsi="Book Antiqua"/>
              </w:rPr>
              <w:t>pH</w:t>
            </w:r>
          </w:p>
        </w:tc>
        <w:tc>
          <w:tcPr>
            <w:tcW w:w="1505" w:type="pct"/>
          </w:tcPr>
          <w:p w14:paraId="0B377D93" w14:textId="77777777" w:rsidR="00524481" w:rsidRPr="00C159C1" w:rsidRDefault="00000000">
            <w:pPr>
              <w:spacing w:line="360" w:lineRule="auto"/>
              <w:jc w:val="both"/>
              <w:rPr>
                <w:rFonts w:ascii="Book Antiqua" w:hAnsi="Book Antiqua"/>
              </w:rPr>
            </w:pPr>
            <w:r w:rsidRPr="00C159C1">
              <w:rPr>
                <w:rFonts w:ascii="Book Antiqua" w:hAnsi="Book Antiqua"/>
              </w:rPr>
              <w:t xml:space="preserve">7.26 </w:t>
            </w:r>
            <w:r w:rsidRPr="00C159C1">
              <w:rPr>
                <w:rFonts w:ascii="Book Antiqua" w:eastAsiaTheme="minorHAnsi" w:hAnsi="Book Antiqua"/>
              </w:rPr>
              <w:t>±</w:t>
            </w:r>
            <w:r w:rsidRPr="00C159C1">
              <w:rPr>
                <w:rFonts w:ascii="Book Antiqua" w:hAnsi="Book Antiqua"/>
              </w:rPr>
              <w:t xml:space="preserve"> 0.15 </w:t>
            </w:r>
          </w:p>
          <w:p w14:paraId="6AD93137" w14:textId="77777777" w:rsidR="00524481" w:rsidRPr="00C159C1" w:rsidRDefault="00000000">
            <w:pPr>
              <w:spacing w:line="360" w:lineRule="auto"/>
              <w:jc w:val="both"/>
              <w:rPr>
                <w:rFonts w:ascii="Book Antiqua" w:hAnsi="Book Antiqua"/>
              </w:rPr>
            </w:pPr>
            <w:r w:rsidRPr="00C159C1">
              <w:rPr>
                <w:rFonts w:ascii="Book Antiqua" w:hAnsi="Book Antiqua"/>
              </w:rPr>
              <w:t>(6.95-7.43)</w:t>
            </w:r>
          </w:p>
        </w:tc>
        <w:tc>
          <w:tcPr>
            <w:tcW w:w="1588" w:type="pct"/>
          </w:tcPr>
          <w:p w14:paraId="2941E964" w14:textId="77777777" w:rsidR="00524481" w:rsidRPr="00C159C1" w:rsidRDefault="00000000">
            <w:pPr>
              <w:spacing w:line="360" w:lineRule="auto"/>
              <w:jc w:val="both"/>
              <w:rPr>
                <w:rFonts w:ascii="Book Antiqua" w:hAnsi="Book Antiqua"/>
              </w:rPr>
            </w:pPr>
            <w:r w:rsidRPr="00C159C1">
              <w:rPr>
                <w:rFonts w:ascii="Book Antiqua" w:hAnsi="Book Antiqua"/>
              </w:rPr>
              <w:t xml:space="preserve">7.27 </w:t>
            </w:r>
            <w:r w:rsidRPr="00C159C1">
              <w:rPr>
                <w:rFonts w:ascii="Book Antiqua" w:eastAsiaTheme="minorHAnsi" w:hAnsi="Book Antiqua"/>
              </w:rPr>
              <w:t>±</w:t>
            </w:r>
            <w:r w:rsidRPr="00C159C1">
              <w:rPr>
                <w:rFonts w:ascii="Book Antiqua" w:hAnsi="Book Antiqua"/>
              </w:rPr>
              <w:t xml:space="preserve"> 0.17 </w:t>
            </w:r>
          </w:p>
          <w:p w14:paraId="60A37612" w14:textId="77777777" w:rsidR="00524481" w:rsidRPr="00C159C1" w:rsidRDefault="00000000">
            <w:pPr>
              <w:spacing w:line="360" w:lineRule="auto"/>
              <w:jc w:val="both"/>
              <w:rPr>
                <w:rFonts w:ascii="Book Antiqua" w:hAnsi="Book Antiqua"/>
              </w:rPr>
            </w:pPr>
            <w:r w:rsidRPr="00C159C1">
              <w:rPr>
                <w:rFonts w:ascii="Book Antiqua" w:hAnsi="Book Antiqua"/>
              </w:rPr>
              <w:t>(6.92-7.48)</w:t>
            </w:r>
          </w:p>
        </w:tc>
        <w:tc>
          <w:tcPr>
            <w:tcW w:w="584" w:type="pct"/>
          </w:tcPr>
          <w:p w14:paraId="79F57B15" w14:textId="77777777" w:rsidR="00524481" w:rsidRPr="00C159C1" w:rsidRDefault="00000000">
            <w:pPr>
              <w:spacing w:line="360" w:lineRule="auto"/>
              <w:jc w:val="both"/>
              <w:rPr>
                <w:rFonts w:ascii="Book Antiqua" w:hAnsi="Book Antiqua"/>
                <w:iCs/>
              </w:rPr>
            </w:pPr>
            <w:r w:rsidRPr="00C159C1">
              <w:rPr>
                <w:rFonts w:ascii="Book Antiqua" w:hAnsi="Book Antiqua"/>
                <w:iCs/>
              </w:rPr>
              <w:t>0.696</w:t>
            </w:r>
          </w:p>
        </w:tc>
      </w:tr>
      <w:tr w:rsidR="00524481" w:rsidRPr="00C159C1" w14:paraId="21DE8781" w14:textId="77777777">
        <w:trPr>
          <w:trHeight w:val="833"/>
        </w:trPr>
        <w:tc>
          <w:tcPr>
            <w:tcW w:w="1324" w:type="pct"/>
          </w:tcPr>
          <w:p w14:paraId="19C3EDBB" w14:textId="77777777" w:rsidR="00524481" w:rsidRPr="00C159C1" w:rsidRDefault="00000000">
            <w:pPr>
              <w:spacing w:line="360" w:lineRule="auto"/>
              <w:jc w:val="both"/>
              <w:rPr>
                <w:rFonts w:ascii="Book Antiqua" w:hAnsi="Book Antiqua"/>
              </w:rPr>
            </w:pPr>
            <w:r w:rsidRPr="00C159C1">
              <w:rPr>
                <w:rFonts w:ascii="Book Antiqua" w:hAnsi="Book Antiqua"/>
              </w:rPr>
              <w:t>PaO2, mmHg</w:t>
            </w:r>
          </w:p>
        </w:tc>
        <w:tc>
          <w:tcPr>
            <w:tcW w:w="1505" w:type="pct"/>
          </w:tcPr>
          <w:p w14:paraId="0C83D496" w14:textId="77777777" w:rsidR="00524481" w:rsidRPr="00C159C1" w:rsidRDefault="00000000">
            <w:pPr>
              <w:spacing w:line="360" w:lineRule="auto"/>
              <w:jc w:val="both"/>
              <w:rPr>
                <w:rFonts w:ascii="Book Antiqua" w:hAnsi="Book Antiqua"/>
              </w:rPr>
            </w:pPr>
            <w:r w:rsidRPr="00C159C1">
              <w:rPr>
                <w:rFonts w:ascii="Book Antiqua" w:hAnsi="Book Antiqua"/>
              </w:rPr>
              <w:t xml:space="preserve">55.4 </w:t>
            </w:r>
            <w:r w:rsidRPr="00C159C1">
              <w:rPr>
                <w:rFonts w:ascii="Book Antiqua" w:eastAsiaTheme="minorHAnsi" w:hAnsi="Book Antiqua"/>
              </w:rPr>
              <w:t>±</w:t>
            </w:r>
            <w:r w:rsidRPr="00C159C1">
              <w:rPr>
                <w:rFonts w:ascii="Book Antiqua" w:hAnsi="Book Antiqua"/>
              </w:rPr>
              <w:t xml:space="preserve"> 19.2 </w:t>
            </w:r>
          </w:p>
          <w:p w14:paraId="387F3411" w14:textId="77777777" w:rsidR="00524481" w:rsidRPr="00C159C1" w:rsidRDefault="00000000">
            <w:pPr>
              <w:spacing w:line="360" w:lineRule="auto"/>
              <w:jc w:val="both"/>
              <w:rPr>
                <w:rFonts w:ascii="Book Antiqua" w:hAnsi="Book Antiqua"/>
              </w:rPr>
            </w:pPr>
            <w:r w:rsidRPr="00C159C1">
              <w:rPr>
                <w:rFonts w:ascii="Book Antiqua" w:hAnsi="Book Antiqua"/>
              </w:rPr>
              <w:t>(18.0-86.8)</w:t>
            </w:r>
          </w:p>
        </w:tc>
        <w:tc>
          <w:tcPr>
            <w:tcW w:w="1588" w:type="pct"/>
          </w:tcPr>
          <w:p w14:paraId="02FD4526" w14:textId="77777777" w:rsidR="00524481" w:rsidRPr="00C159C1" w:rsidRDefault="00000000">
            <w:pPr>
              <w:spacing w:line="360" w:lineRule="auto"/>
              <w:jc w:val="both"/>
              <w:rPr>
                <w:rFonts w:ascii="Book Antiqua" w:hAnsi="Book Antiqua"/>
              </w:rPr>
            </w:pPr>
            <w:r w:rsidRPr="00C159C1">
              <w:rPr>
                <w:rFonts w:ascii="Book Antiqua" w:hAnsi="Book Antiqua"/>
              </w:rPr>
              <w:t xml:space="preserve">100.9 </w:t>
            </w:r>
            <w:r w:rsidRPr="00C159C1">
              <w:rPr>
                <w:rFonts w:ascii="Book Antiqua" w:eastAsiaTheme="minorHAnsi" w:hAnsi="Book Antiqua"/>
              </w:rPr>
              <w:t>±</w:t>
            </w:r>
            <w:r w:rsidRPr="00C159C1">
              <w:rPr>
                <w:rFonts w:ascii="Book Antiqua" w:hAnsi="Book Antiqua"/>
              </w:rPr>
              <w:t xml:space="preserve"> 58.3 </w:t>
            </w:r>
          </w:p>
          <w:p w14:paraId="49527588" w14:textId="77777777" w:rsidR="00524481" w:rsidRPr="00C159C1" w:rsidRDefault="00000000">
            <w:pPr>
              <w:spacing w:line="360" w:lineRule="auto"/>
              <w:jc w:val="both"/>
              <w:rPr>
                <w:rFonts w:ascii="Book Antiqua" w:hAnsi="Book Antiqua"/>
              </w:rPr>
            </w:pPr>
            <w:r w:rsidRPr="00C159C1">
              <w:rPr>
                <w:rFonts w:ascii="Book Antiqua" w:hAnsi="Book Antiqua"/>
              </w:rPr>
              <w:t>(46.3-227.2)</w:t>
            </w:r>
          </w:p>
        </w:tc>
        <w:tc>
          <w:tcPr>
            <w:tcW w:w="584" w:type="pct"/>
          </w:tcPr>
          <w:p w14:paraId="7B73BB1F" w14:textId="77777777" w:rsidR="00524481" w:rsidRPr="00C159C1" w:rsidRDefault="00000000">
            <w:pPr>
              <w:spacing w:line="360" w:lineRule="auto"/>
              <w:jc w:val="both"/>
              <w:rPr>
                <w:rFonts w:ascii="Book Antiqua" w:hAnsi="Book Antiqua"/>
                <w:iCs/>
              </w:rPr>
            </w:pPr>
            <w:r w:rsidRPr="00C159C1">
              <w:rPr>
                <w:rFonts w:ascii="Book Antiqua" w:hAnsi="Book Antiqua"/>
                <w:iCs/>
              </w:rPr>
              <w:t>0.025</w:t>
            </w:r>
          </w:p>
        </w:tc>
      </w:tr>
      <w:tr w:rsidR="00524481" w:rsidRPr="00C159C1" w14:paraId="4A081707" w14:textId="77777777">
        <w:trPr>
          <w:trHeight w:val="833"/>
        </w:trPr>
        <w:tc>
          <w:tcPr>
            <w:tcW w:w="1324" w:type="pct"/>
            <w:tcBorders>
              <w:bottom w:val="single" w:sz="4" w:space="0" w:color="auto"/>
            </w:tcBorders>
          </w:tcPr>
          <w:p w14:paraId="7101216C" w14:textId="77777777" w:rsidR="00524481" w:rsidRPr="00C159C1" w:rsidRDefault="00000000">
            <w:pPr>
              <w:spacing w:line="360" w:lineRule="auto"/>
              <w:jc w:val="both"/>
              <w:rPr>
                <w:rFonts w:ascii="Book Antiqua" w:hAnsi="Book Antiqua"/>
              </w:rPr>
            </w:pPr>
            <w:r w:rsidRPr="00C159C1">
              <w:rPr>
                <w:rFonts w:ascii="Book Antiqua" w:hAnsi="Book Antiqua"/>
              </w:rPr>
              <w:t>Overall mortality, %</w:t>
            </w:r>
          </w:p>
        </w:tc>
        <w:tc>
          <w:tcPr>
            <w:tcW w:w="1505" w:type="pct"/>
            <w:tcBorders>
              <w:bottom w:val="single" w:sz="4" w:space="0" w:color="auto"/>
            </w:tcBorders>
          </w:tcPr>
          <w:p w14:paraId="536C29F7" w14:textId="77777777" w:rsidR="00524481" w:rsidRPr="00C159C1" w:rsidRDefault="00000000">
            <w:pPr>
              <w:spacing w:line="360" w:lineRule="auto"/>
              <w:jc w:val="both"/>
              <w:rPr>
                <w:rFonts w:ascii="Book Antiqua" w:hAnsi="Book Antiqua"/>
              </w:rPr>
            </w:pPr>
            <w:r w:rsidRPr="00C159C1">
              <w:rPr>
                <w:rFonts w:ascii="Book Antiqua" w:hAnsi="Book Antiqua"/>
              </w:rPr>
              <w:t>76.9 (10/13)</w:t>
            </w:r>
          </w:p>
        </w:tc>
        <w:tc>
          <w:tcPr>
            <w:tcW w:w="1588" w:type="pct"/>
            <w:tcBorders>
              <w:bottom w:val="single" w:sz="4" w:space="0" w:color="auto"/>
            </w:tcBorders>
          </w:tcPr>
          <w:p w14:paraId="7792BAC6" w14:textId="77777777" w:rsidR="00524481" w:rsidRPr="00C159C1" w:rsidRDefault="00000000">
            <w:pPr>
              <w:spacing w:line="360" w:lineRule="auto"/>
              <w:jc w:val="both"/>
              <w:rPr>
                <w:rFonts w:ascii="Book Antiqua" w:hAnsi="Book Antiqua"/>
              </w:rPr>
            </w:pPr>
            <w:r w:rsidRPr="00C159C1">
              <w:rPr>
                <w:rFonts w:ascii="Book Antiqua" w:hAnsi="Book Antiqua"/>
              </w:rPr>
              <w:t>16.6 (4/24)</w:t>
            </w:r>
          </w:p>
        </w:tc>
        <w:tc>
          <w:tcPr>
            <w:tcW w:w="584" w:type="pct"/>
            <w:tcBorders>
              <w:bottom w:val="single" w:sz="4" w:space="0" w:color="auto"/>
            </w:tcBorders>
          </w:tcPr>
          <w:p w14:paraId="53143A29" w14:textId="77777777" w:rsidR="00524481" w:rsidRPr="00C159C1" w:rsidRDefault="00000000">
            <w:pPr>
              <w:spacing w:line="360" w:lineRule="auto"/>
              <w:jc w:val="both"/>
              <w:rPr>
                <w:rFonts w:ascii="Book Antiqua" w:hAnsi="Book Antiqua"/>
                <w:iCs/>
              </w:rPr>
            </w:pPr>
            <w:r w:rsidRPr="00C159C1">
              <w:rPr>
                <w:rFonts w:ascii="Book Antiqua" w:hAnsi="Book Antiqua"/>
                <w:iCs/>
              </w:rPr>
              <w:t>0.001</w:t>
            </w:r>
          </w:p>
        </w:tc>
      </w:tr>
    </w:tbl>
    <w:p w14:paraId="3368431B" w14:textId="77777777" w:rsidR="00524481" w:rsidRPr="00C159C1" w:rsidRDefault="00000000">
      <w:pPr>
        <w:spacing w:line="360" w:lineRule="auto"/>
        <w:jc w:val="both"/>
        <w:rPr>
          <w:rFonts w:ascii="Book Antiqua" w:hAnsi="Book Antiqua"/>
        </w:rPr>
      </w:pPr>
      <w:r w:rsidRPr="00C159C1">
        <w:rPr>
          <w:rFonts w:ascii="Book Antiqua" w:hAnsi="Book Antiqua"/>
        </w:rPr>
        <w:t>Values are presented as mean ± standard deviation or patient number</w:t>
      </w:r>
      <w:r w:rsidRPr="00C159C1">
        <w:rPr>
          <w:rFonts w:ascii="Book Antiqua" w:hAnsi="Book Antiqua" w:hint="eastAsia"/>
          <w:lang w:eastAsia="zh-CN"/>
        </w:rPr>
        <w:t>.</w:t>
      </w:r>
      <w:r w:rsidRPr="00C159C1">
        <w:rPr>
          <w:rFonts w:ascii="Book Antiqua" w:hAnsi="Book Antiqua"/>
          <w:lang w:eastAsia="zh-CN"/>
        </w:rPr>
        <w:t xml:space="preserve"> </w:t>
      </w:r>
      <w:r w:rsidRPr="00C159C1">
        <w:rPr>
          <w:rFonts w:ascii="Book Antiqua" w:hAnsi="Book Antiqua"/>
        </w:rPr>
        <w:t>CRP: C-reactive protein; WBC: White blood cell; PLT: Platelet.</w:t>
      </w:r>
    </w:p>
    <w:p w14:paraId="41E33B4D" w14:textId="77777777" w:rsidR="00524481" w:rsidRPr="00C159C1" w:rsidRDefault="00524481">
      <w:pPr>
        <w:spacing w:line="360" w:lineRule="auto"/>
        <w:jc w:val="both"/>
        <w:rPr>
          <w:rFonts w:ascii="Book Antiqua" w:eastAsia="Book Antiqua" w:hAnsi="Book Antiqua" w:cs="Book Antiqua"/>
          <w:color w:val="000000"/>
        </w:rPr>
        <w:sectPr w:rsidR="00524481" w:rsidRPr="00C159C1">
          <w:pgSz w:w="12240" w:h="15840"/>
          <w:pgMar w:top="1440" w:right="1440" w:bottom="1440" w:left="1440" w:header="720" w:footer="720" w:gutter="0"/>
          <w:cols w:space="720"/>
          <w:docGrid w:linePitch="360"/>
        </w:sectPr>
      </w:pPr>
    </w:p>
    <w:p w14:paraId="4566C04E" w14:textId="77777777" w:rsidR="00524481" w:rsidRPr="00C159C1" w:rsidRDefault="00000000">
      <w:pPr>
        <w:spacing w:line="360" w:lineRule="auto"/>
        <w:jc w:val="both"/>
        <w:rPr>
          <w:rFonts w:ascii="Book Antiqua" w:eastAsia="Book Antiqua" w:hAnsi="Book Antiqua" w:cs="Book Antiqua"/>
          <w:color w:val="000000"/>
        </w:rPr>
      </w:pPr>
      <w:r w:rsidRPr="00C159C1">
        <w:rPr>
          <w:rFonts w:ascii="Book Antiqua" w:hAnsi="Book Antiqua"/>
          <w:b/>
          <w:bCs/>
        </w:rPr>
        <w:lastRenderedPageBreak/>
        <w:t xml:space="preserve">Table 4 Clinical characteristics and analysis of factor affecting mortality in group A, </w:t>
      </w:r>
      <w:r w:rsidRPr="00C159C1">
        <w:rPr>
          <w:rFonts w:ascii="Book Antiqua" w:hAnsi="Book Antiqua"/>
          <w:b/>
          <w:bCs/>
          <w:i/>
          <w:iCs/>
        </w:rPr>
        <w:t xml:space="preserve">n </w:t>
      </w:r>
      <w:r w:rsidRPr="00C159C1">
        <w:rPr>
          <w:rFonts w:ascii="Book Antiqua" w:hAnsi="Book Antiqua"/>
          <w:b/>
          <w:bCs/>
        </w:rPr>
        <w:t>= 13</w:t>
      </w:r>
    </w:p>
    <w:tbl>
      <w:tblPr>
        <w:tblW w:w="5000" w:type="pct"/>
        <w:tblLook w:val="04A0" w:firstRow="1" w:lastRow="0" w:firstColumn="1" w:lastColumn="0" w:noHBand="0" w:noVBand="1"/>
      </w:tblPr>
      <w:tblGrid>
        <w:gridCol w:w="3654"/>
        <w:gridCol w:w="1529"/>
        <w:gridCol w:w="1483"/>
        <w:gridCol w:w="2694"/>
      </w:tblGrid>
      <w:tr w:rsidR="00524481" w:rsidRPr="00C159C1" w14:paraId="5F1351AD" w14:textId="77777777">
        <w:trPr>
          <w:trHeight w:val="807"/>
        </w:trPr>
        <w:tc>
          <w:tcPr>
            <w:tcW w:w="1952" w:type="pct"/>
            <w:tcBorders>
              <w:top w:val="single" w:sz="4" w:space="0" w:color="auto"/>
              <w:bottom w:val="single" w:sz="4" w:space="0" w:color="auto"/>
            </w:tcBorders>
            <w:vAlign w:val="center"/>
          </w:tcPr>
          <w:p w14:paraId="11EC472E" w14:textId="77777777" w:rsidR="00524481" w:rsidRPr="00C159C1" w:rsidRDefault="00000000">
            <w:pPr>
              <w:spacing w:line="360" w:lineRule="auto"/>
              <w:jc w:val="both"/>
              <w:rPr>
                <w:rFonts w:ascii="Book Antiqua" w:eastAsia="等线" w:hAnsi="Book Antiqua" w:cs="宋体"/>
                <w:b/>
                <w:bCs/>
                <w:color w:val="000000"/>
                <w:lang w:eastAsia="zh-CN"/>
              </w:rPr>
            </w:pPr>
            <w:r w:rsidRPr="00C159C1">
              <w:rPr>
                <w:rFonts w:ascii="Book Antiqua" w:eastAsia="等线" w:hAnsi="Book Antiqua" w:cs="宋体"/>
                <w:b/>
                <w:bCs/>
                <w:color w:val="000000"/>
                <w:lang w:eastAsia="zh-CN"/>
              </w:rPr>
              <w:t>Variables</w:t>
            </w:r>
          </w:p>
        </w:tc>
        <w:tc>
          <w:tcPr>
            <w:tcW w:w="817" w:type="pct"/>
            <w:tcBorders>
              <w:top w:val="single" w:sz="4" w:space="0" w:color="auto"/>
              <w:bottom w:val="single" w:sz="4" w:space="0" w:color="auto"/>
            </w:tcBorders>
          </w:tcPr>
          <w:p w14:paraId="30737732" w14:textId="77777777" w:rsidR="00524481" w:rsidRPr="00C159C1" w:rsidRDefault="00000000">
            <w:pPr>
              <w:spacing w:line="360" w:lineRule="auto"/>
              <w:jc w:val="center"/>
              <w:rPr>
                <w:rFonts w:ascii="Book Antiqua" w:eastAsia="等线" w:hAnsi="Book Antiqua" w:cs="宋体"/>
                <w:b/>
                <w:bCs/>
                <w:color w:val="000000"/>
                <w:lang w:eastAsia="zh-CN"/>
              </w:rPr>
            </w:pPr>
            <w:r w:rsidRPr="00C159C1">
              <w:rPr>
                <w:rFonts w:ascii="Book Antiqua" w:eastAsia="等线" w:hAnsi="Book Antiqua" w:cs="宋体"/>
                <w:b/>
                <w:bCs/>
                <w:color w:val="000000"/>
                <w:lang w:eastAsia="zh-CN"/>
              </w:rPr>
              <w:t>No of cases (%)</w:t>
            </w:r>
          </w:p>
        </w:tc>
        <w:tc>
          <w:tcPr>
            <w:tcW w:w="792" w:type="pct"/>
            <w:tcBorders>
              <w:top w:val="single" w:sz="4" w:space="0" w:color="auto"/>
              <w:bottom w:val="single" w:sz="4" w:space="0" w:color="auto"/>
            </w:tcBorders>
            <w:vAlign w:val="center"/>
          </w:tcPr>
          <w:p w14:paraId="58B07794" w14:textId="77777777" w:rsidR="00524481" w:rsidRPr="00C159C1" w:rsidRDefault="00000000">
            <w:pPr>
              <w:spacing w:line="360" w:lineRule="auto"/>
              <w:jc w:val="both"/>
              <w:rPr>
                <w:rFonts w:ascii="Book Antiqua" w:eastAsia="等线" w:hAnsi="Book Antiqua" w:cs="宋体"/>
                <w:b/>
                <w:bCs/>
                <w:i/>
                <w:iCs/>
                <w:color w:val="000000"/>
                <w:lang w:eastAsia="zh-CN"/>
              </w:rPr>
            </w:pPr>
            <w:r w:rsidRPr="00C159C1">
              <w:rPr>
                <w:rFonts w:ascii="Book Antiqua" w:eastAsia="等线" w:hAnsi="Book Antiqua" w:cs="宋体"/>
                <w:b/>
                <w:bCs/>
                <w:i/>
                <w:iCs/>
                <w:color w:val="000000"/>
                <w:lang w:eastAsia="zh-CN"/>
              </w:rPr>
              <w:t>P</w:t>
            </w:r>
            <w:r w:rsidRPr="00C159C1">
              <w:rPr>
                <w:rFonts w:ascii="Book Antiqua" w:eastAsia="等线" w:hAnsi="Book Antiqua" w:cs="宋体"/>
                <w:b/>
                <w:bCs/>
                <w:color w:val="000000"/>
                <w:lang w:eastAsia="zh-CN"/>
              </w:rPr>
              <w:t xml:space="preserve"> value</w:t>
            </w:r>
          </w:p>
        </w:tc>
        <w:tc>
          <w:tcPr>
            <w:tcW w:w="1439" w:type="pct"/>
            <w:tcBorders>
              <w:top w:val="single" w:sz="4" w:space="0" w:color="auto"/>
              <w:bottom w:val="single" w:sz="4" w:space="0" w:color="auto"/>
            </w:tcBorders>
            <w:vAlign w:val="center"/>
          </w:tcPr>
          <w:p w14:paraId="04E84E5F" w14:textId="77777777" w:rsidR="00524481" w:rsidRPr="00C159C1" w:rsidRDefault="00000000">
            <w:pPr>
              <w:spacing w:line="360" w:lineRule="auto"/>
              <w:jc w:val="both"/>
              <w:rPr>
                <w:rFonts w:ascii="Book Antiqua" w:eastAsia="等线" w:hAnsi="Book Antiqua" w:cs="宋体"/>
                <w:b/>
                <w:bCs/>
                <w:color w:val="000000"/>
                <w:lang w:eastAsia="zh-CN"/>
              </w:rPr>
            </w:pPr>
            <w:r w:rsidRPr="00C159C1">
              <w:rPr>
                <w:rFonts w:ascii="Book Antiqua" w:eastAsia="等线" w:hAnsi="Book Antiqua" w:cs="宋体"/>
                <w:b/>
                <w:bCs/>
                <w:color w:val="000000"/>
                <w:lang w:eastAsia="zh-CN"/>
              </w:rPr>
              <w:t>Odd ratio (95%CI)</w:t>
            </w:r>
          </w:p>
        </w:tc>
      </w:tr>
      <w:tr w:rsidR="00524481" w:rsidRPr="00C159C1" w14:paraId="7A52C9ED" w14:textId="77777777">
        <w:trPr>
          <w:trHeight w:val="369"/>
        </w:trPr>
        <w:tc>
          <w:tcPr>
            <w:tcW w:w="1952" w:type="pct"/>
            <w:tcBorders>
              <w:top w:val="single" w:sz="4" w:space="0" w:color="auto"/>
            </w:tcBorders>
          </w:tcPr>
          <w:p w14:paraId="03313869"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Management</w:t>
            </w:r>
          </w:p>
        </w:tc>
        <w:tc>
          <w:tcPr>
            <w:tcW w:w="817" w:type="pct"/>
            <w:tcBorders>
              <w:top w:val="single" w:sz="4" w:space="0" w:color="auto"/>
            </w:tcBorders>
          </w:tcPr>
          <w:p w14:paraId="124DD077" w14:textId="77777777" w:rsidR="00524481" w:rsidRPr="00C159C1" w:rsidRDefault="00524481">
            <w:pPr>
              <w:spacing w:line="360" w:lineRule="auto"/>
              <w:jc w:val="both"/>
              <w:rPr>
                <w:rFonts w:ascii="Book Antiqua" w:eastAsia="等线" w:hAnsi="Book Antiqua" w:cs="宋体"/>
                <w:color w:val="000000"/>
                <w:lang w:eastAsia="zh-CN"/>
              </w:rPr>
            </w:pPr>
          </w:p>
        </w:tc>
        <w:tc>
          <w:tcPr>
            <w:tcW w:w="792" w:type="pct"/>
            <w:vMerge w:val="restart"/>
            <w:tcBorders>
              <w:top w:val="single" w:sz="4" w:space="0" w:color="auto"/>
            </w:tcBorders>
          </w:tcPr>
          <w:p w14:paraId="4E43212D"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vMerge w:val="restart"/>
            <w:tcBorders>
              <w:top w:val="single" w:sz="4" w:space="0" w:color="auto"/>
            </w:tcBorders>
          </w:tcPr>
          <w:p w14:paraId="005C91D2" w14:textId="77777777" w:rsidR="00524481" w:rsidRPr="00C159C1" w:rsidRDefault="00524481">
            <w:pPr>
              <w:spacing w:line="360" w:lineRule="auto"/>
              <w:jc w:val="both"/>
              <w:rPr>
                <w:rFonts w:ascii="Book Antiqua" w:eastAsia="等线" w:hAnsi="Book Antiqua" w:cs="宋体"/>
                <w:color w:val="000000"/>
                <w:lang w:eastAsia="zh-CN"/>
              </w:rPr>
            </w:pPr>
          </w:p>
        </w:tc>
      </w:tr>
      <w:tr w:rsidR="00524481" w:rsidRPr="00C159C1" w14:paraId="069AF9EB" w14:textId="77777777">
        <w:trPr>
          <w:trHeight w:val="445"/>
        </w:trPr>
        <w:tc>
          <w:tcPr>
            <w:tcW w:w="1952" w:type="pct"/>
          </w:tcPr>
          <w:p w14:paraId="5519827B"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Non-operative</w:t>
            </w:r>
          </w:p>
        </w:tc>
        <w:tc>
          <w:tcPr>
            <w:tcW w:w="817" w:type="pct"/>
          </w:tcPr>
          <w:p w14:paraId="4EAF9ACC"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5 (38.5)</w:t>
            </w:r>
          </w:p>
        </w:tc>
        <w:tc>
          <w:tcPr>
            <w:tcW w:w="792" w:type="pct"/>
            <w:vMerge/>
          </w:tcPr>
          <w:p w14:paraId="41D27673"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vMerge/>
          </w:tcPr>
          <w:p w14:paraId="4216FAA9" w14:textId="77777777" w:rsidR="00524481" w:rsidRPr="00C159C1" w:rsidRDefault="00524481">
            <w:pPr>
              <w:spacing w:line="360" w:lineRule="auto"/>
              <w:jc w:val="both"/>
              <w:rPr>
                <w:rFonts w:ascii="Book Antiqua" w:eastAsia="等线" w:hAnsi="Book Antiqua" w:cs="宋体"/>
                <w:color w:val="000000"/>
                <w:lang w:eastAsia="zh-CN"/>
              </w:rPr>
            </w:pPr>
          </w:p>
        </w:tc>
      </w:tr>
      <w:tr w:rsidR="00524481" w:rsidRPr="00C159C1" w14:paraId="7428397D" w14:textId="77777777">
        <w:trPr>
          <w:trHeight w:val="449"/>
        </w:trPr>
        <w:tc>
          <w:tcPr>
            <w:tcW w:w="1952" w:type="pct"/>
          </w:tcPr>
          <w:p w14:paraId="02725BA8"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Operation</w:t>
            </w:r>
          </w:p>
        </w:tc>
        <w:tc>
          <w:tcPr>
            <w:tcW w:w="817" w:type="pct"/>
          </w:tcPr>
          <w:p w14:paraId="7832E0BE"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8 (61.5)</w:t>
            </w:r>
          </w:p>
        </w:tc>
        <w:tc>
          <w:tcPr>
            <w:tcW w:w="792" w:type="pct"/>
            <w:vMerge/>
          </w:tcPr>
          <w:p w14:paraId="52E4D961"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vMerge/>
          </w:tcPr>
          <w:p w14:paraId="30742E7D" w14:textId="77777777" w:rsidR="00524481" w:rsidRPr="00C159C1" w:rsidRDefault="00524481">
            <w:pPr>
              <w:spacing w:line="360" w:lineRule="auto"/>
              <w:jc w:val="both"/>
              <w:rPr>
                <w:rFonts w:ascii="Book Antiqua" w:eastAsia="等线" w:hAnsi="Book Antiqua" w:cs="宋体"/>
                <w:color w:val="000000"/>
                <w:lang w:eastAsia="zh-CN"/>
              </w:rPr>
            </w:pPr>
          </w:p>
        </w:tc>
      </w:tr>
      <w:tr w:rsidR="00524481" w:rsidRPr="00C159C1" w14:paraId="600CFEA1" w14:textId="77777777">
        <w:trPr>
          <w:trHeight w:val="440"/>
        </w:trPr>
        <w:tc>
          <w:tcPr>
            <w:tcW w:w="1952" w:type="pct"/>
          </w:tcPr>
          <w:p w14:paraId="46326692"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Mortality, overall</w:t>
            </w:r>
          </w:p>
        </w:tc>
        <w:tc>
          <w:tcPr>
            <w:tcW w:w="817" w:type="pct"/>
          </w:tcPr>
          <w:p w14:paraId="1695DA1D"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10/13 (76.9)</w:t>
            </w:r>
          </w:p>
        </w:tc>
        <w:tc>
          <w:tcPr>
            <w:tcW w:w="792" w:type="pct"/>
          </w:tcPr>
          <w:p w14:paraId="0DDD53AB"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7EDF8562" w14:textId="77777777" w:rsidR="00524481" w:rsidRPr="00C159C1" w:rsidRDefault="00524481">
            <w:pPr>
              <w:spacing w:line="360" w:lineRule="auto"/>
              <w:jc w:val="both"/>
              <w:rPr>
                <w:rFonts w:eastAsia="Times New Roman"/>
                <w:sz w:val="20"/>
                <w:szCs w:val="20"/>
                <w:lang w:eastAsia="zh-CN"/>
              </w:rPr>
            </w:pPr>
          </w:p>
        </w:tc>
      </w:tr>
      <w:tr w:rsidR="00524481" w:rsidRPr="00C159C1" w14:paraId="7B600586" w14:textId="77777777">
        <w:trPr>
          <w:trHeight w:val="624"/>
        </w:trPr>
        <w:tc>
          <w:tcPr>
            <w:tcW w:w="5000" w:type="pct"/>
            <w:gridSpan w:val="4"/>
          </w:tcPr>
          <w:p w14:paraId="6D915468" w14:textId="77777777" w:rsidR="00524481" w:rsidRPr="00C159C1" w:rsidRDefault="00000000">
            <w:pPr>
              <w:spacing w:line="360" w:lineRule="auto"/>
              <w:jc w:val="both"/>
              <w:rPr>
                <w:rFonts w:eastAsia="Times New Roman"/>
                <w:sz w:val="20"/>
                <w:szCs w:val="20"/>
                <w:lang w:eastAsia="zh-CN"/>
              </w:rPr>
            </w:pPr>
            <w:r w:rsidRPr="00C159C1">
              <w:rPr>
                <w:rFonts w:ascii="Book Antiqua" w:eastAsia="等线" w:hAnsi="Book Antiqua" w:cs="宋体"/>
                <w:color w:val="000000"/>
                <w:lang w:eastAsia="zh-CN"/>
              </w:rPr>
              <w:t>Mortality in</w:t>
            </w:r>
          </w:p>
        </w:tc>
      </w:tr>
      <w:tr w:rsidR="00524481" w:rsidRPr="00C159C1" w14:paraId="2931B8C9" w14:textId="77777777">
        <w:trPr>
          <w:trHeight w:val="498"/>
        </w:trPr>
        <w:tc>
          <w:tcPr>
            <w:tcW w:w="1952" w:type="pct"/>
          </w:tcPr>
          <w:p w14:paraId="2DC0EDAD"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Non-operative</w:t>
            </w:r>
          </w:p>
        </w:tc>
        <w:tc>
          <w:tcPr>
            <w:tcW w:w="817" w:type="pct"/>
          </w:tcPr>
          <w:p w14:paraId="5D6AD366"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5/5 (100)</w:t>
            </w:r>
          </w:p>
        </w:tc>
        <w:tc>
          <w:tcPr>
            <w:tcW w:w="792" w:type="pct"/>
          </w:tcPr>
          <w:p w14:paraId="663CC9D1"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451747FE" w14:textId="77777777" w:rsidR="00524481" w:rsidRPr="00C159C1" w:rsidRDefault="00524481">
            <w:pPr>
              <w:spacing w:line="360" w:lineRule="auto"/>
              <w:jc w:val="both"/>
              <w:rPr>
                <w:rFonts w:eastAsia="Times New Roman"/>
                <w:sz w:val="20"/>
                <w:szCs w:val="20"/>
                <w:lang w:eastAsia="zh-CN"/>
              </w:rPr>
            </w:pPr>
          </w:p>
        </w:tc>
      </w:tr>
      <w:tr w:rsidR="00524481" w:rsidRPr="00C159C1" w14:paraId="30378F0D" w14:textId="77777777">
        <w:trPr>
          <w:trHeight w:val="420"/>
        </w:trPr>
        <w:tc>
          <w:tcPr>
            <w:tcW w:w="1952" w:type="pct"/>
          </w:tcPr>
          <w:p w14:paraId="738AC4DE"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Operative</w:t>
            </w:r>
          </w:p>
        </w:tc>
        <w:tc>
          <w:tcPr>
            <w:tcW w:w="817" w:type="pct"/>
          </w:tcPr>
          <w:p w14:paraId="2DAF6E4A"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5/8 (62.5)</w:t>
            </w:r>
          </w:p>
        </w:tc>
        <w:tc>
          <w:tcPr>
            <w:tcW w:w="792" w:type="pct"/>
          </w:tcPr>
          <w:p w14:paraId="3E26C741"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0.231</w:t>
            </w:r>
          </w:p>
        </w:tc>
        <w:tc>
          <w:tcPr>
            <w:tcW w:w="1439" w:type="pct"/>
          </w:tcPr>
          <w:p w14:paraId="70B6CF31"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0.625 (0.365-1.069)</w:t>
            </w:r>
          </w:p>
        </w:tc>
      </w:tr>
      <w:tr w:rsidR="00524481" w:rsidRPr="00C159C1" w14:paraId="52BD553F" w14:textId="77777777">
        <w:trPr>
          <w:trHeight w:val="399"/>
        </w:trPr>
        <w:tc>
          <w:tcPr>
            <w:tcW w:w="1952" w:type="pct"/>
          </w:tcPr>
          <w:p w14:paraId="5E77B020"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Pneumothorax (+)</w:t>
            </w:r>
          </w:p>
        </w:tc>
        <w:tc>
          <w:tcPr>
            <w:tcW w:w="817" w:type="pct"/>
          </w:tcPr>
          <w:p w14:paraId="30ACA3A0"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6/6 (100)</w:t>
            </w:r>
          </w:p>
        </w:tc>
        <w:tc>
          <w:tcPr>
            <w:tcW w:w="792" w:type="pct"/>
          </w:tcPr>
          <w:p w14:paraId="6A0E0F75"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3873EFA5" w14:textId="77777777" w:rsidR="00524481" w:rsidRPr="00C159C1" w:rsidRDefault="00524481">
            <w:pPr>
              <w:spacing w:line="360" w:lineRule="auto"/>
              <w:jc w:val="both"/>
              <w:rPr>
                <w:rFonts w:eastAsia="Times New Roman"/>
                <w:sz w:val="20"/>
                <w:szCs w:val="20"/>
                <w:lang w:eastAsia="zh-CN"/>
              </w:rPr>
            </w:pPr>
          </w:p>
        </w:tc>
      </w:tr>
      <w:tr w:rsidR="00524481" w:rsidRPr="00C159C1" w14:paraId="04AB93E0" w14:textId="77777777">
        <w:trPr>
          <w:trHeight w:val="533"/>
        </w:trPr>
        <w:tc>
          <w:tcPr>
            <w:tcW w:w="1952" w:type="pct"/>
          </w:tcPr>
          <w:p w14:paraId="447C3697"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Pneumothorax (-)</w:t>
            </w:r>
          </w:p>
        </w:tc>
        <w:tc>
          <w:tcPr>
            <w:tcW w:w="817" w:type="pct"/>
          </w:tcPr>
          <w:p w14:paraId="6C471D7D"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4/7 (57.1)</w:t>
            </w:r>
          </w:p>
        </w:tc>
        <w:tc>
          <w:tcPr>
            <w:tcW w:w="792" w:type="pct"/>
          </w:tcPr>
          <w:p w14:paraId="7F432E0E"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0.067</w:t>
            </w:r>
          </w:p>
        </w:tc>
        <w:tc>
          <w:tcPr>
            <w:tcW w:w="1439" w:type="pct"/>
          </w:tcPr>
          <w:p w14:paraId="4F4AD3C9"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1.750 (0.921-3.324)</w:t>
            </w:r>
          </w:p>
        </w:tc>
      </w:tr>
      <w:tr w:rsidR="00524481" w:rsidRPr="00C159C1" w14:paraId="7D42B2A4" w14:textId="77777777">
        <w:trPr>
          <w:trHeight w:val="413"/>
        </w:trPr>
        <w:tc>
          <w:tcPr>
            <w:tcW w:w="1952" w:type="pct"/>
          </w:tcPr>
          <w:p w14:paraId="4554A149"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PPHN (+)</w:t>
            </w:r>
          </w:p>
        </w:tc>
        <w:tc>
          <w:tcPr>
            <w:tcW w:w="817" w:type="pct"/>
          </w:tcPr>
          <w:p w14:paraId="5ABC4E1A"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6/7 (85.7)</w:t>
            </w:r>
          </w:p>
        </w:tc>
        <w:tc>
          <w:tcPr>
            <w:tcW w:w="792" w:type="pct"/>
          </w:tcPr>
          <w:p w14:paraId="050D1A75"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62BCBA44" w14:textId="77777777" w:rsidR="00524481" w:rsidRPr="00C159C1" w:rsidRDefault="00524481">
            <w:pPr>
              <w:spacing w:line="360" w:lineRule="auto"/>
              <w:jc w:val="both"/>
              <w:rPr>
                <w:rFonts w:eastAsia="Times New Roman"/>
                <w:sz w:val="20"/>
                <w:szCs w:val="20"/>
                <w:lang w:eastAsia="zh-CN"/>
              </w:rPr>
            </w:pPr>
          </w:p>
        </w:tc>
      </w:tr>
      <w:tr w:rsidR="00524481" w:rsidRPr="00C159C1" w14:paraId="650FB775" w14:textId="77777777">
        <w:trPr>
          <w:trHeight w:val="391"/>
        </w:trPr>
        <w:tc>
          <w:tcPr>
            <w:tcW w:w="1952" w:type="pct"/>
          </w:tcPr>
          <w:p w14:paraId="02CC4C05"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PPHN (-)</w:t>
            </w:r>
          </w:p>
        </w:tc>
        <w:tc>
          <w:tcPr>
            <w:tcW w:w="817" w:type="pct"/>
          </w:tcPr>
          <w:p w14:paraId="728D1AD4"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4/6 (66.7)</w:t>
            </w:r>
          </w:p>
        </w:tc>
        <w:tc>
          <w:tcPr>
            <w:tcW w:w="792" w:type="pct"/>
          </w:tcPr>
          <w:p w14:paraId="2A4B2E01"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0.416</w:t>
            </w:r>
          </w:p>
        </w:tc>
        <w:tc>
          <w:tcPr>
            <w:tcW w:w="1439" w:type="pct"/>
          </w:tcPr>
          <w:p w14:paraId="2130B801"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3.0 (0.199-45.244)</w:t>
            </w:r>
          </w:p>
        </w:tc>
      </w:tr>
      <w:tr w:rsidR="00524481" w:rsidRPr="00C159C1" w14:paraId="2097F6E7" w14:textId="77777777">
        <w:trPr>
          <w:trHeight w:val="510"/>
        </w:trPr>
        <w:tc>
          <w:tcPr>
            <w:tcW w:w="1952" w:type="pct"/>
          </w:tcPr>
          <w:p w14:paraId="26FDED14"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RDS (+)</w:t>
            </w:r>
          </w:p>
        </w:tc>
        <w:tc>
          <w:tcPr>
            <w:tcW w:w="817" w:type="pct"/>
          </w:tcPr>
          <w:p w14:paraId="767CEF7B"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9/11 (81.8)</w:t>
            </w:r>
          </w:p>
        </w:tc>
        <w:tc>
          <w:tcPr>
            <w:tcW w:w="792" w:type="pct"/>
          </w:tcPr>
          <w:p w14:paraId="31FC2C02"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323118FA" w14:textId="77777777" w:rsidR="00524481" w:rsidRPr="00C159C1" w:rsidRDefault="00524481">
            <w:pPr>
              <w:spacing w:line="360" w:lineRule="auto"/>
              <w:jc w:val="both"/>
              <w:rPr>
                <w:rFonts w:eastAsia="Times New Roman"/>
                <w:sz w:val="20"/>
                <w:szCs w:val="20"/>
                <w:lang w:eastAsia="zh-CN"/>
              </w:rPr>
            </w:pPr>
          </w:p>
        </w:tc>
      </w:tr>
      <w:tr w:rsidR="00524481" w:rsidRPr="00C159C1" w14:paraId="7761F0D8" w14:textId="77777777">
        <w:trPr>
          <w:trHeight w:val="432"/>
        </w:trPr>
        <w:tc>
          <w:tcPr>
            <w:tcW w:w="1952" w:type="pct"/>
          </w:tcPr>
          <w:p w14:paraId="00E7CBB9"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RDS (-)</w:t>
            </w:r>
          </w:p>
        </w:tc>
        <w:tc>
          <w:tcPr>
            <w:tcW w:w="817" w:type="pct"/>
          </w:tcPr>
          <w:p w14:paraId="577F167A"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1/2 (50.0)</w:t>
            </w:r>
          </w:p>
        </w:tc>
        <w:tc>
          <w:tcPr>
            <w:tcW w:w="792" w:type="pct"/>
          </w:tcPr>
          <w:p w14:paraId="418E2ED9"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0.326</w:t>
            </w:r>
          </w:p>
        </w:tc>
        <w:tc>
          <w:tcPr>
            <w:tcW w:w="1439" w:type="pct"/>
          </w:tcPr>
          <w:p w14:paraId="06A808B0"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4.5 (0.190-106.8)</w:t>
            </w:r>
          </w:p>
        </w:tc>
      </w:tr>
      <w:tr w:rsidR="00524481" w:rsidRPr="00C159C1" w14:paraId="46B90488" w14:textId="77777777">
        <w:trPr>
          <w:trHeight w:val="411"/>
        </w:trPr>
        <w:tc>
          <w:tcPr>
            <w:tcW w:w="1952" w:type="pct"/>
          </w:tcPr>
          <w:p w14:paraId="0361956B"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HFOV (+)</w:t>
            </w:r>
          </w:p>
        </w:tc>
        <w:tc>
          <w:tcPr>
            <w:tcW w:w="817" w:type="pct"/>
          </w:tcPr>
          <w:p w14:paraId="51ADE297"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4/5 (80.0)</w:t>
            </w:r>
          </w:p>
        </w:tc>
        <w:tc>
          <w:tcPr>
            <w:tcW w:w="792" w:type="pct"/>
          </w:tcPr>
          <w:p w14:paraId="16DAA7F4"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5D6A0119" w14:textId="77777777" w:rsidR="00524481" w:rsidRPr="00C159C1" w:rsidRDefault="00524481">
            <w:pPr>
              <w:spacing w:line="360" w:lineRule="auto"/>
              <w:jc w:val="both"/>
              <w:rPr>
                <w:rFonts w:eastAsia="Times New Roman"/>
                <w:sz w:val="20"/>
                <w:szCs w:val="20"/>
                <w:lang w:eastAsia="zh-CN"/>
              </w:rPr>
            </w:pPr>
          </w:p>
        </w:tc>
      </w:tr>
      <w:tr w:rsidR="00524481" w:rsidRPr="00C159C1" w14:paraId="637DF2C8" w14:textId="77777777">
        <w:trPr>
          <w:trHeight w:val="531"/>
        </w:trPr>
        <w:tc>
          <w:tcPr>
            <w:tcW w:w="1952" w:type="pct"/>
          </w:tcPr>
          <w:p w14:paraId="42EFB730"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HFOV (-)</w:t>
            </w:r>
          </w:p>
        </w:tc>
        <w:tc>
          <w:tcPr>
            <w:tcW w:w="817" w:type="pct"/>
          </w:tcPr>
          <w:p w14:paraId="015387DB"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6/8 (75.0)</w:t>
            </w:r>
          </w:p>
        </w:tc>
        <w:tc>
          <w:tcPr>
            <w:tcW w:w="792" w:type="pct"/>
          </w:tcPr>
          <w:p w14:paraId="7C8F80BF"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0.912</w:t>
            </w:r>
          </w:p>
        </w:tc>
        <w:tc>
          <w:tcPr>
            <w:tcW w:w="1439" w:type="pct"/>
          </w:tcPr>
          <w:p w14:paraId="284B1554"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1.333 (0.088-20.108)</w:t>
            </w:r>
          </w:p>
        </w:tc>
      </w:tr>
      <w:tr w:rsidR="00524481" w:rsidRPr="00C159C1" w14:paraId="7FF6B0AD" w14:textId="77777777">
        <w:trPr>
          <w:trHeight w:val="411"/>
        </w:trPr>
        <w:tc>
          <w:tcPr>
            <w:tcW w:w="1952" w:type="pct"/>
          </w:tcPr>
          <w:p w14:paraId="71D7D67E"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Vasopressor (+)</w:t>
            </w:r>
          </w:p>
        </w:tc>
        <w:tc>
          <w:tcPr>
            <w:tcW w:w="817" w:type="pct"/>
          </w:tcPr>
          <w:p w14:paraId="004C98F0"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9/11 (81.8)</w:t>
            </w:r>
          </w:p>
        </w:tc>
        <w:tc>
          <w:tcPr>
            <w:tcW w:w="792" w:type="pct"/>
          </w:tcPr>
          <w:p w14:paraId="1593D7BA"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63C7B850" w14:textId="77777777" w:rsidR="00524481" w:rsidRPr="00C159C1" w:rsidRDefault="00524481">
            <w:pPr>
              <w:spacing w:line="360" w:lineRule="auto"/>
              <w:jc w:val="both"/>
              <w:rPr>
                <w:rFonts w:eastAsia="Times New Roman"/>
                <w:sz w:val="20"/>
                <w:szCs w:val="20"/>
                <w:lang w:eastAsia="zh-CN"/>
              </w:rPr>
            </w:pPr>
          </w:p>
        </w:tc>
      </w:tr>
      <w:tr w:rsidR="00524481" w:rsidRPr="00C159C1" w14:paraId="41A0BFEF" w14:textId="77777777">
        <w:trPr>
          <w:trHeight w:val="403"/>
        </w:trPr>
        <w:tc>
          <w:tcPr>
            <w:tcW w:w="1952" w:type="pct"/>
          </w:tcPr>
          <w:p w14:paraId="35E4EA8A"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Vasopressor (-)</w:t>
            </w:r>
          </w:p>
        </w:tc>
        <w:tc>
          <w:tcPr>
            <w:tcW w:w="817" w:type="pct"/>
          </w:tcPr>
          <w:p w14:paraId="2A067631"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1/2 (50.0)</w:t>
            </w:r>
          </w:p>
        </w:tc>
        <w:tc>
          <w:tcPr>
            <w:tcW w:w="792" w:type="pct"/>
          </w:tcPr>
          <w:p w14:paraId="54F10945"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0.326</w:t>
            </w:r>
          </w:p>
        </w:tc>
        <w:tc>
          <w:tcPr>
            <w:tcW w:w="1439" w:type="pct"/>
          </w:tcPr>
          <w:p w14:paraId="3DFD833E"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4.5 (0.190-106.823)</w:t>
            </w:r>
          </w:p>
        </w:tc>
      </w:tr>
      <w:tr w:rsidR="00524481" w:rsidRPr="00C159C1" w14:paraId="5F55A765" w14:textId="77777777">
        <w:trPr>
          <w:trHeight w:val="380"/>
        </w:trPr>
        <w:tc>
          <w:tcPr>
            <w:tcW w:w="1952" w:type="pct"/>
          </w:tcPr>
          <w:p w14:paraId="4EF00891"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CPR (+)</w:t>
            </w:r>
          </w:p>
        </w:tc>
        <w:tc>
          <w:tcPr>
            <w:tcW w:w="817" w:type="pct"/>
          </w:tcPr>
          <w:p w14:paraId="69858D39"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3/3 (100)</w:t>
            </w:r>
          </w:p>
        </w:tc>
        <w:tc>
          <w:tcPr>
            <w:tcW w:w="792" w:type="pct"/>
          </w:tcPr>
          <w:p w14:paraId="4387A8C9"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46630222" w14:textId="77777777" w:rsidR="00524481" w:rsidRPr="00C159C1" w:rsidRDefault="00524481">
            <w:pPr>
              <w:spacing w:line="360" w:lineRule="auto"/>
              <w:jc w:val="both"/>
              <w:rPr>
                <w:rFonts w:eastAsia="Times New Roman"/>
                <w:sz w:val="20"/>
                <w:szCs w:val="20"/>
                <w:lang w:eastAsia="zh-CN"/>
              </w:rPr>
            </w:pPr>
          </w:p>
        </w:tc>
      </w:tr>
      <w:tr w:rsidR="00524481" w:rsidRPr="00C159C1" w14:paraId="59240A3F" w14:textId="77777777">
        <w:trPr>
          <w:trHeight w:val="432"/>
        </w:trPr>
        <w:tc>
          <w:tcPr>
            <w:tcW w:w="1952" w:type="pct"/>
          </w:tcPr>
          <w:p w14:paraId="7403ADBF"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CPR (-)</w:t>
            </w:r>
          </w:p>
        </w:tc>
        <w:tc>
          <w:tcPr>
            <w:tcW w:w="817" w:type="pct"/>
          </w:tcPr>
          <w:p w14:paraId="4C2D7358"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7/10 (70.0)</w:t>
            </w:r>
          </w:p>
        </w:tc>
        <w:tc>
          <w:tcPr>
            <w:tcW w:w="792" w:type="pct"/>
          </w:tcPr>
          <w:p w14:paraId="06AED3A9"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0.279</w:t>
            </w:r>
          </w:p>
        </w:tc>
        <w:tc>
          <w:tcPr>
            <w:tcW w:w="1439" w:type="pct"/>
          </w:tcPr>
          <w:p w14:paraId="7BFAA1F4"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1.429 (0.952-2.143)</w:t>
            </w:r>
          </w:p>
        </w:tc>
      </w:tr>
      <w:tr w:rsidR="00524481" w:rsidRPr="00C159C1" w14:paraId="122BB1D6" w14:textId="77777777">
        <w:trPr>
          <w:trHeight w:val="488"/>
        </w:trPr>
        <w:tc>
          <w:tcPr>
            <w:tcW w:w="1952" w:type="pct"/>
          </w:tcPr>
          <w:p w14:paraId="56A9EF6C"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Thrombocytopenia (+)</w:t>
            </w:r>
          </w:p>
        </w:tc>
        <w:tc>
          <w:tcPr>
            <w:tcW w:w="817" w:type="pct"/>
          </w:tcPr>
          <w:p w14:paraId="5052E896"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7/8 (87.5)</w:t>
            </w:r>
          </w:p>
        </w:tc>
        <w:tc>
          <w:tcPr>
            <w:tcW w:w="792" w:type="pct"/>
          </w:tcPr>
          <w:p w14:paraId="17B1A0FB"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14797289" w14:textId="77777777" w:rsidR="00524481" w:rsidRPr="00C159C1" w:rsidRDefault="00524481">
            <w:pPr>
              <w:spacing w:line="360" w:lineRule="auto"/>
              <w:jc w:val="both"/>
              <w:rPr>
                <w:rFonts w:eastAsia="Times New Roman"/>
                <w:sz w:val="20"/>
                <w:szCs w:val="20"/>
                <w:lang w:eastAsia="zh-CN"/>
              </w:rPr>
            </w:pPr>
          </w:p>
        </w:tc>
      </w:tr>
      <w:tr w:rsidR="00524481" w:rsidRPr="00C159C1" w14:paraId="100C1C9D" w14:textId="77777777">
        <w:trPr>
          <w:trHeight w:val="426"/>
        </w:trPr>
        <w:tc>
          <w:tcPr>
            <w:tcW w:w="1952" w:type="pct"/>
          </w:tcPr>
          <w:p w14:paraId="31521DD5"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Thrombocytopenia (-)</w:t>
            </w:r>
          </w:p>
        </w:tc>
        <w:tc>
          <w:tcPr>
            <w:tcW w:w="817" w:type="pct"/>
          </w:tcPr>
          <w:p w14:paraId="364F4BF9"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3/5 (60.0)</w:t>
            </w:r>
          </w:p>
        </w:tc>
        <w:tc>
          <w:tcPr>
            <w:tcW w:w="792" w:type="pct"/>
          </w:tcPr>
          <w:p w14:paraId="1B224FE6"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0.51</w:t>
            </w:r>
          </w:p>
        </w:tc>
        <w:tc>
          <w:tcPr>
            <w:tcW w:w="1439" w:type="pct"/>
          </w:tcPr>
          <w:p w14:paraId="0E5FE620"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4.667 (0.197-73.384)</w:t>
            </w:r>
          </w:p>
        </w:tc>
      </w:tr>
      <w:tr w:rsidR="00524481" w:rsidRPr="00C159C1" w14:paraId="1E7F47B6" w14:textId="77777777">
        <w:trPr>
          <w:trHeight w:val="426"/>
        </w:trPr>
        <w:tc>
          <w:tcPr>
            <w:tcW w:w="1952" w:type="pct"/>
          </w:tcPr>
          <w:p w14:paraId="3BB27559"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 xml:space="preserve">Full-term </w:t>
            </w:r>
          </w:p>
        </w:tc>
        <w:tc>
          <w:tcPr>
            <w:tcW w:w="817" w:type="pct"/>
          </w:tcPr>
          <w:p w14:paraId="484CA7A8"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1/3 (33.3)</w:t>
            </w:r>
          </w:p>
        </w:tc>
        <w:tc>
          <w:tcPr>
            <w:tcW w:w="792" w:type="pct"/>
          </w:tcPr>
          <w:p w14:paraId="3FC8A715" w14:textId="77777777" w:rsidR="00524481" w:rsidRPr="00C159C1" w:rsidRDefault="00524481">
            <w:pPr>
              <w:spacing w:line="360" w:lineRule="auto"/>
              <w:jc w:val="both"/>
              <w:rPr>
                <w:rFonts w:ascii="Book Antiqua" w:eastAsia="等线" w:hAnsi="Book Antiqua" w:cs="宋体"/>
                <w:color w:val="000000"/>
                <w:lang w:eastAsia="zh-CN"/>
              </w:rPr>
            </w:pPr>
          </w:p>
        </w:tc>
        <w:tc>
          <w:tcPr>
            <w:tcW w:w="1439" w:type="pct"/>
          </w:tcPr>
          <w:p w14:paraId="0FBE9C4F" w14:textId="77777777" w:rsidR="00524481" w:rsidRPr="00C159C1" w:rsidRDefault="00524481">
            <w:pPr>
              <w:spacing w:line="360" w:lineRule="auto"/>
              <w:jc w:val="both"/>
              <w:rPr>
                <w:rFonts w:eastAsia="Times New Roman"/>
                <w:sz w:val="20"/>
                <w:szCs w:val="20"/>
                <w:lang w:eastAsia="zh-CN"/>
              </w:rPr>
            </w:pPr>
          </w:p>
        </w:tc>
      </w:tr>
      <w:tr w:rsidR="00524481" w:rsidRPr="00C159C1" w14:paraId="71F950C5" w14:textId="77777777">
        <w:trPr>
          <w:trHeight w:val="546"/>
        </w:trPr>
        <w:tc>
          <w:tcPr>
            <w:tcW w:w="1952" w:type="pct"/>
            <w:tcBorders>
              <w:bottom w:val="single" w:sz="4" w:space="0" w:color="auto"/>
            </w:tcBorders>
          </w:tcPr>
          <w:p w14:paraId="13EECFC3"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 xml:space="preserve">Preterm </w:t>
            </w:r>
          </w:p>
        </w:tc>
        <w:tc>
          <w:tcPr>
            <w:tcW w:w="817" w:type="pct"/>
            <w:tcBorders>
              <w:bottom w:val="single" w:sz="4" w:space="0" w:color="auto"/>
            </w:tcBorders>
          </w:tcPr>
          <w:p w14:paraId="4BA5199F"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9/10 (90.0)</w:t>
            </w:r>
          </w:p>
        </w:tc>
        <w:tc>
          <w:tcPr>
            <w:tcW w:w="792" w:type="pct"/>
            <w:tcBorders>
              <w:bottom w:val="single" w:sz="4" w:space="0" w:color="auto"/>
            </w:tcBorders>
          </w:tcPr>
          <w:p w14:paraId="17D4C1EE"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0.041</w:t>
            </w:r>
          </w:p>
        </w:tc>
        <w:tc>
          <w:tcPr>
            <w:tcW w:w="1439" w:type="pct"/>
            <w:tcBorders>
              <w:bottom w:val="single" w:sz="4" w:space="0" w:color="auto"/>
            </w:tcBorders>
          </w:tcPr>
          <w:p w14:paraId="582080C8"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18.0 (0.758-427.291)</w:t>
            </w:r>
          </w:p>
        </w:tc>
      </w:tr>
    </w:tbl>
    <w:p w14:paraId="049C86C9" w14:textId="77777777" w:rsidR="00524481" w:rsidRPr="00C159C1" w:rsidRDefault="00000000">
      <w:pPr>
        <w:spacing w:line="360" w:lineRule="auto"/>
        <w:jc w:val="both"/>
        <w:rPr>
          <w:rFonts w:ascii="Book Antiqua" w:hAnsi="Book Antiqua"/>
        </w:rPr>
      </w:pPr>
      <w:r w:rsidRPr="00C159C1">
        <w:rPr>
          <w:rFonts w:ascii="Book Antiqua" w:hAnsi="Book Antiqua"/>
        </w:rPr>
        <w:lastRenderedPageBreak/>
        <w:t>PPHN: Persistent pulmonary hypertension; RDS: Respiratory distress syndrome; CPR: Cardiopulmonary resuscitation.</w:t>
      </w:r>
    </w:p>
    <w:p w14:paraId="03EB922F" w14:textId="77777777" w:rsidR="00524481" w:rsidRPr="00C159C1" w:rsidRDefault="00524481">
      <w:pPr>
        <w:spacing w:line="360" w:lineRule="auto"/>
        <w:jc w:val="both"/>
        <w:sectPr w:rsidR="00524481" w:rsidRPr="00C159C1">
          <w:pgSz w:w="12240" w:h="15840"/>
          <w:pgMar w:top="1440" w:right="1440" w:bottom="1440" w:left="1440" w:header="720" w:footer="720" w:gutter="0"/>
          <w:cols w:space="720"/>
          <w:docGrid w:linePitch="360"/>
        </w:sectPr>
      </w:pPr>
    </w:p>
    <w:p w14:paraId="7F53BB49" w14:textId="77777777" w:rsidR="00524481" w:rsidRPr="00C159C1" w:rsidRDefault="00000000">
      <w:pPr>
        <w:spacing w:line="360" w:lineRule="auto"/>
        <w:jc w:val="both"/>
        <w:rPr>
          <w:rFonts w:ascii="Book Antiqua" w:hAnsi="Book Antiqua"/>
          <w:b/>
          <w:bCs/>
        </w:rPr>
      </w:pPr>
      <w:r w:rsidRPr="00C159C1">
        <w:rPr>
          <w:rFonts w:ascii="Book Antiqua" w:hAnsi="Book Antiqua"/>
          <w:b/>
          <w:bCs/>
        </w:rPr>
        <w:lastRenderedPageBreak/>
        <w:t xml:space="preserve">Table 5 Clinical characteristics of Group B, </w:t>
      </w:r>
      <w:r w:rsidRPr="00C159C1">
        <w:rPr>
          <w:rFonts w:ascii="Book Antiqua" w:hAnsi="Book Antiqua"/>
          <w:b/>
          <w:bCs/>
          <w:i/>
          <w:iCs/>
        </w:rPr>
        <w:t>n</w:t>
      </w:r>
      <w:r w:rsidRPr="00C159C1">
        <w:rPr>
          <w:rFonts w:ascii="Book Antiqua" w:hAnsi="Book Antiqua"/>
          <w:b/>
          <w:bCs/>
        </w:rPr>
        <w:t xml:space="preserve"> = 24</w:t>
      </w:r>
    </w:p>
    <w:tbl>
      <w:tblPr>
        <w:tblW w:w="5000" w:type="pct"/>
        <w:tblLook w:val="04A0" w:firstRow="1" w:lastRow="0" w:firstColumn="1" w:lastColumn="0" w:noHBand="0" w:noVBand="1"/>
      </w:tblPr>
      <w:tblGrid>
        <w:gridCol w:w="4828"/>
        <w:gridCol w:w="4532"/>
      </w:tblGrid>
      <w:tr w:rsidR="00524481" w:rsidRPr="00C159C1" w14:paraId="67F4BA55" w14:textId="77777777">
        <w:trPr>
          <w:trHeight w:val="500"/>
        </w:trPr>
        <w:tc>
          <w:tcPr>
            <w:tcW w:w="2579" w:type="pct"/>
            <w:tcBorders>
              <w:top w:val="single" w:sz="8" w:space="0" w:color="auto"/>
              <w:left w:val="nil"/>
              <w:bottom w:val="single" w:sz="8" w:space="0" w:color="auto"/>
              <w:right w:val="nil"/>
            </w:tcBorders>
            <w:shd w:val="clear" w:color="auto" w:fill="auto"/>
          </w:tcPr>
          <w:p w14:paraId="4A44D1C9" w14:textId="77777777" w:rsidR="00524481" w:rsidRPr="00C159C1" w:rsidRDefault="00000000">
            <w:pPr>
              <w:spacing w:line="360" w:lineRule="auto"/>
              <w:jc w:val="both"/>
              <w:rPr>
                <w:rFonts w:ascii="Book Antiqua" w:eastAsia="等线" w:hAnsi="Book Antiqua" w:cs="宋体"/>
                <w:b/>
                <w:bCs/>
                <w:color w:val="000000"/>
                <w:lang w:eastAsia="zh-CN"/>
              </w:rPr>
            </w:pPr>
            <w:r w:rsidRPr="00C159C1">
              <w:rPr>
                <w:rFonts w:ascii="Book Antiqua" w:eastAsia="等线" w:hAnsi="Book Antiqua" w:cs="宋体"/>
                <w:b/>
                <w:bCs/>
                <w:color w:val="000000"/>
                <w:lang w:eastAsia="zh-CN"/>
              </w:rPr>
              <w:t>Variable</w:t>
            </w:r>
          </w:p>
        </w:tc>
        <w:tc>
          <w:tcPr>
            <w:tcW w:w="2421" w:type="pct"/>
            <w:tcBorders>
              <w:top w:val="single" w:sz="8" w:space="0" w:color="auto"/>
              <w:left w:val="nil"/>
              <w:bottom w:val="single" w:sz="8" w:space="0" w:color="auto"/>
              <w:right w:val="nil"/>
            </w:tcBorders>
            <w:shd w:val="clear" w:color="auto" w:fill="auto"/>
          </w:tcPr>
          <w:p w14:paraId="4D30E602" w14:textId="77777777" w:rsidR="00524481" w:rsidRPr="00C159C1" w:rsidRDefault="00000000">
            <w:pPr>
              <w:spacing w:line="360" w:lineRule="auto"/>
              <w:jc w:val="both"/>
              <w:rPr>
                <w:rFonts w:ascii="Book Antiqua" w:eastAsia="等线" w:hAnsi="Book Antiqua" w:cs="宋体"/>
                <w:b/>
                <w:bCs/>
                <w:color w:val="000000"/>
                <w:lang w:eastAsia="zh-CN"/>
              </w:rPr>
            </w:pPr>
            <w:r w:rsidRPr="00C159C1">
              <w:rPr>
                <w:rFonts w:ascii="Book Antiqua" w:eastAsia="等线" w:hAnsi="Book Antiqua" w:cs="宋体"/>
                <w:b/>
                <w:bCs/>
                <w:color w:val="000000"/>
                <w:lang w:eastAsia="zh-CN"/>
              </w:rPr>
              <w:t xml:space="preserve">Cases, </w:t>
            </w:r>
            <w:r w:rsidRPr="00C159C1">
              <w:rPr>
                <w:rFonts w:ascii="Book Antiqua" w:eastAsia="等线" w:hAnsi="Book Antiqua" w:cs="宋体"/>
                <w:b/>
                <w:bCs/>
                <w:i/>
                <w:iCs/>
                <w:color w:val="000000"/>
                <w:lang w:eastAsia="zh-CN"/>
              </w:rPr>
              <w:t>n</w:t>
            </w:r>
            <w:r w:rsidRPr="00C159C1">
              <w:rPr>
                <w:rFonts w:ascii="Book Antiqua" w:eastAsia="等线" w:hAnsi="Book Antiqua" w:cs="宋体"/>
                <w:b/>
                <w:bCs/>
                <w:color w:val="000000"/>
                <w:lang w:eastAsia="zh-CN"/>
              </w:rPr>
              <w:t xml:space="preserve"> (%)</w:t>
            </w:r>
          </w:p>
        </w:tc>
      </w:tr>
      <w:tr w:rsidR="00524481" w:rsidRPr="00C159C1" w14:paraId="287D2A0C" w14:textId="77777777">
        <w:trPr>
          <w:trHeight w:val="409"/>
        </w:trPr>
        <w:tc>
          <w:tcPr>
            <w:tcW w:w="2579" w:type="pct"/>
            <w:tcBorders>
              <w:top w:val="nil"/>
              <w:left w:val="nil"/>
              <w:bottom w:val="nil"/>
              <w:right w:val="nil"/>
            </w:tcBorders>
            <w:shd w:val="clear" w:color="auto" w:fill="auto"/>
          </w:tcPr>
          <w:p w14:paraId="329D4664"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Associated gastrointestinal conditions</w:t>
            </w:r>
          </w:p>
        </w:tc>
        <w:tc>
          <w:tcPr>
            <w:tcW w:w="2421" w:type="pct"/>
            <w:tcBorders>
              <w:top w:val="nil"/>
              <w:left w:val="nil"/>
              <w:bottom w:val="nil"/>
              <w:right w:val="nil"/>
            </w:tcBorders>
            <w:shd w:val="clear" w:color="auto" w:fill="auto"/>
          </w:tcPr>
          <w:p w14:paraId="56A2394D" w14:textId="77777777" w:rsidR="00524481" w:rsidRPr="00C159C1" w:rsidRDefault="00524481">
            <w:pPr>
              <w:spacing w:line="360" w:lineRule="auto"/>
              <w:jc w:val="both"/>
              <w:rPr>
                <w:rFonts w:ascii="Book Antiqua" w:eastAsia="等线" w:hAnsi="Book Antiqua" w:cs="宋体"/>
                <w:color w:val="000000"/>
                <w:lang w:eastAsia="zh-CN"/>
              </w:rPr>
            </w:pPr>
          </w:p>
        </w:tc>
      </w:tr>
      <w:tr w:rsidR="00524481" w:rsidRPr="00C159C1" w14:paraId="0601464E" w14:textId="77777777">
        <w:trPr>
          <w:trHeight w:val="521"/>
        </w:trPr>
        <w:tc>
          <w:tcPr>
            <w:tcW w:w="2579" w:type="pct"/>
            <w:tcBorders>
              <w:top w:val="nil"/>
              <w:left w:val="nil"/>
              <w:bottom w:val="nil"/>
              <w:right w:val="nil"/>
            </w:tcBorders>
            <w:shd w:val="clear" w:color="auto" w:fill="auto"/>
          </w:tcPr>
          <w:p w14:paraId="64C2D77D"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Gastric perforation</w:t>
            </w:r>
          </w:p>
        </w:tc>
        <w:tc>
          <w:tcPr>
            <w:tcW w:w="2421" w:type="pct"/>
            <w:tcBorders>
              <w:top w:val="nil"/>
              <w:left w:val="nil"/>
              <w:bottom w:val="nil"/>
              <w:right w:val="nil"/>
            </w:tcBorders>
            <w:shd w:val="clear" w:color="auto" w:fill="auto"/>
          </w:tcPr>
          <w:p w14:paraId="21D1BB0B"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7 (29.2)</w:t>
            </w:r>
          </w:p>
        </w:tc>
      </w:tr>
      <w:tr w:rsidR="00524481" w:rsidRPr="00C159C1" w14:paraId="7CE81814" w14:textId="77777777">
        <w:trPr>
          <w:trHeight w:val="415"/>
        </w:trPr>
        <w:tc>
          <w:tcPr>
            <w:tcW w:w="2579" w:type="pct"/>
            <w:tcBorders>
              <w:top w:val="nil"/>
              <w:left w:val="nil"/>
              <w:bottom w:val="nil"/>
              <w:right w:val="nil"/>
            </w:tcBorders>
            <w:shd w:val="clear" w:color="auto" w:fill="auto"/>
          </w:tcPr>
          <w:p w14:paraId="79F2BF60"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NEC</w:t>
            </w:r>
          </w:p>
        </w:tc>
        <w:tc>
          <w:tcPr>
            <w:tcW w:w="2421" w:type="pct"/>
            <w:tcBorders>
              <w:top w:val="nil"/>
              <w:left w:val="nil"/>
              <w:bottom w:val="nil"/>
              <w:right w:val="nil"/>
            </w:tcBorders>
            <w:shd w:val="clear" w:color="auto" w:fill="auto"/>
          </w:tcPr>
          <w:p w14:paraId="70A4CA0C"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7 (29.2)</w:t>
            </w:r>
          </w:p>
        </w:tc>
      </w:tr>
      <w:tr w:rsidR="00524481" w:rsidRPr="00C159C1" w14:paraId="5CA1F16B" w14:textId="77777777">
        <w:trPr>
          <w:trHeight w:val="515"/>
        </w:trPr>
        <w:tc>
          <w:tcPr>
            <w:tcW w:w="2579" w:type="pct"/>
            <w:tcBorders>
              <w:top w:val="nil"/>
              <w:left w:val="nil"/>
              <w:bottom w:val="nil"/>
              <w:right w:val="nil"/>
            </w:tcBorders>
            <w:shd w:val="clear" w:color="auto" w:fill="auto"/>
          </w:tcPr>
          <w:p w14:paraId="6EF0C2DB"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SIP</w:t>
            </w:r>
          </w:p>
        </w:tc>
        <w:tc>
          <w:tcPr>
            <w:tcW w:w="2421" w:type="pct"/>
            <w:tcBorders>
              <w:top w:val="nil"/>
              <w:left w:val="nil"/>
              <w:bottom w:val="nil"/>
              <w:right w:val="nil"/>
            </w:tcBorders>
            <w:shd w:val="clear" w:color="auto" w:fill="auto"/>
          </w:tcPr>
          <w:p w14:paraId="257034AF"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2 (8.3)</w:t>
            </w:r>
          </w:p>
        </w:tc>
      </w:tr>
      <w:tr w:rsidR="00524481" w:rsidRPr="00C159C1" w14:paraId="0B26D074" w14:textId="77777777">
        <w:trPr>
          <w:trHeight w:val="422"/>
        </w:trPr>
        <w:tc>
          <w:tcPr>
            <w:tcW w:w="2579" w:type="pct"/>
            <w:tcBorders>
              <w:top w:val="nil"/>
              <w:left w:val="nil"/>
              <w:bottom w:val="nil"/>
              <w:right w:val="nil"/>
            </w:tcBorders>
            <w:shd w:val="clear" w:color="auto" w:fill="auto"/>
          </w:tcPr>
          <w:p w14:paraId="4BB77986"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HD</w:t>
            </w:r>
          </w:p>
        </w:tc>
        <w:tc>
          <w:tcPr>
            <w:tcW w:w="2421" w:type="pct"/>
            <w:tcBorders>
              <w:top w:val="nil"/>
              <w:left w:val="nil"/>
              <w:bottom w:val="nil"/>
              <w:right w:val="nil"/>
            </w:tcBorders>
            <w:shd w:val="clear" w:color="auto" w:fill="auto"/>
          </w:tcPr>
          <w:p w14:paraId="58BDF9D9"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4 (16.6)</w:t>
            </w:r>
          </w:p>
        </w:tc>
      </w:tr>
      <w:tr w:rsidR="00524481" w:rsidRPr="00C159C1" w14:paraId="5C404564" w14:textId="77777777">
        <w:trPr>
          <w:trHeight w:val="401"/>
        </w:trPr>
        <w:tc>
          <w:tcPr>
            <w:tcW w:w="2579" w:type="pct"/>
            <w:tcBorders>
              <w:top w:val="nil"/>
              <w:left w:val="nil"/>
              <w:bottom w:val="nil"/>
              <w:right w:val="nil"/>
            </w:tcBorders>
            <w:shd w:val="clear" w:color="auto" w:fill="auto"/>
          </w:tcPr>
          <w:p w14:paraId="6B17A4B7"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Intestinal atresia</w:t>
            </w:r>
          </w:p>
        </w:tc>
        <w:tc>
          <w:tcPr>
            <w:tcW w:w="2421" w:type="pct"/>
            <w:tcBorders>
              <w:top w:val="nil"/>
              <w:left w:val="nil"/>
              <w:bottom w:val="nil"/>
              <w:right w:val="nil"/>
            </w:tcBorders>
            <w:shd w:val="clear" w:color="auto" w:fill="auto"/>
          </w:tcPr>
          <w:p w14:paraId="0516F1A0"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 (4.2)</w:t>
            </w:r>
          </w:p>
        </w:tc>
      </w:tr>
      <w:tr w:rsidR="00524481" w:rsidRPr="00C159C1" w14:paraId="3111CDCF" w14:textId="77777777">
        <w:trPr>
          <w:trHeight w:val="365"/>
        </w:trPr>
        <w:tc>
          <w:tcPr>
            <w:tcW w:w="2579" w:type="pct"/>
            <w:tcBorders>
              <w:top w:val="nil"/>
              <w:left w:val="nil"/>
              <w:bottom w:val="nil"/>
              <w:right w:val="nil"/>
            </w:tcBorders>
            <w:shd w:val="clear" w:color="auto" w:fill="auto"/>
          </w:tcPr>
          <w:p w14:paraId="28B2E4FF"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 xml:space="preserve">EA /c TEF </w:t>
            </w:r>
          </w:p>
        </w:tc>
        <w:tc>
          <w:tcPr>
            <w:tcW w:w="2421" w:type="pct"/>
            <w:tcBorders>
              <w:top w:val="nil"/>
              <w:left w:val="nil"/>
              <w:bottom w:val="nil"/>
              <w:right w:val="nil"/>
            </w:tcBorders>
            <w:shd w:val="clear" w:color="auto" w:fill="auto"/>
          </w:tcPr>
          <w:p w14:paraId="7207D20A"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2 (8.3)</w:t>
            </w:r>
          </w:p>
        </w:tc>
      </w:tr>
      <w:tr w:rsidR="00524481" w:rsidRPr="00C159C1" w14:paraId="4363F787" w14:textId="77777777">
        <w:trPr>
          <w:trHeight w:val="357"/>
        </w:trPr>
        <w:tc>
          <w:tcPr>
            <w:tcW w:w="2579" w:type="pct"/>
            <w:tcBorders>
              <w:top w:val="nil"/>
              <w:left w:val="nil"/>
              <w:right w:val="nil"/>
            </w:tcBorders>
            <w:shd w:val="clear" w:color="auto" w:fill="auto"/>
          </w:tcPr>
          <w:p w14:paraId="13114190" w14:textId="77777777" w:rsidR="00524481" w:rsidRPr="00C159C1" w:rsidRDefault="00000000">
            <w:pPr>
              <w:spacing w:line="360" w:lineRule="auto"/>
              <w:ind w:firstLineChars="50" w:firstLine="120"/>
              <w:jc w:val="both"/>
              <w:rPr>
                <w:rFonts w:ascii="Book Antiqua" w:eastAsia="等线" w:hAnsi="Book Antiqua" w:cs="宋体"/>
                <w:i/>
                <w:color w:val="000000"/>
                <w:lang w:eastAsia="zh-CN"/>
              </w:rPr>
            </w:pPr>
            <w:r w:rsidRPr="00C159C1">
              <w:rPr>
                <w:rFonts w:ascii="Book Antiqua" w:eastAsia="等线" w:hAnsi="Book Antiqua" w:cs="宋体"/>
                <w:i/>
                <w:color w:val="000000"/>
                <w:lang w:eastAsia="zh-CN"/>
              </w:rPr>
              <w:t>Malrotation</w:t>
            </w:r>
          </w:p>
        </w:tc>
        <w:tc>
          <w:tcPr>
            <w:tcW w:w="2421" w:type="pct"/>
            <w:tcBorders>
              <w:top w:val="nil"/>
              <w:left w:val="nil"/>
              <w:right w:val="nil"/>
            </w:tcBorders>
            <w:shd w:val="clear" w:color="auto" w:fill="auto"/>
          </w:tcPr>
          <w:p w14:paraId="180CF01B"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1 (4.2)</w:t>
            </w:r>
          </w:p>
        </w:tc>
      </w:tr>
      <w:tr w:rsidR="00524481" w:rsidRPr="00C159C1" w14:paraId="4A076668" w14:textId="77777777">
        <w:trPr>
          <w:trHeight w:val="477"/>
        </w:trPr>
        <w:tc>
          <w:tcPr>
            <w:tcW w:w="2579" w:type="pct"/>
            <w:tcBorders>
              <w:top w:val="nil"/>
              <w:left w:val="nil"/>
              <w:bottom w:val="single" w:sz="4" w:space="0" w:color="auto"/>
              <w:right w:val="nil"/>
            </w:tcBorders>
            <w:shd w:val="clear" w:color="auto" w:fill="auto"/>
          </w:tcPr>
          <w:p w14:paraId="6D1BC6F7"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Mortality, overall</w:t>
            </w:r>
          </w:p>
        </w:tc>
        <w:tc>
          <w:tcPr>
            <w:tcW w:w="2421" w:type="pct"/>
            <w:tcBorders>
              <w:top w:val="nil"/>
              <w:left w:val="nil"/>
              <w:bottom w:val="single" w:sz="4" w:space="0" w:color="auto"/>
              <w:right w:val="nil"/>
            </w:tcBorders>
            <w:shd w:val="clear" w:color="auto" w:fill="auto"/>
          </w:tcPr>
          <w:p w14:paraId="5DACD229" w14:textId="77777777" w:rsidR="00524481" w:rsidRPr="00C159C1" w:rsidRDefault="00000000">
            <w:pPr>
              <w:spacing w:line="360" w:lineRule="auto"/>
              <w:jc w:val="both"/>
              <w:rPr>
                <w:rFonts w:ascii="Book Antiqua" w:eastAsia="等线" w:hAnsi="Book Antiqua" w:cs="宋体"/>
                <w:color w:val="000000"/>
                <w:lang w:eastAsia="zh-CN"/>
              </w:rPr>
            </w:pPr>
            <w:r w:rsidRPr="00C159C1">
              <w:rPr>
                <w:rFonts w:ascii="Book Antiqua" w:eastAsia="等线" w:hAnsi="Book Antiqua" w:cs="宋体"/>
                <w:color w:val="000000"/>
                <w:lang w:eastAsia="zh-CN"/>
              </w:rPr>
              <w:t>4 (16.6)</w:t>
            </w:r>
          </w:p>
        </w:tc>
      </w:tr>
    </w:tbl>
    <w:p w14:paraId="18F072C2" w14:textId="77777777" w:rsidR="00524481" w:rsidRPr="00C159C1" w:rsidRDefault="00000000">
      <w:pPr>
        <w:spacing w:line="360" w:lineRule="auto"/>
        <w:jc w:val="both"/>
        <w:rPr>
          <w:rFonts w:ascii="Book Antiqua" w:hAnsi="Book Antiqua"/>
        </w:rPr>
      </w:pPr>
      <w:r w:rsidRPr="00C159C1">
        <w:rPr>
          <w:rFonts w:ascii="Book Antiqua" w:hAnsi="Book Antiqua"/>
        </w:rPr>
        <w:t>NEC: Necrotizing enterocolitis; SIP: Single intestinal perforation; HD: Hirschsprung disease; EA /c TEF: Esophageal atresia with distal tracheoesophageal fistula.</w:t>
      </w:r>
    </w:p>
    <w:p w14:paraId="5B6F412F" w14:textId="77777777" w:rsidR="00524481" w:rsidRPr="00C159C1" w:rsidRDefault="00524481">
      <w:pPr>
        <w:spacing w:line="360" w:lineRule="auto"/>
        <w:jc w:val="both"/>
      </w:pPr>
    </w:p>
    <w:p w14:paraId="56249791" w14:textId="2D74C8D6" w:rsidR="00C159C1" w:rsidRPr="00C159C1" w:rsidRDefault="00C159C1">
      <w:r w:rsidRPr="00C159C1">
        <w:br w:type="page"/>
      </w:r>
    </w:p>
    <w:p w14:paraId="4393251D" w14:textId="77777777" w:rsidR="00C159C1" w:rsidRPr="00C159C1" w:rsidRDefault="00C159C1" w:rsidP="00C159C1">
      <w:pPr>
        <w:ind w:leftChars="100" w:left="240"/>
        <w:jc w:val="center"/>
        <w:rPr>
          <w:rFonts w:ascii="Book Antiqua" w:hAnsi="Book Antiqua"/>
          <w:lang w:val="pt-BR" w:eastAsia="zh-CN"/>
        </w:rPr>
      </w:pPr>
      <w:bookmarkStart w:id="6" w:name="_Hlk88512952"/>
    </w:p>
    <w:p w14:paraId="7F03AA90" w14:textId="77777777" w:rsidR="00C159C1" w:rsidRPr="00C159C1" w:rsidRDefault="00C159C1" w:rsidP="00C159C1">
      <w:pPr>
        <w:ind w:leftChars="100" w:left="240"/>
        <w:jc w:val="center"/>
        <w:rPr>
          <w:rFonts w:ascii="Book Antiqua" w:hAnsi="Book Antiqua"/>
          <w:lang w:val="pt-BR" w:eastAsia="zh-CN"/>
        </w:rPr>
      </w:pPr>
    </w:p>
    <w:p w14:paraId="4AB35F22" w14:textId="77777777" w:rsidR="00C159C1" w:rsidRPr="00C159C1" w:rsidRDefault="00C159C1" w:rsidP="00C159C1">
      <w:pPr>
        <w:ind w:leftChars="100" w:left="240"/>
        <w:jc w:val="center"/>
        <w:rPr>
          <w:rFonts w:ascii="Book Antiqua" w:hAnsi="Book Antiqua"/>
          <w:lang w:val="pt-BR" w:eastAsia="zh-CN"/>
        </w:rPr>
      </w:pPr>
    </w:p>
    <w:p w14:paraId="5E5568E7" w14:textId="77777777" w:rsidR="00C159C1" w:rsidRPr="00C159C1" w:rsidRDefault="00C159C1" w:rsidP="00C159C1">
      <w:pPr>
        <w:ind w:leftChars="100" w:left="240"/>
        <w:jc w:val="center"/>
        <w:rPr>
          <w:rFonts w:ascii="Book Antiqua" w:hAnsi="Book Antiqua"/>
          <w:lang w:val="pt-BR" w:eastAsia="zh-CN"/>
        </w:rPr>
      </w:pPr>
    </w:p>
    <w:p w14:paraId="0DA63FAF" w14:textId="77777777" w:rsidR="00C159C1" w:rsidRPr="00C159C1" w:rsidRDefault="00C159C1" w:rsidP="00C159C1">
      <w:pPr>
        <w:ind w:leftChars="100" w:left="240"/>
        <w:jc w:val="center"/>
        <w:rPr>
          <w:rFonts w:ascii="Book Antiqua" w:hAnsi="Book Antiqua"/>
          <w:lang w:eastAsia="zh-CN"/>
        </w:rPr>
      </w:pPr>
      <w:r w:rsidRPr="00C159C1">
        <w:rPr>
          <w:rFonts w:ascii="Book Antiqua" w:hAnsi="Book Antiqua"/>
          <w:noProof/>
          <w:lang w:eastAsia="zh-CN"/>
        </w:rPr>
        <w:drawing>
          <wp:inline distT="0" distB="0" distL="0" distR="0" wp14:anchorId="1A8BB917" wp14:editId="7D48605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E5E747" w14:textId="77777777" w:rsidR="00C159C1" w:rsidRPr="00C159C1" w:rsidRDefault="00C159C1" w:rsidP="00C159C1">
      <w:pPr>
        <w:ind w:leftChars="100" w:left="240"/>
        <w:jc w:val="center"/>
        <w:rPr>
          <w:rFonts w:ascii="Book Antiqua" w:hAnsi="Book Antiqua"/>
          <w:lang w:eastAsia="zh-CN"/>
        </w:rPr>
      </w:pPr>
    </w:p>
    <w:p w14:paraId="37E66C4E" w14:textId="77777777" w:rsidR="00C159C1" w:rsidRPr="00C159C1" w:rsidRDefault="00C159C1" w:rsidP="00C159C1">
      <w:pPr>
        <w:autoSpaceDE w:val="0"/>
        <w:autoSpaceDN w:val="0"/>
        <w:adjustRightInd w:val="0"/>
        <w:ind w:leftChars="100" w:left="240"/>
        <w:jc w:val="center"/>
        <w:rPr>
          <w:rFonts w:ascii="Book Antiqua" w:eastAsia="Garamond-Bold" w:hAnsi="Book Antiqua" w:cs="Garamond-Bold"/>
          <w:b/>
          <w:bCs/>
          <w:color w:val="000000"/>
          <w:sz w:val="28"/>
          <w:szCs w:val="28"/>
        </w:rPr>
      </w:pPr>
      <w:r w:rsidRPr="00C159C1">
        <w:rPr>
          <w:rFonts w:ascii="Book Antiqua" w:eastAsia="TimesNewRomanPSMT" w:hAnsi="Book Antiqua" w:cs="TimesNewRomanPSMT"/>
          <w:color w:val="000000"/>
          <w:sz w:val="28"/>
          <w:szCs w:val="28"/>
        </w:rPr>
        <w:t xml:space="preserve">Published by </w:t>
      </w:r>
      <w:proofErr w:type="spellStart"/>
      <w:r w:rsidRPr="00C159C1">
        <w:rPr>
          <w:rFonts w:ascii="Book Antiqua" w:eastAsia="Garamond-Bold" w:hAnsi="Book Antiqua" w:cs="Garamond-Bold"/>
          <w:b/>
          <w:bCs/>
          <w:color w:val="000000"/>
          <w:sz w:val="28"/>
          <w:szCs w:val="28"/>
        </w:rPr>
        <w:t>Baishideng</w:t>
      </w:r>
      <w:proofErr w:type="spellEnd"/>
      <w:r w:rsidRPr="00C159C1">
        <w:rPr>
          <w:rFonts w:ascii="Book Antiqua" w:eastAsia="Garamond-Bold" w:hAnsi="Book Antiqua" w:cs="Garamond-Bold"/>
          <w:b/>
          <w:bCs/>
          <w:color w:val="000000"/>
          <w:sz w:val="28"/>
          <w:szCs w:val="28"/>
        </w:rPr>
        <w:t xml:space="preserve"> Publishing Group Inc</w:t>
      </w:r>
    </w:p>
    <w:p w14:paraId="1DD5BA30" w14:textId="77777777" w:rsidR="00C159C1" w:rsidRPr="00C159C1" w:rsidRDefault="00C159C1" w:rsidP="00C159C1">
      <w:pPr>
        <w:autoSpaceDE w:val="0"/>
        <w:autoSpaceDN w:val="0"/>
        <w:adjustRightInd w:val="0"/>
        <w:ind w:leftChars="100" w:left="240"/>
        <w:jc w:val="center"/>
        <w:rPr>
          <w:rFonts w:ascii="Book Antiqua" w:eastAsia="TimesNewRomanPSMT" w:hAnsi="Book Antiqua" w:cs="Garamond"/>
          <w:color w:val="000000"/>
          <w:sz w:val="28"/>
          <w:szCs w:val="28"/>
        </w:rPr>
      </w:pPr>
      <w:r w:rsidRPr="00C159C1">
        <w:rPr>
          <w:rFonts w:ascii="Book Antiqua" w:eastAsia="TimesNewRomanPSMT" w:hAnsi="Book Antiqua" w:cs="Garamond"/>
          <w:color w:val="000000"/>
          <w:sz w:val="28"/>
          <w:szCs w:val="28"/>
        </w:rPr>
        <w:t>7041 Koll Center Parkway, Suite 160, Pleasanton, CA 94566, USA</w:t>
      </w:r>
    </w:p>
    <w:p w14:paraId="2B5492B7" w14:textId="77777777" w:rsidR="00C159C1" w:rsidRPr="00C159C1" w:rsidRDefault="00C159C1" w:rsidP="00C159C1">
      <w:pPr>
        <w:autoSpaceDE w:val="0"/>
        <w:autoSpaceDN w:val="0"/>
        <w:adjustRightInd w:val="0"/>
        <w:ind w:leftChars="100" w:left="240"/>
        <w:jc w:val="center"/>
        <w:rPr>
          <w:rFonts w:ascii="Book Antiqua" w:eastAsia="TimesNewRomanPSMT" w:hAnsi="Book Antiqua" w:cs="Garamond"/>
          <w:color w:val="000000"/>
          <w:sz w:val="28"/>
          <w:szCs w:val="28"/>
        </w:rPr>
      </w:pPr>
      <w:r w:rsidRPr="00C159C1">
        <w:rPr>
          <w:rFonts w:ascii="Book Antiqua" w:eastAsia="Garamond-Bold" w:hAnsi="Book Antiqua" w:cs="Garamond-Bold"/>
          <w:b/>
          <w:bCs/>
          <w:color w:val="000000"/>
          <w:sz w:val="28"/>
          <w:szCs w:val="28"/>
        </w:rPr>
        <w:t xml:space="preserve">Telephone: </w:t>
      </w:r>
      <w:r w:rsidRPr="00C159C1">
        <w:rPr>
          <w:rFonts w:ascii="Book Antiqua" w:eastAsia="TimesNewRomanPSMT" w:hAnsi="Book Antiqua" w:cs="Garamond"/>
          <w:color w:val="000000"/>
          <w:sz w:val="28"/>
          <w:szCs w:val="28"/>
        </w:rPr>
        <w:t>+1-925-3991568</w:t>
      </w:r>
    </w:p>
    <w:p w14:paraId="668D30B3" w14:textId="77777777" w:rsidR="00C159C1" w:rsidRPr="00C159C1" w:rsidRDefault="00C159C1" w:rsidP="00C159C1">
      <w:pPr>
        <w:autoSpaceDE w:val="0"/>
        <w:autoSpaceDN w:val="0"/>
        <w:adjustRightInd w:val="0"/>
        <w:ind w:leftChars="100" w:left="240"/>
        <w:jc w:val="center"/>
        <w:rPr>
          <w:rFonts w:ascii="Book Antiqua" w:eastAsia="TimesNewRomanPSMT" w:hAnsi="Book Antiqua" w:cs="Garamond"/>
          <w:color w:val="D56400"/>
          <w:sz w:val="28"/>
          <w:szCs w:val="28"/>
        </w:rPr>
      </w:pPr>
      <w:r w:rsidRPr="00C159C1">
        <w:rPr>
          <w:rFonts w:ascii="Book Antiqua" w:eastAsia="Garamond-Bold" w:hAnsi="Book Antiqua" w:cs="Garamond-Bold"/>
          <w:b/>
          <w:bCs/>
          <w:color w:val="000000"/>
          <w:sz w:val="28"/>
          <w:szCs w:val="28"/>
        </w:rPr>
        <w:t xml:space="preserve">E-mail: </w:t>
      </w:r>
      <w:r w:rsidRPr="00C159C1">
        <w:rPr>
          <w:rFonts w:ascii="Book Antiqua" w:eastAsia="TimesNewRomanPSMT" w:hAnsi="Book Antiqua" w:cs="Garamond"/>
          <w:color w:val="D56400"/>
          <w:sz w:val="28"/>
          <w:szCs w:val="28"/>
        </w:rPr>
        <w:t>bpgoffice@wjgnet.com</w:t>
      </w:r>
    </w:p>
    <w:p w14:paraId="51922209" w14:textId="77777777" w:rsidR="00C159C1" w:rsidRPr="00C159C1" w:rsidRDefault="00C159C1" w:rsidP="00C159C1">
      <w:pPr>
        <w:autoSpaceDE w:val="0"/>
        <w:autoSpaceDN w:val="0"/>
        <w:adjustRightInd w:val="0"/>
        <w:ind w:leftChars="100" w:left="240"/>
        <w:jc w:val="center"/>
        <w:rPr>
          <w:rFonts w:ascii="Book Antiqua" w:eastAsia="TimesNewRomanPSMT" w:hAnsi="Book Antiqua" w:cs="Garamond"/>
          <w:color w:val="D56400"/>
          <w:sz w:val="28"/>
          <w:szCs w:val="28"/>
        </w:rPr>
      </w:pPr>
      <w:r w:rsidRPr="00C159C1">
        <w:rPr>
          <w:rFonts w:ascii="Book Antiqua" w:eastAsia="Garamond-Bold" w:hAnsi="Book Antiqua" w:cs="Garamond-Bold"/>
          <w:b/>
          <w:bCs/>
          <w:color w:val="000000"/>
          <w:sz w:val="28"/>
          <w:szCs w:val="28"/>
        </w:rPr>
        <w:t xml:space="preserve">Help Desk: </w:t>
      </w:r>
      <w:r w:rsidRPr="00C159C1">
        <w:rPr>
          <w:rFonts w:ascii="Book Antiqua" w:eastAsia="TimesNewRomanPSMT" w:hAnsi="Book Antiqua" w:cs="Garamond"/>
          <w:color w:val="D56400"/>
          <w:sz w:val="28"/>
          <w:szCs w:val="28"/>
        </w:rPr>
        <w:t>https://www.f6publishing.com/helpdesk</w:t>
      </w:r>
    </w:p>
    <w:p w14:paraId="6E309965" w14:textId="77777777" w:rsidR="00C159C1" w:rsidRPr="00C159C1" w:rsidRDefault="00C159C1" w:rsidP="00C159C1">
      <w:pPr>
        <w:ind w:leftChars="100" w:left="240"/>
        <w:jc w:val="center"/>
        <w:rPr>
          <w:rFonts w:ascii="Book Antiqua" w:hAnsi="Book Antiqua"/>
          <w:lang w:eastAsia="zh-CN"/>
        </w:rPr>
      </w:pPr>
      <w:r w:rsidRPr="00C159C1">
        <w:rPr>
          <w:rFonts w:ascii="Book Antiqua" w:eastAsia="TimesNewRomanPSMT" w:hAnsi="Book Antiqua" w:cs="Garamond"/>
          <w:color w:val="D56400"/>
          <w:sz w:val="28"/>
          <w:szCs w:val="28"/>
        </w:rPr>
        <w:t>https://www.wjgnet.com</w:t>
      </w:r>
    </w:p>
    <w:p w14:paraId="5979A7A2" w14:textId="77777777" w:rsidR="00C159C1" w:rsidRPr="00C159C1" w:rsidRDefault="00C159C1" w:rsidP="00C159C1">
      <w:pPr>
        <w:ind w:leftChars="100" w:left="240"/>
        <w:jc w:val="center"/>
        <w:rPr>
          <w:rFonts w:ascii="Book Antiqua" w:hAnsi="Book Antiqua"/>
          <w:lang w:eastAsia="zh-CN"/>
        </w:rPr>
      </w:pPr>
    </w:p>
    <w:p w14:paraId="2B20DA14" w14:textId="77777777" w:rsidR="00C159C1" w:rsidRPr="00C159C1" w:rsidRDefault="00C159C1" w:rsidP="00C159C1">
      <w:pPr>
        <w:ind w:leftChars="100" w:left="240"/>
        <w:jc w:val="center"/>
        <w:rPr>
          <w:rFonts w:ascii="Book Antiqua" w:hAnsi="Book Antiqua"/>
          <w:lang w:eastAsia="zh-CN"/>
        </w:rPr>
      </w:pPr>
    </w:p>
    <w:p w14:paraId="265AFE25" w14:textId="77777777" w:rsidR="00C159C1" w:rsidRPr="00C159C1" w:rsidRDefault="00C159C1" w:rsidP="00C159C1">
      <w:pPr>
        <w:ind w:leftChars="100" w:left="240"/>
        <w:jc w:val="center"/>
        <w:rPr>
          <w:rFonts w:ascii="Book Antiqua" w:hAnsi="Book Antiqua"/>
          <w:lang w:eastAsia="zh-CN"/>
        </w:rPr>
      </w:pPr>
    </w:p>
    <w:p w14:paraId="0BD492DB" w14:textId="77777777" w:rsidR="00C159C1" w:rsidRPr="00C159C1" w:rsidRDefault="00C159C1" w:rsidP="00C159C1">
      <w:pPr>
        <w:ind w:leftChars="100" w:left="240"/>
        <w:jc w:val="center"/>
        <w:rPr>
          <w:rFonts w:ascii="Book Antiqua" w:hAnsi="Book Antiqua"/>
          <w:lang w:eastAsia="zh-CN"/>
        </w:rPr>
      </w:pPr>
      <w:r w:rsidRPr="00C159C1">
        <w:rPr>
          <w:rFonts w:ascii="Book Antiqua" w:hAnsi="Book Antiqua"/>
          <w:noProof/>
          <w:lang w:eastAsia="zh-CN"/>
        </w:rPr>
        <w:drawing>
          <wp:inline distT="0" distB="0" distL="0" distR="0" wp14:anchorId="5CA6257B" wp14:editId="6CF8BB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12A4FC" w14:textId="77777777" w:rsidR="00C159C1" w:rsidRPr="00C159C1" w:rsidRDefault="00C159C1" w:rsidP="00C159C1">
      <w:pPr>
        <w:ind w:leftChars="100" w:left="240"/>
        <w:jc w:val="center"/>
        <w:rPr>
          <w:rFonts w:ascii="Book Antiqua" w:hAnsi="Book Antiqua"/>
          <w:lang w:eastAsia="zh-CN"/>
        </w:rPr>
      </w:pPr>
    </w:p>
    <w:p w14:paraId="6750580C" w14:textId="77777777" w:rsidR="00C159C1" w:rsidRPr="00C159C1" w:rsidRDefault="00C159C1" w:rsidP="00C159C1">
      <w:pPr>
        <w:ind w:leftChars="100" w:left="240"/>
        <w:jc w:val="center"/>
        <w:rPr>
          <w:rFonts w:ascii="Book Antiqua" w:hAnsi="Book Antiqua"/>
          <w:lang w:eastAsia="zh-CN"/>
        </w:rPr>
      </w:pPr>
    </w:p>
    <w:p w14:paraId="104EB1FC" w14:textId="77777777" w:rsidR="00C159C1" w:rsidRPr="00C159C1" w:rsidRDefault="00C159C1" w:rsidP="00C159C1">
      <w:pPr>
        <w:ind w:leftChars="100" w:left="240"/>
        <w:jc w:val="center"/>
        <w:rPr>
          <w:rFonts w:ascii="Book Antiqua" w:hAnsi="Book Antiqua"/>
          <w:lang w:eastAsia="zh-CN"/>
        </w:rPr>
      </w:pPr>
    </w:p>
    <w:p w14:paraId="360EBA0F" w14:textId="77777777" w:rsidR="00C159C1" w:rsidRPr="00C159C1" w:rsidRDefault="00C159C1" w:rsidP="00C159C1">
      <w:pPr>
        <w:ind w:leftChars="100" w:left="240"/>
        <w:jc w:val="center"/>
        <w:rPr>
          <w:rFonts w:ascii="Book Antiqua" w:hAnsi="Book Antiqua"/>
          <w:lang w:eastAsia="zh-CN"/>
        </w:rPr>
      </w:pPr>
    </w:p>
    <w:p w14:paraId="6E049D0D" w14:textId="77777777" w:rsidR="00C159C1" w:rsidRPr="00C159C1" w:rsidRDefault="00C159C1" w:rsidP="00C159C1">
      <w:pPr>
        <w:ind w:leftChars="100" w:left="240"/>
        <w:jc w:val="center"/>
        <w:rPr>
          <w:rFonts w:ascii="Book Antiqua" w:hAnsi="Book Antiqua"/>
          <w:lang w:eastAsia="zh-CN"/>
        </w:rPr>
      </w:pPr>
    </w:p>
    <w:p w14:paraId="4209E020" w14:textId="77777777" w:rsidR="00C159C1" w:rsidRPr="00C159C1" w:rsidRDefault="00C159C1" w:rsidP="00C159C1">
      <w:pPr>
        <w:ind w:leftChars="100" w:left="240"/>
        <w:jc w:val="center"/>
        <w:rPr>
          <w:rFonts w:ascii="Book Antiqua" w:hAnsi="Book Antiqua"/>
          <w:lang w:eastAsia="zh-CN"/>
        </w:rPr>
      </w:pPr>
    </w:p>
    <w:p w14:paraId="0FE814C1" w14:textId="77777777" w:rsidR="00C159C1" w:rsidRPr="00C159C1" w:rsidRDefault="00C159C1" w:rsidP="00C159C1">
      <w:pPr>
        <w:ind w:leftChars="100" w:left="240"/>
        <w:jc w:val="center"/>
        <w:rPr>
          <w:rFonts w:ascii="Book Antiqua" w:hAnsi="Book Antiqua"/>
          <w:lang w:eastAsia="zh-CN"/>
        </w:rPr>
      </w:pPr>
    </w:p>
    <w:p w14:paraId="5570DD85" w14:textId="77777777" w:rsidR="00C159C1" w:rsidRPr="00C159C1" w:rsidRDefault="00C159C1" w:rsidP="00C159C1">
      <w:pPr>
        <w:ind w:leftChars="100" w:left="240"/>
        <w:jc w:val="center"/>
        <w:rPr>
          <w:rFonts w:ascii="Book Antiqua" w:hAnsi="Book Antiqua"/>
          <w:lang w:eastAsia="zh-CN"/>
        </w:rPr>
      </w:pPr>
    </w:p>
    <w:p w14:paraId="65EF1400" w14:textId="77777777" w:rsidR="00C159C1" w:rsidRPr="00C159C1" w:rsidRDefault="00C159C1" w:rsidP="00C159C1">
      <w:pPr>
        <w:ind w:leftChars="100" w:left="240"/>
        <w:jc w:val="center"/>
        <w:rPr>
          <w:rFonts w:ascii="Book Antiqua" w:hAnsi="Book Antiqua"/>
          <w:lang w:eastAsia="zh-CN"/>
        </w:rPr>
      </w:pPr>
    </w:p>
    <w:p w14:paraId="1FDF384A" w14:textId="77777777" w:rsidR="00C159C1" w:rsidRPr="00C159C1" w:rsidRDefault="00C159C1" w:rsidP="00C159C1">
      <w:pPr>
        <w:ind w:leftChars="100" w:left="240"/>
        <w:jc w:val="right"/>
        <w:rPr>
          <w:rFonts w:ascii="Book Antiqua" w:hAnsi="Book Antiqua"/>
          <w:color w:val="000000" w:themeColor="text1"/>
          <w:lang w:eastAsia="zh-CN"/>
        </w:rPr>
      </w:pPr>
    </w:p>
    <w:p w14:paraId="517F4520" w14:textId="77777777" w:rsidR="00C159C1" w:rsidRPr="00763D22" w:rsidRDefault="00C159C1" w:rsidP="00C159C1">
      <w:pPr>
        <w:ind w:leftChars="100" w:left="240"/>
        <w:jc w:val="center"/>
        <w:rPr>
          <w:rFonts w:ascii="Book Antiqua" w:hAnsi="Book Antiqua"/>
          <w:color w:val="000000" w:themeColor="text1"/>
          <w:lang w:eastAsia="zh-CN"/>
        </w:rPr>
      </w:pPr>
      <w:r w:rsidRPr="00C159C1">
        <w:rPr>
          <w:rFonts w:ascii="Book Antiqua" w:eastAsia="BookAntiqua-Bold" w:hAnsi="Book Antiqua" w:cs="BookAntiqua-Bold"/>
          <w:b/>
          <w:bCs/>
          <w:color w:val="000000" w:themeColor="text1"/>
        </w:rPr>
        <w:t xml:space="preserve">© 2022 </w:t>
      </w:r>
      <w:proofErr w:type="spellStart"/>
      <w:r w:rsidRPr="00C159C1">
        <w:rPr>
          <w:rFonts w:ascii="Book Antiqua" w:eastAsia="BookAntiqua-Bold" w:hAnsi="Book Antiqua" w:cs="BookAntiqua-Bold"/>
          <w:b/>
          <w:bCs/>
          <w:color w:val="000000" w:themeColor="text1"/>
        </w:rPr>
        <w:t>Baishideng</w:t>
      </w:r>
      <w:proofErr w:type="spellEnd"/>
      <w:r w:rsidRPr="00C159C1">
        <w:rPr>
          <w:rFonts w:ascii="Book Antiqua" w:eastAsia="BookAntiqua-Bold" w:hAnsi="Book Antiqua" w:cs="BookAntiqua-Bold"/>
          <w:b/>
          <w:bCs/>
          <w:color w:val="000000" w:themeColor="text1"/>
        </w:rPr>
        <w:t xml:space="preserve"> Publishing Group Inc. All rights reserved.</w:t>
      </w:r>
      <w:r w:rsidRPr="00C159C1">
        <w:rPr>
          <w:rFonts w:ascii="Book Antiqua" w:hAnsi="Book Antiqua"/>
          <w:color w:val="000000" w:themeColor="text1"/>
          <w:lang w:eastAsia="zh-CN"/>
        </w:rPr>
        <w:fldChar w:fldCharType="begin"/>
      </w:r>
      <w:r w:rsidRPr="00C159C1">
        <w:rPr>
          <w:rFonts w:ascii="Book Antiqua" w:hAnsi="Book Antiqua"/>
          <w:color w:val="000000" w:themeColor="text1"/>
          <w:lang w:eastAsia="zh-CN"/>
        </w:rPr>
        <w:instrText xml:space="preserve"> ADDIN EN.REFLIST </w:instrText>
      </w:r>
      <w:r w:rsidRPr="00C159C1">
        <w:rPr>
          <w:rFonts w:ascii="Book Antiqua" w:hAnsi="Book Antiqua"/>
          <w:color w:val="000000" w:themeColor="text1"/>
          <w:lang w:eastAsia="zh-CN"/>
        </w:rPr>
        <w:fldChar w:fldCharType="end"/>
      </w:r>
      <w:bookmarkEnd w:id="6"/>
    </w:p>
    <w:p w14:paraId="7449857E" w14:textId="77777777" w:rsidR="00524481" w:rsidRDefault="00524481">
      <w:pPr>
        <w:spacing w:line="360" w:lineRule="auto"/>
        <w:jc w:val="both"/>
      </w:pPr>
    </w:p>
    <w:sectPr w:rsidR="005244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D676" w14:textId="77777777" w:rsidR="00D121E7" w:rsidRDefault="00D121E7">
      <w:r>
        <w:separator/>
      </w:r>
    </w:p>
  </w:endnote>
  <w:endnote w:type="continuationSeparator" w:id="0">
    <w:p w14:paraId="3378055C" w14:textId="77777777" w:rsidR="00D121E7" w:rsidRDefault="00D1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33364566"/>
      <w:docPartObj>
        <w:docPartGallery w:val="AutoText"/>
      </w:docPartObj>
    </w:sdtPr>
    <w:sdtContent>
      <w:p w14:paraId="471C64DD" w14:textId="77777777" w:rsidR="00524481" w:rsidRDefault="00000000">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23</w:t>
        </w:r>
      </w:p>
    </w:sdtContent>
  </w:sdt>
  <w:p w14:paraId="27563B1F" w14:textId="77777777" w:rsidR="00524481" w:rsidRDefault="005244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CADC" w14:textId="77777777" w:rsidR="00D121E7" w:rsidRDefault="00D121E7">
      <w:r>
        <w:separator/>
      </w:r>
    </w:p>
  </w:footnote>
  <w:footnote w:type="continuationSeparator" w:id="0">
    <w:p w14:paraId="31BAD2DD" w14:textId="77777777" w:rsidR="00D121E7" w:rsidRDefault="00D1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33F"/>
    <w:rsid w:val="00015834"/>
    <w:rsid w:val="000166E0"/>
    <w:rsid w:val="00022CE5"/>
    <w:rsid w:val="0003560D"/>
    <w:rsid w:val="00036393"/>
    <w:rsid w:val="00037030"/>
    <w:rsid w:val="00050A14"/>
    <w:rsid w:val="00067F77"/>
    <w:rsid w:val="00090407"/>
    <w:rsid w:val="00092914"/>
    <w:rsid w:val="000C3012"/>
    <w:rsid w:val="000D2237"/>
    <w:rsid w:val="00113DFE"/>
    <w:rsid w:val="00132349"/>
    <w:rsid w:val="001444BA"/>
    <w:rsid w:val="00156466"/>
    <w:rsid w:val="00164C66"/>
    <w:rsid w:val="0016790B"/>
    <w:rsid w:val="00172C46"/>
    <w:rsid w:val="001A5776"/>
    <w:rsid w:val="001C3501"/>
    <w:rsid w:val="001C3A08"/>
    <w:rsid w:val="001F59F9"/>
    <w:rsid w:val="0020692B"/>
    <w:rsid w:val="00212419"/>
    <w:rsid w:val="0021444B"/>
    <w:rsid w:val="00223BF1"/>
    <w:rsid w:val="00234F95"/>
    <w:rsid w:val="00285DBF"/>
    <w:rsid w:val="002B1FC7"/>
    <w:rsid w:val="002C04F3"/>
    <w:rsid w:val="002C7DBD"/>
    <w:rsid w:val="002E3A35"/>
    <w:rsid w:val="00300E83"/>
    <w:rsid w:val="003011D2"/>
    <w:rsid w:val="003036DB"/>
    <w:rsid w:val="00314E73"/>
    <w:rsid w:val="00337CA1"/>
    <w:rsid w:val="00353105"/>
    <w:rsid w:val="003654F6"/>
    <w:rsid w:val="00374759"/>
    <w:rsid w:val="003B6EED"/>
    <w:rsid w:val="003B73A8"/>
    <w:rsid w:val="003E5C2C"/>
    <w:rsid w:val="003E61CE"/>
    <w:rsid w:val="0041478F"/>
    <w:rsid w:val="004611F8"/>
    <w:rsid w:val="00467E4E"/>
    <w:rsid w:val="0049796F"/>
    <w:rsid w:val="004A048C"/>
    <w:rsid w:val="004C2B8A"/>
    <w:rsid w:val="004C7C59"/>
    <w:rsid w:val="004F508C"/>
    <w:rsid w:val="0050043A"/>
    <w:rsid w:val="00506ACB"/>
    <w:rsid w:val="0051026B"/>
    <w:rsid w:val="00524481"/>
    <w:rsid w:val="00525A7C"/>
    <w:rsid w:val="0054077A"/>
    <w:rsid w:val="005468A8"/>
    <w:rsid w:val="00554392"/>
    <w:rsid w:val="0055671C"/>
    <w:rsid w:val="00560F1D"/>
    <w:rsid w:val="00571775"/>
    <w:rsid w:val="0057584C"/>
    <w:rsid w:val="00585D5B"/>
    <w:rsid w:val="00595E53"/>
    <w:rsid w:val="005A0A0E"/>
    <w:rsid w:val="005C5513"/>
    <w:rsid w:val="005D6A17"/>
    <w:rsid w:val="00600671"/>
    <w:rsid w:val="006049CE"/>
    <w:rsid w:val="0060636D"/>
    <w:rsid w:val="00612E7E"/>
    <w:rsid w:val="006454C7"/>
    <w:rsid w:val="00645E4A"/>
    <w:rsid w:val="00656D5B"/>
    <w:rsid w:val="00682313"/>
    <w:rsid w:val="006906A8"/>
    <w:rsid w:val="006B33B6"/>
    <w:rsid w:val="006B62AB"/>
    <w:rsid w:val="006D513C"/>
    <w:rsid w:val="006E1833"/>
    <w:rsid w:val="006F3772"/>
    <w:rsid w:val="007341F0"/>
    <w:rsid w:val="007440ED"/>
    <w:rsid w:val="00746030"/>
    <w:rsid w:val="0074730D"/>
    <w:rsid w:val="00753393"/>
    <w:rsid w:val="00761380"/>
    <w:rsid w:val="007817D6"/>
    <w:rsid w:val="00792952"/>
    <w:rsid w:val="0079490D"/>
    <w:rsid w:val="007A636B"/>
    <w:rsid w:val="007E6966"/>
    <w:rsid w:val="008002B7"/>
    <w:rsid w:val="008345D9"/>
    <w:rsid w:val="00845105"/>
    <w:rsid w:val="00862F00"/>
    <w:rsid w:val="00872B58"/>
    <w:rsid w:val="008759EA"/>
    <w:rsid w:val="00884D28"/>
    <w:rsid w:val="008C23F6"/>
    <w:rsid w:val="008D13FA"/>
    <w:rsid w:val="0090750C"/>
    <w:rsid w:val="00910B98"/>
    <w:rsid w:val="0092064B"/>
    <w:rsid w:val="0092194C"/>
    <w:rsid w:val="009425DB"/>
    <w:rsid w:val="009C319B"/>
    <w:rsid w:val="009C7EAA"/>
    <w:rsid w:val="009D67E3"/>
    <w:rsid w:val="009D7FA2"/>
    <w:rsid w:val="00A129EA"/>
    <w:rsid w:val="00A1537E"/>
    <w:rsid w:val="00A25319"/>
    <w:rsid w:val="00A256A2"/>
    <w:rsid w:val="00A347F5"/>
    <w:rsid w:val="00A37E1E"/>
    <w:rsid w:val="00A64A35"/>
    <w:rsid w:val="00A77B3E"/>
    <w:rsid w:val="00A84D26"/>
    <w:rsid w:val="00A93A69"/>
    <w:rsid w:val="00AA0A84"/>
    <w:rsid w:val="00AA480E"/>
    <w:rsid w:val="00AB07EF"/>
    <w:rsid w:val="00AB470D"/>
    <w:rsid w:val="00AD205D"/>
    <w:rsid w:val="00AD64D0"/>
    <w:rsid w:val="00B04C4A"/>
    <w:rsid w:val="00B125EA"/>
    <w:rsid w:val="00B2684E"/>
    <w:rsid w:val="00B322C4"/>
    <w:rsid w:val="00B412E1"/>
    <w:rsid w:val="00B5299F"/>
    <w:rsid w:val="00B56B63"/>
    <w:rsid w:val="00B63B8D"/>
    <w:rsid w:val="00B640CB"/>
    <w:rsid w:val="00B8102B"/>
    <w:rsid w:val="00BB1253"/>
    <w:rsid w:val="00BC1E85"/>
    <w:rsid w:val="00BD44F2"/>
    <w:rsid w:val="00BE4E7B"/>
    <w:rsid w:val="00C021E7"/>
    <w:rsid w:val="00C06F62"/>
    <w:rsid w:val="00C159C1"/>
    <w:rsid w:val="00C22845"/>
    <w:rsid w:val="00C268F7"/>
    <w:rsid w:val="00C337B0"/>
    <w:rsid w:val="00C3481C"/>
    <w:rsid w:val="00C76837"/>
    <w:rsid w:val="00CA2A55"/>
    <w:rsid w:val="00CB1D0B"/>
    <w:rsid w:val="00CD3B99"/>
    <w:rsid w:val="00CD615B"/>
    <w:rsid w:val="00CF0F0B"/>
    <w:rsid w:val="00CF358E"/>
    <w:rsid w:val="00D121E7"/>
    <w:rsid w:val="00D34A01"/>
    <w:rsid w:val="00D43C57"/>
    <w:rsid w:val="00D5450B"/>
    <w:rsid w:val="00D8529A"/>
    <w:rsid w:val="00D86B17"/>
    <w:rsid w:val="00D909EA"/>
    <w:rsid w:val="00DD15B2"/>
    <w:rsid w:val="00DE4D06"/>
    <w:rsid w:val="00E073B0"/>
    <w:rsid w:val="00E11127"/>
    <w:rsid w:val="00E21DA4"/>
    <w:rsid w:val="00E23020"/>
    <w:rsid w:val="00E35C4D"/>
    <w:rsid w:val="00E54398"/>
    <w:rsid w:val="00E658EF"/>
    <w:rsid w:val="00E7543E"/>
    <w:rsid w:val="00EB3087"/>
    <w:rsid w:val="00EC1C5F"/>
    <w:rsid w:val="00EE22FE"/>
    <w:rsid w:val="00F15548"/>
    <w:rsid w:val="00F22300"/>
    <w:rsid w:val="00F42F20"/>
    <w:rsid w:val="00F45546"/>
    <w:rsid w:val="00F45E07"/>
    <w:rsid w:val="00F654C9"/>
    <w:rsid w:val="00F65E27"/>
    <w:rsid w:val="00F7572F"/>
    <w:rsid w:val="00F81645"/>
    <w:rsid w:val="00FD1817"/>
    <w:rsid w:val="00FD72C8"/>
    <w:rsid w:val="00FE5A00"/>
    <w:rsid w:val="00FF00E3"/>
    <w:rsid w:val="05244EDA"/>
    <w:rsid w:val="7EC5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E8A50"/>
  <w15:docId w15:val="{FB5FC8D6-869E-469E-AED4-8BD0CCB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rFonts w:asciiTheme="majorHAnsi" w:eastAsiaTheme="majorEastAsia" w:hAnsiTheme="majorHAnsi" w:cstheme="majorBid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qFormat/>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qFormat/>
    <w:rPr>
      <w:rFonts w:asciiTheme="majorHAnsi" w:eastAsiaTheme="majorEastAsia" w:hAnsiTheme="majorHAnsi" w:cstheme="majorBidi"/>
      <w:sz w:val="18"/>
      <w:szCs w:val="18"/>
    </w:rPr>
  </w:style>
  <w:style w:type="paragraph" w:customStyle="1" w:styleId="1">
    <w:name w:val="修订1"/>
    <w:hidden/>
    <w:uiPriority w:val="99"/>
    <w:semiHidden/>
    <w:qFormat/>
    <w:rPr>
      <w:sz w:val="24"/>
      <w:szCs w:val="24"/>
      <w:lang w:eastAsia="en-US"/>
    </w:rPr>
  </w:style>
  <w:style w:type="character" w:styleId="af">
    <w:name w:val="Hyperlink"/>
    <w:basedOn w:val="a0"/>
    <w:unhideWhenUsed/>
    <w:rsid w:val="00EE22FE"/>
    <w:rPr>
      <w:color w:val="0000FF" w:themeColor="hyperlink"/>
      <w:u w:val="single"/>
    </w:rPr>
  </w:style>
  <w:style w:type="character" w:styleId="af0">
    <w:name w:val="Unresolved Mention"/>
    <w:basedOn w:val="a0"/>
    <w:uiPriority w:val="99"/>
    <w:semiHidden/>
    <w:unhideWhenUsed/>
    <w:rsid w:val="00EE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23/812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4839</Words>
  <Characters>27585</Characters>
  <Application>Microsoft Office Word</Application>
  <DocSecurity>0</DocSecurity>
  <Lines>229</Lines>
  <Paragraphs>64</Paragraphs>
  <ScaleCrop>false</ScaleCrop>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5</cp:revision>
  <dcterms:created xsi:type="dcterms:W3CDTF">2022-06-30T18:49:00Z</dcterms:created>
  <dcterms:modified xsi:type="dcterms:W3CDTF">2022-07-29T17:22:00Z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3FD907BD42C74DF1A07C679FC3BBEBDB</vt:lpwstr>
  </property>
</Properties>
</file>