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D7" w:rsidRPr="00DF4F10" w:rsidRDefault="008368D7" w:rsidP="00DF4F10">
      <w:pPr>
        <w:spacing w:after="0" w:line="360" w:lineRule="auto"/>
        <w:jc w:val="both"/>
        <w:rPr>
          <w:rFonts w:ascii="Book Antiqua" w:hAnsi="Book Antiqua" w:cs="Book Antiqua"/>
          <w:b/>
          <w:bCs/>
          <w:color w:val="000000"/>
          <w:sz w:val="24"/>
          <w:szCs w:val="24"/>
          <w:lang w:val="en-US"/>
        </w:rPr>
      </w:pPr>
      <w:bookmarkStart w:id="0" w:name="OLE_LINK313"/>
      <w:bookmarkStart w:id="1" w:name="OLE_LINK319"/>
      <w:bookmarkStart w:id="2" w:name="OLE_LINK320"/>
      <w:r w:rsidRPr="00DF4F10">
        <w:rPr>
          <w:rFonts w:ascii="Book Antiqua" w:hAnsi="Book Antiqua" w:cs="Book Antiqua"/>
          <w:b/>
          <w:bCs/>
          <w:color w:val="0000FF"/>
          <w:sz w:val="24"/>
          <w:szCs w:val="24"/>
          <w:lang w:val="en-US"/>
        </w:rPr>
        <w:t xml:space="preserve">Name of journal: </w:t>
      </w:r>
      <w:r w:rsidRPr="00DF4F10">
        <w:rPr>
          <w:rFonts w:ascii="Book Antiqua" w:hAnsi="Book Antiqua" w:cs="Book Antiqua"/>
          <w:b/>
          <w:bCs/>
          <w:color w:val="000000"/>
          <w:sz w:val="24"/>
          <w:szCs w:val="24"/>
          <w:lang w:val="en-US"/>
        </w:rPr>
        <w:t>World Journal of Gastroenterology</w:t>
      </w:r>
    </w:p>
    <w:p w:rsidR="008368D7" w:rsidRPr="00DF4F10" w:rsidRDefault="008368D7" w:rsidP="00DF4F10">
      <w:pPr>
        <w:spacing w:after="0" w:line="360" w:lineRule="auto"/>
        <w:jc w:val="both"/>
        <w:rPr>
          <w:rFonts w:ascii="Book Antiqua" w:hAnsi="Book Antiqua" w:cs="Book Antiqua"/>
          <w:b/>
          <w:bCs/>
          <w:color w:val="0000FF"/>
          <w:sz w:val="24"/>
          <w:szCs w:val="24"/>
          <w:lang w:val="en-US" w:eastAsia="zh-CN"/>
        </w:rPr>
      </w:pPr>
      <w:r w:rsidRPr="00DF4F10">
        <w:rPr>
          <w:rFonts w:ascii="Book Antiqua" w:hAnsi="Book Antiqua" w:cs="Book Antiqua"/>
          <w:b/>
          <w:bCs/>
          <w:color w:val="0000FF"/>
          <w:sz w:val="24"/>
          <w:szCs w:val="24"/>
          <w:lang w:val="en-US"/>
        </w:rPr>
        <w:t>ESPS Manuscript NO:</w:t>
      </w:r>
      <w:r w:rsidRPr="00DF4F10">
        <w:rPr>
          <w:rFonts w:ascii="Book Antiqua" w:hAnsi="Book Antiqua" w:cs="Book Antiqua"/>
          <w:b/>
          <w:bCs/>
          <w:color w:val="0000FF"/>
          <w:sz w:val="24"/>
          <w:szCs w:val="24"/>
          <w:lang w:val="en-US" w:eastAsia="zh-CN"/>
        </w:rPr>
        <w:t xml:space="preserve"> 7436</w:t>
      </w:r>
    </w:p>
    <w:p w:rsidR="008368D7" w:rsidRPr="00DF4F10" w:rsidRDefault="008368D7" w:rsidP="00DF4F10">
      <w:pPr>
        <w:spacing w:after="0" w:line="360" w:lineRule="auto"/>
        <w:jc w:val="both"/>
        <w:rPr>
          <w:rFonts w:ascii="Book Antiqua" w:hAnsi="Book Antiqua" w:cs="Book Antiqua"/>
          <w:b/>
          <w:bCs/>
          <w:color w:val="000000"/>
          <w:sz w:val="24"/>
          <w:szCs w:val="24"/>
          <w:lang w:val="en-US" w:eastAsia="zh-CN"/>
        </w:rPr>
      </w:pPr>
      <w:r w:rsidRPr="00DF4F10">
        <w:rPr>
          <w:rFonts w:ascii="Book Antiqua" w:hAnsi="Book Antiqua" w:cs="Book Antiqua"/>
          <w:b/>
          <w:bCs/>
          <w:color w:val="0000FF"/>
          <w:sz w:val="24"/>
          <w:szCs w:val="24"/>
          <w:lang w:val="en-US"/>
        </w:rPr>
        <w:t>Columns:</w:t>
      </w:r>
      <w:r w:rsidRPr="00DF4F10">
        <w:rPr>
          <w:rFonts w:ascii="Book Antiqua" w:hAnsi="Book Antiqua" w:cs="Book Antiqua"/>
          <w:b/>
          <w:bCs/>
          <w:color w:val="0000FF"/>
          <w:sz w:val="24"/>
          <w:szCs w:val="24"/>
          <w:lang w:val="en-US" w:eastAsia="zh-CN"/>
        </w:rPr>
        <w:t xml:space="preserve"> </w:t>
      </w:r>
      <w:r w:rsidRPr="00DF4F10">
        <w:rPr>
          <w:rFonts w:ascii="Book Antiqua" w:hAnsi="Book Antiqua" w:cs="Book Antiqua"/>
          <w:b/>
          <w:bCs/>
          <w:color w:val="000000"/>
          <w:sz w:val="24"/>
          <w:szCs w:val="24"/>
          <w:lang w:val="en-US"/>
        </w:rPr>
        <w:t>TOPIC HIGHLIGHTS</w:t>
      </w:r>
    </w:p>
    <w:p w:rsidR="008368D7" w:rsidRPr="00DF4F10" w:rsidRDefault="008368D7" w:rsidP="00DF4F10">
      <w:pPr>
        <w:spacing w:after="0" w:line="360" w:lineRule="auto"/>
        <w:jc w:val="both"/>
        <w:rPr>
          <w:rFonts w:ascii="Book Antiqua" w:hAnsi="Book Antiqua" w:cs="Book Antiqua"/>
          <w:b/>
          <w:bCs/>
          <w:color w:val="000000"/>
          <w:sz w:val="24"/>
          <w:szCs w:val="24"/>
          <w:lang w:val="en-US" w:eastAsia="zh-CN"/>
        </w:rPr>
      </w:pPr>
    </w:p>
    <w:bookmarkEnd w:id="0"/>
    <w:bookmarkEnd w:id="1"/>
    <w:bookmarkEnd w:id="2"/>
    <w:p w:rsidR="008368D7" w:rsidRPr="00DF4F10" w:rsidRDefault="008368D7" w:rsidP="00DF4F10">
      <w:pPr>
        <w:spacing w:after="0" w:line="360" w:lineRule="auto"/>
        <w:jc w:val="both"/>
        <w:rPr>
          <w:rFonts w:ascii="Book Antiqua" w:hAnsi="Book Antiqua"/>
          <w:color w:val="000000"/>
          <w:sz w:val="24"/>
          <w:szCs w:val="24"/>
        </w:rPr>
      </w:pPr>
      <w:r w:rsidRPr="00DF4F10">
        <w:rPr>
          <w:rFonts w:ascii="Book Antiqua" w:hAnsi="Book Antiqua" w:cs="TwCenMT-Bold"/>
          <w:bCs/>
          <w:sz w:val="24"/>
          <w:szCs w:val="24"/>
        </w:rPr>
        <w:t>WJG 20th Anniversary Special Issues</w:t>
      </w:r>
      <w:r w:rsidRPr="00DF4F10">
        <w:rPr>
          <w:rFonts w:ascii="Book Antiqua" w:hAnsi="Book Antiqua"/>
          <w:color w:val="000000"/>
          <w:sz w:val="24"/>
          <w:szCs w:val="24"/>
        </w:rPr>
        <w:t xml:space="preserve"> (14): Pancreatic cancer</w:t>
      </w:r>
    </w:p>
    <w:p w:rsidR="008368D7" w:rsidRPr="00DF4F10" w:rsidRDefault="008368D7" w:rsidP="00DF4F10">
      <w:pPr>
        <w:spacing w:after="0" w:line="360" w:lineRule="auto"/>
        <w:jc w:val="both"/>
        <w:rPr>
          <w:rFonts w:ascii="Book Antiqua" w:hAnsi="Book Antiqua" w:cs="Book Antiqua"/>
          <w:b/>
          <w:bCs/>
          <w:color w:val="000000"/>
          <w:sz w:val="24"/>
          <w:szCs w:val="24"/>
          <w:lang w:eastAsia="zh-CN"/>
        </w:rPr>
      </w:pPr>
    </w:p>
    <w:p w:rsidR="008368D7" w:rsidRPr="00DF4F10" w:rsidRDefault="008368D7" w:rsidP="00DF4F10">
      <w:pPr>
        <w:spacing w:after="0" w:line="360" w:lineRule="auto"/>
        <w:jc w:val="both"/>
        <w:rPr>
          <w:rFonts w:ascii="Book Antiqua" w:hAnsi="Book Antiqua" w:cs="Book Antiqua"/>
          <w:b/>
          <w:bCs/>
          <w:color w:val="000000"/>
          <w:sz w:val="24"/>
          <w:szCs w:val="24"/>
          <w:lang w:val="en-GB" w:eastAsia="zh-CN"/>
        </w:rPr>
      </w:pPr>
      <w:r w:rsidRPr="00DF4F10">
        <w:rPr>
          <w:rFonts w:ascii="Book Antiqua" w:hAnsi="Book Antiqua" w:cs="Book Antiqua"/>
          <w:b/>
          <w:bCs/>
          <w:color w:val="000000"/>
          <w:sz w:val="24"/>
          <w:szCs w:val="24"/>
          <w:lang w:val="en-GB"/>
        </w:rPr>
        <w:t>Genetic predisposition to pancreatic cancer: A review of the literature and data from the Italian pancreatic cancer population</w:t>
      </w:r>
    </w:p>
    <w:p w:rsidR="008368D7" w:rsidRPr="00DF4F10" w:rsidRDefault="008368D7" w:rsidP="00DF4F10">
      <w:pPr>
        <w:spacing w:after="0" w:line="360" w:lineRule="auto"/>
        <w:jc w:val="both"/>
        <w:rPr>
          <w:rFonts w:ascii="Book Antiqua" w:hAnsi="Book Antiqua" w:cs="Book Antiqua"/>
          <w:color w:val="000000"/>
          <w:sz w:val="24"/>
          <w:szCs w:val="24"/>
          <w:lang w:val="en-US"/>
        </w:rPr>
      </w:pPr>
    </w:p>
    <w:p w:rsidR="008368D7" w:rsidRPr="00DF4F10" w:rsidRDefault="008368D7" w:rsidP="00DF4F10">
      <w:pPr>
        <w:spacing w:after="0" w:line="360" w:lineRule="auto"/>
        <w:jc w:val="both"/>
        <w:rPr>
          <w:rFonts w:ascii="Book Antiqua" w:hAnsi="Book Antiqua" w:cs="Book Antiqua"/>
          <w:color w:val="000000"/>
          <w:sz w:val="24"/>
          <w:szCs w:val="24"/>
          <w:lang w:val="en-GB" w:eastAsia="zh-CN"/>
        </w:rPr>
      </w:pPr>
      <w:r w:rsidRPr="00DF4F10">
        <w:rPr>
          <w:rFonts w:ascii="Book Antiqua" w:hAnsi="Book Antiqua" w:cs="Book Antiqua"/>
          <w:color w:val="000000"/>
          <w:sz w:val="24"/>
          <w:szCs w:val="24"/>
          <w:lang w:val="en-GB"/>
        </w:rPr>
        <w:t xml:space="preserve">Ghiorzo </w:t>
      </w:r>
      <w:r w:rsidRPr="00DF4F10">
        <w:rPr>
          <w:rFonts w:ascii="Book Antiqua" w:hAnsi="Book Antiqua" w:cs="Book Antiqua"/>
          <w:color w:val="000000"/>
          <w:sz w:val="24"/>
          <w:szCs w:val="24"/>
          <w:lang w:val="en-GB" w:eastAsia="zh-CN"/>
        </w:rPr>
        <w:t xml:space="preserve">P. </w:t>
      </w:r>
      <w:r w:rsidRPr="00DF4F10">
        <w:rPr>
          <w:rFonts w:ascii="Book Antiqua" w:hAnsi="Book Antiqua" w:cs="Book Antiqua"/>
          <w:color w:val="000000"/>
          <w:sz w:val="24"/>
          <w:szCs w:val="24"/>
          <w:lang w:val="en-GB"/>
        </w:rPr>
        <w:t>Candidate genes for hereditary pancreatic cancer</w:t>
      </w:r>
    </w:p>
    <w:p w:rsidR="008368D7" w:rsidRPr="00DF4F10" w:rsidRDefault="008368D7" w:rsidP="00DF4F10">
      <w:pPr>
        <w:spacing w:after="0" w:line="360" w:lineRule="auto"/>
        <w:jc w:val="both"/>
        <w:rPr>
          <w:rFonts w:ascii="Book Antiqua" w:hAnsi="Book Antiqua" w:cs="Book Antiqua"/>
          <w:color w:val="000000"/>
          <w:sz w:val="24"/>
          <w:szCs w:val="24"/>
          <w:lang w:val="en-GB" w:eastAsia="zh-CN"/>
        </w:rPr>
      </w:pPr>
    </w:p>
    <w:p w:rsidR="008368D7" w:rsidRPr="00DF4F10" w:rsidRDefault="008368D7" w:rsidP="00DF4F10">
      <w:pPr>
        <w:spacing w:after="0" w:line="360" w:lineRule="auto"/>
        <w:jc w:val="both"/>
        <w:rPr>
          <w:rFonts w:ascii="Book Antiqua" w:hAnsi="Book Antiqua" w:cs="Book Antiqua"/>
          <w:color w:val="000000"/>
          <w:sz w:val="24"/>
          <w:szCs w:val="24"/>
          <w:lang w:val="en-GB" w:eastAsia="zh-CN"/>
        </w:rPr>
      </w:pPr>
      <w:r w:rsidRPr="00DF4F10">
        <w:rPr>
          <w:rFonts w:ascii="Book Antiqua" w:hAnsi="Book Antiqua" w:cs="Book Antiqua"/>
          <w:color w:val="000000"/>
          <w:sz w:val="24"/>
          <w:szCs w:val="24"/>
          <w:lang w:val="en-GB" w:eastAsia="zh-CN"/>
        </w:rPr>
        <w:t>Paola Ghiorzo</w:t>
      </w:r>
    </w:p>
    <w:p w:rsidR="008368D7" w:rsidRPr="00DF4F10" w:rsidRDefault="00170AD3" w:rsidP="00DF4F10">
      <w:pPr>
        <w:spacing w:after="0" w:line="360" w:lineRule="auto"/>
        <w:jc w:val="both"/>
        <w:rPr>
          <w:rFonts w:ascii="Book Antiqua" w:hAnsi="Book Antiqua" w:cs="Book Antiqua"/>
          <w:color w:val="000000"/>
          <w:sz w:val="24"/>
          <w:szCs w:val="24"/>
          <w:lang w:val="en-GB" w:eastAsia="zh-CN"/>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97790</wp:posOffset>
                </wp:positionV>
                <wp:extent cx="6591300" cy="0"/>
                <wp:effectExtent l="22860" t="21590" r="24765" b="26035"/>
                <wp:wrapNone/>
                <wp:docPr id="4"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7pt" to="520.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" strokecolor="gray" strokeweight="3pt"/>
            </w:pict>
          </mc:Fallback>
        </mc:AlternateContent>
      </w:r>
    </w:p>
    <w:p w:rsidR="008368D7" w:rsidRPr="00DF4F10" w:rsidRDefault="008368D7" w:rsidP="00DF4F10">
      <w:pPr>
        <w:spacing w:after="0" w:line="360" w:lineRule="auto"/>
        <w:jc w:val="both"/>
        <w:rPr>
          <w:rFonts w:ascii="Book Antiqua" w:hAnsi="Book Antiqua" w:cs="Book Antiqua"/>
          <w:color w:val="000000"/>
          <w:sz w:val="24"/>
          <w:szCs w:val="24"/>
          <w:lang w:val="en-US" w:eastAsia="zh-CN"/>
        </w:rPr>
      </w:pPr>
      <w:r w:rsidRPr="00DF4F10">
        <w:rPr>
          <w:rFonts w:ascii="Book Antiqua" w:hAnsi="Book Antiqua" w:cs="Book Antiqua"/>
          <w:b/>
          <w:bCs/>
          <w:color w:val="000000"/>
          <w:sz w:val="24"/>
          <w:szCs w:val="24"/>
          <w:lang w:val="en-GB"/>
        </w:rPr>
        <w:t>Paola Ghiorzo</w:t>
      </w:r>
      <w:r w:rsidRPr="00DF4F10">
        <w:rPr>
          <w:rFonts w:ascii="Book Antiqua" w:hAnsi="Book Antiqua" w:cs="Book Antiqua"/>
          <w:b/>
          <w:bCs/>
          <w:color w:val="000000"/>
          <w:sz w:val="24"/>
          <w:szCs w:val="24"/>
          <w:lang w:val="en-GB" w:eastAsia="zh-CN"/>
        </w:rPr>
        <w:t xml:space="preserve">, </w:t>
      </w:r>
      <w:r w:rsidRPr="00DF4F10">
        <w:rPr>
          <w:rFonts w:ascii="Book Antiqua" w:hAnsi="Book Antiqua" w:cs="Book Antiqua"/>
          <w:color w:val="000000"/>
          <w:sz w:val="24"/>
          <w:szCs w:val="24"/>
          <w:lang w:val="en-GB"/>
        </w:rPr>
        <w:t>Department of Internal Medicine and Medical Specialties</w:t>
      </w:r>
      <w:r w:rsidRPr="00DF4F10">
        <w:rPr>
          <w:rFonts w:ascii="Book Antiqua" w:hAnsi="Book Antiqua" w:cs="Book Antiqua"/>
          <w:color w:val="000000"/>
          <w:sz w:val="24"/>
          <w:szCs w:val="24"/>
          <w:lang w:val="en-GB" w:eastAsia="zh-CN"/>
        </w:rPr>
        <w:t xml:space="preserve">, </w:t>
      </w:r>
      <w:r w:rsidRPr="00DF4F10">
        <w:rPr>
          <w:rFonts w:ascii="Book Antiqua" w:hAnsi="Book Antiqua" w:cs="Book Antiqua"/>
          <w:color w:val="000000"/>
          <w:sz w:val="24"/>
          <w:szCs w:val="24"/>
          <w:lang w:val="en-GB"/>
        </w:rPr>
        <w:t>University of Genoa and IRCCS San Martino-IST Research Hospital</w:t>
      </w:r>
      <w:r w:rsidRPr="00DF4F10">
        <w:rPr>
          <w:rFonts w:ascii="Book Antiqua" w:hAnsi="Book Antiqua" w:cs="Book Antiqua"/>
          <w:color w:val="000000"/>
          <w:sz w:val="24"/>
          <w:szCs w:val="24"/>
          <w:lang w:val="en-GB" w:eastAsia="zh-CN"/>
        </w:rPr>
        <w:t xml:space="preserve">, </w:t>
      </w:r>
      <w:r w:rsidRPr="00DF4F10">
        <w:rPr>
          <w:rFonts w:ascii="Book Antiqua" w:hAnsi="Book Antiqua" w:cs="Book Antiqua"/>
          <w:color w:val="000000"/>
          <w:sz w:val="24"/>
          <w:szCs w:val="24"/>
          <w:lang w:val="en-US"/>
        </w:rPr>
        <w:t>16132 Genoa, Italy</w:t>
      </w:r>
    </w:p>
    <w:p w:rsidR="008368D7" w:rsidRPr="00DF4F10" w:rsidRDefault="008368D7" w:rsidP="00DF4F10">
      <w:pPr>
        <w:spacing w:after="0" w:line="360" w:lineRule="auto"/>
        <w:jc w:val="both"/>
        <w:rPr>
          <w:rFonts w:ascii="Book Antiqua" w:hAnsi="Book Antiqua" w:cs="Book Antiqua"/>
          <w:color w:val="000000"/>
          <w:sz w:val="24"/>
          <w:szCs w:val="24"/>
          <w:lang w:val="en-US" w:eastAsia="zh-CN"/>
        </w:rPr>
      </w:pPr>
    </w:p>
    <w:p w:rsidR="008368D7" w:rsidRPr="00DF4F10" w:rsidRDefault="008368D7" w:rsidP="00DF4F10">
      <w:pPr>
        <w:spacing w:after="0" w:line="360" w:lineRule="auto"/>
        <w:jc w:val="both"/>
        <w:rPr>
          <w:rFonts w:ascii="Book Antiqua" w:hAnsi="Book Antiqua" w:cs="Book Antiqua"/>
          <w:color w:val="000000"/>
          <w:sz w:val="24"/>
          <w:szCs w:val="24"/>
          <w:lang w:val="en-US" w:eastAsia="zh-CN"/>
        </w:rPr>
      </w:pPr>
      <w:bookmarkStart w:id="3" w:name="OLE_LINK231"/>
      <w:bookmarkStart w:id="4" w:name="OLE_LINK234"/>
      <w:r w:rsidRPr="00DF4F10">
        <w:rPr>
          <w:rFonts w:ascii="Book Antiqua" w:eastAsia="MS Mincho" w:hAnsi="Book Antiqua" w:cs="Book Antiqua"/>
          <w:b/>
          <w:bCs/>
          <w:sz w:val="24"/>
          <w:szCs w:val="24"/>
          <w:lang w:val="en-US" w:eastAsia="ja-JP"/>
        </w:rPr>
        <w:t xml:space="preserve">Author contribution: </w:t>
      </w:r>
      <w:r w:rsidRPr="00DF4F10">
        <w:rPr>
          <w:rFonts w:ascii="Book Antiqua" w:hAnsi="Book Antiqua" w:cs="Book Antiqua"/>
          <w:color w:val="000000"/>
          <w:sz w:val="24"/>
          <w:szCs w:val="24"/>
          <w:lang w:val="en-US"/>
        </w:rPr>
        <w:t xml:space="preserve">Ghiorzo </w:t>
      </w:r>
      <w:r w:rsidRPr="00DF4F10">
        <w:rPr>
          <w:rFonts w:ascii="Book Antiqua" w:hAnsi="Book Antiqua" w:cs="Book Antiqua"/>
          <w:color w:val="000000"/>
          <w:sz w:val="24"/>
          <w:szCs w:val="24"/>
          <w:lang w:val="en-US" w:eastAsia="zh-CN"/>
        </w:rPr>
        <w:t xml:space="preserve">P </w:t>
      </w:r>
      <w:r w:rsidRPr="00DF4F10">
        <w:rPr>
          <w:rFonts w:ascii="Book Antiqua" w:hAnsi="Book Antiqua" w:cs="Book Antiqua"/>
          <w:color w:val="000000"/>
          <w:sz w:val="24"/>
          <w:szCs w:val="24"/>
          <w:lang w:val="en-US"/>
        </w:rPr>
        <w:t>designed and wrote the review</w:t>
      </w:r>
      <w:r w:rsidRPr="00DF4F10">
        <w:rPr>
          <w:rFonts w:ascii="Book Antiqua" w:hAnsi="Book Antiqua" w:cs="Book Antiqua"/>
          <w:color w:val="000000"/>
          <w:sz w:val="24"/>
          <w:szCs w:val="24"/>
          <w:lang w:val="en-US" w:eastAsia="zh-CN"/>
        </w:rPr>
        <w:t>.</w:t>
      </w:r>
    </w:p>
    <w:p w:rsidR="008368D7" w:rsidRPr="00DF4F10" w:rsidRDefault="008368D7" w:rsidP="00DF4F10">
      <w:pPr>
        <w:spacing w:after="0" w:line="360" w:lineRule="auto"/>
        <w:jc w:val="both"/>
        <w:rPr>
          <w:rFonts w:ascii="Book Antiqua" w:hAnsi="Book Antiqua" w:cs="Book Antiqua"/>
          <w:b/>
          <w:bCs/>
          <w:sz w:val="24"/>
          <w:szCs w:val="24"/>
          <w:lang w:val="en-US" w:eastAsia="zh-CN"/>
        </w:rPr>
      </w:pPr>
    </w:p>
    <w:p w:rsidR="008368D7" w:rsidRDefault="008368D7" w:rsidP="00DF4F10">
      <w:pPr>
        <w:spacing w:after="0" w:line="360" w:lineRule="auto"/>
        <w:rPr>
          <w:rFonts w:ascii="Book Antiqua" w:hAnsi="Book Antiqua" w:cs="Book Antiqua"/>
          <w:color w:val="000000"/>
          <w:sz w:val="24"/>
          <w:szCs w:val="24"/>
          <w:lang w:eastAsia="zh-CN"/>
        </w:rPr>
      </w:pPr>
      <w:bookmarkStart w:id="5" w:name="OLE_LINK330"/>
      <w:bookmarkStart w:id="6" w:name="OLE_LINK331"/>
      <w:r w:rsidRPr="00DF4F10">
        <w:rPr>
          <w:rFonts w:ascii="Book Antiqua" w:hAnsi="Book Antiqua"/>
          <w:b/>
          <w:sz w:val="24"/>
        </w:rPr>
        <w:t>Supported by</w:t>
      </w:r>
      <w:bookmarkEnd w:id="5"/>
      <w:bookmarkEnd w:id="6"/>
      <w:r w:rsidRPr="00DF4F10">
        <w:rPr>
          <w:rFonts w:ascii="Book Antiqua" w:hAnsi="Book Antiqua"/>
          <w:b/>
          <w:sz w:val="24"/>
          <w:lang w:eastAsia="zh-CN"/>
        </w:rPr>
        <w:t xml:space="preserve"> </w:t>
      </w:r>
      <w:r w:rsidRPr="00DF4F10">
        <w:rPr>
          <w:rFonts w:ascii="Book Antiqua" w:hAnsi="Book Antiqua" w:cs="Book Antiqua"/>
          <w:color w:val="000000"/>
          <w:sz w:val="24"/>
          <w:szCs w:val="24"/>
        </w:rPr>
        <w:t>Università degli Studi di Genova Progetti di Ricerca di Ateneo PRA 2012-2013, IRCCS Azienda Ospedaliera Universitaria San Martino</w:t>
      </w:r>
      <w:r w:rsidRPr="00DF4F10">
        <w:rPr>
          <w:rFonts w:ascii="Book Antiqua" w:hAnsi="Book Antiqua" w:cs="Book Antiqua"/>
          <w:color w:val="000000"/>
          <w:sz w:val="24"/>
          <w:szCs w:val="24"/>
          <w:lang w:eastAsia="zh-CN"/>
        </w:rPr>
        <w:t>-</w:t>
      </w:r>
      <w:r w:rsidRPr="00DF4F10">
        <w:rPr>
          <w:rFonts w:ascii="Book Antiqua" w:hAnsi="Book Antiqua" w:cs="Book Antiqua"/>
          <w:color w:val="000000"/>
          <w:sz w:val="24"/>
          <w:szCs w:val="24"/>
        </w:rPr>
        <w:t>IST Istituto Nazionale per la Ricerca sul Cancro, 5 per 1000 per la Ricerca Corrente</w:t>
      </w:r>
    </w:p>
    <w:p w:rsidR="008368D7" w:rsidRPr="00DF4F10" w:rsidRDefault="008368D7" w:rsidP="00DF4F10">
      <w:pPr>
        <w:spacing w:after="0" w:line="360" w:lineRule="auto"/>
        <w:rPr>
          <w:rFonts w:ascii="Book Antiqua" w:hAnsi="Book Antiqua"/>
          <w:b/>
          <w:sz w:val="24"/>
          <w:lang w:eastAsia="zh-CN"/>
        </w:rPr>
      </w:pPr>
    </w:p>
    <w:bookmarkEnd w:id="3"/>
    <w:bookmarkEnd w:id="4"/>
    <w:p w:rsidR="008368D7" w:rsidRPr="00DF4F10" w:rsidRDefault="008368D7" w:rsidP="00DF4F10">
      <w:pPr>
        <w:spacing w:after="0" w:line="360" w:lineRule="auto"/>
        <w:jc w:val="both"/>
        <w:rPr>
          <w:rFonts w:ascii="Book Antiqua" w:hAnsi="Book Antiqua" w:cs="Book Antiqua"/>
          <w:color w:val="000000"/>
          <w:sz w:val="24"/>
          <w:szCs w:val="24"/>
          <w:lang w:val="en-GB" w:eastAsia="zh-CN"/>
        </w:rPr>
      </w:pPr>
      <w:r w:rsidRPr="00DF4F10">
        <w:rPr>
          <w:rFonts w:ascii="Book Antiqua" w:hAnsi="Book Antiqua" w:cs="Book Antiqua"/>
          <w:b/>
          <w:bCs/>
          <w:color w:val="000000"/>
          <w:sz w:val="24"/>
          <w:szCs w:val="24"/>
          <w:lang w:val="en-US"/>
        </w:rPr>
        <w:t xml:space="preserve">Correspondence to: </w:t>
      </w:r>
      <w:r w:rsidRPr="00DF4F10">
        <w:rPr>
          <w:rFonts w:ascii="Book Antiqua" w:hAnsi="Book Antiqua" w:cs="Book Antiqua"/>
          <w:b/>
          <w:bCs/>
          <w:color w:val="000000"/>
          <w:sz w:val="24"/>
          <w:szCs w:val="24"/>
          <w:lang w:val="en-GB"/>
        </w:rPr>
        <w:t>Paola Ghiorzo</w:t>
      </w:r>
      <w:r w:rsidRPr="00DF4F10">
        <w:rPr>
          <w:rFonts w:ascii="Book Antiqua" w:hAnsi="Book Antiqua" w:cs="Book Antiqua"/>
          <w:b/>
          <w:bCs/>
          <w:color w:val="000000"/>
          <w:sz w:val="24"/>
          <w:szCs w:val="24"/>
          <w:lang w:val="en-GB" w:eastAsia="zh-CN"/>
        </w:rPr>
        <w:t xml:space="preserve">, </w:t>
      </w:r>
      <w:r>
        <w:rPr>
          <w:rFonts w:ascii="Book Antiqua" w:hAnsi="Book Antiqua" w:cs="Book Antiqua"/>
          <w:b/>
          <w:bCs/>
          <w:color w:val="000000"/>
          <w:sz w:val="24"/>
          <w:szCs w:val="24"/>
          <w:lang w:val="en-GB" w:eastAsia="zh-CN"/>
        </w:rPr>
        <w:t xml:space="preserve">PhD, </w:t>
      </w:r>
      <w:r w:rsidRPr="00DF4F10">
        <w:rPr>
          <w:rFonts w:ascii="Book Antiqua" w:hAnsi="Book Antiqua" w:cs="Book Antiqua"/>
          <w:color w:val="000000"/>
          <w:sz w:val="24"/>
          <w:szCs w:val="24"/>
          <w:lang w:val="en-GB"/>
        </w:rPr>
        <w:t>Department of Internal Medicine and Medical Specialties</w:t>
      </w:r>
      <w:r w:rsidRPr="00DF4F10">
        <w:rPr>
          <w:rFonts w:ascii="Book Antiqua" w:hAnsi="Book Antiqua" w:cs="Book Antiqua"/>
          <w:color w:val="000000"/>
          <w:sz w:val="24"/>
          <w:szCs w:val="24"/>
          <w:lang w:val="en-GB" w:eastAsia="zh-CN"/>
        </w:rPr>
        <w:t xml:space="preserve">, </w:t>
      </w:r>
      <w:r w:rsidRPr="00DF4F10">
        <w:rPr>
          <w:rFonts w:ascii="Book Antiqua" w:hAnsi="Book Antiqua" w:cs="Book Antiqua"/>
          <w:color w:val="000000"/>
          <w:sz w:val="24"/>
          <w:szCs w:val="24"/>
          <w:lang w:val="en-GB"/>
        </w:rPr>
        <w:t>University of Genoa and IRCCS San Martino-IST Research Hospital</w:t>
      </w:r>
      <w:r w:rsidRPr="00DF4F10">
        <w:rPr>
          <w:rFonts w:ascii="Book Antiqua" w:hAnsi="Book Antiqua" w:cs="Book Antiqua"/>
          <w:color w:val="000000"/>
          <w:sz w:val="24"/>
          <w:szCs w:val="24"/>
          <w:lang w:val="en-GB" w:eastAsia="zh-CN"/>
        </w:rPr>
        <w:t xml:space="preserve">, </w:t>
      </w:r>
      <w:r w:rsidRPr="00DF4F10">
        <w:rPr>
          <w:rFonts w:ascii="Book Antiqua" w:hAnsi="Book Antiqua" w:cs="Book Antiqua"/>
          <w:color w:val="000000"/>
          <w:sz w:val="24"/>
          <w:szCs w:val="24"/>
          <w:lang w:val="en-US"/>
        </w:rPr>
        <w:t>V.le Benedetto XV</w:t>
      </w:r>
      <w:r>
        <w:rPr>
          <w:rFonts w:ascii="Book Antiqua" w:hAnsi="Book Antiqua" w:cs="Book Antiqua"/>
          <w:color w:val="000000"/>
          <w:sz w:val="24"/>
          <w:szCs w:val="24"/>
          <w:lang w:val="en-US" w:eastAsia="zh-CN"/>
        </w:rPr>
        <w:t xml:space="preserve"> </w:t>
      </w:r>
      <w:r w:rsidRPr="00DF4F10">
        <w:rPr>
          <w:rFonts w:ascii="Book Antiqua" w:hAnsi="Book Antiqua" w:cs="Book Antiqua"/>
          <w:color w:val="000000"/>
          <w:sz w:val="24"/>
          <w:szCs w:val="24"/>
          <w:lang w:val="en-US"/>
        </w:rPr>
        <w:t>6</w:t>
      </w:r>
      <w:r>
        <w:rPr>
          <w:rFonts w:ascii="Book Antiqua" w:hAnsi="Book Antiqua" w:cs="Book Antiqua"/>
          <w:color w:val="000000"/>
          <w:sz w:val="24"/>
          <w:szCs w:val="24"/>
          <w:lang w:val="en-US" w:eastAsia="zh-CN"/>
        </w:rPr>
        <w:t>,</w:t>
      </w:r>
      <w:r w:rsidRPr="00DF4F10">
        <w:rPr>
          <w:rFonts w:ascii="Book Antiqua" w:hAnsi="Book Antiqua" w:cs="Book Antiqua"/>
          <w:color w:val="000000"/>
          <w:sz w:val="24"/>
          <w:szCs w:val="24"/>
          <w:lang w:val="en-US"/>
        </w:rPr>
        <w:t xml:space="preserve"> 16132</w:t>
      </w:r>
      <w:r>
        <w:rPr>
          <w:rFonts w:ascii="Book Antiqua" w:hAnsi="Book Antiqua" w:cs="Book Antiqua"/>
          <w:color w:val="000000"/>
          <w:sz w:val="24"/>
          <w:szCs w:val="24"/>
          <w:lang w:val="en-US" w:eastAsia="zh-CN"/>
        </w:rPr>
        <w:t xml:space="preserve"> </w:t>
      </w:r>
      <w:r w:rsidRPr="00DF4F10">
        <w:rPr>
          <w:rFonts w:ascii="Book Antiqua" w:hAnsi="Book Antiqua" w:cs="Book Antiqua"/>
          <w:color w:val="000000"/>
          <w:sz w:val="24"/>
          <w:szCs w:val="24"/>
          <w:lang w:val="en-US"/>
        </w:rPr>
        <w:t>Genoa, Italy.</w:t>
      </w:r>
      <w:r>
        <w:rPr>
          <w:rFonts w:ascii="Book Antiqua" w:hAnsi="Book Antiqua" w:cs="Book Antiqua"/>
          <w:color w:val="000000"/>
          <w:sz w:val="24"/>
          <w:szCs w:val="24"/>
          <w:lang w:val="en-US"/>
        </w:rPr>
        <w:t xml:space="preserve"> </w:t>
      </w:r>
      <w:hyperlink r:id="rId7" w:history="1">
        <w:r w:rsidRPr="00DF4F10">
          <w:rPr>
            <w:rStyle w:val="a5"/>
            <w:rFonts w:ascii="Book Antiqua" w:hAnsi="Book Antiqua" w:cs="Book Antiqua"/>
            <w:color w:val="auto"/>
            <w:sz w:val="24"/>
            <w:szCs w:val="24"/>
            <w:u w:val="none"/>
            <w:lang w:val="en-US"/>
          </w:rPr>
          <w:t>paola.ghiorzo@unige.it</w:t>
        </w:r>
      </w:hyperlink>
    </w:p>
    <w:p w:rsidR="008368D7" w:rsidRPr="00DF4F10" w:rsidRDefault="008368D7" w:rsidP="00DF4F10">
      <w:pPr>
        <w:spacing w:after="0" w:line="360" w:lineRule="auto"/>
        <w:jc w:val="both"/>
        <w:rPr>
          <w:rFonts w:ascii="Book Antiqua" w:hAnsi="Book Antiqua" w:cs="Book Antiqua"/>
          <w:color w:val="000000"/>
          <w:sz w:val="24"/>
          <w:szCs w:val="24"/>
          <w:lang w:val="en-US" w:eastAsia="zh-CN"/>
        </w:rPr>
      </w:pPr>
      <w:r w:rsidRPr="00DF4F10">
        <w:rPr>
          <w:rFonts w:ascii="Book Antiqua" w:hAnsi="Book Antiqua" w:cs="Book Antiqua"/>
          <w:b/>
          <w:bCs/>
          <w:color w:val="000000"/>
          <w:sz w:val="24"/>
          <w:szCs w:val="24"/>
          <w:lang w:val="en-US"/>
        </w:rPr>
        <w:t>Tel</w:t>
      </w:r>
      <w:r w:rsidRPr="00DF4F10">
        <w:rPr>
          <w:rFonts w:ascii="Book Antiqua" w:hAnsi="Book Antiqua" w:cs="Book Antiqua"/>
          <w:b/>
          <w:bCs/>
          <w:color w:val="000000"/>
          <w:sz w:val="24"/>
          <w:szCs w:val="24"/>
          <w:lang w:val="en-US" w:eastAsia="zh-CN"/>
        </w:rPr>
        <w:t>ephone</w:t>
      </w:r>
      <w:r w:rsidRPr="00DF4F10">
        <w:rPr>
          <w:rFonts w:ascii="Book Antiqua" w:hAnsi="Book Antiqua" w:cs="Book Antiqua"/>
          <w:color w:val="000000"/>
          <w:sz w:val="24"/>
          <w:szCs w:val="24"/>
          <w:lang w:val="en-US" w:eastAsia="zh-CN"/>
        </w:rPr>
        <w:t xml:space="preserve">: </w:t>
      </w:r>
      <w:r w:rsidRPr="00DF4F10">
        <w:rPr>
          <w:rFonts w:ascii="Book Antiqua" w:hAnsi="Book Antiqua" w:cs="Book Antiqua"/>
          <w:color w:val="000000"/>
          <w:sz w:val="24"/>
          <w:szCs w:val="24"/>
          <w:lang w:val="en-US"/>
        </w:rPr>
        <w:t>+39</w:t>
      </w:r>
      <w:r w:rsidRPr="00DF4F10">
        <w:rPr>
          <w:rFonts w:ascii="Book Antiqua" w:hAnsi="Book Antiqua" w:cs="Book Antiqua"/>
          <w:color w:val="000000"/>
          <w:sz w:val="24"/>
          <w:szCs w:val="24"/>
          <w:lang w:val="en-US" w:eastAsia="zh-CN"/>
        </w:rPr>
        <w:t>-</w:t>
      </w:r>
      <w:r w:rsidRPr="00DF4F10">
        <w:rPr>
          <w:rFonts w:ascii="Book Antiqua" w:hAnsi="Book Antiqua" w:cs="Book Antiqua"/>
          <w:color w:val="000000"/>
          <w:sz w:val="24"/>
          <w:szCs w:val="24"/>
          <w:lang w:val="en-US"/>
        </w:rPr>
        <w:t>10</w:t>
      </w:r>
      <w:r w:rsidRPr="00DF4F10">
        <w:rPr>
          <w:rFonts w:ascii="Book Antiqua" w:hAnsi="Book Antiqua" w:cs="Book Antiqua"/>
          <w:color w:val="000000"/>
          <w:sz w:val="24"/>
          <w:szCs w:val="24"/>
          <w:lang w:val="en-US" w:eastAsia="zh-CN"/>
        </w:rPr>
        <w:t>-</w:t>
      </w:r>
      <w:r w:rsidRPr="00DF4F10">
        <w:rPr>
          <w:rFonts w:ascii="Book Antiqua" w:hAnsi="Book Antiqua" w:cs="Book Antiqua"/>
          <w:color w:val="000000"/>
          <w:sz w:val="24"/>
          <w:szCs w:val="24"/>
          <w:lang w:val="en-US"/>
        </w:rPr>
        <w:t>3538949</w:t>
      </w:r>
      <w:r w:rsidRPr="00DF4F10">
        <w:rPr>
          <w:rFonts w:ascii="Book Antiqua" w:hAnsi="Book Antiqua" w:cs="Book Antiqua"/>
          <w:color w:val="000000"/>
          <w:sz w:val="24"/>
          <w:szCs w:val="24"/>
          <w:lang w:val="en-US" w:eastAsia="zh-CN"/>
        </w:rPr>
        <w:tab/>
      </w:r>
      <w:r w:rsidRPr="00DF4F10">
        <w:rPr>
          <w:rFonts w:ascii="Book Antiqua" w:hAnsi="Book Antiqua" w:cs="Book Antiqua"/>
          <w:b/>
          <w:bCs/>
          <w:color w:val="000000"/>
          <w:sz w:val="24"/>
          <w:szCs w:val="24"/>
          <w:lang w:val="en-US"/>
        </w:rPr>
        <w:t>Fax</w:t>
      </w:r>
      <w:r w:rsidRPr="00DF4F10">
        <w:rPr>
          <w:rFonts w:ascii="Book Antiqua" w:hAnsi="Book Antiqua" w:cs="Book Antiqua"/>
          <w:color w:val="000000"/>
          <w:sz w:val="24"/>
          <w:szCs w:val="24"/>
          <w:lang w:val="en-US"/>
        </w:rPr>
        <w:t>: +39</w:t>
      </w:r>
      <w:r w:rsidRPr="00DF4F10">
        <w:rPr>
          <w:rFonts w:ascii="Book Antiqua" w:hAnsi="Book Antiqua" w:cs="Book Antiqua"/>
          <w:color w:val="000000"/>
          <w:sz w:val="24"/>
          <w:szCs w:val="24"/>
          <w:lang w:val="en-US" w:eastAsia="zh-CN"/>
        </w:rPr>
        <w:t>-</w:t>
      </w:r>
      <w:r w:rsidRPr="00DF4F10">
        <w:rPr>
          <w:rFonts w:ascii="Book Antiqua" w:hAnsi="Book Antiqua" w:cs="Book Antiqua"/>
          <w:color w:val="000000"/>
          <w:sz w:val="24"/>
          <w:szCs w:val="24"/>
          <w:lang w:val="en-US"/>
        </w:rPr>
        <w:t>10</w:t>
      </w:r>
      <w:r w:rsidRPr="00DF4F10">
        <w:rPr>
          <w:rFonts w:ascii="Book Antiqua" w:hAnsi="Book Antiqua" w:cs="Book Antiqua"/>
          <w:color w:val="000000"/>
          <w:sz w:val="24"/>
          <w:szCs w:val="24"/>
          <w:lang w:val="en-US" w:eastAsia="zh-CN"/>
        </w:rPr>
        <w:t>-</w:t>
      </w:r>
      <w:r w:rsidRPr="00DF4F10">
        <w:rPr>
          <w:rFonts w:ascii="Book Antiqua" w:hAnsi="Book Antiqua" w:cs="Book Antiqua"/>
          <w:color w:val="000000"/>
          <w:sz w:val="24"/>
          <w:szCs w:val="24"/>
          <w:lang w:val="en-US"/>
        </w:rPr>
        <w:t>3537543</w:t>
      </w:r>
    </w:p>
    <w:p w:rsidR="008368D7" w:rsidRPr="00DF4F10" w:rsidRDefault="008368D7" w:rsidP="00DF4F10">
      <w:pPr>
        <w:spacing w:after="0" w:line="360" w:lineRule="auto"/>
        <w:jc w:val="both"/>
        <w:rPr>
          <w:rFonts w:ascii="Book Antiqua" w:hAnsi="Book Antiqua" w:cs="Book Antiqua"/>
          <w:color w:val="000000"/>
          <w:sz w:val="24"/>
          <w:szCs w:val="24"/>
          <w:lang w:val="en-GB" w:eastAsia="zh-CN"/>
        </w:rPr>
      </w:pPr>
    </w:p>
    <w:p w:rsidR="008368D7" w:rsidRPr="00DF4F10" w:rsidRDefault="008368D7" w:rsidP="00DF4F10">
      <w:pPr>
        <w:spacing w:after="0" w:line="360" w:lineRule="auto"/>
        <w:jc w:val="both"/>
        <w:rPr>
          <w:rFonts w:ascii="Book Antiqua" w:hAnsi="Book Antiqua" w:cs="Book Antiqua"/>
          <w:b/>
          <w:bCs/>
          <w:color w:val="000000"/>
          <w:sz w:val="24"/>
          <w:szCs w:val="24"/>
          <w:lang w:val="en-US" w:eastAsia="zh-CN"/>
        </w:rPr>
      </w:pPr>
      <w:bookmarkStart w:id="7" w:name="OLE_LINK4"/>
      <w:bookmarkStart w:id="8" w:name="OLE_LINK5"/>
      <w:r w:rsidRPr="00DF4F10">
        <w:rPr>
          <w:rFonts w:ascii="Book Antiqua" w:hAnsi="Book Antiqua" w:cs="Book Antiqua"/>
          <w:b/>
          <w:bCs/>
          <w:color w:val="000000"/>
          <w:sz w:val="24"/>
          <w:szCs w:val="24"/>
          <w:lang w:val="en-US"/>
        </w:rPr>
        <w:t>Received:</w:t>
      </w:r>
      <w:r w:rsidRPr="00DF4F10">
        <w:rPr>
          <w:rFonts w:ascii="Book Antiqua" w:hAnsi="Book Antiqua" w:cs="Book Antiqua"/>
          <w:b/>
          <w:bCs/>
          <w:color w:val="000000"/>
          <w:sz w:val="24"/>
          <w:szCs w:val="24"/>
          <w:lang w:val="en-US" w:eastAsia="zh-CN"/>
        </w:rPr>
        <w:t xml:space="preserve"> </w:t>
      </w:r>
      <w:r w:rsidRPr="00DF4F10">
        <w:rPr>
          <w:rFonts w:ascii="Book Antiqua" w:hAnsi="Book Antiqua" w:cs="Book Antiqua"/>
          <w:color w:val="000000"/>
          <w:sz w:val="24"/>
          <w:szCs w:val="24"/>
          <w:lang w:val="en-US"/>
        </w:rPr>
        <w:t>November</w:t>
      </w:r>
      <w:r>
        <w:rPr>
          <w:rFonts w:ascii="Book Antiqua" w:hAnsi="Book Antiqua" w:cs="Book Antiqua"/>
          <w:color w:val="000000"/>
          <w:sz w:val="24"/>
          <w:szCs w:val="24"/>
          <w:lang w:val="en-US"/>
        </w:rPr>
        <w:t xml:space="preserve"> </w:t>
      </w:r>
      <w:r w:rsidRPr="00DF4F10">
        <w:rPr>
          <w:rFonts w:ascii="Book Antiqua" w:hAnsi="Book Antiqua" w:cs="Book Antiqua"/>
          <w:color w:val="000000"/>
          <w:sz w:val="24"/>
          <w:szCs w:val="24"/>
          <w:lang w:val="en-US" w:eastAsia="zh-CN"/>
        </w:rPr>
        <w:t>18</w:t>
      </w:r>
      <w:r w:rsidRPr="00DF4F10">
        <w:rPr>
          <w:rFonts w:ascii="Book Antiqua" w:hAnsi="Book Antiqua" w:cs="Book Antiqua"/>
          <w:color w:val="000000"/>
          <w:sz w:val="24"/>
          <w:szCs w:val="24"/>
          <w:lang w:val="en-US"/>
        </w:rPr>
        <w:t>, 2013</w:t>
      </w:r>
      <w:r w:rsidRPr="00DF4F10">
        <w:rPr>
          <w:rFonts w:ascii="Book Antiqua" w:hAnsi="Book Antiqua" w:cs="Book Antiqua"/>
          <w:color w:val="000000"/>
          <w:sz w:val="24"/>
          <w:szCs w:val="24"/>
          <w:lang w:val="en-US" w:eastAsia="zh-CN"/>
        </w:rPr>
        <w:tab/>
      </w:r>
      <w:r w:rsidRPr="00DF4F10">
        <w:rPr>
          <w:rFonts w:ascii="Book Antiqua" w:hAnsi="Book Antiqua" w:cs="Book Antiqua"/>
          <w:color w:val="000000"/>
          <w:sz w:val="24"/>
          <w:szCs w:val="24"/>
          <w:lang w:val="en-US" w:eastAsia="zh-CN"/>
        </w:rPr>
        <w:tab/>
      </w:r>
      <w:r w:rsidRPr="00DF4F10">
        <w:rPr>
          <w:rFonts w:ascii="Book Antiqua" w:hAnsi="Book Antiqua" w:cs="Book Antiqua"/>
          <w:b/>
          <w:bCs/>
          <w:color w:val="000000"/>
          <w:sz w:val="24"/>
          <w:szCs w:val="24"/>
          <w:lang w:val="en-US"/>
        </w:rPr>
        <w:t>Revised:</w:t>
      </w:r>
      <w:r w:rsidRPr="00DF4F10">
        <w:rPr>
          <w:rFonts w:ascii="Book Antiqua" w:hAnsi="Book Antiqua" w:cs="Book Antiqua"/>
          <w:b/>
          <w:bCs/>
          <w:color w:val="000000"/>
          <w:sz w:val="24"/>
          <w:szCs w:val="24"/>
          <w:lang w:val="en-US" w:eastAsia="zh-CN"/>
        </w:rPr>
        <w:t xml:space="preserve"> </w:t>
      </w:r>
      <w:r w:rsidRPr="00DF4F10">
        <w:rPr>
          <w:rFonts w:ascii="Book Antiqua" w:hAnsi="Book Antiqua" w:cs="Book Antiqua"/>
          <w:bCs/>
          <w:color w:val="000000"/>
          <w:sz w:val="24"/>
          <w:szCs w:val="24"/>
          <w:lang w:val="en-US" w:eastAsia="zh-CN"/>
        </w:rPr>
        <w:t>February 8, 2014</w:t>
      </w:r>
    </w:p>
    <w:p w:rsidR="00724B9E" w:rsidRDefault="008368D7" w:rsidP="00724B9E">
      <w:pPr>
        <w:rPr>
          <w:rFonts w:ascii="Book Antiqua" w:hAnsi="Book Antiqua"/>
          <w:sz w:val="24"/>
          <w:szCs w:val="24"/>
        </w:rPr>
      </w:pPr>
      <w:r w:rsidRPr="00DF4F10">
        <w:rPr>
          <w:rFonts w:ascii="Book Antiqua" w:hAnsi="Book Antiqua" w:cs="Book Antiqua"/>
          <w:b/>
          <w:bCs/>
          <w:color w:val="000000"/>
          <w:sz w:val="24"/>
          <w:szCs w:val="24"/>
          <w:lang w:val="en-US"/>
        </w:rPr>
        <w:t xml:space="preserve">Accepted: </w:t>
      </w:r>
      <w:bookmarkStart w:id="9" w:name="OLE_LINK3"/>
      <w:bookmarkStart w:id="10" w:name="OLE_LINK2"/>
      <w:bookmarkStart w:id="11" w:name="OLE_LINK1"/>
      <w:r w:rsidR="00724B9E">
        <w:rPr>
          <w:rFonts w:ascii="Book Antiqua" w:hAnsi="Book Antiqua"/>
          <w:sz w:val="24"/>
          <w:szCs w:val="24"/>
        </w:rPr>
        <w:t>March 19, 2014</w:t>
      </w:r>
      <w:bookmarkEnd w:id="9"/>
      <w:bookmarkEnd w:id="10"/>
      <w:bookmarkEnd w:id="11"/>
    </w:p>
    <w:p w:rsidR="008368D7" w:rsidRPr="00DF4F10" w:rsidRDefault="008368D7" w:rsidP="00DF4F10">
      <w:pPr>
        <w:spacing w:after="0" w:line="360" w:lineRule="auto"/>
        <w:jc w:val="both"/>
        <w:rPr>
          <w:rFonts w:ascii="Book Antiqua" w:hAnsi="Book Antiqua" w:cs="Book Antiqua"/>
          <w:b/>
          <w:bCs/>
          <w:color w:val="000000"/>
          <w:sz w:val="24"/>
          <w:szCs w:val="24"/>
          <w:lang w:val="en-US"/>
        </w:rPr>
      </w:pPr>
    </w:p>
    <w:p w:rsidR="008368D7" w:rsidRPr="00DF4F10" w:rsidRDefault="008368D7" w:rsidP="00DF4F10">
      <w:pPr>
        <w:spacing w:after="0" w:line="360" w:lineRule="auto"/>
        <w:jc w:val="both"/>
        <w:rPr>
          <w:rFonts w:ascii="Book Antiqua" w:hAnsi="Book Antiqua" w:cs="Book Antiqua"/>
          <w:color w:val="000000"/>
          <w:sz w:val="24"/>
          <w:szCs w:val="24"/>
          <w:lang w:val="en-US"/>
        </w:rPr>
      </w:pPr>
      <w:r w:rsidRPr="00DF4F10">
        <w:rPr>
          <w:rFonts w:ascii="Book Antiqua" w:hAnsi="Book Antiqua" w:cs="Book Antiqua"/>
          <w:b/>
          <w:bCs/>
          <w:color w:val="000000"/>
          <w:sz w:val="24"/>
          <w:szCs w:val="24"/>
          <w:lang w:val="en-US"/>
        </w:rPr>
        <w:t xml:space="preserve">Published online: </w:t>
      </w:r>
    </w:p>
    <w:bookmarkEnd w:id="7"/>
    <w:bookmarkEnd w:id="8"/>
    <w:p w:rsidR="008368D7" w:rsidRPr="00DF4F10" w:rsidRDefault="008368D7" w:rsidP="00DF4F10">
      <w:pPr>
        <w:spacing w:after="0" w:line="360" w:lineRule="auto"/>
        <w:jc w:val="both"/>
        <w:rPr>
          <w:rFonts w:ascii="Book Antiqua" w:hAnsi="Book Antiqua" w:cs="Book Antiqua"/>
          <w:b/>
          <w:bCs/>
          <w:color w:val="000000"/>
          <w:sz w:val="24"/>
          <w:szCs w:val="24"/>
          <w:lang w:val="en-GB" w:eastAsia="zh-CN"/>
        </w:rPr>
      </w:pPr>
    </w:p>
    <w:p w:rsidR="008368D7" w:rsidRPr="00DF4F10" w:rsidRDefault="008368D7" w:rsidP="00DF4F10">
      <w:pPr>
        <w:spacing w:after="0" w:line="360" w:lineRule="auto"/>
        <w:jc w:val="both"/>
        <w:rPr>
          <w:rFonts w:ascii="Book Antiqua" w:hAnsi="Book Antiqua" w:cs="Book Antiqua"/>
          <w:b/>
          <w:bCs/>
          <w:color w:val="000000"/>
          <w:sz w:val="24"/>
          <w:szCs w:val="24"/>
          <w:lang w:val="en-GB" w:eastAsia="zh-CN"/>
        </w:rPr>
      </w:pPr>
      <w:r w:rsidRPr="00DF4F10">
        <w:rPr>
          <w:rFonts w:ascii="Book Antiqua" w:hAnsi="Book Antiqua" w:cs="Book Antiqua"/>
          <w:b/>
          <w:bCs/>
          <w:color w:val="000000"/>
          <w:sz w:val="24"/>
          <w:szCs w:val="24"/>
          <w:lang w:val="en-GB"/>
        </w:rPr>
        <w:lastRenderedPageBreak/>
        <w:br w:type="page"/>
      </w:r>
      <w:r w:rsidRPr="00DF4F10">
        <w:rPr>
          <w:rFonts w:ascii="Book Antiqua" w:hAnsi="Book Antiqua" w:cs="Book Antiqua"/>
          <w:b/>
          <w:bCs/>
          <w:color w:val="000000"/>
          <w:sz w:val="24"/>
          <w:szCs w:val="24"/>
          <w:lang w:val="en-GB"/>
        </w:rPr>
        <w:lastRenderedPageBreak/>
        <w:t xml:space="preserve">Abstract </w:t>
      </w:r>
    </w:p>
    <w:p w:rsidR="008368D7" w:rsidRPr="00DF4F10" w:rsidRDefault="008368D7" w:rsidP="00DF4F10">
      <w:pPr>
        <w:spacing w:after="0" w:line="360" w:lineRule="auto"/>
        <w:jc w:val="both"/>
        <w:rPr>
          <w:rFonts w:ascii="Book Antiqua" w:hAnsi="Book Antiqua" w:cs="Book Antiqua"/>
          <w:b/>
          <w:bCs/>
          <w:color w:val="000000"/>
          <w:sz w:val="24"/>
          <w:szCs w:val="24"/>
          <w:lang w:val="en-GB"/>
        </w:rPr>
      </w:pPr>
      <w:r w:rsidRPr="00DF4F10">
        <w:rPr>
          <w:rFonts w:ascii="Book Antiqua" w:hAnsi="Book Antiqua" w:cs="Book Antiqua"/>
          <w:color w:val="000000"/>
          <w:sz w:val="24"/>
          <w:szCs w:val="24"/>
          <w:lang w:val="en-GB"/>
        </w:rPr>
        <w:t>Pancreatic adenocarcinoma (PC) is the most deadly of the common cancers. Owing to its rapid progression and almost certain outcome of death, identifying individuals at risk and detecting early lesions are likely crucial to improve outcomes. Genetic risk factors are believed to play a major role. Approximately 10% of PC is estimated to have familial inheritance. Several germline mutations have been found to be involved in hereditary forms of PC</w:t>
      </w:r>
      <w:r w:rsidRPr="00DF4F10">
        <w:rPr>
          <w:rFonts w:ascii="Book Antiqua" w:hAnsi="Book Antiqua" w:cs="Book Antiqua"/>
          <w:color w:val="000000"/>
          <w:sz w:val="24"/>
          <w:szCs w:val="24"/>
          <w:lang w:val="en-US"/>
        </w:rPr>
        <w:t>, including both familial PC (FPC), and PC</w:t>
      </w:r>
      <w:r w:rsidRPr="00DF4F10">
        <w:rPr>
          <w:rFonts w:ascii="Book Antiqua" w:hAnsi="Book Antiqua" w:cs="Book Antiqua"/>
          <w:color w:val="000000"/>
          <w:sz w:val="24"/>
          <w:szCs w:val="24"/>
          <w:lang w:val="en-GB"/>
        </w:rPr>
        <w:t xml:space="preserve"> as</w:t>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vanish/>
          <w:color w:val="000000"/>
          <w:sz w:val="24"/>
          <w:szCs w:val="24"/>
          <w:lang w:val="en-GB"/>
        </w:rPr>
        <w:pgNum/>
      </w:r>
      <w:r w:rsidRPr="00DF4F10">
        <w:rPr>
          <w:rFonts w:ascii="Book Antiqua" w:hAnsi="Book Antiqua" w:cs="Book Antiqua"/>
          <w:color w:val="000000"/>
          <w:sz w:val="24"/>
          <w:szCs w:val="24"/>
          <w:lang w:val="en-GB"/>
        </w:rPr>
        <w:t xml:space="preserve"> one of the manifestations of a hereditary cancer syndrome or other hereditary conditions. While most of the susceptibility genes for</w:t>
      </w:r>
      <w:r>
        <w:rPr>
          <w:rFonts w:ascii="Book Antiqua" w:hAnsi="Book Antiqua" w:cs="Book Antiqua"/>
          <w:color w:val="000000"/>
          <w:sz w:val="24"/>
          <w:szCs w:val="24"/>
          <w:lang w:val="en-GB" w:eastAsia="zh-CN"/>
        </w:rPr>
        <w:t xml:space="preserve"> </w:t>
      </w:r>
      <w:r>
        <w:rPr>
          <w:rFonts w:ascii="Book Antiqua" w:hAnsi="Book Antiqua" w:cs="Book Antiqua"/>
          <w:color w:val="000000"/>
          <w:sz w:val="24"/>
          <w:szCs w:val="24"/>
          <w:lang w:val="en-GB"/>
        </w:rPr>
        <w:t>FPC</w:t>
      </w:r>
      <w:r w:rsidRPr="00DF4F10">
        <w:rPr>
          <w:rFonts w:ascii="Book Antiqua" w:hAnsi="Book Antiqua" w:cs="Book Antiqua"/>
          <w:color w:val="000000"/>
          <w:sz w:val="24"/>
          <w:szCs w:val="24"/>
          <w:lang w:val="en-GB"/>
        </w:rPr>
        <w:t xml:space="preserve"> have yet to be identified, next generation sequencing studies are likely to provide important insights. The risk of PC in FPC is sufficiently high to recommend screening of high-risk individuals; thus, defining such individuals appropriately is key. Candidate genes have been described and patients considered for screening programs under research protocols should first be tested for presence of germline mutations in the BRCA2, PALB2, and ATM genes. In specific PC populations, including the Italian one here described, hereditary cancer predisposition genes such as CDKN2A also explain a considerable fraction of FPC. </w:t>
      </w:r>
    </w:p>
    <w:p w:rsidR="008368D7" w:rsidRPr="00DF4F10" w:rsidRDefault="008368D7" w:rsidP="00DF4F10">
      <w:pPr>
        <w:spacing w:after="0" w:line="360" w:lineRule="auto"/>
        <w:jc w:val="both"/>
        <w:rPr>
          <w:rFonts w:ascii="Book Antiqua" w:hAnsi="Book Antiqua" w:cs="Book Antiqua"/>
          <w:color w:val="000000"/>
          <w:sz w:val="24"/>
          <w:szCs w:val="24"/>
          <w:lang w:val="en-GB" w:eastAsia="zh-CN"/>
        </w:rPr>
      </w:pPr>
    </w:p>
    <w:p w:rsidR="008368D7" w:rsidRPr="00DF4F10" w:rsidRDefault="008368D7" w:rsidP="00DF4F10">
      <w:pPr>
        <w:spacing w:after="0" w:line="360" w:lineRule="auto"/>
        <w:jc w:val="both"/>
        <w:rPr>
          <w:rFonts w:ascii="Book Antiqua" w:hAnsi="Book Antiqua" w:cs="Book Antiqua"/>
          <w:sz w:val="24"/>
          <w:szCs w:val="24"/>
          <w:lang w:val="en-US"/>
        </w:rPr>
      </w:pPr>
      <w:r w:rsidRPr="00DF4F10">
        <w:rPr>
          <w:rFonts w:ascii="Book Antiqua" w:hAnsi="Book Antiqua" w:cs="Book Antiqua"/>
          <w:sz w:val="24"/>
          <w:szCs w:val="24"/>
          <w:lang w:val="en-US"/>
        </w:rPr>
        <w:t>©2014 Baishideng Publishing Group Co., Limited. All rights reserved.</w:t>
      </w:r>
    </w:p>
    <w:p w:rsidR="008368D7" w:rsidRPr="00DF4F10" w:rsidRDefault="008368D7" w:rsidP="00DF4F10">
      <w:pPr>
        <w:spacing w:after="0" w:line="360" w:lineRule="auto"/>
        <w:jc w:val="both"/>
        <w:rPr>
          <w:rFonts w:ascii="Book Antiqua" w:hAnsi="Book Antiqua" w:cs="Book Antiqua"/>
          <w:color w:val="000000"/>
          <w:sz w:val="24"/>
          <w:szCs w:val="24"/>
          <w:lang w:val="en-GB"/>
        </w:rPr>
      </w:pPr>
    </w:p>
    <w:p w:rsidR="008368D7" w:rsidRDefault="008368D7" w:rsidP="00DF4F10">
      <w:pPr>
        <w:spacing w:after="0" w:line="360" w:lineRule="auto"/>
        <w:jc w:val="both"/>
        <w:rPr>
          <w:rFonts w:ascii="Book Antiqua" w:hAnsi="Book Antiqua" w:cs="Book Antiqua"/>
          <w:color w:val="000000"/>
          <w:sz w:val="24"/>
          <w:szCs w:val="24"/>
          <w:lang w:val="en-US" w:eastAsia="zh-CN"/>
        </w:rPr>
      </w:pPr>
      <w:r w:rsidRPr="00DF4F10">
        <w:rPr>
          <w:rFonts w:ascii="Book Antiqua" w:hAnsi="Book Antiqua" w:cs="Book Antiqua"/>
          <w:b/>
          <w:bCs/>
          <w:color w:val="000000"/>
          <w:sz w:val="24"/>
          <w:szCs w:val="24"/>
          <w:lang w:val="en-GB"/>
        </w:rPr>
        <w:t>Key</w:t>
      </w:r>
      <w:r>
        <w:rPr>
          <w:rFonts w:ascii="Book Antiqua" w:hAnsi="Book Antiqua" w:cs="Book Antiqua"/>
          <w:b/>
          <w:bCs/>
          <w:color w:val="000000"/>
          <w:sz w:val="24"/>
          <w:szCs w:val="24"/>
          <w:lang w:val="en-GB" w:eastAsia="zh-CN"/>
        </w:rPr>
        <w:t xml:space="preserve"> </w:t>
      </w:r>
      <w:r w:rsidRPr="00DF4F10">
        <w:rPr>
          <w:rFonts w:ascii="Book Antiqua" w:hAnsi="Book Antiqua" w:cs="Book Antiqua"/>
          <w:b/>
          <w:bCs/>
          <w:color w:val="000000"/>
          <w:sz w:val="24"/>
          <w:szCs w:val="24"/>
          <w:lang w:val="en-GB"/>
        </w:rPr>
        <w:t>words</w:t>
      </w:r>
      <w:r w:rsidRPr="00DF4F10">
        <w:rPr>
          <w:rFonts w:ascii="Book Antiqua" w:hAnsi="Book Antiqua" w:cs="Book Antiqua"/>
          <w:b/>
          <w:bCs/>
          <w:color w:val="000000"/>
          <w:sz w:val="24"/>
          <w:szCs w:val="24"/>
          <w:lang w:val="en-GB" w:eastAsia="zh-CN"/>
        </w:rPr>
        <w:t xml:space="preserve">: </w:t>
      </w:r>
      <w:r w:rsidRPr="00DF4F10">
        <w:rPr>
          <w:rFonts w:ascii="Book Antiqua" w:hAnsi="Book Antiqua" w:cs="Book Antiqua"/>
          <w:color w:val="000000"/>
          <w:sz w:val="24"/>
          <w:szCs w:val="24"/>
          <w:lang w:val="en-US"/>
        </w:rPr>
        <w:t>Pancreatic adenocarcinoma</w:t>
      </w:r>
      <w:r w:rsidRPr="00DF4F10">
        <w:rPr>
          <w:rFonts w:ascii="Book Antiqua" w:hAnsi="Book Antiqua" w:cs="Book Antiqua"/>
          <w:color w:val="000000"/>
          <w:sz w:val="24"/>
          <w:szCs w:val="24"/>
          <w:lang w:val="en-US" w:eastAsia="zh-CN"/>
        </w:rPr>
        <w:t xml:space="preserve">; </w:t>
      </w:r>
      <w:r w:rsidRPr="00DF4F10">
        <w:rPr>
          <w:rFonts w:ascii="Book Antiqua" w:hAnsi="Book Antiqua" w:cs="Book Antiqua"/>
          <w:color w:val="000000"/>
          <w:sz w:val="24"/>
          <w:szCs w:val="24"/>
          <w:lang w:val="en-US"/>
        </w:rPr>
        <w:t>Susceptibility genes</w:t>
      </w:r>
      <w:r w:rsidRPr="00DF4F10">
        <w:rPr>
          <w:rFonts w:ascii="Book Antiqua" w:hAnsi="Book Antiqua" w:cs="Book Antiqua"/>
          <w:color w:val="000000"/>
          <w:sz w:val="24"/>
          <w:szCs w:val="24"/>
          <w:lang w:val="en-US" w:eastAsia="zh-CN"/>
        </w:rPr>
        <w:t>;</w:t>
      </w:r>
      <w:r w:rsidRPr="00DF4F10">
        <w:rPr>
          <w:rFonts w:ascii="Book Antiqua" w:hAnsi="Book Antiqua" w:cs="Book Antiqua"/>
          <w:color w:val="000000"/>
          <w:sz w:val="24"/>
          <w:szCs w:val="24"/>
          <w:lang w:val="en-US"/>
        </w:rPr>
        <w:t xml:space="preserve"> CDKN2A</w:t>
      </w:r>
      <w:r w:rsidRPr="00DF4F10">
        <w:rPr>
          <w:rFonts w:ascii="Book Antiqua" w:hAnsi="Book Antiqua" w:cs="Book Antiqua"/>
          <w:color w:val="000000"/>
          <w:sz w:val="24"/>
          <w:szCs w:val="24"/>
          <w:lang w:val="en-US" w:eastAsia="zh-CN"/>
        </w:rPr>
        <w:t>;</w:t>
      </w:r>
      <w:r w:rsidRPr="00DF4F10">
        <w:rPr>
          <w:rFonts w:ascii="Book Antiqua" w:hAnsi="Book Antiqua" w:cs="Book Antiqua"/>
          <w:color w:val="000000"/>
          <w:sz w:val="24"/>
          <w:szCs w:val="24"/>
          <w:lang w:val="en-US"/>
        </w:rPr>
        <w:t xml:space="preserve"> Melanoma, Hereditary cancer syndromes</w:t>
      </w:r>
      <w:r w:rsidRPr="00DF4F10">
        <w:rPr>
          <w:rFonts w:ascii="Book Antiqua" w:hAnsi="Book Antiqua" w:cs="Book Antiqua"/>
          <w:color w:val="000000"/>
          <w:sz w:val="24"/>
          <w:szCs w:val="24"/>
          <w:lang w:val="en-US" w:eastAsia="zh-CN"/>
        </w:rPr>
        <w:t xml:space="preserve">; </w:t>
      </w:r>
      <w:r w:rsidRPr="00DF4F10">
        <w:rPr>
          <w:rFonts w:ascii="Book Antiqua" w:hAnsi="Book Antiqua" w:cs="Book Antiqua"/>
          <w:color w:val="000000"/>
          <w:sz w:val="24"/>
          <w:szCs w:val="24"/>
          <w:lang w:val="en-US"/>
        </w:rPr>
        <w:t>Screening</w:t>
      </w:r>
    </w:p>
    <w:p w:rsidR="008368D7" w:rsidRPr="00DF4F10" w:rsidRDefault="008368D7" w:rsidP="00DF4F10">
      <w:pPr>
        <w:spacing w:after="0" w:line="360" w:lineRule="auto"/>
        <w:jc w:val="both"/>
        <w:rPr>
          <w:rFonts w:ascii="Book Antiqua" w:hAnsi="Book Antiqua" w:cs="Book Antiqua"/>
          <w:b/>
          <w:bCs/>
          <w:color w:val="000000"/>
          <w:sz w:val="24"/>
          <w:szCs w:val="24"/>
          <w:lang w:val="en-GB" w:eastAsia="zh-CN"/>
        </w:rPr>
      </w:pPr>
    </w:p>
    <w:p w:rsidR="008368D7" w:rsidRPr="00DF4F10" w:rsidRDefault="008368D7" w:rsidP="00DF4F10">
      <w:pPr>
        <w:pStyle w:val="a3"/>
        <w:spacing w:before="0" w:beforeAutospacing="0" w:after="0" w:afterAutospacing="0" w:line="360" w:lineRule="auto"/>
        <w:jc w:val="both"/>
        <w:rPr>
          <w:rFonts w:ascii="Book Antiqua" w:hAnsi="Book Antiqua"/>
          <w:lang w:val="en-GB"/>
        </w:rPr>
      </w:pPr>
      <w:r w:rsidRPr="00DF4F10">
        <w:rPr>
          <w:rFonts w:ascii="Book Antiqua" w:hAnsi="Book Antiqua" w:cs="Book Antiqua"/>
          <w:b/>
          <w:bCs/>
        </w:rPr>
        <w:t xml:space="preserve">Core tip: </w:t>
      </w:r>
      <w:r w:rsidRPr="00DF4F10">
        <w:rPr>
          <w:rFonts w:ascii="Book Antiqua" w:hAnsi="Book Antiqua" w:cs="Book Antiqua"/>
        </w:rPr>
        <w:t xml:space="preserve">Pancreatic adenocarcinoma </w:t>
      </w:r>
      <w:r w:rsidRPr="00DF4F10">
        <w:rPr>
          <w:rFonts w:ascii="Book Antiqua" w:hAnsi="Book Antiqua" w:cs="Book Antiqua"/>
          <w:lang w:val="en-GB"/>
        </w:rPr>
        <w:t>is the most deadly of the common cancers. Identifying families with hereditary pancreatic cancer can aid appropriate selection of individuals who are at high risk of developing the disease and are thus good candidates for prevention and screening programs under research protocols. Although genetic predisposition to pancreatic cancer remains largely unexplained, next generation sequencing studies are likely to provide important insights. Candidate genes have been described and patients considered for screening protocols should first be tested for presence of germline mutations in these genes. In specific pancreatic cancer populations, including the Italian one here described, hereditary cancer predisposition genes such as CDKN2A also explain a considerable fraction of hereditary pancreatic cancers.</w:t>
      </w:r>
    </w:p>
    <w:p w:rsidR="008368D7" w:rsidRPr="00DF4F10" w:rsidRDefault="008368D7" w:rsidP="00DF4F10">
      <w:pPr>
        <w:spacing w:after="0" w:line="360" w:lineRule="auto"/>
        <w:jc w:val="both"/>
        <w:rPr>
          <w:rFonts w:ascii="Book Antiqua" w:hAnsi="Book Antiqua" w:cs="Book Antiqua"/>
          <w:sz w:val="24"/>
          <w:szCs w:val="24"/>
          <w:lang w:val="en-GB" w:eastAsia="zh-CN"/>
        </w:rPr>
      </w:pPr>
    </w:p>
    <w:p w:rsidR="008368D7" w:rsidRPr="00DF4F10" w:rsidRDefault="008368D7" w:rsidP="00DF4F10">
      <w:pPr>
        <w:spacing w:after="0" w:line="360" w:lineRule="auto"/>
        <w:jc w:val="both"/>
        <w:rPr>
          <w:rFonts w:ascii="Book Antiqua" w:hAnsi="Book Antiqua" w:cs="Book Antiqua"/>
          <w:color w:val="000000"/>
          <w:sz w:val="24"/>
          <w:szCs w:val="24"/>
          <w:lang w:val="en-GB" w:eastAsia="zh-CN"/>
        </w:rPr>
      </w:pPr>
      <w:bookmarkStart w:id="12" w:name="OLE_LINK130"/>
      <w:bookmarkStart w:id="13" w:name="OLE_LINK134"/>
      <w:r w:rsidRPr="00DF4F10">
        <w:rPr>
          <w:rFonts w:ascii="Book Antiqua" w:hAnsi="Book Antiqua" w:cs="Book Antiqua"/>
          <w:sz w:val="24"/>
          <w:szCs w:val="24"/>
          <w:lang w:val="en-US"/>
        </w:rPr>
        <w:t>Ghiorzo</w:t>
      </w:r>
      <w:r w:rsidRPr="00DF4F10">
        <w:rPr>
          <w:rFonts w:ascii="Book Antiqua" w:hAnsi="Book Antiqua" w:cs="Book Antiqua"/>
          <w:sz w:val="24"/>
          <w:szCs w:val="24"/>
          <w:lang w:val="en-US" w:eastAsia="zh-CN"/>
        </w:rPr>
        <w:t xml:space="preserve"> P</w:t>
      </w:r>
      <w:r w:rsidRPr="00DF4F10">
        <w:rPr>
          <w:rFonts w:ascii="Book Antiqua" w:hAnsi="Book Antiqua" w:cs="Book Antiqua"/>
          <w:sz w:val="24"/>
          <w:szCs w:val="24"/>
          <w:lang w:val="en-US"/>
        </w:rPr>
        <w:t xml:space="preserve">. </w:t>
      </w:r>
      <w:r w:rsidRPr="00DF4F10">
        <w:rPr>
          <w:rFonts w:ascii="Book Antiqua" w:hAnsi="Book Antiqua" w:cs="Book Antiqua"/>
          <w:color w:val="000000"/>
          <w:sz w:val="24"/>
          <w:szCs w:val="24"/>
          <w:lang w:val="en-GB"/>
        </w:rPr>
        <w:t>Genetic predisposition to pancreatic cancer: A review of the literature and of data from the Italian pancreatic cancer population.</w:t>
      </w:r>
    </w:p>
    <w:p w:rsidR="008368D7" w:rsidRPr="00DF4F10" w:rsidRDefault="008368D7" w:rsidP="00DF4F10">
      <w:pPr>
        <w:adjustRightInd w:val="0"/>
        <w:snapToGrid w:val="0"/>
        <w:spacing w:after="0" w:line="360" w:lineRule="auto"/>
        <w:jc w:val="both"/>
        <w:rPr>
          <w:rFonts w:ascii="Book Antiqua" w:hAnsi="Book Antiqua" w:cs="Book Antiqua"/>
          <w:sz w:val="24"/>
          <w:szCs w:val="24"/>
          <w:lang w:val="en-US"/>
        </w:rPr>
      </w:pPr>
      <w:r w:rsidRPr="00DF4F10">
        <w:rPr>
          <w:rFonts w:ascii="Book Antiqua" w:hAnsi="Book Antiqua" w:cs="Book Antiqua"/>
          <w:i/>
          <w:iCs/>
          <w:sz w:val="24"/>
          <w:szCs w:val="24"/>
          <w:lang w:val="en-US"/>
        </w:rPr>
        <w:t>World J Gastroenterol</w:t>
      </w:r>
      <w:r w:rsidRPr="00DF4F10">
        <w:rPr>
          <w:rFonts w:ascii="Book Antiqua" w:hAnsi="Book Antiqua" w:cs="Book Antiqua"/>
          <w:sz w:val="24"/>
          <w:szCs w:val="24"/>
          <w:lang w:val="en-US"/>
        </w:rPr>
        <w:t xml:space="preserve"> 2014; </w:t>
      </w:r>
    </w:p>
    <w:p w:rsidR="008368D7" w:rsidRPr="00DF4F10" w:rsidRDefault="008368D7" w:rsidP="00DF4F10">
      <w:pPr>
        <w:pStyle w:val="p0"/>
        <w:adjustRightInd w:val="0"/>
        <w:snapToGrid w:val="0"/>
        <w:spacing w:line="360" w:lineRule="auto"/>
        <w:jc w:val="both"/>
        <w:rPr>
          <w:rFonts w:ascii="Book Antiqua" w:hAnsi="Book Antiqua" w:cs="Book Antiqua"/>
          <w:sz w:val="24"/>
          <w:szCs w:val="24"/>
        </w:rPr>
      </w:pPr>
      <w:r w:rsidRPr="00DF4F10">
        <w:rPr>
          <w:rFonts w:ascii="Book Antiqua" w:hAnsi="Book Antiqua" w:cs="Book Antiqua"/>
          <w:b/>
          <w:bCs/>
          <w:sz w:val="24"/>
          <w:szCs w:val="24"/>
        </w:rPr>
        <w:t>Available from:</w:t>
      </w:r>
    </w:p>
    <w:p w:rsidR="008368D7" w:rsidRPr="00DF4F10" w:rsidRDefault="008368D7" w:rsidP="00DF4F10">
      <w:pPr>
        <w:pStyle w:val="p0"/>
        <w:adjustRightInd w:val="0"/>
        <w:snapToGrid w:val="0"/>
        <w:spacing w:line="360" w:lineRule="auto"/>
        <w:jc w:val="both"/>
        <w:rPr>
          <w:rFonts w:ascii="Book Antiqua" w:hAnsi="Book Antiqua" w:cs="Book Antiqua"/>
          <w:kern w:val="2"/>
          <w:sz w:val="24"/>
          <w:szCs w:val="24"/>
        </w:rPr>
      </w:pPr>
      <w:r w:rsidRPr="00DF4F10">
        <w:rPr>
          <w:rFonts w:ascii="Book Antiqua" w:hAnsi="Book Antiqua" w:cs="Book Antiqua"/>
          <w:b/>
          <w:bCs/>
          <w:kern w:val="2"/>
          <w:sz w:val="24"/>
          <w:szCs w:val="24"/>
        </w:rPr>
        <w:t>DOI:</w:t>
      </w:r>
    </w:p>
    <w:bookmarkEnd w:id="12"/>
    <w:bookmarkEnd w:id="13"/>
    <w:p w:rsidR="008368D7" w:rsidRPr="00DF4F10" w:rsidRDefault="008368D7" w:rsidP="00DF4F10">
      <w:pPr>
        <w:spacing w:after="0" w:line="360" w:lineRule="auto"/>
        <w:jc w:val="both"/>
        <w:rPr>
          <w:rFonts w:ascii="Book Antiqua" w:hAnsi="Book Antiqua" w:cs="Book Antiqua"/>
          <w:b/>
          <w:bCs/>
          <w:color w:val="000000"/>
          <w:sz w:val="24"/>
          <w:szCs w:val="24"/>
          <w:lang w:val="en-GB" w:eastAsia="zh-CN"/>
        </w:rPr>
      </w:pPr>
    </w:p>
    <w:p w:rsidR="008368D7" w:rsidRPr="00DF4F10" w:rsidRDefault="008368D7" w:rsidP="00DF4F10">
      <w:pPr>
        <w:spacing w:after="0" w:line="360" w:lineRule="auto"/>
        <w:jc w:val="both"/>
        <w:rPr>
          <w:rFonts w:ascii="Book Antiqua" w:hAnsi="Book Antiqua" w:cs="Book Antiqua"/>
          <w:b/>
          <w:bCs/>
          <w:sz w:val="24"/>
          <w:szCs w:val="24"/>
          <w:lang w:val="en-GB"/>
        </w:rPr>
      </w:pPr>
      <w:r w:rsidRPr="00DF4F10">
        <w:rPr>
          <w:rFonts w:ascii="Book Antiqua" w:hAnsi="Book Antiqua" w:cs="Book Antiqua"/>
          <w:b/>
          <w:bCs/>
          <w:sz w:val="24"/>
          <w:szCs w:val="24"/>
          <w:lang w:val="en-GB"/>
        </w:rPr>
        <w:br w:type="page"/>
      </w:r>
      <w:r w:rsidRPr="00DF4F10">
        <w:rPr>
          <w:rFonts w:ascii="Book Antiqua" w:hAnsi="Book Antiqua" w:cs="Book Antiqua"/>
          <w:b/>
          <w:bCs/>
          <w:sz w:val="24"/>
          <w:szCs w:val="24"/>
          <w:lang w:val="en-GB"/>
        </w:rPr>
        <w:lastRenderedPageBreak/>
        <w:t>INTRODUCTION</w:t>
      </w:r>
    </w:p>
    <w:p w:rsidR="008368D7" w:rsidRPr="00DF4F10" w:rsidRDefault="008368D7" w:rsidP="00DF4F10">
      <w:pPr>
        <w:pStyle w:val="a3"/>
        <w:spacing w:before="0" w:beforeAutospacing="0" w:after="0" w:afterAutospacing="0" w:line="360" w:lineRule="auto"/>
        <w:jc w:val="both"/>
        <w:rPr>
          <w:rFonts w:ascii="Book Antiqua" w:hAnsi="Book Antiqua" w:cs="Book Antiqua"/>
          <w:lang w:val="en-GB"/>
        </w:rPr>
      </w:pPr>
      <w:r w:rsidRPr="00DF4F10">
        <w:rPr>
          <w:rFonts w:ascii="Book Antiqua" w:hAnsi="Book Antiqua"/>
          <w:lang w:val="en-GB"/>
        </w:rPr>
        <w:t>Pancreatic adenocarcinoma (PC) is the deadliest among common cancers. Its incidence is on the rise, especially in North America, Japan and Europe, where it represents the fourth to fifth most frequent cause of death from cancer. Despite advances in therapies, diagnostic imaging and understanding of genetic factors, PC death rates have not declined appreciably in the last 20 years, and PC mortality still nearly eq</w:t>
      </w:r>
      <w:r>
        <w:rPr>
          <w:rFonts w:ascii="Book Antiqua" w:hAnsi="Book Antiqua"/>
          <w:lang w:val="en-GB"/>
        </w:rPr>
        <w:t>uals its incidence (roughly 280</w:t>
      </w:r>
      <w:r w:rsidRPr="00DF4F10">
        <w:rPr>
          <w:rFonts w:ascii="Book Antiqua" w:hAnsi="Book Antiqua"/>
          <w:lang w:val="en-GB"/>
        </w:rPr>
        <w:t>000 new cases per year, 7000 of which in Italy), leading to an estimated 227000 deaths per year worldwide</w:t>
      </w:r>
      <w:r w:rsidRPr="00DF4F10">
        <w:rPr>
          <w:rFonts w:ascii="Book Antiqua" w:hAnsi="Book Antiqua" w:cs="Book Antiqua"/>
          <w:vertAlign w:val="superscript"/>
          <w:lang w:val="en-GB"/>
        </w:rPr>
        <w:t>[1-4]</w:t>
      </w:r>
      <w:r w:rsidRPr="00DF4F10">
        <w:rPr>
          <w:rFonts w:ascii="Book Antiqua" w:hAnsi="Book Antiqua" w:cs="Book Antiqua"/>
          <w:lang w:val="en-GB"/>
        </w:rPr>
        <w:t>. The only potentially curative treatment for PC is surgical resection. Median survival following resection ranges from 13 to 21 mo, while without surgery, median survival is a mere 2.5-8 mo</w:t>
      </w:r>
      <w:r w:rsidRPr="00DF4F10">
        <w:rPr>
          <w:rFonts w:ascii="Book Antiqua" w:hAnsi="Book Antiqua" w:cs="Book Antiqua"/>
          <w:vertAlign w:val="superscript"/>
          <w:lang w:val="en-GB"/>
        </w:rPr>
        <w:t>[5,6]</w:t>
      </w:r>
      <w:r w:rsidRPr="00DF4F10">
        <w:rPr>
          <w:rFonts w:ascii="Book Antiqua" w:hAnsi="Book Antiqua" w:cs="Book Antiqua"/>
          <w:lang w:val="en-GB"/>
        </w:rPr>
        <w:t>. However, as most PCs are diagnosed late, and &lt; 5% of tumors are resectable at the time of diagnosis, five-year survival for PC remains devastatingly low (&lt; 5%). Early detection of stage 1 disease with curative resection has been shown to improve 5-year survival rates upwards to 60%</w:t>
      </w:r>
      <w:r w:rsidRPr="00DF4F10">
        <w:rPr>
          <w:rFonts w:ascii="Book Antiqua" w:hAnsi="Book Antiqua" w:cs="Book Antiqua"/>
          <w:vertAlign w:val="superscript"/>
          <w:lang w:val="en-GB"/>
        </w:rPr>
        <w:t>[7]</w:t>
      </w:r>
      <w:r w:rsidRPr="00DF4F10">
        <w:rPr>
          <w:rFonts w:ascii="Book Antiqua" w:hAnsi="Book Antiqua" w:cs="Book Antiqua"/>
          <w:lang w:val="en-GB"/>
        </w:rPr>
        <w:t>.</w:t>
      </w:r>
    </w:p>
    <w:p w:rsidR="008368D7" w:rsidRPr="00DF4F10" w:rsidRDefault="008368D7" w:rsidP="00DF4F10">
      <w:pPr>
        <w:pStyle w:val="a3"/>
        <w:spacing w:before="0" w:beforeAutospacing="0" w:after="0" w:afterAutospacing="0" w:line="360" w:lineRule="auto"/>
        <w:ind w:firstLine="708"/>
        <w:jc w:val="both"/>
        <w:rPr>
          <w:rFonts w:ascii="Book Antiqua" w:hAnsi="Book Antiqua" w:cs="Book Antiqua"/>
          <w:lang w:val="en-GB"/>
        </w:rPr>
      </w:pPr>
      <w:r w:rsidRPr="00DF4F10">
        <w:rPr>
          <w:rFonts w:ascii="Book Antiqua" w:hAnsi="Book Antiqua" w:cs="Book Antiqua"/>
          <w:lang w:val="en-GB"/>
        </w:rPr>
        <w:t>Because the incidence of PC in the general population is not as high as that of other more common cancers (</w:t>
      </w:r>
      <w:r w:rsidRPr="00DF4F10">
        <w:rPr>
          <w:rFonts w:ascii="Book Antiqua" w:hAnsi="Book Antiqua" w:cs="Book Antiqua"/>
          <w:i/>
          <w:lang w:val="en-GB"/>
        </w:rPr>
        <w:t xml:space="preserve">e.g., </w:t>
      </w:r>
      <w:r w:rsidRPr="00DF4F10">
        <w:rPr>
          <w:rFonts w:ascii="Book Antiqua" w:hAnsi="Book Antiqua" w:cs="Book Antiqua"/>
          <w:lang w:val="en-GB"/>
        </w:rPr>
        <w:t xml:space="preserve">colorectal cancer), non-selective screening is not recommended. However, targeted screening may hold promise for high-risk individuals (HRIs) identified based on their family history or because of a known genetic predisposition. To date, </w:t>
      </w:r>
      <w:r w:rsidRPr="00DF4F10">
        <w:rPr>
          <w:rStyle w:val="st"/>
          <w:rFonts w:ascii="Book Antiqua" w:hAnsi="Book Antiqua" w:cs="Book Antiqua"/>
          <w:lang w:val="en-GB"/>
        </w:rPr>
        <w:t>no standard diagnostic approach or early detection method for PC has been developed, an</w:t>
      </w:r>
      <w:r>
        <w:rPr>
          <w:rStyle w:val="st"/>
          <w:rFonts w:ascii="Book Antiqua" w:hAnsi="Book Antiqua" w:cs="Book Antiqua"/>
          <w:lang w:val="en-GB"/>
        </w:rPr>
        <w:t>d screening remains challenging</w:t>
      </w:r>
      <w:r w:rsidRPr="00DF4F10">
        <w:rPr>
          <w:rFonts w:ascii="Book Antiqua" w:hAnsi="Book Antiqua" w:cs="Book Antiqua"/>
          <w:vertAlign w:val="superscript"/>
        </w:rPr>
        <w:t>[8]</w:t>
      </w:r>
      <w:r w:rsidRPr="00DF4F10">
        <w:rPr>
          <w:rFonts w:ascii="Book Antiqua" w:hAnsi="Book Antiqua" w:cs="Book Antiqua"/>
        </w:rPr>
        <w:t xml:space="preserve">. Accurate risk stratification and </w:t>
      </w:r>
      <w:r w:rsidRPr="00DF4F10">
        <w:rPr>
          <w:rStyle w:val="st"/>
          <w:rFonts w:ascii="Book Antiqua" w:hAnsi="Book Antiqua" w:cs="Book Antiqua"/>
          <w:lang w:val="en-GB"/>
        </w:rPr>
        <w:t xml:space="preserve">correct identification of HRIs with a genetic predisposition to the disease </w:t>
      </w:r>
      <w:r w:rsidRPr="00DF4F10">
        <w:rPr>
          <w:rFonts w:ascii="Book Antiqua" w:hAnsi="Book Antiqua" w:cs="Book Antiqua"/>
        </w:rPr>
        <w:t>who may benefit from prevention and screening interventions in high volume centers with ongoing research programs on PC</w:t>
      </w:r>
      <w:r w:rsidRPr="00DF4F10">
        <w:rPr>
          <w:rFonts w:ascii="Book Antiqua" w:hAnsi="Book Antiqua" w:cs="Book Antiqua"/>
          <w:vertAlign w:val="superscript"/>
        </w:rPr>
        <w:t>[8,9]</w:t>
      </w:r>
      <w:r w:rsidRPr="00DF4F10">
        <w:rPr>
          <w:rFonts w:ascii="Book Antiqua" w:hAnsi="Book Antiqua" w:cs="Book Antiqua"/>
        </w:rPr>
        <w:t xml:space="preserve"> is thus crucial. </w:t>
      </w:r>
    </w:p>
    <w:p w:rsidR="008368D7" w:rsidRPr="00DF4F10" w:rsidRDefault="008368D7" w:rsidP="00DF4F10">
      <w:pPr>
        <w:pStyle w:val="a3"/>
        <w:spacing w:before="0" w:beforeAutospacing="0" w:after="0" w:afterAutospacing="0" w:line="360" w:lineRule="auto"/>
        <w:ind w:firstLine="708"/>
        <w:jc w:val="both"/>
        <w:rPr>
          <w:rFonts w:ascii="Book Antiqua" w:hAnsi="Book Antiqua" w:cs="Book Antiqua"/>
          <w:lang w:val="en-GB"/>
        </w:rPr>
      </w:pPr>
      <w:r w:rsidRPr="00DF4F10">
        <w:rPr>
          <w:rFonts w:ascii="Book Antiqua" w:hAnsi="Book Antiqua" w:cs="Book Antiqua"/>
          <w:lang w:val="en-GB"/>
        </w:rPr>
        <w:t>In recent years some excellent reviews have described susceptibility genes for PC, its biology and screening intervention protocols</w:t>
      </w:r>
      <w:r w:rsidRPr="00DF4F10">
        <w:rPr>
          <w:rFonts w:ascii="Book Antiqua" w:hAnsi="Book Antiqua" w:cs="Book Antiqua"/>
          <w:vertAlign w:val="superscript"/>
          <w:lang w:val="en-GB"/>
        </w:rPr>
        <w:t xml:space="preserve">[8-12] </w:t>
      </w:r>
      <w:r w:rsidRPr="00DF4F10">
        <w:rPr>
          <w:rFonts w:ascii="Book Antiqua" w:hAnsi="Book Antiqua" w:cs="Book Antiqua"/>
          <w:lang w:val="en-GB"/>
        </w:rPr>
        <w:t>are among the most recent.</w:t>
      </w:r>
      <w:r w:rsidRPr="00DF4F10">
        <w:rPr>
          <w:rFonts w:ascii="Book Antiqua" w:hAnsi="Book Antiqua" w:cs="Book Antiqua"/>
        </w:rPr>
        <w:t>The aim of this review is to provide an update of recent findings on genetic susceptibility to PC, describing standard and novel approaches for the identification of susceptibility genes, as well as genetic data recently obtained for the first time in the Italian PC population.</w:t>
      </w:r>
    </w:p>
    <w:p w:rsidR="008368D7" w:rsidRPr="00DF4F10" w:rsidRDefault="008368D7" w:rsidP="00DF4F10">
      <w:pPr>
        <w:pStyle w:val="a3"/>
        <w:spacing w:before="0" w:beforeAutospacing="0" w:after="0" w:afterAutospacing="0" w:line="360" w:lineRule="auto"/>
        <w:jc w:val="both"/>
        <w:rPr>
          <w:rFonts w:ascii="Book Antiqua" w:hAnsi="Book Antiqua" w:cs="Book Antiqua"/>
          <w:b/>
          <w:i/>
          <w:iCs/>
          <w:lang w:val="en-GB"/>
        </w:rPr>
      </w:pPr>
    </w:p>
    <w:p w:rsidR="008368D7" w:rsidRPr="00DF4F10" w:rsidRDefault="008368D7" w:rsidP="00DF4F10">
      <w:pPr>
        <w:pStyle w:val="a3"/>
        <w:spacing w:before="0" w:beforeAutospacing="0" w:after="0" w:afterAutospacing="0" w:line="360" w:lineRule="auto"/>
        <w:jc w:val="both"/>
        <w:rPr>
          <w:rFonts w:ascii="Book Antiqua" w:hAnsi="Book Antiqua" w:cs="Book Antiqua"/>
          <w:b/>
        </w:rPr>
      </w:pPr>
      <w:r w:rsidRPr="00DF4F10">
        <w:rPr>
          <w:rFonts w:ascii="Book Antiqua" w:hAnsi="Book Antiqua" w:cs="Book Antiqua"/>
          <w:b/>
        </w:rPr>
        <w:t xml:space="preserve">RISK FACTORS FOR </w:t>
      </w:r>
      <w:r w:rsidRPr="00DF4F10">
        <w:rPr>
          <w:rFonts w:ascii="Book Antiqua" w:hAnsi="Book Antiqua"/>
          <w:b/>
          <w:lang w:val="en-GB"/>
        </w:rPr>
        <w:t>PANCREATIC ADENOCARCINOMA</w:t>
      </w:r>
    </w:p>
    <w:p w:rsidR="008368D7" w:rsidRPr="00DF4F10" w:rsidRDefault="008368D7" w:rsidP="00DF4F10">
      <w:pPr>
        <w:pStyle w:val="a3"/>
        <w:spacing w:before="0" w:beforeAutospacing="0" w:after="0" w:afterAutospacing="0" w:line="360" w:lineRule="auto"/>
        <w:jc w:val="both"/>
        <w:rPr>
          <w:rFonts w:ascii="Book Antiqua" w:hAnsi="Book Antiqua" w:cs="Book Antiqua"/>
          <w:b/>
          <w:i/>
          <w:iCs/>
        </w:rPr>
      </w:pPr>
      <w:r w:rsidRPr="00DF4F10">
        <w:rPr>
          <w:rFonts w:ascii="Book Antiqua" w:hAnsi="Book Antiqua" w:cs="Book Antiqua"/>
          <w:b/>
          <w:i/>
          <w:iCs/>
        </w:rPr>
        <w:t>Biological, lifestyle and environmental risk factors</w:t>
      </w:r>
    </w:p>
    <w:p w:rsidR="008368D7" w:rsidRPr="00DF4F10" w:rsidRDefault="008368D7" w:rsidP="00DF4F10">
      <w:pPr>
        <w:pStyle w:val="a3"/>
        <w:spacing w:before="0" w:beforeAutospacing="0" w:after="0" w:afterAutospacing="0" w:line="360" w:lineRule="auto"/>
        <w:jc w:val="both"/>
        <w:rPr>
          <w:rFonts w:ascii="Book Antiqua" w:hAnsi="Book Antiqua" w:cs="Book Antiqua"/>
        </w:rPr>
      </w:pPr>
      <w:r w:rsidRPr="00DF4F10">
        <w:rPr>
          <w:rFonts w:ascii="Book Antiqua" w:hAnsi="Book Antiqua" w:cs="Book Antiqua"/>
        </w:rPr>
        <w:t xml:space="preserve">PC incidence shows wide variations across countries, suggesting that biological, lifestyle and environmental factors are involved in determining increased PC risks, which range </w:t>
      </w:r>
      <w:r w:rsidRPr="00DF4F10">
        <w:rPr>
          <w:rFonts w:ascii="Book Antiqua" w:hAnsi="Book Antiqua" w:cs="Book Antiqua"/>
        </w:rPr>
        <w:lastRenderedPageBreak/>
        <w:t>between 2- to 13-fold</w:t>
      </w:r>
      <w:r w:rsidRPr="00DF4F10">
        <w:rPr>
          <w:rFonts w:ascii="Book Antiqua" w:hAnsi="Book Antiqua" w:cs="Book Antiqua"/>
          <w:vertAlign w:val="superscript"/>
        </w:rPr>
        <w:t>[4]</w:t>
      </w:r>
      <w:r w:rsidRPr="00DF4F10">
        <w:rPr>
          <w:rFonts w:ascii="Book Antiqua" w:hAnsi="Book Antiqua" w:cs="Book Antiqua"/>
        </w:rPr>
        <w:t>. PC is age-dependent; in the United States,</w:t>
      </w:r>
      <w:r>
        <w:rPr>
          <w:rFonts w:ascii="Book Antiqua" w:hAnsi="Book Antiqua" w:cs="Book Antiqua"/>
        </w:rPr>
        <w:t xml:space="preserve"> </w:t>
      </w:r>
      <w:r w:rsidRPr="00DF4F10">
        <w:rPr>
          <w:rFonts w:ascii="Book Antiqua" w:hAnsi="Book Antiqua" w:cs="Book Antiqua"/>
        </w:rPr>
        <w:t>themedian age at diagnosis is 72. Only 5%-10% of patients with PC develop the disease before the age of 50, and these are likely to include patients with an underlying genetic predisposition or who have previou</w:t>
      </w:r>
      <w:r>
        <w:rPr>
          <w:rFonts w:ascii="Book Antiqua" w:hAnsi="Book Antiqua" w:cs="Book Antiqua"/>
        </w:rPr>
        <w:t>sly undergone radiation therapy</w:t>
      </w:r>
      <w:r w:rsidRPr="00DF4F10">
        <w:rPr>
          <w:rFonts w:ascii="Book Antiqua" w:hAnsi="Book Antiqua" w:cs="Book Antiqua"/>
          <w:vertAlign w:val="superscript"/>
        </w:rPr>
        <w:t>[4]</w:t>
      </w:r>
      <w:r w:rsidRPr="00DF4F10">
        <w:rPr>
          <w:rFonts w:ascii="Book Antiqua" w:hAnsi="Book Antiqua" w:cs="Book Antiqua"/>
        </w:rPr>
        <w:t>. Gender and race also play a role, probably related to differences in smoking rates in males, as well as race-specific genetic differences in the ability to detoxify tobacco products, or vitamin D deficiency in blacks. While these factors cannot be modified, lifestyle and environmental risk factors are controllable, cause 20</w:t>
      </w:r>
      <w:r>
        <w:rPr>
          <w:rFonts w:ascii="Book Antiqua" w:hAnsi="Book Antiqua" w:cs="Book Antiqua"/>
        </w:rPr>
        <w:t>%</w:t>
      </w:r>
      <w:r w:rsidRPr="00DF4F10">
        <w:rPr>
          <w:rFonts w:ascii="Book Antiqua" w:hAnsi="Book Antiqua" w:cs="Book Antiqua"/>
        </w:rPr>
        <w:t xml:space="preserve">-25% of all PCs, and are thus of great importance for HRIs. Heavy alcohol intake is associated with a modest increased risk of PC, while chronic pancreatitis, long term diabetes, Helicobacter pylori infection, overweight, vitamin D deficiency and occupational exposures are associated with significantly increased risk. Conversely, atopic allergy and use of metformin to treat diabetes have been associated with a reduced risk. </w:t>
      </w:r>
    </w:p>
    <w:p w:rsidR="008368D7" w:rsidRPr="00DF4F10" w:rsidRDefault="008368D7" w:rsidP="00DF4F10">
      <w:pPr>
        <w:pStyle w:val="a3"/>
        <w:spacing w:before="0" w:beforeAutospacing="0" w:after="0" w:afterAutospacing="0" w:line="360" w:lineRule="auto"/>
        <w:ind w:firstLine="708"/>
        <w:jc w:val="both"/>
        <w:rPr>
          <w:rFonts w:ascii="Book Antiqua" w:hAnsi="Book Antiqua" w:cs="Book Antiqua"/>
        </w:rPr>
      </w:pPr>
    </w:p>
    <w:p w:rsidR="008368D7" w:rsidRPr="00DF4F10" w:rsidRDefault="008368D7" w:rsidP="00DF4F10">
      <w:pPr>
        <w:pStyle w:val="a3"/>
        <w:spacing w:before="0" w:beforeAutospacing="0" w:after="0" w:afterAutospacing="0" w:line="360" w:lineRule="auto"/>
        <w:jc w:val="both"/>
        <w:rPr>
          <w:rFonts w:ascii="Book Antiqua" w:hAnsi="Book Antiqua" w:cs="Book Antiqua"/>
          <w:b/>
          <w:i/>
          <w:iCs/>
        </w:rPr>
      </w:pPr>
      <w:r w:rsidRPr="00DF4F10">
        <w:rPr>
          <w:rFonts w:ascii="Book Antiqua" w:hAnsi="Book Antiqua" w:cs="Book Antiqua"/>
          <w:b/>
          <w:i/>
          <w:iCs/>
        </w:rPr>
        <w:t xml:space="preserve">Susceptibility genes in high risk individuals </w:t>
      </w:r>
    </w:p>
    <w:p w:rsidR="008368D7" w:rsidRPr="00DF4F10" w:rsidRDefault="008368D7" w:rsidP="00DF4F10">
      <w:pPr>
        <w:pStyle w:val="a3"/>
        <w:spacing w:before="0" w:beforeAutospacing="0" w:after="0" w:afterAutospacing="0" w:line="360" w:lineRule="auto"/>
        <w:jc w:val="both"/>
        <w:rPr>
          <w:rFonts w:ascii="Book Antiqua" w:hAnsi="Book Antiqua" w:cs="Book Antiqua"/>
        </w:rPr>
      </w:pPr>
      <w:r w:rsidRPr="00DF4F10">
        <w:rPr>
          <w:rFonts w:ascii="Book Antiqua" w:hAnsi="Book Antiqua" w:cs="Book Antiqua"/>
        </w:rPr>
        <w:t>While lifestyle modifications are possible and may help reduce PC risk, high risk factors are not controllable and are the ones that typically characterize candidates for prevention and screening interventions.</w:t>
      </w:r>
    </w:p>
    <w:p w:rsidR="008368D7" w:rsidRPr="00DF4F10" w:rsidRDefault="008368D7" w:rsidP="00DF4F10">
      <w:pPr>
        <w:pStyle w:val="a3"/>
        <w:spacing w:before="0" w:beforeAutospacing="0" w:after="0" w:afterAutospacing="0" w:line="360" w:lineRule="auto"/>
        <w:ind w:firstLine="708"/>
        <w:jc w:val="both"/>
        <w:rPr>
          <w:rFonts w:ascii="Book Antiqua" w:hAnsi="Book Antiqua" w:cs="Book Antiqua"/>
        </w:rPr>
      </w:pPr>
      <w:r w:rsidRPr="00DF4F10">
        <w:rPr>
          <w:rFonts w:ascii="Book Antiqua" w:hAnsi="Book Antiqua" w:cs="Book Antiqua"/>
        </w:rPr>
        <w:t>PC has a familial basis in as many as 10% of patients. Some of the familial aggregation of PC is due to chance, and some to shared environmental exposures such as cigarette smoking</w:t>
      </w:r>
      <w:r w:rsidRPr="00DF4F10">
        <w:rPr>
          <w:rFonts w:ascii="Book Antiqua" w:hAnsi="Book Antiqua" w:cs="Book Antiqua"/>
          <w:vertAlign w:val="superscript"/>
        </w:rPr>
        <w:t>[6]</w:t>
      </w:r>
      <w:r w:rsidRPr="00DF4F10">
        <w:rPr>
          <w:rFonts w:ascii="Book Antiqua" w:hAnsi="Book Antiqua" w:cs="Book Antiqua"/>
        </w:rPr>
        <w:t xml:space="preserve">. An inherited predisposition to PC is seen in a range of clinical settings. Several hereditary cancer syndromes are known to be associated with an increased risk of PC, mainly Peutz-JeghersSyndrome (PJS), Melanoma Pancreatic-Cancer Syndrome (MPCS) or Familial Atypical Multiple Mole Melanoma (FAMMM)–PC, Hereditary Breast-Ovarian Cancer (HBOC), and to a lesser extent Lynch syndrome (LS) and Familial Adenomatous Polyposis (FAP). In addition, an increased risk of PC is present in patients with hereditary pancreatitis or cystic fibrosis. </w:t>
      </w:r>
    </w:p>
    <w:p w:rsidR="008368D7" w:rsidRPr="00DF4F10" w:rsidRDefault="008368D7" w:rsidP="00DF4F10">
      <w:pPr>
        <w:pStyle w:val="a3"/>
        <w:spacing w:before="0" w:beforeAutospacing="0" w:after="0" w:afterAutospacing="0" w:line="360" w:lineRule="auto"/>
        <w:ind w:firstLine="708"/>
        <w:jc w:val="both"/>
        <w:rPr>
          <w:rFonts w:ascii="Book Antiqua" w:hAnsi="Book Antiqua" w:cs="Book Antiqua"/>
        </w:rPr>
      </w:pPr>
      <w:r w:rsidRPr="00DF4F10">
        <w:rPr>
          <w:rFonts w:ascii="Book Antiqua" w:hAnsi="Book Antiqua" w:cs="Book Antiqua"/>
        </w:rPr>
        <w:t>Approximately 20% of hereditary cases of PC are currently attributed to a known genetic syndrome. The term Familial Pancreatic Cancer (FPC) applies to the remaining 80% of patients with an inherited predisposition: families in which at least two first-degree relatives (FDRs) have been diagnosed with PC but that do not meet the diagnostic criteria for the previous settings</w:t>
      </w:r>
      <w:r w:rsidRPr="00DF4F10">
        <w:rPr>
          <w:rFonts w:ascii="Book Antiqua" w:hAnsi="Book Antiqua" w:cs="Book Antiqua"/>
          <w:vertAlign w:val="superscript"/>
        </w:rPr>
        <w:t xml:space="preserve">[13-16] </w:t>
      </w:r>
      <w:r w:rsidRPr="00DF4F10">
        <w:rPr>
          <w:rFonts w:ascii="Book Antiqua" w:hAnsi="Book Antiqua" w:cs="Book Antiqua"/>
        </w:rPr>
        <w:t xml:space="preserve">(Table 1). </w:t>
      </w:r>
    </w:p>
    <w:p w:rsidR="008368D7" w:rsidRPr="00DF4F10" w:rsidRDefault="008368D7" w:rsidP="00DF4F10">
      <w:pPr>
        <w:pStyle w:val="a3"/>
        <w:spacing w:before="0" w:beforeAutospacing="0" w:after="0" w:afterAutospacing="0" w:line="360" w:lineRule="auto"/>
        <w:jc w:val="both"/>
        <w:rPr>
          <w:rFonts w:ascii="Book Antiqua" w:hAnsi="Book Antiqua" w:cs="Book Antiqua"/>
        </w:rPr>
      </w:pPr>
    </w:p>
    <w:p w:rsidR="008368D7" w:rsidRPr="00DF4F10" w:rsidRDefault="008368D7" w:rsidP="00DF4F10">
      <w:pPr>
        <w:pStyle w:val="a3"/>
        <w:spacing w:before="0" w:beforeAutospacing="0" w:after="0" w:afterAutospacing="0" w:line="360" w:lineRule="auto"/>
        <w:jc w:val="both"/>
        <w:rPr>
          <w:rFonts w:ascii="Book Antiqua" w:hAnsi="Book Antiqua" w:cs="Book Antiqua"/>
          <w:b/>
          <w:i/>
          <w:iCs/>
        </w:rPr>
      </w:pPr>
      <w:r w:rsidRPr="00DF4F10">
        <w:rPr>
          <w:rFonts w:ascii="Book Antiqua" w:hAnsi="Book Antiqua" w:cs="Book Antiqua"/>
          <w:b/>
          <w:i/>
          <w:iCs/>
        </w:rPr>
        <w:lastRenderedPageBreak/>
        <w:t>Genes for known hereditary cancer syndromes</w:t>
      </w:r>
    </w:p>
    <w:p w:rsidR="008368D7" w:rsidRPr="00DF4F10" w:rsidRDefault="008368D7" w:rsidP="00DF4F10">
      <w:pPr>
        <w:shd w:val="clear" w:color="auto" w:fill="FFFFFF"/>
        <w:spacing w:after="0" w:line="360" w:lineRule="auto"/>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t>As mentioned earlier, PC is known to occur in a range of hereditary diseases and syndromes.</w:t>
      </w:r>
    </w:p>
    <w:p w:rsidR="008368D7" w:rsidRPr="00DF4F10" w:rsidRDefault="008368D7" w:rsidP="00DF4F10">
      <w:pPr>
        <w:shd w:val="clear" w:color="auto" w:fill="FFFFFF"/>
        <w:spacing w:after="0" w:line="360" w:lineRule="auto"/>
        <w:ind w:firstLine="708"/>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t>PJS is an autosomal dominant hereditary disease with characteristic hamartoma polyps of the gastrointestinal tract and mucocutaneous melanin pigmentation. Almost half of all PJS patients harbor germlineSTK11/LKB1 gene mutations. Affected individuals have a 36% cumulative lifetime risk of developing PC</w:t>
      </w:r>
      <w:r w:rsidRPr="00DF4F10">
        <w:rPr>
          <w:rFonts w:ascii="Book Antiqua" w:hAnsi="Book Antiqua" w:cs="Book Antiqua"/>
          <w:color w:val="000000"/>
          <w:sz w:val="24"/>
          <w:szCs w:val="24"/>
          <w:vertAlign w:val="superscript"/>
          <w:lang w:val="en-US"/>
        </w:rPr>
        <w:t>[17]</w:t>
      </w:r>
      <w:r w:rsidRPr="00DF4F10">
        <w:rPr>
          <w:rFonts w:ascii="Book Antiqua" w:hAnsi="Book Antiqua" w:cs="Book Antiqua"/>
          <w:color w:val="000000"/>
          <w:sz w:val="24"/>
          <w:szCs w:val="24"/>
          <w:lang w:val="en-US"/>
        </w:rPr>
        <w:t>.</w:t>
      </w:r>
    </w:p>
    <w:p w:rsidR="008368D7" w:rsidRPr="00DF4F10" w:rsidRDefault="008368D7" w:rsidP="00DF4F10">
      <w:pPr>
        <w:shd w:val="clear" w:color="auto" w:fill="FFFFFF"/>
        <w:spacing w:after="0" w:line="360" w:lineRule="auto"/>
        <w:ind w:firstLine="708"/>
        <w:jc w:val="both"/>
        <w:rPr>
          <w:rFonts w:ascii="Book Antiqua" w:hAnsi="Book Antiqua" w:cs="Book Antiqua"/>
          <w:color w:val="131413"/>
          <w:sz w:val="24"/>
          <w:szCs w:val="24"/>
          <w:lang w:val="en-US"/>
        </w:rPr>
      </w:pPr>
      <w:r w:rsidRPr="00DF4F10">
        <w:rPr>
          <w:rFonts w:ascii="Book Antiqua" w:hAnsi="Book Antiqua" w:cs="Book Antiqua"/>
          <w:color w:val="000000"/>
          <w:sz w:val="24"/>
          <w:szCs w:val="24"/>
          <w:lang w:val="en-US"/>
        </w:rPr>
        <w:t>FAMMM is an autosomal dominant disease that is characterized by the occurrence of &gt; 50 atypical nevi and malignant melanoma in two or more first- or second-degree relatives. Malignant melanoma, however, may also be familial in the absence of the FAMMM phenotype. Approximately 10% of melanomas have a familial aggregation pattern and mutations in the CDKN2A tumor suppressor gene are identified in roughly 40% of these families</w:t>
      </w:r>
      <w:r w:rsidRPr="00DF4F10">
        <w:rPr>
          <w:rFonts w:ascii="Book Antiqua" w:hAnsi="Book Antiqua" w:cs="Book Antiqua"/>
          <w:color w:val="000000"/>
          <w:sz w:val="24"/>
          <w:szCs w:val="24"/>
          <w:vertAlign w:val="superscript"/>
          <w:lang w:val="en-US"/>
        </w:rPr>
        <w:t>[18]</w:t>
      </w:r>
      <w:r w:rsidRPr="00DF4F10">
        <w:rPr>
          <w:rFonts w:ascii="Book Antiqua" w:hAnsi="Book Antiqua" w:cs="Book Antiqua"/>
          <w:color w:val="000000"/>
          <w:sz w:val="24"/>
          <w:szCs w:val="24"/>
          <w:lang w:val="en-US"/>
        </w:rPr>
        <w:t>. PC has been observed in a considerable proportion of kindreds with CDKN2A mutations. This is considered to be a distinct hereditary cancer syndrome, is termed FAMMM-PC or MPCS, and has been found to confer a 17% cumulative lifetime risk of developing PC. CDKN2A germline mutations account for 30</w:t>
      </w:r>
      <w:r>
        <w:rPr>
          <w:rFonts w:ascii="Book Antiqua" w:hAnsi="Book Antiqua" w:cs="Book Antiqua"/>
          <w:color w:val="000000"/>
          <w:sz w:val="24"/>
          <w:szCs w:val="24"/>
          <w:lang w:val="en-US" w:eastAsia="zh-CN"/>
        </w:rPr>
        <w:t>%</w:t>
      </w:r>
      <w:r w:rsidRPr="00DF4F10">
        <w:rPr>
          <w:rFonts w:ascii="Book Antiqua" w:hAnsi="Book Antiqua" w:cs="Book Antiqua"/>
          <w:color w:val="000000"/>
          <w:sz w:val="24"/>
          <w:szCs w:val="24"/>
          <w:lang w:val="en-US"/>
        </w:rPr>
        <w:t>-40% of patients affected by MPCS or the FAMMM-PC syndrome</w:t>
      </w:r>
      <w:r w:rsidRPr="00DF4F10">
        <w:rPr>
          <w:rFonts w:ascii="Book Antiqua" w:hAnsi="Book Antiqua" w:cs="Book Antiqua"/>
          <w:color w:val="131413"/>
          <w:sz w:val="24"/>
          <w:szCs w:val="24"/>
          <w:vertAlign w:val="superscript"/>
          <w:lang w:val="en-US"/>
        </w:rPr>
        <w:t>[18-29]</w:t>
      </w:r>
      <w:r w:rsidRPr="00DF4F10">
        <w:rPr>
          <w:rFonts w:ascii="Book Antiqua" w:hAnsi="Book Antiqua" w:cs="Book Antiqua"/>
          <w:color w:val="131413"/>
          <w:sz w:val="24"/>
          <w:szCs w:val="24"/>
          <w:lang w:val="en-US"/>
        </w:rPr>
        <w:t>.</w:t>
      </w:r>
    </w:p>
    <w:p w:rsidR="008368D7" w:rsidRPr="00DF4F10" w:rsidRDefault="008368D7" w:rsidP="00DF4F10">
      <w:pPr>
        <w:shd w:val="clear" w:color="auto" w:fill="FFFFFF"/>
        <w:spacing w:after="0" w:line="360" w:lineRule="auto"/>
        <w:ind w:firstLine="708"/>
        <w:jc w:val="both"/>
        <w:rPr>
          <w:rFonts w:ascii="Book Antiqua" w:hAnsi="Book Antiqua" w:cs="Book Antiqua"/>
          <w:color w:val="131413"/>
          <w:sz w:val="24"/>
          <w:szCs w:val="24"/>
          <w:lang w:val="en-US"/>
        </w:rPr>
      </w:pPr>
      <w:r w:rsidRPr="00DF4F10">
        <w:rPr>
          <w:rFonts w:ascii="Book Antiqua" w:hAnsi="Book Antiqua" w:cs="Book Antiqua"/>
          <w:color w:val="000000"/>
          <w:sz w:val="24"/>
          <w:szCs w:val="24"/>
          <w:lang w:val="en-US"/>
        </w:rPr>
        <w:t>HBOC is another autosomal dominant hereditary cancer syndrome and is caused by germline mutations in the BRCA1 and BRCA2 genes. BRCA2 mutation carriers have an increased risk of breast, ovarian, and prostate cancer, as well as a 3.5–10-fold increased risk of PC</w:t>
      </w:r>
      <w:r w:rsidRPr="00DF4F10">
        <w:rPr>
          <w:rFonts w:ascii="Book Antiqua" w:hAnsi="Book Antiqua" w:cs="Book Antiqua"/>
          <w:color w:val="131413"/>
          <w:sz w:val="24"/>
          <w:szCs w:val="24"/>
          <w:vertAlign w:val="superscript"/>
          <w:lang w:val="en-US"/>
        </w:rPr>
        <w:t>[30,31]</w:t>
      </w:r>
      <w:r w:rsidRPr="00DF4F10">
        <w:rPr>
          <w:rFonts w:ascii="Book Antiqua" w:hAnsi="Book Antiqua" w:cs="Book Antiqua"/>
          <w:color w:val="131413"/>
          <w:sz w:val="24"/>
          <w:szCs w:val="24"/>
          <w:lang w:val="en-US"/>
        </w:rPr>
        <w:t>, while the reportedrisk of PC for BRCA1mutation carriers is about 2.5 timesthat of the normal population</w:t>
      </w:r>
      <w:r w:rsidRPr="00DF4F10">
        <w:rPr>
          <w:rFonts w:ascii="Book Antiqua" w:hAnsi="Book Antiqua" w:cs="Book Antiqua"/>
          <w:color w:val="131413"/>
          <w:sz w:val="24"/>
          <w:szCs w:val="24"/>
          <w:vertAlign w:val="superscript"/>
          <w:lang w:val="en-US"/>
        </w:rPr>
        <w:t>[32]</w:t>
      </w:r>
      <w:r w:rsidRPr="00DF4F10">
        <w:rPr>
          <w:rFonts w:ascii="Book Antiqua" w:hAnsi="Book Antiqua" w:cs="Book Antiqua"/>
          <w:color w:val="131413"/>
          <w:sz w:val="24"/>
          <w:szCs w:val="24"/>
          <w:lang w:val="en-US"/>
        </w:rPr>
        <w:t>.</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000000"/>
          <w:sz w:val="24"/>
          <w:szCs w:val="24"/>
          <w:lang w:val="en-US"/>
        </w:rPr>
      </w:pPr>
      <w:r w:rsidRPr="00DF4F10">
        <w:rPr>
          <w:rFonts w:ascii="Book Antiqua" w:hAnsi="Book Antiqua" w:cs="Book Antiqua"/>
          <w:color w:val="131413"/>
          <w:sz w:val="24"/>
          <w:szCs w:val="24"/>
          <w:lang w:val="en-US"/>
        </w:rPr>
        <w:t>PC is also typical of LS, alternatively termed Hereditary Non-Polyposis Colorectal Carcinoma syndrome (HNPCC). This syndrome is caused by mutations in the mismatch repair (MMR) genes MSH2, MLH1, MSH6 and PMS2. Individuals with mutations in the MMR genes have a risk of developing PC that ranges between 5 and 10%</w:t>
      </w:r>
      <w:r w:rsidRPr="00DF4F10">
        <w:rPr>
          <w:rFonts w:ascii="Book Antiqua" w:hAnsi="Book Antiqua" w:cs="Book Antiqua"/>
          <w:color w:val="000000"/>
          <w:sz w:val="24"/>
          <w:szCs w:val="24"/>
          <w:vertAlign w:val="superscript"/>
          <w:lang w:val="en-US"/>
        </w:rPr>
        <w:t>[33]</w:t>
      </w:r>
      <w:r w:rsidRPr="00DF4F10">
        <w:rPr>
          <w:rFonts w:ascii="Book Antiqua" w:hAnsi="Book Antiqua" w:cs="Book Antiqua"/>
          <w:color w:val="000000"/>
          <w:sz w:val="24"/>
          <w:szCs w:val="24"/>
          <w:lang w:val="en-US"/>
        </w:rPr>
        <w:t xml:space="preserve"> .According to a recent study</w:t>
      </w:r>
      <w:r w:rsidRPr="00DF4F10">
        <w:rPr>
          <w:rFonts w:ascii="Book Antiqua" w:hAnsi="Book Antiqua" w:cs="Book Antiqua"/>
          <w:color w:val="000000"/>
          <w:sz w:val="24"/>
          <w:szCs w:val="24"/>
          <w:vertAlign w:val="superscript"/>
          <w:lang w:val="en-US"/>
        </w:rPr>
        <w:t>[34]</w:t>
      </w:r>
      <w:r w:rsidRPr="00DF4F10">
        <w:rPr>
          <w:rFonts w:ascii="Book Antiqua" w:hAnsi="Book Antiqua" w:cs="Book Antiqua"/>
          <w:color w:val="000000"/>
          <w:sz w:val="24"/>
          <w:szCs w:val="24"/>
          <w:lang w:val="en-US"/>
        </w:rPr>
        <w:t xml:space="preserve">, PCrisk is increased seven-fold in both MLH1 and MSH2 carriers belonging to LS families, especially at young ages, as noted by Lynch </w:t>
      </w:r>
      <w:r w:rsidRPr="00DF4F10">
        <w:rPr>
          <w:rFonts w:ascii="Book Antiqua" w:hAnsi="Book Antiqua" w:cs="Book Antiqua"/>
          <w:i/>
          <w:color w:val="000000"/>
          <w:sz w:val="24"/>
          <w:szCs w:val="24"/>
          <w:lang w:val="en-US"/>
        </w:rPr>
        <w:t>et al</w:t>
      </w:r>
      <w:r w:rsidRPr="00DF4F10">
        <w:rPr>
          <w:rFonts w:ascii="Book Antiqua" w:hAnsi="Book Antiqua" w:cs="Book Antiqua"/>
          <w:color w:val="000000"/>
          <w:sz w:val="24"/>
          <w:szCs w:val="24"/>
          <w:vertAlign w:val="superscript"/>
          <w:lang w:val="en-US"/>
        </w:rPr>
        <w:t>[35]</w:t>
      </w:r>
      <w:r w:rsidRPr="00DF4F10">
        <w:rPr>
          <w:rFonts w:ascii="Book Antiqua" w:hAnsi="Book Antiqua" w:cs="Book Antiqua"/>
          <w:color w:val="000000"/>
          <w:sz w:val="24"/>
          <w:szCs w:val="24"/>
          <w:lang w:val="en-US"/>
        </w:rPr>
        <w:t xml:space="preserve"> as early as 1991.</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131413"/>
          <w:sz w:val="24"/>
          <w:szCs w:val="24"/>
          <w:lang w:val="en-US"/>
        </w:rPr>
      </w:pPr>
      <w:r w:rsidRPr="00DF4F10">
        <w:rPr>
          <w:rFonts w:ascii="Book Antiqua" w:hAnsi="Book Antiqua" w:cs="Book Antiqua"/>
          <w:color w:val="131413"/>
          <w:sz w:val="24"/>
          <w:szCs w:val="24"/>
          <w:lang w:val="en-US"/>
        </w:rPr>
        <w:t>Patients with FAP also have an increased risk of developing</w:t>
      </w:r>
      <w:r>
        <w:rPr>
          <w:rFonts w:ascii="Book Antiqua" w:hAnsi="Book Antiqua" w:cs="Book Antiqua"/>
          <w:color w:val="131413"/>
          <w:sz w:val="24"/>
          <w:szCs w:val="24"/>
          <w:lang w:val="en-US" w:eastAsia="zh-CN"/>
        </w:rPr>
        <w:t xml:space="preserve"> </w:t>
      </w:r>
      <w:r w:rsidRPr="00DF4F10">
        <w:rPr>
          <w:rFonts w:ascii="Book Antiqua" w:hAnsi="Book Antiqua" w:cs="Book Antiqua"/>
          <w:color w:val="131413"/>
          <w:sz w:val="24"/>
          <w:szCs w:val="24"/>
          <w:lang w:val="en-US"/>
        </w:rPr>
        <w:t>PC, with a relative risk of 4.6 (95 %CI</w:t>
      </w:r>
      <w:r w:rsidRPr="00DF4F10">
        <w:rPr>
          <w:rFonts w:ascii="Book Antiqua" w:hAnsi="Book Antiqua" w:cs="Book Antiqua"/>
          <w:color w:val="131413"/>
          <w:sz w:val="24"/>
          <w:szCs w:val="24"/>
          <w:lang w:val="en-US" w:eastAsia="zh-CN"/>
        </w:rPr>
        <w:t>:</w:t>
      </w:r>
      <w:r w:rsidRPr="00DF4F10">
        <w:rPr>
          <w:rFonts w:ascii="Book Antiqua" w:hAnsi="Book Antiqua" w:cs="Book Antiqua"/>
          <w:color w:val="131413"/>
          <w:sz w:val="24"/>
          <w:szCs w:val="24"/>
          <w:lang w:val="en-US"/>
        </w:rPr>
        <w:t xml:space="preserve"> 1.2–11.4)</w:t>
      </w:r>
      <w:r w:rsidRPr="00DF4F10">
        <w:rPr>
          <w:rFonts w:ascii="Book Antiqua" w:hAnsi="Book Antiqua" w:cs="Book Antiqua"/>
          <w:color w:val="131413"/>
          <w:sz w:val="24"/>
          <w:szCs w:val="24"/>
          <w:vertAlign w:val="superscript"/>
          <w:lang w:val="en-US"/>
        </w:rPr>
        <w:t>[36,37]</w:t>
      </w:r>
      <w:r w:rsidRPr="00DF4F10">
        <w:rPr>
          <w:rFonts w:ascii="Book Antiqua" w:hAnsi="Book Antiqua" w:cs="Book Antiqua"/>
          <w:color w:val="131413"/>
          <w:sz w:val="24"/>
          <w:szCs w:val="24"/>
          <w:lang w:val="en-US"/>
        </w:rPr>
        <w:t>.</w:t>
      </w:r>
      <w:r w:rsidRPr="00DF4F10">
        <w:rPr>
          <w:rFonts w:ascii="Book Antiqua" w:hAnsi="Book Antiqua" w:cs="Book Antiqua"/>
          <w:color w:val="131413"/>
          <w:sz w:val="24"/>
          <w:szCs w:val="24"/>
          <w:lang w:val="en-US" w:eastAsia="zh-CN"/>
        </w:rPr>
        <w:t xml:space="preserve"> </w:t>
      </w:r>
      <w:r w:rsidRPr="00DF4F10">
        <w:rPr>
          <w:rFonts w:ascii="Book Antiqua" w:hAnsi="Book Antiqua" w:cs="Book Antiqua"/>
          <w:color w:val="000000"/>
          <w:sz w:val="24"/>
          <w:szCs w:val="24"/>
          <w:lang w:val="en-US"/>
        </w:rPr>
        <w:t>Finally, PC also occurs, if less frequently, in patients affected by Li-Fraumeni syndrome and ataxia-teleangiectasia.</w:t>
      </w:r>
    </w:p>
    <w:p w:rsidR="008368D7" w:rsidRPr="00DF4F10" w:rsidRDefault="008368D7" w:rsidP="00DF4F10">
      <w:pPr>
        <w:shd w:val="clear" w:color="auto" w:fill="FFFFFF"/>
        <w:spacing w:after="0" w:line="360" w:lineRule="auto"/>
        <w:jc w:val="both"/>
        <w:rPr>
          <w:rFonts w:ascii="Book Antiqua" w:hAnsi="Book Antiqua" w:cs="Book Antiqua"/>
          <w:b/>
          <w:i/>
          <w:iCs/>
          <w:color w:val="000000"/>
          <w:sz w:val="24"/>
          <w:szCs w:val="24"/>
          <w:lang w:val="en-US"/>
        </w:rPr>
      </w:pPr>
      <w:r w:rsidRPr="00DF4F10">
        <w:rPr>
          <w:rFonts w:ascii="Book Antiqua" w:hAnsi="Book Antiqua" w:cs="Book Antiqua"/>
          <w:b/>
          <w:i/>
          <w:iCs/>
          <w:color w:val="000000"/>
          <w:sz w:val="24"/>
          <w:szCs w:val="24"/>
          <w:lang w:val="en-US"/>
        </w:rPr>
        <w:lastRenderedPageBreak/>
        <w:t>Hereditary cancer syndromes in Italian PC patients</w:t>
      </w:r>
    </w:p>
    <w:p w:rsidR="008368D7" w:rsidRPr="00DF4F10" w:rsidRDefault="008368D7" w:rsidP="00DF4F10">
      <w:pPr>
        <w:shd w:val="clear" w:color="auto" w:fill="FFFFFF"/>
        <w:spacing w:after="0" w:line="360" w:lineRule="auto"/>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t>One of the difficulties in confirming that PC is a component of an inherited syndrome caused by germline mutations in a susceptibility gene is the lack of DNA from PC patients in families, which makes it impossible to conduct co-segregation analysis.</w:t>
      </w:r>
    </w:p>
    <w:p w:rsidR="008368D7" w:rsidRPr="00DF4F10" w:rsidRDefault="008368D7" w:rsidP="00DF4F10">
      <w:pPr>
        <w:shd w:val="clear" w:color="auto" w:fill="FFFFFF"/>
        <w:spacing w:after="0" w:line="360" w:lineRule="auto"/>
        <w:ind w:firstLine="708"/>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t>We recently investigated the contribution of hereditary cancer syndromes to PC in a hospital-based series of 225 Italian PC patients who were consecutively recruited at our center. Among these patients, 24% of those who presented with features suggestive of HBOC were BRCA 1- or BRCA2-positive, and 10% of those who were suspected to be affected by LS carried mutations in the MMR genes</w:t>
      </w:r>
      <w:r w:rsidRPr="00DF4F10">
        <w:rPr>
          <w:rFonts w:ascii="Book Antiqua" w:hAnsi="Book Antiqua" w:cs="Book Antiqua"/>
          <w:color w:val="000000"/>
          <w:sz w:val="24"/>
          <w:szCs w:val="24"/>
          <w:vertAlign w:val="superscript"/>
          <w:lang w:val="en-US"/>
        </w:rPr>
        <w:t>[38-39]</w:t>
      </w:r>
      <w:r w:rsidRPr="00DF4F10">
        <w:rPr>
          <w:rFonts w:ascii="Book Antiqua" w:hAnsi="Book Antiqua" w:cs="Book Antiqua"/>
          <w:color w:val="000000"/>
          <w:sz w:val="24"/>
          <w:szCs w:val="24"/>
          <w:lang w:val="en-US"/>
        </w:rPr>
        <w:t>. Interestingly, 45 % of the cases suspected for MPCS were foun</w:t>
      </w:r>
      <w:r>
        <w:rPr>
          <w:rFonts w:ascii="Book Antiqua" w:hAnsi="Book Antiqua" w:cs="Book Antiqua"/>
          <w:color w:val="000000"/>
          <w:sz w:val="24"/>
          <w:szCs w:val="24"/>
          <w:lang w:val="en-US"/>
        </w:rPr>
        <w:t>d to harbor mutations in CDKN2A</w:t>
      </w:r>
      <w:r w:rsidRPr="00DF4F10">
        <w:rPr>
          <w:rFonts w:ascii="Book Antiqua" w:hAnsi="Book Antiqua" w:cs="Book Antiqua"/>
          <w:color w:val="000000"/>
          <w:sz w:val="24"/>
          <w:szCs w:val="24"/>
          <w:vertAlign w:val="superscript"/>
          <w:lang w:val="en-US"/>
        </w:rPr>
        <w:t>[40-42]</w:t>
      </w:r>
      <w:r w:rsidRPr="00DF4F10">
        <w:rPr>
          <w:rFonts w:ascii="Book Antiqua" w:hAnsi="Book Antiqua" w:cs="Book Antiqua"/>
          <w:color w:val="000000"/>
          <w:sz w:val="24"/>
          <w:szCs w:val="24"/>
          <w:lang w:val="en-US"/>
        </w:rPr>
        <w:t>. This result corroborates previous findings on the high occurrence of PC in Italian melanoma families with CDKN2A mutations</w:t>
      </w:r>
      <w:r w:rsidRPr="00DF4F10">
        <w:rPr>
          <w:rFonts w:ascii="Book Antiqua" w:hAnsi="Book Antiqua" w:cs="Book Antiqua"/>
          <w:color w:val="000000"/>
          <w:sz w:val="24"/>
          <w:szCs w:val="24"/>
          <w:vertAlign w:val="superscript"/>
          <w:lang w:val="en-US"/>
        </w:rPr>
        <w:t>[27,43-46]</w:t>
      </w:r>
      <w:r w:rsidRPr="00DF4F10">
        <w:rPr>
          <w:rFonts w:ascii="Book Antiqua" w:hAnsi="Book Antiqua" w:cs="Book Antiqua"/>
          <w:color w:val="000000"/>
          <w:sz w:val="24"/>
          <w:szCs w:val="24"/>
          <w:lang w:val="en-US"/>
        </w:rPr>
        <w:t>. The presence of CDKN2A mutations in PC patients selected from a case-control series shows that an unbiased association exists between PC and CDKN2A germline mutations.No other hereditary syndromes were observed in this series that could drive selective screening of other genes.</w:t>
      </w:r>
    </w:p>
    <w:p w:rsidR="008368D7" w:rsidRPr="00DF4F10" w:rsidRDefault="008368D7" w:rsidP="00DF4F10">
      <w:pPr>
        <w:shd w:val="clear" w:color="auto" w:fill="FFFFFF"/>
        <w:spacing w:after="0" w:line="360" w:lineRule="auto"/>
        <w:jc w:val="both"/>
        <w:outlineLvl w:val="2"/>
        <w:rPr>
          <w:rFonts w:ascii="Book Antiqua" w:hAnsi="Book Antiqua" w:cs="Book Antiqua"/>
          <w:i/>
          <w:iCs/>
          <w:color w:val="000000"/>
          <w:sz w:val="24"/>
          <w:szCs w:val="24"/>
          <w:lang w:val="en-US"/>
        </w:rPr>
      </w:pPr>
    </w:p>
    <w:p w:rsidR="008368D7" w:rsidRPr="00DF4F10" w:rsidRDefault="008368D7" w:rsidP="00DF4F10">
      <w:pPr>
        <w:shd w:val="clear" w:color="auto" w:fill="FFFFFF"/>
        <w:spacing w:after="0" w:line="360" w:lineRule="auto"/>
        <w:jc w:val="both"/>
        <w:outlineLvl w:val="2"/>
        <w:rPr>
          <w:rFonts w:ascii="Book Antiqua" w:hAnsi="Book Antiqua" w:cs="Book Antiqua"/>
          <w:b/>
          <w:i/>
          <w:iCs/>
          <w:color w:val="000000"/>
          <w:sz w:val="24"/>
          <w:szCs w:val="24"/>
          <w:lang w:val="en-US"/>
        </w:rPr>
      </w:pPr>
      <w:r w:rsidRPr="00DF4F10">
        <w:rPr>
          <w:rFonts w:ascii="Book Antiqua" w:hAnsi="Book Antiqua" w:cs="Book Antiqua"/>
          <w:b/>
          <w:i/>
          <w:iCs/>
          <w:color w:val="000000"/>
          <w:sz w:val="24"/>
          <w:szCs w:val="24"/>
          <w:lang w:val="en-US"/>
        </w:rPr>
        <w:t>Genes for hereditary conditions associated with PC</w:t>
      </w:r>
    </w:p>
    <w:p w:rsidR="008368D7" w:rsidRPr="00DF4F10" w:rsidRDefault="008368D7" w:rsidP="00DF4F10">
      <w:pPr>
        <w:shd w:val="clear" w:color="auto" w:fill="FFFFFF"/>
        <w:spacing w:after="0" w:line="360" w:lineRule="auto"/>
        <w:jc w:val="both"/>
        <w:outlineLvl w:val="2"/>
        <w:rPr>
          <w:rFonts w:ascii="Book Antiqua" w:hAnsi="Book Antiqua" w:cs="Book Antiqua"/>
          <w:color w:val="000000"/>
          <w:sz w:val="24"/>
          <w:szCs w:val="24"/>
          <w:lang w:val="en-US" w:eastAsia="zh-CN"/>
        </w:rPr>
      </w:pPr>
      <w:r w:rsidRPr="00DF4F10">
        <w:rPr>
          <w:rFonts w:ascii="Book Antiqua" w:hAnsi="Book Antiqua" w:cs="Book Antiqua"/>
          <w:b/>
          <w:color w:val="000000"/>
          <w:sz w:val="24"/>
          <w:szCs w:val="24"/>
          <w:lang w:val="en-US"/>
        </w:rPr>
        <w:t>Hereditary pancreatitis</w:t>
      </w:r>
      <w:r w:rsidRPr="00DF4F10">
        <w:rPr>
          <w:rFonts w:ascii="Book Antiqua" w:hAnsi="Book Antiqua" w:cs="Book Antiqua"/>
          <w:b/>
          <w:color w:val="000000"/>
          <w:sz w:val="24"/>
          <w:szCs w:val="24"/>
          <w:lang w:val="en-US" w:eastAsia="zh-CN"/>
        </w:rPr>
        <w:t xml:space="preserve">: </w:t>
      </w:r>
      <w:r w:rsidRPr="00DF4F10">
        <w:rPr>
          <w:rFonts w:ascii="Book Antiqua" w:hAnsi="Book Antiqua" w:cs="Book Antiqua"/>
          <w:color w:val="000000"/>
          <w:sz w:val="24"/>
          <w:szCs w:val="24"/>
          <w:lang w:val="en-US"/>
        </w:rPr>
        <w:t xml:space="preserve">Hereditary pancreatitis (HP) is currently considered to be an independent nosological unit. It is an autosomally dominant disease with 80% penetrance. In patients with HP, trypsin becomes activated while still in the pancreas. This leads to partial digestion of the pancreatic tissue, causing inflammation. </w:t>
      </w:r>
    </w:p>
    <w:p w:rsidR="008368D7" w:rsidRPr="00DF4F10" w:rsidRDefault="008368D7" w:rsidP="00DF4F10">
      <w:pPr>
        <w:shd w:val="clear" w:color="auto" w:fill="FFFFFF"/>
        <w:spacing w:after="0" w:line="360" w:lineRule="auto"/>
        <w:ind w:firstLine="708"/>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t>A strong genetic association exists between HP and germlinemutations in the PRSS1, SPINK1 and CFTRgenes</w:t>
      </w:r>
      <w:r w:rsidRPr="00DF4F10">
        <w:rPr>
          <w:rFonts w:ascii="Book Antiqua" w:hAnsi="Book Antiqua" w:cs="Book Antiqua"/>
          <w:color w:val="000000"/>
          <w:sz w:val="24"/>
          <w:szCs w:val="24"/>
          <w:vertAlign w:val="superscript"/>
          <w:lang w:val="en-US"/>
        </w:rPr>
        <w:t>[47]</w:t>
      </w:r>
      <w:r w:rsidRPr="00DF4F10">
        <w:rPr>
          <w:rFonts w:ascii="Book Antiqua" w:hAnsi="Book Antiqua" w:cs="Book Antiqua"/>
          <w:color w:val="000000"/>
          <w:sz w:val="24"/>
          <w:szCs w:val="24"/>
          <w:lang w:val="en-US"/>
        </w:rPr>
        <w:t xml:space="preserve">. Patients with HP have an approximately 80% relative risk and a 40% lifetime risk of developing PC. If these individuals are smokers, then PC develops, or rather is diagnosed, up to two decades earlier than in non-smokers. Similarly, alcohol consumption also leads to a </w:t>
      </w:r>
      <w:r>
        <w:rPr>
          <w:rFonts w:ascii="Book Antiqua" w:hAnsi="Book Antiqua" w:cs="Book Antiqua"/>
          <w:color w:val="000000"/>
          <w:sz w:val="24"/>
          <w:szCs w:val="24"/>
          <w:lang w:val="en-US"/>
        </w:rPr>
        <w:t>20-year earlier diagnosis of PC</w:t>
      </w:r>
      <w:r w:rsidRPr="00DF4F10">
        <w:rPr>
          <w:rFonts w:ascii="Book Antiqua" w:hAnsi="Book Antiqua" w:cs="Book Antiqua"/>
          <w:color w:val="000000"/>
          <w:sz w:val="24"/>
          <w:szCs w:val="24"/>
          <w:vertAlign w:val="superscript"/>
          <w:lang w:val="en-US"/>
        </w:rPr>
        <w:t>[48,49]</w:t>
      </w:r>
      <w:r w:rsidRPr="00DF4F10">
        <w:rPr>
          <w:rFonts w:ascii="Book Antiqua" w:hAnsi="Book Antiqua" w:cs="Book Antiqua"/>
          <w:color w:val="000000"/>
          <w:sz w:val="24"/>
          <w:szCs w:val="24"/>
          <w:lang w:val="en-US"/>
        </w:rPr>
        <w:t xml:space="preserve">. </w:t>
      </w:r>
    </w:p>
    <w:p w:rsidR="008368D7" w:rsidRPr="00DF4F10" w:rsidRDefault="008368D7" w:rsidP="00DF4F10">
      <w:pPr>
        <w:shd w:val="clear" w:color="auto" w:fill="FFFFFF"/>
        <w:spacing w:after="0" w:line="360" w:lineRule="auto"/>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t>Cystic fibrosis</w:t>
      </w:r>
    </w:p>
    <w:p w:rsidR="008368D7" w:rsidRPr="00DF4F10" w:rsidRDefault="008368D7" w:rsidP="00DF4F10">
      <w:pPr>
        <w:shd w:val="clear" w:color="auto" w:fill="FFFFFF"/>
        <w:spacing w:after="0" w:line="360" w:lineRule="auto"/>
        <w:ind w:firstLine="708"/>
        <w:jc w:val="both"/>
        <w:rPr>
          <w:rFonts w:ascii="Book Antiqua" w:hAnsi="Book Antiqua" w:cs="Book Antiqua"/>
          <w:color w:val="000000"/>
          <w:sz w:val="24"/>
          <w:szCs w:val="24"/>
          <w:lang w:val="en-US" w:eastAsia="zh-CN"/>
        </w:rPr>
      </w:pPr>
      <w:r w:rsidRPr="00DF4F10">
        <w:rPr>
          <w:rFonts w:ascii="Book Antiqua" w:hAnsi="Book Antiqua" w:cs="Book Antiqua"/>
          <w:color w:val="000000"/>
          <w:sz w:val="24"/>
          <w:szCs w:val="24"/>
          <w:lang w:val="en-US"/>
        </w:rPr>
        <w:t>Cystic fibrosis (CF) is an autosomal recessive disease that is caused by mutations in the CFTR gene.CF is characterized by the production of viscous mucus, which blocks the airways and leads to obstruction of the pancreatic duct, thus increasing the risk of inflammation. Patients with CF are at increased risk of</w:t>
      </w:r>
      <w:r>
        <w:rPr>
          <w:rFonts w:ascii="Book Antiqua" w:hAnsi="Book Antiqua" w:cs="Book Antiqua"/>
          <w:color w:val="000000"/>
          <w:sz w:val="24"/>
          <w:szCs w:val="24"/>
          <w:lang w:val="en-US"/>
        </w:rPr>
        <w:t xml:space="preserve"> chronic pancreatitis and of PC</w:t>
      </w:r>
      <w:r w:rsidRPr="00DF4F10">
        <w:rPr>
          <w:rFonts w:ascii="Book Antiqua" w:hAnsi="Book Antiqua" w:cs="Book Antiqua"/>
          <w:color w:val="000000"/>
          <w:sz w:val="24"/>
          <w:szCs w:val="24"/>
          <w:vertAlign w:val="superscript"/>
          <w:lang w:val="en-US"/>
        </w:rPr>
        <w:t>[50]</w:t>
      </w:r>
      <w:r w:rsidRPr="00DF4F10">
        <w:rPr>
          <w:rFonts w:ascii="Book Antiqua" w:hAnsi="Book Antiqua" w:cs="Book Antiqua"/>
          <w:color w:val="000000"/>
          <w:sz w:val="24"/>
          <w:szCs w:val="24"/>
          <w:lang w:val="en-US"/>
        </w:rPr>
        <w:t>.</w:t>
      </w:r>
    </w:p>
    <w:p w:rsidR="008368D7" w:rsidRPr="00DF4F10" w:rsidRDefault="008368D7" w:rsidP="00DF4F10">
      <w:pPr>
        <w:shd w:val="clear" w:color="auto" w:fill="FFFFFF"/>
        <w:spacing w:after="0" w:line="360" w:lineRule="auto"/>
        <w:ind w:firstLine="708"/>
        <w:jc w:val="both"/>
        <w:rPr>
          <w:rFonts w:ascii="Book Antiqua" w:hAnsi="Book Antiqua" w:cs="Book Antiqua"/>
          <w:color w:val="000000"/>
          <w:sz w:val="24"/>
          <w:szCs w:val="24"/>
          <w:lang w:val="en-US" w:eastAsia="zh-CN"/>
        </w:rPr>
      </w:pPr>
    </w:p>
    <w:p w:rsidR="008368D7" w:rsidRPr="00DF4F10" w:rsidRDefault="008368D7" w:rsidP="00DF4F10">
      <w:pPr>
        <w:pStyle w:val="a3"/>
        <w:spacing w:before="0" w:beforeAutospacing="0" w:after="0" w:afterAutospacing="0" w:line="360" w:lineRule="auto"/>
        <w:jc w:val="both"/>
        <w:rPr>
          <w:rFonts w:ascii="Book Antiqua" w:hAnsi="Book Antiqua" w:cs="Book Antiqua"/>
          <w:b/>
          <w:i/>
          <w:iCs/>
        </w:rPr>
      </w:pPr>
      <w:r w:rsidRPr="00DF4F10">
        <w:rPr>
          <w:rFonts w:ascii="Book Antiqua" w:hAnsi="Book Antiqua" w:cs="Book Antiqua"/>
          <w:b/>
          <w:i/>
          <w:iCs/>
        </w:rPr>
        <w:lastRenderedPageBreak/>
        <w:t>FPC genes</w:t>
      </w:r>
    </w:p>
    <w:p w:rsidR="008368D7" w:rsidRPr="00DF4F10" w:rsidRDefault="008368D7" w:rsidP="00DF4F10">
      <w:pPr>
        <w:pStyle w:val="a3"/>
        <w:spacing w:before="0" w:beforeAutospacing="0" w:after="0" w:afterAutospacing="0" w:line="360" w:lineRule="auto"/>
        <w:jc w:val="both"/>
        <w:rPr>
          <w:rFonts w:ascii="Book Antiqua" w:hAnsi="Book Antiqua" w:cs="Book Antiqua"/>
        </w:rPr>
      </w:pPr>
      <w:r w:rsidRPr="00DF4F10">
        <w:rPr>
          <w:rFonts w:ascii="Book Antiqua" w:hAnsi="Book Antiqua" w:cs="Book Antiqua"/>
        </w:rPr>
        <w:t xml:space="preserve">FPC is mostly inherited in an autosomal dominant fashion, and presents with a heterogeneous phenotype.Prospective studies have reported an increased risk of developing PC in unaffected FDRs of PC patients, which depends on the number of </w:t>
      </w:r>
      <w:r>
        <w:rPr>
          <w:rFonts w:ascii="Book Antiqua" w:hAnsi="Book Antiqua" w:cs="Book Antiqua"/>
        </w:rPr>
        <w:t>relatives with PC in the family</w:t>
      </w:r>
      <w:r w:rsidRPr="00DF4F10">
        <w:rPr>
          <w:rFonts w:ascii="Book Antiqua" w:hAnsi="Book Antiqua" w:cs="Book Antiqua"/>
          <w:vertAlign w:val="superscript"/>
        </w:rPr>
        <w:t>[51]</w:t>
      </w:r>
      <w:r w:rsidRPr="00DF4F10">
        <w:rPr>
          <w:rFonts w:ascii="Book Antiqua" w:hAnsi="Book Antiqua" w:cs="Book Antiqua"/>
        </w:rPr>
        <w:t xml:space="preserve"> This risk has been estimated to be 6.4-fold greater in individuals with two FDRs with PC (lifetime risk 8%–12%) and 32-fold greater in individuals with three or more FDRs with PC (lifetime risk 40%) (Table 1). Among kindreds with FPC, the risk is higher in kindreds with young-onset PC (age &lt; 50 years, RR = 9.3) compared with kindreds without</w:t>
      </w:r>
      <w:r>
        <w:rPr>
          <w:rFonts w:ascii="Book Antiqua" w:hAnsi="Book Antiqua" w:cs="Book Antiqua"/>
          <w:vertAlign w:val="superscript"/>
        </w:rPr>
        <w:t>[15,</w:t>
      </w:r>
      <w:r w:rsidRPr="00DF4F10">
        <w:rPr>
          <w:rFonts w:ascii="Book Antiqua" w:hAnsi="Book Antiqua" w:cs="Book Antiqua"/>
          <w:vertAlign w:val="superscript"/>
        </w:rPr>
        <w:t>52-53]</w:t>
      </w:r>
      <w:r w:rsidRPr="00DF4F10">
        <w:rPr>
          <w:rFonts w:ascii="Book Antiqua" w:hAnsi="Book Antiqua" w:cs="Book Antiqua"/>
        </w:rPr>
        <w:t>. Furthermore, evidence indicates that the risk of PC is modestly increased in FDRs of patients with sporadic PC compared to the general population</w:t>
      </w:r>
      <w:r w:rsidRPr="00DF4F10">
        <w:rPr>
          <w:rFonts w:ascii="Book Antiqua" w:hAnsi="Book Antiqua" w:cs="Book Antiqua"/>
          <w:vertAlign w:val="superscript"/>
        </w:rPr>
        <w:t>[53]</w:t>
      </w:r>
      <w:r w:rsidRPr="00DF4F10">
        <w:rPr>
          <w:rFonts w:ascii="Book Antiqua" w:hAnsi="Book Antiqua" w:cs="Book Antiqua"/>
        </w:rPr>
        <w:t>, in which the lifetime risk of developing PC is slightly less than 1% (0,</w:t>
      </w:r>
      <w:r>
        <w:rPr>
          <w:rFonts w:ascii="Book Antiqua" w:hAnsi="Book Antiqua" w:cs="Book Antiqua"/>
        </w:rPr>
        <w:t xml:space="preserve"> </w:t>
      </w:r>
      <w:r w:rsidRPr="00DF4F10">
        <w:rPr>
          <w:rFonts w:ascii="Book Antiqua" w:hAnsi="Book Antiqua" w:cs="Book Antiqua"/>
        </w:rPr>
        <w:t>5% at age 70). Anticipation has been described in 59</w:t>
      </w:r>
      <w:r>
        <w:rPr>
          <w:rFonts w:ascii="Book Antiqua" w:hAnsi="Book Antiqua" w:cs="Book Antiqua"/>
        </w:rPr>
        <w:t>%-</w:t>
      </w:r>
      <w:r w:rsidRPr="00DF4F10">
        <w:rPr>
          <w:rFonts w:ascii="Book Antiqua" w:hAnsi="Book Antiqua" w:cs="Book Antiqua"/>
        </w:rPr>
        <w:t>85% of FPC families; indeed, patients in younger generations are affected by the disease about 10 years earlier than t</w:t>
      </w:r>
      <w:r>
        <w:rPr>
          <w:rFonts w:ascii="Book Antiqua" w:hAnsi="Book Antiqua" w:cs="Book Antiqua"/>
        </w:rPr>
        <w:t>heir affected relatives</w:t>
      </w:r>
      <w:r w:rsidRPr="00DF4F10">
        <w:rPr>
          <w:rFonts w:ascii="Book Antiqua" w:hAnsi="Book Antiqua" w:cs="Book Antiqua"/>
          <w:vertAlign w:val="superscript"/>
        </w:rPr>
        <w:t>[54-55]</w:t>
      </w:r>
      <w:r w:rsidRPr="00DF4F10">
        <w:rPr>
          <w:rFonts w:ascii="Book Antiqua" w:hAnsi="Book Antiqua" w:cs="Book Antiqua"/>
        </w:rPr>
        <w:t>.</w:t>
      </w:r>
    </w:p>
    <w:p w:rsidR="008368D7" w:rsidRPr="00DF4F10" w:rsidRDefault="008368D7" w:rsidP="00DF4F10">
      <w:pPr>
        <w:pStyle w:val="a3"/>
        <w:spacing w:before="0" w:beforeAutospacing="0" w:after="0" w:afterAutospacing="0" w:line="360" w:lineRule="auto"/>
        <w:ind w:firstLine="708"/>
        <w:jc w:val="both"/>
        <w:rPr>
          <w:rFonts w:ascii="Book Antiqua" w:hAnsi="Book Antiqua" w:cs="Book Antiqua"/>
        </w:rPr>
      </w:pPr>
      <w:r w:rsidRPr="00DF4F10">
        <w:rPr>
          <w:rFonts w:ascii="Book Antiqua" w:hAnsi="Book Antiqua" w:cs="Book Antiqua"/>
        </w:rPr>
        <w:t>Studies focusing specifically on FPC genes have not been very successful so far in clarifying t</w:t>
      </w:r>
      <w:r>
        <w:rPr>
          <w:rFonts w:ascii="Book Antiqua" w:hAnsi="Book Antiqua" w:cs="Book Antiqua"/>
        </w:rPr>
        <w:t>he genetic basis of the disease</w:t>
      </w:r>
      <w:r>
        <w:rPr>
          <w:rFonts w:ascii="Book Antiqua" w:hAnsi="Book Antiqua" w:cs="Book Antiqua"/>
          <w:vertAlign w:val="superscript"/>
        </w:rPr>
        <w:t>[8,15,</w:t>
      </w:r>
      <w:r w:rsidRPr="00DF4F10">
        <w:rPr>
          <w:rFonts w:ascii="Book Antiqua" w:hAnsi="Book Antiqua" w:cs="Book Antiqua"/>
          <w:vertAlign w:val="superscript"/>
        </w:rPr>
        <w:t>52]</w:t>
      </w:r>
      <w:r w:rsidRPr="00DF4F10">
        <w:rPr>
          <w:rFonts w:ascii="Book Antiqua" w:hAnsi="Book Antiqua" w:cs="Book Antiqua"/>
        </w:rPr>
        <w:t>. Several genes underlying susceptibility to the cancer syndromes associated with PC have been investigated for their involvement in FPC predisposition. While the genes responsible for PJS</w:t>
      </w:r>
      <w:r w:rsidRPr="00DF4F10">
        <w:rPr>
          <w:rFonts w:ascii="Book Antiqua" w:hAnsi="Book Antiqua" w:cs="Book Antiqua"/>
          <w:vertAlign w:val="superscript"/>
        </w:rPr>
        <w:t>[56]</w:t>
      </w:r>
      <w:r w:rsidRPr="00DF4F10">
        <w:rPr>
          <w:rFonts w:ascii="Book Antiqua" w:hAnsi="Book Antiqua" w:cs="Book Antiqua"/>
        </w:rPr>
        <w:t>, and LS</w:t>
      </w:r>
      <w:r w:rsidRPr="00DF4F10">
        <w:rPr>
          <w:rFonts w:ascii="Book Antiqua" w:hAnsi="Book Antiqua" w:cs="Book Antiqua"/>
          <w:vertAlign w:val="superscript"/>
        </w:rPr>
        <w:t>[57,58]</w:t>
      </w:r>
      <w:r>
        <w:rPr>
          <w:rFonts w:ascii="Book Antiqua" w:hAnsi="Book Antiqua" w:cs="Book Antiqua"/>
          <w:vertAlign w:val="superscript"/>
        </w:rPr>
        <w:t xml:space="preserve"> </w:t>
      </w:r>
      <w:r w:rsidRPr="00DF4F10">
        <w:rPr>
          <w:rFonts w:ascii="Book Antiqua" w:hAnsi="Book Antiqua" w:cs="Book Antiqua"/>
        </w:rPr>
        <w:t xml:space="preserve">do not seem to play a major role, BRCA2 and BRCA1 are interesting candidates. </w:t>
      </w:r>
    </w:p>
    <w:p w:rsidR="008368D7" w:rsidRPr="00DF4F10" w:rsidRDefault="008368D7" w:rsidP="00DF4F10">
      <w:pPr>
        <w:pStyle w:val="a3"/>
        <w:spacing w:before="0" w:beforeAutospacing="0" w:after="0" w:afterAutospacing="0" w:line="360" w:lineRule="auto"/>
        <w:ind w:firstLine="708"/>
        <w:jc w:val="both"/>
        <w:rPr>
          <w:rFonts w:ascii="Book Antiqua" w:hAnsi="Book Antiqua" w:cs="Book Antiqua"/>
        </w:rPr>
      </w:pPr>
      <w:r w:rsidRPr="00DF4F10">
        <w:rPr>
          <w:rFonts w:ascii="Book Antiqua" w:hAnsi="Book Antiqua" w:cs="Book Antiqua"/>
        </w:rPr>
        <w:t>BRCA2 has been considered an important PC predisposition gene since its discovery</w:t>
      </w:r>
      <w:r w:rsidRPr="00DF4F10">
        <w:rPr>
          <w:rFonts w:ascii="Book Antiqua" w:hAnsi="Book Antiqua" w:cs="Book Antiqua"/>
          <w:vertAlign w:val="superscript"/>
        </w:rPr>
        <w:t>[59]</w:t>
      </w:r>
      <w:r w:rsidRPr="00DF4F10">
        <w:rPr>
          <w:rFonts w:ascii="Book Antiqua" w:hAnsi="Book Antiqua" w:cs="Book Antiqua"/>
        </w:rPr>
        <w:t>, and recent reports now estimate that it accounts for 6%-12% of FPC families</w:t>
      </w:r>
      <w:r w:rsidRPr="00DF4F10">
        <w:rPr>
          <w:rFonts w:ascii="Book Antiqua" w:hAnsi="Book Antiqua" w:cs="Book Antiqua"/>
          <w:vertAlign w:val="superscript"/>
        </w:rPr>
        <w:t>[8,60,61]</w:t>
      </w:r>
      <w:r w:rsidRPr="00DF4F10">
        <w:rPr>
          <w:rFonts w:ascii="Book Antiqua" w:hAnsi="Book Antiqua" w:cs="Book Antiqua"/>
        </w:rPr>
        <w:t>. BRCA1 gene mutations have been reported in a small number of patients with FPC</w:t>
      </w:r>
      <w:r w:rsidRPr="00DF4F10">
        <w:rPr>
          <w:rFonts w:ascii="Book Antiqua" w:hAnsi="Book Antiqua" w:cs="Book Antiqua"/>
          <w:vertAlign w:val="superscript"/>
        </w:rPr>
        <w:t>[62,63]</w:t>
      </w:r>
      <w:r w:rsidRPr="00DF4F10">
        <w:rPr>
          <w:rFonts w:ascii="Book Antiqua" w:hAnsi="Book Antiqua" w:cs="Book Antiqua"/>
        </w:rPr>
        <w:t>. Increasing evidence is currently emerging that points to CDKN2A as a FPC susceptibility gene</w:t>
      </w:r>
      <w:r w:rsidRPr="00DF4F10">
        <w:rPr>
          <w:rFonts w:ascii="Book Antiqua" w:hAnsi="Book Antiqua" w:cs="Book Antiqua"/>
          <w:vertAlign w:val="superscript"/>
        </w:rPr>
        <w:t>[42,64]</w:t>
      </w:r>
      <w:r w:rsidRPr="00DF4F10">
        <w:rPr>
          <w:rFonts w:ascii="Book Antiqua" w:hAnsi="Book Antiqua" w:cs="Book Antiqua"/>
        </w:rPr>
        <w:t xml:space="preserve"> and other, novel candidate genes (and loci) are being discovered. </w:t>
      </w:r>
      <w:r w:rsidRPr="00DF4F10">
        <w:rPr>
          <w:rFonts w:ascii="Book Antiqua" w:hAnsi="Book Antiqua" w:cs="Book Antiqua"/>
          <w:color w:val="131413"/>
        </w:rPr>
        <w:t>Indeed, over the past decade, FPC families have been found to harbor mutations in several different genes</w:t>
      </w:r>
      <w:r w:rsidRPr="00DF4F10">
        <w:rPr>
          <w:rFonts w:ascii="Book Antiqua" w:hAnsi="Book Antiqua" w:cs="Book Antiqua"/>
          <w:color w:val="131413"/>
          <w:lang w:val="en-GB"/>
        </w:rPr>
        <w:t xml:space="preserve">. </w:t>
      </w:r>
    </w:p>
    <w:p w:rsidR="008368D7" w:rsidRPr="00DF4F10" w:rsidRDefault="008368D7" w:rsidP="00DF4F10">
      <w:pPr>
        <w:autoSpaceDE w:val="0"/>
        <w:autoSpaceDN w:val="0"/>
        <w:adjustRightInd w:val="0"/>
        <w:spacing w:after="0" w:line="360" w:lineRule="auto"/>
        <w:jc w:val="both"/>
        <w:rPr>
          <w:rFonts w:ascii="Book Antiqua" w:hAnsi="Book Antiqua" w:cs="Book Antiqua"/>
          <w:color w:val="131413"/>
          <w:sz w:val="24"/>
          <w:szCs w:val="24"/>
          <w:lang w:val="en-US"/>
        </w:rPr>
      </w:pPr>
    </w:p>
    <w:p w:rsidR="008368D7" w:rsidRPr="00DF4F10" w:rsidRDefault="008368D7" w:rsidP="00DF4F10">
      <w:pPr>
        <w:autoSpaceDE w:val="0"/>
        <w:autoSpaceDN w:val="0"/>
        <w:adjustRightInd w:val="0"/>
        <w:spacing w:after="0" w:line="360" w:lineRule="auto"/>
        <w:jc w:val="both"/>
        <w:rPr>
          <w:rFonts w:ascii="Book Antiqua" w:hAnsi="Book Antiqua" w:cs="Book Antiqua"/>
          <w:b/>
          <w:color w:val="131413"/>
          <w:sz w:val="24"/>
          <w:szCs w:val="24"/>
          <w:lang w:val="en-US"/>
        </w:rPr>
      </w:pPr>
      <w:r w:rsidRPr="00DF4F10">
        <w:rPr>
          <w:rFonts w:ascii="Book Antiqua" w:hAnsi="Book Antiqua" w:cs="Book Antiqua"/>
          <w:b/>
          <w:color w:val="131413"/>
          <w:sz w:val="24"/>
          <w:szCs w:val="24"/>
          <w:lang w:val="en-US"/>
        </w:rPr>
        <w:t>PALLADIN</w:t>
      </w:r>
      <w:r w:rsidRPr="00DF4F10">
        <w:rPr>
          <w:rFonts w:ascii="Book Antiqua" w:hAnsi="Book Antiqua" w:cs="Book Antiqua"/>
          <w:b/>
          <w:color w:val="131413"/>
          <w:sz w:val="24"/>
          <w:szCs w:val="24"/>
          <w:lang w:val="en-US" w:eastAsia="zh-CN"/>
        </w:rPr>
        <w:t xml:space="preserve">: </w:t>
      </w:r>
      <w:r w:rsidRPr="00DF4F10">
        <w:rPr>
          <w:rFonts w:ascii="Book Antiqua" w:hAnsi="Book Antiqua" w:cs="Book Antiqua"/>
          <w:color w:val="131413"/>
          <w:sz w:val="24"/>
          <w:szCs w:val="24"/>
          <w:lang w:val="en-US"/>
        </w:rPr>
        <w:t>In 2002, linkage analysis of a large FPC pedigree from the US showed significant linkage to chromosome 4q32-34</w:t>
      </w:r>
      <w:r w:rsidRPr="00DF4F10">
        <w:rPr>
          <w:rFonts w:ascii="Book Antiqua" w:hAnsi="Book Antiqua" w:cs="Book Antiqua"/>
          <w:color w:val="131413"/>
          <w:sz w:val="24"/>
          <w:szCs w:val="24"/>
          <w:vertAlign w:val="superscript"/>
          <w:lang w:val="en-US"/>
        </w:rPr>
        <w:t>[65]</w:t>
      </w:r>
      <w:r w:rsidRPr="00DF4F10">
        <w:rPr>
          <w:rFonts w:ascii="Book Antiqua" w:hAnsi="Book Antiqua" w:cs="Book Antiqua"/>
          <w:color w:val="131413"/>
          <w:sz w:val="24"/>
          <w:szCs w:val="24"/>
          <w:lang w:val="en-US"/>
        </w:rPr>
        <w:t xml:space="preserve">. Four years later, an oncogenic germline mutation at this locus, in the Palladin (PALLD) gene, which encodes a cytoskeletal protein, was identified in affected members of that family. It was therefore suggested that PALLD </w:t>
      </w:r>
      <w:r w:rsidRPr="00DF4F10">
        <w:rPr>
          <w:rFonts w:ascii="Book Antiqua" w:hAnsi="Book Antiqua" w:cs="Book Antiqua"/>
          <w:color w:val="131413"/>
          <w:sz w:val="24"/>
          <w:szCs w:val="24"/>
          <w:lang w:val="en-US"/>
        </w:rPr>
        <w:lastRenderedPageBreak/>
        <w:t xml:space="preserve">may be a major PC susceptibility gene </w:t>
      </w:r>
      <w:r w:rsidRPr="00DF4F10">
        <w:rPr>
          <w:rFonts w:ascii="Book Antiqua" w:hAnsi="Book Antiqua" w:cs="Book Antiqua"/>
          <w:color w:val="131413"/>
          <w:sz w:val="24"/>
          <w:szCs w:val="24"/>
          <w:vertAlign w:val="superscript"/>
          <w:lang w:val="en-US"/>
        </w:rPr>
        <w:t>[66]</w:t>
      </w:r>
      <w:r w:rsidRPr="00DF4F10">
        <w:rPr>
          <w:rFonts w:ascii="Book Antiqua" w:hAnsi="Book Antiqua" w:cs="Book Antiqua"/>
          <w:color w:val="131413"/>
          <w:sz w:val="24"/>
          <w:szCs w:val="24"/>
          <w:lang w:val="en-US"/>
        </w:rPr>
        <w:t>but this hypothesis was not supported by later studies on Italian FPC families and on families from other European countries</w:t>
      </w:r>
      <w:r w:rsidRPr="00DF4F10">
        <w:rPr>
          <w:rFonts w:ascii="Book Antiqua" w:hAnsi="Book Antiqua" w:cs="Book Antiqua"/>
          <w:color w:val="131413"/>
          <w:sz w:val="24"/>
          <w:szCs w:val="24"/>
          <w:vertAlign w:val="superscript"/>
          <w:lang w:val="en-US"/>
        </w:rPr>
        <w:t>[67,68, 42]</w:t>
      </w:r>
      <w:r w:rsidRPr="00DF4F10">
        <w:rPr>
          <w:rFonts w:ascii="Book Antiqua" w:hAnsi="Book Antiqua" w:cs="Book Antiqua"/>
          <w:color w:val="131413"/>
          <w:sz w:val="24"/>
          <w:szCs w:val="24"/>
          <w:lang w:val="en-US"/>
        </w:rPr>
        <w:t xml:space="preserve">. </w:t>
      </w:r>
    </w:p>
    <w:p w:rsidR="008368D7" w:rsidRPr="00DF4F10" w:rsidRDefault="008368D7" w:rsidP="00DF4F10">
      <w:pPr>
        <w:autoSpaceDE w:val="0"/>
        <w:autoSpaceDN w:val="0"/>
        <w:adjustRightInd w:val="0"/>
        <w:spacing w:after="0" w:line="360" w:lineRule="auto"/>
        <w:jc w:val="both"/>
        <w:rPr>
          <w:rFonts w:ascii="Book Antiqua" w:hAnsi="Book Antiqua" w:cs="Book Antiqua"/>
          <w:color w:val="131413"/>
          <w:sz w:val="24"/>
          <w:szCs w:val="24"/>
          <w:lang w:val="en-US"/>
        </w:rPr>
      </w:pPr>
    </w:p>
    <w:p w:rsidR="008368D7" w:rsidRPr="00DF4F10" w:rsidRDefault="008368D7" w:rsidP="00DF4F10">
      <w:pPr>
        <w:autoSpaceDE w:val="0"/>
        <w:autoSpaceDN w:val="0"/>
        <w:adjustRightInd w:val="0"/>
        <w:spacing w:after="0" w:line="360" w:lineRule="auto"/>
        <w:jc w:val="both"/>
        <w:rPr>
          <w:rFonts w:ascii="Book Antiqua" w:hAnsi="Book Antiqua" w:cs="Book Antiqua"/>
          <w:b/>
          <w:color w:val="131413"/>
          <w:sz w:val="24"/>
          <w:szCs w:val="24"/>
          <w:lang w:val="en-US" w:eastAsia="zh-CN"/>
        </w:rPr>
      </w:pPr>
      <w:r w:rsidRPr="00DF4F10">
        <w:rPr>
          <w:rFonts w:ascii="Book Antiqua" w:hAnsi="Book Antiqua" w:cs="Book Antiqua"/>
          <w:b/>
          <w:color w:val="131413"/>
          <w:sz w:val="24"/>
          <w:szCs w:val="24"/>
          <w:lang w:val="en-US"/>
        </w:rPr>
        <w:t>BRCA 1, BRCA 2</w:t>
      </w:r>
      <w:r w:rsidRPr="00DF4F10">
        <w:rPr>
          <w:rFonts w:ascii="Book Antiqua" w:hAnsi="Book Antiqua" w:cs="Book Antiqua"/>
          <w:b/>
          <w:color w:val="131413"/>
          <w:sz w:val="24"/>
          <w:szCs w:val="24"/>
          <w:lang w:val="en-US" w:eastAsia="zh-CN"/>
        </w:rPr>
        <w:t xml:space="preserve">: </w:t>
      </w:r>
      <w:r w:rsidRPr="00DF4F10">
        <w:rPr>
          <w:rFonts w:ascii="Book Antiqua" w:hAnsi="Book Antiqua" w:cs="Book Antiqua"/>
          <w:color w:val="131413"/>
          <w:sz w:val="24"/>
          <w:szCs w:val="24"/>
          <w:lang w:val="en-US"/>
        </w:rPr>
        <w:t>While germline mutations in the BRCA1 gene have been reported in a small number of patients with FPC</w:t>
      </w:r>
      <w:r w:rsidRPr="00DF4F10">
        <w:rPr>
          <w:rFonts w:ascii="Book Antiqua" w:hAnsi="Book Antiqua" w:cs="Book Antiqua"/>
          <w:color w:val="131413"/>
          <w:sz w:val="24"/>
          <w:szCs w:val="24"/>
          <w:vertAlign w:val="superscript"/>
          <w:lang w:val="en-US"/>
        </w:rPr>
        <w:t>[62,63]</w:t>
      </w:r>
      <w:r w:rsidRPr="00DF4F10">
        <w:rPr>
          <w:rFonts w:ascii="Book Antiqua" w:hAnsi="Book Antiqua" w:cs="Book Antiqua"/>
          <w:color w:val="131413"/>
          <w:sz w:val="24"/>
          <w:szCs w:val="24"/>
          <w:lang w:val="en-US"/>
        </w:rPr>
        <w:t>, mutations in BRCA2 have long been reported to be the most frequently identified genetic alterations in FPC. Early studies with small sample sizes found BRCA2 mutations in 15% of FPC families from Germany and Britain and in 17 % of families from North America</w:t>
      </w:r>
      <w:r w:rsidRPr="00DF4F10">
        <w:rPr>
          <w:rFonts w:ascii="Book Antiqua" w:hAnsi="Book Antiqua" w:cs="Book Antiqua"/>
          <w:color w:val="131413"/>
          <w:sz w:val="24"/>
          <w:szCs w:val="24"/>
          <w:vertAlign w:val="superscript"/>
          <w:lang w:val="en-US"/>
        </w:rPr>
        <w:t>[59,60]</w:t>
      </w:r>
      <w:r w:rsidRPr="00DF4F10">
        <w:rPr>
          <w:rFonts w:ascii="Book Antiqua" w:hAnsi="Book Antiqua" w:cs="Book Antiqua"/>
          <w:color w:val="131413"/>
          <w:sz w:val="24"/>
          <w:szCs w:val="24"/>
          <w:lang w:val="en-US"/>
        </w:rPr>
        <w:t>. These results however could not be confirmed in larger cohorts, in which deleterious BRCA2mutations were detected in 6 % of moderate and high-risk FPC families</w:t>
      </w:r>
      <w:r w:rsidRPr="00DF4F10">
        <w:rPr>
          <w:rFonts w:ascii="Book Antiqua" w:hAnsi="Book Antiqua" w:cs="Book Antiqua"/>
          <w:color w:val="131413"/>
          <w:sz w:val="24"/>
          <w:szCs w:val="24"/>
          <w:vertAlign w:val="superscript"/>
          <w:lang w:val="en-US"/>
        </w:rPr>
        <w:t>[58,61]</w:t>
      </w:r>
      <w:r w:rsidRPr="00DF4F10">
        <w:rPr>
          <w:rFonts w:ascii="Book Antiqua" w:hAnsi="Book Antiqua" w:cs="Book Antiqua"/>
          <w:color w:val="131413"/>
          <w:sz w:val="24"/>
          <w:szCs w:val="24"/>
          <w:lang w:val="en-US"/>
        </w:rPr>
        <w:t>. BRCA2 deficiency in PC seems tobe of clinical importance, as PCs in BRCA2-positive patients are characterized by remarkable sensitivity to poly</w:t>
      </w:r>
      <w:r w:rsidRPr="00DF4F10">
        <w:rPr>
          <w:rFonts w:ascii="Book Antiqua" w:hAnsi="Book Antiqua" w:cs="Book Antiqua"/>
          <w:color w:val="131413"/>
          <w:sz w:val="24"/>
          <w:szCs w:val="24"/>
          <w:lang w:val="en-US" w:eastAsia="zh-CN"/>
        </w:rPr>
        <w:t xml:space="preserve"> (</w:t>
      </w:r>
      <w:r w:rsidRPr="00DF4F10">
        <w:rPr>
          <w:rFonts w:ascii="Book Antiqua" w:hAnsi="Book Antiqua" w:cs="Book Antiqua"/>
          <w:color w:val="131413"/>
          <w:sz w:val="24"/>
          <w:szCs w:val="24"/>
          <w:lang w:val="en-US"/>
        </w:rPr>
        <w:t>ADP-ribose</w:t>
      </w:r>
      <w:r w:rsidRPr="00DF4F10">
        <w:rPr>
          <w:rFonts w:ascii="Book Antiqua" w:hAnsi="Book Antiqua" w:cs="Book Antiqua"/>
          <w:color w:val="131413"/>
          <w:sz w:val="24"/>
          <w:szCs w:val="24"/>
          <w:lang w:val="en-US" w:eastAsia="zh-CN"/>
        </w:rPr>
        <w:t>)</w:t>
      </w:r>
      <w:r w:rsidRPr="00DF4F10">
        <w:rPr>
          <w:rFonts w:ascii="Book Antiqua" w:hAnsi="Book Antiqua" w:cs="Book Antiqua"/>
          <w:color w:val="131413"/>
          <w:sz w:val="24"/>
          <w:szCs w:val="24"/>
          <w:lang w:val="en-US"/>
        </w:rPr>
        <w:t xml:space="preserve"> polymerase inhibitors and to mitomycin</w:t>
      </w:r>
      <w:r w:rsidRPr="00DF4F10">
        <w:rPr>
          <w:rFonts w:ascii="Book Antiqua" w:hAnsi="Book Antiqua" w:cs="Book Antiqua"/>
          <w:color w:val="131413"/>
          <w:sz w:val="24"/>
          <w:szCs w:val="24"/>
          <w:vertAlign w:val="superscript"/>
          <w:lang w:val="en-US"/>
        </w:rPr>
        <w:t>[70,71]</w:t>
      </w:r>
      <w:r w:rsidRPr="00DF4F10">
        <w:rPr>
          <w:rFonts w:ascii="Book Antiqua" w:hAnsi="Book Antiqua" w:cs="Book Antiqua"/>
          <w:color w:val="131413"/>
          <w:sz w:val="24"/>
          <w:szCs w:val="24"/>
          <w:lang w:val="en-US"/>
        </w:rPr>
        <w:t>.</w:t>
      </w:r>
    </w:p>
    <w:p w:rsidR="008368D7" w:rsidRPr="00DF4F10" w:rsidRDefault="008368D7" w:rsidP="00DF4F10">
      <w:pPr>
        <w:autoSpaceDE w:val="0"/>
        <w:autoSpaceDN w:val="0"/>
        <w:adjustRightInd w:val="0"/>
        <w:spacing w:after="0" w:line="360" w:lineRule="auto"/>
        <w:ind w:firstLineChars="250" w:firstLine="600"/>
        <w:jc w:val="both"/>
        <w:rPr>
          <w:rFonts w:ascii="Book Antiqua" w:hAnsi="Book Antiqua" w:cs="Book Antiqua"/>
          <w:color w:val="131413"/>
          <w:sz w:val="24"/>
          <w:szCs w:val="24"/>
          <w:lang w:val="en-US"/>
        </w:rPr>
      </w:pPr>
      <w:r w:rsidRPr="00DF4F10">
        <w:rPr>
          <w:rFonts w:ascii="Book Antiqua" w:hAnsi="Book Antiqua" w:cs="Book Antiqua"/>
          <w:color w:val="131413"/>
          <w:sz w:val="24"/>
          <w:szCs w:val="24"/>
          <w:lang w:val="en-US"/>
        </w:rPr>
        <w:t>We recently assessed the role of BRCA1 and BRCA2 as FPC susceptibility genes in the Italian population</w:t>
      </w:r>
      <w:r w:rsidRPr="00DF4F10">
        <w:rPr>
          <w:rFonts w:ascii="Book Antiqua" w:hAnsi="Book Antiqua" w:cs="Book Antiqua"/>
          <w:color w:val="131413"/>
          <w:sz w:val="24"/>
          <w:szCs w:val="24"/>
          <w:vertAlign w:val="superscript"/>
          <w:lang w:val="en-US"/>
        </w:rPr>
        <w:t>[42]</w:t>
      </w:r>
      <w:r w:rsidRPr="00DF4F10">
        <w:rPr>
          <w:rFonts w:ascii="Book Antiqua" w:hAnsi="Book Antiqua" w:cs="Book Antiqua"/>
          <w:color w:val="131413"/>
          <w:sz w:val="24"/>
          <w:szCs w:val="24"/>
          <w:lang w:val="en-US"/>
        </w:rPr>
        <w:t xml:space="preserve"> and found no germline mutations .</w:t>
      </w:r>
    </w:p>
    <w:p w:rsidR="008368D7" w:rsidRPr="00DF4F10" w:rsidRDefault="008368D7" w:rsidP="00DF4F10">
      <w:pPr>
        <w:autoSpaceDE w:val="0"/>
        <w:autoSpaceDN w:val="0"/>
        <w:adjustRightInd w:val="0"/>
        <w:spacing w:after="0" w:line="360" w:lineRule="auto"/>
        <w:jc w:val="both"/>
        <w:rPr>
          <w:rFonts w:ascii="Book Antiqua" w:hAnsi="Book Antiqua" w:cs="Book Antiqua"/>
          <w:color w:val="131413"/>
          <w:sz w:val="24"/>
          <w:szCs w:val="24"/>
          <w:lang w:val="en-US"/>
        </w:rPr>
      </w:pPr>
    </w:p>
    <w:p w:rsidR="008368D7" w:rsidRPr="00DF4F10" w:rsidRDefault="008368D7" w:rsidP="00DF4F10">
      <w:pPr>
        <w:autoSpaceDE w:val="0"/>
        <w:autoSpaceDN w:val="0"/>
        <w:adjustRightInd w:val="0"/>
        <w:spacing w:after="0" w:line="360" w:lineRule="auto"/>
        <w:jc w:val="both"/>
        <w:rPr>
          <w:rFonts w:ascii="Book Antiqua" w:hAnsi="Book Antiqua" w:cs="Book Antiqua"/>
          <w:b/>
          <w:color w:val="131413"/>
          <w:sz w:val="24"/>
          <w:szCs w:val="24"/>
          <w:lang w:val="en-US"/>
        </w:rPr>
      </w:pPr>
      <w:r w:rsidRPr="00DF4F10">
        <w:rPr>
          <w:rFonts w:ascii="Book Antiqua" w:hAnsi="Book Antiqua" w:cs="Book Antiqua"/>
          <w:b/>
          <w:color w:val="131413"/>
          <w:sz w:val="24"/>
          <w:szCs w:val="24"/>
          <w:lang w:val="en-US"/>
        </w:rPr>
        <w:t>PALB2</w:t>
      </w:r>
      <w:r w:rsidRPr="00DF4F10">
        <w:rPr>
          <w:rFonts w:ascii="Book Antiqua" w:hAnsi="Book Antiqua" w:cs="Book Antiqua"/>
          <w:b/>
          <w:color w:val="131413"/>
          <w:sz w:val="24"/>
          <w:szCs w:val="24"/>
          <w:lang w:val="en-US" w:eastAsia="zh-CN"/>
        </w:rPr>
        <w:t xml:space="preserve">: </w:t>
      </w:r>
      <w:r w:rsidRPr="00DF4F10">
        <w:rPr>
          <w:rFonts w:ascii="Book Antiqua" w:hAnsi="Book Antiqua" w:cs="Book Antiqua"/>
          <w:color w:val="131413"/>
          <w:sz w:val="24"/>
          <w:szCs w:val="24"/>
          <w:lang w:val="en-US"/>
        </w:rPr>
        <w:t xml:space="preserve">PALB2, which binds to the BRCA2protein, was reported to be a new PC susceptibility gene after wholegenome sequencing identified truncating PALB2mutations </w:t>
      </w:r>
      <w:r>
        <w:rPr>
          <w:rFonts w:ascii="Book Antiqua" w:hAnsi="Book Antiqua" w:cs="Book Antiqua"/>
          <w:color w:val="131413"/>
          <w:sz w:val="24"/>
          <w:szCs w:val="24"/>
          <w:lang w:val="en-US"/>
        </w:rPr>
        <w:t>in 3.1</w:t>
      </w:r>
      <w:r w:rsidRPr="00DF4F10">
        <w:rPr>
          <w:rFonts w:ascii="Book Antiqua" w:hAnsi="Book Antiqua" w:cs="Book Antiqua"/>
          <w:color w:val="131413"/>
          <w:sz w:val="24"/>
          <w:szCs w:val="24"/>
          <w:lang w:val="en-US"/>
        </w:rPr>
        <w:t>% of a series of North American FPC patients</w:t>
      </w:r>
      <w:r w:rsidRPr="00DF4F10">
        <w:rPr>
          <w:rFonts w:ascii="Book Antiqua" w:hAnsi="Book Antiqua" w:cs="Book Antiqua"/>
          <w:color w:val="131413"/>
          <w:sz w:val="24"/>
          <w:szCs w:val="24"/>
          <w:vertAlign w:val="superscript"/>
          <w:lang w:val="en-US"/>
        </w:rPr>
        <w:t>[72]</w:t>
      </w:r>
      <w:r w:rsidRPr="00DF4F10">
        <w:rPr>
          <w:rFonts w:ascii="Book Antiqua" w:hAnsi="Book Antiqua" w:cs="Book Antiqua"/>
          <w:color w:val="131413"/>
          <w:sz w:val="24"/>
          <w:szCs w:val="24"/>
          <w:lang w:val="en-US"/>
        </w:rPr>
        <w:t>. PALB2mutat</w:t>
      </w:r>
      <w:r>
        <w:rPr>
          <w:rFonts w:ascii="Book Antiqua" w:hAnsi="Book Antiqua" w:cs="Book Antiqua"/>
          <w:color w:val="131413"/>
          <w:sz w:val="24"/>
          <w:szCs w:val="24"/>
          <w:lang w:val="en-US"/>
        </w:rPr>
        <w:t>ions were later detected in 3.7</w:t>
      </w:r>
      <w:r w:rsidRPr="00DF4F10">
        <w:rPr>
          <w:rFonts w:ascii="Book Antiqua" w:hAnsi="Book Antiqua" w:cs="Book Antiqua"/>
          <w:color w:val="131413"/>
          <w:sz w:val="24"/>
          <w:szCs w:val="24"/>
          <w:lang w:val="en-US"/>
        </w:rPr>
        <w:t>% of Germanand British FPC families</w:t>
      </w:r>
      <w:r w:rsidRPr="00DF4F10">
        <w:rPr>
          <w:rFonts w:ascii="Book Antiqua" w:hAnsi="Book Antiqua" w:cs="Book Antiqua"/>
          <w:color w:val="131413"/>
          <w:sz w:val="24"/>
          <w:szCs w:val="24"/>
          <w:vertAlign w:val="superscript"/>
          <w:lang w:val="en-US"/>
        </w:rPr>
        <w:t>[73]</w:t>
      </w:r>
      <w:r w:rsidRPr="00DF4F10">
        <w:rPr>
          <w:rFonts w:ascii="Book Antiqua" w:hAnsi="Book Antiqua" w:cs="Book Antiqua"/>
          <w:color w:val="131413"/>
          <w:sz w:val="24"/>
          <w:szCs w:val="24"/>
          <w:lang w:val="en-US"/>
        </w:rPr>
        <w:t>. Conversely, a Dutch study on 28FPC families identified nomutations in PALB2</w:t>
      </w:r>
      <w:r w:rsidRPr="00DF4F10">
        <w:rPr>
          <w:rFonts w:ascii="Book Antiqua" w:hAnsi="Book Antiqua" w:cs="Book Antiqua"/>
          <w:color w:val="131413"/>
          <w:sz w:val="24"/>
          <w:szCs w:val="24"/>
          <w:vertAlign w:val="superscript"/>
          <w:lang w:val="en-US"/>
        </w:rPr>
        <w:t>[74]</w:t>
      </w:r>
      <w:r w:rsidRPr="00DF4F10">
        <w:rPr>
          <w:rFonts w:ascii="Book Antiqua" w:hAnsi="Book Antiqua" w:cs="Book Antiqua"/>
          <w:color w:val="131413"/>
          <w:sz w:val="24"/>
          <w:szCs w:val="24"/>
          <w:lang w:val="en-US"/>
        </w:rPr>
        <w:t>. These findings suggest that PALB2 mutations may explain FPC in a small subset of European families, especially in those with an additional occurrence of breast cancer. Indeed, PALB2 is increasingly considered a good candidate</w:t>
      </w:r>
      <w:r>
        <w:rPr>
          <w:rFonts w:ascii="Book Antiqua" w:hAnsi="Book Antiqua" w:cs="Book Antiqua"/>
          <w:color w:val="131413"/>
          <w:sz w:val="24"/>
          <w:szCs w:val="24"/>
          <w:lang w:val="en-US"/>
        </w:rPr>
        <w:t xml:space="preserve"> for clinical testing in BRCA1-</w:t>
      </w:r>
      <w:r>
        <w:rPr>
          <w:rFonts w:ascii="Book Antiqua" w:hAnsi="Book Antiqua" w:cs="Book Antiqua"/>
          <w:color w:val="131413"/>
          <w:sz w:val="24"/>
          <w:szCs w:val="24"/>
          <w:lang w:val="en-US" w:eastAsia="zh-CN"/>
        </w:rPr>
        <w:t xml:space="preserve"> </w:t>
      </w:r>
      <w:r w:rsidRPr="00DF4F10">
        <w:rPr>
          <w:rFonts w:ascii="Book Antiqua" w:hAnsi="Book Antiqua" w:cs="Book Antiqua"/>
          <w:color w:val="131413"/>
          <w:sz w:val="24"/>
          <w:szCs w:val="24"/>
          <w:lang w:val="en-US"/>
        </w:rPr>
        <w:t>and BRCA2-negative HBOC families</w:t>
      </w:r>
      <w:hyperlink r:id="rId8" w:history="1">
        <w:r w:rsidRPr="00DF4F10">
          <w:rPr>
            <w:rFonts w:ascii="Book Antiqua" w:hAnsi="Book Antiqua" w:cs="Book Antiqua"/>
            <w:color w:val="131413"/>
            <w:sz w:val="24"/>
            <w:szCs w:val="24"/>
            <w:vertAlign w:val="superscript"/>
            <w:lang w:val="en-US"/>
          </w:rPr>
          <w:t>[75]</w:t>
        </w:r>
        <w:r w:rsidRPr="00DF4F10">
          <w:rPr>
            <w:rFonts w:ascii="Book Antiqua" w:hAnsi="Book Antiqua" w:cs="Book Antiqua"/>
            <w:color w:val="131413"/>
            <w:sz w:val="24"/>
            <w:szCs w:val="24"/>
            <w:lang w:val="en-US"/>
          </w:rPr>
          <w:t>.</w:t>
        </w:r>
      </w:hyperlink>
      <w:r w:rsidRPr="00DF4F10">
        <w:rPr>
          <w:rFonts w:ascii="Book Antiqua" w:hAnsi="Book Antiqua" w:cs="Book Antiqua"/>
          <w:color w:val="131413"/>
          <w:sz w:val="24"/>
          <w:szCs w:val="24"/>
          <w:lang w:val="en-US"/>
        </w:rPr>
        <w:t>PALB2 testing in the series of Italian PC patients suspected for HBOC described above, and in FPC patients, yielded no mutations, despite the fact that we screened the gene both by Sanger sequencing and by Multiplex Ligation-dependent Probe Amplification assay (MLPA), in order to rule out large genomic rearrangements</w:t>
      </w:r>
      <w:r w:rsidRPr="00DF4F10">
        <w:rPr>
          <w:rFonts w:ascii="Book Antiqua" w:hAnsi="Book Antiqua" w:cs="Book Antiqua"/>
          <w:color w:val="131413"/>
          <w:sz w:val="24"/>
          <w:szCs w:val="24"/>
          <w:vertAlign w:val="superscript"/>
          <w:lang w:val="en-US"/>
        </w:rPr>
        <w:t>[38,42]</w:t>
      </w:r>
      <w:r w:rsidRPr="00DF4F10">
        <w:rPr>
          <w:rFonts w:ascii="Book Antiqua" w:hAnsi="Book Antiqua" w:cs="Book Antiqua"/>
          <w:color w:val="131413"/>
          <w:sz w:val="24"/>
          <w:szCs w:val="24"/>
          <w:lang w:val="en-US"/>
        </w:rPr>
        <w:t>.</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131413"/>
          <w:sz w:val="24"/>
          <w:szCs w:val="24"/>
          <w:lang w:val="en-US" w:eastAsia="zh-CN"/>
        </w:rPr>
      </w:pPr>
      <w:r w:rsidRPr="00DF4F10">
        <w:rPr>
          <w:rFonts w:ascii="Book Antiqua" w:hAnsi="Book Antiqua" w:cs="Book Antiqua"/>
          <w:color w:val="131413"/>
          <w:sz w:val="24"/>
          <w:szCs w:val="24"/>
          <w:lang w:val="en-US"/>
        </w:rPr>
        <w:t>Germline mutations in other genes in the BRCA2 pathway, namely FANC-C and FANC-G, have been linked to early age onset PC, but segregating germline mutations in these genes have yet to be identified in FPC families</w:t>
      </w:r>
      <w:r w:rsidRPr="00DF4F10">
        <w:rPr>
          <w:rFonts w:ascii="Book Antiqua" w:hAnsi="Book Antiqua" w:cs="Book Antiqua"/>
          <w:color w:val="131413"/>
          <w:sz w:val="24"/>
          <w:szCs w:val="24"/>
          <w:vertAlign w:val="superscript"/>
          <w:lang w:val="en-US"/>
        </w:rPr>
        <w:t>[76]</w:t>
      </w:r>
      <w:r w:rsidRPr="00DF4F10">
        <w:rPr>
          <w:rFonts w:ascii="Book Antiqua" w:hAnsi="Book Antiqua" w:cs="Book Antiqua"/>
          <w:color w:val="131413"/>
          <w:sz w:val="24"/>
          <w:szCs w:val="24"/>
          <w:lang w:val="en-US"/>
        </w:rPr>
        <w:t>.</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131413"/>
          <w:sz w:val="24"/>
          <w:szCs w:val="24"/>
          <w:lang w:val="en-US" w:eastAsia="zh-CN"/>
        </w:rPr>
      </w:pPr>
    </w:p>
    <w:p w:rsidR="008368D7" w:rsidRPr="00DF4F10" w:rsidRDefault="008368D7" w:rsidP="00DF4F10">
      <w:pPr>
        <w:autoSpaceDE w:val="0"/>
        <w:autoSpaceDN w:val="0"/>
        <w:adjustRightInd w:val="0"/>
        <w:spacing w:after="0" w:line="360" w:lineRule="auto"/>
        <w:jc w:val="both"/>
        <w:rPr>
          <w:rFonts w:ascii="Book Antiqua" w:hAnsi="Book Antiqua" w:cs="Book Antiqua"/>
          <w:b/>
          <w:color w:val="131413"/>
          <w:sz w:val="24"/>
          <w:szCs w:val="24"/>
          <w:lang w:val="en-US" w:eastAsia="zh-CN"/>
        </w:rPr>
      </w:pPr>
      <w:r w:rsidRPr="00DF4F10">
        <w:rPr>
          <w:rFonts w:ascii="Book Antiqua" w:hAnsi="Book Antiqua" w:cs="Book Antiqua"/>
          <w:b/>
          <w:color w:val="131413"/>
          <w:sz w:val="24"/>
          <w:szCs w:val="24"/>
          <w:lang w:val="en-US"/>
        </w:rPr>
        <w:lastRenderedPageBreak/>
        <w:t>ATM</w:t>
      </w:r>
      <w:r w:rsidRPr="00DF4F10">
        <w:rPr>
          <w:rFonts w:ascii="Book Antiqua" w:hAnsi="Book Antiqua" w:cs="Book Antiqua"/>
          <w:b/>
          <w:color w:val="131413"/>
          <w:sz w:val="24"/>
          <w:szCs w:val="24"/>
          <w:lang w:val="en-US" w:eastAsia="zh-CN"/>
        </w:rPr>
        <w:t xml:space="preserve">: </w:t>
      </w:r>
      <w:r w:rsidRPr="00DF4F10">
        <w:rPr>
          <w:rFonts w:ascii="Book Antiqua" w:hAnsi="Book Antiqua" w:cs="Book Antiqua"/>
          <w:color w:val="131413"/>
          <w:sz w:val="24"/>
          <w:szCs w:val="24"/>
          <w:lang w:val="en-US"/>
        </w:rPr>
        <w:t>Very recently, heterozygous germline mutations in the Ataxia Telangiectasia Mutated (ATM) gene have been identified in two kindreds with FPC</w:t>
      </w:r>
      <w:r w:rsidRPr="00DF4F10">
        <w:rPr>
          <w:rFonts w:ascii="Book Antiqua" w:hAnsi="Book Antiqua" w:cs="Book Antiqua"/>
          <w:color w:val="131413"/>
          <w:sz w:val="24"/>
          <w:szCs w:val="24"/>
          <w:vertAlign w:val="superscript"/>
          <w:lang w:val="en-US"/>
        </w:rPr>
        <w:t>[77]</w:t>
      </w:r>
      <w:r w:rsidRPr="00DF4F10">
        <w:rPr>
          <w:rFonts w:ascii="Book Antiqua" w:hAnsi="Book Antiqua" w:cs="Book Antiqua"/>
          <w:color w:val="131413"/>
          <w:sz w:val="24"/>
          <w:szCs w:val="24"/>
          <w:lang w:val="en-US"/>
        </w:rPr>
        <w:t xml:space="preserve">. Subsequent analysis of 166 additional FPC patients identified another four deleterious ATM germline mutations, while none were detected in 190 spouse controls. The prevalence of ATM mutations </w:t>
      </w:r>
      <w:r>
        <w:rPr>
          <w:rFonts w:ascii="Book Antiqua" w:hAnsi="Book Antiqua" w:cs="Book Antiqua"/>
          <w:color w:val="131413"/>
          <w:sz w:val="24"/>
          <w:szCs w:val="24"/>
          <w:lang w:val="en-US"/>
        </w:rPr>
        <w:t>in the whole FPC cohort was 2.4% (4/166), and 4.6</w:t>
      </w:r>
      <w:r w:rsidRPr="00DF4F10">
        <w:rPr>
          <w:rFonts w:ascii="Book Antiqua" w:hAnsi="Book Antiqua" w:cs="Book Antiqua"/>
          <w:color w:val="131413"/>
          <w:sz w:val="24"/>
          <w:szCs w:val="24"/>
          <w:lang w:val="en-US"/>
        </w:rPr>
        <w:t>% (4/87) in families with three or more affected members</w:t>
      </w:r>
      <w:r w:rsidRPr="00DF4F10">
        <w:rPr>
          <w:rFonts w:ascii="Book Antiqua" w:hAnsi="Book Antiqua" w:cs="Book Antiqua"/>
          <w:color w:val="131413"/>
          <w:sz w:val="24"/>
          <w:szCs w:val="24"/>
          <w:vertAlign w:val="superscript"/>
          <w:lang w:val="en-US"/>
        </w:rPr>
        <w:t>[77]</w:t>
      </w:r>
      <w:r w:rsidRPr="00DF4F10">
        <w:rPr>
          <w:rFonts w:ascii="Book Antiqua" w:hAnsi="Book Antiqua" w:cs="Book Antiqua"/>
          <w:color w:val="131413"/>
          <w:sz w:val="24"/>
          <w:szCs w:val="24"/>
          <w:lang w:val="en-US"/>
        </w:rPr>
        <w:t>.These findings suggest that ATM mutations in these families may underlie PC, driven by the classic two-hit model for tumor suppressor genes.</w:t>
      </w:r>
    </w:p>
    <w:p w:rsidR="008368D7" w:rsidRPr="00DF4F10" w:rsidRDefault="008368D7" w:rsidP="00DF4F10">
      <w:pPr>
        <w:spacing w:after="0" w:line="360" w:lineRule="auto"/>
        <w:jc w:val="both"/>
        <w:rPr>
          <w:rFonts w:ascii="Book Antiqua" w:hAnsi="Book Antiqua" w:cs="Book Antiqua"/>
          <w:b/>
          <w:color w:val="131413"/>
          <w:sz w:val="24"/>
          <w:szCs w:val="24"/>
          <w:lang w:val="en-US"/>
        </w:rPr>
      </w:pPr>
    </w:p>
    <w:p w:rsidR="008368D7" w:rsidRPr="00DF4F10" w:rsidRDefault="008368D7" w:rsidP="00DF4F10">
      <w:pPr>
        <w:spacing w:after="0" w:line="360" w:lineRule="auto"/>
        <w:jc w:val="both"/>
        <w:rPr>
          <w:rFonts w:ascii="Book Antiqua" w:hAnsi="Book Antiqua" w:cs="Book Antiqua"/>
          <w:b/>
          <w:color w:val="131413"/>
          <w:sz w:val="24"/>
          <w:szCs w:val="24"/>
          <w:lang w:val="en-US" w:eastAsia="zh-CN"/>
        </w:rPr>
      </w:pPr>
      <w:r w:rsidRPr="00DF4F10">
        <w:rPr>
          <w:rFonts w:ascii="Book Antiqua" w:hAnsi="Book Antiqua" w:cs="Book Antiqua"/>
          <w:b/>
          <w:color w:val="131413"/>
          <w:sz w:val="24"/>
          <w:szCs w:val="24"/>
          <w:lang w:val="en-US"/>
        </w:rPr>
        <w:t>CDKN2A</w:t>
      </w:r>
      <w:r w:rsidRPr="00DF4F10">
        <w:rPr>
          <w:rFonts w:ascii="Book Antiqua" w:hAnsi="Book Antiqua" w:cs="Book Antiqua"/>
          <w:b/>
          <w:color w:val="131413"/>
          <w:sz w:val="24"/>
          <w:szCs w:val="24"/>
          <w:lang w:val="en-US" w:eastAsia="zh-CN"/>
        </w:rPr>
        <w:t xml:space="preserve">: </w:t>
      </w:r>
      <w:r w:rsidRPr="00DF4F10">
        <w:rPr>
          <w:rFonts w:ascii="Book Antiqua" w:hAnsi="Book Antiqua" w:cs="Book Antiqua"/>
          <w:color w:val="131413"/>
          <w:sz w:val="24"/>
          <w:szCs w:val="24"/>
          <w:lang w:val="en-US"/>
        </w:rPr>
        <w:t>CDKN2A germline mutations account for 30</w:t>
      </w:r>
      <w:r w:rsidRPr="00DF4F10">
        <w:rPr>
          <w:rFonts w:ascii="Book Antiqua" w:hAnsi="Book Antiqua" w:cs="Book Antiqua"/>
          <w:color w:val="131413"/>
          <w:sz w:val="24"/>
          <w:szCs w:val="24"/>
          <w:lang w:val="en-US" w:eastAsia="zh-CN"/>
        </w:rPr>
        <w:t>%</w:t>
      </w:r>
      <w:r w:rsidRPr="00DF4F10">
        <w:rPr>
          <w:rFonts w:ascii="Book Antiqua" w:hAnsi="Book Antiqua" w:cs="Book Antiqua"/>
          <w:color w:val="131413"/>
          <w:sz w:val="24"/>
          <w:szCs w:val="24"/>
          <w:lang w:val="en-US"/>
        </w:rPr>
        <w:t>-40% of patients with MPCS or FAMMM-PC</w:t>
      </w:r>
      <w:r w:rsidRPr="00DF4F10">
        <w:rPr>
          <w:rFonts w:ascii="Book Antiqua" w:hAnsi="Book Antiqua" w:cs="Book Antiqua"/>
          <w:color w:val="131413"/>
          <w:sz w:val="24"/>
          <w:szCs w:val="24"/>
          <w:vertAlign w:val="superscript"/>
          <w:lang w:val="en-US"/>
        </w:rPr>
        <w:t>[18-29]</w:t>
      </w:r>
      <w:r w:rsidRPr="00DF4F10">
        <w:rPr>
          <w:rFonts w:ascii="Book Antiqua" w:hAnsi="Book Antiqua" w:cs="Book Antiqua"/>
          <w:color w:val="131413"/>
          <w:sz w:val="24"/>
          <w:szCs w:val="24"/>
          <w:lang w:val="en-US"/>
        </w:rPr>
        <w:t xml:space="preserve"> and have generally been considered to play a minor role in FPC</w:t>
      </w:r>
      <w:r w:rsidRPr="00DF4F10">
        <w:rPr>
          <w:rFonts w:ascii="Book Antiqua" w:hAnsi="Book Antiqua" w:cs="Book Antiqua"/>
          <w:color w:val="131413"/>
          <w:sz w:val="24"/>
          <w:szCs w:val="24"/>
          <w:vertAlign w:val="superscript"/>
          <w:lang w:val="en-US"/>
        </w:rPr>
        <w:t>[61,78-80]</w:t>
      </w:r>
      <w:r w:rsidRPr="00DF4F10">
        <w:rPr>
          <w:rFonts w:ascii="Book Antiqua" w:hAnsi="Book Antiqua" w:cs="Book Antiqua"/>
          <w:color w:val="131413"/>
          <w:sz w:val="24"/>
          <w:szCs w:val="24"/>
          <w:lang w:val="en-US"/>
        </w:rPr>
        <w:t>. However, there is increasing evidence that CDKN2A</w:t>
      </w:r>
      <w:r w:rsidRPr="00DF4F10">
        <w:rPr>
          <w:rFonts w:ascii="Book Antiqua" w:hAnsi="Book Antiqua" w:cs="Book Antiqua"/>
          <w:color w:val="131413"/>
          <w:sz w:val="24"/>
          <w:szCs w:val="24"/>
          <w:lang w:val="en-US" w:eastAsia="zh-CN"/>
        </w:rPr>
        <w:t xml:space="preserve"> </w:t>
      </w:r>
      <w:r w:rsidRPr="00DF4F10">
        <w:rPr>
          <w:rFonts w:ascii="Book Antiqua" w:hAnsi="Book Antiqua" w:cs="Book Antiqua"/>
          <w:color w:val="131413"/>
          <w:sz w:val="24"/>
          <w:szCs w:val="24"/>
          <w:lang w:val="en-US"/>
        </w:rPr>
        <w:t xml:space="preserve">(p16INK4a) mutations occur in FPC without metachronous or synchronous occurrence of melanoma in the family. </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131413"/>
          <w:sz w:val="24"/>
          <w:szCs w:val="24"/>
          <w:lang w:val="en-US"/>
        </w:rPr>
      </w:pPr>
      <w:r w:rsidRPr="00DF4F10">
        <w:rPr>
          <w:rFonts w:ascii="Book Antiqua" w:hAnsi="Book Antiqua" w:cs="Book Antiqua"/>
          <w:color w:val="131413"/>
          <w:sz w:val="24"/>
          <w:szCs w:val="24"/>
          <w:lang w:val="en-US"/>
        </w:rPr>
        <w:t>Two recent papers describing our Italian and the Dutch PC population suggest that CDKN2A may be a FPC susceptibility gene and that CDKN2A testing may be appropriate in FPC even when melanoma does not occur in the family</w:t>
      </w:r>
      <w:r w:rsidRPr="00DF4F10">
        <w:rPr>
          <w:rFonts w:ascii="Book Antiqua" w:hAnsi="Book Antiqua" w:cs="Book Antiqua"/>
          <w:color w:val="131413"/>
          <w:sz w:val="24"/>
          <w:szCs w:val="24"/>
          <w:vertAlign w:val="superscript"/>
          <w:lang w:val="en-US"/>
        </w:rPr>
        <w:t>[42,64]</w:t>
      </w:r>
      <w:r w:rsidRPr="00DF4F10">
        <w:rPr>
          <w:rFonts w:ascii="Book Antiqua" w:hAnsi="Book Antiqua" w:cs="Book Antiqua"/>
          <w:color w:val="131413"/>
          <w:sz w:val="24"/>
          <w:szCs w:val="24"/>
          <w:lang w:val="en-US"/>
        </w:rPr>
        <w:t>.</w:t>
      </w:r>
      <w:r>
        <w:rPr>
          <w:rFonts w:ascii="Book Antiqua" w:hAnsi="Book Antiqua" w:cs="Book Antiqua"/>
          <w:color w:val="131413"/>
          <w:sz w:val="24"/>
          <w:szCs w:val="24"/>
          <w:lang w:val="en-US" w:eastAsia="zh-CN"/>
        </w:rPr>
        <w:t xml:space="preserve"> </w:t>
      </w:r>
      <w:r w:rsidRPr="00DF4F10">
        <w:rPr>
          <w:rFonts w:ascii="Book Antiqua" w:hAnsi="Book Antiqua" w:cs="Book Antiqua"/>
          <w:color w:val="131413"/>
          <w:sz w:val="24"/>
          <w:szCs w:val="24"/>
          <w:lang w:val="en-US"/>
        </w:rPr>
        <w:t>Previously,a large North-American study of 1537 unselectedpatients with PC found that 0.6% carried CDKN2A mutations.Among the 120 FPC cases in that study, four (3.3%) were</w:t>
      </w:r>
      <w:r>
        <w:rPr>
          <w:rFonts w:ascii="Book Antiqua" w:hAnsi="Book Antiqua" w:cs="Book Antiqua"/>
          <w:color w:val="131413"/>
          <w:sz w:val="24"/>
          <w:szCs w:val="24"/>
          <w:lang w:val="en-US" w:eastAsia="zh-CN"/>
        </w:rPr>
        <w:t xml:space="preserve"> </w:t>
      </w:r>
      <w:r w:rsidRPr="00DF4F10">
        <w:rPr>
          <w:rFonts w:ascii="Book Antiqua" w:hAnsi="Book Antiqua" w:cs="Book Antiqua"/>
          <w:color w:val="131413"/>
          <w:sz w:val="24"/>
          <w:szCs w:val="24"/>
          <w:lang w:val="en-US"/>
        </w:rPr>
        <w:t>CDKN2A-positive. The authors concluded that screening ofpatients with PC for CDKN2A mutations should not beperformed, but also that these mutations are notably penetrantespecially among smokers</w:t>
      </w:r>
      <w:r w:rsidRPr="00DF4F10">
        <w:rPr>
          <w:rFonts w:ascii="Book Antiqua" w:hAnsi="Book Antiqua" w:cs="Book Antiqua"/>
          <w:color w:val="131413"/>
          <w:sz w:val="24"/>
          <w:szCs w:val="24"/>
          <w:vertAlign w:val="superscript"/>
          <w:lang w:val="en-US"/>
        </w:rPr>
        <w:t>[80]</w:t>
      </w:r>
      <w:r w:rsidRPr="00DF4F10">
        <w:rPr>
          <w:rFonts w:ascii="Book Antiqua" w:hAnsi="Book Antiqua" w:cs="Book Antiqua"/>
          <w:color w:val="131413"/>
          <w:sz w:val="24"/>
          <w:szCs w:val="24"/>
          <w:lang w:val="en-US"/>
        </w:rPr>
        <w:t xml:space="preserve">. </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131413"/>
          <w:sz w:val="24"/>
          <w:szCs w:val="24"/>
          <w:lang w:val="en-US"/>
        </w:rPr>
      </w:pPr>
      <w:r w:rsidRPr="00DF4F10">
        <w:rPr>
          <w:rFonts w:ascii="Book Antiqua" w:hAnsi="Book Antiqua" w:cs="Book Antiqua"/>
          <w:color w:val="131413"/>
          <w:sz w:val="24"/>
          <w:szCs w:val="24"/>
          <w:lang w:val="en-US"/>
        </w:rPr>
        <w:t>Most CDKN2A mutations are missense mutations located in the coding sequences of exons 1 and 2, common to both the tumor suppressors encoded by this locus (p16INK4a and p14ARF). A number of these mutations seem to</w:t>
      </w:r>
      <w:r>
        <w:rPr>
          <w:rFonts w:ascii="Book Antiqua" w:hAnsi="Book Antiqua" w:cs="Book Antiqua"/>
          <w:color w:val="131413"/>
          <w:sz w:val="24"/>
          <w:szCs w:val="24"/>
          <w:lang w:val="en-US"/>
        </w:rPr>
        <w:t xml:space="preserve"> derive from ancestral founders</w:t>
      </w:r>
      <w:r w:rsidRPr="00DF4F10">
        <w:rPr>
          <w:rFonts w:ascii="Book Antiqua" w:hAnsi="Book Antiqua" w:cs="Book Antiqua"/>
          <w:color w:val="131413"/>
          <w:sz w:val="24"/>
          <w:szCs w:val="24"/>
          <w:vertAlign w:val="superscript"/>
          <w:lang w:val="en-US"/>
        </w:rPr>
        <w:t>[81]</w:t>
      </w:r>
      <w:r w:rsidRPr="00DF4F10">
        <w:rPr>
          <w:rFonts w:ascii="Book Antiqua" w:hAnsi="Book Antiqua" w:cs="Book Antiqua"/>
          <w:color w:val="131413"/>
          <w:sz w:val="24"/>
          <w:szCs w:val="24"/>
          <w:lang w:val="en-US"/>
        </w:rPr>
        <w:t>. We previously performed germline testing of CDKN2A in a series of unselected PC patients and found that 4% of these patients were CDKN2A-positive</w:t>
      </w:r>
      <w:r w:rsidRPr="00DF4F10">
        <w:rPr>
          <w:rFonts w:ascii="Book Antiqua" w:hAnsi="Book Antiqua" w:cs="Book Antiqua"/>
          <w:color w:val="131413"/>
          <w:sz w:val="24"/>
          <w:szCs w:val="24"/>
          <w:vertAlign w:val="superscript"/>
          <w:lang w:val="en-US"/>
        </w:rPr>
        <w:t>[40,41]</w:t>
      </w:r>
      <w:r w:rsidRPr="00DF4F10">
        <w:rPr>
          <w:rFonts w:ascii="Book Antiqua" w:hAnsi="Book Antiqua" w:cs="Book Antiqua"/>
          <w:color w:val="131413"/>
          <w:sz w:val="24"/>
          <w:szCs w:val="24"/>
          <w:lang w:val="en-US"/>
        </w:rPr>
        <w:t xml:space="preserve">. In a subsequent study we extended the analysis to 225 PC patients and controls. The CDKN2A mutation rate in the 225 PC cases was 5.7%, ranging from 2.6% in patients without a family history of PC or melanoma to 17% when cancer occurrences in the index patient or FDRs were two, and to 45% when the cancer occurrences were three or more. Interestingly, 25% of the caseswith one FDR with melanoma were mutation-positive. Sixteen probands of FPC familieswere identified, defined for having at least two FDRs affected by PC, no other manifestation of a hereditary cancer syndrome, nor melanoma.Deleterious or potentially deleterious </w:t>
      </w:r>
      <w:r w:rsidRPr="00DF4F10">
        <w:rPr>
          <w:rFonts w:ascii="Book Antiqua" w:hAnsi="Book Antiqua" w:cs="Book Antiqua"/>
          <w:color w:val="131413"/>
          <w:sz w:val="24"/>
          <w:szCs w:val="24"/>
          <w:lang w:val="en-US"/>
        </w:rPr>
        <w:lastRenderedPageBreak/>
        <w:t>CDKN2A mutations were found in five of the probands (31%)</w:t>
      </w:r>
      <w:r w:rsidRPr="00DF4F10">
        <w:rPr>
          <w:rFonts w:ascii="Book Antiqua" w:hAnsi="Book Antiqua" w:cs="Book Antiqua"/>
          <w:color w:val="131413"/>
          <w:sz w:val="24"/>
          <w:szCs w:val="24"/>
          <w:vertAlign w:val="superscript"/>
          <w:lang w:val="en-US"/>
        </w:rPr>
        <w:t>[42]</w:t>
      </w:r>
      <w:r w:rsidRPr="00DF4F10">
        <w:rPr>
          <w:rFonts w:ascii="Book Antiqua" w:hAnsi="Book Antiqua" w:cs="Book Antiqua"/>
          <w:color w:val="131413"/>
          <w:sz w:val="24"/>
          <w:szCs w:val="24"/>
          <w:lang w:val="en-US"/>
        </w:rPr>
        <w:t>. The mutation frequency ranged from 20% in FPC families with twoaffected members to 50% in families with three, and is comparableto the mutation rate we observe in melanoma families</w:t>
      </w:r>
      <w:r w:rsidRPr="00DF4F10">
        <w:rPr>
          <w:rFonts w:ascii="Book Antiqua" w:hAnsi="Book Antiqua" w:cs="Book Antiqua"/>
          <w:color w:val="131413"/>
          <w:sz w:val="24"/>
          <w:szCs w:val="24"/>
          <w:vertAlign w:val="superscript"/>
          <w:lang w:val="en-US"/>
        </w:rPr>
        <w:t>[46]</w:t>
      </w:r>
      <w:r w:rsidRPr="00DF4F10">
        <w:rPr>
          <w:rFonts w:ascii="Book Antiqua" w:hAnsi="Book Antiqua" w:cs="Book Antiqua"/>
          <w:color w:val="131413"/>
          <w:sz w:val="24"/>
          <w:szCs w:val="24"/>
          <w:vertAlign w:val="superscript"/>
          <w:lang w:val="en-US" w:eastAsia="zh-CN"/>
        </w:rPr>
        <w:t xml:space="preserve"> </w:t>
      </w:r>
      <w:r w:rsidRPr="00DF4F10">
        <w:rPr>
          <w:rFonts w:ascii="Book Antiqua" w:hAnsi="Book Antiqua" w:cs="Book Antiqua"/>
          <w:color w:val="131413"/>
          <w:sz w:val="24"/>
          <w:szCs w:val="24"/>
          <w:lang w:val="en-US"/>
        </w:rPr>
        <w:t>(Table 2).</w:t>
      </w:r>
    </w:p>
    <w:p w:rsidR="008368D7" w:rsidRPr="00DF4F10" w:rsidRDefault="008368D7" w:rsidP="00DF4F10">
      <w:pPr>
        <w:autoSpaceDE w:val="0"/>
        <w:autoSpaceDN w:val="0"/>
        <w:adjustRightInd w:val="0"/>
        <w:spacing w:after="0" w:line="360" w:lineRule="auto"/>
        <w:ind w:firstLineChars="200" w:firstLine="480"/>
        <w:jc w:val="both"/>
        <w:rPr>
          <w:rFonts w:ascii="Book Antiqua" w:hAnsi="Book Antiqua" w:cs="Book Antiqua"/>
          <w:color w:val="131413"/>
          <w:sz w:val="24"/>
          <w:szCs w:val="24"/>
          <w:lang w:val="en-US"/>
        </w:rPr>
      </w:pPr>
      <w:r w:rsidRPr="00DF4F10">
        <w:rPr>
          <w:rFonts w:ascii="Book Antiqua" w:hAnsi="Book Antiqua" w:cs="Book Antiqua"/>
          <w:color w:val="131413"/>
          <w:sz w:val="24"/>
          <w:szCs w:val="24"/>
          <w:lang w:val="en-US"/>
        </w:rPr>
        <w:t>Within the PC families with no CDKN2A mutations, anticipation was observed, which isconsistent with previous studies that reported anticipation forBRCA2 carriers in FPC families without CDKN2A mutations</w:t>
      </w:r>
      <w:r w:rsidRPr="00DF4F10">
        <w:rPr>
          <w:rFonts w:ascii="Book Antiqua" w:hAnsi="Book Antiqua" w:cs="Book Antiqua"/>
          <w:color w:val="131413"/>
          <w:sz w:val="24"/>
          <w:szCs w:val="24"/>
          <w:vertAlign w:val="superscript"/>
          <w:lang w:val="en-US"/>
        </w:rPr>
        <w:t>[55]</w:t>
      </w:r>
      <w:r w:rsidRPr="00DF4F10">
        <w:rPr>
          <w:rFonts w:ascii="Book Antiqua" w:hAnsi="Book Antiqua" w:cs="Book Antiqua"/>
          <w:color w:val="131413"/>
          <w:sz w:val="24"/>
          <w:szCs w:val="24"/>
          <w:lang w:val="en-US"/>
        </w:rPr>
        <w:t>.</w:t>
      </w:r>
    </w:p>
    <w:p w:rsidR="008368D7" w:rsidRPr="00DF4F10" w:rsidRDefault="008368D7" w:rsidP="00DF4F10">
      <w:pPr>
        <w:autoSpaceDE w:val="0"/>
        <w:autoSpaceDN w:val="0"/>
        <w:adjustRightInd w:val="0"/>
        <w:spacing w:after="0" w:line="360" w:lineRule="auto"/>
        <w:ind w:firstLineChars="200" w:firstLine="480"/>
        <w:jc w:val="both"/>
        <w:rPr>
          <w:rFonts w:ascii="Book Antiqua" w:hAnsi="Book Antiqua" w:cs="Book Antiqua"/>
          <w:color w:val="131413"/>
          <w:sz w:val="24"/>
          <w:szCs w:val="24"/>
          <w:lang w:val="en-US"/>
        </w:rPr>
      </w:pPr>
      <w:r w:rsidRPr="00DF4F10">
        <w:rPr>
          <w:rFonts w:ascii="Book Antiqua" w:hAnsi="Book Antiqua" w:cs="Book Antiqua"/>
          <w:color w:val="131413"/>
          <w:sz w:val="24"/>
          <w:szCs w:val="24"/>
          <w:lang w:val="en-US"/>
        </w:rPr>
        <w:t>The CDKN2A mutation rate in our FPC cases was nearly 10 times that observed in the North-American study by McWilliams and colleagues</w:t>
      </w:r>
      <w:r w:rsidRPr="00DF4F10">
        <w:rPr>
          <w:rFonts w:ascii="Book Antiqua" w:hAnsi="Book Antiqua" w:cs="Book Antiqua"/>
          <w:color w:val="131413"/>
          <w:sz w:val="24"/>
          <w:szCs w:val="24"/>
          <w:vertAlign w:val="superscript"/>
          <w:lang w:val="en-US"/>
        </w:rPr>
        <w:t>[80]</w:t>
      </w:r>
      <w:r w:rsidRPr="00DF4F10">
        <w:rPr>
          <w:rFonts w:ascii="Book Antiqua" w:hAnsi="Book Antiqua" w:cs="Book Antiqua"/>
          <w:color w:val="131413"/>
          <w:sz w:val="24"/>
          <w:szCs w:val="24"/>
          <w:lang w:val="en-US"/>
        </w:rPr>
        <w:t>. This result indicates thata sizeable subset of Italian FPC families may carry CDKN2A mutations, and likely reflects the prevalence of founder mutations in CDKN2A in our population</w:t>
      </w:r>
      <w:r w:rsidRPr="00DF4F10">
        <w:rPr>
          <w:rFonts w:ascii="Book Antiqua" w:hAnsi="Book Antiqua" w:cs="Book Antiqua"/>
          <w:color w:val="131413"/>
          <w:sz w:val="24"/>
          <w:szCs w:val="24"/>
          <w:vertAlign w:val="superscript"/>
          <w:lang w:val="en-US"/>
        </w:rPr>
        <w:t>[43-46,82,83]</w:t>
      </w:r>
      <w:r w:rsidRPr="00DF4F10">
        <w:rPr>
          <w:rFonts w:ascii="Book Antiqua" w:hAnsi="Book Antiqua" w:cs="Book Antiqua"/>
          <w:color w:val="131413"/>
          <w:sz w:val="24"/>
          <w:szCs w:val="24"/>
          <w:lang w:val="en-US"/>
        </w:rPr>
        <w:t>.</w:t>
      </w:r>
    </w:p>
    <w:p w:rsidR="008368D7" w:rsidRPr="00DF4F10" w:rsidRDefault="008368D7" w:rsidP="00DF4F10">
      <w:pPr>
        <w:autoSpaceDE w:val="0"/>
        <w:autoSpaceDN w:val="0"/>
        <w:adjustRightInd w:val="0"/>
        <w:spacing w:after="0" w:line="360" w:lineRule="auto"/>
        <w:jc w:val="both"/>
        <w:rPr>
          <w:rFonts w:ascii="Book Antiqua" w:hAnsi="Book Antiqua" w:cs="Book Antiqua"/>
          <w:color w:val="131413"/>
          <w:sz w:val="24"/>
          <w:szCs w:val="24"/>
          <w:lang w:val="en-US"/>
        </w:rPr>
      </w:pPr>
    </w:p>
    <w:p w:rsidR="008368D7" w:rsidRPr="00DF4F10" w:rsidRDefault="008368D7" w:rsidP="00DF4F10">
      <w:pPr>
        <w:autoSpaceDE w:val="0"/>
        <w:autoSpaceDN w:val="0"/>
        <w:adjustRightInd w:val="0"/>
        <w:spacing w:after="0" w:line="360" w:lineRule="auto"/>
        <w:jc w:val="both"/>
        <w:rPr>
          <w:rFonts w:ascii="Book Antiqua" w:hAnsi="Book Antiqua" w:cs="Book Antiqua"/>
          <w:b/>
          <w:i/>
          <w:sz w:val="24"/>
          <w:szCs w:val="24"/>
          <w:lang w:val="en-US"/>
        </w:rPr>
      </w:pPr>
      <w:r w:rsidRPr="00DF4F10">
        <w:rPr>
          <w:rFonts w:ascii="Book Antiqua" w:hAnsi="Book Antiqua" w:cs="Book Antiqua"/>
          <w:b/>
          <w:i/>
          <w:sz w:val="24"/>
          <w:szCs w:val="24"/>
          <w:lang w:val="en-US"/>
        </w:rPr>
        <w:t>Approaches to CDKN2A genetic testing</w:t>
      </w:r>
    </w:p>
    <w:p w:rsidR="008368D7" w:rsidRPr="00DF4F10" w:rsidRDefault="008368D7" w:rsidP="00DF4F10">
      <w:pPr>
        <w:autoSpaceDE w:val="0"/>
        <w:autoSpaceDN w:val="0"/>
        <w:adjustRightInd w:val="0"/>
        <w:spacing w:after="0" w:line="360" w:lineRule="auto"/>
        <w:jc w:val="both"/>
        <w:rPr>
          <w:rFonts w:ascii="Book Antiqua" w:hAnsi="Book Antiqua" w:cs="Book Antiqua"/>
          <w:sz w:val="24"/>
          <w:szCs w:val="24"/>
          <w:lang w:val="en-US"/>
        </w:rPr>
      </w:pPr>
      <w:r w:rsidRPr="00DF4F10">
        <w:rPr>
          <w:rFonts w:ascii="Book Antiqua" w:hAnsi="Book Antiqua" w:cs="Book Antiqua"/>
          <w:sz w:val="24"/>
          <w:szCs w:val="24"/>
          <w:lang w:val="en-US"/>
        </w:rPr>
        <w:t>It has been proposed that individuals should be referred for CDKN2A testing when at least one of the following conditions is met: a personal history of melanoma and a FDR with melanoma; more than two confirmed primary melanomas; more than three (first-degree or second-degree) relatives with melanoma; a personal or a family history of PC and melanoma; a personal history of melanoma and a personal and/or a family history of atypical moles</w:t>
      </w:r>
      <w:r w:rsidRPr="00DF4F10">
        <w:rPr>
          <w:rFonts w:ascii="Book Antiqua" w:hAnsi="Book Antiqua" w:cs="Book Antiqua"/>
          <w:sz w:val="24"/>
          <w:szCs w:val="24"/>
          <w:vertAlign w:val="superscript"/>
          <w:lang w:val="en-US"/>
        </w:rPr>
        <w:t>[13]</w:t>
      </w:r>
      <w:r w:rsidRPr="00DF4F10">
        <w:rPr>
          <w:rFonts w:ascii="Book Antiqua" w:hAnsi="Book Antiqua" w:cs="Book Antiqua"/>
          <w:sz w:val="24"/>
          <w:szCs w:val="24"/>
          <w:lang w:val="en-US"/>
        </w:rPr>
        <w:t>. Other recommendations have included patients with more than three melanomas, or families with at least one melanoma and two other instances of melanoma or PC in the family, with mutation yie</w:t>
      </w:r>
      <w:r>
        <w:rPr>
          <w:rFonts w:ascii="Book Antiqua" w:hAnsi="Book Antiqua" w:cs="Book Antiqua"/>
          <w:sz w:val="24"/>
          <w:szCs w:val="24"/>
          <w:lang w:val="en-US"/>
        </w:rPr>
        <w:t>lds ranging between 20% and 40%</w:t>
      </w:r>
      <w:r w:rsidRPr="00DF4F10">
        <w:rPr>
          <w:rFonts w:ascii="Book Antiqua" w:hAnsi="Book Antiqua" w:cs="Book Antiqua"/>
          <w:sz w:val="24"/>
          <w:szCs w:val="24"/>
          <w:vertAlign w:val="superscript"/>
          <w:lang w:val="en-US"/>
        </w:rPr>
        <w:t>[84]</w:t>
      </w:r>
      <w:r w:rsidRPr="00DF4F10">
        <w:rPr>
          <w:rFonts w:ascii="Book Antiqua" w:hAnsi="Book Antiqua" w:cs="Book Antiqua"/>
          <w:sz w:val="24"/>
          <w:szCs w:val="24"/>
          <w:lang w:val="en-US"/>
        </w:rPr>
        <w:t>.</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sz w:val="24"/>
          <w:szCs w:val="24"/>
          <w:lang w:val="en-US"/>
        </w:rPr>
      </w:pPr>
      <w:r w:rsidRPr="00DF4F10">
        <w:rPr>
          <w:rFonts w:ascii="Book Antiqua" w:hAnsi="Book Antiqua" w:cs="Book Antiqua"/>
          <w:sz w:val="24"/>
          <w:szCs w:val="24"/>
          <w:lang w:val="en-US"/>
        </w:rPr>
        <w:t>Had we followed these criteria we would have identified two out of five (40%) of our mutation-positive families with both melanoma and PC. However, as none of the criteria include FPC families, we would not have identified the CDKN2A-positive FPC kindreds. Interestingly, the North-American study mentioned earlier came to the same conclusion, as the majority of their mutations were identified in FPC families, despite their low overall mutation frequency</w:t>
      </w:r>
      <w:r>
        <w:rPr>
          <w:rFonts w:ascii="Book Antiqua" w:hAnsi="Book Antiqua" w:cs="Book Antiqua"/>
          <w:sz w:val="24"/>
          <w:szCs w:val="24"/>
          <w:vertAlign w:val="superscript"/>
          <w:lang w:val="en-US" w:eastAsia="zh-CN"/>
        </w:rPr>
        <w:t>[</w:t>
      </w:r>
      <w:r w:rsidRPr="00DF4F10">
        <w:rPr>
          <w:rFonts w:ascii="Book Antiqua" w:hAnsi="Book Antiqua" w:cs="Book Antiqua"/>
          <w:sz w:val="24"/>
          <w:szCs w:val="24"/>
          <w:vertAlign w:val="superscript"/>
          <w:lang w:val="en-US"/>
        </w:rPr>
        <w:t>80]</w:t>
      </w:r>
      <w:r w:rsidRPr="00DF4F10">
        <w:rPr>
          <w:rFonts w:ascii="Book Antiqua" w:hAnsi="Book Antiqua" w:cs="Book Antiqua"/>
          <w:sz w:val="24"/>
          <w:szCs w:val="24"/>
          <w:lang w:val="en-US"/>
        </w:rPr>
        <w:t>. Their finding is probably more generalizable than ours, both because of their sample size and because it was not influenced by the presence of founder mutations.</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sz w:val="24"/>
          <w:szCs w:val="24"/>
          <w:lang w:val="en-US"/>
        </w:rPr>
      </w:pPr>
      <w:r w:rsidRPr="00DF4F10">
        <w:rPr>
          <w:rFonts w:ascii="Book Antiqua" w:hAnsi="Book Antiqua" w:cs="Book Antiqua"/>
          <w:sz w:val="24"/>
          <w:szCs w:val="24"/>
          <w:lang w:val="en-US"/>
        </w:rPr>
        <w:t xml:space="preserve">Taken together, our results confirm that the occurrence of at least three cancer events (including PC and melanoma) in the family is a good predictor of CDKN2A mutations (45%). Importantly, however, the likelihood of identifying a CDKN2A mutation may also be high in families with two or more instances of PC or with one instance of PC </w:t>
      </w:r>
      <w:r w:rsidRPr="00DF4F10">
        <w:rPr>
          <w:rFonts w:ascii="Book Antiqua" w:hAnsi="Book Antiqua" w:cs="Book Antiqua"/>
          <w:sz w:val="24"/>
          <w:szCs w:val="24"/>
          <w:lang w:val="en-US"/>
        </w:rPr>
        <w:lastRenderedPageBreak/>
        <w:t>and one of melanoma among FDRs, as we found that 17% of such kindreds were positive for CDKN2A mutations</w:t>
      </w:r>
      <w:r w:rsidRPr="00DF4F10">
        <w:rPr>
          <w:rFonts w:ascii="Book Antiqua" w:hAnsi="Book Antiqua" w:cs="Book Antiqua"/>
          <w:sz w:val="24"/>
          <w:szCs w:val="24"/>
          <w:vertAlign w:val="superscript"/>
          <w:lang w:val="en-US"/>
        </w:rPr>
        <w:t>[42]</w:t>
      </w:r>
      <w:r w:rsidRPr="00DF4F10">
        <w:rPr>
          <w:rFonts w:ascii="Book Antiqua" w:hAnsi="Book Antiqua" w:cs="Book Antiqua"/>
          <w:sz w:val="24"/>
          <w:szCs w:val="24"/>
          <w:lang w:val="en-US"/>
        </w:rPr>
        <w:t>.</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131413"/>
          <w:sz w:val="24"/>
          <w:szCs w:val="24"/>
          <w:lang w:val="en-US"/>
        </w:rPr>
      </w:pPr>
      <w:r w:rsidRPr="00DF4F10">
        <w:rPr>
          <w:rFonts w:ascii="Book Antiqua" w:hAnsi="Book Antiqua" w:cs="Book Antiqua"/>
          <w:color w:val="131413"/>
          <w:sz w:val="24"/>
          <w:szCs w:val="24"/>
          <w:lang w:val="en-US"/>
        </w:rPr>
        <w:t>Harinck and colleagues also performed CDKN2A mutation analysis in 28 FPC families. Unlike ours, their selection criteria included presence of melanoma, and indeed melanoma also occurred in four of their families (14%), Interestingly, CDKN2A mutations were identified in three of these melanoma-positive families, confirming that CDKN2A mutations are frequently found in families affected by both PC and melanoma. The prevalence of CDKN2A mutations in their FPC families with no occurrences of melanoma was 12% (</w:t>
      </w:r>
      <w:r w:rsidRPr="00DF4F10">
        <w:rPr>
          <w:rFonts w:ascii="Book Antiqua" w:hAnsi="Book Antiqua" w:cs="Book Antiqua"/>
          <w:i/>
          <w:color w:val="131413"/>
          <w:sz w:val="24"/>
          <w:szCs w:val="24"/>
          <w:lang w:val="en-US"/>
        </w:rPr>
        <w:t>n</w:t>
      </w:r>
      <w:r>
        <w:rPr>
          <w:rFonts w:ascii="Book Antiqua" w:hAnsi="Book Antiqua" w:cs="Book Antiqua"/>
          <w:color w:val="131413"/>
          <w:sz w:val="24"/>
          <w:szCs w:val="24"/>
          <w:lang w:val="en-US" w:eastAsia="zh-CN"/>
        </w:rPr>
        <w:t xml:space="preserve"> </w:t>
      </w:r>
      <w:r w:rsidRPr="00DF4F10">
        <w:rPr>
          <w:rFonts w:ascii="Book Antiqua" w:hAnsi="Book Antiqua" w:cs="Book Antiqua"/>
          <w:color w:val="131413"/>
          <w:sz w:val="24"/>
          <w:szCs w:val="24"/>
          <w:lang w:val="en-US"/>
        </w:rPr>
        <w:t>=</w:t>
      </w:r>
      <w:r>
        <w:rPr>
          <w:rFonts w:ascii="Book Antiqua" w:hAnsi="Book Antiqua" w:cs="Book Antiqua"/>
          <w:color w:val="131413"/>
          <w:sz w:val="24"/>
          <w:szCs w:val="24"/>
          <w:lang w:val="en-US" w:eastAsia="zh-CN"/>
        </w:rPr>
        <w:t xml:space="preserve"> </w:t>
      </w:r>
      <w:r w:rsidRPr="00DF4F10">
        <w:rPr>
          <w:rFonts w:ascii="Book Antiqua" w:hAnsi="Book Antiqua" w:cs="Book Antiqua"/>
          <w:color w:val="131413"/>
          <w:sz w:val="24"/>
          <w:szCs w:val="24"/>
          <w:lang w:val="en-US"/>
        </w:rPr>
        <w:t>3). These CDKN2A-positive families would not have been identified had the recommendations mentioned above been followed, which are based on studies that found no CDKN2A mutations in FPC families without melanoma</w:t>
      </w:r>
      <w:r>
        <w:rPr>
          <w:rFonts w:ascii="Book Antiqua" w:hAnsi="Book Antiqua" w:cs="Book Antiqua"/>
          <w:color w:val="131413"/>
          <w:sz w:val="24"/>
          <w:szCs w:val="24"/>
          <w:vertAlign w:val="superscript"/>
          <w:lang w:val="en-US"/>
        </w:rPr>
        <w:t>[13,26,61,</w:t>
      </w:r>
      <w:r w:rsidRPr="00DF4F10">
        <w:rPr>
          <w:rFonts w:ascii="Book Antiqua" w:hAnsi="Book Antiqua" w:cs="Book Antiqua"/>
          <w:color w:val="131413"/>
          <w:sz w:val="24"/>
          <w:szCs w:val="24"/>
          <w:vertAlign w:val="superscript"/>
          <w:lang w:val="en-US"/>
        </w:rPr>
        <w:t>79]</w:t>
      </w:r>
      <w:r w:rsidRPr="00DF4F10">
        <w:rPr>
          <w:rFonts w:ascii="Book Antiqua" w:hAnsi="Book Antiqua" w:cs="AdvTT3713a231"/>
          <w:color w:val="131413"/>
          <w:sz w:val="24"/>
          <w:szCs w:val="24"/>
          <w:lang w:val="en-US"/>
        </w:rPr>
        <w:t xml:space="preserve">. </w:t>
      </w:r>
      <w:r w:rsidRPr="00DF4F10">
        <w:rPr>
          <w:rFonts w:ascii="Book Antiqua" w:hAnsi="Book Antiqua" w:cs="Book Antiqua"/>
          <w:color w:val="131413"/>
          <w:sz w:val="24"/>
          <w:szCs w:val="24"/>
          <w:lang w:val="en-US"/>
        </w:rPr>
        <w:t xml:space="preserve">The prevalence of CDKN2A mutations in the FPC families studied by Harinck et al. may have actually been underestimated. Indeed, affected relatives in some of the families in that study were unavailable for DNA testing, so unaffected FDRs were tested instead. In such cases a negative test does not rule out the presence of a pathogenic mutation unless a specific mutation has been found in another relative. </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131413"/>
          <w:sz w:val="24"/>
          <w:szCs w:val="24"/>
          <w:lang w:val="en-US"/>
        </w:rPr>
      </w:pPr>
      <w:r w:rsidRPr="00DF4F10">
        <w:rPr>
          <w:rFonts w:ascii="Book Antiqua" w:hAnsi="Book Antiqua" w:cs="Book Antiqua"/>
          <w:color w:val="131413"/>
          <w:sz w:val="24"/>
          <w:szCs w:val="24"/>
          <w:lang w:val="en-US"/>
        </w:rPr>
        <w:t>Harinck and colleagues concluded that CDKN2A mutations are found in a considerable proportion of families with FPC (Table 2), and therefore CDKN2A mutation analysis should be performed in FPC families even in the absence of reported melanomas. According to the authors this strategy will enhance the recognition of individuals at risk for PC and facilitate the early detection of melanomas.</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131413"/>
          <w:sz w:val="24"/>
          <w:szCs w:val="24"/>
          <w:lang w:val="en-US"/>
        </w:rPr>
      </w:pPr>
      <w:r w:rsidRPr="00DF4F10">
        <w:rPr>
          <w:rFonts w:ascii="Book Antiqua" w:hAnsi="Book Antiqua" w:cs="Book Antiqua"/>
          <w:color w:val="131413"/>
          <w:sz w:val="24"/>
          <w:szCs w:val="24"/>
          <w:lang w:val="en-US"/>
        </w:rPr>
        <w:t>A number of reports have suggested that BRCA2 mutation analysis should be performed in FPC families that do not meet the criteria for HBOC</w:t>
      </w:r>
      <w:r w:rsidRPr="00DF4F10">
        <w:rPr>
          <w:rFonts w:ascii="Book Antiqua" w:hAnsi="Book Antiqua" w:cs="Book Antiqua"/>
          <w:color w:val="131413"/>
          <w:sz w:val="24"/>
          <w:szCs w:val="24"/>
          <w:vertAlign w:val="superscript"/>
          <w:lang w:val="en-US"/>
        </w:rPr>
        <w:t>[59,61]</w:t>
      </w:r>
      <w:r w:rsidRPr="00DF4F10">
        <w:rPr>
          <w:rFonts w:ascii="Book Antiqua" w:hAnsi="Book Antiqua" w:cs="Book Antiqua"/>
          <w:color w:val="131413"/>
          <w:sz w:val="24"/>
          <w:szCs w:val="24"/>
          <w:lang w:val="en-US"/>
        </w:rPr>
        <w:t>. Similarly, our findings and those reported by Harinck and colleagues emphasize the need to include CDKN2A mutation analysis in genetic testing for FPC families, even in the absence of reported melanomas</w:t>
      </w:r>
      <w:r w:rsidRPr="00DF4F10">
        <w:rPr>
          <w:rFonts w:ascii="Book Antiqua" w:hAnsi="Book Antiqua" w:cs="Book Antiqua"/>
          <w:color w:val="131413"/>
          <w:sz w:val="24"/>
          <w:szCs w:val="24"/>
          <w:vertAlign w:val="superscript"/>
          <w:lang w:val="en-US"/>
        </w:rPr>
        <w:t>[42,64]</w:t>
      </w:r>
      <w:r w:rsidRPr="00DF4F10">
        <w:rPr>
          <w:rFonts w:ascii="Book Antiqua" w:hAnsi="Book Antiqua" w:cs="Book Antiqua"/>
          <w:color w:val="131413"/>
          <w:sz w:val="24"/>
          <w:szCs w:val="24"/>
          <w:lang w:val="en-US"/>
        </w:rPr>
        <w:t>.</w:t>
      </w:r>
    </w:p>
    <w:p w:rsidR="008368D7" w:rsidRPr="00DF4F10" w:rsidRDefault="008368D7" w:rsidP="00DF4F10">
      <w:pPr>
        <w:tabs>
          <w:tab w:val="left" w:pos="7545"/>
        </w:tabs>
        <w:spacing w:after="0" w:line="360" w:lineRule="auto"/>
        <w:jc w:val="both"/>
        <w:rPr>
          <w:rFonts w:ascii="Book Antiqua" w:hAnsi="Book Antiqua" w:cs="Book Antiqua"/>
          <w:sz w:val="24"/>
          <w:szCs w:val="24"/>
          <w:lang w:val="en-US"/>
        </w:rPr>
      </w:pPr>
      <w:r w:rsidRPr="00DF4F10">
        <w:rPr>
          <w:rFonts w:ascii="Book Antiqua" w:hAnsi="Book Antiqua" w:cs="Book Antiqua"/>
          <w:sz w:val="24"/>
          <w:szCs w:val="24"/>
          <w:lang w:val="en-US"/>
        </w:rPr>
        <w:tab/>
      </w:r>
    </w:p>
    <w:p w:rsidR="008368D7" w:rsidRPr="00DF4F10" w:rsidRDefault="008368D7" w:rsidP="00DF4F10">
      <w:pPr>
        <w:spacing w:after="0" w:line="360" w:lineRule="auto"/>
        <w:jc w:val="both"/>
        <w:rPr>
          <w:rFonts w:ascii="Book Antiqua" w:hAnsi="Book Antiqua" w:cs="Book Antiqua"/>
          <w:b/>
          <w:bCs/>
          <w:i/>
          <w:color w:val="131413"/>
          <w:sz w:val="24"/>
          <w:szCs w:val="24"/>
          <w:lang w:val="en-US"/>
        </w:rPr>
      </w:pPr>
      <w:r w:rsidRPr="00DF4F10">
        <w:rPr>
          <w:rFonts w:ascii="Book Antiqua" w:hAnsi="Book Antiqua" w:cs="Book Antiqua"/>
          <w:b/>
          <w:bCs/>
          <w:i/>
          <w:sz w:val="24"/>
          <w:szCs w:val="24"/>
          <w:lang w:val="en-US"/>
        </w:rPr>
        <w:t>Novel predisposition genes: evidence from next generation sequencing and genome-</w:t>
      </w:r>
      <w:r w:rsidRPr="00DF4F10">
        <w:rPr>
          <w:rFonts w:ascii="Book Antiqua" w:hAnsi="Book Antiqua" w:cs="Book Antiqua"/>
          <w:b/>
          <w:bCs/>
          <w:i/>
          <w:color w:val="131413"/>
          <w:sz w:val="24"/>
          <w:szCs w:val="24"/>
          <w:lang w:val="en-US"/>
        </w:rPr>
        <w:t xml:space="preserve">wide association studies </w:t>
      </w:r>
    </w:p>
    <w:p w:rsidR="008368D7" w:rsidRPr="00DF4F10" w:rsidRDefault="008368D7" w:rsidP="00DF4F10">
      <w:pPr>
        <w:pStyle w:val="Titolo1"/>
        <w:shd w:val="clear" w:color="auto" w:fill="FFFFFF"/>
        <w:spacing w:before="0" w:beforeAutospacing="0" w:after="0" w:afterAutospacing="0" w:line="360" w:lineRule="auto"/>
        <w:jc w:val="both"/>
        <w:rPr>
          <w:rFonts w:ascii="Book Antiqua" w:hAnsi="Book Antiqua" w:cs="Book Antiqua"/>
          <w:color w:val="131413"/>
          <w:lang w:val="en-US"/>
        </w:rPr>
      </w:pPr>
      <w:r w:rsidRPr="00DF4F10">
        <w:rPr>
          <w:rFonts w:ascii="Book Antiqua" w:hAnsi="Book Antiqua" w:cs="Book Antiqua"/>
          <w:color w:val="131413"/>
          <w:lang w:val="en-US"/>
        </w:rPr>
        <w:t xml:space="preserve">The discovery of additional FPC genes is one of the most exciting opportunities in PC research. As the speed and ease of testing increase and costs fall thanks to next generation sequencing (NGS), we expect that a number of new FPC genes will be discovered in the </w:t>
      </w:r>
      <w:r w:rsidRPr="00DF4F10">
        <w:rPr>
          <w:rFonts w:ascii="Book Antiqua" w:hAnsi="Book Antiqua" w:cs="Book Antiqua"/>
          <w:color w:val="131413"/>
          <w:lang w:val="en-US"/>
        </w:rPr>
        <w:lastRenderedPageBreak/>
        <w:t>coming years. Exome sequencing has already led to the identification of PALB2 and ATM mutations in FPC, and much hope is being placed in post-genomic studies</w:t>
      </w:r>
      <w:r w:rsidRPr="00DF4F10">
        <w:rPr>
          <w:rFonts w:ascii="Book Antiqua" w:hAnsi="Book Antiqua" w:cs="Book Antiqua"/>
          <w:color w:val="131413"/>
          <w:vertAlign w:val="superscript"/>
          <w:lang w:val="en-US"/>
        </w:rPr>
        <w:t>[72,77]</w:t>
      </w:r>
      <w:r w:rsidRPr="00DF4F10">
        <w:rPr>
          <w:rFonts w:ascii="Book Antiqua" w:hAnsi="Book Antiqua" w:cs="Book Antiqua"/>
          <w:color w:val="131413"/>
          <w:lang w:val="en-US"/>
        </w:rPr>
        <w:t xml:space="preserve">. Indeed, recent </w:t>
      </w:r>
      <w:r w:rsidRPr="00DF4F10">
        <w:rPr>
          <w:rFonts w:ascii="Book Antiqua" w:hAnsi="Book Antiqua" w:cs="Book Antiqua"/>
          <w:bCs/>
          <w:lang w:val="en-US"/>
        </w:rPr>
        <w:t>genome-</w:t>
      </w:r>
      <w:r w:rsidRPr="00DF4F10">
        <w:rPr>
          <w:rFonts w:ascii="Book Antiqua" w:hAnsi="Book Antiqua" w:cs="Book Antiqua"/>
          <w:bCs/>
          <w:color w:val="131413"/>
          <w:lang w:val="en-US"/>
        </w:rPr>
        <w:t>wide association studies (GWAS)</w:t>
      </w:r>
      <w:r w:rsidRPr="00DF4F10">
        <w:rPr>
          <w:rFonts w:ascii="Book Antiqua" w:hAnsi="Book Antiqua" w:cs="Book Antiqua"/>
          <w:b/>
          <w:bCs/>
          <w:i/>
          <w:color w:val="131413"/>
          <w:lang w:val="en-US" w:eastAsia="zh-CN"/>
        </w:rPr>
        <w:t xml:space="preserve"> </w:t>
      </w:r>
      <w:r w:rsidRPr="00DF4F10">
        <w:rPr>
          <w:rFonts w:ascii="Book Antiqua" w:hAnsi="Book Antiqua" w:cs="Book Antiqua"/>
          <w:color w:val="131413"/>
          <w:lang w:val="en-US"/>
        </w:rPr>
        <w:t>and post- GWAS analyses have identified chromosome regions containing novel susceptibility loci for PC.</w:t>
      </w:r>
    </w:p>
    <w:p w:rsidR="008368D7" w:rsidRPr="00DF4F10" w:rsidRDefault="008368D7" w:rsidP="00DF4F10">
      <w:pPr>
        <w:pStyle w:val="Titolo1"/>
        <w:shd w:val="clear" w:color="auto" w:fill="FFFFFF"/>
        <w:spacing w:before="0" w:beforeAutospacing="0" w:after="0" w:afterAutospacing="0" w:line="360" w:lineRule="auto"/>
        <w:ind w:firstLine="708"/>
        <w:jc w:val="both"/>
        <w:rPr>
          <w:rFonts w:ascii="Book Antiqua" w:hAnsi="Book Antiqua" w:cs="Book Antiqua"/>
          <w:color w:val="131413"/>
          <w:lang w:val="en-US"/>
        </w:rPr>
      </w:pPr>
      <w:r w:rsidRPr="00DF4F10">
        <w:rPr>
          <w:rFonts w:ascii="Book Antiqua" w:hAnsi="Book Antiqua" w:cs="Book Antiqua"/>
          <w:color w:val="131413"/>
          <w:lang w:val="en-US"/>
        </w:rPr>
        <w:t>One such study, the PanScan project, has identified several common polymorphisms affecting PC susceptibility. In that study, single nucleotide polymorphisms (SNPs) in ABO, sonic hedgehog (SHH), telomerase reverse transcriptase (TERT), nuclear receptor subfamily 5, group A, member 2 (NR5A2) were found to be associated with PC risk. The scan also identified loci on chromosomes 13q22.1 and 15q14, to which no known genes or other functional elements are mapped</w:t>
      </w:r>
      <w:r w:rsidRPr="00DF4F10">
        <w:rPr>
          <w:rFonts w:ascii="Book Antiqua" w:hAnsi="Book Antiqua" w:cs="Book Antiqua"/>
          <w:color w:val="131413"/>
          <w:vertAlign w:val="superscript"/>
          <w:lang w:val="en-US"/>
        </w:rPr>
        <w:t>[85,86]</w:t>
      </w:r>
      <w:r w:rsidRPr="00DF4F10">
        <w:rPr>
          <w:rFonts w:ascii="Book Antiqua" w:hAnsi="Book Antiqua" w:cs="Book Antiqua"/>
          <w:color w:val="131413"/>
          <w:lang w:val="en-US"/>
        </w:rPr>
        <w:t>.</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131413"/>
          <w:sz w:val="24"/>
          <w:szCs w:val="24"/>
          <w:lang w:val="en-US"/>
        </w:rPr>
      </w:pPr>
      <w:r w:rsidRPr="00DF4F10">
        <w:rPr>
          <w:rFonts w:ascii="Book Antiqua" w:hAnsi="Book Antiqua" w:cs="Book Antiqua"/>
          <w:color w:val="131413"/>
          <w:sz w:val="24"/>
          <w:szCs w:val="24"/>
          <w:lang w:val="en-US"/>
        </w:rPr>
        <w:t>Another GWAS on PC risk has been performed in the Japanese population</w:t>
      </w:r>
      <w:r w:rsidRPr="00DF4F10">
        <w:rPr>
          <w:rFonts w:ascii="Book Antiqua" w:hAnsi="Book Antiqua" w:cs="Book Antiqua"/>
          <w:color w:val="131413"/>
          <w:sz w:val="24"/>
          <w:szCs w:val="24"/>
          <w:vertAlign w:val="superscript"/>
          <w:lang w:val="en-US"/>
        </w:rPr>
        <w:t xml:space="preserve"> [87]</w:t>
      </w:r>
      <w:r w:rsidRPr="00DF4F10">
        <w:rPr>
          <w:rFonts w:ascii="Book Antiqua" w:hAnsi="Book Antiqua" w:cs="Book Antiqua"/>
          <w:color w:val="131413"/>
          <w:sz w:val="24"/>
          <w:szCs w:val="24"/>
          <w:lang w:val="en-US"/>
        </w:rPr>
        <w:t>, and yielded three new loci on chromosomes 6p25.3 (SNP rs9502893, 25 kb upstream of FOXQ1), 12p11.21 (SNP rs708224, in the second intron of BICD1) and 7q36.2 (SNP rs6464375, in the first intron of DPP6). Another still has been conducted in the Chinese population</w:t>
      </w:r>
      <w:r w:rsidRPr="00DF4F10">
        <w:rPr>
          <w:rFonts w:ascii="Book Antiqua" w:hAnsi="Book Antiqua" w:cs="Book Antiqua"/>
          <w:color w:val="131413"/>
          <w:sz w:val="24"/>
          <w:szCs w:val="24"/>
          <w:vertAlign w:val="superscript"/>
          <w:lang w:val="en-US"/>
        </w:rPr>
        <w:t>[88]</w:t>
      </w:r>
      <w:r w:rsidRPr="00DF4F10">
        <w:rPr>
          <w:rFonts w:ascii="Book Antiqua" w:hAnsi="Book Antiqua" w:cs="Book Antiqua"/>
          <w:color w:val="131413"/>
          <w:sz w:val="24"/>
          <w:szCs w:val="24"/>
          <w:lang w:val="en-US"/>
        </w:rPr>
        <w:t xml:space="preserve"> and identified five novel PC susceptibility loci at chromosomes 21q21.3 (SNPrs372883, in the 3’ UTR of gene BACH1), 5p13.1 (SNP rs2255280,in intron 1 of gene DAB2), 21q22.3 (SNP rs1547374, upstream of gene TFF1), 22q13.32 (SNP rs5768709) and 10q26.11 (SNPrs12413624). The latter two SNPs are not located in the immediate vicinity of any gene. </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131413"/>
          <w:sz w:val="24"/>
          <w:szCs w:val="24"/>
          <w:lang w:val="en-US"/>
        </w:rPr>
      </w:pPr>
      <w:r w:rsidRPr="00DF4F10">
        <w:rPr>
          <w:rFonts w:ascii="Book Antiqua" w:hAnsi="Book Antiqua" w:cs="Book Antiqua"/>
          <w:color w:val="131413"/>
          <w:sz w:val="24"/>
          <w:szCs w:val="24"/>
          <w:lang w:val="en-US"/>
        </w:rPr>
        <w:t>Several recent reports have also shown associations between other genetic variants and PC risk and progression, and their impact on survival is currently being investigated</w:t>
      </w:r>
      <w:r w:rsidRPr="00DF4F10">
        <w:rPr>
          <w:rFonts w:ascii="Book Antiqua" w:hAnsi="Book Antiqua" w:cs="Book Antiqua"/>
          <w:color w:val="131413"/>
          <w:sz w:val="24"/>
          <w:szCs w:val="24"/>
          <w:vertAlign w:val="superscript"/>
          <w:lang w:val="en-US"/>
        </w:rPr>
        <w:t>[89- 91]</w:t>
      </w:r>
      <w:r w:rsidRPr="00DF4F10">
        <w:rPr>
          <w:rFonts w:ascii="Book Antiqua" w:hAnsi="Book Antiqua" w:cs="Book Antiqua"/>
          <w:color w:val="131413"/>
          <w:sz w:val="24"/>
          <w:szCs w:val="24"/>
          <w:lang w:val="en-US"/>
        </w:rPr>
        <w:t>.</w:t>
      </w:r>
    </w:p>
    <w:p w:rsidR="008368D7" w:rsidRPr="00DF4F10" w:rsidRDefault="008368D7" w:rsidP="00DF4F10">
      <w:pPr>
        <w:pStyle w:val="a3"/>
        <w:spacing w:before="0" w:beforeAutospacing="0" w:after="0" w:afterAutospacing="0" w:line="360" w:lineRule="auto"/>
        <w:ind w:firstLine="708"/>
        <w:jc w:val="both"/>
        <w:rPr>
          <w:rFonts w:ascii="Book Antiqua" w:hAnsi="Book Antiqua" w:cs="Book Antiqua"/>
          <w:color w:val="131413"/>
        </w:rPr>
      </w:pPr>
      <w:r w:rsidRPr="00DF4F10">
        <w:rPr>
          <w:rFonts w:ascii="Book Antiqua" w:hAnsi="Book Antiqua" w:cs="Book Antiqua"/>
          <w:color w:val="131413"/>
        </w:rPr>
        <w:t>The ABO gene in particular has been further investigated, and a link between ABO blood type and PC has been established. Non-O blood types have been found to account for 17% of all new PC cases, showing a protective effect of the O blood group. However, the exact mechanism that links PC and blood group remains unclear</w:t>
      </w:r>
      <w:r w:rsidRPr="00DF4F10">
        <w:rPr>
          <w:rFonts w:ascii="Book Antiqua" w:hAnsi="Book Antiqua" w:cs="Book Antiqua"/>
          <w:color w:val="131413"/>
          <w:vertAlign w:val="superscript"/>
        </w:rPr>
        <w:t>[92]</w:t>
      </w:r>
      <w:r w:rsidRPr="00DF4F10">
        <w:rPr>
          <w:rFonts w:ascii="Book Antiqua" w:hAnsi="Book Antiqua" w:cs="Book Antiqua"/>
          <w:color w:val="131413"/>
        </w:rPr>
        <w:t>. Whether genetic variability at the ABO locus may be involved in PC survival is currently under investigation</w:t>
      </w:r>
      <w:r w:rsidRPr="00DF4F10">
        <w:rPr>
          <w:rFonts w:ascii="Book Antiqua" w:hAnsi="Book Antiqua" w:cs="Book Antiqua"/>
          <w:color w:val="131413"/>
          <w:vertAlign w:val="superscript"/>
        </w:rPr>
        <w:t>[93]</w:t>
      </w:r>
      <w:r w:rsidRPr="00DF4F10">
        <w:rPr>
          <w:rFonts w:ascii="Book Antiqua" w:hAnsi="Book Antiqua" w:cs="Book Antiqua"/>
          <w:color w:val="131413"/>
        </w:rPr>
        <w:t>.</w:t>
      </w:r>
    </w:p>
    <w:p w:rsidR="008368D7" w:rsidRPr="00DF4F10" w:rsidRDefault="008368D7" w:rsidP="00DF4F10">
      <w:pPr>
        <w:pStyle w:val="a3"/>
        <w:spacing w:before="0" w:beforeAutospacing="0" w:after="0" w:afterAutospacing="0" w:line="360" w:lineRule="auto"/>
        <w:ind w:firstLine="708"/>
        <w:jc w:val="both"/>
        <w:rPr>
          <w:rFonts w:ascii="Book Antiqua" w:hAnsi="Book Antiqua" w:cs="Book Antiqua"/>
          <w:color w:val="131413"/>
        </w:rPr>
      </w:pPr>
      <w:r w:rsidRPr="00DF4F10">
        <w:rPr>
          <w:rFonts w:ascii="Book Antiqua" w:hAnsi="Book Antiqua" w:cs="Book Antiqua"/>
          <w:color w:val="131413"/>
        </w:rPr>
        <w:t xml:space="preserve">Recent analysis of GWAS data has revealed that two pathways, the neuroactive ligand receptor interaction and olfactory transduction, are significantly associated with PC risk, and has shown that four genes are significantly associated with PC risk, adding </w:t>
      </w:r>
      <w:r w:rsidRPr="00DF4F10">
        <w:rPr>
          <w:rFonts w:ascii="Book Antiqua" w:hAnsi="Book Antiqua" w:cs="Book Antiqua"/>
          <w:color w:val="131413"/>
        </w:rPr>
        <w:lastRenderedPageBreak/>
        <w:t>OR13C4 to the previously identified ABO, HNF1A and SHH</w:t>
      </w:r>
      <w:r w:rsidRPr="00DF4F10">
        <w:rPr>
          <w:rFonts w:ascii="Book Antiqua" w:hAnsi="Book Antiqua" w:cs="Book Antiqua"/>
          <w:color w:val="131413"/>
          <w:vertAlign w:val="superscript"/>
        </w:rPr>
        <w:t>[2-4]</w:t>
      </w:r>
      <w:r w:rsidRPr="00DF4F10">
        <w:rPr>
          <w:rFonts w:ascii="Book Antiqua" w:hAnsi="Book Antiqua" w:cs="Book Antiqua"/>
          <w:color w:val="131413"/>
        </w:rPr>
        <w:t xml:space="preserve"> genes. These findings provide new insights into the polygenic basis of PC susceptibility and etiology </w:t>
      </w:r>
      <w:r w:rsidRPr="00DF4F10">
        <w:rPr>
          <w:rFonts w:ascii="Book Antiqua" w:hAnsi="Book Antiqua" w:cs="Book Antiqua"/>
          <w:color w:val="131413"/>
          <w:vertAlign w:val="superscript"/>
        </w:rPr>
        <w:t>[94]</w:t>
      </w:r>
      <w:r w:rsidRPr="00DF4F10">
        <w:rPr>
          <w:rFonts w:ascii="Book Antiqua" w:hAnsi="Book Antiqua" w:cs="Book Antiqua"/>
          <w:color w:val="131413"/>
        </w:rPr>
        <w:t>.</w:t>
      </w:r>
    </w:p>
    <w:p w:rsidR="008368D7" w:rsidRPr="00DF4F10" w:rsidRDefault="008368D7" w:rsidP="00DF4F10">
      <w:pPr>
        <w:pStyle w:val="a3"/>
        <w:spacing w:before="0" w:beforeAutospacing="0" w:after="0" w:afterAutospacing="0" w:line="360" w:lineRule="auto"/>
        <w:jc w:val="both"/>
        <w:rPr>
          <w:rFonts w:ascii="Book Antiqua" w:hAnsi="Book Antiqua" w:cs="Book Antiqua"/>
          <w:i/>
        </w:rPr>
      </w:pPr>
    </w:p>
    <w:p w:rsidR="008368D7" w:rsidRPr="00DF4F10" w:rsidRDefault="008368D7" w:rsidP="00DF4F10">
      <w:pPr>
        <w:pStyle w:val="a3"/>
        <w:spacing w:before="0" w:beforeAutospacing="0" w:after="0" w:afterAutospacing="0" w:line="360" w:lineRule="auto"/>
        <w:jc w:val="both"/>
        <w:rPr>
          <w:rFonts w:ascii="Book Antiqua" w:hAnsi="Book Antiqua" w:cs="Book Antiqua"/>
          <w:b/>
          <w:bCs/>
          <w:i/>
        </w:rPr>
      </w:pPr>
      <w:r w:rsidRPr="00DF4F10">
        <w:rPr>
          <w:rFonts w:ascii="Book Antiqua" w:hAnsi="Book Antiqua" w:cs="Book Antiqua"/>
          <w:b/>
          <w:bCs/>
          <w:i/>
        </w:rPr>
        <w:t>Gene-environment interaction</w:t>
      </w:r>
    </w:p>
    <w:p w:rsidR="008368D7" w:rsidRPr="00DF4F10" w:rsidRDefault="008368D7" w:rsidP="00DF4F10">
      <w:pPr>
        <w:pStyle w:val="a3"/>
        <w:spacing w:before="0" w:beforeAutospacing="0" w:after="0" w:afterAutospacing="0" w:line="360" w:lineRule="auto"/>
        <w:jc w:val="both"/>
        <w:rPr>
          <w:rFonts w:ascii="Book Antiqua" w:hAnsi="Book Antiqua" w:cs="Book Antiqua"/>
        </w:rPr>
      </w:pPr>
      <w:r w:rsidRPr="00DF4F10">
        <w:rPr>
          <w:rFonts w:ascii="Book Antiqua" w:hAnsi="Book Antiqua" w:cs="Book Antiqua"/>
        </w:rPr>
        <w:t>Among PC families, the risk of developing PC is higher in younger subjects and is likely modified by non- genetic risk factors such as exposure to tobacco smoke. Not only do smokers have a two- to three-fold greater risk of developing the disease compared to non-smokers, but they generally develop the disease at an earlier age</w:t>
      </w:r>
      <w:r w:rsidRPr="00DF4F10">
        <w:rPr>
          <w:rFonts w:ascii="Book Antiqua" w:hAnsi="Book Antiqua" w:cs="Book Antiqua"/>
          <w:vertAlign w:val="superscript"/>
        </w:rPr>
        <w:t>[95,96]</w:t>
      </w:r>
      <w:r w:rsidRPr="00DF4F10">
        <w:rPr>
          <w:rFonts w:ascii="Book Antiqua" w:hAnsi="Book Antiqua" w:cs="Book Antiqua"/>
        </w:rPr>
        <w:t>.</w:t>
      </w:r>
    </w:p>
    <w:p w:rsidR="008368D7" w:rsidRPr="00DF4F10" w:rsidRDefault="008368D7" w:rsidP="00DF4F10">
      <w:pPr>
        <w:pStyle w:val="a3"/>
        <w:spacing w:before="0" w:beforeAutospacing="0" w:after="0" w:afterAutospacing="0" w:line="360" w:lineRule="auto"/>
        <w:ind w:firstLine="708"/>
        <w:jc w:val="both"/>
        <w:rPr>
          <w:rFonts w:ascii="Book Antiqua" w:hAnsi="Book Antiqua"/>
        </w:rPr>
      </w:pPr>
      <w:r w:rsidRPr="00DF4F10">
        <w:rPr>
          <w:rFonts w:ascii="Book Antiqua" w:hAnsi="Book Antiqua" w:cs="Book Antiqua"/>
        </w:rPr>
        <w:t>An interesting example of gene-environment interaction for PC was shown for germline CDKN2A mutations in the large North-American hospital-based study mentioned earlier, which investigated both the prevalence of germline mutations in PC patients, and their penetrance</w:t>
      </w:r>
      <w:r w:rsidRPr="00DF4F10">
        <w:rPr>
          <w:rFonts w:ascii="Book Antiqua" w:hAnsi="Book Antiqua" w:cs="Book Antiqua"/>
          <w:vertAlign w:val="superscript"/>
        </w:rPr>
        <w:t>[80]</w:t>
      </w:r>
      <w:r w:rsidRPr="00DF4F10">
        <w:rPr>
          <w:rFonts w:ascii="Book Antiqua" w:hAnsi="Book Antiqua" w:cs="Book Antiqua"/>
        </w:rPr>
        <w:t xml:space="preserve">. The authors found that penetrance for PC and melanoma was increased among mutation carriers, with PC risk estimates of 58% (95%CI:  8%-86%) by age 80 and melanoma risk estimates of 39% (95%CI: 0-80) by age 80. Among ever-smokers, the risk of PC was higher for CDKN2A mutation carriers compared to non-carriers (HR = 25.8, </w:t>
      </w:r>
      <w:r w:rsidRPr="00D86DEC">
        <w:rPr>
          <w:rFonts w:ascii="Book Antiqua" w:hAnsi="Book Antiqua" w:cs="Book Antiqua"/>
          <w:i/>
        </w:rPr>
        <w:t>P</w:t>
      </w:r>
      <w:r w:rsidRPr="00DF4F10">
        <w:rPr>
          <w:rFonts w:ascii="Book Antiqua" w:hAnsi="Book Antiqua" w:cs="Book Antiqua"/>
        </w:rPr>
        <w:t xml:space="preserve"> = 2.1 </w:t>
      </w:r>
      <w:r w:rsidRPr="00DF4F10">
        <w:rPr>
          <w:rFonts w:ascii="Book Antiqua" w:hAnsi="Book Antiqua" w:cs="Book Antiqua"/>
        </w:rPr>
        <w:sym w:font="Symbol" w:char="F0B4"/>
      </w:r>
      <w:r w:rsidRPr="00DF4F10">
        <w:rPr>
          <w:rFonts w:ascii="Book Antiqua" w:hAnsi="Book Antiqua" w:cs="Book Antiqua"/>
        </w:rPr>
        <w:t xml:space="preserve">  10</w:t>
      </w:r>
      <w:r w:rsidRPr="00DF4F10">
        <w:rPr>
          <w:rFonts w:ascii="Book Antiqua" w:hAnsi="Book Antiqua" w:cs="Book Antiqua"/>
          <w:vertAlign w:val="superscript"/>
        </w:rPr>
        <w:t>-3</w:t>
      </w:r>
      <w:r w:rsidRPr="00DF4F10">
        <w:rPr>
          <w:rFonts w:ascii="Book Antiqua" w:hAnsi="Book Antiqua" w:cs="Book Antiqua"/>
        </w:rPr>
        <w:t>), but among non-smokers the comparison did not reach statistical significance. The authors concluded that CDKN2A mutations in PC patients are rare but notably penetrant, and that CDKN2A mutation carriers, as well as being candidates for prevention and screening studies, should be counseled to avoid tobacco use.</w:t>
      </w:r>
    </w:p>
    <w:p w:rsidR="008368D7" w:rsidRPr="00DF4F10" w:rsidRDefault="008368D7" w:rsidP="00DF4F10">
      <w:pPr>
        <w:pStyle w:val="a3"/>
        <w:spacing w:before="0" w:beforeAutospacing="0" w:after="0" w:afterAutospacing="0" w:line="360" w:lineRule="auto"/>
        <w:ind w:firstLine="708"/>
        <w:jc w:val="both"/>
        <w:rPr>
          <w:rFonts w:ascii="Book Antiqua" w:hAnsi="Book Antiqua" w:cs="Book Antiqua"/>
        </w:rPr>
      </w:pPr>
    </w:p>
    <w:p w:rsidR="008368D7" w:rsidRPr="00DF4F10" w:rsidRDefault="008368D7" w:rsidP="00DF4F10">
      <w:pPr>
        <w:pStyle w:val="a3"/>
        <w:spacing w:before="0" w:beforeAutospacing="0" w:after="0" w:afterAutospacing="0" w:line="360" w:lineRule="auto"/>
        <w:jc w:val="both"/>
        <w:rPr>
          <w:rFonts w:ascii="Book Antiqua" w:hAnsi="Book Antiqua" w:cs="Book Antiqua"/>
          <w:i/>
        </w:rPr>
      </w:pPr>
      <w:r w:rsidRPr="00DF4F10">
        <w:rPr>
          <w:rFonts w:ascii="Book Antiqua" w:hAnsi="Book Antiqua" w:cs="Book Antiqua"/>
          <w:b/>
          <w:bCs/>
          <w:i/>
        </w:rPr>
        <w:t xml:space="preserve">Identification of HRIs: </w:t>
      </w:r>
      <w:r w:rsidRPr="00DF4F10">
        <w:rPr>
          <w:rFonts w:ascii="Book Antiqua" w:hAnsi="Book Antiqua" w:cs="Book Antiqua"/>
          <w:b/>
          <w:bCs/>
          <w:i/>
          <w:iCs/>
        </w:rPr>
        <w:t>in silico</w:t>
      </w:r>
      <w:r w:rsidRPr="00DF4F10">
        <w:rPr>
          <w:rFonts w:ascii="Book Antiqua" w:hAnsi="Book Antiqua" w:cs="Book Antiqua"/>
          <w:b/>
          <w:bCs/>
          <w:i/>
        </w:rPr>
        <w:t xml:space="preserve"> analyses, genetic testing, role of registries </w:t>
      </w:r>
    </w:p>
    <w:p w:rsidR="008368D7" w:rsidRPr="00DF4F10" w:rsidRDefault="008368D7" w:rsidP="00DF4F10">
      <w:pPr>
        <w:autoSpaceDE w:val="0"/>
        <w:autoSpaceDN w:val="0"/>
        <w:adjustRightInd w:val="0"/>
        <w:spacing w:after="0" w:line="360" w:lineRule="auto"/>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t>Genetic testing can identify a family’s underlying genetic susceptibility to PC, but has limited scope because the genetic basis of much of the inherited susceptibility to this disease remains unexplained. Additional PC susceptibility genes may be discovered in the near future that should improve our ability to identify individuals who would benefit most from pancreatic screening in the context of research protocols</w:t>
      </w:r>
      <w:r w:rsidRPr="00DF4F10">
        <w:rPr>
          <w:rFonts w:ascii="Book Antiqua" w:hAnsi="Book Antiqua" w:cs="Book Antiqua"/>
          <w:color w:val="000000"/>
          <w:sz w:val="24"/>
          <w:szCs w:val="24"/>
          <w:vertAlign w:val="superscript"/>
          <w:lang w:val="en-US"/>
        </w:rPr>
        <w:t>[11]</w:t>
      </w:r>
      <w:r w:rsidRPr="00DF4F10">
        <w:rPr>
          <w:rFonts w:ascii="Book Antiqua" w:hAnsi="Book Antiqua" w:cs="Book Antiqua"/>
          <w:color w:val="000000"/>
          <w:sz w:val="24"/>
          <w:szCs w:val="24"/>
          <w:lang w:val="en-US"/>
        </w:rPr>
        <w:t>.</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t xml:space="preserve">Family history remains the main tool to quantify PC risk. Risk stratification is determined by the number of affected individuals in the family and the degree of relatedness between those individuals and other family members. The phenotypic variance seen in FPC families and the heterogeneity of the hereditary cancer syndromes potentially involved require careful study of the family tree over at least three generations, and histopathological confirmation of all diagnoses. </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lastRenderedPageBreak/>
        <w:t>A computer-based risk assessment tool, PancPRO (</w:t>
      </w:r>
      <w:hyperlink r:id="rId9" w:history="1">
        <w:r w:rsidRPr="00DF4F10">
          <w:rPr>
            <w:rFonts w:ascii="Book Antiqua" w:hAnsi="Book Antiqua" w:cs="Book Antiqua"/>
            <w:color w:val="000000"/>
            <w:sz w:val="24"/>
            <w:szCs w:val="24"/>
            <w:lang w:val="en-US"/>
          </w:rPr>
          <w:t>http://astor.som.jhmi.edu/BayesMendel/pancpro</w:t>
        </w:r>
      </w:hyperlink>
      <w:r w:rsidRPr="00DF4F10">
        <w:rPr>
          <w:rFonts w:ascii="Book Antiqua" w:hAnsi="Book Antiqua" w:cs="Book Antiqua"/>
          <w:color w:val="000000"/>
          <w:sz w:val="24"/>
          <w:szCs w:val="24"/>
          <w:lang w:val="en-US"/>
        </w:rPr>
        <w:t>.html), which uses this type of information has been shown to provide an approximate risk assessment for FPC families</w:t>
      </w:r>
      <w:r w:rsidRPr="00DF4F10">
        <w:rPr>
          <w:rFonts w:ascii="Book Antiqua" w:hAnsi="Book Antiqua" w:cs="Book Antiqua"/>
          <w:color w:val="000000"/>
          <w:sz w:val="24"/>
          <w:szCs w:val="24"/>
          <w:vertAlign w:val="superscript"/>
          <w:lang w:val="en-US"/>
        </w:rPr>
        <w:t>[97,98]</w:t>
      </w:r>
      <w:r w:rsidRPr="00DF4F10">
        <w:rPr>
          <w:rFonts w:ascii="Book Antiqua" w:hAnsi="Book Antiqua" w:cs="Book Antiqua"/>
          <w:color w:val="000000"/>
          <w:sz w:val="24"/>
          <w:szCs w:val="24"/>
          <w:lang w:val="en-US"/>
        </w:rPr>
        <w:t>. Families with high PancPRO scores would generally be identified by standard criteria, but PancPRO has the advantage that it can assign a quantitative risk score to any family member, which also depends on the age at diagnosis (or death) of the affected relatives. PancPRO provides useful information about an individual’s PC risk before he or she decides to undergo invasive screening. That information can also help identify appropriate candidates for research on screening protocols or genetic susceptibility. Indeed, according to a recent position paper by the Italian PC Registry, having a PancPRO risk score that is &gt;</w:t>
      </w:r>
      <w:r w:rsidRPr="00DF4F10">
        <w:rPr>
          <w:rFonts w:ascii="Book Antiqua" w:hAnsi="Book Antiqua" w:cs="Book Antiqua"/>
          <w:color w:val="000000"/>
          <w:sz w:val="24"/>
          <w:szCs w:val="24"/>
          <w:lang w:val="en-US" w:eastAsia="zh-CN"/>
        </w:rPr>
        <w:t xml:space="preserve"> </w:t>
      </w:r>
      <w:r w:rsidRPr="00DF4F10">
        <w:rPr>
          <w:rFonts w:ascii="Book Antiqua" w:hAnsi="Book Antiqua" w:cs="Book Antiqua"/>
          <w:color w:val="000000"/>
          <w:sz w:val="24"/>
          <w:szCs w:val="24"/>
          <w:lang w:val="en-US"/>
        </w:rPr>
        <w:t>10 is one of the criteria for enrollment in screening programs for PC</w:t>
      </w:r>
      <w:r w:rsidRPr="00DF4F10">
        <w:rPr>
          <w:rFonts w:ascii="Book Antiqua" w:hAnsi="Book Antiqua" w:cs="Book Antiqua"/>
          <w:color w:val="000000"/>
          <w:sz w:val="24"/>
          <w:szCs w:val="24"/>
          <w:vertAlign w:val="superscript"/>
          <w:lang w:val="en-US"/>
        </w:rPr>
        <w:t>[99]</w:t>
      </w:r>
      <w:r w:rsidRPr="00DF4F10">
        <w:rPr>
          <w:rFonts w:ascii="Book Antiqua" w:hAnsi="Book Antiqua" w:cs="Book Antiqua"/>
          <w:color w:val="000000"/>
          <w:sz w:val="24"/>
          <w:szCs w:val="24"/>
          <w:lang w:val="en-US"/>
        </w:rPr>
        <w:t>.</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t xml:space="preserve">It is in the framework of these programs that our findings will be of value to establish the most appropriate criteria to select families for CDKN2A testing in Italy. As we found that roughly 30% of our FPC patients with no occurrence of melanoma among relatives, carried mutations in CDKN2A, and as similar results have been reported in the Netherlands, we suggest that individuals considered at high risk because of their family history should undergo genetic testing for CDKN2A before they are enrolled in research surveillance programs, especially in populations such as these, in which founder effect CDKN2A mutations are predominant (Table3). </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t>Genetic testing for hereditary PC mandates full informed consent as recommended by national guidelines for genetic testing for cancer susceptibility</w:t>
      </w:r>
      <w:r w:rsidRPr="00DF4F10">
        <w:rPr>
          <w:rFonts w:ascii="Book Antiqua" w:hAnsi="Book Antiqua" w:cs="Book Antiqua"/>
          <w:color w:val="000000"/>
          <w:sz w:val="24"/>
          <w:szCs w:val="24"/>
          <w:vertAlign w:val="superscript"/>
          <w:lang w:val="en-US"/>
        </w:rPr>
        <w:t>[100]</w:t>
      </w:r>
      <w:r>
        <w:rPr>
          <w:rFonts w:ascii="Book Antiqua" w:hAnsi="Book Antiqua" w:cs="Book Antiqua"/>
          <w:color w:val="000000"/>
          <w:sz w:val="24"/>
          <w:szCs w:val="24"/>
          <w:vertAlign w:val="superscript"/>
          <w:lang w:val="en-US" w:eastAsia="zh-CN"/>
        </w:rPr>
        <w:t xml:space="preserve"> </w:t>
      </w:r>
      <w:r w:rsidRPr="00DF4F10">
        <w:rPr>
          <w:rFonts w:ascii="Book Antiqua" w:hAnsi="Book Antiqua" w:cs="Book Antiqua"/>
          <w:color w:val="000000"/>
          <w:sz w:val="24"/>
          <w:szCs w:val="24"/>
          <w:lang w:val="en-US"/>
        </w:rPr>
        <w:t>and should be initially pe</w:t>
      </w:r>
      <w:r>
        <w:rPr>
          <w:rFonts w:ascii="Book Antiqua" w:hAnsi="Book Antiqua" w:cs="Book Antiqua"/>
          <w:color w:val="000000"/>
          <w:sz w:val="24"/>
          <w:szCs w:val="24"/>
          <w:lang w:val="en-US"/>
        </w:rPr>
        <w:t>rformed in affected individuals</w:t>
      </w:r>
      <w:r>
        <w:rPr>
          <w:rFonts w:ascii="Book Antiqua" w:hAnsi="Book Antiqua" w:cs="Book Antiqua"/>
          <w:color w:val="000000"/>
          <w:sz w:val="24"/>
          <w:szCs w:val="24"/>
          <w:vertAlign w:val="superscript"/>
          <w:lang w:val="en-US"/>
        </w:rPr>
        <w:t>[11,</w:t>
      </w:r>
      <w:r w:rsidRPr="00DF4F10">
        <w:rPr>
          <w:rFonts w:ascii="Book Antiqua" w:hAnsi="Book Antiqua" w:cs="Book Antiqua"/>
          <w:color w:val="000000"/>
          <w:sz w:val="24"/>
          <w:szCs w:val="24"/>
          <w:vertAlign w:val="superscript"/>
          <w:lang w:val="en-US"/>
        </w:rPr>
        <w:t>13]</w:t>
      </w:r>
      <w:r w:rsidRPr="00DF4F10">
        <w:rPr>
          <w:rFonts w:ascii="Book Antiqua" w:hAnsi="Book Antiqua" w:cs="Book Antiqua"/>
          <w:color w:val="000000"/>
          <w:sz w:val="24"/>
          <w:szCs w:val="24"/>
          <w:lang w:val="en-US"/>
        </w:rPr>
        <w:t>. Germline genetic testing of patients with PC is currently underused, not least because clinicians often fail to take a detailed history of cancer occurrences in the family. The possibility that a hereditary cancer syndrome may be present in the family is therefore frequently overlooked. However, our data show that a considerable proportion of FPC families carry CDKN2A mutations, even in the absence of melanoma in the family.</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t xml:space="preserve">A combination of risk prediction tool analysis and genetic testing is likely to be the most successful approach to identify HRIs (Table 3). </w:t>
      </w:r>
      <w:r w:rsidRPr="00DF4F10">
        <w:rPr>
          <w:rFonts w:ascii="Book Antiqua" w:hAnsi="Book Antiqua" w:cs="Book Antiqua"/>
          <w:vanish/>
          <w:color w:val="000000"/>
          <w:sz w:val="24"/>
          <w:szCs w:val="24"/>
          <w:lang w:val="en-US"/>
        </w:rPr>
        <w:t>erlooked</w:t>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vanish/>
          <w:color w:val="000000"/>
          <w:sz w:val="24"/>
          <w:szCs w:val="24"/>
          <w:lang w:val="en-US"/>
        </w:rPr>
        <w:pgNum/>
      </w:r>
      <w:r w:rsidRPr="00DF4F10">
        <w:rPr>
          <w:rFonts w:ascii="Book Antiqua" w:hAnsi="Book Antiqua" w:cs="Book Antiqua"/>
          <w:color w:val="000000"/>
          <w:sz w:val="24"/>
          <w:szCs w:val="24"/>
          <w:lang w:val="en-US"/>
        </w:rPr>
        <w:t xml:space="preserve">Based on the results reviewed here, genetic testing should be performed after PancPRO analysis to better stratify risk and </w:t>
      </w:r>
      <w:r w:rsidRPr="00DF4F10">
        <w:rPr>
          <w:rFonts w:ascii="Book Antiqua" w:hAnsi="Book Antiqua" w:cs="Book Antiqua"/>
          <w:color w:val="000000"/>
          <w:sz w:val="24"/>
          <w:szCs w:val="24"/>
          <w:lang w:val="en-US"/>
        </w:rPr>
        <w:lastRenderedPageBreak/>
        <w:t>identify the HRIs who may benefit from PC surveillance programs performed in the context of research protocols.</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t>More in general, affected members of FPC families should be analyzed for BRCA2, PALB2,</w:t>
      </w:r>
      <w:r>
        <w:rPr>
          <w:rFonts w:ascii="Book Antiqua" w:hAnsi="Book Antiqua" w:cs="Book Antiqua"/>
          <w:color w:val="000000"/>
          <w:sz w:val="24"/>
          <w:szCs w:val="24"/>
          <w:lang w:val="en-US" w:eastAsia="zh-CN"/>
        </w:rPr>
        <w:t xml:space="preserve"> </w:t>
      </w:r>
      <w:r w:rsidRPr="00DF4F10">
        <w:rPr>
          <w:rFonts w:ascii="Book Antiqua" w:hAnsi="Book Antiqua" w:cs="Book Antiqua"/>
          <w:color w:val="000000"/>
          <w:sz w:val="24"/>
          <w:szCs w:val="24"/>
          <w:lang w:val="en-US"/>
        </w:rPr>
        <w:t>ATM, and CDKN2A mutations. Genetic analyses of other genes (</w:t>
      </w:r>
      <w:r w:rsidRPr="00D86DEC">
        <w:rPr>
          <w:rFonts w:ascii="Book Antiqua" w:hAnsi="Book Antiqua" w:cs="Book Antiqua"/>
          <w:i/>
          <w:color w:val="000000"/>
          <w:sz w:val="24"/>
          <w:szCs w:val="24"/>
          <w:lang w:val="en-US"/>
        </w:rPr>
        <w:t>e.g.,</w:t>
      </w:r>
      <w:r w:rsidRPr="00DF4F10">
        <w:rPr>
          <w:rFonts w:ascii="Book Antiqua" w:hAnsi="Book Antiqua" w:cs="Book Antiqua"/>
          <w:color w:val="000000"/>
          <w:sz w:val="24"/>
          <w:szCs w:val="24"/>
          <w:lang w:val="en-US"/>
        </w:rPr>
        <w:t xml:space="preserve"> LKB1, BRCA1) should only be recommended if the family history is suggestive of the associa</w:t>
      </w:r>
      <w:r>
        <w:rPr>
          <w:rFonts w:ascii="Book Antiqua" w:hAnsi="Book Antiqua" w:cs="Book Antiqua"/>
          <w:color w:val="000000"/>
          <w:sz w:val="24"/>
          <w:szCs w:val="24"/>
          <w:lang w:val="en-US"/>
        </w:rPr>
        <w:t>ted hereditary cancer syndromes</w:t>
      </w:r>
      <w:r w:rsidRPr="00DF4F10">
        <w:rPr>
          <w:rFonts w:ascii="Book Antiqua" w:hAnsi="Book Antiqua" w:cs="Book Antiqua"/>
          <w:color w:val="000000"/>
          <w:sz w:val="24"/>
          <w:szCs w:val="24"/>
          <w:vertAlign w:val="superscript"/>
          <w:lang w:val="en-US"/>
        </w:rPr>
        <w:t>[11]</w:t>
      </w:r>
      <w:r w:rsidRPr="00DF4F10">
        <w:rPr>
          <w:rFonts w:ascii="Book Antiqua" w:hAnsi="Book Antiqua" w:cs="Book Antiqua"/>
          <w:color w:val="000000"/>
          <w:sz w:val="24"/>
          <w:szCs w:val="24"/>
          <w:lang w:val="en-US"/>
        </w:rPr>
        <w:t>.</w:t>
      </w:r>
    </w:p>
    <w:p w:rsidR="008368D7" w:rsidRPr="009E4BEA" w:rsidRDefault="008368D7" w:rsidP="00DF4F10">
      <w:pPr>
        <w:autoSpaceDE w:val="0"/>
        <w:autoSpaceDN w:val="0"/>
        <w:adjustRightInd w:val="0"/>
        <w:spacing w:after="0" w:line="360" w:lineRule="auto"/>
        <w:ind w:firstLine="708"/>
        <w:jc w:val="both"/>
        <w:rPr>
          <w:rFonts w:ascii="Book Antiqua" w:hAnsi="Book Antiqua" w:cs="Book Antiqua"/>
          <w:color w:val="000000"/>
          <w:sz w:val="24"/>
          <w:szCs w:val="24"/>
          <w:lang w:val="en-US"/>
        </w:rPr>
      </w:pPr>
    </w:p>
    <w:p w:rsidR="008368D7" w:rsidRPr="009E4BEA" w:rsidRDefault="008368D7" w:rsidP="00DF4F10">
      <w:pPr>
        <w:pStyle w:val="a3"/>
        <w:spacing w:before="0" w:beforeAutospacing="0" w:after="0" w:afterAutospacing="0" w:line="360" w:lineRule="auto"/>
        <w:jc w:val="both"/>
        <w:rPr>
          <w:rFonts w:ascii="Book Antiqua" w:hAnsi="Book Antiqua" w:cs="Book Antiqua"/>
          <w:b/>
          <w:bCs/>
        </w:rPr>
      </w:pPr>
      <w:r w:rsidRPr="009E4BEA">
        <w:rPr>
          <w:rFonts w:ascii="Book Antiqua" w:hAnsi="Book Antiqua" w:cs="Book Antiqua"/>
          <w:b/>
          <w:bCs/>
        </w:rPr>
        <w:t>CONCLUSION</w:t>
      </w:r>
    </w:p>
    <w:p w:rsidR="008368D7" w:rsidRPr="00DF4F10" w:rsidRDefault="008368D7" w:rsidP="00DF4F10">
      <w:pPr>
        <w:autoSpaceDE w:val="0"/>
        <w:autoSpaceDN w:val="0"/>
        <w:adjustRightInd w:val="0"/>
        <w:spacing w:after="0" w:line="360" w:lineRule="auto"/>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t>PC remains one of the most challenging of all cancers. Numerous studies are currently under way to identify novel early detection tools for PC, and evidence is beginning to show that screening FDRs of individuals with several family members affected by PC can identify precursors of this malignant disease</w:t>
      </w:r>
      <w:r w:rsidRPr="00DF4F10">
        <w:rPr>
          <w:rFonts w:ascii="Book Antiqua" w:hAnsi="Book Antiqua" w:cs="Book Antiqua"/>
          <w:color w:val="000000"/>
          <w:sz w:val="24"/>
          <w:szCs w:val="24"/>
          <w:vertAlign w:val="superscript"/>
          <w:lang w:val="en-US"/>
        </w:rPr>
        <w:t>[8-13]</w:t>
      </w:r>
      <w:r w:rsidRPr="00DF4F10">
        <w:rPr>
          <w:rFonts w:ascii="Book Antiqua" w:hAnsi="Book Antiqua" w:cs="Book Antiqua"/>
          <w:color w:val="000000"/>
          <w:sz w:val="24"/>
          <w:szCs w:val="24"/>
          <w:lang w:val="en-US"/>
        </w:rPr>
        <w:t xml:space="preserve">. </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t>Prospective PC screening with EUS, MRI and MRCP has been shown to detect precancerous lesions with a diagnostic yield ranging from 13%</w:t>
      </w:r>
      <w:r w:rsidRPr="00DF4F10">
        <w:rPr>
          <w:rFonts w:ascii="Book Antiqua" w:hAnsi="Book Antiqua" w:cs="Book Antiqua"/>
          <w:color w:val="000000"/>
          <w:sz w:val="24"/>
          <w:szCs w:val="24"/>
          <w:vertAlign w:val="superscript"/>
          <w:lang w:val="en-US"/>
        </w:rPr>
        <w:t>[101]</w:t>
      </w:r>
      <w:r w:rsidRPr="00DF4F10">
        <w:rPr>
          <w:rFonts w:ascii="Book Antiqua" w:hAnsi="Book Antiqua" w:cs="Book Antiqua"/>
          <w:color w:val="000000"/>
          <w:sz w:val="24"/>
          <w:szCs w:val="24"/>
          <w:lang w:val="en-US"/>
        </w:rPr>
        <w:t xml:space="preserve"> </w:t>
      </w:r>
      <w:r>
        <w:rPr>
          <w:rFonts w:ascii="Book Antiqua" w:hAnsi="Book Antiqua" w:cs="Book Antiqua"/>
          <w:color w:val="000000"/>
          <w:sz w:val="24"/>
          <w:szCs w:val="24"/>
          <w:lang w:val="en-US"/>
        </w:rPr>
        <w:t>to 76</w:t>
      </w:r>
      <w:r w:rsidRPr="00DF4F10">
        <w:rPr>
          <w:rFonts w:ascii="Book Antiqua" w:hAnsi="Book Antiqua" w:cs="Book Antiqua"/>
          <w:color w:val="000000"/>
          <w:sz w:val="24"/>
          <w:szCs w:val="24"/>
          <w:lang w:val="en-US"/>
        </w:rPr>
        <w:t>%</w:t>
      </w:r>
      <w:r w:rsidRPr="00DF4F10">
        <w:rPr>
          <w:rFonts w:ascii="Book Antiqua" w:hAnsi="Book Antiqua" w:cs="Book Antiqua"/>
          <w:color w:val="000000"/>
          <w:sz w:val="24"/>
          <w:szCs w:val="24"/>
          <w:vertAlign w:val="superscript"/>
          <w:lang w:val="en-US"/>
        </w:rPr>
        <w:t>[102]</w:t>
      </w:r>
      <w:r w:rsidRPr="00DF4F10">
        <w:rPr>
          <w:rFonts w:ascii="Book Antiqua" w:hAnsi="Book Antiqua" w:cs="Book Antiqua"/>
          <w:color w:val="000000"/>
          <w:sz w:val="24"/>
          <w:szCs w:val="24"/>
          <w:lang w:val="en-US"/>
        </w:rPr>
        <w:t>, depending on study population (high or moderate risk, carriers or non-carriers of germline mutations), age at baseline screening, screening modalities, and definition of the diagnostic yield, with the highest yield obtained in confirmed carriers of CDKN2A germline mutations</w:t>
      </w:r>
      <w:r w:rsidRPr="00DF4F10">
        <w:rPr>
          <w:rFonts w:ascii="Book Antiqua" w:hAnsi="Book Antiqua" w:cs="Book Antiqua"/>
          <w:color w:val="000000"/>
          <w:sz w:val="24"/>
          <w:szCs w:val="24"/>
          <w:vertAlign w:val="superscript"/>
          <w:lang w:val="en-US"/>
        </w:rPr>
        <w:t>[103]</w:t>
      </w:r>
      <w:r w:rsidRPr="00DF4F10">
        <w:rPr>
          <w:rFonts w:ascii="Book Antiqua" w:hAnsi="Book Antiqua" w:cs="Book Antiqua"/>
          <w:color w:val="000000"/>
          <w:sz w:val="24"/>
          <w:szCs w:val="24"/>
          <w:lang w:val="en-US"/>
        </w:rPr>
        <w:t>.</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t xml:space="preserve">Appropriate inclusion of families at high risk of PC in registries provides an excellent tool to improve our clinical and genetic understanding of FPC </w:t>
      </w:r>
      <w:r w:rsidRPr="00DF4F10">
        <w:rPr>
          <w:rFonts w:ascii="Book Antiqua" w:hAnsi="Book Antiqua" w:cs="Book Antiqua"/>
          <w:color w:val="000000"/>
          <w:sz w:val="24"/>
          <w:szCs w:val="24"/>
          <w:vertAlign w:val="superscript"/>
          <w:lang w:val="en-US"/>
        </w:rPr>
        <w:t>[104]</w:t>
      </w:r>
      <w:r w:rsidRPr="00DF4F10">
        <w:rPr>
          <w:rFonts w:ascii="Book Antiqua" w:hAnsi="Book Antiqua" w:cs="Book Antiqua"/>
          <w:color w:val="000000"/>
          <w:sz w:val="24"/>
          <w:szCs w:val="24"/>
          <w:lang w:val="en-US"/>
        </w:rPr>
        <w:t>. Indeed, focused research projects can be conducted most efficiently when data from different FPC registries are combined.</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t>While much work is currently focused on clarifying the impact of common genetic variability on individual PC risk, much less is known about heritable susceptibility to PC compared to what is known about other heritable cancers. One viable option to expand our understanding of the genetic determinants of PC risk is to collect large sets of patients across different populations</w:t>
      </w:r>
      <w:r w:rsidRPr="00DF4F10">
        <w:rPr>
          <w:rFonts w:ascii="Book Antiqua" w:hAnsi="Book Antiqua" w:cs="Book Antiqua"/>
          <w:color w:val="000000"/>
          <w:sz w:val="24"/>
          <w:szCs w:val="24"/>
          <w:vertAlign w:val="superscript"/>
          <w:lang w:val="en-US"/>
        </w:rPr>
        <w:t>[91]</w:t>
      </w:r>
      <w:r w:rsidRPr="00DF4F10">
        <w:rPr>
          <w:rFonts w:ascii="Book Antiqua" w:hAnsi="Book Antiqua" w:cs="Book Antiqua"/>
          <w:color w:val="000000"/>
          <w:sz w:val="24"/>
          <w:szCs w:val="24"/>
          <w:lang w:val="en-US"/>
        </w:rPr>
        <w:t>. In this review we have described some important results on new susceptibility genes and loci that have been recently obtained by PC Consortia</w:t>
      </w:r>
      <w:r w:rsidRPr="00DF4F10">
        <w:rPr>
          <w:rFonts w:ascii="Book Antiqua" w:hAnsi="Book Antiqua" w:cs="Book Antiqua"/>
          <w:color w:val="000000"/>
          <w:sz w:val="24"/>
          <w:szCs w:val="24"/>
          <w:vertAlign w:val="superscript"/>
          <w:lang w:val="en-US"/>
        </w:rPr>
        <w:t>[10]</w:t>
      </w:r>
      <w:r w:rsidRPr="00DF4F10">
        <w:rPr>
          <w:rFonts w:ascii="Book Antiqua" w:hAnsi="Book Antiqua" w:cs="Book Antiqua"/>
          <w:color w:val="000000"/>
          <w:sz w:val="24"/>
          <w:szCs w:val="24"/>
          <w:lang w:val="en-US"/>
        </w:rPr>
        <w:t>.</w:t>
      </w:r>
    </w:p>
    <w:p w:rsidR="008368D7" w:rsidRPr="00DF4F10" w:rsidRDefault="008368D7" w:rsidP="00DF4F10">
      <w:pPr>
        <w:autoSpaceDE w:val="0"/>
        <w:autoSpaceDN w:val="0"/>
        <w:adjustRightInd w:val="0"/>
        <w:spacing w:after="0" w:line="360" w:lineRule="auto"/>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tab/>
        <w:t xml:space="preserve">Genetic risk factors are believed to play a major role, and several germline mutations have been identified that underlie hereditary susceptibility to PC in different settings, such as FPC and other hereditary cancer syndromes or chronic inflammation </w:t>
      </w:r>
      <w:r w:rsidRPr="00DF4F10">
        <w:rPr>
          <w:rFonts w:ascii="Book Antiqua" w:hAnsi="Book Antiqua" w:cs="Book Antiqua"/>
          <w:color w:val="000000"/>
          <w:sz w:val="24"/>
          <w:szCs w:val="24"/>
          <w:lang w:val="en-US"/>
        </w:rPr>
        <w:lastRenderedPageBreak/>
        <w:t>syndromes. The risk of PC in FPC is sufficiently high to recommend screening HRIs; therefore defining those HRIs appropriately is crucial.</w:t>
      </w:r>
    </w:p>
    <w:p w:rsidR="008368D7" w:rsidRPr="00DF4F10" w:rsidRDefault="008368D7" w:rsidP="00DF4F10">
      <w:pPr>
        <w:autoSpaceDE w:val="0"/>
        <w:autoSpaceDN w:val="0"/>
        <w:adjustRightInd w:val="0"/>
        <w:spacing w:after="0" w:line="360" w:lineRule="auto"/>
        <w:ind w:firstLineChars="200" w:firstLine="480"/>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t xml:space="preserve">In the general population, the lifetime risk of developing PC is 1%. Although they have a two- fold increased risk of PC, the vast majority of individuals with a family history of PC will not develop the disease themselves. It is therefore important to explain the concepts of both relative and absolute risk to patients and their families. However, when a FDR of a PC patient is tested and found to carry a germline mutation in a high risk gene, the risk is not negligible. Once penetrance and factors that modify penetrance have been taken into account, these individuals may be appropriate candidates for prevention or screening protocols, which should at all </w:t>
      </w:r>
      <w:r>
        <w:rPr>
          <w:rFonts w:ascii="Book Antiqua" w:hAnsi="Book Antiqua" w:cs="Book Antiqua"/>
          <w:color w:val="000000"/>
          <w:sz w:val="24"/>
          <w:szCs w:val="24"/>
          <w:lang w:val="en-US"/>
        </w:rPr>
        <w:t>events only be directed at HRIs</w:t>
      </w:r>
      <w:r w:rsidRPr="00DF4F10">
        <w:rPr>
          <w:rFonts w:ascii="Book Antiqua" w:hAnsi="Book Antiqua" w:cs="Book Antiqua"/>
          <w:color w:val="000000"/>
          <w:sz w:val="24"/>
          <w:szCs w:val="24"/>
          <w:lang w:val="en-US"/>
        </w:rPr>
        <w:t>, defined to the best of our ability and possibly with genotypic data.</w:t>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t xml:space="preserve">Utility analyses suggest that PC screening is most cost-effective in individuals whose lifetime risk of the </w:t>
      </w:r>
      <w:r>
        <w:rPr>
          <w:rFonts w:ascii="Book Antiqua" w:hAnsi="Book Antiqua" w:cs="Book Antiqua"/>
          <w:color w:val="000000"/>
          <w:sz w:val="24"/>
          <w:szCs w:val="24"/>
          <w:lang w:val="en-US"/>
        </w:rPr>
        <w:t>disease is 16% or greater</w:t>
      </w:r>
      <w:r w:rsidRPr="00DF4F10">
        <w:rPr>
          <w:rFonts w:ascii="Book Antiqua" w:hAnsi="Book Antiqua" w:cs="Book Antiqua"/>
          <w:color w:val="000000"/>
          <w:sz w:val="24"/>
          <w:szCs w:val="24"/>
          <w:vertAlign w:val="superscript"/>
          <w:lang w:val="en-US"/>
        </w:rPr>
        <w:t>[9]</w:t>
      </w:r>
      <w:r w:rsidRPr="00DF4F10">
        <w:rPr>
          <w:rFonts w:ascii="Book Antiqua" w:hAnsi="Book Antiqua" w:cs="Book Antiqua"/>
          <w:color w:val="000000"/>
          <w:sz w:val="24"/>
          <w:szCs w:val="24"/>
          <w:lang w:val="en-US"/>
        </w:rPr>
        <w:t>. It can detect intraductal papillary mucinous neoplasm (IPMN) and pancreatic intraepithelial neoplasia (PANIN), which are precursor lesions for FPC; importantly, the former are higher grade, more common, and multifocal in individuals with FPC compared with patients with sporadic PC</w:t>
      </w:r>
      <w:r w:rsidRPr="00DF4F10">
        <w:rPr>
          <w:rFonts w:ascii="Book Antiqua" w:hAnsi="Book Antiqua" w:cs="Book Antiqua"/>
          <w:color w:val="000000"/>
          <w:sz w:val="24"/>
          <w:szCs w:val="24"/>
          <w:vertAlign w:val="superscript"/>
          <w:lang w:val="en-US"/>
        </w:rPr>
        <w:t>[9]</w:t>
      </w:r>
      <w:r w:rsidRPr="00DF4F10">
        <w:rPr>
          <w:rFonts w:ascii="Book Antiqua" w:hAnsi="Book Antiqua" w:cs="Book Antiqua"/>
          <w:color w:val="000000"/>
          <w:sz w:val="24"/>
          <w:szCs w:val="24"/>
          <w:lang w:val="en-US"/>
        </w:rPr>
        <w:t>.</w:t>
      </w:r>
      <w:r w:rsidRPr="00DF4F10">
        <w:rPr>
          <w:rFonts w:ascii="Book Antiqua" w:hAnsi="Book Antiqua" w:cs="Book Antiqua"/>
          <w:color w:val="000000"/>
          <w:sz w:val="24"/>
          <w:szCs w:val="24"/>
          <w:lang w:val="en-US"/>
        </w:rPr>
        <w:tab/>
      </w:r>
    </w:p>
    <w:p w:rsidR="008368D7" w:rsidRPr="00DF4F10" w:rsidRDefault="008368D7" w:rsidP="00DF4F10">
      <w:pPr>
        <w:autoSpaceDE w:val="0"/>
        <w:autoSpaceDN w:val="0"/>
        <w:adjustRightInd w:val="0"/>
        <w:spacing w:after="0" w:line="360" w:lineRule="auto"/>
        <w:ind w:firstLine="708"/>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t xml:space="preserve">In this review we emphasize the importance of testing CDKN2A in Italian patients with hereditary PC, even when there are no occurrences of melanoma in the family, in order to better stratify risk and ensure appropriate selection of patients, which we think may be especially of value in populations with a high CDKN2A mutation rate (Table 3). Identifying high-risk family members is important to understand the biology of PC, to recommend risk reduction strategies and, in some cases, enrollment in cancer surveillance programs. Because the best methods for surveillance have yet to be established and given the overall complexities involved, HRIs and FPCs should be referred to, screened and managed by multidisciplinary teams with specific experience, in the context of research protocols at high-volume centers. </w:t>
      </w:r>
    </w:p>
    <w:p w:rsidR="008368D7" w:rsidRPr="00DF4F10" w:rsidRDefault="008368D7" w:rsidP="00DF4F10">
      <w:pPr>
        <w:spacing w:after="0" w:line="360" w:lineRule="auto"/>
        <w:jc w:val="both"/>
        <w:rPr>
          <w:rFonts w:ascii="Book Antiqua" w:hAnsi="Book Antiqua" w:cs="Book Antiqua"/>
          <w:color w:val="000000"/>
          <w:sz w:val="24"/>
          <w:szCs w:val="24"/>
          <w:lang w:val="en-US" w:eastAsia="zh-CN"/>
        </w:rPr>
      </w:pPr>
    </w:p>
    <w:p w:rsidR="008368D7" w:rsidRPr="00DF4F10" w:rsidRDefault="008368D7" w:rsidP="00DF4F10">
      <w:pPr>
        <w:spacing w:after="0" w:line="360" w:lineRule="auto"/>
        <w:jc w:val="both"/>
        <w:rPr>
          <w:rFonts w:ascii="Book Antiqua" w:hAnsi="Book Antiqua" w:cs="Book Antiqua"/>
          <w:b/>
          <w:bCs/>
          <w:color w:val="000000"/>
          <w:sz w:val="24"/>
          <w:szCs w:val="24"/>
        </w:rPr>
      </w:pPr>
      <w:r w:rsidRPr="00DF4F10">
        <w:rPr>
          <w:rFonts w:ascii="Book Antiqua" w:hAnsi="Book Antiqua" w:cs="Book Antiqua"/>
          <w:b/>
          <w:bCs/>
          <w:color w:val="000000"/>
          <w:sz w:val="24"/>
          <w:szCs w:val="24"/>
        </w:rPr>
        <w:t>ACKNOWLEDGEMENTS</w:t>
      </w:r>
    </w:p>
    <w:p w:rsidR="008368D7" w:rsidRPr="00DF4F10" w:rsidRDefault="008368D7" w:rsidP="00DF4F10">
      <w:pPr>
        <w:spacing w:after="0" w:line="360" w:lineRule="auto"/>
        <w:jc w:val="both"/>
        <w:rPr>
          <w:rFonts w:ascii="Book Antiqua" w:hAnsi="Book Antiqua" w:cs="Book Antiqua"/>
          <w:color w:val="000000"/>
          <w:sz w:val="24"/>
          <w:szCs w:val="24"/>
          <w:lang w:eastAsia="zh-CN"/>
        </w:rPr>
      </w:pPr>
      <w:r w:rsidRPr="00DF4F10">
        <w:rPr>
          <w:rFonts w:ascii="Book Antiqua" w:hAnsi="Book Antiqua" w:cs="Book Antiqua"/>
          <w:color w:val="000000"/>
          <w:sz w:val="24"/>
          <w:szCs w:val="24"/>
          <w:lang w:val="en-US"/>
        </w:rPr>
        <w:t xml:space="preserve">Data from the Italian PC population here revised were obtained with the collaboration of the Genoa Pancreatic Cancer Study Group (GPCSG). </w:t>
      </w:r>
      <w:r w:rsidRPr="00DF4F10">
        <w:rPr>
          <w:rFonts w:ascii="Book Antiqua" w:hAnsi="Book Antiqua" w:cs="Book Antiqua"/>
          <w:color w:val="000000"/>
          <w:sz w:val="24"/>
          <w:szCs w:val="24"/>
        </w:rPr>
        <w:t xml:space="preserve">Collaborators: G. Bianchi Scarrà, F. Belli, L. Bonelli, G. Borgonovo, W. Bruno, F. De Cian, A. Decensi, P. Dulbecco, M. Filauro G. Fornarini, A. Gozza, L. Mastracci S. Sciallero, F. Papadia, P. Queirolo, M.C. Parodi, P. </w:t>
      </w:r>
      <w:r w:rsidRPr="00DF4F10">
        <w:rPr>
          <w:rFonts w:ascii="Book Antiqua" w:hAnsi="Book Antiqua" w:cs="Book Antiqua"/>
          <w:color w:val="000000"/>
          <w:sz w:val="24"/>
          <w:szCs w:val="24"/>
        </w:rPr>
        <w:lastRenderedPageBreak/>
        <w:t>Romagnoli, G. Sacchi, V. Savarino.</w:t>
      </w:r>
      <w:r w:rsidRPr="00DF4F10">
        <w:rPr>
          <w:rFonts w:ascii="Book Antiqua" w:hAnsi="Book Antiqua" w:cs="Book Antiqua"/>
          <w:color w:val="000000"/>
          <w:sz w:val="24"/>
          <w:szCs w:val="24"/>
          <w:lang w:eastAsia="zh-CN"/>
        </w:rPr>
        <w:t xml:space="preserve"> </w:t>
      </w:r>
      <w:r w:rsidRPr="00DF4F10">
        <w:rPr>
          <w:rFonts w:ascii="Book Antiqua" w:hAnsi="Book Antiqua" w:cs="Book Antiqua"/>
          <w:color w:val="000000"/>
          <w:sz w:val="24"/>
          <w:szCs w:val="24"/>
          <w:lang w:val="en-US"/>
        </w:rPr>
        <w:t>We are grateful to Dr L. Battistuzzi for language revision.</w:t>
      </w:r>
      <w:r w:rsidRPr="00DF4F10">
        <w:rPr>
          <w:rFonts w:ascii="Book Antiqua" w:hAnsi="Book Antiqua" w:cs="Book Antiqua"/>
          <w:color w:val="000000"/>
          <w:sz w:val="24"/>
          <w:szCs w:val="24"/>
          <w:lang w:val="en-US" w:eastAsia="zh-CN"/>
        </w:rPr>
        <w:t xml:space="preserve"> </w:t>
      </w:r>
    </w:p>
    <w:p w:rsidR="008368D7" w:rsidRPr="00DF4F10" w:rsidRDefault="008368D7" w:rsidP="00DF4F10">
      <w:pPr>
        <w:spacing w:after="0" w:line="360" w:lineRule="auto"/>
        <w:jc w:val="both"/>
        <w:rPr>
          <w:rFonts w:ascii="Book Antiqua" w:hAnsi="Book Antiqua" w:cs="Book Antiqua"/>
          <w:color w:val="000000"/>
          <w:sz w:val="24"/>
          <w:szCs w:val="24"/>
          <w:lang w:val="en-US"/>
        </w:rPr>
      </w:pPr>
      <w:r w:rsidRPr="00DF4F10">
        <w:rPr>
          <w:rFonts w:ascii="Book Antiqua" w:hAnsi="Book Antiqua" w:cs="Book Antiqua"/>
          <w:color w:val="000000"/>
          <w:sz w:val="24"/>
          <w:szCs w:val="24"/>
          <w:lang w:val="en-US"/>
        </w:rPr>
        <w:br w:type="page"/>
      </w:r>
      <w:r w:rsidRPr="00DF4F10">
        <w:rPr>
          <w:rFonts w:ascii="Book Antiqua" w:hAnsi="Book Antiqua" w:cs="Book Antiqua"/>
          <w:b/>
          <w:bCs/>
          <w:sz w:val="24"/>
          <w:szCs w:val="24"/>
          <w:lang w:val="en-US"/>
        </w:rPr>
        <w:lastRenderedPageBreak/>
        <w:t>REFERENCES</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 xml:space="preserve">1 </w:t>
      </w:r>
      <w:bookmarkStart w:id="14" w:name="OLE_LINK381"/>
      <w:bookmarkStart w:id="15" w:name="OLE_LINK382"/>
      <w:bookmarkStart w:id="16" w:name="OLE_LINK379"/>
      <w:bookmarkStart w:id="17" w:name="OLE_LINK380"/>
      <w:r w:rsidRPr="00DC1B86">
        <w:rPr>
          <w:rFonts w:ascii="Book Antiqua" w:hAnsi="Book Antiqua" w:cs="宋体"/>
          <w:b/>
          <w:sz w:val="24"/>
          <w:szCs w:val="24"/>
        </w:rPr>
        <w:t>American Cancer Society</w:t>
      </w:r>
      <w:bookmarkEnd w:id="14"/>
      <w:bookmarkEnd w:id="15"/>
      <w:r>
        <w:rPr>
          <w:rFonts w:ascii="Book Antiqua" w:hAnsi="Book Antiqua" w:cs="宋体"/>
          <w:sz w:val="24"/>
          <w:szCs w:val="24"/>
          <w:lang w:eastAsia="zh-CN"/>
        </w:rPr>
        <w:t>.</w:t>
      </w:r>
      <w:r>
        <w:rPr>
          <w:rFonts w:ascii="Book Antiqua" w:hAnsi="Book Antiqua" w:cs="宋体"/>
          <w:sz w:val="24"/>
          <w:szCs w:val="24"/>
        </w:rPr>
        <w:t xml:space="preserve"> Cancer Facts and Figures 20</w:t>
      </w:r>
      <w:r>
        <w:rPr>
          <w:rFonts w:ascii="Book Antiqua" w:hAnsi="Book Antiqua" w:cs="宋体"/>
          <w:sz w:val="24"/>
          <w:szCs w:val="24"/>
          <w:lang w:eastAsia="zh-CN"/>
        </w:rPr>
        <w:t>1</w:t>
      </w:r>
      <w:r w:rsidRPr="00DF4F10">
        <w:rPr>
          <w:rFonts w:ascii="Book Antiqua" w:hAnsi="Book Antiqua" w:cs="宋体"/>
          <w:sz w:val="24"/>
          <w:szCs w:val="24"/>
        </w:rPr>
        <w:t>2</w:t>
      </w:r>
      <w:bookmarkEnd w:id="16"/>
      <w:bookmarkEnd w:id="17"/>
      <w:r>
        <w:rPr>
          <w:rFonts w:ascii="Book Antiqua" w:hAnsi="Book Antiqua" w:cs="宋体"/>
          <w:sz w:val="24"/>
          <w:szCs w:val="24"/>
        </w:rPr>
        <w:t>.</w:t>
      </w:r>
      <w:bookmarkStart w:id="18" w:name="_GoBack"/>
      <w:bookmarkEnd w:id="18"/>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2 </w:t>
      </w:r>
      <w:r w:rsidRPr="00DF4F10">
        <w:rPr>
          <w:rFonts w:ascii="Book Antiqua" w:hAnsi="Book Antiqua" w:cs="宋体"/>
          <w:b/>
          <w:bCs/>
          <w:sz w:val="24"/>
          <w:szCs w:val="24"/>
        </w:rPr>
        <w:t>Jemal A</w:t>
      </w:r>
      <w:r w:rsidRPr="00DF4F10">
        <w:rPr>
          <w:rFonts w:ascii="Book Antiqua" w:hAnsi="Book Antiqua" w:cs="宋体"/>
          <w:sz w:val="24"/>
          <w:szCs w:val="24"/>
        </w:rPr>
        <w:t>, Bray F, Center MM, Ferlay J, Ward E, Forman D. Global cancer statistics. </w:t>
      </w:r>
      <w:r w:rsidRPr="00DF4F10">
        <w:rPr>
          <w:rFonts w:ascii="Book Antiqua" w:hAnsi="Book Antiqua" w:cs="宋体"/>
          <w:i/>
          <w:iCs/>
          <w:sz w:val="24"/>
          <w:szCs w:val="24"/>
        </w:rPr>
        <w:t>CA Cancer J Clin</w:t>
      </w:r>
      <w:r w:rsidRPr="00DF4F10">
        <w:rPr>
          <w:rFonts w:ascii="Book Antiqua" w:hAnsi="Book Antiqua" w:cs="宋体"/>
          <w:sz w:val="24"/>
          <w:szCs w:val="24"/>
        </w:rPr>
        <w:t> 2011; </w:t>
      </w:r>
      <w:r w:rsidRPr="00DF4F10">
        <w:rPr>
          <w:rFonts w:ascii="Book Antiqua" w:hAnsi="Book Antiqua" w:cs="宋体"/>
          <w:b/>
          <w:bCs/>
          <w:sz w:val="24"/>
          <w:szCs w:val="24"/>
        </w:rPr>
        <w:t>61</w:t>
      </w:r>
      <w:r w:rsidRPr="00DF4F10">
        <w:rPr>
          <w:rFonts w:ascii="Book Antiqua" w:hAnsi="Book Antiqua" w:cs="宋体"/>
          <w:sz w:val="24"/>
          <w:szCs w:val="24"/>
        </w:rPr>
        <w:t>: 69-90 [PMID: 21296855 DOI: 10.3322/caac.20107]</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3 </w:t>
      </w:r>
      <w:r w:rsidRPr="00DF4F10">
        <w:rPr>
          <w:rFonts w:ascii="Book Antiqua" w:hAnsi="Book Antiqua" w:cs="宋体"/>
          <w:b/>
          <w:bCs/>
          <w:sz w:val="24"/>
          <w:szCs w:val="24"/>
        </w:rPr>
        <w:t>Raimondi S</w:t>
      </w:r>
      <w:r w:rsidRPr="00DF4F10">
        <w:rPr>
          <w:rFonts w:ascii="Book Antiqua" w:hAnsi="Book Antiqua" w:cs="宋体"/>
          <w:sz w:val="24"/>
          <w:szCs w:val="24"/>
        </w:rPr>
        <w:t>, Maisonneuve P, Lowenfels AB. Epidemiology of pancreatic cancer: an overview. </w:t>
      </w:r>
      <w:r w:rsidRPr="00DF4F10">
        <w:rPr>
          <w:rFonts w:ascii="Book Antiqua" w:hAnsi="Book Antiqua" w:cs="宋体"/>
          <w:i/>
          <w:iCs/>
          <w:sz w:val="24"/>
          <w:szCs w:val="24"/>
        </w:rPr>
        <w:t>Nat Rev Gastroenterol Hepatol</w:t>
      </w:r>
      <w:r w:rsidRPr="00DF4F10">
        <w:rPr>
          <w:rFonts w:ascii="Book Antiqua" w:hAnsi="Book Antiqua" w:cs="宋体"/>
          <w:sz w:val="24"/>
          <w:szCs w:val="24"/>
        </w:rPr>
        <w:t> 2009; </w:t>
      </w:r>
      <w:r w:rsidRPr="00DF4F10">
        <w:rPr>
          <w:rFonts w:ascii="Book Antiqua" w:hAnsi="Book Antiqua" w:cs="宋体"/>
          <w:b/>
          <w:bCs/>
          <w:sz w:val="24"/>
          <w:szCs w:val="24"/>
        </w:rPr>
        <w:t>6</w:t>
      </w:r>
      <w:r w:rsidRPr="00DF4F10">
        <w:rPr>
          <w:rFonts w:ascii="Book Antiqua" w:hAnsi="Book Antiqua" w:cs="宋体"/>
          <w:sz w:val="24"/>
          <w:szCs w:val="24"/>
        </w:rPr>
        <w:t>: 699-708 [PMID: 19806144 DOI: 10.1038/nrgastro.2009.177]</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4 </w:t>
      </w:r>
      <w:r w:rsidRPr="00DF4F10">
        <w:rPr>
          <w:rFonts w:ascii="Book Antiqua" w:hAnsi="Book Antiqua" w:cs="宋体"/>
          <w:b/>
          <w:bCs/>
          <w:sz w:val="24"/>
          <w:szCs w:val="24"/>
        </w:rPr>
        <w:t>Maisonneuve P</w:t>
      </w:r>
      <w:r w:rsidRPr="00DF4F10">
        <w:rPr>
          <w:rFonts w:ascii="Book Antiqua" w:hAnsi="Book Antiqua" w:cs="宋体"/>
          <w:sz w:val="24"/>
          <w:szCs w:val="24"/>
        </w:rPr>
        <w:t>, Lowenfels AB. Epidemiology of pancreatic cancer: an update. </w:t>
      </w:r>
      <w:r w:rsidRPr="00DF4F10">
        <w:rPr>
          <w:rFonts w:ascii="Book Antiqua" w:hAnsi="Book Antiqua" w:cs="宋体"/>
          <w:i/>
          <w:iCs/>
          <w:sz w:val="24"/>
          <w:szCs w:val="24"/>
        </w:rPr>
        <w:t>Dig Dis</w:t>
      </w:r>
      <w:r w:rsidRPr="00DF4F10">
        <w:rPr>
          <w:rFonts w:ascii="Book Antiqua" w:hAnsi="Book Antiqua" w:cs="宋体"/>
          <w:sz w:val="24"/>
          <w:szCs w:val="24"/>
        </w:rPr>
        <w:t> 2010; </w:t>
      </w:r>
      <w:r w:rsidRPr="00DF4F10">
        <w:rPr>
          <w:rFonts w:ascii="Book Antiqua" w:hAnsi="Book Antiqua" w:cs="宋体"/>
          <w:b/>
          <w:bCs/>
          <w:sz w:val="24"/>
          <w:szCs w:val="24"/>
        </w:rPr>
        <w:t>28</w:t>
      </w:r>
      <w:r w:rsidRPr="00DF4F10">
        <w:rPr>
          <w:rFonts w:ascii="Book Antiqua" w:hAnsi="Book Antiqua" w:cs="宋体"/>
          <w:sz w:val="24"/>
          <w:szCs w:val="24"/>
        </w:rPr>
        <w:t>: 645-656 [PMID: 21088417 DOI: 10.1159/000320068</w:t>
      </w:r>
      <w:r>
        <w:rPr>
          <w:rFonts w:ascii="Book Antiqua" w:hAnsi="Book Antiqua" w:cs="宋体"/>
          <w:sz w:val="24"/>
          <w:szCs w:val="24"/>
        </w:rPr>
        <w:t>]</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5 </w:t>
      </w:r>
      <w:r w:rsidRPr="00DF4F10">
        <w:rPr>
          <w:rFonts w:ascii="Book Antiqua" w:hAnsi="Book Antiqua" w:cs="宋体"/>
          <w:b/>
          <w:bCs/>
          <w:sz w:val="24"/>
          <w:szCs w:val="24"/>
        </w:rPr>
        <w:t>Siegel R</w:t>
      </w:r>
      <w:r w:rsidRPr="00DF4F10">
        <w:rPr>
          <w:rFonts w:ascii="Book Antiqua" w:hAnsi="Book Antiqua" w:cs="宋体"/>
          <w:sz w:val="24"/>
          <w:szCs w:val="24"/>
        </w:rPr>
        <w:t>, Naishadham D, Jemal A. Cancer statistics, 2013. </w:t>
      </w:r>
      <w:r w:rsidRPr="00DF4F10">
        <w:rPr>
          <w:rFonts w:ascii="Book Antiqua" w:hAnsi="Book Antiqua" w:cs="宋体"/>
          <w:i/>
          <w:iCs/>
          <w:sz w:val="24"/>
          <w:szCs w:val="24"/>
        </w:rPr>
        <w:t>CA Cancer J Clin</w:t>
      </w:r>
      <w:r w:rsidRPr="00DF4F10">
        <w:rPr>
          <w:rFonts w:ascii="Book Antiqua" w:hAnsi="Book Antiqua" w:cs="宋体"/>
          <w:sz w:val="24"/>
          <w:szCs w:val="24"/>
        </w:rPr>
        <w:t> 2013; </w:t>
      </w:r>
      <w:r w:rsidRPr="00DF4F10">
        <w:rPr>
          <w:rFonts w:ascii="Book Antiqua" w:hAnsi="Book Antiqua" w:cs="宋体"/>
          <w:b/>
          <w:bCs/>
          <w:sz w:val="24"/>
          <w:szCs w:val="24"/>
        </w:rPr>
        <w:t>63</w:t>
      </w:r>
      <w:r w:rsidRPr="00DF4F10">
        <w:rPr>
          <w:rFonts w:ascii="Book Antiqua" w:hAnsi="Book Antiqua" w:cs="宋体"/>
          <w:sz w:val="24"/>
          <w:szCs w:val="24"/>
        </w:rPr>
        <w:t>: 11-30 [PMID: 23335087 DOI: 10.3322/caac.21166]</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6 </w:t>
      </w:r>
      <w:r w:rsidRPr="00DF4F10">
        <w:rPr>
          <w:rFonts w:ascii="Book Antiqua" w:hAnsi="Book Antiqua" w:cs="宋体"/>
          <w:b/>
          <w:bCs/>
          <w:sz w:val="24"/>
          <w:szCs w:val="24"/>
        </w:rPr>
        <w:t>Chu D</w:t>
      </w:r>
      <w:r w:rsidRPr="00DF4F10">
        <w:rPr>
          <w:rFonts w:ascii="Book Antiqua" w:hAnsi="Book Antiqua" w:cs="宋体"/>
          <w:sz w:val="24"/>
          <w:szCs w:val="24"/>
        </w:rPr>
        <w:t>, Kohlmann W, Adler DG. Identification and screening of individuals at increased risk for pancreatic cancer with emphasis on known environmental and genetic factors and hereditary syndromes. </w:t>
      </w:r>
      <w:r w:rsidRPr="00DF4F10">
        <w:rPr>
          <w:rFonts w:ascii="Book Antiqua" w:hAnsi="Book Antiqua" w:cs="宋体"/>
          <w:i/>
          <w:iCs/>
          <w:sz w:val="24"/>
          <w:szCs w:val="24"/>
        </w:rPr>
        <w:t>JOP</w:t>
      </w:r>
      <w:r w:rsidRPr="00DF4F10">
        <w:rPr>
          <w:rFonts w:ascii="Book Antiqua" w:hAnsi="Book Antiqua" w:cs="宋体"/>
          <w:sz w:val="24"/>
          <w:szCs w:val="24"/>
        </w:rPr>
        <w:t> 2010; </w:t>
      </w:r>
      <w:r w:rsidRPr="00DF4F10">
        <w:rPr>
          <w:rFonts w:ascii="Book Antiqua" w:hAnsi="Book Antiqua" w:cs="宋体"/>
          <w:b/>
          <w:bCs/>
          <w:sz w:val="24"/>
          <w:szCs w:val="24"/>
        </w:rPr>
        <w:t>11</w:t>
      </w:r>
      <w:r w:rsidRPr="00DF4F10">
        <w:rPr>
          <w:rFonts w:ascii="Book Antiqua" w:hAnsi="Book Antiqua" w:cs="宋体"/>
          <w:sz w:val="24"/>
          <w:szCs w:val="24"/>
        </w:rPr>
        <w:t>: 203-212 [PMID: 20442513]</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7 </w:t>
      </w:r>
      <w:r w:rsidRPr="00DF4F10">
        <w:rPr>
          <w:rFonts w:ascii="Book Antiqua" w:hAnsi="Book Antiqua" w:cs="宋体"/>
          <w:b/>
          <w:bCs/>
          <w:sz w:val="24"/>
          <w:szCs w:val="24"/>
        </w:rPr>
        <w:t>Collins MA</w:t>
      </w:r>
      <w:r w:rsidRPr="00DF4F10">
        <w:rPr>
          <w:rFonts w:ascii="Book Antiqua" w:hAnsi="Book Antiqua" w:cs="宋体"/>
          <w:sz w:val="24"/>
          <w:szCs w:val="24"/>
        </w:rPr>
        <w:t>, Neafsey EJ, Matsubara K, Cobuzzi RJ, Rollema H. Indole-N-methylated beta-carbolinium ions as potential brain-bioactivated neurotoxins. </w:t>
      </w:r>
      <w:r w:rsidRPr="00DF4F10">
        <w:rPr>
          <w:rFonts w:ascii="Book Antiqua" w:hAnsi="Book Antiqua" w:cs="宋体"/>
          <w:i/>
          <w:iCs/>
          <w:sz w:val="24"/>
          <w:szCs w:val="24"/>
        </w:rPr>
        <w:t>Brain Res</w:t>
      </w:r>
      <w:r w:rsidRPr="00DF4F10">
        <w:rPr>
          <w:rFonts w:ascii="Book Antiqua" w:hAnsi="Book Antiqua" w:cs="宋体"/>
          <w:sz w:val="24"/>
          <w:szCs w:val="24"/>
        </w:rPr>
        <w:t> 1992; </w:t>
      </w:r>
      <w:r w:rsidRPr="00DF4F10">
        <w:rPr>
          <w:rFonts w:ascii="Book Antiqua" w:hAnsi="Book Antiqua" w:cs="宋体"/>
          <w:b/>
          <w:bCs/>
          <w:sz w:val="24"/>
          <w:szCs w:val="24"/>
        </w:rPr>
        <w:t>570</w:t>
      </w:r>
      <w:r w:rsidRPr="00DF4F10">
        <w:rPr>
          <w:rFonts w:ascii="Book Antiqua" w:hAnsi="Book Antiqua" w:cs="宋体"/>
          <w:sz w:val="24"/>
          <w:szCs w:val="24"/>
        </w:rPr>
        <w:t>: 154-160 [PMID: 1617407]</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8 </w:t>
      </w:r>
      <w:r w:rsidRPr="00DF4F10">
        <w:rPr>
          <w:rFonts w:ascii="Book Antiqua" w:hAnsi="Book Antiqua" w:cs="宋体"/>
          <w:b/>
          <w:bCs/>
          <w:sz w:val="24"/>
          <w:szCs w:val="24"/>
        </w:rPr>
        <w:t>Canto MI</w:t>
      </w:r>
      <w:r w:rsidRPr="00DF4F10">
        <w:rPr>
          <w:rFonts w:ascii="Book Antiqua" w:hAnsi="Book Antiqua" w:cs="宋体"/>
          <w:sz w:val="24"/>
          <w:szCs w:val="24"/>
        </w:rPr>
        <w:t>, Harinck F, Hruban RH, Offerhaus GJ, Poley JW, Kamel I, Nio Y, Schulick RS, Bassi C, Kluijt I, Levy MJ, Chak A, Fockens P, Goggins M, Bruno M. International Cancer of the Pancreas Screening (CAPS) Consortium summit on the management of patients with increased risk for familial pancreatic cancer. </w:t>
      </w:r>
      <w:r w:rsidRPr="00DF4F10">
        <w:rPr>
          <w:rFonts w:ascii="Book Antiqua" w:hAnsi="Book Antiqua" w:cs="宋体"/>
          <w:i/>
          <w:iCs/>
          <w:sz w:val="24"/>
          <w:szCs w:val="24"/>
        </w:rPr>
        <w:t>Gut</w:t>
      </w:r>
      <w:r w:rsidRPr="00DF4F10">
        <w:rPr>
          <w:rFonts w:ascii="Book Antiqua" w:hAnsi="Book Antiqua" w:cs="宋体"/>
          <w:sz w:val="24"/>
          <w:szCs w:val="24"/>
        </w:rPr>
        <w:t> 2013; </w:t>
      </w:r>
      <w:r w:rsidRPr="00DF4F10">
        <w:rPr>
          <w:rFonts w:ascii="Book Antiqua" w:hAnsi="Book Antiqua" w:cs="宋体"/>
          <w:b/>
          <w:bCs/>
          <w:sz w:val="24"/>
          <w:szCs w:val="24"/>
        </w:rPr>
        <w:t>62</w:t>
      </w:r>
      <w:r w:rsidRPr="00DF4F10">
        <w:rPr>
          <w:rFonts w:ascii="Book Antiqua" w:hAnsi="Book Antiqua" w:cs="宋体"/>
          <w:sz w:val="24"/>
          <w:szCs w:val="24"/>
        </w:rPr>
        <w:t>: 339-347 [PMID: 23135763 DOI: 10.1136/gutjnl-2012-303108]</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9 </w:t>
      </w:r>
      <w:r w:rsidRPr="00DF4F10">
        <w:rPr>
          <w:rFonts w:ascii="Book Antiqua" w:hAnsi="Book Antiqua" w:cs="宋体"/>
          <w:b/>
          <w:bCs/>
          <w:sz w:val="24"/>
          <w:szCs w:val="24"/>
        </w:rPr>
        <w:t>Templeton AW</w:t>
      </w:r>
      <w:r w:rsidRPr="00DF4F10">
        <w:rPr>
          <w:rFonts w:ascii="Book Antiqua" w:hAnsi="Book Antiqua" w:cs="宋体"/>
          <w:sz w:val="24"/>
          <w:szCs w:val="24"/>
        </w:rPr>
        <w:t>, Brentnall TA. Screening and surgical outcomes of familial pancreatic cancer. </w:t>
      </w:r>
      <w:r w:rsidRPr="00DF4F10">
        <w:rPr>
          <w:rFonts w:ascii="Book Antiqua" w:hAnsi="Book Antiqua" w:cs="宋体"/>
          <w:i/>
          <w:iCs/>
          <w:sz w:val="24"/>
          <w:szCs w:val="24"/>
        </w:rPr>
        <w:t>Surg Clin North Am</w:t>
      </w:r>
      <w:r w:rsidRPr="00DF4F10">
        <w:rPr>
          <w:rFonts w:ascii="Book Antiqua" w:hAnsi="Book Antiqua" w:cs="宋体"/>
          <w:sz w:val="24"/>
          <w:szCs w:val="24"/>
        </w:rPr>
        <w:t> 2013; </w:t>
      </w:r>
      <w:r w:rsidRPr="00DF4F10">
        <w:rPr>
          <w:rFonts w:ascii="Book Antiqua" w:hAnsi="Book Antiqua" w:cs="宋体"/>
          <w:b/>
          <w:bCs/>
          <w:sz w:val="24"/>
          <w:szCs w:val="24"/>
        </w:rPr>
        <w:t>93</w:t>
      </w:r>
      <w:r w:rsidRPr="00DF4F10">
        <w:rPr>
          <w:rFonts w:ascii="Book Antiqua" w:hAnsi="Book Antiqua" w:cs="宋体"/>
          <w:sz w:val="24"/>
          <w:szCs w:val="24"/>
        </w:rPr>
        <w:t>: 629-645 [PMID: 23632149 DOI: 10.1016/j.suc.2013.02.002]</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10 </w:t>
      </w:r>
      <w:r w:rsidRPr="00DF4F10">
        <w:rPr>
          <w:rFonts w:ascii="Book Antiqua" w:hAnsi="Book Antiqua" w:cs="宋体"/>
          <w:b/>
          <w:bCs/>
          <w:sz w:val="24"/>
          <w:szCs w:val="24"/>
        </w:rPr>
        <w:t>Klein AP</w:t>
      </w:r>
      <w:r w:rsidRPr="00DF4F10">
        <w:rPr>
          <w:rFonts w:ascii="Book Antiqua" w:hAnsi="Book Antiqua" w:cs="宋体"/>
          <w:sz w:val="24"/>
          <w:szCs w:val="24"/>
        </w:rPr>
        <w:t>. Identifying people at a high risk of developing pancreatic cancer. </w:t>
      </w:r>
      <w:r w:rsidRPr="00DF4F10">
        <w:rPr>
          <w:rFonts w:ascii="Book Antiqua" w:hAnsi="Book Antiqua" w:cs="宋体"/>
          <w:i/>
          <w:iCs/>
          <w:sz w:val="24"/>
          <w:szCs w:val="24"/>
        </w:rPr>
        <w:t>Nat Rev Cancer</w:t>
      </w:r>
      <w:r w:rsidRPr="00DF4F10">
        <w:rPr>
          <w:rFonts w:ascii="Book Antiqua" w:hAnsi="Book Antiqua" w:cs="宋体"/>
          <w:sz w:val="24"/>
          <w:szCs w:val="24"/>
        </w:rPr>
        <w:t> 2013; </w:t>
      </w:r>
      <w:r w:rsidRPr="00DF4F10">
        <w:rPr>
          <w:rFonts w:ascii="Book Antiqua" w:hAnsi="Book Antiqua" w:cs="宋体"/>
          <w:b/>
          <w:bCs/>
          <w:sz w:val="24"/>
          <w:szCs w:val="24"/>
        </w:rPr>
        <w:t>13</w:t>
      </w:r>
      <w:r w:rsidRPr="00DF4F10">
        <w:rPr>
          <w:rFonts w:ascii="Book Antiqua" w:hAnsi="Book Antiqua" w:cs="宋体"/>
          <w:sz w:val="24"/>
          <w:szCs w:val="24"/>
        </w:rPr>
        <w:t xml:space="preserve">: 66-74 [PMID: 23222481 DOI: </w:t>
      </w:r>
      <w:r>
        <w:rPr>
          <w:rFonts w:ascii="Book Antiqua" w:hAnsi="Book Antiqua" w:cs="宋体"/>
          <w:sz w:val="24"/>
          <w:szCs w:val="24"/>
        </w:rPr>
        <w:t>10.1038/nrc3420</w:t>
      </w:r>
      <w:r w:rsidRPr="00DF4F10">
        <w:rPr>
          <w:rFonts w:ascii="Book Antiqua" w:hAnsi="Book Antiqua" w:cs="宋体"/>
          <w:sz w:val="24"/>
          <w:szCs w:val="24"/>
        </w:rPr>
        <w:t>]</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11 </w:t>
      </w:r>
      <w:r w:rsidRPr="00DF4F10">
        <w:rPr>
          <w:rFonts w:ascii="Book Antiqua" w:hAnsi="Book Antiqua" w:cs="宋体"/>
          <w:b/>
          <w:bCs/>
          <w:sz w:val="24"/>
          <w:szCs w:val="24"/>
        </w:rPr>
        <w:t>Fendrich V</w:t>
      </w:r>
      <w:r w:rsidRPr="00DF4F10">
        <w:rPr>
          <w:rFonts w:ascii="Book Antiqua" w:hAnsi="Book Antiqua" w:cs="宋体"/>
          <w:sz w:val="24"/>
          <w:szCs w:val="24"/>
        </w:rPr>
        <w:t>, Langer P, Bartsch DK. Familial pancreatic cancer-status quo. </w:t>
      </w:r>
      <w:r w:rsidRPr="00DF4F10">
        <w:rPr>
          <w:rFonts w:ascii="Book Antiqua" w:hAnsi="Book Antiqua" w:cs="宋体"/>
          <w:i/>
          <w:iCs/>
          <w:sz w:val="24"/>
          <w:szCs w:val="24"/>
        </w:rPr>
        <w:t>Int J Colorectal Dis</w:t>
      </w:r>
      <w:r w:rsidRPr="00DF4F10">
        <w:rPr>
          <w:rFonts w:ascii="Book Antiqua" w:hAnsi="Book Antiqua" w:cs="宋体"/>
          <w:sz w:val="24"/>
          <w:szCs w:val="24"/>
        </w:rPr>
        <w:t> 2014; </w:t>
      </w:r>
      <w:r w:rsidRPr="00DF4F10">
        <w:rPr>
          <w:rFonts w:ascii="Book Antiqua" w:hAnsi="Book Antiqua" w:cs="宋体"/>
          <w:b/>
          <w:bCs/>
          <w:sz w:val="24"/>
          <w:szCs w:val="24"/>
        </w:rPr>
        <w:t>29</w:t>
      </w:r>
      <w:r w:rsidRPr="00DF4F10">
        <w:rPr>
          <w:rFonts w:ascii="Book Antiqua" w:hAnsi="Book Antiqua" w:cs="宋体"/>
          <w:sz w:val="24"/>
          <w:szCs w:val="24"/>
        </w:rPr>
        <w:t>: 139-145 [PMID: 23948969]</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12 </w:t>
      </w:r>
      <w:r w:rsidRPr="00DF4F10">
        <w:rPr>
          <w:rFonts w:ascii="Book Antiqua" w:hAnsi="Book Antiqua" w:cs="宋体"/>
          <w:b/>
          <w:bCs/>
          <w:sz w:val="24"/>
          <w:szCs w:val="24"/>
        </w:rPr>
        <w:t>Zavoral M</w:t>
      </w:r>
      <w:r w:rsidRPr="00DF4F10">
        <w:rPr>
          <w:rFonts w:ascii="Book Antiqua" w:hAnsi="Book Antiqua" w:cs="宋体"/>
          <w:sz w:val="24"/>
          <w:szCs w:val="24"/>
        </w:rPr>
        <w:t>, Minarikova P, Zavada F, Salek C, Minarik M. Molecular biology of pancreatic cancer. </w:t>
      </w:r>
      <w:r w:rsidRPr="00DF4F10">
        <w:rPr>
          <w:rFonts w:ascii="Book Antiqua" w:hAnsi="Book Antiqua" w:cs="宋体"/>
          <w:i/>
          <w:iCs/>
          <w:sz w:val="24"/>
          <w:szCs w:val="24"/>
        </w:rPr>
        <w:t>World J Gastroenterol</w:t>
      </w:r>
      <w:r w:rsidRPr="00DF4F10">
        <w:rPr>
          <w:rFonts w:ascii="Book Antiqua" w:hAnsi="Book Antiqua" w:cs="宋体"/>
          <w:sz w:val="24"/>
          <w:szCs w:val="24"/>
        </w:rPr>
        <w:t> 2011; </w:t>
      </w:r>
      <w:r w:rsidRPr="00DF4F10">
        <w:rPr>
          <w:rFonts w:ascii="Book Antiqua" w:hAnsi="Book Antiqua" w:cs="宋体"/>
          <w:b/>
          <w:bCs/>
          <w:sz w:val="24"/>
          <w:szCs w:val="24"/>
        </w:rPr>
        <w:t>17</w:t>
      </w:r>
      <w:r w:rsidRPr="00DF4F10">
        <w:rPr>
          <w:rFonts w:ascii="Book Antiqua" w:hAnsi="Book Antiqua" w:cs="宋体"/>
          <w:sz w:val="24"/>
          <w:szCs w:val="24"/>
        </w:rPr>
        <w:t>: 2897-2908 [PMID: 21734801 DOI: 10.3748/wjg.v17.i24.2897]</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lastRenderedPageBreak/>
        <w:t>13 </w:t>
      </w:r>
      <w:r w:rsidRPr="00DF4F10">
        <w:rPr>
          <w:rFonts w:ascii="Book Antiqua" w:hAnsi="Book Antiqua" w:cs="宋体"/>
          <w:b/>
          <w:bCs/>
          <w:sz w:val="24"/>
          <w:szCs w:val="24"/>
        </w:rPr>
        <w:t>Brand RE</w:t>
      </w:r>
      <w:r w:rsidRPr="00DF4F10">
        <w:rPr>
          <w:rFonts w:ascii="Book Antiqua" w:hAnsi="Book Antiqua" w:cs="宋体"/>
          <w:sz w:val="24"/>
          <w:szCs w:val="24"/>
        </w:rPr>
        <w:t>, Lerch MM, Rubinstein WS, Neoptolemos JP, Whitcomb DC, Hruban RH, Brentnall TA, Lynch HT, Canto MI. Advances in counselling and surveillance of patients at risk for pancreatic cancer. </w:t>
      </w:r>
      <w:r w:rsidRPr="00DF4F10">
        <w:rPr>
          <w:rFonts w:ascii="Book Antiqua" w:hAnsi="Book Antiqua" w:cs="宋体"/>
          <w:i/>
          <w:iCs/>
          <w:sz w:val="24"/>
          <w:szCs w:val="24"/>
        </w:rPr>
        <w:t>Gut</w:t>
      </w:r>
      <w:r w:rsidRPr="00DF4F10">
        <w:rPr>
          <w:rFonts w:ascii="Book Antiqua" w:hAnsi="Book Antiqua" w:cs="宋体"/>
          <w:sz w:val="24"/>
          <w:szCs w:val="24"/>
        </w:rPr>
        <w:t> 2007; </w:t>
      </w:r>
      <w:r w:rsidRPr="00DF4F10">
        <w:rPr>
          <w:rFonts w:ascii="Book Antiqua" w:hAnsi="Book Antiqua" w:cs="宋体"/>
          <w:b/>
          <w:bCs/>
          <w:sz w:val="24"/>
          <w:szCs w:val="24"/>
        </w:rPr>
        <w:t>56</w:t>
      </w:r>
      <w:r w:rsidRPr="00DF4F10">
        <w:rPr>
          <w:rFonts w:ascii="Book Antiqua" w:hAnsi="Book Antiqua" w:cs="宋体"/>
          <w:sz w:val="24"/>
          <w:szCs w:val="24"/>
        </w:rPr>
        <w:t>: 1460-1469 [PMID: 17872573]</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14 </w:t>
      </w:r>
      <w:r w:rsidRPr="00DF4F10">
        <w:rPr>
          <w:rFonts w:ascii="Book Antiqua" w:hAnsi="Book Antiqua" w:cs="宋体"/>
          <w:b/>
          <w:bCs/>
          <w:sz w:val="24"/>
          <w:szCs w:val="24"/>
        </w:rPr>
        <w:t>Habbe N</w:t>
      </w:r>
      <w:r w:rsidRPr="00DF4F10">
        <w:rPr>
          <w:rFonts w:ascii="Book Antiqua" w:hAnsi="Book Antiqua" w:cs="宋体"/>
          <w:sz w:val="24"/>
          <w:szCs w:val="24"/>
        </w:rPr>
        <w:t>, Langer P, Sina-Frey M, Bartsch DK. Familial pancreatic cancer syndromes. </w:t>
      </w:r>
      <w:r w:rsidRPr="00DF4F10">
        <w:rPr>
          <w:rFonts w:ascii="Book Antiqua" w:hAnsi="Book Antiqua" w:cs="宋体"/>
          <w:i/>
          <w:iCs/>
          <w:sz w:val="24"/>
          <w:szCs w:val="24"/>
        </w:rPr>
        <w:t>Endocrinol Metab Clin North Am</w:t>
      </w:r>
      <w:r w:rsidRPr="00DF4F10">
        <w:rPr>
          <w:rFonts w:ascii="Book Antiqua" w:hAnsi="Book Antiqua" w:cs="宋体"/>
          <w:sz w:val="24"/>
          <w:szCs w:val="24"/>
        </w:rPr>
        <w:t> 2006; </w:t>
      </w:r>
      <w:r w:rsidRPr="00DF4F10">
        <w:rPr>
          <w:rFonts w:ascii="Book Antiqua" w:hAnsi="Book Antiqua" w:cs="宋体"/>
          <w:b/>
          <w:bCs/>
          <w:sz w:val="24"/>
          <w:szCs w:val="24"/>
        </w:rPr>
        <w:t>35</w:t>
      </w:r>
      <w:r w:rsidRPr="00DF4F10">
        <w:rPr>
          <w:rFonts w:ascii="Book Antiqua" w:hAnsi="Book Antiqua" w:cs="宋体"/>
          <w:sz w:val="24"/>
          <w:szCs w:val="24"/>
        </w:rPr>
        <w:t>: 417-30, xi [PMID: 16632103]</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15 </w:t>
      </w:r>
      <w:r w:rsidRPr="00DF4F10">
        <w:rPr>
          <w:rFonts w:ascii="Book Antiqua" w:hAnsi="Book Antiqua" w:cs="宋体"/>
          <w:b/>
          <w:bCs/>
          <w:sz w:val="24"/>
          <w:szCs w:val="24"/>
        </w:rPr>
        <w:t>Hruban RH</w:t>
      </w:r>
      <w:r w:rsidRPr="00DF4F10">
        <w:rPr>
          <w:rFonts w:ascii="Book Antiqua" w:hAnsi="Book Antiqua" w:cs="宋体"/>
          <w:sz w:val="24"/>
          <w:szCs w:val="24"/>
        </w:rPr>
        <w:t>, Canto MI, Goggins M, Schulick R, Klein AP. Update on familial pancreatic cancer. </w:t>
      </w:r>
      <w:r w:rsidRPr="00DF4F10">
        <w:rPr>
          <w:rFonts w:ascii="Book Antiqua" w:hAnsi="Book Antiqua" w:cs="宋体"/>
          <w:i/>
          <w:iCs/>
          <w:sz w:val="24"/>
          <w:szCs w:val="24"/>
        </w:rPr>
        <w:t>Adv Surg</w:t>
      </w:r>
      <w:r w:rsidRPr="00DF4F10">
        <w:rPr>
          <w:rFonts w:ascii="Book Antiqua" w:hAnsi="Book Antiqua" w:cs="宋体"/>
          <w:sz w:val="24"/>
          <w:szCs w:val="24"/>
        </w:rPr>
        <w:t> 2010; </w:t>
      </w:r>
      <w:r w:rsidRPr="00DF4F10">
        <w:rPr>
          <w:rFonts w:ascii="Book Antiqua" w:hAnsi="Book Antiqua" w:cs="宋体"/>
          <w:b/>
          <w:bCs/>
          <w:sz w:val="24"/>
          <w:szCs w:val="24"/>
        </w:rPr>
        <w:t>44</w:t>
      </w:r>
      <w:r w:rsidRPr="00DF4F10">
        <w:rPr>
          <w:rFonts w:ascii="Book Antiqua" w:hAnsi="Book Antiqua" w:cs="宋体"/>
          <w:sz w:val="24"/>
          <w:szCs w:val="24"/>
        </w:rPr>
        <w:t>: 293-311 [PMID: 20919528]</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16 </w:t>
      </w:r>
      <w:r w:rsidRPr="00DF4F10">
        <w:rPr>
          <w:rFonts w:ascii="Book Antiqua" w:hAnsi="Book Antiqua" w:cs="宋体"/>
          <w:b/>
          <w:bCs/>
          <w:sz w:val="24"/>
          <w:szCs w:val="24"/>
        </w:rPr>
        <w:t>Greer JB</w:t>
      </w:r>
      <w:r w:rsidRPr="00DF4F10">
        <w:rPr>
          <w:rFonts w:ascii="Book Antiqua" w:hAnsi="Book Antiqua" w:cs="宋体"/>
          <w:sz w:val="24"/>
          <w:szCs w:val="24"/>
        </w:rPr>
        <w:t>, Lynch HT, Brand RE. Hereditary pancreatic cancer: a clinical perspective. </w:t>
      </w:r>
      <w:r w:rsidRPr="00DF4F10">
        <w:rPr>
          <w:rFonts w:ascii="Book Antiqua" w:hAnsi="Book Antiqua" w:cs="宋体"/>
          <w:i/>
          <w:iCs/>
          <w:sz w:val="24"/>
          <w:szCs w:val="24"/>
        </w:rPr>
        <w:t>Best Pract Res Clin Gastroenterol</w:t>
      </w:r>
      <w:r w:rsidRPr="00DF4F10">
        <w:rPr>
          <w:rFonts w:ascii="Book Antiqua" w:hAnsi="Book Antiqua" w:cs="宋体"/>
          <w:sz w:val="24"/>
          <w:szCs w:val="24"/>
        </w:rPr>
        <w:t> 2009; </w:t>
      </w:r>
      <w:r w:rsidRPr="00DF4F10">
        <w:rPr>
          <w:rFonts w:ascii="Book Antiqua" w:hAnsi="Book Antiqua" w:cs="宋体"/>
          <w:b/>
          <w:bCs/>
          <w:sz w:val="24"/>
          <w:szCs w:val="24"/>
        </w:rPr>
        <w:t>23</w:t>
      </w:r>
      <w:r w:rsidRPr="00DF4F10">
        <w:rPr>
          <w:rFonts w:ascii="Book Antiqua" w:hAnsi="Book Antiqua" w:cs="宋体"/>
          <w:sz w:val="24"/>
          <w:szCs w:val="24"/>
        </w:rPr>
        <w:t>: 159-170 [PMID: 19414143 DOI: 10.1016/j.bpg.2009.02.001]</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17 </w:t>
      </w:r>
      <w:r w:rsidRPr="00DF4F10">
        <w:rPr>
          <w:rFonts w:ascii="Book Antiqua" w:hAnsi="Book Antiqua" w:cs="宋体"/>
          <w:b/>
          <w:bCs/>
          <w:sz w:val="24"/>
          <w:szCs w:val="24"/>
        </w:rPr>
        <w:t>Latchford A</w:t>
      </w:r>
      <w:r w:rsidRPr="00DF4F10">
        <w:rPr>
          <w:rFonts w:ascii="Book Antiqua" w:hAnsi="Book Antiqua" w:cs="宋体"/>
          <w:sz w:val="24"/>
          <w:szCs w:val="24"/>
        </w:rPr>
        <w:t>, Greenhalf W, Vitone LJ, Neoptolemos JP, Lancaster GA, Phillips RK. Peutz-Jeghers syndrome and screening for pancreatic cancer. </w:t>
      </w:r>
      <w:r w:rsidRPr="00DF4F10">
        <w:rPr>
          <w:rFonts w:ascii="Book Antiqua" w:hAnsi="Book Antiqua" w:cs="宋体"/>
          <w:i/>
          <w:iCs/>
          <w:sz w:val="24"/>
          <w:szCs w:val="24"/>
        </w:rPr>
        <w:t>Br J Surg</w:t>
      </w:r>
      <w:r w:rsidRPr="00DF4F10">
        <w:rPr>
          <w:rFonts w:ascii="Book Antiqua" w:hAnsi="Book Antiqua" w:cs="宋体"/>
          <w:sz w:val="24"/>
          <w:szCs w:val="24"/>
        </w:rPr>
        <w:t> 2006; </w:t>
      </w:r>
      <w:r w:rsidRPr="00DF4F10">
        <w:rPr>
          <w:rFonts w:ascii="Book Antiqua" w:hAnsi="Book Antiqua" w:cs="宋体"/>
          <w:b/>
          <w:bCs/>
          <w:sz w:val="24"/>
          <w:szCs w:val="24"/>
        </w:rPr>
        <w:t>93</w:t>
      </w:r>
      <w:r w:rsidRPr="00DF4F10">
        <w:rPr>
          <w:rFonts w:ascii="Book Antiqua" w:hAnsi="Book Antiqua" w:cs="宋体"/>
          <w:sz w:val="24"/>
          <w:szCs w:val="24"/>
        </w:rPr>
        <w:t>: 1446-1455 [PMID: 17115408]</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18 </w:t>
      </w:r>
      <w:r w:rsidRPr="00DF4F10">
        <w:rPr>
          <w:rFonts w:ascii="Book Antiqua" w:hAnsi="Book Antiqua" w:cs="宋体"/>
          <w:b/>
          <w:bCs/>
          <w:sz w:val="24"/>
          <w:szCs w:val="24"/>
        </w:rPr>
        <w:t>Goldstein AM</w:t>
      </w:r>
      <w:r w:rsidRPr="00DF4F10">
        <w:rPr>
          <w:rFonts w:ascii="Book Antiqua" w:hAnsi="Book Antiqua" w:cs="宋体"/>
          <w:sz w:val="24"/>
          <w:szCs w:val="24"/>
        </w:rPr>
        <w:t>, Chan M, Harland M, Gillanders EM, Hayward NK, Avril MF, Azizi E, Bianchi-Scarra G, Bishop DT, Bressac-de Paillerets B, Bruno W, Calista D, Cannon Albright LA, Demenais F, Elder DE, Ghiorzo P, Gruis NA, Hansson J, Hogg D, Holland EA, Kanetsky PA, Kefford RF, Landi MT, Lang J, Leachman SA, Mackie RM, Magnusson V, Mann GJ, Niendorf K, Newton Bishop J, Palmer JM, Puig S, Puig-Butille JA, de Snoo FA, Stark M, Tsao H, Tucker MA, Whitaker L, Yakobson E. High-risk melanoma susceptibility genes and pancreatic cancer, neural system tumors, and uveal melanoma across GenoMEL. </w:t>
      </w:r>
      <w:r w:rsidRPr="00DF4F10">
        <w:rPr>
          <w:rFonts w:ascii="Book Antiqua" w:hAnsi="Book Antiqua" w:cs="宋体"/>
          <w:i/>
          <w:iCs/>
          <w:sz w:val="24"/>
          <w:szCs w:val="24"/>
        </w:rPr>
        <w:t>Cancer Res</w:t>
      </w:r>
      <w:r w:rsidRPr="00DF4F10">
        <w:rPr>
          <w:rFonts w:ascii="Book Antiqua" w:hAnsi="Book Antiqua" w:cs="宋体"/>
          <w:sz w:val="24"/>
          <w:szCs w:val="24"/>
        </w:rPr>
        <w:t> 2006; </w:t>
      </w:r>
      <w:r w:rsidRPr="00DF4F10">
        <w:rPr>
          <w:rFonts w:ascii="Book Antiqua" w:hAnsi="Book Antiqua" w:cs="宋体"/>
          <w:b/>
          <w:bCs/>
          <w:sz w:val="24"/>
          <w:szCs w:val="24"/>
        </w:rPr>
        <w:t>66</w:t>
      </w:r>
      <w:r w:rsidRPr="00DF4F10">
        <w:rPr>
          <w:rFonts w:ascii="Book Antiqua" w:hAnsi="Book Antiqua" w:cs="宋体"/>
          <w:sz w:val="24"/>
          <w:szCs w:val="24"/>
        </w:rPr>
        <w:t>: 9818-9828 [PMID: 17047042]</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19 </w:t>
      </w:r>
      <w:r w:rsidRPr="00DF4F10">
        <w:rPr>
          <w:rFonts w:ascii="Book Antiqua" w:hAnsi="Book Antiqua" w:cs="宋体"/>
          <w:b/>
          <w:bCs/>
          <w:sz w:val="24"/>
          <w:szCs w:val="24"/>
        </w:rPr>
        <w:t>Goldstein AM</w:t>
      </w:r>
      <w:r w:rsidRPr="00DF4F10">
        <w:rPr>
          <w:rFonts w:ascii="Book Antiqua" w:hAnsi="Book Antiqua" w:cs="宋体"/>
          <w:sz w:val="24"/>
          <w:szCs w:val="24"/>
        </w:rPr>
        <w:t>, Fraser MC, Struewing JP, Hussussian CJ, Ranade K, Zametkin DP, Fontaine LS, Organic SM, Dracopoli NC, Clark WH. Increased risk of pancreatic cancer in melanoma-prone kindreds with p16INK4 mutations. </w:t>
      </w:r>
      <w:r w:rsidRPr="00DF4F10">
        <w:rPr>
          <w:rFonts w:ascii="Book Antiqua" w:hAnsi="Book Antiqua" w:cs="宋体"/>
          <w:i/>
          <w:iCs/>
          <w:sz w:val="24"/>
          <w:szCs w:val="24"/>
        </w:rPr>
        <w:t>N Engl J Med</w:t>
      </w:r>
      <w:r w:rsidRPr="00DF4F10">
        <w:rPr>
          <w:rFonts w:ascii="Book Antiqua" w:hAnsi="Book Antiqua" w:cs="宋体"/>
          <w:sz w:val="24"/>
          <w:szCs w:val="24"/>
        </w:rPr>
        <w:t> 1995; </w:t>
      </w:r>
      <w:r w:rsidRPr="00DF4F10">
        <w:rPr>
          <w:rFonts w:ascii="Book Antiqua" w:hAnsi="Book Antiqua" w:cs="宋体"/>
          <w:b/>
          <w:bCs/>
          <w:sz w:val="24"/>
          <w:szCs w:val="24"/>
        </w:rPr>
        <w:t>333</w:t>
      </w:r>
      <w:r w:rsidRPr="00DF4F10">
        <w:rPr>
          <w:rFonts w:ascii="Book Antiqua" w:hAnsi="Book Antiqua" w:cs="宋体"/>
          <w:sz w:val="24"/>
          <w:szCs w:val="24"/>
        </w:rPr>
        <w:t>: 970-974 [PMID: 7666916]</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20 </w:t>
      </w:r>
      <w:r w:rsidRPr="00DF4F10">
        <w:rPr>
          <w:rFonts w:ascii="Book Antiqua" w:hAnsi="Book Antiqua" w:cs="宋体"/>
          <w:b/>
          <w:bCs/>
          <w:sz w:val="24"/>
          <w:szCs w:val="24"/>
        </w:rPr>
        <w:t>Whelan AJ</w:t>
      </w:r>
      <w:r w:rsidRPr="00DF4F10">
        <w:rPr>
          <w:rFonts w:ascii="Book Antiqua" w:hAnsi="Book Antiqua" w:cs="宋体"/>
          <w:sz w:val="24"/>
          <w:szCs w:val="24"/>
        </w:rPr>
        <w:t>, Bartsch D, Goodfellow PJ. Brief report: a familial syndrome of pancreatic cancer and melanoma with a mutation in the CDKN2 tumor-suppressor gene. </w:t>
      </w:r>
      <w:r w:rsidRPr="00DF4F10">
        <w:rPr>
          <w:rFonts w:ascii="Book Antiqua" w:hAnsi="Book Antiqua" w:cs="宋体"/>
          <w:i/>
          <w:iCs/>
          <w:sz w:val="24"/>
          <w:szCs w:val="24"/>
        </w:rPr>
        <w:t>N Engl J Med</w:t>
      </w:r>
      <w:r w:rsidRPr="00DF4F10">
        <w:rPr>
          <w:rFonts w:ascii="Book Antiqua" w:hAnsi="Book Antiqua" w:cs="宋体"/>
          <w:sz w:val="24"/>
          <w:szCs w:val="24"/>
        </w:rPr>
        <w:t> 1995; </w:t>
      </w:r>
      <w:r w:rsidRPr="00DF4F10">
        <w:rPr>
          <w:rFonts w:ascii="Book Antiqua" w:hAnsi="Book Antiqua" w:cs="宋体"/>
          <w:b/>
          <w:bCs/>
          <w:sz w:val="24"/>
          <w:szCs w:val="24"/>
        </w:rPr>
        <w:t>333</w:t>
      </w:r>
      <w:r w:rsidRPr="00DF4F10">
        <w:rPr>
          <w:rFonts w:ascii="Book Antiqua" w:hAnsi="Book Antiqua" w:cs="宋体"/>
          <w:sz w:val="24"/>
          <w:szCs w:val="24"/>
        </w:rPr>
        <w:t>: 975-977 [PMID: 7666917]</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21 </w:t>
      </w:r>
      <w:r w:rsidRPr="00DF4F10">
        <w:rPr>
          <w:rFonts w:ascii="Book Antiqua" w:hAnsi="Book Antiqua" w:cs="宋体"/>
          <w:b/>
          <w:bCs/>
          <w:sz w:val="24"/>
          <w:szCs w:val="24"/>
        </w:rPr>
        <w:t>Lynch HT</w:t>
      </w:r>
      <w:r w:rsidRPr="00DF4F10">
        <w:rPr>
          <w:rFonts w:ascii="Book Antiqua" w:hAnsi="Book Antiqua" w:cs="宋体"/>
          <w:sz w:val="24"/>
          <w:szCs w:val="24"/>
        </w:rPr>
        <w:t xml:space="preserve">, Brand RE, Hogg D, Deters CA, Fusaro RM, Lynch JF, Liu L, Knezetic J, Lassam NJ, Goggins M, Kern S. Phenotypic variation in eight extended CDKN2A germline mutation familial atypical multiple mole melanoma-pancreatic carcinoma-prone families: </w:t>
      </w:r>
      <w:r w:rsidRPr="00DF4F10">
        <w:rPr>
          <w:rFonts w:ascii="Book Antiqua" w:hAnsi="Book Antiqua" w:cs="宋体"/>
          <w:sz w:val="24"/>
          <w:szCs w:val="24"/>
        </w:rPr>
        <w:lastRenderedPageBreak/>
        <w:t>the familial atypical mole melanoma-pancreatic carcinoma syndrome. </w:t>
      </w:r>
      <w:r w:rsidRPr="00DF4F10">
        <w:rPr>
          <w:rFonts w:ascii="Book Antiqua" w:hAnsi="Book Antiqua" w:cs="宋体"/>
          <w:i/>
          <w:iCs/>
          <w:sz w:val="24"/>
          <w:szCs w:val="24"/>
        </w:rPr>
        <w:t>Cancer</w:t>
      </w:r>
      <w:r w:rsidRPr="00DF4F10">
        <w:rPr>
          <w:rFonts w:ascii="Book Antiqua" w:hAnsi="Book Antiqua" w:cs="宋体"/>
          <w:sz w:val="24"/>
          <w:szCs w:val="24"/>
        </w:rPr>
        <w:t> 2002; </w:t>
      </w:r>
      <w:r w:rsidRPr="00DF4F10">
        <w:rPr>
          <w:rFonts w:ascii="Book Antiqua" w:hAnsi="Book Antiqua" w:cs="宋体"/>
          <w:b/>
          <w:bCs/>
          <w:sz w:val="24"/>
          <w:szCs w:val="24"/>
        </w:rPr>
        <w:t>94</w:t>
      </w:r>
      <w:r w:rsidRPr="00DF4F10">
        <w:rPr>
          <w:rFonts w:ascii="Book Antiqua" w:hAnsi="Book Antiqua" w:cs="宋体"/>
          <w:sz w:val="24"/>
          <w:szCs w:val="24"/>
        </w:rPr>
        <w:t>: 84-96 [PMID: 11815963]</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22 </w:t>
      </w:r>
      <w:r w:rsidRPr="00DF4F10">
        <w:rPr>
          <w:rFonts w:ascii="Book Antiqua" w:hAnsi="Book Antiqua" w:cs="宋体"/>
          <w:b/>
          <w:bCs/>
          <w:sz w:val="24"/>
          <w:szCs w:val="24"/>
        </w:rPr>
        <w:t>Bartsch DK</w:t>
      </w:r>
      <w:r w:rsidRPr="00DF4F10">
        <w:rPr>
          <w:rFonts w:ascii="Book Antiqua" w:hAnsi="Book Antiqua" w:cs="宋体"/>
          <w:sz w:val="24"/>
          <w:szCs w:val="24"/>
        </w:rPr>
        <w:t>, Langer P, Habbe N, Matthäi E, Chaloupka B, Sina M, Hahn SA, Slater EP. Clinical and genetic analysis of 18 pancreatic carcinoma/melanoma-prone families. </w:t>
      </w:r>
      <w:r w:rsidRPr="00DF4F10">
        <w:rPr>
          <w:rFonts w:ascii="Book Antiqua" w:hAnsi="Book Antiqua" w:cs="宋体"/>
          <w:i/>
          <w:iCs/>
          <w:sz w:val="24"/>
          <w:szCs w:val="24"/>
        </w:rPr>
        <w:t>Clin Genet</w:t>
      </w:r>
      <w:r w:rsidRPr="00DF4F10">
        <w:rPr>
          <w:rFonts w:ascii="Book Antiqua" w:hAnsi="Book Antiqua" w:cs="宋体"/>
          <w:sz w:val="24"/>
          <w:szCs w:val="24"/>
        </w:rPr>
        <w:t> 2010; </w:t>
      </w:r>
      <w:r w:rsidRPr="00DF4F10">
        <w:rPr>
          <w:rFonts w:ascii="Book Antiqua" w:hAnsi="Book Antiqua" w:cs="宋体"/>
          <w:b/>
          <w:bCs/>
          <w:sz w:val="24"/>
          <w:szCs w:val="24"/>
        </w:rPr>
        <w:t>77</w:t>
      </w:r>
      <w:r w:rsidRPr="00DF4F10">
        <w:rPr>
          <w:rFonts w:ascii="Book Antiqua" w:hAnsi="Book Antiqua" w:cs="宋体"/>
          <w:sz w:val="24"/>
          <w:szCs w:val="24"/>
        </w:rPr>
        <w:t>: 333-341 [PMID: 20041885 DOI: 10.1111/j.1399-0004.2009.01352.x]</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23 </w:t>
      </w:r>
      <w:r w:rsidRPr="00DF4F10">
        <w:rPr>
          <w:rFonts w:ascii="Book Antiqua" w:hAnsi="Book Antiqua" w:cs="宋体"/>
          <w:b/>
          <w:bCs/>
          <w:sz w:val="24"/>
          <w:szCs w:val="24"/>
        </w:rPr>
        <w:t>Vasen HF</w:t>
      </w:r>
      <w:r w:rsidRPr="00DF4F10">
        <w:rPr>
          <w:rFonts w:ascii="Book Antiqua" w:hAnsi="Book Antiqua" w:cs="宋体"/>
          <w:sz w:val="24"/>
          <w:szCs w:val="24"/>
        </w:rPr>
        <w:t>, Gruis NA, Frants RR, van Der Velden PA, Hille ET, Bergman W. Risk of developing pancreatic cancer in families with familial atypical multiple mole melanoma associated with a specific 19 deletion of p16 (p16-Leiden). </w:t>
      </w:r>
      <w:r w:rsidRPr="00DF4F10">
        <w:rPr>
          <w:rFonts w:ascii="Book Antiqua" w:hAnsi="Book Antiqua" w:cs="宋体"/>
          <w:i/>
          <w:iCs/>
          <w:sz w:val="24"/>
          <w:szCs w:val="24"/>
        </w:rPr>
        <w:t>Int J Cancer</w:t>
      </w:r>
      <w:r w:rsidRPr="00DF4F10">
        <w:rPr>
          <w:rFonts w:ascii="Book Antiqua" w:hAnsi="Book Antiqua" w:cs="宋体"/>
          <w:sz w:val="24"/>
          <w:szCs w:val="24"/>
        </w:rPr>
        <w:t> 2000; </w:t>
      </w:r>
      <w:r w:rsidRPr="00DF4F10">
        <w:rPr>
          <w:rFonts w:ascii="Book Antiqua" w:hAnsi="Book Antiqua" w:cs="宋体"/>
          <w:b/>
          <w:bCs/>
          <w:sz w:val="24"/>
          <w:szCs w:val="24"/>
        </w:rPr>
        <w:t>87</w:t>
      </w:r>
      <w:r w:rsidRPr="00DF4F10">
        <w:rPr>
          <w:rFonts w:ascii="Book Antiqua" w:hAnsi="Book Antiqua" w:cs="宋体"/>
          <w:sz w:val="24"/>
          <w:szCs w:val="24"/>
        </w:rPr>
        <w:t>: 809-811 [PMID: 10956390]</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24 </w:t>
      </w:r>
      <w:r w:rsidRPr="00DF4F10">
        <w:rPr>
          <w:rFonts w:ascii="Book Antiqua" w:hAnsi="Book Antiqua" w:cs="宋体"/>
          <w:b/>
          <w:bCs/>
          <w:sz w:val="24"/>
          <w:szCs w:val="24"/>
        </w:rPr>
        <w:t>Vasilevski</w:t>
      </w:r>
      <w:r w:rsidRPr="00DF4F10">
        <w:rPr>
          <w:rFonts w:ascii="Book Antiqua" w:eastAsia="MS Gothic" w:hAnsi="Book Antiqua" w:cs="MS Gothic"/>
          <w:b/>
          <w:bCs/>
          <w:sz w:val="24"/>
          <w:szCs w:val="24"/>
        </w:rPr>
        <w:t>ĭ</w:t>
      </w:r>
      <w:r w:rsidRPr="00DF4F10">
        <w:rPr>
          <w:rFonts w:ascii="Book Antiqua" w:hAnsi="Book Antiqua" w:cs="宋体"/>
          <w:b/>
          <w:bCs/>
          <w:sz w:val="24"/>
          <w:szCs w:val="24"/>
        </w:rPr>
        <w:t xml:space="preserve"> NN</w:t>
      </w:r>
      <w:r w:rsidRPr="00DF4F10">
        <w:rPr>
          <w:rFonts w:ascii="Book Antiqua" w:hAnsi="Book Antiqua" w:cs="宋体"/>
          <w:sz w:val="24"/>
          <w:szCs w:val="24"/>
        </w:rPr>
        <w:t>, Suvorov NB, Soroko SI, Kutuev VB. [Trace processes of cortical neurons during rhythmic and self-regulation stimulation of peripheral receptive fields]. </w:t>
      </w:r>
      <w:r w:rsidRPr="00DF4F10">
        <w:rPr>
          <w:rFonts w:ascii="Book Antiqua" w:hAnsi="Book Antiqua" w:cs="宋体"/>
          <w:i/>
          <w:iCs/>
          <w:sz w:val="24"/>
          <w:szCs w:val="24"/>
        </w:rPr>
        <w:t>Fiziol Zh SSSR Im I M Sechenova</w:t>
      </w:r>
      <w:r w:rsidRPr="00DF4F10">
        <w:rPr>
          <w:rFonts w:ascii="Book Antiqua" w:hAnsi="Book Antiqua" w:cs="宋体"/>
          <w:sz w:val="24"/>
          <w:szCs w:val="24"/>
        </w:rPr>
        <w:t> 1976; </w:t>
      </w:r>
      <w:r w:rsidRPr="00DF4F10">
        <w:rPr>
          <w:rFonts w:ascii="Book Antiqua" w:hAnsi="Book Antiqua" w:cs="宋体"/>
          <w:b/>
          <w:bCs/>
          <w:sz w:val="24"/>
          <w:szCs w:val="24"/>
        </w:rPr>
        <w:t>62</w:t>
      </w:r>
      <w:r w:rsidRPr="00DF4F10">
        <w:rPr>
          <w:rFonts w:ascii="Book Antiqua" w:hAnsi="Book Antiqua" w:cs="宋体"/>
          <w:sz w:val="24"/>
          <w:szCs w:val="24"/>
        </w:rPr>
        <w:t>: 1745-1752 [PMID: 188688]</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25 </w:t>
      </w:r>
      <w:r w:rsidRPr="00DF4F10">
        <w:rPr>
          <w:rFonts w:ascii="Book Antiqua" w:hAnsi="Book Antiqua" w:cs="宋体"/>
          <w:b/>
          <w:bCs/>
          <w:sz w:val="24"/>
          <w:szCs w:val="24"/>
        </w:rPr>
        <w:t>Lynch HT</w:t>
      </w:r>
      <w:r w:rsidRPr="00DF4F10">
        <w:rPr>
          <w:rFonts w:ascii="Book Antiqua" w:hAnsi="Book Antiqua" w:cs="宋体"/>
          <w:sz w:val="24"/>
          <w:szCs w:val="24"/>
        </w:rPr>
        <w:t>, Brand RE, Lynch JF, Fusaro RM, Smyrk TC, Goggins M, Kern SE. Genetic counseling and testing for germline p16 mutations in two pancreatic cancer-prone families. </w:t>
      </w:r>
      <w:r w:rsidRPr="00DF4F10">
        <w:rPr>
          <w:rFonts w:ascii="Book Antiqua" w:hAnsi="Book Antiqua" w:cs="宋体"/>
          <w:i/>
          <w:iCs/>
          <w:sz w:val="24"/>
          <w:szCs w:val="24"/>
        </w:rPr>
        <w:t>Gastroenterology</w:t>
      </w:r>
      <w:r w:rsidRPr="00DF4F10">
        <w:rPr>
          <w:rFonts w:ascii="Book Antiqua" w:hAnsi="Book Antiqua" w:cs="宋体"/>
          <w:sz w:val="24"/>
          <w:szCs w:val="24"/>
        </w:rPr>
        <w:t> 2000; </w:t>
      </w:r>
      <w:r w:rsidRPr="00DF4F10">
        <w:rPr>
          <w:rFonts w:ascii="Book Antiqua" w:hAnsi="Book Antiqua" w:cs="宋体"/>
          <w:b/>
          <w:bCs/>
          <w:sz w:val="24"/>
          <w:szCs w:val="24"/>
        </w:rPr>
        <w:t>119</w:t>
      </w:r>
      <w:r w:rsidRPr="00DF4F10">
        <w:rPr>
          <w:rFonts w:ascii="Book Antiqua" w:hAnsi="Book Antiqua" w:cs="宋体"/>
          <w:sz w:val="24"/>
          <w:szCs w:val="24"/>
        </w:rPr>
        <w:t>: 1756-1760 [PMID: 11113097]</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26 </w:t>
      </w:r>
      <w:r w:rsidRPr="00DF4F10">
        <w:rPr>
          <w:rFonts w:ascii="Book Antiqua" w:hAnsi="Book Antiqua" w:cs="宋体"/>
          <w:b/>
          <w:bCs/>
          <w:sz w:val="24"/>
          <w:szCs w:val="24"/>
        </w:rPr>
        <w:t>Moskaluk CA</w:t>
      </w:r>
      <w:r w:rsidRPr="00DF4F10">
        <w:rPr>
          <w:rFonts w:ascii="Book Antiqua" w:hAnsi="Book Antiqua" w:cs="宋体"/>
          <w:sz w:val="24"/>
          <w:szCs w:val="24"/>
        </w:rPr>
        <w:t>, Hruban H, Lietman A, Smyrk T, Fusaro L, Fusaro R, Lynch J, Yeo CJ, Jackson CE, Lynch HT, Kern SE. Novel germline p16(INK4) allele (Asp145Cys) in a family with multiple pancreatic carcinomas. Mutations in brief no. 148. Online. </w:t>
      </w:r>
      <w:r w:rsidRPr="00DF4F10">
        <w:rPr>
          <w:rFonts w:ascii="Book Antiqua" w:hAnsi="Book Antiqua" w:cs="宋体"/>
          <w:i/>
          <w:iCs/>
          <w:sz w:val="24"/>
          <w:szCs w:val="24"/>
        </w:rPr>
        <w:t>Hum Mutat</w:t>
      </w:r>
      <w:r w:rsidRPr="00DF4F10">
        <w:rPr>
          <w:rFonts w:ascii="Book Antiqua" w:hAnsi="Book Antiqua" w:cs="宋体"/>
          <w:sz w:val="24"/>
          <w:szCs w:val="24"/>
        </w:rPr>
        <w:t> 1998; </w:t>
      </w:r>
      <w:r w:rsidRPr="00DF4F10">
        <w:rPr>
          <w:rFonts w:ascii="Book Antiqua" w:hAnsi="Book Antiqua" w:cs="宋体"/>
          <w:b/>
          <w:bCs/>
          <w:sz w:val="24"/>
          <w:szCs w:val="24"/>
        </w:rPr>
        <w:t>12</w:t>
      </w:r>
      <w:r w:rsidRPr="00DF4F10">
        <w:rPr>
          <w:rFonts w:ascii="Book Antiqua" w:hAnsi="Book Antiqua" w:cs="宋体"/>
          <w:sz w:val="24"/>
          <w:szCs w:val="24"/>
        </w:rPr>
        <w:t>: 70 [PMID: 10627132]</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27 </w:t>
      </w:r>
      <w:r w:rsidRPr="00DF4F10">
        <w:rPr>
          <w:rFonts w:ascii="Book Antiqua" w:hAnsi="Book Antiqua" w:cs="宋体"/>
          <w:b/>
          <w:bCs/>
          <w:sz w:val="24"/>
          <w:szCs w:val="24"/>
        </w:rPr>
        <w:t>Ghiorzo P</w:t>
      </w:r>
      <w:r w:rsidRPr="00DF4F10">
        <w:rPr>
          <w:rFonts w:ascii="Book Antiqua" w:hAnsi="Book Antiqua" w:cs="宋体"/>
          <w:sz w:val="24"/>
          <w:szCs w:val="24"/>
        </w:rPr>
        <w:t>, Ciotti P, Mantelli M, Heouaine A, Queirolo P, Rainero ML, Ferrari C, Santi PL, De Marchi R, Farris A, Ajmar F, Bruzzi P, Bianchi-Scarrà G. Characterization of ligurian melanoma families and risk of occurrence of other neoplasia. </w:t>
      </w:r>
      <w:r w:rsidRPr="00DF4F10">
        <w:rPr>
          <w:rFonts w:ascii="Book Antiqua" w:hAnsi="Book Antiqua" w:cs="宋体"/>
          <w:i/>
          <w:iCs/>
          <w:sz w:val="24"/>
          <w:szCs w:val="24"/>
        </w:rPr>
        <w:t>Int J Cancer</w:t>
      </w:r>
      <w:r w:rsidRPr="00DF4F10">
        <w:rPr>
          <w:rFonts w:ascii="Book Antiqua" w:hAnsi="Book Antiqua" w:cs="宋体"/>
          <w:sz w:val="24"/>
          <w:szCs w:val="24"/>
        </w:rPr>
        <w:t> 1999; </w:t>
      </w:r>
      <w:r w:rsidRPr="00DF4F10">
        <w:rPr>
          <w:rFonts w:ascii="Book Antiqua" w:hAnsi="Book Antiqua" w:cs="宋体"/>
          <w:b/>
          <w:bCs/>
          <w:sz w:val="24"/>
          <w:szCs w:val="24"/>
        </w:rPr>
        <w:t>83</w:t>
      </w:r>
      <w:r w:rsidRPr="00DF4F10">
        <w:rPr>
          <w:rFonts w:ascii="Book Antiqua" w:hAnsi="Book Antiqua" w:cs="宋体"/>
          <w:sz w:val="24"/>
          <w:szCs w:val="24"/>
        </w:rPr>
        <w:t>: 441-448 [PMID: 10508477]</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28 </w:t>
      </w:r>
      <w:r w:rsidRPr="00DF4F10">
        <w:rPr>
          <w:rFonts w:ascii="Book Antiqua" w:hAnsi="Book Antiqua" w:cs="宋体"/>
          <w:b/>
          <w:bCs/>
          <w:sz w:val="24"/>
          <w:szCs w:val="24"/>
        </w:rPr>
        <w:t>Borg A</w:t>
      </w:r>
      <w:r w:rsidRPr="00DF4F10">
        <w:rPr>
          <w:rFonts w:ascii="Book Antiqua" w:hAnsi="Book Antiqua" w:cs="宋体"/>
          <w:sz w:val="24"/>
          <w:szCs w:val="24"/>
        </w:rPr>
        <w:t>, Sandberg T, Nilsson K, Johannsson O, Klinker M, Måsbäck A, Westerdahl J, Olsson H, Ingvar C. High frequency of multiple melanomas and breast and pancreas carcinomas in CDKN2A mutation-positive melanoma families. </w:t>
      </w:r>
      <w:r w:rsidRPr="00DF4F10">
        <w:rPr>
          <w:rFonts w:ascii="Book Antiqua" w:hAnsi="Book Antiqua" w:cs="宋体"/>
          <w:i/>
          <w:iCs/>
          <w:sz w:val="24"/>
          <w:szCs w:val="24"/>
        </w:rPr>
        <w:t>J Natl Cancer Inst</w:t>
      </w:r>
      <w:r w:rsidRPr="00DF4F10">
        <w:rPr>
          <w:rFonts w:ascii="Book Antiqua" w:hAnsi="Book Antiqua" w:cs="宋体"/>
          <w:sz w:val="24"/>
          <w:szCs w:val="24"/>
        </w:rPr>
        <w:t> 2000; </w:t>
      </w:r>
      <w:r w:rsidRPr="00DF4F10">
        <w:rPr>
          <w:rFonts w:ascii="Book Antiqua" w:hAnsi="Book Antiqua" w:cs="宋体"/>
          <w:b/>
          <w:bCs/>
          <w:sz w:val="24"/>
          <w:szCs w:val="24"/>
        </w:rPr>
        <w:t>92</w:t>
      </w:r>
      <w:r w:rsidRPr="00DF4F10">
        <w:rPr>
          <w:rFonts w:ascii="Book Antiqua" w:hAnsi="Book Antiqua" w:cs="宋体"/>
          <w:sz w:val="24"/>
          <w:szCs w:val="24"/>
        </w:rPr>
        <w:t>: 1260-1266 [PMID: 10922411]</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29 </w:t>
      </w:r>
      <w:r w:rsidRPr="00DF4F10">
        <w:rPr>
          <w:rFonts w:ascii="Book Antiqua" w:hAnsi="Book Antiqua" w:cs="宋体"/>
          <w:b/>
          <w:bCs/>
          <w:sz w:val="24"/>
          <w:szCs w:val="24"/>
        </w:rPr>
        <w:t>de Snoo FA</w:t>
      </w:r>
      <w:r w:rsidRPr="00DF4F10">
        <w:rPr>
          <w:rFonts w:ascii="Book Antiqua" w:hAnsi="Book Antiqua" w:cs="宋体"/>
          <w:sz w:val="24"/>
          <w:szCs w:val="24"/>
        </w:rPr>
        <w:t>, Bishop DT, Bergman W, van Leeuwen I, van der Drift C, van Nieuwpoort FA, Out-Luiting CJ, Vasen HF, ter Huurne JA, Frants RR, Willemze R, Breuning MH, Gruis NA. Increased risk of cancer other than melanoma in CDKN2A founder mutation (p16-Leiden)-positive melanoma families. </w:t>
      </w:r>
      <w:r w:rsidRPr="00DF4F10">
        <w:rPr>
          <w:rFonts w:ascii="Book Antiqua" w:hAnsi="Book Antiqua" w:cs="宋体"/>
          <w:i/>
          <w:iCs/>
          <w:sz w:val="24"/>
          <w:szCs w:val="24"/>
        </w:rPr>
        <w:t>Clin Cancer Res</w:t>
      </w:r>
      <w:r w:rsidRPr="00DF4F10">
        <w:rPr>
          <w:rFonts w:ascii="Book Antiqua" w:hAnsi="Book Antiqua" w:cs="宋体"/>
          <w:sz w:val="24"/>
          <w:szCs w:val="24"/>
        </w:rPr>
        <w:t> 2008; </w:t>
      </w:r>
      <w:r w:rsidRPr="00DF4F10">
        <w:rPr>
          <w:rFonts w:ascii="Book Antiqua" w:hAnsi="Book Antiqua" w:cs="宋体"/>
          <w:b/>
          <w:bCs/>
          <w:sz w:val="24"/>
          <w:szCs w:val="24"/>
        </w:rPr>
        <w:t>14</w:t>
      </w:r>
      <w:r w:rsidRPr="00DF4F10">
        <w:rPr>
          <w:rFonts w:ascii="Book Antiqua" w:hAnsi="Book Antiqua" w:cs="宋体"/>
          <w:sz w:val="24"/>
          <w:szCs w:val="24"/>
        </w:rPr>
        <w:t>: 7151-7157 [PMID: 18981015 DOI: 10.1158/1078-0432.CCR-08-0403]</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lastRenderedPageBreak/>
        <w:t xml:space="preserve">30 </w:t>
      </w:r>
      <w:r w:rsidRPr="00DF4F10">
        <w:rPr>
          <w:rFonts w:ascii="Book Antiqua" w:hAnsi="Book Antiqua" w:cs="Book Antiqua"/>
          <w:b/>
          <w:bCs/>
          <w:sz w:val="24"/>
          <w:szCs w:val="24"/>
          <w:lang w:val="en-US"/>
        </w:rPr>
        <w:t>The Breast Cancer Linkage Consortium</w:t>
      </w:r>
      <w:r w:rsidRPr="00DF4F10">
        <w:rPr>
          <w:rFonts w:ascii="Book Antiqua" w:hAnsi="Book Antiqua" w:cs="Book Antiqua"/>
          <w:sz w:val="24"/>
          <w:szCs w:val="24"/>
          <w:lang w:val="en-US"/>
        </w:rPr>
        <w:t>.</w:t>
      </w:r>
      <w:r w:rsidRPr="00DF4F10">
        <w:rPr>
          <w:rFonts w:ascii="Book Antiqua" w:hAnsi="Book Antiqua" w:cs="宋体"/>
          <w:sz w:val="24"/>
          <w:szCs w:val="24"/>
        </w:rPr>
        <w:t>Cancer risks in BRCA2 mutation carriers. </w:t>
      </w:r>
      <w:r w:rsidRPr="00DF4F10">
        <w:rPr>
          <w:rFonts w:ascii="Book Antiqua" w:hAnsi="Book Antiqua" w:cs="宋体"/>
          <w:i/>
          <w:iCs/>
          <w:sz w:val="24"/>
          <w:szCs w:val="24"/>
        </w:rPr>
        <w:t>J Natl Cancer Inst</w:t>
      </w:r>
      <w:r w:rsidRPr="00DF4F10">
        <w:rPr>
          <w:rFonts w:ascii="Book Antiqua" w:hAnsi="Book Antiqua" w:cs="宋体"/>
          <w:sz w:val="24"/>
          <w:szCs w:val="24"/>
        </w:rPr>
        <w:t> 1999; </w:t>
      </w:r>
      <w:r w:rsidRPr="00DF4F10">
        <w:rPr>
          <w:rFonts w:ascii="Book Antiqua" w:hAnsi="Book Antiqua" w:cs="宋体"/>
          <w:b/>
          <w:bCs/>
          <w:sz w:val="24"/>
          <w:szCs w:val="24"/>
        </w:rPr>
        <w:t>91</w:t>
      </w:r>
      <w:r w:rsidRPr="00DF4F10">
        <w:rPr>
          <w:rFonts w:ascii="Book Antiqua" w:hAnsi="Book Antiqua" w:cs="宋体"/>
          <w:sz w:val="24"/>
          <w:szCs w:val="24"/>
        </w:rPr>
        <w:t>: 1310-1316 [PMID: 10433620]</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31 </w:t>
      </w:r>
      <w:r w:rsidRPr="00DF4F10">
        <w:rPr>
          <w:rFonts w:ascii="Book Antiqua" w:hAnsi="Book Antiqua" w:cs="宋体"/>
          <w:b/>
          <w:bCs/>
          <w:sz w:val="24"/>
          <w:szCs w:val="24"/>
        </w:rPr>
        <w:t>van Asperen CJ</w:t>
      </w:r>
      <w:r w:rsidRPr="00DF4F10">
        <w:rPr>
          <w:rFonts w:ascii="Book Antiqua" w:hAnsi="Book Antiqua" w:cs="宋体"/>
          <w:sz w:val="24"/>
          <w:szCs w:val="24"/>
        </w:rPr>
        <w:t>, Brohet RM, Meijers-Heijboer EJ, Hoogerbrugge N, Verhoef S, Vasen HF, Ausems MG, Menko FH, Gomez Garcia EB, Klijn JG, Hogervorst FB, van Houwelingen JC, van't Veer LJ, Rookus MA, van Leeuwen FE. Cancer risks in BRCA2 families: estimates for sites other than breast and ovary. </w:t>
      </w:r>
      <w:r w:rsidRPr="00DF4F10">
        <w:rPr>
          <w:rFonts w:ascii="Book Antiqua" w:hAnsi="Book Antiqua" w:cs="宋体"/>
          <w:i/>
          <w:iCs/>
          <w:sz w:val="24"/>
          <w:szCs w:val="24"/>
        </w:rPr>
        <w:t>J Med Genet</w:t>
      </w:r>
      <w:r w:rsidRPr="00DF4F10">
        <w:rPr>
          <w:rFonts w:ascii="Book Antiqua" w:hAnsi="Book Antiqua" w:cs="宋体"/>
          <w:sz w:val="24"/>
          <w:szCs w:val="24"/>
        </w:rPr>
        <w:t> 2005; </w:t>
      </w:r>
      <w:r w:rsidRPr="00DF4F10">
        <w:rPr>
          <w:rFonts w:ascii="Book Antiqua" w:hAnsi="Book Antiqua" w:cs="宋体"/>
          <w:b/>
          <w:bCs/>
          <w:sz w:val="24"/>
          <w:szCs w:val="24"/>
        </w:rPr>
        <w:t>42</w:t>
      </w:r>
      <w:r w:rsidRPr="00DF4F10">
        <w:rPr>
          <w:rFonts w:ascii="Book Antiqua" w:hAnsi="Book Antiqua" w:cs="宋体"/>
          <w:sz w:val="24"/>
          <w:szCs w:val="24"/>
        </w:rPr>
        <w:t>: 711-719 [PMID: 16141007]</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32 </w:t>
      </w:r>
      <w:r w:rsidRPr="00DF4F10">
        <w:rPr>
          <w:rFonts w:ascii="Book Antiqua" w:hAnsi="Book Antiqua" w:cs="宋体"/>
          <w:b/>
          <w:bCs/>
          <w:sz w:val="24"/>
          <w:szCs w:val="24"/>
        </w:rPr>
        <w:t>Thompson D</w:t>
      </w:r>
      <w:r w:rsidRPr="00DF4F10">
        <w:rPr>
          <w:rFonts w:ascii="Book Antiqua" w:hAnsi="Book Antiqua" w:cs="宋体"/>
          <w:sz w:val="24"/>
          <w:szCs w:val="24"/>
        </w:rPr>
        <w:t>, Easton DF. Cancer Incidence in BRCA1 mutation carriers. </w:t>
      </w:r>
      <w:r w:rsidRPr="00DF4F10">
        <w:rPr>
          <w:rFonts w:ascii="Book Antiqua" w:hAnsi="Book Antiqua" w:cs="宋体"/>
          <w:i/>
          <w:iCs/>
          <w:sz w:val="24"/>
          <w:szCs w:val="24"/>
        </w:rPr>
        <w:t>J Natl Cancer Inst</w:t>
      </w:r>
      <w:r w:rsidRPr="00DF4F10">
        <w:rPr>
          <w:rFonts w:ascii="Book Antiqua" w:hAnsi="Book Antiqua" w:cs="宋体"/>
          <w:sz w:val="24"/>
          <w:szCs w:val="24"/>
        </w:rPr>
        <w:t> 2002; </w:t>
      </w:r>
      <w:r w:rsidRPr="00DF4F10">
        <w:rPr>
          <w:rFonts w:ascii="Book Antiqua" w:hAnsi="Book Antiqua" w:cs="宋体"/>
          <w:b/>
          <w:bCs/>
          <w:sz w:val="24"/>
          <w:szCs w:val="24"/>
        </w:rPr>
        <w:t>94</w:t>
      </w:r>
      <w:r w:rsidRPr="00DF4F10">
        <w:rPr>
          <w:rFonts w:ascii="Book Antiqua" w:hAnsi="Book Antiqua" w:cs="宋体"/>
          <w:sz w:val="24"/>
          <w:szCs w:val="24"/>
        </w:rPr>
        <w:t>: 1358-1365 [PMID: 12237281]</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33 </w:t>
      </w:r>
      <w:r w:rsidRPr="00DF4F10">
        <w:rPr>
          <w:rFonts w:ascii="Book Antiqua" w:hAnsi="Book Antiqua" w:cs="宋体"/>
          <w:b/>
          <w:bCs/>
          <w:sz w:val="24"/>
          <w:szCs w:val="24"/>
        </w:rPr>
        <w:t>Kastrinos F</w:t>
      </w:r>
      <w:r w:rsidRPr="00DF4F10">
        <w:rPr>
          <w:rFonts w:ascii="Book Antiqua" w:hAnsi="Book Antiqua" w:cs="宋体"/>
          <w:sz w:val="24"/>
          <w:szCs w:val="24"/>
        </w:rPr>
        <w:t>, Mukherjee B, Tayob N, Wang F, Sparr J, Raymond VM, Bandipalliam P, Stoffel EM, Gruber SB, Syngal S. Risk of pancreatic cancer in families with Lynch syndrome. </w:t>
      </w:r>
      <w:r w:rsidRPr="00DF4F10">
        <w:rPr>
          <w:rFonts w:ascii="Book Antiqua" w:hAnsi="Book Antiqua" w:cs="宋体"/>
          <w:i/>
          <w:iCs/>
          <w:sz w:val="24"/>
          <w:szCs w:val="24"/>
        </w:rPr>
        <w:t>JAMA</w:t>
      </w:r>
      <w:r w:rsidRPr="00DF4F10">
        <w:rPr>
          <w:rFonts w:ascii="Book Antiqua" w:hAnsi="Book Antiqua" w:cs="宋体"/>
          <w:sz w:val="24"/>
          <w:szCs w:val="24"/>
        </w:rPr>
        <w:t> 2009; </w:t>
      </w:r>
      <w:r w:rsidRPr="00DF4F10">
        <w:rPr>
          <w:rFonts w:ascii="Book Antiqua" w:hAnsi="Book Antiqua" w:cs="宋体"/>
          <w:b/>
          <w:bCs/>
          <w:sz w:val="24"/>
          <w:szCs w:val="24"/>
        </w:rPr>
        <w:t>302</w:t>
      </w:r>
      <w:r w:rsidRPr="00DF4F10">
        <w:rPr>
          <w:rFonts w:ascii="Book Antiqua" w:hAnsi="Book Antiqua" w:cs="宋体"/>
          <w:sz w:val="24"/>
          <w:szCs w:val="24"/>
        </w:rPr>
        <w:t>: 1790-1795 [PMID: 19861671 DOI: 10.1001/jama.2009.1529]</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34 </w:t>
      </w:r>
      <w:r w:rsidRPr="00DF4F10">
        <w:rPr>
          <w:rFonts w:ascii="Book Antiqua" w:hAnsi="Book Antiqua" w:cs="宋体"/>
          <w:b/>
          <w:bCs/>
          <w:sz w:val="24"/>
          <w:szCs w:val="24"/>
        </w:rPr>
        <w:t>Geary J</w:t>
      </w:r>
      <w:r w:rsidRPr="00DF4F10">
        <w:rPr>
          <w:rFonts w:ascii="Book Antiqua" w:hAnsi="Book Antiqua" w:cs="宋体"/>
          <w:sz w:val="24"/>
          <w:szCs w:val="24"/>
        </w:rPr>
        <w:t>, Sasieni P, Houlston R, Izatt L, Eeles R, Payne SJ, Fisher S, Hodgson SV. Gene-related cancer spectrum in families with hereditary non-polyposis colorectal cancer (HNPCC). </w:t>
      </w:r>
      <w:r w:rsidRPr="00DF4F10">
        <w:rPr>
          <w:rFonts w:ascii="Book Antiqua" w:hAnsi="Book Antiqua" w:cs="宋体"/>
          <w:i/>
          <w:iCs/>
          <w:sz w:val="24"/>
          <w:szCs w:val="24"/>
        </w:rPr>
        <w:t>Fam Cancer</w:t>
      </w:r>
      <w:r w:rsidRPr="00DF4F10">
        <w:rPr>
          <w:rFonts w:ascii="Book Antiqua" w:hAnsi="Book Antiqua" w:cs="宋体"/>
          <w:sz w:val="24"/>
          <w:szCs w:val="24"/>
        </w:rPr>
        <w:t> 2008; </w:t>
      </w:r>
      <w:r w:rsidRPr="00DF4F10">
        <w:rPr>
          <w:rFonts w:ascii="Book Antiqua" w:hAnsi="Book Antiqua" w:cs="宋体"/>
          <w:b/>
          <w:bCs/>
          <w:sz w:val="24"/>
          <w:szCs w:val="24"/>
        </w:rPr>
        <w:t>7</w:t>
      </w:r>
      <w:r w:rsidRPr="00DF4F10">
        <w:rPr>
          <w:rFonts w:ascii="Book Antiqua" w:hAnsi="Book Antiqua" w:cs="宋体"/>
          <w:sz w:val="24"/>
          <w:szCs w:val="24"/>
        </w:rPr>
        <w:t>: 163-172 [PMID: 17939062]</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35 </w:t>
      </w:r>
      <w:r w:rsidRPr="00DF4F10">
        <w:rPr>
          <w:rFonts w:ascii="Book Antiqua" w:hAnsi="Book Antiqua" w:cs="宋体"/>
          <w:b/>
          <w:bCs/>
          <w:sz w:val="24"/>
          <w:szCs w:val="24"/>
        </w:rPr>
        <w:t>Lynch HT</w:t>
      </w:r>
      <w:r w:rsidRPr="00DF4F10">
        <w:rPr>
          <w:rFonts w:ascii="Book Antiqua" w:hAnsi="Book Antiqua" w:cs="宋体"/>
          <w:sz w:val="24"/>
          <w:szCs w:val="24"/>
        </w:rPr>
        <w:t>, Richardson JD, Amin M, Lynch JF, Cavalieri RJ, Bronson E, Fusaro RM. Variable gastrointestinal and urologic cancers in a Lynch syndrome II kindred. </w:t>
      </w:r>
      <w:r w:rsidRPr="00DF4F10">
        <w:rPr>
          <w:rFonts w:ascii="Book Antiqua" w:hAnsi="Book Antiqua" w:cs="宋体"/>
          <w:i/>
          <w:iCs/>
          <w:sz w:val="24"/>
          <w:szCs w:val="24"/>
        </w:rPr>
        <w:t>Dis Colon Rectum</w:t>
      </w:r>
      <w:r w:rsidRPr="00DF4F10">
        <w:rPr>
          <w:rFonts w:ascii="Book Antiqua" w:hAnsi="Book Antiqua" w:cs="宋体"/>
          <w:sz w:val="24"/>
          <w:szCs w:val="24"/>
        </w:rPr>
        <w:t> 1991; </w:t>
      </w:r>
      <w:r w:rsidRPr="00DF4F10">
        <w:rPr>
          <w:rFonts w:ascii="Book Antiqua" w:hAnsi="Book Antiqua" w:cs="宋体"/>
          <w:b/>
          <w:bCs/>
          <w:sz w:val="24"/>
          <w:szCs w:val="24"/>
        </w:rPr>
        <w:t>34</w:t>
      </w:r>
      <w:r w:rsidRPr="00DF4F10">
        <w:rPr>
          <w:rFonts w:ascii="Book Antiqua" w:hAnsi="Book Antiqua" w:cs="宋体"/>
          <w:sz w:val="24"/>
          <w:szCs w:val="24"/>
        </w:rPr>
        <w:t>: 891-895 [PMID: 1914723]</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36 </w:t>
      </w:r>
      <w:r w:rsidRPr="00DF4F10">
        <w:rPr>
          <w:rFonts w:ascii="Book Antiqua" w:hAnsi="Book Antiqua" w:cs="宋体"/>
          <w:b/>
          <w:bCs/>
          <w:sz w:val="24"/>
          <w:szCs w:val="24"/>
        </w:rPr>
        <w:t>Maire F</w:t>
      </w:r>
      <w:r w:rsidRPr="00DF4F10">
        <w:rPr>
          <w:rFonts w:ascii="Book Antiqua" w:hAnsi="Book Antiqua" w:cs="宋体"/>
          <w:sz w:val="24"/>
          <w:szCs w:val="24"/>
        </w:rPr>
        <w:t>, Hammel P, Terris B, Olschwang S, O'Toole D, Sauvanet A, Palazzo L, Ponsot P, Laplane B, Lévy P, Ruszniewski P. Intraductal papillary and mucinous pancreatic tumour: a new extracolonic tumour in familial adenomatous polyposis. </w:t>
      </w:r>
      <w:r w:rsidRPr="00DF4F10">
        <w:rPr>
          <w:rFonts w:ascii="Book Antiqua" w:hAnsi="Book Antiqua" w:cs="宋体"/>
          <w:i/>
          <w:iCs/>
          <w:sz w:val="24"/>
          <w:szCs w:val="24"/>
        </w:rPr>
        <w:t>Gut</w:t>
      </w:r>
      <w:r w:rsidRPr="00DF4F10">
        <w:rPr>
          <w:rFonts w:ascii="Book Antiqua" w:hAnsi="Book Antiqua" w:cs="宋体"/>
          <w:sz w:val="24"/>
          <w:szCs w:val="24"/>
        </w:rPr>
        <w:t> 2002; </w:t>
      </w:r>
      <w:r w:rsidRPr="00DF4F10">
        <w:rPr>
          <w:rFonts w:ascii="Book Antiqua" w:hAnsi="Book Antiqua" w:cs="宋体"/>
          <w:b/>
          <w:bCs/>
          <w:sz w:val="24"/>
          <w:szCs w:val="24"/>
        </w:rPr>
        <w:t>51</w:t>
      </w:r>
      <w:r w:rsidRPr="00DF4F10">
        <w:rPr>
          <w:rFonts w:ascii="Book Antiqua" w:hAnsi="Book Antiqua" w:cs="宋体"/>
          <w:sz w:val="24"/>
          <w:szCs w:val="24"/>
        </w:rPr>
        <w:t>: 446-449 [PMID: 12171972]</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37 </w:t>
      </w:r>
      <w:r w:rsidRPr="00DF4F10">
        <w:rPr>
          <w:rFonts w:ascii="Book Antiqua" w:hAnsi="Book Antiqua" w:cs="宋体"/>
          <w:b/>
          <w:bCs/>
          <w:sz w:val="24"/>
          <w:szCs w:val="24"/>
        </w:rPr>
        <w:t>Giardiello FM</w:t>
      </w:r>
      <w:r w:rsidRPr="00DF4F10">
        <w:rPr>
          <w:rFonts w:ascii="Book Antiqua" w:hAnsi="Book Antiqua" w:cs="宋体"/>
          <w:sz w:val="24"/>
          <w:szCs w:val="24"/>
        </w:rPr>
        <w:t>, Offerhaus GJ, Lee DH, Krush AJ, Tersmette AC, Booker SV, Kelley NC, Hamilton SR. Increased risk of thyroid and pancreatic carcinoma in familial adenomatous polyposis. </w:t>
      </w:r>
      <w:r w:rsidRPr="00DF4F10">
        <w:rPr>
          <w:rFonts w:ascii="Book Antiqua" w:hAnsi="Book Antiqua" w:cs="宋体"/>
          <w:i/>
          <w:iCs/>
          <w:sz w:val="24"/>
          <w:szCs w:val="24"/>
        </w:rPr>
        <w:t>Gut</w:t>
      </w:r>
      <w:r w:rsidRPr="00DF4F10">
        <w:rPr>
          <w:rFonts w:ascii="Book Antiqua" w:hAnsi="Book Antiqua" w:cs="宋体"/>
          <w:sz w:val="24"/>
          <w:szCs w:val="24"/>
        </w:rPr>
        <w:t> 1993; </w:t>
      </w:r>
      <w:r w:rsidRPr="00DF4F10">
        <w:rPr>
          <w:rFonts w:ascii="Book Antiqua" w:hAnsi="Book Antiqua" w:cs="宋体"/>
          <w:b/>
          <w:bCs/>
          <w:sz w:val="24"/>
          <w:szCs w:val="24"/>
        </w:rPr>
        <w:t>34</w:t>
      </w:r>
      <w:r w:rsidRPr="00DF4F10">
        <w:rPr>
          <w:rFonts w:ascii="Book Antiqua" w:hAnsi="Book Antiqua" w:cs="宋体"/>
          <w:sz w:val="24"/>
          <w:szCs w:val="24"/>
        </w:rPr>
        <w:t>: 1394-1396 [PMID: 8244108]</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38 </w:t>
      </w:r>
      <w:r w:rsidRPr="00DF4F10">
        <w:rPr>
          <w:rFonts w:ascii="Book Antiqua" w:hAnsi="Book Antiqua" w:cs="宋体"/>
          <w:b/>
          <w:bCs/>
          <w:sz w:val="24"/>
          <w:szCs w:val="24"/>
        </w:rPr>
        <w:t>Ghiorzo P</w:t>
      </w:r>
      <w:r w:rsidRPr="00DF4F10">
        <w:rPr>
          <w:rFonts w:ascii="Book Antiqua" w:hAnsi="Book Antiqua" w:cs="宋体"/>
          <w:sz w:val="24"/>
          <w:szCs w:val="24"/>
        </w:rPr>
        <w:t>, Pensotti V, Fornarini G, Sciallero S, Battistuzzi L, Belli F, Bonelli L, Borgonovo G, Bruno W, Gozza A, Gargiulo S, Mastracci L, Nasti S, Palmieri G, Papadia F, Pastorino L, Russo A, Savarino V, Varesco L, Bernard L, Bianchi Scarrà G. Contribution of germline mutations in the BRCA and PALB2 genes to pancreatic cancer in Italy. </w:t>
      </w:r>
      <w:r w:rsidRPr="00DF4F10">
        <w:rPr>
          <w:rFonts w:ascii="Book Antiqua" w:hAnsi="Book Antiqua" w:cs="宋体"/>
          <w:i/>
          <w:iCs/>
          <w:sz w:val="24"/>
          <w:szCs w:val="24"/>
        </w:rPr>
        <w:t>Fam Cancer</w:t>
      </w:r>
      <w:r w:rsidRPr="00DF4F10">
        <w:rPr>
          <w:rFonts w:ascii="Book Antiqua" w:hAnsi="Book Antiqua" w:cs="宋体"/>
          <w:sz w:val="24"/>
          <w:szCs w:val="24"/>
        </w:rPr>
        <w:t> 2012; </w:t>
      </w:r>
      <w:r w:rsidRPr="00DF4F10">
        <w:rPr>
          <w:rFonts w:ascii="Book Antiqua" w:hAnsi="Book Antiqua" w:cs="宋体"/>
          <w:b/>
          <w:bCs/>
          <w:sz w:val="24"/>
          <w:szCs w:val="24"/>
        </w:rPr>
        <w:t>11</w:t>
      </w:r>
      <w:r w:rsidRPr="00DF4F10">
        <w:rPr>
          <w:rFonts w:ascii="Book Antiqua" w:hAnsi="Book Antiqua" w:cs="宋体"/>
          <w:sz w:val="24"/>
          <w:szCs w:val="24"/>
        </w:rPr>
        <w:t>: 41-47 [PMID: 21989927 DOI: 10.1007/s10689-011-9483-5]</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39 </w:t>
      </w:r>
      <w:r w:rsidRPr="00DF4F10">
        <w:rPr>
          <w:rFonts w:ascii="Book Antiqua" w:hAnsi="Book Antiqua" w:cs="宋体"/>
          <w:b/>
          <w:bCs/>
          <w:sz w:val="24"/>
          <w:szCs w:val="24"/>
        </w:rPr>
        <w:t>Gargiulo S</w:t>
      </w:r>
      <w:r w:rsidRPr="00DF4F10">
        <w:rPr>
          <w:rFonts w:ascii="Book Antiqua" w:hAnsi="Book Antiqua" w:cs="宋体"/>
          <w:sz w:val="24"/>
          <w:szCs w:val="24"/>
        </w:rPr>
        <w:t xml:space="preserve">, Torrini M, Ollila S, Nasti S, Pastorino L, Cusano R, Bonelli L, Battistuzzi L, Mastracci L, Bruno W, Savarino V, Sciallero S, Borgonovo G, Nyström M, Bianchi-Scarrà </w:t>
      </w:r>
      <w:r w:rsidRPr="00DF4F10">
        <w:rPr>
          <w:rFonts w:ascii="Book Antiqua" w:hAnsi="Book Antiqua" w:cs="宋体"/>
          <w:sz w:val="24"/>
          <w:szCs w:val="24"/>
        </w:rPr>
        <w:lastRenderedPageBreak/>
        <w:t>G, Mareni C, Ghiorzo P. Germline MLH1 and MSH2 mutations in Italian pancreatic cancer patients with suspected Lynch syndrome. </w:t>
      </w:r>
      <w:r w:rsidRPr="00DF4F10">
        <w:rPr>
          <w:rFonts w:ascii="Book Antiqua" w:hAnsi="Book Antiqua" w:cs="宋体"/>
          <w:i/>
          <w:iCs/>
          <w:sz w:val="24"/>
          <w:szCs w:val="24"/>
        </w:rPr>
        <w:t>Fam Cancer</w:t>
      </w:r>
      <w:r w:rsidRPr="00DF4F10">
        <w:rPr>
          <w:rFonts w:ascii="Book Antiqua" w:hAnsi="Book Antiqua" w:cs="宋体"/>
          <w:sz w:val="24"/>
          <w:szCs w:val="24"/>
        </w:rPr>
        <w:t> 2009; </w:t>
      </w:r>
      <w:r w:rsidRPr="00DF4F10">
        <w:rPr>
          <w:rFonts w:ascii="Book Antiqua" w:hAnsi="Book Antiqua" w:cs="宋体"/>
          <w:b/>
          <w:bCs/>
          <w:sz w:val="24"/>
          <w:szCs w:val="24"/>
        </w:rPr>
        <w:t>8</w:t>
      </w:r>
      <w:r w:rsidRPr="00DF4F10">
        <w:rPr>
          <w:rFonts w:ascii="Book Antiqua" w:hAnsi="Book Antiqua" w:cs="宋体"/>
          <w:sz w:val="24"/>
          <w:szCs w:val="24"/>
        </w:rPr>
        <w:t>: 547-553 [PMID: 19728162 DOI: 10.1007/s10689-009-9285-1]</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40 </w:t>
      </w:r>
      <w:r w:rsidRPr="00DF4F10">
        <w:rPr>
          <w:rFonts w:ascii="Book Antiqua" w:hAnsi="Book Antiqua" w:cs="宋体"/>
          <w:b/>
          <w:bCs/>
          <w:sz w:val="24"/>
          <w:szCs w:val="24"/>
        </w:rPr>
        <w:t>Ghiorzo P</w:t>
      </w:r>
      <w:r w:rsidRPr="00DF4F10">
        <w:rPr>
          <w:rFonts w:ascii="Book Antiqua" w:hAnsi="Book Antiqua" w:cs="宋体"/>
          <w:sz w:val="24"/>
          <w:szCs w:val="24"/>
        </w:rPr>
        <w:t>, Pastorino L, Bonelli L, Cusano R, Nicora A, Zupo S, Queirolo P, Sertoli M, Pugliese V, Bianchi-Scarrà G. INK4/ARF germline alterations in pancreatic cancer patients. </w:t>
      </w:r>
      <w:r w:rsidRPr="00DF4F10">
        <w:rPr>
          <w:rFonts w:ascii="Book Antiqua" w:hAnsi="Book Antiqua" w:cs="宋体"/>
          <w:i/>
          <w:iCs/>
          <w:sz w:val="24"/>
          <w:szCs w:val="24"/>
        </w:rPr>
        <w:t>Ann Oncol</w:t>
      </w:r>
      <w:r w:rsidRPr="00DF4F10">
        <w:rPr>
          <w:rFonts w:ascii="Book Antiqua" w:hAnsi="Book Antiqua" w:cs="宋体"/>
          <w:sz w:val="24"/>
          <w:szCs w:val="24"/>
        </w:rPr>
        <w:t> 2004; </w:t>
      </w:r>
      <w:r w:rsidRPr="00DF4F10">
        <w:rPr>
          <w:rFonts w:ascii="Book Antiqua" w:hAnsi="Book Antiqua" w:cs="宋体"/>
          <w:b/>
          <w:bCs/>
          <w:sz w:val="24"/>
          <w:szCs w:val="24"/>
        </w:rPr>
        <w:t>15</w:t>
      </w:r>
      <w:r w:rsidRPr="00DF4F10">
        <w:rPr>
          <w:rFonts w:ascii="Book Antiqua" w:hAnsi="Book Antiqua" w:cs="宋体"/>
          <w:sz w:val="24"/>
          <w:szCs w:val="24"/>
        </w:rPr>
        <w:t>: 70-78 [PMID: 14679123]</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41 </w:t>
      </w:r>
      <w:r w:rsidRPr="00DF4F10">
        <w:rPr>
          <w:rFonts w:ascii="Book Antiqua" w:hAnsi="Book Antiqua" w:cs="宋体"/>
          <w:b/>
          <w:bCs/>
          <w:sz w:val="24"/>
          <w:szCs w:val="24"/>
        </w:rPr>
        <w:t>Ghiorzo P</w:t>
      </w:r>
      <w:r w:rsidRPr="00DF4F10">
        <w:rPr>
          <w:rFonts w:ascii="Book Antiqua" w:hAnsi="Book Antiqua" w:cs="宋体"/>
          <w:sz w:val="24"/>
          <w:szCs w:val="24"/>
        </w:rPr>
        <w:t>, Gargiulo S, Nasti S, Pastorino L, Battistuzzi L, Bruno W, Bonelli L, Taveggia P, Pugliese V, Borgonovo G, Mastracci L, Fornarini G, Romagnoli P, Iiritano E, Savarino V, Bianchi-Scarrà G. Predicting the risk of pancreatic cancer: on CDKN2A mutations in the melanoma-pancreatic cancer syndrome in Italy. </w:t>
      </w:r>
      <w:r w:rsidRPr="00DF4F10">
        <w:rPr>
          <w:rFonts w:ascii="Book Antiqua" w:hAnsi="Book Antiqua" w:cs="宋体"/>
          <w:i/>
          <w:iCs/>
          <w:sz w:val="24"/>
          <w:szCs w:val="24"/>
        </w:rPr>
        <w:t>J Clin Oncol</w:t>
      </w:r>
      <w:r w:rsidRPr="00DF4F10">
        <w:rPr>
          <w:rFonts w:ascii="Book Antiqua" w:hAnsi="Book Antiqua" w:cs="宋体"/>
          <w:sz w:val="24"/>
          <w:szCs w:val="24"/>
        </w:rPr>
        <w:t> 2007; </w:t>
      </w:r>
      <w:r w:rsidRPr="00DF4F10">
        <w:rPr>
          <w:rFonts w:ascii="Book Antiqua" w:hAnsi="Book Antiqua" w:cs="宋体"/>
          <w:b/>
          <w:bCs/>
          <w:sz w:val="24"/>
          <w:szCs w:val="24"/>
        </w:rPr>
        <w:t>25</w:t>
      </w:r>
      <w:r w:rsidRPr="00DF4F10">
        <w:rPr>
          <w:rFonts w:ascii="Book Antiqua" w:hAnsi="Book Antiqua" w:cs="宋体"/>
          <w:sz w:val="24"/>
          <w:szCs w:val="24"/>
        </w:rPr>
        <w:t>: 5336-537; author reply 5336-537; [PMID: 18024887]</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42 </w:t>
      </w:r>
      <w:r w:rsidRPr="00DF4F10">
        <w:rPr>
          <w:rFonts w:ascii="Book Antiqua" w:hAnsi="Book Antiqua" w:cs="宋体"/>
          <w:b/>
          <w:bCs/>
          <w:sz w:val="24"/>
          <w:szCs w:val="24"/>
        </w:rPr>
        <w:t>Ghiorzo P</w:t>
      </w:r>
      <w:r w:rsidRPr="00DF4F10">
        <w:rPr>
          <w:rFonts w:ascii="Book Antiqua" w:hAnsi="Book Antiqua" w:cs="宋体"/>
          <w:sz w:val="24"/>
          <w:szCs w:val="24"/>
        </w:rPr>
        <w:t>, Fornarini G, Sciallero S, Battistuzzi L, Belli F, Bernard L, Bonelli L, Borgonovo G, Bruno W, De Cian F, Decensi A, Filauro M, Faravelli F, Gozza A, Gargiulo S, Mariette F, Nasti S, Pastorino L, Queirolo P, Savarino V, Varesco L, Scarrà GB. CDKN2A is the main susceptibility gene in Italian pancreatic cancer families. </w:t>
      </w:r>
      <w:r w:rsidRPr="00DF4F10">
        <w:rPr>
          <w:rFonts w:ascii="Book Antiqua" w:hAnsi="Book Antiqua" w:cs="宋体"/>
          <w:i/>
          <w:iCs/>
          <w:sz w:val="24"/>
          <w:szCs w:val="24"/>
        </w:rPr>
        <w:t>J Med Genet</w:t>
      </w:r>
      <w:r w:rsidRPr="00DF4F10">
        <w:rPr>
          <w:rFonts w:ascii="Book Antiqua" w:hAnsi="Book Antiqua" w:cs="宋体"/>
          <w:sz w:val="24"/>
          <w:szCs w:val="24"/>
        </w:rPr>
        <w:t> 2012; </w:t>
      </w:r>
      <w:r w:rsidRPr="00DF4F10">
        <w:rPr>
          <w:rFonts w:ascii="Book Antiqua" w:hAnsi="Book Antiqua" w:cs="宋体"/>
          <w:b/>
          <w:bCs/>
          <w:sz w:val="24"/>
          <w:szCs w:val="24"/>
        </w:rPr>
        <w:t>49</w:t>
      </w:r>
      <w:r w:rsidRPr="00DF4F10">
        <w:rPr>
          <w:rFonts w:ascii="Book Antiqua" w:hAnsi="Book Antiqua" w:cs="宋体"/>
          <w:sz w:val="24"/>
          <w:szCs w:val="24"/>
        </w:rPr>
        <w:t>: 164-170 [PMID: 22368299 DOI: 10.1136/jmedgenet-2011-100281]</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43 </w:t>
      </w:r>
      <w:r w:rsidRPr="00DF4F10">
        <w:rPr>
          <w:rFonts w:ascii="Book Antiqua" w:hAnsi="Book Antiqua" w:cs="宋体"/>
          <w:b/>
          <w:bCs/>
          <w:sz w:val="24"/>
          <w:szCs w:val="24"/>
        </w:rPr>
        <w:t>Mantelli M</w:t>
      </w:r>
      <w:r w:rsidRPr="00DF4F10">
        <w:rPr>
          <w:rFonts w:ascii="Book Antiqua" w:hAnsi="Book Antiqua" w:cs="宋体"/>
          <w:sz w:val="24"/>
          <w:szCs w:val="24"/>
        </w:rPr>
        <w:t>, Barile M, Ciotti P, Ghiorzo P, Lantieri F, Pastorino L, Catricalà C, Torre GD, Folco U, Grammatico P, Padovani L, Pasini B, Rovini D, Queirolo P, Rainero ML, Santi PL, Sertoli RM, Goldstein AM, Bianchi-Scarrà G. High prevalence of the G101W germline mutation in the CDKN2A (P16(ink4a)) gene in 62 Italian malignant melanoma families. </w:t>
      </w:r>
      <w:r w:rsidRPr="00DF4F10">
        <w:rPr>
          <w:rFonts w:ascii="Book Antiqua" w:hAnsi="Book Antiqua" w:cs="宋体"/>
          <w:i/>
          <w:iCs/>
          <w:sz w:val="24"/>
          <w:szCs w:val="24"/>
        </w:rPr>
        <w:t>Am J Med Genet</w:t>
      </w:r>
      <w:r w:rsidRPr="00DF4F10">
        <w:rPr>
          <w:rFonts w:ascii="Book Antiqua" w:hAnsi="Book Antiqua" w:cs="宋体"/>
          <w:sz w:val="24"/>
          <w:szCs w:val="24"/>
        </w:rPr>
        <w:t> 2002; </w:t>
      </w:r>
      <w:r w:rsidRPr="00DF4F10">
        <w:rPr>
          <w:rFonts w:ascii="Book Antiqua" w:hAnsi="Book Antiqua" w:cs="宋体"/>
          <w:b/>
          <w:bCs/>
          <w:sz w:val="24"/>
          <w:szCs w:val="24"/>
        </w:rPr>
        <w:t>107</w:t>
      </w:r>
      <w:r w:rsidRPr="00DF4F10">
        <w:rPr>
          <w:rFonts w:ascii="Book Antiqua" w:hAnsi="Book Antiqua" w:cs="宋体"/>
          <w:sz w:val="24"/>
          <w:szCs w:val="24"/>
        </w:rPr>
        <w:t>: 214-221 [PMID: 11807902]</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44 </w:t>
      </w:r>
      <w:r w:rsidRPr="00DF4F10">
        <w:rPr>
          <w:rFonts w:ascii="Book Antiqua" w:hAnsi="Book Antiqua" w:cs="宋体"/>
          <w:b/>
          <w:bCs/>
          <w:sz w:val="24"/>
          <w:szCs w:val="24"/>
        </w:rPr>
        <w:t>Mantelli M</w:t>
      </w:r>
      <w:r w:rsidRPr="00DF4F10">
        <w:rPr>
          <w:rFonts w:ascii="Book Antiqua" w:hAnsi="Book Antiqua" w:cs="宋体"/>
          <w:sz w:val="24"/>
          <w:szCs w:val="24"/>
        </w:rPr>
        <w:t>, Pastorino L, Ghiorzo P, Barile M, Bruno W, Gargiulo S, Sormani MP, Gliori S, Vecchio S, Ciotti P, Sertoli MR, Queirolo P, Goldstein AM, Bianchi-Scarrà G. Early onset may predict G101W CDKN2A founder mutation carrier status in Ligurian melanoma patients. </w:t>
      </w:r>
      <w:r w:rsidRPr="00DF4F10">
        <w:rPr>
          <w:rFonts w:ascii="Book Antiqua" w:hAnsi="Book Antiqua" w:cs="宋体"/>
          <w:i/>
          <w:iCs/>
          <w:sz w:val="24"/>
          <w:szCs w:val="24"/>
        </w:rPr>
        <w:t>Melanoma Res</w:t>
      </w:r>
      <w:r w:rsidRPr="00DF4F10">
        <w:rPr>
          <w:rFonts w:ascii="Book Antiqua" w:hAnsi="Book Antiqua" w:cs="宋体"/>
          <w:sz w:val="24"/>
          <w:szCs w:val="24"/>
        </w:rPr>
        <w:t> 2004; </w:t>
      </w:r>
      <w:r w:rsidRPr="00DF4F10">
        <w:rPr>
          <w:rFonts w:ascii="Book Antiqua" w:hAnsi="Book Antiqua" w:cs="宋体"/>
          <w:b/>
          <w:bCs/>
          <w:sz w:val="24"/>
          <w:szCs w:val="24"/>
        </w:rPr>
        <w:t>14</w:t>
      </w:r>
      <w:r w:rsidRPr="00DF4F10">
        <w:rPr>
          <w:rFonts w:ascii="Book Antiqua" w:hAnsi="Book Antiqua" w:cs="宋体"/>
          <w:sz w:val="24"/>
          <w:szCs w:val="24"/>
        </w:rPr>
        <w:t>: 443-448 [PMID: 15577313]</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45 </w:t>
      </w:r>
      <w:r w:rsidRPr="00DF4F10">
        <w:rPr>
          <w:rFonts w:ascii="Book Antiqua" w:hAnsi="Book Antiqua" w:cs="宋体"/>
          <w:b/>
          <w:bCs/>
          <w:sz w:val="24"/>
          <w:szCs w:val="24"/>
        </w:rPr>
        <w:t>Ghiorzo P</w:t>
      </w:r>
      <w:r w:rsidRPr="00DF4F10">
        <w:rPr>
          <w:rFonts w:ascii="Book Antiqua" w:hAnsi="Book Antiqua" w:cs="宋体"/>
          <w:sz w:val="24"/>
          <w:szCs w:val="24"/>
        </w:rPr>
        <w:t>, Gargiulo S, Pastorino L, Nasti S, Cusano R, Bruno W, Gliori S, Sertoli MR, Burroni A, Savarino V, Gensini F, Sestini R, Queirolo P, Goldstein AM, Scarrà GB. Impact of E27X, a novel CDKN2A germ line mutation, on p16 and p14ARF expression in Italian melanoma families displaying pancreatic cancer and neuroblastoma. </w:t>
      </w:r>
      <w:r w:rsidRPr="00DF4F10">
        <w:rPr>
          <w:rFonts w:ascii="Book Antiqua" w:hAnsi="Book Antiqua" w:cs="宋体"/>
          <w:i/>
          <w:iCs/>
          <w:sz w:val="24"/>
          <w:szCs w:val="24"/>
        </w:rPr>
        <w:t>Hum Mol Genet</w:t>
      </w:r>
      <w:r w:rsidRPr="00DF4F10">
        <w:rPr>
          <w:rFonts w:ascii="Book Antiqua" w:hAnsi="Book Antiqua" w:cs="宋体"/>
          <w:sz w:val="24"/>
          <w:szCs w:val="24"/>
        </w:rPr>
        <w:t> 2006; </w:t>
      </w:r>
      <w:r w:rsidRPr="00DF4F10">
        <w:rPr>
          <w:rFonts w:ascii="Book Antiqua" w:hAnsi="Book Antiqua" w:cs="宋体"/>
          <w:b/>
          <w:bCs/>
          <w:sz w:val="24"/>
          <w:szCs w:val="24"/>
        </w:rPr>
        <w:t>15</w:t>
      </w:r>
      <w:r w:rsidRPr="00DF4F10">
        <w:rPr>
          <w:rFonts w:ascii="Book Antiqua" w:hAnsi="Book Antiqua" w:cs="宋体"/>
          <w:sz w:val="24"/>
          <w:szCs w:val="24"/>
        </w:rPr>
        <w:t>: 2682-2689 [PMID: 16893909]</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46 </w:t>
      </w:r>
      <w:r w:rsidRPr="00DF4F10">
        <w:rPr>
          <w:rFonts w:ascii="Book Antiqua" w:hAnsi="Book Antiqua" w:cs="宋体"/>
          <w:b/>
          <w:bCs/>
          <w:sz w:val="24"/>
          <w:szCs w:val="24"/>
        </w:rPr>
        <w:t>Bruno W</w:t>
      </w:r>
      <w:r w:rsidRPr="00DF4F10">
        <w:rPr>
          <w:rFonts w:ascii="Book Antiqua" w:hAnsi="Book Antiqua" w:cs="宋体"/>
          <w:sz w:val="24"/>
          <w:szCs w:val="24"/>
        </w:rPr>
        <w:t xml:space="preserve">, Ghiorzo P, Battistuzzi L, Ascierto PA, Barile M, Gargiulo S, Gensini F, Gliori S, Guida M, Lombardo M, Manoukian S, Menin C, Nasti S, Origone P, Pasini B, Pastorino </w:t>
      </w:r>
      <w:r w:rsidRPr="00DF4F10">
        <w:rPr>
          <w:rFonts w:ascii="Book Antiqua" w:hAnsi="Book Antiqua" w:cs="宋体"/>
          <w:sz w:val="24"/>
          <w:szCs w:val="24"/>
        </w:rPr>
        <w:lastRenderedPageBreak/>
        <w:t>L, Peissel B, Pizzichetta MA, Queirolo P, Rodolfo M, Romanini A, Scaini MC, Testori A, Tibiletti MG, Turchetti D, Leachman SA, Bianchi Scarrà G. Clinical genetic testing for familial melanoma in Italy: a cooperative study. </w:t>
      </w:r>
      <w:r w:rsidRPr="00DF4F10">
        <w:rPr>
          <w:rFonts w:ascii="Book Antiqua" w:hAnsi="Book Antiqua" w:cs="宋体"/>
          <w:i/>
          <w:iCs/>
          <w:sz w:val="24"/>
          <w:szCs w:val="24"/>
        </w:rPr>
        <w:t>J Am Acad Dermatol</w:t>
      </w:r>
      <w:r w:rsidRPr="00DF4F10">
        <w:rPr>
          <w:rFonts w:ascii="Book Antiqua" w:hAnsi="Book Antiqua" w:cs="宋体"/>
          <w:sz w:val="24"/>
          <w:szCs w:val="24"/>
        </w:rPr>
        <w:t> 2009; </w:t>
      </w:r>
      <w:r w:rsidRPr="00DF4F10">
        <w:rPr>
          <w:rFonts w:ascii="Book Antiqua" w:hAnsi="Book Antiqua" w:cs="宋体"/>
          <w:b/>
          <w:bCs/>
          <w:sz w:val="24"/>
          <w:szCs w:val="24"/>
        </w:rPr>
        <w:t>61</w:t>
      </w:r>
      <w:r w:rsidRPr="00DF4F10">
        <w:rPr>
          <w:rFonts w:ascii="Book Antiqua" w:hAnsi="Book Antiqua" w:cs="宋体"/>
          <w:sz w:val="24"/>
          <w:szCs w:val="24"/>
        </w:rPr>
        <w:t>: 775-782 [PMID: 19500876 DOI: 10.1016/j.jaad.2009.03.039]</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47 </w:t>
      </w:r>
      <w:r w:rsidRPr="00DF4F10">
        <w:rPr>
          <w:rFonts w:ascii="Book Antiqua" w:hAnsi="Book Antiqua" w:cs="宋体"/>
          <w:b/>
          <w:bCs/>
          <w:sz w:val="24"/>
          <w:szCs w:val="24"/>
        </w:rPr>
        <w:t>Keiles S</w:t>
      </w:r>
      <w:r w:rsidRPr="00DF4F10">
        <w:rPr>
          <w:rFonts w:ascii="Book Antiqua" w:hAnsi="Book Antiqua" w:cs="宋体"/>
          <w:sz w:val="24"/>
          <w:szCs w:val="24"/>
        </w:rPr>
        <w:t>, Kammesheidt A. Identification of CFTR, PRSS1, and SPINK1 mutations in 381 patients with pancreatitis. </w:t>
      </w:r>
      <w:r w:rsidRPr="00DF4F10">
        <w:rPr>
          <w:rFonts w:ascii="Book Antiqua" w:hAnsi="Book Antiqua" w:cs="宋体"/>
          <w:i/>
          <w:iCs/>
          <w:sz w:val="24"/>
          <w:szCs w:val="24"/>
        </w:rPr>
        <w:t>Pancreas</w:t>
      </w:r>
      <w:r w:rsidRPr="00DF4F10">
        <w:rPr>
          <w:rFonts w:ascii="Book Antiqua" w:hAnsi="Book Antiqua" w:cs="宋体"/>
          <w:sz w:val="24"/>
          <w:szCs w:val="24"/>
        </w:rPr>
        <w:t> 2006; </w:t>
      </w:r>
      <w:r w:rsidRPr="00DF4F10">
        <w:rPr>
          <w:rFonts w:ascii="Book Antiqua" w:hAnsi="Book Antiqua" w:cs="宋体"/>
          <w:b/>
          <w:bCs/>
          <w:sz w:val="24"/>
          <w:szCs w:val="24"/>
        </w:rPr>
        <w:t>33</w:t>
      </w:r>
      <w:r w:rsidRPr="00DF4F10">
        <w:rPr>
          <w:rFonts w:ascii="Book Antiqua" w:hAnsi="Book Antiqua" w:cs="宋体"/>
          <w:sz w:val="24"/>
          <w:szCs w:val="24"/>
        </w:rPr>
        <w:t>: 221-227 [PMID: 17003641]</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48 </w:t>
      </w:r>
      <w:r w:rsidRPr="00DF4F10">
        <w:rPr>
          <w:rFonts w:ascii="Book Antiqua" w:hAnsi="Book Antiqua" w:cs="宋体"/>
          <w:b/>
          <w:bCs/>
          <w:sz w:val="24"/>
          <w:szCs w:val="24"/>
        </w:rPr>
        <w:t>Lowenfels AB</w:t>
      </w:r>
      <w:r w:rsidRPr="00DF4F10">
        <w:rPr>
          <w:rFonts w:ascii="Book Antiqua" w:hAnsi="Book Antiqua" w:cs="宋体"/>
          <w:sz w:val="24"/>
          <w:szCs w:val="24"/>
        </w:rPr>
        <w:t>, Maisonneuve P, Whitcomb DC. Risk factors for cancer in hereditary pancreatitis. International Hereditary Pancreatitis Study Group. </w:t>
      </w:r>
      <w:r w:rsidRPr="00DF4F10">
        <w:rPr>
          <w:rFonts w:ascii="Book Antiqua" w:hAnsi="Book Antiqua" w:cs="宋体"/>
          <w:i/>
          <w:iCs/>
          <w:sz w:val="24"/>
          <w:szCs w:val="24"/>
        </w:rPr>
        <w:t>Med Clin North Am</w:t>
      </w:r>
      <w:r w:rsidRPr="00DF4F10">
        <w:rPr>
          <w:rFonts w:ascii="Book Antiqua" w:hAnsi="Book Antiqua" w:cs="宋体"/>
          <w:sz w:val="24"/>
          <w:szCs w:val="24"/>
        </w:rPr>
        <w:t> 2000; </w:t>
      </w:r>
      <w:r w:rsidRPr="00DF4F10">
        <w:rPr>
          <w:rFonts w:ascii="Book Antiqua" w:hAnsi="Book Antiqua" w:cs="宋体"/>
          <w:b/>
          <w:bCs/>
          <w:sz w:val="24"/>
          <w:szCs w:val="24"/>
        </w:rPr>
        <w:t>84</w:t>
      </w:r>
      <w:r w:rsidRPr="00DF4F10">
        <w:rPr>
          <w:rFonts w:ascii="Book Antiqua" w:hAnsi="Book Antiqua" w:cs="宋体"/>
          <w:sz w:val="24"/>
          <w:szCs w:val="24"/>
        </w:rPr>
        <w:t>: 565-573 [PMID: 10872414]</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49 </w:t>
      </w:r>
      <w:r w:rsidRPr="00DF4F10">
        <w:rPr>
          <w:rFonts w:ascii="Book Antiqua" w:hAnsi="Book Antiqua" w:cs="宋体"/>
          <w:b/>
          <w:bCs/>
          <w:sz w:val="24"/>
          <w:szCs w:val="24"/>
        </w:rPr>
        <w:t>Lowenfels AB</w:t>
      </w:r>
      <w:r w:rsidRPr="00DF4F10">
        <w:rPr>
          <w:rFonts w:ascii="Book Antiqua" w:hAnsi="Book Antiqua" w:cs="宋体"/>
          <w:sz w:val="24"/>
          <w:szCs w:val="24"/>
        </w:rPr>
        <w:t>, Maisonneuve P, Whitcomb DC, Lerch MM, DiMagno EP. Cigarette smoking as a risk factor for pancreatic cancer in patients with hereditary pancreatitis. </w:t>
      </w:r>
      <w:r w:rsidRPr="00DF4F10">
        <w:rPr>
          <w:rFonts w:ascii="Book Antiqua" w:hAnsi="Book Antiqua" w:cs="宋体"/>
          <w:i/>
          <w:iCs/>
          <w:sz w:val="24"/>
          <w:szCs w:val="24"/>
        </w:rPr>
        <w:t>JAMA</w:t>
      </w:r>
      <w:r w:rsidRPr="00DF4F10">
        <w:rPr>
          <w:rFonts w:ascii="Book Antiqua" w:hAnsi="Book Antiqua" w:cs="宋体"/>
          <w:sz w:val="24"/>
          <w:szCs w:val="24"/>
        </w:rPr>
        <w:t> 2001; </w:t>
      </w:r>
      <w:r w:rsidRPr="00DF4F10">
        <w:rPr>
          <w:rFonts w:ascii="Book Antiqua" w:hAnsi="Book Antiqua" w:cs="宋体"/>
          <w:b/>
          <w:bCs/>
          <w:sz w:val="24"/>
          <w:szCs w:val="24"/>
        </w:rPr>
        <w:t>286</w:t>
      </w:r>
      <w:r w:rsidRPr="00DF4F10">
        <w:rPr>
          <w:rFonts w:ascii="Book Antiqua" w:hAnsi="Book Antiqua" w:cs="宋体"/>
          <w:sz w:val="24"/>
          <w:szCs w:val="24"/>
        </w:rPr>
        <w:t>: 169-170 [PMID: 11448279]</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50 </w:t>
      </w:r>
      <w:r w:rsidRPr="00DF4F10">
        <w:rPr>
          <w:rFonts w:ascii="Book Antiqua" w:hAnsi="Book Antiqua" w:cs="宋体"/>
          <w:b/>
          <w:bCs/>
          <w:sz w:val="24"/>
          <w:szCs w:val="24"/>
        </w:rPr>
        <w:t>Neglia JP</w:t>
      </w:r>
      <w:r w:rsidRPr="00DF4F10">
        <w:rPr>
          <w:rFonts w:ascii="Book Antiqua" w:hAnsi="Book Antiqua" w:cs="宋体"/>
          <w:sz w:val="24"/>
          <w:szCs w:val="24"/>
        </w:rPr>
        <w:t>, FitzSimmons SC, Maisonneuve P, Schöni MH, Schöni-Affolter F, Corey M, Lowenfels AB. The risk of cancer among patients with cystic fibrosis. Cystic Fibrosis and Cancer Study Group. </w:t>
      </w:r>
      <w:r w:rsidRPr="00DF4F10">
        <w:rPr>
          <w:rFonts w:ascii="Book Antiqua" w:hAnsi="Book Antiqua" w:cs="宋体"/>
          <w:i/>
          <w:iCs/>
          <w:sz w:val="24"/>
          <w:szCs w:val="24"/>
        </w:rPr>
        <w:t>N Engl J Med</w:t>
      </w:r>
      <w:r w:rsidRPr="00DF4F10">
        <w:rPr>
          <w:rFonts w:ascii="Book Antiqua" w:hAnsi="Book Antiqua" w:cs="宋体"/>
          <w:sz w:val="24"/>
          <w:szCs w:val="24"/>
        </w:rPr>
        <w:t> 1995; </w:t>
      </w:r>
      <w:r w:rsidRPr="00DF4F10">
        <w:rPr>
          <w:rFonts w:ascii="Book Antiqua" w:hAnsi="Book Antiqua" w:cs="宋体"/>
          <w:b/>
          <w:bCs/>
          <w:sz w:val="24"/>
          <w:szCs w:val="24"/>
        </w:rPr>
        <w:t>332</w:t>
      </w:r>
      <w:r w:rsidRPr="00DF4F10">
        <w:rPr>
          <w:rFonts w:ascii="Book Antiqua" w:hAnsi="Book Antiqua" w:cs="宋体"/>
          <w:sz w:val="24"/>
          <w:szCs w:val="24"/>
        </w:rPr>
        <w:t>: 494-499 [PMID: 7830730]</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51 </w:t>
      </w:r>
      <w:r w:rsidRPr="00DF4F10">
        <w:rPr>
          <w:rFonts w:ascii="Book Antiqua" w:hAnsi="Book Antiqua" w:cs="宋体"/>
          <w:b/>
          <w:bCs/>
          <w:sz w:val="24"/>
          <w:szCs w:val="24"/>
        </w:rPr>
        <w:t>Klein AP</w:t>
      </w:r>
      <w:r w:rsidRPr="00DF4F10">
        <w:rPr>
          <w:rFonts w:ascii="Book Antiqua" w:hAnsi="Book Antiqua" w:cs="宋体"/>
          <w:sz w:val="24"/>
          <w:szCs w:val="24"/>
        </w:rPr>
        <w:t>, Brune KA, Petersen GM, Goggins M, Tersmette AC, Offerhaus GJ, Griffin C, Cameron JL, Yeo CJ, Kern S, Hruban RH. Prospective risk of pancreatic cancer in familial pancreatic cancer kindreds. </w:t>
      </w:r>
      <w:r w:rsidRPr="00DF4F10">
        <w:rPr>
          <w:rFonts w:ascii="Book Antiqua" w:hAnsi="Book Antiqua" w:cs="宋体"/>
          <w:i/>
          <w:iCs/>
          <w:sz w:val="24"/>
          <w:szCs w:val="24"/>
        </w:rPr>
        <w:t>Cancer Res</w:t>
      </w:r>
      <w:r w:rsidRPr="00DF4F10">
        <w:rPr>
          <w:rFonts w:ascii="Book Antiqua" w:hAnsi="Book Antiqua" w:cs="宋体"/>
          <w:sz w:val="24"/>
          <w:szCs w:val="24"/>
        </w:rPr>
        <w:t> 2004; </w:t>
      </w:r>
      <w:r w:rsidRPr="00DF4F10">
        <w:rPr>
          <w:rFonts w:ascii="Book Antiqua" w:hAnsi="Book Antiqua" w:cs="宋体"/>
          <w:b/>
          <w:bCs/>
          <w:sz w:val="24"/>
          <w:szCs w:val="24"/>
        </w:rPr>
        <w:t>64</w:t>
      </w:r>
      <w:r w:rsidRPr="00DF4F10">
        <w:rPr>
          <w:rFonts w:ascii="Book Antiqua" w:hAnsi="Book Antiqua" w:cs="宋体"/>
          <w:sz w:val="24"/>
          <w:szCs w:val="24"/>
        </w:rPr>
        <w:t>: 2634-2638 [PMID: 15059921]</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52 </w:t>
      </w:r>
      <w:r w:rsidRPr="00DF4F10">
        <w:rPr>
          <w:rFonts w:ascii="Book Antiqua" w:hAnsi="Book Antiqua" w:cs="宋体"/>
          <w:b/>
          <w:bCs/>
          <w:sz w:val="24"/>
          <w:szCs w:val="24"/>
        </w:rPr>
        <w:t>Grover S</w:t>
      </w:r>
      <w:r w:rsidRPr="00DF4F10">
        <w:rPr>
          <w:rFonts w:ascii="Book Antiqua" w:hAnsi="Book Antiqua" w:cs="宋体"/>
          <w:sz w:val="24"/>
          <w:szCs w:val="24"/>
        </w:rPr>
        <w:t>, Syngal S. Hereditary pancreatic cancer. </w:t>
      </w:r>
      <w:r w:rsidRPr="00DF4F10">
        <w:rPr>
          <w:rFonts w:ascii="Book Antiqua" w:hAnsi="Book Antiqua" w:cs="宋体"/>
          <w:i/>
          <w:iCs/>
          <w:sz w:val="24"/>
          <w:szCs w:val="24"/>
        </w:rPr>
        <w:t>Gastroenterology</w:t>
      </w:r>
      <w:r w:rsidRPr="00DF4F10">
        <w:rPr>
          <w:rFonts w:ascii="Book Antiqua" w:hAnsi="Book Antiqua" w:cs="宋体"/>
          <w:sz w:val="24"/>
          <w:szCs w:val="24"/>
        </w:rPr>
        <w:t> 2010; </w:t>
      </w:r>
      <w:r w:rsidRPr="00DF4F10">
        <w:rPr>
          <w:rFonts w:ascii="Book Antiqua" w:hAnsi="Book Antiqua" w:cs="宋体"/>
          <w:b/>
          <w:bCs/>
          <w:sz w:val="24"/>
          <w:szCs w:val="24"/>
        </w:rPr>
        <w:t>139</w:t>
      </w:r>
      <w:r w:rsidRPr="00DF4F10">
        <w:rPr>
          <w:rFonts w:ascii="Book Antiqua" w:hAnsi="Book Antiqua" w:cs="宋体"/>
          <w:sz w:val="24"/>
          <w:szCs w:val="24"/>
        </w:rPr>
        <w:t>: 1076-180, 1076-180 [PMID: 20727885 DOI: 10.1053/j.gastro.2010.08.012]</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53 </w:t>
      </w:r>
      <w:r w:rsidRPr="00DF4F10">
        <w:rPr>
          <w:rFonts w:ascii="Book Antiqua" w:hAnsi="Book Antiqua" w:cs="宋体"/>
          <w:b/>
          <w:bCs/>
          <w:sz w:val="24"/>
          <w:szCs w:val="24"/>
        </w:rPr>
        <w:t>Brune KA</w:t>
      </w:r>
      <w:r w:rsidRPr="00DF4F10">
        <w:rPr>
          <w:rFonts w:ascii="Book Antiqua" w:hAnsi="Book Antiqua" w:cs="宋体"/>
          <w:sz w:val="24"/>
          <w:szCs w:val="24"/>
        </w:rPr>
        <w:t>, Lau B, Palmisano E, Canto M, Goggins MG, Hruban RH, Klein AP. Importance of age of onset in pancreatic cancer kindreds. </w:t>
      </w:r>
      <w:r w:rsidRPr="00DF4F10">
        <w:rPr>
          <w:rFonts w:ascii="Book Antiqua" w:hAnsi="Book Antiqua" w:cs="宋体"/>
          <w:i/>
          <w:iCs/>
          <w:sz w:val="24"/>
          <w:szCs w:val="24"/>
        </w:rPr>
        <w:t>J Natl Cancer Inst</w:t>
      </w:r>
      <w:r w:rsidRPr="00DF4F10">
        <w:rPr>
          <w:rFonts w:ascii="Book Antiqua" w:hAnsi="Book Antiqua" w:cs="宋体"/>
          <w:sz w:val="24"/>
          <w:szCs w:val="24"/>
        </w:rPr>
        <w:t> 2010; </w:t>
      </w:r>
      <w:r w:rsidRPr="00DF4F10">
        <w:rPr>
          <w:rFonts w:ascii="Book Antiqua" w:hAnsi="Book Antiqua" w:cs="宋体"/>
          <w:b/>
          <w:bCs/>
          <w:sz w:val="24"/>
          <w:szCs w:val="24"/>
        </w:rPr>
        <w:t>102</w:t>
      </w:r>
      <w:r w:rsidRPr="00DF4F10">
        <w:rPr>
          <w:rFonts w:ascii="Book Antiqua" w:hAnsi="Book Antiqua" w:cs="宋体"/>
          <w:sz w:val="24"/>
          <w:szCs w:val="24"/>
        </w:rPr>
        <w:t>: 119-126 [PMID: 20068195 DOI: 10.1093/jnci/djp466]</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54 </w:t>
      </w:r>
      <w:r w:rsidRPr="00DF4F10">
        <w:rPr>
          <w:rFonts w:ascii="Book Antiqua" w:hAnsi="Book Antiqua" w:cs="宋体"/>
          <w:b/>
          <w:bCs/>
          <w:sz w:val="24"/>
          <w:szCs w:val="24"/>
        </w:rPr>
        <w:t>Schneider R</w:t>
      </w:r>
      <w:r w:rsidRPr="00DF4F10">
        <w:rPr>
          <w:rFonts w:ascii="Book Antiqua" w:hAnsi="Book Antiqua" w:cs="宋体"/>
          <w:sz w:val="24"/>
          <w:szCs w:val="24"/>
        </w:rPr>
        <w:t>, Slater EP, Sina M, Habbe N, Fendrich V, Matthäi E, Langer P, Bartsch DK. German national case collection for familial pancreatic cancer (FaPaCa): ten years experience. </w:t>
      </w:r>
      <w:r w:rsidRPr="00DF4F10">
        <w:rPr>
          <w:rFonts w:ascii="Book Antiqua" w:hAnsi="Book Antiqua" w:cs="宋体"/>
          <w:i/>
          <w:iCs/>
          <w:sz w:val="24"/>
          <w:szCs w:val="24"/>
        </w:rPr>
        <w:t>Fam Cancer</w:t>
      </w:r>
      <w:r w:rsidRPr="00DF4F10">
        <w:rPr>
          <w:rFonts w:ascii="Book Antiqua" w:hAnsi="Book Antiqua" w:cs="宋体"/>
          <w:sz w:val="24"/>
          <w:szCs w:val="24"/>
        </w:rPr>
        <w:t> 2011; </w:t>
      </w:r>
      <w:r w:rsidRPr="00DF4F10">
        <w:rPr>
          <w:rFonts w:ascii="Book Antiqua" w:hAnsi="Book Antiqua" w:cs="宋体"/>
          <w:b/>
          <w:bCs/>
          <w:sz w:val="24"/>
          <w:szCs w:val="24"/>
        </w:rPr>
        <w:t>10</w:t>
      </w:r>
      <w:r w:rsidRPr="00DF4F10">
        <w:rPr>
          <w:rFonts w:ascii="Book Antiqua" w:hAnsi="Book Antiqua" w:cs="宋体"/>
          <w:sz w:val="24"/>
          <w:szCs w:val="24"/>
        </w:rPr>
        <w:t>: 323-330 [PMID: 21207249 DOI: 10.1007/s10689-010-9414-x]</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55 </w:t>
      </w:r>
      <w:r w:rsidRPr="00DF4F10">
        <w:rPr>
          <w:rFonts w:ascii="Book Antiqua" w:hAnsi="Book Antiqua" w:cs="宋体"/>
          <w:b/>
          <w:bCs/>
          <w:sz w:val="24"/>
          <w:szCs w:val="24"/>
        </w:rPr>
        <w:t>McFaul CD</w:t>
      </w:r>
      <w:r w:rsidRPr="00DF4F10">
        <w:rPr>
          <w:rFonts w:ascii="Book Antiqua" w:hAnsi="Book Antiqua" w:cs="宋体"/>
          <w:sz w:val="24"/>
          <w:szCs w:val="24"/>
        </w:rPr>
        <w:t>, Greenhalf W, Earl J, Howes N, Neoptolemos JP, Kress R, Sina-Frey M, Rieder H, Hahn S, Bartsch DK. Anticipation in familial pancreatic cancer. </w:t>
      </w:r>
      <w:r w:rsidRPr="00DF4F10">
        <w:rPr>
          <w:rFonts w:ascii="Book Antiqua" w:hAnsi="Book Antiqua" w:cs="宋体"/>
          <w:i/>
          <w:iCs/>
          <w:sz w:val="24"/>
          <w:szCs w:val="24"/>
        </w:rPr>
        <w:t>Gut</w:t>
      </w:r>
      <w:r w:rsidRPr="00DF4F10">
        <w:rPr>
          <w:rFonts w:ascii="Book Antiqua" w:hAnsi="Book Antiqua" w:cs="宋体"/>
          <w:sz w:val="24"/>
          <w:szCs w:val="24"/>
        </w:rPr>
        <w:t> 2006; </w:t>
      </w:r>
      <w:r w:rsidRPr="00DF4F10">
        <w:rPr>
          <w:rFonts w:ascii="Book Antiqua" w:hAnsi="Book Antiqua" w:cs="宋体"/>
          <w:b/>
          <w:bCs/>
          <w:sz w:val="24"/>
          <w:szCs w:val="24"/>
        </w:rPr>
        <w:t>55</w:t>
      </w:r>
      <w:r w:rsidRPr="00DF4F10">
        <w:rPr>
          <w:rFonts w:ascii="Book Antiqua" w:hAnsi="Book Antiqua" w:cs="宋体"/>
          <w:sz w:val="24"/>
          <w:szCs w:val="24"/>
        </w:rPr>
        <w:t>: 252-258 [PMID: 15972300]</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 xml:space="preserve">56 </w:t>
      </w:r>
      <w:r w:rsidRPr="00DF4F10">
        <w:rPr>
          <w:rFonts w:ascii="Book Antiqua" w:hAnsi="Book Antiqua" w:cs="宋体"/>
          <w:b/>
          <w:sz w:val="24"/>
          <w:szCs w:val="24"/>
        </w:rPr>
        <w:t>Gru¨tzmann R,</w:t>
      </w:r>
      <w:r w:rsidRPr="00DF4F10">
        <w:rPr>
          <w:rFonts w:ascii="Book Antiqua" w:hAnsi="Book Antiqua" w:cs="宋体"/>
          <w:sz w:val="24"/>
          <w:szCs w:val="24"/>
        </w:rPr>
        <w:t xml:space="preserve"> McFaul C, Bartsch DK, Sina-Frey M, Rieder H, Koch R, McCarthy E, Greenhalf W, Neoptolemos JP, Saeger HD, Pilarsky C. No evidence for germline </w:t>
      </w:r>
      <w:r w:rsidRPr="00DF4F10">
        <w:rPr>
          <w:rFonts w:ascii="Book Antiqua" w:hAnsi="Book Antiqua" w:cs="宋体"/>
          <w:sz w:val="24"/>
          <w:szCs w:val="24"/>
        </w:rPr>
        <w:lastRenderedPageBreak/>
        <w:t xml:space="preserve">mutations of the LKB1/STK11 gene in familial pancreatic carcinoma. </w:t>
      </w:r>
      <w:r w:rsidRPr="00DF4F10">
        <w:rPr>
          <w:rFonts w:ascii="Book Antiqua" w:hAnsi="Book Antiqua" w:cs="宋体"/>
          <w:i/>
          <w:sz w:val="24"/>
          <w:szCs w:val="24"/>
        </w:rPr>
        <w:t>Cancer Lett</w:t>
      </w:r>
      <w:r w:rsidRPr="00DF4F10">
        <w:rPr>
          <w:rFonts w:ascii="Book Antiqua" w:hAnsi="Book Antiqua" w:cs="宋体"/>
          <w:sz w:val="24"/>
          <w:szCs w:val="24"/>
        </w:rPr>
        <w:t xml:space="preserve"> 2004; </w:t>
      </w:r>
      <w:r w:rsidRPr="00DF4F10">
        <w:rPr>
          <w:rFonts w:ascii="Book Antiqua" w:hAnsi="Book Antiqua" w:cs="宋体"/>
          <w:b/>
          <w:sz w:val="24"/>
          <w:szCs w:val="24"/>
        </w:rPr>
        <w:t>214</w:t>
      </w:r>
      <w:r w:rsidRPr="00DF4F10">
        <w:rPr>
          <w:rFonts w:ascii="Book Antiqua" w:hAnsi="Book Antiqua" w:cs="宋体"/>
          <w:sz w:val="24"/>
          <w:szCs w:val="24"/>
        </w:rPr>
        <w:t>: 63e8</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57 </w:t>
      </w:r>
      <w:r w:rsidRPr="00DF4F10">
        <w:rPr>
          <w:rFonts w:ascii="Book Antiqua" w:hAnsi="Book Antiqua" w:cs="宋体"/>
          <w:b/>
          <w:bCs/>
          <w:sz w:val="24"/>
          <w:szCs w:val="24"/>
        </w:rPr>
        <w:t>Shi C</w:t>
      </w:r>
      <w:r w:rsidRPr="00DF4F10">
        <w:rPr>
          <w:rFonts w:ascii="Book Antiqua" w:hAnsi="Book Antiqua" w:cs="宋体"/>
          <w:sz w:val="24"/>
          <w:szCs w:val="24"/>
        </w:rPr>
        <w:t>, Hruban RH, Klein AP. Familial pancreatic cancer. </w:t>
      </w:r>
      <w:r w:rsidRPr="00DF4F10">
        <w:rPr>
          <w:rFonts w:ascii="Book Antiqua" w:hAnsi="Book Antiqua" w:cs="宋体"/>
          <w:i/>
          <w:iCs/>
          <w:sz w:val="24"/>
          <w:szCs w:val="24"/>
        </w:rPr>
        <w:t>Arch Pathol Lab Med</w:t>
      </w:r>
      <w:r w:rsidRPr="00DF4F10">
        <w:rPr>
          <w:rFonts w:ascii="Book Antiqua" w:hAnsi="Book Antiqua" w:cs="宋体"/>
          <w:sz w:val="24"/>
          <w:szCs w:val="24"/>
        </w:rPr>
        <w:t> 2009; </w:t>
      </w:r>
      <w:r w:rsidRPr="00DF4F10">
        <w:rPr>
          <w:rFonts w:ascii="Book Antiqua" w:hAnsi="Book Antiqua" w:cs="宋体"/>
          <w:b/>
          <w:bCs/>
          <w:sz w:val="24"/>
          <w:szCs w:val="24"/>
        </w:rPr>
        <w:t>133</w:t>
      </w:r>
      <w:r w:rsidRPr="00DF4F10">
        <w:rPr>
          <w:rFonts w:ascii="Book Antiqua" w:hAnsi="Book Antiqua" w:cs="宋体"/>
          <w:sz w:val="24"/>
          <w:szCs w:val="24"/>
        </w:rPr>
        <w:t>: 365-374 [PMID: 19260742 DOI: 10.1043/1543-2165-133.3.365]</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58 </w:t>
      </w:r>
      <w:r w:rsidRPr="00DF4F10">
        <w:rPr>
          <w:rFonts w:ascii="Book Antiqua" w:hAnsi="Book Antiqua" w:cs="宋体"/>
          <w:b/>
          <w:bCs/>
          <w:sz w:val="24"/>
          <w:szCs w:val="24"/>
        </w:rPr>
        <w:t>Lynch HT</w:t>
      </w:r>
      <w:r w:rsidRPr="00DF4F10">
        <w:rPr>
          <w:rFonts w:ascii="Book Antiqua" w:hAnsi="Book Antiqua" w:cs="宋体"/>
          <w:sz w:val="24"/>
          <w:szCs w:val="24"/>
        </w:rPr>
        <w:t>, Voorhees GJ, Lanspa SJ, McGreevy PS, Lynch JF. Pancreatic carcinoma and hereditary nonpolyposis colorectal cancer: a family study. </w:t>
      </w:r>
      <w:r w:rsidRPr="00DF4F10">
        <w:rPr>
          <w:rFonts w:ascii="Book Antiqua" w:hAnsi="Book Antiqua" w:cs="宋体"/>
          <w:i/>
          <w:iCs/>
          <w:sz w:val="24"/>
          <w:szCs w:val="24"/>
        </w:rPr>
        <w:t>Br J Cancer</w:t>
      </w:r>
      <w:r w:rsidRPr="00DF4F10">
        <w:rPr>
          <w:rFonts w:ascii="Book Antiqua" w:hAnsi="Book Antiqua" w:cs="宋体"/>
          <w:sz w:val="24"/>
          <w:szCs w:val="24"/>
        </w:rPr>
        <w:t> 1985; </w:t>
      </w:r>
      <w:r w:rsidRPr="00DF4F10">
        <w:rPr>
          <w:rFonts w:ascii="Book Antiqua" w:hAnsi="Book Antiqua" w:cs="宋体"/>
          <w:b/>
          <w:bCs/>
          <w:sz w:val="24"/>
          <w:szCs w:val="24"/>
        </w:rPr>
        <w:t>52</w:t>
      </w:r>
      <w:r w:rsidRPr="00DF4F10">
        <w:rPr>
          <w:rFonts w:ascii="Book Antiqua" w:hAnsi="Book Antiqua" w:cs="宋体"/>
          <w:sz w:val="24"/>
          <w:szCs w:val="24"/>
        </w:rPr>
        <w:t>: 271-273 [PMID: 4027169]</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59 </w:t>
      </w:r>
      <w:r w:rsidRPr="00DF4F10">
        <w:rPr>
          <w:rFonts w:ascii="Book Antiqua" w:hAnsi="Book Antiqua" w:cs="宋体"/>
          <w:b/>
          <w:bCs/>
          <w:sz w:val="24"/>
          <w:szCs w:val="24"/>
        </w:rPr>
        <w:t>Murphy KM</w:t>
      </w:r>
      <w:r w:rsidRPr="00DF4F10">
        <w:rPr>
          <w:rFonts w:ascii="Book Antiqua" w:hAnsi="Book Antiqua" w:cs="宋体"/>
          <w:sz w:val="24"/>
          <w:szCs w:val="24"/>
        </w:rPr>
        <w:t>, Brune KA, Griffin C, Sollenberger JE, Petersen GM, Bansal R, Hruban RH, Kern SE. Evaluation of candidate genes MAP2K4, MADH4, ACVR1B, and BRCA2 in familial pancreatic cancer: deleterious BRCA2 mutations in 17%. </w:t>
      </w:r>
      <w:r w:rsidRPr="00DF4F10">
        <w:rPr>
          <w:rFonts w:ascii="Book Antiqua" w:hAnsi="Book Antiqua" w:cs="宋体"/>
          <w:i/>
          <w:iCs/>
          <w:sz w:val="24"/>
          <w:szCs w:val="24"/>
        </w:rPr>
        <w:t>Cancer Res</w:t>
      </w:r>
      <w:r w:rsidRPr="00DF4F10">
        <w:rPr>
          <w:rFonts w:ascii="Book Antiqua" w:hAnsi="Book Antiqua" w:cs="宋体"/>
          <w:sz w:val="24"/>
          <w:szCs w:val="24"/>
        </w:rPr>
        <w:t> 2002; </w:t>
      </w:r>
      <w:r w:rsidRPr="00DF4F10">
        <w:rPr>
          <w:rFonts w:ascii="Book Antiqua" w:hAnsi="Book Antiqua" w:cs="宋体"/>
          <w:b/>
          <w:bCs/>
          <w:sz w:val="24"/>
          <w:szCs w:val="24"/>
        </w:rPr>
        <w:t>62</w:t>
      </w:r>
      <w:r w:rsidRPr="00DF4F10">
        <w:rPr>
          <w:rFonts w:ascii="Book Antiqua" w:hAnsi="Book Antiqua" w:cs="宋体"/>
          <w:sz w:val="24"/>
          <w:szCs w:val="24"/>
        </w:rPr>
        <w:t>: 3789-3793 [PMID: 12097290]</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60 </w:t>
      </w:r>
      <w:r w:rsidRPr="00DF4F10">
        <w:rPr>
          <w:rFonts w:ascii="Book Antiqua" w:hAnsi="Book Antiqua" w:cs="宋体"/>
          <w:b/>
          <w:bCs/>
          <w:sz w:val="24"/>
          <w:szCs w:val="24"/>
        </w:rPr>
        <w:t>Hahn SA</w:t>
      </w:r>
      <w:r w:rsidRPr="00DF4F10">
        <w:rPr>
          <w:rFonts w:ascii="Book Antiqua" w:hAnsi="Book Antiqua" w:cs="宋体"/>
          <w:sz w:val="24"/>
          <w:szCs w:val="24"/>
        </w:rPr>
        <w:t>, Greenhalf B, Ellis I, Sina-Frey M, Rieder H, Korte B, Gerdes B, Kress R, Ziegler A, Raeburn JA, Campra D, Grützmann R, Rehder H, Rothmund M, Schmiegel W, Neoptolemos JP, Bartsch DK. BRCA2 germline mutations in familial pancreatic carcinoma. </w:t>
      </w:r>
      <w:r w:rsidRPr="00DF4F10">
        <w:rPr>
          <w:rFonts w:ascii="Book Antiqua" w:hAnsi="Book Antiqua" w:cs="宋体"/>
          <w:i/>
          <w:iCs/>
          <w:sz w:val="24"/>
          <w:szCs w:val="24"/>
        </w:rPr>
        <w:t>J Natl Cancer Inst</w:t>
      </w:r>
      <w:r w:rsidRPr="00DF4F10">
        <w:rPr>
          <w:rFonts w:ascii="Book Antiqua" w:hAnsi="Book Antiqua" w:cs="宋体"/>
          <w:sz w:val="24"/>
          <w:szCs w:val="24"/>
        </w:rPr>
        <w:t> 2003; </w:t>
      </w:r>
      <w:r w:rsidRPr="00DF4F10">
        <w:rPr>
          <w:rFonts w:ascii="Book Antiqua" w:hAnsi="Book Antiqua" w:cs="宋体"/>
          <w:b/>
          <w:bCs/>
          <w:sz w:val="24"/>
          <w:szCs w:val="24"/>
        </w:rPr>
        <w:t>95</w:t>
      </w:r>
      <w:r w:rsidRPr="00DF4F10">
        <w:rPr>
          <w:rFonts w:ascii="Book Antiqua" w:hAnsi="Book Antiqua" w:cs="宋体"/>
          <w:sz w:val="24"/>
          <w:szCs w:val="24"/>
        </w:rPr>
        <w:t>: 214-221 [PMID: 12569143]</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61 </w:t>
      </w:r>
      <w:r w:rsidRPr="00DF4F10">
        <w:rPr>
          <w:rFonts w:ascii="Book Antiqua" w:hAnsi="Book Antiqua" w:cs="宋体"/>
          <w:b/>
          <w:bCs/>
          <w:sz w:val="24"/>
          <w:szCs w:val="24"/>
        </w:rPr>
        <w:t>Slater EP</w:t>
      </w:r>
      <w:r w:rsidRPr="00DF4F10">
        <w:rPr>
          <w:rFonts w:ascii="Book Antiqua" w:hAnsi="Book Antiqua" w:cs="宋体"/>
          <w:sz w:val="24"/>
          <w:szCs w:val="24"/>
        </w:rPr>
        <w:t>, Langer P, Fendrich V, Habbe N, Chaloupka B, Matthäi E, Sina M, Hahn SA, Bartsch DK. Prevalence of BRCA2 and CDKN2a mutations in German familial pancreatic cancer families. </w:t>
      </w:r>
      <w:r w:rsidRPr="00DF4F10">
        <w:rPr>
          <w:rFonts w:ascii="Book Antiqua" w:hAnsi="Book Antiqua" w:cs="宋体"/>
          <w:i/>
          <w:iCs/>
          <w:sz w:val="24"/>
          <w:szCs w:val="24"/>
        </w:rPr>
        <w:t>Fam Cancer</w:t>
      </w:r>
      <w:r w:rsidRPr="00DF4F10">
        <w:rPr>
          <w:rFonts w:ascii="Book Antiqua" w:hAnsi="Book Antiqua" w:cs="宋体"/>
          <w:sz w:val="24"/>
          <w:szCs w:val="24"/>
        </w:rPr>
        <w:t> 2010; </w:t>
      </w:r>
      <w:r w:rsidRPr="00DF4F10">
        <w:rPr>
          <w:rFonts w:ascii="Book Antiqua" w:hAnsi="Book Antiqua" w:cs="宋体"/>
          <w:b/>
          <w:bCs/>
          <w:sz w:val="24"/>
          <w:szCs w:val="24"/>
        </w:rPr>
        <w:t>9</w:t>
      </w:r>
      <w:r w:rsidRPr="00DF4F10">
        <w:rPr>
          <w:rFonts w:ascii="Book Antiqua" w:hAnsi="Book Antiqua" w:cs="宋体"/>
          <w:sz w:val="24"/>
          <w:szCs w:val="24"/>
        </w:rPr>
        <w:t>: 335-343 [PMID: 20195775 DOI: 10.1007/s10689-010-9329-6]</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62 </w:t>
      </w:r>
      <w:r w:rsidRPr="00DF4F10">
        <w:rPr>
          <w:rFonts w:ascii="Book Antiqua" w:hAnsi="Book Antiqua" w:cs="宋体"/>
          <w:b/>
          <w:bCs/>
          <w:sz w:val="24"/>
          <w:szCs w:val="24"/>
        </w:rPr>
        <w:t>Lynch HT</w:t>
      </w:r>
      <w:r w:rsidRPr="00DF4F10">
        <w:rPr>
          <w:rFonts w:ascii="Book Antiqua" w:hAnsi="Book Antiqua" w:cs="宋体"/>
          <w:sz w:val="24"/>
          <w:szCs w:val="24"/>
        </w:rPr>
        <w:t>, Deters CA, Snyder CL, Lynch JF, Villeneuve P, Silberstein J, Martin H, Narod SA, Brand RE. BRCA1 and pancreatic cancer: pedigree findings and their causal relationships. </w:t>
      </w:r>
      <w:r w:rsidRPr="00DF4F10">
        <w:rPr>
          <w:rFonts w:ascii="Book Antiqua" w:hAnsi="Book Antiqua" w:cs="宋体"/>
          <w:i/>
          <w:iCs/>
          <w:sz w:val="24"/>
          <w:szCs w:val="24"/>
        </w:rPr>
        <w:t>Cancer Genet Cytogenet</w:t>
      </w:r>
      <w:r w:rsidRPr="00DF4F10">
        <w:rPr>
          <w:rFonts w:ascii="Book Antiqua" w:hAnsi="Book Antiqua" w:cs="宋体"/>
          <w:sz w:val="24"/>
          <w:szCs w:val="24"/>
        </w:rPr>
        <w:t> 2005; </w:t>
      </w:r>
      <w:r w:rsidRPr="00DF4F10">
        <w:rPr>
          <w:rFonts w:ascii="Book Antiqua" w:hAnsi="Book Antiqua" w:cs="宋体"/>
          <w:b/>
          <w:bCs/>
          <w:sz w:val="24"/>
          <w:szCs w:val="24"/>
        </w:rPr>
        <w:t>158</w:t>
      </w:r>
      <w:r w:rsidRPr="00DF4F10">
        <w:rPr>
          <w:rFonts w:ascii="Book Antiqua" w:hAnsi="Book Antiqua" w:cs="宋体"/>
          <w:sz w:val="24"/>
          <w:szCs w:val="24"/>
        </w:rPr>
        <w:t>: 119-125 [PMID: 15796958]</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63 </w:t>
      </w:r>
      <w:r w:rsidRPr="00DF4F10">
        <w:rPr>
          <w:rFonts w:ascii="Book Antiqua" w:hAnsi="Book Antiqua" w:cs="宋体"/>
          <w:b/>
          <w:bCs/>
          <w:sz w:val="24"/>
          <w:szCs w:val="24"/>
        </w:rPr>
        <w:t>Webb C</w:t>
      </w:r>
      <w:r w:rsidRPr="00DF4F10">
        <w:rPr>
          <w:rFonts w:ascii="Book Antiqua" w:hAnsi="Book Antiqua" w:cs="宋体"/>
          <w:sz w:val="24"/>
          <w:szCs w:val="24"/>
        </w:rPr>
        <w:t>. Whose body is it anyway? </w:t>
      </w:r>
      <w:r w:rsidRPr="00DF4F10">
        <w:rPr>
          <w:rFonts w:ascii="Book Antiqua" w:hAnsi="Book Antiqua" w:cs="宋体"/>
          <w:i/>
          <w:iCs/>
          <w:sz w:val="24"/>
          <w:szCs w:val="24"/>
        </w:rPr>
        <w:t>Nursing (Lond)</w:t>
      </w:r>
      <w:r w:rsidRPr="00DF4F10">
        <w:rPr>
          <w:rFonts w:ascii="Book Antiqua" w:hAnsi="Book Antiqua" w:cs="宋体"/>
          <w:sz w:val="24"/>
          <w:szCs w:val="24"/>
        </w:rPr>
        <w:t> ; </w:t>
      </w:r>
      <w:r w:rsidRPr="00DF4F10">
        <w:rPr>
          <w:rFonts w:ascii="Book Antiqua" w:hAnsi="Book Antiqua" w:cs="宋体"/>
          <w:b/>
          <w:bCs/>
          <w:sz w:val="24"/>
          <w:szCs w:val="24"/>
        </w:rPr>
        <w:t>4</w:t>
      </w:r>
      <w:r w:rsidRPr="00DF4F10">
        <w:rPr>
          <w:rFonts w:ascii="Book Antiqua" w:hAnsi="Book Antiqua" w:cs="宋体"/>
          <w:sz w:val="24"/>
          <w:szCs w:val="24"/>
        </w:rPr>
        <w:t>: 9-11 [PMID: 1876298 DOI: 10.1007/s00439-008-0554-0]</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64 </w:t>
      </w:r>
      <w:r w:rsidRPr="00DF4F10">
        <w:rPr>
          <w:rFonts w:ascii="Book Antiqua" w:hAnsi="Book Antiqua" w:cs="宋体"/>
          <w:b/>
          <w:bCs/>
          <w:sz w:val="24"/>
          <w:szCs w:val="24"/>
        </w:rPr>
        <w:t>Harinck F</w:t>
      </w:r>
      <w:r w:rsidRPr="00DF4F10">
        <w:rPr>
          <w:rFonts w:ascii="Book Antiqua" w:hAnsi="Book Antiqua" w:cs="宋体"/>
          <w:sz w:val="24"/>
          <w:szCs w:val="24"/>
        </w:rPr>
        <w:t>, Kluijt I, van der Stoep N, Oldenburg RA, Wagner A, Aalfs CM, Sijmons RH, Poley JW, Kuipers EJ, Fockens P, van Os TA, Bruno MJ. Indication for CDKN2A-mutation analysis in familial pancreatic cancer families without melanomas. </w:t>
      </w:r>
      <w:r w:rsidRPr="00DF4F10">
        <w:rPr>
          <w:rFonts w:ascii="Book Antiqua" w:hAnsi="Book Antiqua" w:cs="宋体"/>
          <w:i/>
          <w:iCs/>
          <w:sz w:val="24"/>
          <w:szCs w:val="24"/>
        </w:rPr>
        <w:t>J Med Genet</w:t>
      </w:r>
      <w:r w:rsidRPr="00DF4F10">
        <w:rPr>
          <w:rFonts w:ascii="Book Antiqua" w:hAnsi="Book Antiqua" w:cs="宋体"/>
          <w:sz w:val="24"/>
          <w:szCs w:val="24"/>
        </w:rPr>
        <w:t> 2012; </w:t>
      </w:r>
      <w:r w:rsidRPr="00DF4F10">
        <w:rPr>
          <w:rFonts w:ascii="Book Antiqua" w:hAnsi="Book Antiqua" w:cs="宋体"/>
          <w:b/>
          <w:bCs/>
          <w:sz w:val="24"/>
          <w:szCs w:val="24"/>
        </w:rPr>
        <w:t>49</w:t>
      </w:r>
      <w:r w:rsidRPr="00DF4F10">
        <w:rPr>
          <w:rFonts w:ascii="Book Antiqua" w:hAnsi="Book Antiqua" w:cs="宋体"/>
          <w:sz w:val="24"/>
          <w:szCs w:val="24"/>
        </w:rPr>
        <w:t>: 362-365 [PMID: 22636603 DOI: 10.1136/jmedgenet-2011-100563]</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65 </w:t>
      </w:r>
      <w:r w:rsidRPr="00DF4F10">
        <w:rPr>
          <w:rFonts w:ascii="Book Antiqua" w:hAnsi="Book Antiqua" w:cs="宋体"/>
          <w:b/>
          <w:bCs/>
          <w:sz w:val="24"/>
          <w:szCs w:val="24"/>
        </w:rPr>
        <w:t>Eberle MA</w:t>
      </w:r>
      <w:r w:rsidRPr="00DF4F10">
        <w:rPr>
          <w:rFonts w:ascii="Book Antiqua" w:hAnsi="Book Antiqua" w:cs="宋体"/>
          <w:sz w:val="24"/>
          <w:szCs w:val="24"/>
        </w:rPr>
        <w:t>, Pfützer R, Pogue-Geile KL, Bronner MP, Crispin D, Kimmey MB, Duerr RH, Kruglyak L, Whitcomb DC, Brentnall TA. A new susceptibility locus for autosomal dominant pancreatic cancer maps to chromosome 4q32-34. </w:t>
      </w:r>
      <w:r w:rsidRPr="00DF4F10">
        <w:rPr>
          <w:rFonts w:ascii="Book Antiqua" w:hAnsi="Book Antiqua" w:cs="宋体"/>
          <w:i/>
          <w:iCs/>
          <w:sz w:val="24"/>
          <w:szCs w:val="24"/>
        </w:rPr>
        <w:t>Am J Hum Genet</w:t>
      </w:r>
      <w:r w:rsidRPr="00DF4F10">
        <w:rPr>
          <w:rFonts w:ascii="Book Antiqua" w:hAnsi="Book Antiqua" w:cs="宋体"/>
          <w:sz w:val="24"/>
          <w:szCs w:val="24"/>
        </w:rPr>
        <w:t> 2002; </w:t>
      </w:r>
      <w:r w:rsidRPr="00DF4F10">
        <w:rPr>
          <w:rFonts w:ascii="Book Antiqua" w:hAnsi="Book Antiqua" w:cs="宋体"/>
          <w:b/>
          <w:bCs/>
          <w:sz w:val="24"/>
          <w:szCs w:val="24"/>
        </w:rPr>
        <w:t>70</w:t>
      </w:r>
      <w:r w:rsidRPr="00DF4F10">
        <w:rPr>
          <w:rFonts w:ascii="Book Antiqua" w:hAnsi="Book Antiqua" w:cs="宋体"/>
          <w:sz w:val="24"/>
          <w:szCs w:val="24"/>
        </w:rPr>
        <w:t>: 1044-1048 [PMID: 11870593]</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lastRenderedPageBreak/>
        <w:t>66 </w:t>
      </w:r>
      <w:r w:rsidRPr="00DF4F10">
        <w:rPr>
          <w:rFonts w:ascii="Book Antiqua" w:hAnsi="Book Antiqua" w:cs="宋体"/>
          <w:b/>
          <w:bCs/>
          <w:sz w:val="24"/>
          <w:szCs w:val="24"/>
        </w:rPr>
        <w:t>Pogue-Geile KL</w:t>
      </w:r>
      <w:r w:rsidRPr="00DF4F10">
        <w:rPr>
          <w:rFonts w:ascii="Book Antiqua" w:hAnsi="Book Antiqua" w:cs="宋体"/>
          <w:sz w:val="24"/>
          <w:szCs w:val="24"/>
        </w:rPr>
        <w:t>, Chen R, Bronner MP, Crnogorac-Jurcevic T, Moyes KW, Dowen S, Otey CA, Crispin DA, George RD, Whitcomb DC, Brentnall TA. Palladin mutation causes familial pancreatic cancer and suggests a new cancer mechanism. </w:t>
      </w:r>
      <w:r w:rsidRPr="00DF4F10">
        <w:rPr>
          <w:rFonts w:ascii="Book Antiqua" w:hAnsi="Book Antiqua" w:cs="宋体"/>
          <w:i/>
          <w:iCs/>
          <w:sz w:val="24"/>
          <w:szCs w:val="24"/>
        </w:rPr>
        <w:t>PLoS Med</w:t>
      </w:r>
      <w:r w:rsidRPr="00DF4F10">
        <w:rPr>
          <w:rFonts w:ascii="Book Antiqua" w:hAnsi="Book Antiqua" w:cs="宋体"/>
          <w:sz w:val="24"/>
          <w:szCs w:val="24"/>
        </w:rPr>
        <w:t> 2006; </w:t>
      </w:r>
      <w:r w:rsidRPr="00DF4F10">
        <w:rPr>
          <w:rFonts w:ascii="Book Antiqua" w:hAnsi="Book Antiqua" w:cs="宋体"/>
          <w:b/>
          <w:bCs/>
          <w:sz w:val="24"/>
          <w:szCs w:val="24"/>
        </w:rPr>
        <w:t>3</w:t>
      </w:r>
      <w:r w:rsidRPr="00DF4F10">
        <w:rPr>
          <w:rFonts w:ascii="Book Antiqua" w:hAnsi="Book Antiqua" w:cs="宋体"/>
          <w:sz w:val="24"/>
          <w:szCs w:val="24"/>
        </w:rPr>
        <w:t>: e516 [PMID: 17194196]</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67 </w:t>
      </w:r>
      <w:r w:rsidRPr="00DF4F10">
        <w:rPr>
          <w:rFonts w:ascii="Book Antiqua" w:hAnsi="Book Antiqua" w:cs="宋体"/>
          <w:b/>
          <w:bCs/>
          <w:sz w:val="24"/>
          <w:szCs w:val="24"/>
        </w:rPr>
        <w:t>Slater E</w:t>
      </w:r>
      <w:r w:rsidRPr="00DF4F10">
        <w:rPr>
          <w:rFonts w:ascii="Book Antiqua" w:hAnsi="Book Antiqua" w:cs="宋体"/>
          <w:sz w:val="24"/>
          <w:szCs w:val="24"/>
        </w:rPr>
        <w:t>, Amrillaeva V, Fendrich V, Bartsch D, Earl J, Vitone LJ, Neoptolemos JP, Greenhalf W. Palladin mutation causes familial pancreatic cancer: absence in European families. </w:t>
      </w:r>
      <w:r w:rsidRPr="00DF4F10">
        <w:rPr>
          <w:rFonts w:ascii="Book Antiqua" w:hAnsi="Book Antiqua" w:cs="宋体"/>
          <w:i/>
          <w:iCs/>
          <w:sz w:val="24"/>
          <w:szCs w:val="24"/>
        </w:rPr>
        <w:t>PLoS Med</w:t>
      </w:r>
      <w:r w:rsidRPr="00DF4F10">
        <w:rPr>
          <w:rFonts w:ascii="Book Antiqua" w:hAnsi="Book Antiqua" w:cs="宋体"/>
          <w:sz w:val="24"/>
          <w:szCs w:val="24"/>
        </w:rPr>
        <w:t> 2007; </w:t>
      </w:r>
      <w:r w:rsidRPr="00DF4F10">
        <w:rPr>
          <w:rFonts w:ascii="Book Antiqua" w:hAnsi="Book Antiqua" w:cs="宋体"/>
          <w:b/>
          <w:bCs/>
          <w:sz w:val="24"/>
          <w:szCs w:val="24"/>
        </w:rPr>
        <w:t>4</w:t>
      </w:r>
      <w:r w:rsidRPr="00DF4F10">
        <w:rPr>
          <w:rFonts w:ascii="Book Antiqua" w:hAnsi="Book Antiqua" w:cs="宋体"/>
          <w:sz w:val="24"/>
          <w:szCs w:val="24"/>
        </w:rPr>
        <w:t>: e164 [PMID: 17455999]</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68 </w:t>
      </w:r>
      <w:r w:rsidRPr="00DF4F10">
        <w:rPr>
          <w:rFonts w:ascii="Book Antiqua" w:hAnsi="Book Antiqua" w:cs="宋体"/>
          <w:b/>
          <w:bCs/>
          <w:sz w:val="24"/>
          <w:szCs w:val="24"/>
        </w:rPr>
        <w:t>Klein AP</w:t>
      </w:r>
      <w:r w:rsidRPr="00DF4F10">
        <w:rPr>
          <w:rFonts w:ascii="Book Antiqua" w:hAnsi="Book Antiqua" w:cs="宋体"/>
          <w:sz w:val="24"/>
          <w:szCs w:val="24"/>
        </w:rPr>
        <w:t>, Borges M, Griffith M, Brune K, Hong SM, Omura N, Hruban RH, Goggins M. Absence of deleterious palladin mutations in patients with familial pancreatic cancer. </w:t>
      </w:r>
      <w:r w:rsidRPr="00DF4F10">
        <w:rPr>
          <w:rFonts w:ascii="Book Antiqua" w:hAnsi="Book Antiqua" w:cs="宋体"/>
          <w:i/>
          <w:iCs/>
          <w:sz w:val="24"/>
          <w:szCs w:val="24"/>
        </w:rPr>
        <w:t>Cancer Epidemiol Biomarkers Prev</w:t>
      </w:r>
      <w:r w:rsidRPr="00DF4F10">
        <w:rPr>
          <w:rFonts w:ascii="Book Antiqua" w:hAnsi="Book Antiqua" w:cs="宋体"/>
          <w:sz w:val="24"/>
          <w:szCs w:val="24"/>
        </w:rPr>
        <w:t> 2009; </w:t>
      </w:r>
      <w:r w:rsidRPr="00DF4F10">
        <w:rPr>
          <w:rFonts w:ascii="Book Antiqua" w:hAnsi="Book Antiqua" w:cs="宋体"/>
          <w:b/>
          <w:bCs/>
          <w:sz w:val="24"/>
          <w:szCs w:val="24"/>
        </w:rPr>
        <w:t>18</w:t>
      </w:r>
      <w:r w:rsidRPr="00DF4F10">
        <w:rPr>
          <w:rFonts w:ascii="Book Antiqua" w:hAnsi="Book Antiqua" w:cs="宋体"/>
          <w:sz w:val="24"/>
          <w:szCs w:val="24"/>
        </w:rPr>
        <w:t>: 1328-1330 [PMID: 19336541]</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69 </w:t>
      </w:r>
      <w:r w:rsidRPr="00DF4F10">
        <w:rPr>
          <w:rFonts w:ascii="Book Antiqua" w:hAnsi="Book Antiqua" w:cs="宋体"/>
          <w:b/>
          <w:bCs/>
          <w:sz w:val="24"/>
          <w:szCs w:val="24"/>
        </w:rPr>
        <w:t>Couch FJ</w:t>
      </w:r>
      <w:r w:rsidRPr="00DF4F10">
        <w:rPr>
          <w:rFonts w:ascii="Book Antiqua" w:hAnsi="Book Antiqua" w:cs="宋体"/>
          <w:sz w:val="24"/>
          <w:szCs w:val="24"/>
        </w:rPr>
        <w:t>, Johnson MR, Rabe KG, Brune K, de Andrade M, Goggins M, Rothenmund H, Gallinger S, Klein A, Petersen GM, Hruban RH. The prevalence of BRCA2 mutations in familial pancreatic cancer. </w:t>
      </w:r>
      <w:r w:rsidRPr="00DF4F10">
        <w:rPr>
          <w:rFonts w:ascii="Book Antiqua" w:hAnsi="Book Antiqua" w:cs="宋体"/>
          <w:i/>
          <w:iCs/>
          <w:sz w:val="24"/>
          <w:szCs w:val="24"/>
        </w:rPr>
        <w:t>Cancer Epidemiol Biomarkers Prev</w:t>
      </w:r>
      <w:r w:rsidRPr="00DF4F10">
        <w:rPr>
          <w:rFonts w:ascii="Book Antiqua" w:hAnsi="Book Antiqua" w:cs="宋体"/>
          <w:sz w:val="24"/>
          <w:szCs w:val="24"/>
        </w:rPr>
        <w:t> 2007; </w:t>
      </w:r>
      <w:r w:rsidRPr="00DF4F10">
        <w:rPr>
          <w:rFonts w:ascii="Book Antiqua" w:hAnsi="Book Antiqua" w:cs="宋体"/>
          <w:b/>
          <w:bCs/>
          <w:sz w:val="24"/>
          <w:szCs w:val="24"/>
        </w:rPr>
        <w:t>16</w:t>
      </w:r>
      <w:r w:rsidRPr="00DF4F10">
        <w:rPr>
          <w:rFonts w:ascii="Book Antiqua" w:hAnsi="Book Antiqua" w:cs="宋体"/>
          <w:sz w:val="24"/>
          <w:szCs w:val="24"/>
        </w:rPr>
        <w:t>: 342-346 [PMID: 17301269]</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70 </w:t>
      </w:r>
      <w:r w:rsidRPr="00DF4F10">
        <w:rPr>
          <w:rFonts w:ascii="Book Antiqua" w:hAnsi="Book Antiqua" w:cs="宋体"/>
          <w:b/>
          <w:bCs/>
          <w:sz w:val="24"/>
          <w:szCs w:val="24"/>
        </w:rPr>
        <w:t>Bryant HE</w:t>
      </w:r>
      <w:r w:rsidRPr="00DF4F10">
        <w:rPr>
          <w:rFonts w:ascii="Book Antiqua" w:hAnsi="Book Antiqua" w:cs="宋体"/>
          <w:sz w:val="24"/>
          <w:szCs w:val="24"/>
        </w:rPr>
        <w:t>, Schultz N, Thomas HD, Parker KM, Flower D, Lopez E, Kyle S, Meuth M, Curtin NJ, Helleday T. Specific killing of BRCA2-deficient tumours with inhibitors of poly(ADP-ribose) polymerase. </w:t>
      </w:r>
      <w:r w:rsidRPr="00DF4F10">
        <w:rPr>
          <w:rFonts w:ascii="Book Antiqua" w:hAnsi="Book Antiqua" w:cs="宋体"/>
          <w:i/>
          <w:iCs/>
          <w:sz w:val="24"/>
          <w:szCs w:val="24"/>
        </w:rPr>
        <w:t>Nature</w:t>
      </w:r>
      <w:r w:rsidRPr="00DF4F10">
        <w:rPr>
          <w:rFonts w:ascii="Book Antiqua" w:hAnsi="Book Antiqua" w:cs="宋体"/>
          <w:sz w:val="24"/>
          <w:szCs w:val="24"/>
        </w:rPr>
        <w:t> 2005; </w:t>
      </w:r>
      <w:r w:rsidRPr="00DF4F10">
        <w:rPr>
          <w:rFonts w:ascii="Book Antiqua" w:hAnsi="Book Antiqua" w:cs="宋体"/>
          <w:b/>
          <w:bCs/>
          <w:sz w:val="24"/>
          <w:szCs w:val="24"/>
        </w:rPr>
        <w:t>434</w:t>
      </w:r>
      <w:r w:rsidRPr="00DF4F10">
        <w:rPr>
          <w:rFonts w:ascii="Book Antiqua" w:hAnsi="Book Antiqua" w:cs="宋体"/>
          <w:sz w:val="24"/>
          <w:szCs w:val="24"/>
        </w:rPr>
        <w:t>: 913-917 [PMID: 15829966]</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71 </w:t>
      </w:r>
      <w:r w:rsidRPr="00DF4F10">
        <w:rPr>
          <w:rFonts w:ascii="Book Antiqua" w:hAnsi="Book Antiqua" w:cs="宋体"/>
          <w:b/>
          <w:bCs/>
          <w:sz w:val="24"/>
          <w:szCs w:val="24"/>
        </w:rPr>
        <w:t>James E</w:t>
      </w:r>
      <w:r w:rsidRPr="00DF4F10">
        <w:rPr>
          <w:rFonts w:ascii="Book Antiqua" w:hAnsi="Book Antiqua" w:cs="宋体"/>
          <w:sz w:val="24"/>
          <w:szCs w:val="24"/>
        </w:rPr>
        <w:t>, Waldron-Lynch MG, Saif MW. Prolonged survival in a patient with BRCA2 associated metastatic pancreatic cancer after exposure to camptothecin: a case report and review of literature. </w:t>
      </w:r>
      <w:r w:rsidRPr="00DF4F10">
        <w:rPr>
          <w:rFonts w:ascii="Book Antiqua" w:hAnsi="Book Antiqua" w:cs="宋体"/>
          <w:i/>
          <w:iCs/>
          <w:sz w:val="24"/>
          <w:szCs w:val="24"/>
        </w:rPr>
        <w:t>Anticancer Drugs</w:t>
      </w:r>
      <w:r w:rsidRPr="00DF4F10">
        <w:rPr>
          <w:rFonts w:ascii="Book Antiqua" w:hAnsi="Book Antiqua" w:cs="宋体"/>
          <w:sz w:val="24"/>
          <w:szCs w:val="24"/>
        </w:rPr>
        <w:t> 2009; </w:t>
      </w:r>
      <w:r w:rsidRPr="00DF4F10">
        <w:rPr>
          <w:rFonts w:ascii="Book Antiqua" w:hAnsi="Book Antiqua" w:cs="宋体"/>
          <w:b/>
          <w:bCs/>
          <w:sz w:val="24"/>
          <w:szCs w:val="24"/>
        </w:rPr>
        <w:t>20</w:t>
      </w:r>
      <w:r w:rsidRPr="00DF4F10">
        <w:rPr>
          <w:rFonts w:ascii="Book Antiqua" w:hAnsi="Book Antiqua" w:cs="宋体"/>
          <w:sz w:val="24"/>
          <w:szCs w:val="24"/>
        </w:rPr>
        <w:t>: 634-638 [PMID: 19433978 DOI: 10.1097/CAD.0b013e32832b511e]</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72 </w:t>
      </w:r>
      <w:r w:rsidRPr="00DF4F10">
        <w:rPr>
          <w:rFonts w:ascii="Book Antiqua" w:hAnsi="Book Antiqua" w:cs="宋体"/>
          <w:b/>
          <w:bCs/>
          <w:sz w:val="24"/>
          <w:szCs w:val="24"/>
        </w:rPr>
        <w:t>Jones S</w:t>
      </w:r>
      <w:r w:rsidRPr="00DF4F10">
        <w:rPr>
          <w:rFonts w:ascii="Book Antiqua" w:hAnsi="Book Antiqua" w:cs="宋体"/>
          <w:sz w:val="24"/>
          <w:szCs w:val="24"/>
        </w:rPr>
        <w:t>, Hruban RH, Kamiyama M, Borges M, Zhang X, Parsons DW, Lin JC, Palmisano E, Brune K, Jaffee EM, Iacobuzio-Donahue CA, Maitra A, Parmigiani G, Kern SE, Velculescu VE, Kinzler KW, Vogelstein B, Eshleman JR, Goggins M, Klein AP. Exomic sequencing identifies PALB2 as a pancreatic cancer susceptibility gene. </w:t>
      </w:r>
      <w:r w:rsidRPr="00DF4F10">
        <w:rPr>
          <w:rFonts w:ascii="Book Antiqua" w:hAnsi="Book Antiqua" w:cs="宋体"/>
          <w:i/>
          <w:iCs/>
          <w:sz w:val="24"/>
          <w:szCs w:val="24"/>
        </w:rPr>
        <w:t>Science</w:t>
      </w:r>
      <w:r w:rsidRPr="00DF4F10">
        <w:rPr>
          <w:rFonts w:ascii="Book Antiqua" w:hAnsi="Book Antiqua" w:cs="宋体"/>
          <w:sz w:val="24"/>
          <w:szCs w:val="24"/>
        </w:rPr>
        <w:t> 2009; </w:t>
      </w:r>
      <w:r w:rsidRPr="00DF4F10">
        <w:rPr>
          <w:rFonts w:ascii="Book Antiqua" w:hAnsi="Book Antiqua" w:cs="宋体"/>
          <w:b/>
          <w:bCs/>
          <w:sz w:val="24"/>
          <w:szCs w:val="24"/>
        </w:rPr>
        <w:t>324</w:t>
      </w:r>
      <w:r w:rsidRPr="00DF4F10">
        <w:rPr>
          <w:rFonts w:ascii="Book Antiqua" w:hAnsi="Book Antiqua" w:cs="宋体"/>
          <w:sz w:val="24"/>
          <w:szCs w:val="24"/>
        </w:rPr>
        <w:t>: 217 [PMID: 19264984]</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73 </w:t>
      </w:r>
      <w:r w:rsidRPr="00DF4F10">
        <w:rPr>
          <w:rFonts w:ascii="Book Antiqua" w:hAnsi="Book Antiqua" w:cs="宋体"/>
          <w:b/>
          <w:bCs/>
          <w:sz w:val="24"/>
          <w:szCs w:val="24"/>
        </w:rPr>
        <w:t>Slater EP</w:t>
      </w:r>
      <w:r w:rsidRPr="00DF4F10">
        <w:rPr>
          <w:rFonts w:ascii="Book Antiqua" w:hAnsi="Book Antiqua" w:cs="宋体"/>
          <w:sz w:val="24"/>
          <w:szCs w:val="24"/>
        </w:rPr>
        <w:t>, Langer P, Niemczyk E, Strauch K, Butler J, Habbe N, Neoptolemos JP, Greenhalf W, Bartsch DK. PALB2 mutations in European familial pancreatic cancer families. </w:t>
      </w:r>
      <w:r w:rsidRPr="00DF4F10">
        <w:rPr>
          <w:rFonts w:ascii="Book Antiqua" w:hAnsi="Book Antiqua" w:cs="宋体"/>
          <w:i/>
          <w:iCs/>
          <w:sz w:val="24"/>
          <w:szCs w:val="24"/>
        </w:rPr>
        <w:t>Clin Genet</w:t>
      </w:r>
      <w:r w:rsidRPr="00DF4F10">
        <w:rPr>
          <w:rFonts w:ascii="Book Antiqua" w:hAnsi="Book Antiqua" w:cs="宋体"/>
          <w:sz w:val="24"/>
          <w:szCs w:val="24"/>
        </w:rPr>
        <w:t> 2010; </w:t>
      </w:r>
      <w:r w:rsidRPr="00DF4F10">
        <w:rPr>
          <w:rFonts w:ascii="Book Antiqua" w:hAnsi="Book Antiqua" w:cs="宋体"/>
          <w:b/>
          <w:bCs/>
          <w:sz w:val="24"/>
          <w:szCs w:val="24"/>
        </w:rPr>
        <w:t>78</w:t>
      </w:r>
      <w:r w:rsidRPr="00DF4F10">
        <w:rPr>
          <w:rFonts w:ascii="Book Antiqua" w:hAnsi="Book Antiqua" w:cs="宋体"/>
          <w:sz w:val="24"/>
          <w:szCs w:val="24"/>
        </w:rPr>
        <w:t>: 490-494 [PMID: 20412113 DOI: 10.1111/j.1399-0004.2010.01425.x]</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74 </w:t>
      </w:r>
      <w:r w:rsidRPr="00DF4F10">
        <w:rPr>
          <w:rFonts w:ascii="Book Antiqua" w:hAnsi="Book Antiqua" w:cs="宋体"/>
          <w:b/>
          <w:bCs/>
          <w:sz w:val="24"/>
          <w:szCs w:val="24"/>
        </w:rPr>
        <w:t>Harinck F</w:t>
      </w:r>
      <w:r w:rsidRPr="00DF4F10">
        <w:rPr>
          <w:rFonts w:ascii="Book Antiqua" w:hAnsi="Book Antiqua" w:cs="宋体"/>
          <w:sz w:val="24"/>
          <w:szCs w:val="24"/>
        </w:rPr>
        <w:t xml:space="preserve">, Kluijt I, van Mil SE, Waisfisz Q, van Os TA, Aalfs CM, Wagner A, Olderode-Berends M, Sijmons RH, Kuipers EJ, Poley JW, Fockens P, Bruno MJ. Routine testing for </w:t>
      </w:r>
      <w:r w:rsidRPr="00DF4F10">
        <w:rPr>
          <w:rFonts w:ascii="Book Antiqua" w:hAnsi="Book Antiqua" w:cs="宋体"/>
          <w:sz w:val="24"/>
          <w:szCs w:val="24"/>
        </w:rPr>
        <w:lastRenderedPageBreak/>
        <w:t>PALB2 mutations in familial pancreatic cancer families and breast cancer families with pancreatic cancer is not indicated. </w:t>
      </w:r>
      <w:r w:rsidRPr="00DF4F10">
        <w:rPr>
          <w:rFonts w:ascii="Book Antiqua" w:hAnsi="Book Antiqua" w:cs="宋体"/>
          <w:i/>
          <w:iCs/>
          <w:sz w:val="24"/>
          <w:szCs w:val="24"/>
        </w:rPr>
        <w:t>Eur J Hum Genet</w:t>
      </w:r>
      <w:r w:rsidRPr="00DF4F10">
        <w:rPr>
          <w:rFonts w:ascii="Book Antiqua" w:hAnsi="Book Antiqua" w:cs="宋体"/>
          <w:sz w:val="24"/>
          <w:szCs w:val="24"/>
        </w:rPr>
        <w:t> 2012; </w:t>
      </w:r>
      <w:r w:rsidRPr="00DF4F10">
        <w:rPr>
          <w:rFonts w:ascii="Book Antiqua" w:hAnsi="Book Antiqua" w:cs="宋体"/>
          <w:b/>
          <w:bCs/>
          <w:sz w:val="24"/>
          <w:szCs w:val="24"/>
        </w:rPr>
        <w:t>20</w:t>
      </w:r>
      <w:r w:rsidRPr="00DF4F10">
        <w:rPr>
          <w:rFonts w:ascii="Book Antiqua" w:hAnsi="Book Antiqua" w:cs="宋体"/>
          <w:sz w:val="24"/>
          <w:szCs w:val="24"/>
        </w:rPr>
        <w:t>: 577-579 [PMID: 2216</w:t>
      </w:r>
      <w:r>
        <w:rPr>
          <w:rFonts w:ascii="Book Antiqua" w:hAnsi="Book Antiqua" w:cs="宋体"/>
          <w:sz w:val="24"/>
          <w:szCs w:val="24"/>
        </w:rPr>
        <w:t>6947 DOI: 10.1038/ejhg.2011.226</w:t>
      </w:r>
      <w:r w:rsidRPr="00DF4F10">
        <w:rPr>
          <w:rFonts w:ascii="Book Antiqua" w:hAnsi="Book Antiqua" w:cs="宋体"/>
          <w:sz w:val="24"/>
          <w:szCs w:val="24"/>
        </w:rPr>
        <w:t>]</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75 </w:t>
      </w:r>
      <w:r w:rsidRPr="00DF4F10">
        <w:rPr>
          <w:rFonts w:ascii="Book Antiqua" w:hAnsi="Book Antiqua" w:cs="宋体"/>
          <w:b/>
          <w:bCs/>
          <w:sz w:val="24"/>
          <w:szCs w:val="24"/>
        </w:rPr>
        <w:t>Janatova M</w:t>
      </w:r>
      <w:r w:rsidRPr="00DF4F10">
        <w:rPr>
          <w:rFonts w:ascii="Book Antiqua" w:hAnsi="Book Antiqua" w:cs="宋体"/>
          <w:sz w:val="24"/>
          <w:szCs w:val="24"/>
        </w:rPr>
        <w:t>, Kleibl Z, Stribrna J, Panczak A, Vesela K, Zimovjanova M, Kleiblova P, Dundr P, Soukupova J, Pohlreich P. The PALB2 gene is a strong candidate for clinical testing in BRCA1- and BRCA2-negative hereditary breast cancer. </w:t>
      </w:r>
      <w:r w:rsidRPr="00DF4F10">
        <w:rPr>
          <w:rFonts w:ascii="Book Antiqua" w:hAnsi="Book Antiqua" w:cs="宋体"/>
          <w:i/>
          <w:iCs/>
          <w:sz w:val="24"/>
          <w:szCs w:val="24"/>
        </w:rPr>
        <w:t>Cancer Epidemiol Biomarkers Prev</w:t>
      </w:r>
      <w:r w:rsidRPr="00DF4F10">
        <w:rPr>
          <w:rFonts w:ascii="Book Antiqua" w:hAnsi="Book Antiqua" w:cs="宋体"/>
          <w:sz w:val="24"/>
          <w:szCs w:val="24"/>
        </w:rPr>
        <w:t> 2013; </w:t>
      </w:r>
      <w:r w:rsidRPr="00DF4F10">
        <w:rPr>
          <w:rFonts w:ascii="Book Antiqua" w:hAnsi="Book Antiqua" w:cs="宋体"/>
          <w:b/>
          <w:bCs/>
          <w:sz w:val="24"/>
          <w:szCs w:val="24"/>
        </w:rPr>
        <w:t>22</w:t>
      </w:r>
      <w:r w:rsidRPr="00DF4F10">
        <w:rPr>
          <w:rFonts w:ascii="Book Antiqua" w:hAnsi="Book Antiqua" w:cs="宋体"/>
          <w:sz w:val="24"/>
          <w:szCs w:val="24"/>
        </w:rPr>
        <w:t>: 2323-2332 [PMID: 24136930]</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76 </w:t>
      </w:r>
      <w:r w:rsidRPr="00DF4F10">
        <w:rPr>
          <w:rFonts w:ascii="Book Antiqua" w:hAnsi="Book Antiqua" w:cs="宋体"/>
          <w:b/>
          <w:bCs/>
          <w:sz w:val="24"/>
          <w:szCs w:val="24"/>
        </w:rPr>
        <w:t>Couch FJ</w:t>
      </w:r>
      <w:r w:rsidRPr="00DF4F10">
        <w:rPr>
          <w:rFonts w:ascii="Book Antiqua" w:hAnsi="Book Antiqua" w:cs="宋体"/>
          <w:sz w:val="24"/>
          <w:szCs w:val="24"/>
        </w:rPr>
        <w:t>, Johnson MR, Rabe K, Boardman L, McWilliams R, de Andrade M, Petersen G. Germ line Fanconi anemia complementation group C mutations and pancreatic cancer. </w:t>
      </w:r>
      <w:r w:rsidRPr="00DF4F10">
        <w:rPr>
          <w:rFonts w:ascii="Book Antiqua" w:hAnsi="Book Antiqua" w:cs="宋体"/>
          <w:i/>
          <w:iCs/>
          <w:sz w:val="24"/>
          <w:szCs w:val="24"/>
        </w:rPr>
        <w:t>Cancer Res</w:t>
      </w:r>
      <w:r w:rsidRPr="00DF4F10">
        <w:rPr>
          <w:rFonts w:ascii="Book Antiqua" w:hAnsi="Book Antiqua" w:cs="宋体"/>
          <w:sz w:val="24"/>
          <w:szCs w:val="24"/>
        </w:rPr>
        <w:t> 2005; </w:t>
      </w:r>
      <w:r w:rsidRPr="00DF4F10">
        <w:rPr>
          <w:rFonts w:ascii="Book Antiqua" w:hAnsi="Book Antiqua" w:cs="宋体"/>
          <w:b/>
          <w:bCs/>
          <w:sz w:val="24"/>
          <w:szCs w:val="24"/>
        </w:rPr>
        <w:t>65</w:t>
      </w:r>
      <w:r w:rsidRPr="00DF4F10">
        <w:rPr>
          <w:rFonts w:ascii="Book Antiqua" w:hAnsi="Book Antiqua" w:cs="宋体"/>
          <w:sz w:val="24"/>
          <w:szCs w:val="24"/>
        </w:rPr>
        <w:t>: 383-386 [PMID: 15695377]</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77 </w:t>
      </w:r>
      <w:r w:rsidRPr="00DF4F10">
        <w:rPr>
          <w:rFonts w:ascii="Book Antiqua" w:hAnsi="Book Antiqua" w:cs="宋体"/>
          <w:b/>
          <w:bCs/>
          <w:sz w:val="24"/>
          <w:szCs w:val="24"/>
        </w:rPr>
        <w:t>Roberts NJ</w:t>
      </w:r>
      <w:r w:rsidRPr="00DF4F10">
        <w:rPr>
          <w:rFonts w:ascii="Book Antiqua" w:hAnsi="Book Antiqua" w:cs="宋体"/>
          <w:sz w:val="24"/>
          <w:szCs w:val="24"/>
        </w:rPr>
        <w:t>, Jiao Y, Yu J, Kopelovich L, Petersen GM, Bondy ML, Gallinger S, Schwartz AG, Syngal S, Cote ML, Axilbund J, Schulick R, Ali SZ, Eshleman JR, Velculescu VE, Goggins M, Vogelstein B, Papadopoulos N, Hruban RH, Kinzler KW, Klein AP. ATM mutations in patients with hereditary pancreatic cancer. </w:t>
      </w:r>
      <w:r w:rsidRPr="00DF4F10">
        <w:rPr>
          <w:rFonts w:ascii="Book Antiqua" w:hAnsi="Book Antiqua" w:cs="宋体"/>
          <w:i/>
          <w:iCs/>
          <w:sz w:val="24"/>
          <w:szCs w:val="24"/>
        </w:rPr>
        <w:t>Cancer Discov</w:t>
      </w:r>
      <w:r w:rsidRPr="00DF4F10">
        <w:rPr>
          <w:rFonts w:ascii="Book Antiqua" w:hAnsi="Book Antiqua" w:cs="宋体"/>
          <w:sz w:val="24"/>
          <w:szCs w:val="24"/>
        </w:rPr>
        <w:t> 2012; </w:t>
      </w:r>
      <w:r w:rsidRPr="00DF4F10">
        <w:rPr>
          <w:rFonts w:ascii="Book Antiqua" w:hAnsi="Book Antiqua" w:cs="宋体"/>
          <w:b/>
          <w:bCs/>
          <w:sz w:val="24"/>
          <w:szCs w:val="24"/>
        </w:rPr>
        <w:t>2</w:t>
      </w:r>
      <w:r w:rsidRPr="00DF4F10">
        <w:rPr>
          <w:rFonts w:ascii="Book Antiqua" w:hAnsi="Book Antiqua" w:cs="宋体"/>
          <w:sz w:val="24"/>
          <w:szCs w:val="24"/>
        </w:rPr>
        <w:t>: 41-46 [PMID: 22585167 DOI: 10.1158/2159-8290.CD-11-0194]</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78 </w:t>
      </w:r>
      <w:r w:rsidRPr="00DF4F10">
        <w:rPr>
          <w:rFonts w:ascii="Book Antiqua" w:hAnsi="Book Antiqua" w:cs="宋体"/>
          <w:b/>
          <w:bCs/>
          <w:sz w:val="24"/>
          <w:szCs w:val="24"/>
        </w:rPr>
        <w:t>Lal G</w:t>
      </w:r>
      <w:r w:rsidRPr="00DF4F10">
        <w:rPr>
          <w:rFonts w:ascii="Book Antiqua" w:hAnsi="Book Antiqua" w:cs="宋体"/>
          <w:sz w:val="24"/>
          <w:szCs w:val="24"/>
        </w:rPr>
        <w:t>, Liu G, Schmocker B, Kaurah P, Ozcelik H, Narod SA, Redston M, Gallinger S. Inherited predisposition to pancreatic adenocarcinoma: role of family history and germ-line p16, BRCA1, and BRCA2 mutations. </w:t>
      </w:r>
      <w:r w:rsidRPr="00DF4F10">
        <w:rPr>
          <w:rFonts w:ascii="Book Antiqua" w:hAnsi="Book Antiqua" w:cs="宋体"/>
          <w:i/>
          <w:iCs/>
          <w:sz w:val="24"/>
          <w:szCs w:val="24"/>
        </w:rPr>
        <w:t>Cancer Res</w:t>
      </w:r>
      <w:r w:rsidRPr="00DF4F10">
        <w:rPr>
          <w:rFonts w:ascii="Book Antiqua" w:hAnsi="Book Antiqua" w:cs="宋体"/>
          <w:sz w:val="24"/>
          <w:szCs w:val="24"/>
        </w:rPr>
        <w:t> 2000; </w:t>
      </w:r>
      <w:r w:rsidRPr="00DF4F10">
        <w:rPr>
          <w:rFonts w:ascii="Book Antiqua" w:hAnsi="Book Antiqua" w:cs="宋体"/>
          <w:b/>
          <w:bCs/>
          <w:sz w:val="24"/>
          <w:szCs w:val="24"/>
        </w:rPr>
        <w:t>60</w:t>
      </w:r>
      <w:r w:rsidRPr="00DF4F10">
        <w:rPr>
          <w:rFonts w:ascii="Book Antiqua" w:hAnsi="Book Antiqua" w:cs="宋体"/>
          <w:sz w:val="24"/>
          <w:szCs w:val="24"/>
        </w:rPr>
        <w:t>: 409-416 [PMID: 10667595]</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79 </w:t>
      </w:r>
      <w:r w:rsidRPr="00DF4F10">
        <w:rPr>
          <w:rFonts w:ascii="Book Antiqua" w:hAnsi="Book Antiqua" w:cs="宋体"/>
          <w:b/>
          <w:bCs/>
          <w:sz w:val="24"/>
          <w:szCs w:val="24"/>
        </w:rPr>
        <w:t>Bartsch DK</w:t>
      </w:r>
      <w:r w:rsidRPr="00DF4F10">
        <w:rPr>
          <w:rFonts w:ascii="Book Antiqua" w:hAnsi="Book Antiqua" w:cs="宋体"/>
          <w:sz w:val="24"/>
          <w:szCs w:val="24"/>
        </w:rPr>
        <w:t>, Sina-Frey M, Lang S, Wild A, Gerdes B, Barth P, Kress R, Grützmann R, Colombo-Benkmann M, Ziegler A, Hahn SA, Rothmund M, Rieder H. CDKN2A germline mutations in familial pancreatic cancer. </w:t>
      </w:r>
      <w:r w:rsidRPr="00DF4F10">
        <w:rPr>
          <w:rFonts w:ascii="Book Antiqua" w:hAnsi="Book Antiqua" w:cs="宋体"/>
          <w:i/>
          <w:iCs/>
          <w:sz w:val="24"/>
          <w:szCs w:val="24"/>
        </w:rPr>
        <w:t>Ann Surg</w:t>
      </w:r>
      <w:r w:rsidRPr="00DF4F10">
        <w:rPr>
          <w:rFonts w:ascii="Book Antiqua" w:hAnsi="Book Antiqua" w:cs="宋体"/>
          <w:sz w:val="24"/>
          <w:szCs w:val="24"/>
        </w:rPr>
        <w:t> 2002; </w:t>
      </w:r>
      <w:r w:rsidRPr="00DF4F10">
        <w:rPr>
          <w:rFonts w:ascii="Book Antiqua" w:hAnsi="Book Antiqua" w:cs="宋体"/>
          <w:b/>
          <w:bCs/>
          <w:sz w:val="24"/>
          <w:szCs w:val="24"/>
        </w:rPr>
        <w:t>236</w:t>
      </w:r>
      <w:r w:rsidRPr="00DF4F10">
        <w:rPr>
          <w:rFonts w:ascii="Book Antiqua" w:hAnsi="Book Antiqua" w:cs="宋体"/>
          <w:sz w:val="24"/>
          <w:szCs w:val="24"/>
        </w:rPr>
        <w:t>: 730-737 [PMID: 12454511]</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80 </w:t>
      </w:r>
      <w:r w:rsidRPr="00DF4F10">
        <w:rPr>
          <w:rFonts w:ascii="Book Antiqua" w:hAnsi="Book Antiqua" w:cs="宋体"/>
          <w:b/>
          <w:bCs/>
          <w:sz w:val="24"/>
          <w:szCs w:val="24"/>
        </w:rPr>
        <w:t>McWilliams RR</w:t>
      </w:r>
      <w:r w:rsidRPr="00DF4F10">
        <w:rPr>
          <w:rFonts w:ascii="Book Antiqua" w:hAnsi="Book Antiqua" w:cs="宋体"/>
          <w:sz w:val="24"/>
          <w:szCs w:val="24"/>
        </w:rPr>
        <w:t>, Wieben ED, Rabe KG, Pedersen KS, Wu Y, Sicotte H, Petersen GM. Prevalence of CDKN2A mutations in pancreatic cancer patients: implications for genetic counseling. </w:t>
      </w:r>
      <w:r w:rsidRPr="00DF4F10">
        <w:rPr>
          <w:rFonts w:ascii="Book Antiqua" w:hAnsi="Book Antiqua" w:cs="宋体"/>
          <w:i/>
          <w:iCs/>
          <w:sz w:val="24"/>
          <w:szCs w:val="24"/>
        </w:rPr>
        <w:t>Eur J Hum Genet</w:t>
      </w:r>
      <w:r w:rsidRPr="00DF4F10">
        <w:rPr>
          <w:rFonts w:ascii="Book Antiqua" w:hAnsi="Book Antiqua" w:cs="宋体"/>
          <w:sz w:val="24"/>
          <w:szCs w:val="24"/>
        </w:rPr>
        <w:t> 2011; </w:t>
      </w:r>
      <w:r w:rsidRPr="00DF4F10">
        <w:rPr>
          <w:rFonts w:ascii="Book Antiqua" w:hAnsi="Book Antiqua" w:cs="宋体"/>
          <w:b/>
          <w:bCs/>
          <w:sz w:val="24"/>
          <w:szCs w:val="24"/>
        </w:rPr>
        <w:t>19</w:t>
      </w:r>
      <w:r w:rsidRPr="00DF4F10">
        <w:rPr>
          <w:rFonts w:ascii="Book Antiqua" w:hAnsi="Book Antiqua" w:cs="宋体"/>
          <w:sz w:val="24"/>
          <w:szCs w:val="24"/>
        </w:rPr>
        <w:t>: 472-478 [PMID: 2115</w:t>
      </w:r>
      <w:r>
        <w:rPr>
          <w:rFonts w:ascii="Book Antiqua" w:hAnsi="Book Antiqua" w:cs="宋体"/>
          <w:sz w:val="24"/>
          <w:szCs w:val="24"/>
        </w:rPr>
        <w:t>0883 DOI: 10.1038/ejhg.2010.198</w:t>
      </w:r>
      <w:r w:rsidRPr="00DF4F10">
        <w:rPr>
          <w:rFonts w:ascii="Book Antiqua" w:hAnsi="Book Antiqua" w:cs="宋体"/>
          <w:sz w:val="24"/>
          <w:szCs w:val="24"/>
        </w:rPr>
        <w:t>]</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81 </w:t>
      </w:r>
      <w:r w:rsidRPr="00DF4F10">
        <w:rPr>
          <w:rFonts w:ascii="Book Antiqua" w:hAnsi="Book Antiqua" w:cs="宋体"/>
          <w:b/>
          <w:bCs/>
          <w:sz w:val="24"/>
          <w:szCs w:val="24"/>
        </w:rPr>
        <w:t>Goldstein AM</w:t>
      </w:r>
      <w:r w:rsidRPr="00DF4F10">
        <w:rPr>
          <w:rFonts w:ascii="Book Antiqua" w:hAnsi="Book Antiqua" w:cs="宋体"/>
          <w:sz w:val="24"/>
          <w:szCs w:val="24"/>
        </w:rPr>
        <w:t xml:space="preserve">, Chan M, Harland M, Hayward NK, Demenais F, Bishop DT, Azizi E, Bergman W, Bianchi-Scarra G, Bruno W, Calista D, Albright LA, Chaudru V, Chompret A, Cuellar F, Elder DE, Ghiorzo P, Gillanders EM, Gruis NA, Hansson J, Hogg D, Holland EA, Kanetsky PA, Kefford RF, Landi MT, Lang J, Leachman SA, MacKie RM, Magnusson V, Mann GJ, Bishop JN, Palmer JM, Puig S, Puig-Butille JA, Stark M, Tsao H, Tucker MA, Whitaker L, Yakobson E. Features associated with germline CDKN2A mutations: a </w:t>
      </w:r>
      <w:r w:rsidRPr="00DF4F10">
        <w:rPr>
          <w:rFonts w:ascii="Book Antiqua" w:hAnsi="Book Antiqua" w:cs="宋体"/>
          <w:sz w:val="24"/>
          <w:szCs w:val="24"/>
        </w:rPr>
        <w:lastRenderedPageBreak/>
        <w:t>GenoMEL study of melanoma-prone families from three continents. </w:t>
      </w:r>
      <w:r w:rsidRPr="00DF4F10">
        <w:rPr>
          <w:rFonts w:ascii="Book Antiqua" w:hAnsi="Book Antiqua" w:cs="宋体"/>
          <w:i/>
          <w:iCs/>
          <w:sz w:val="24"/>
          <w:szCs w:val="24"/>
        </w:rPr>
        <w:t>J Med Genet</w:t>
      </w:r>
      <w:r w:rsidRPr="00DF4F10">
        <w:rPr>
          <w:rFonts w:ascii="Book Antiqua" w:hAnsi="Book Antiqua" w:cs="宋体"/>
          <w:sz w:val="24"/>
          <w:szCs w:val="24"/>
        </w:rPr>
        <w:t> 2007; </w:t>
      </w:r>
      <w:r w:rsidRPr="00DF4F10">
        <w:rPr>
          <w:rFonts w:ascii="Book Antiqua" w:hAnsi="Book Antiqua" w:cs="宋体"/>
          <w:b/>
          <w:bCs/>
          <w:sz w:val="24"/>
          <w:szCs w:val="24"/>
        </w:rPr>
        <w:t>44</w:t>
      </w:r>
      <w:r w:rsidRPr="00DF4F10">
        <w:rPr>
          <w:rFonts w:ascii="Book Antiqua" w:hAnsi="Book Antiqua" w:cs="宋体"/>
          <w:sz w:val="24"/>
          <w:szCs w:val="24"/>
        </w:rPr>
        <w:t>: 99-106 [PMID: 16905682]</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82 </w:t>
      </w:r>
      <w:r w:rsidRPr="00DF4F10">
        <w:rPr>
          <w:rFonts w:ascii="Book Antiqua" w:hAnsi="Book Antiqua" w:cs="宋体"/>
          <w:b/>
          <w:bCs/>
          <w:sz w:val="24"/>
          <w:szCs w:val="24"/>
        </w:rPr>
        <w:t>Ghiorzo P</w:t>
      </w:r>
      <w:r w:rsidRPr="00DF4F10">
        <w:rPr>
          <w:rFonts w:ascii="Book Antiqua" w:hAnsi="Book Antiqua" w:cs="宋体"/>
          <w:sz w:val="24"/>
          <w:szCs w:val="24"/>
        </w:rPr>
        <w:t>, Bonelli L, Pastorino L, Bruno W, Barile M, Andreotti V, Nasti S, Battistuzzi L, Grosso M, Bianchi-Scarrà G, Queirolo P. MC1R variation and melanoma risk in relation to host/clinical and environmental factors in CDKN2A positive and negative melanoma patients. </w:t>
      </w:r>
      <w:r w:rsidRPr="00DF4F10">
        <w:rPr>
          <w:rFonts w:ascii="Book Antiqua" w:hAnsi="Book Antiqua" w:cs="宋体"/>
          <w:i/>
          <w:iCs/>
          <w:sz w:val="24"/>
          <w:szCs w:val="24"/>
        </w:rPr>
        <w:t>Exp Dermatol</w:t>
      </w:r>
      <w:r w:rsidRPr="00DF4F10">
        <w:rPr>
          <w:rFonts w:ascii="Book Antiqua" w:hAnsi="Book Antiqua" w:cs="宋体"/>
          <w:sz w:val="24"/>
          <w:szCs w:val="24"/>
        </w:rPr>
        <w:t> 2012; </w:t>
      </w:r>
      <w:r w:rsidRPr="00DF4F10">
        <w:rPr>
          <w:rFonts w:ascii="Book Antiqua" w:hAnsi="Book Antiqua" w:cs="宋体"/>
          <w:b/>
          <w:bCs/>
          <w:sz w:val="24"/>
          <w:szCs w:val="24"/>
        </w:rPr>
        <w:t>21</w:t>
      </w:r>
      <w:r w:rsidRPr="00DF4F10">
        <w:rPr>
          <w:rFonts w:ascii="Book Antiqua" w:hAnsi="Book Antiqua" w:cs="宋体"/>
          <w:sz w:val="24"/>
          <w:szCs w:val="24"/>
        </w:rPr>
        <w:t>: 718-720 [PMID: 22804906 DOI: 10.1111/j.1600-0625.2012.01549.x]</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83 </w:t>
      </w:r>
      <w:r w:rsidRPr="00DF4F10">
        <w:rPr>
          <w:rFonts w:ascii="Book Antiqua" w:hAnsi="Book Antiqua" w:cs="宋体"/>
          <w:b/>
          <w:bCs/>
          <w:sz w:val="24"/>
          <w:szCs w:val="24"/>
        </w:rPr>
        <w:t>Ciotti P</w:t>
      </w:r>
      <w:r w:rsidRPr="00DF4F10">
        <w:rPr>
          <w:rFonts w:ascii="Book Antiqua" w:hAnsi="Book Antiqua" w:cs="宋体"/>
          <w:sz w:val="24"/>
          <w:szCs w:val="24"/>
        </w:rPr>
        <w:t>, Struewing JP, Mantelli M, Chompret A, Avril MF, Santi PL, Tucker MA, Bianchi-Scarrà G, Bressac-de Paillerets B, Goldstein AM. A single genetic origin for the G101W CDKN2A mutation in 20 melanoma-prone families. </w:t>
      </w:r>
      <w:r w:rsidRPr="00DF4F10">
        <w:rPr>
          <w:rFonts w:ascii="Book Antiqua" w:hAnsi="Book Antiqua" w:cs="宋体"/>
          <w:i/>
          <w:iCs/>
          <w:sz w:val="24"/>
          <w:szCs w:val="24"/>
        </w:rPr>
        <w:t>Am J Hum Genet</w:t>
      </w:r>
      <w:r w:rsidRPr="00DF4F10">
        <w:rPr>
          <w:rFonts w:ascii="Book Antiqua" w:hAnsi="Book Antiqua" w:cs="宋体"/>
          <w:sz w:val="24"/>
          <w:szCs w:val="24"/>
        </w:rPr>
        <w:t> 2000; </w:t>
      </w:r>
      <w:r w:rsidRPr="00DF4F10">
        <w:rPr>
          <w:rFonts w:ascii="Book Antiqua" w:hAnsi="Book Antiqua" w:cs="宋体"/>
          <w:b/>
          <w:bCs/>
          <w:sz w:val="24"/>
          <w:szCs w:val="24"/>
        </w:rPr>
        <w:t>67</w:t>
      </w:r>
      <w:r w:rsidRPr="00DF4F10">
        <w:rPr>
          <w:rFonts w:ascii="Book Antiqua" w:hAnsi="Book Antiqua" w:cs="宋体"/>
          <w:sz w:val="24"/>
          <w:szCs w:val="24"/>
        </w:rPr>
        <w:t>: 311-319 [PMID: 10869234]</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84 </w:t>
      </w:r>
      <w:r w:rsidRPr="00DF4F10">
        <w:rPr>
          <w:rFonts w:ascii="Book Antiqua" w:hAnsi="Book Antiqua" w:cs="宋体"/>
          <w:b/>
          <w:bCs/>
          <w:sz w:val="24"/>
          <w:szCs w:val="24"/>
        </w:rPr>
        <w:t>Leachman SA</w:t>
      </w:r>
      <w:r w:rsidRPr="00DF4F10">
        <w:rPr>
          <w:rFonts w:ascii="Book Antiqua" w:hAnsi="Book Antiqua" w:cs="宋体"/>
          <w:sz w:val="24"/>
          <w:szCs w:val="24"/>
        </w:rPr>
        <w:t>, Carucci J, Kohlmann W, Banks KC, Asgari MM, Bergman W, Bianchi-Scarrà G, Brentnall T, Bressac-de Paillerets B, Bruno W, Curiel-Lewandrowski C, de Snoo FA, Debniak T, Demierre MF, Elder D, Goldstein AM, Grant-Kels J, Halpern AC, Ingvar C, Kefford RF, Lang J, MacKie RM, Mann GJ, Mueller K, Newton-Bishop J, Olsson H, Petersen GM, Puig S, Rigel D, Swetter SM, Tucker MA, Yakobson E, Zitelli JA, Tsao H. Selection criteria for genetic assessment of patients with familial melanoma. </w:t>
      </w:r>
      <w:r w:rsidRPr="00DF4F10">
        <w:rPr>
          <w:rFonts w:ascii="Book Antiqua" w:hAnsi="Book Antiqua" w:cs="宋体"/>
          <w:i/>
          <w:iCs/>
          <w:sz w:val="24"/>
          <w:szCs w:val="24"/>
        </w:rPr>
        <w:t>J Am Acad Dermatol</w:t>
      </w:r>
      <w:r w:rsidRPr="00DF4F10">
        <w:rPr>
          <w:rFonts w:ascii="Book Antiqua" w:hAnsi="Book Antiqua" w:cs="宋体"/>
          <w:sz w:val="24"/>
          <w:szCs w:val="24"/>
        </w:rPr>
        <w:t> 2009; </w:t>
      </w:r>
      <w:r w:rsidRPr="00DF4F10">
        <w:rPr>
          <w:rFonts w:ascii="Book Antiqua" w:hAnsi="Book Antiqua" w:cs="宋体"/>
          <w:b/>
          <w:bCs/>
          <w:sz w:val="24"/>
          <w:szCs w:val="24"/>
        </w:rPr>
        <w:t>61</w:t>
      </w:r>
      <w:r w:rsidRPr="00DF4F10">
        <w:rPr>
          <w:rFonts w:ascii="Book Antiqua" w:hAnsi="Book Antiqua" w:cs="宋体"/>
          <w:sz w:val="24"/>
          <w:szCs w:val="24"/>
        </w:rPr>
        <w:t>: 677.e1-677.14 [PMID: 19751883 DOI: 10.1016/j.jaad.2009.03.016]</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85 </w:t>
      </w:r>
      <w:r w:rsidRPr="00DF4F10">
        <w:rPr>
          <w:rFonts w:ascii="Book Antiqua" w:hAnsi="Book Antiqua" w:cs="宋体"/>
          <w:b/>
          <w:bCs/>
          <w:sz w:val="24"/>
          <w:szCs w:val="24"/>
        </w:rPr>
        <w:t>Amundadottir L</w:t>
      </w:r>
      <w:r w:rsidRPr="00DF4F10">
        <w:rPr>
          <w:rFonts w:ascii="Book Antiqua" w:hAnsi="Book Antiqua" w:cs="宋体"/>
          <w:sz w:val="24"/>
          <w:szCs w:val="24"/>
        </w:rPr>
        <w:t>, Kraft P, Stolzenberg-Solomon RZ, Fuchs CS, Petersen GM, Arslan AA, Bueno-de-Mesquita HB, Gross M, Helzlsouer K, Jacobs EJ, LaCroix A, Zheng W, Albanes D, Bamlet W, Berg CD, Berrino F, Bingham S, Buring JE, Bracci PM, Canzian F, Clavel-Chapelon F, Clipp S, Cotterchio M, de Andrade M, Duell EJ, Fox JW, Gallinger S, Gaziano JM, Giovannucci EL, Goggins M, González CA, Hallmans G, Hankinson SE, Hassan M, Holly EA, Hunter DJ, Hutchinson A, Jackson R, Jacobs KB, Jenab M, Kaaks R, Klein AP, Kooperberg C, Kurtz RC, Li D, Lynch SM, Mandelson M, McWilliams RR, Mendelsohn JB, Michaud DS, Olson SH, Overvad K, Patel AV, Peeters PH, Rajkovic A, Riboli E, Risch HA, Shu XO, Thomas G, Tobias GS, Trichopoulos D, Van Den Eeden SK, Virtamo J, Wactawski-Wende J, Wolpin BM, Yu H, Yu K, Zeleniuch-Jacquotte A, Chanock SJ, Hartge P, Hoover RN. Genome-wide association study identifies variants in the ABO locus associated with susceptibility to pancreatic cancer. </w:t>
      </w:r>
      <w:r w:rsidRPr="00DF4F10">
        <w:rPr>
          <w:rFonts w:ascii="Book Antiqua" w:hAnsi="Book Antiqua" w:cs="宋体"/>
          <w:i/>
          <w:iCs/>
          <w:sz w:val="24"/>
          <w:szCs w:val="24"/>
        </w:rPr>
        <w:t>Nat Genet</w:t>
      </w:r>
      <w:r w:rsidRPr="00DF4F10">
        <w:rPr>
          <w:rFonts w:ascii="Book Antiqua" w:hAnsi="Book Antiqua" w:cs="宋体"/>
          <w:sz w:val="24"/>
          <w:szCs w:val="24"/>
        </w:rPr>
        <w:t> 2009; </w:t>
      </w:r>
      <w:r w:rsidRPr="00DF4F10">
        <w:rPr>
          <w:rFonts w:ascii="Book Antiqua" w:hAnsi="Book Antiqua" w:cs="宋体"/>
          <w:b/>
          <w:bCs/>
          <w:sz w:val="24"/>
          <w:szCs w:val="24"/>
        </w:rPr>
        <w:t>41</w:t>
      </w:r>
      <w:r w:rsidRPr="00DF4F10">
        <w:rPr>
          <w:rFonts w:ascii="Book Antiqua" w:hAnsi="Book Antiqua" w:cs="宋体"/>
          <w:sz w:val="24"/>
          <w:szCs w:val="24"/>
        </w:rPr>
        <w:t>: 986-990 [PMID: 19648918 DOI: 10.1038/ng.429]</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lastRenderedPageBreak/>
        <w:t>86 </w:t>
      </w:r>
      <w:r w:rsidRPr="00DF4F10">
        <w:rPr>
          <w:rFonts w:ascii="Book Antiqua" w:hAnsi="Book Antiqua" w:cs="宋体"/>
          <w:b/>
          <w:bCs/>
          <w:sz w:val="24"/>
          <w:szCs w:val="24"/>
        </w:rPr>
        <w:t>Petersen GM</w:t>
      </w:r>
      <w:r w:rsidRPr="00DF4F10">
        <w:rPr>
          <w:rFonts w:ascii="Book Antiqua" w:hAnsi="Book Antiqua" w:cs="宋体"/>
          <w:sz w:val="24"/>
          <w:szCs w:val="24"/>
        </w:rPr>
        <w:t>, Amundadottir L, Fuchs CS, Kraft P, Stolzenberg-Solomon RZ, Jacobs KB, Arslan AA, Bueno-de-Mesquita HB, Gallinger S, Gross M, Helzlsouer K, Holly EA, Jacobs EJ, Klein AP, LaCroix A, Li D, Mandelson MT, Olson SH, Risch HA, Zheng W, Albanes D, Bamlet WR, Berg CD, Boutron-Ruault MC, Buring JE, Bracci PM, Canzian F, Clipp S, Cotterchio M, de Andrade M, Duell EJ, Gaziano JM, Giovannucci EL, Goggins M, Hallmans G, Hankinson SE, Hassan M, Howard B, Hunter DJ, Hutchinson A, Jenab M, Kaaks R, Kooperberg C, Krogh V, Kurtz RC, Lynch SM, McWilliams RR, Mendelsohn JB, Michaud DS, Parikh H, Patel AV, Peeters PH, Rajkovic A, Riboli E, Rodriguez L, Seminara D, Shu XO, Thomas G, Tjønneland A, Tobias GS, Trichopoulos D, Van Den Eeden SK, Virtamo J, Wactawski-Wende J, Wang Z, Wolpin BM, Yu H, Yu K, Zeleniuch-Jacquotte A, Fraumeni JF, Hoover RN, Hartge P, Chanock SJ. A genome-wide association study identifies pancreatic cancer susceptibility loci on chromosomes 13q22.1, 1q32.1 and 5p15.33. </w:t>
      </w:r>
      <w:r w:rsidRPr="00DF4F10">
        <w:rPr>
          <w:rFonts w:ascii="Book Antiqua" w:hAnsi="Book Antiqua" w:cs="宋体"/>
          <w:i/>
          <w:iCs/>
          <w:sz w:val="24"/>
          <w:szCs w:val="24"/>
        </w:rPr>
        <w:t>Nat Genet</w:t>
      </w:r>
      <w:r w:rsidRPr="00DF4F10">
        <w:rPr>
          <w:rFonts w:ascii="Book Antiqua" w:hAnsi="Book Antiqua" w:cs="宋体"/>
          <w:sz w:val="24"/>
          <w:szCs w:val="24"/>
        </w:rPr>
        <w:t> 2010; </w:t>
      </w:r>
      <w:r w:rsidRPr="00DF4F10">
        <w:rPr>
          <w:rFonts w:ascii="Book Antiqua" w:hAnsi="Book Antiqua" w:cs="宋体"/>
          <w:b/>
          <w:bCs/>
          <w:sz w:val="24"/>
          <w:szCs w:val="24"/>
        </w:rPr>
        <w:t>42</w:t>
      </w:r>
      <w:r w:rsidRPr="00DF4F10">
        <w:rPr>
          <w:rFonts w:ascii="Book Antiqua" w:hAnsi="Book Antiqua" w:cs="宋体"/>
          <w:sz w:val="24"/>
          <w:szCs w:val="24"/>
        </w:rPr>
        <w:t>: 224-228 [PMID: 20101243 DOI: 10.1038/ng.522]</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87 </w:t>
      </w:r>
      <w:r w:rsidRPr="00DF4F10">
        <w:rPr>
          <w:rFonts w:ascii="Book Antiqua" w:hAnsi="Book Antiqua" w:cs="宋体"/>
          <w:b/>
          <w:bCs/>
          <w:sz w:val="24"/>
          <w:szCs w:val="24"/>
        </w:rPr>
        <w:t>Low SK</w:t>
      </w:r>
      <w:r w:rsidRPr="00DF4F10">
        <w:rPr>
          <w:rFonts w:ascii="Book Antiqua" w:hAnsi="Book Antiqua" w:cs="宋体"/>
          <w:sz w:val="24"/>
          <w:szCs w:val="24"/>
        </w:rPr>
        <w:t>, Kuchiba A, Zembutsu H, Saito A, Takahashi A, Kubo M, Daigo Y, Kamatani N, Chiku S, Totsuka H, Ohnami S, Hirose H, Shimada K, Okusaka T, Yoshida T, Nakamura Y, Sakamoto H. Genome-wide association study of pancreatic cancer in Japanese population. </w:t>
      </w:r>
      <w:r w:rsidRPr="00DF4F10">
        <w:rPr>
          <w:rFonts w:ascii="Book Antiqua" w:hAnsi="Book Antiqua" w:cs="宋体"/>
          <w:i/>
          <w:iCs/>
          <w:sz w:val="24"/>
          <w:szCs w:val="24"/>
        </w:rPr>
        <w:t>PLoS One</w:t>
      </w:r>
      <w:r w:rsidRPr="00DF4F10">
        <w:rPr>
          <w:rFonts w:ascii="Book Antiqua" w:hAnsi="Book Antiqua" w:cs="宋体"/>
          <w:sz w:val="24"/>
          <w:szCs w:val="24"/>
        </w:rPr>
        <w:t> 2010; </w:t>
      </w:r>
      <w:r w:rsidRPr="00DF4F10">
        <w:rPr>
          <w:rFonts w:ascii="Book Antiqua" w:hAnsi="Book Antiqua" w:cs="宋体"/>
          <w:b/>
          <w:bCs/>
          <w:sz w:val="24"/>
          <w:szCs w:val="24"/>
        </w:rPr>
        <w:t>5</w:t>
      </w:r>
      <w:r w:rsidRPr="00DF4F10">
        <w:rPr>
          <w:rFonts w:ascii="Book Antiqua" w:hAnsi="Book Antiqua" w:cs="宋体"/>
          <w:sz w:val="24"/>
          <w:szCs w:val="24"/>
        </w:rPr>
        <w:t>: e11824 [PMID: 20686608 DOI: 10.1371/journal.pone.0011824]</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88 </w:t>
      </w:r>
      <w:r w:rsidRPr="00DF4F10">
        <w:rPr>
          <w:rFonts w:ascii="Book Antiqua" w:hAnsi="Book Antiqua" w:cs="宋体"/>
          <w:b/>
          <w:bCs/>
          <w:sz w:val="24"/>
          <w:szCs w:val="24"/>
        </w:rPr>
        <w:t>Wu C</w:t>
      </w:r>
      <w:r w:rsidRPr="00DF4F10">
        <w:rPr>
          <w:rFonts w:ascii="Book Antiqua" w:hAnsi="Book Antiqua" w:cs="宋体"/>
          <w:sz w:val="24"/>
          <w:szCs w:val="24"/>
        </w:rPr>
        <w:t>, Miao X, Huang L, Che X, Jiang G, Yu D, Yang X, Cao G, Hu Z, Zhou Y, Zuo C, Wang C, Zhang X, Zhou Y, Yu X, Dai W, Li Z, Shen H, Liu L, Chen Y, Zhang S, Wang X, Zhai K, Chang J, Liu Y, Sun M, Cao W, Gao J, Ma Y, Zheng X, Cheung ST, Jia Y, Xu J, Tan W, Zhao P, Wu T, Wang C, Lin D. Genome-wide association study identifies five loci associated with susceptibility to pancreatic cancer in Chinese populations. </w:t>
      </w:r>
      <w:r w:rsidRPr="00DF4F10">
        <w:rPr>
          <w:rFonts w:ascii="Book Antiqua" w:hAnsi="Book Antiqua" w:cs="宋体"/>
          <w:i/>
          <w:iCs/>
          <w:sz w:val="24"/>
          <w:szCs w:val="24"/>
        </w:rPr>
        <w:t>Nat Genet</w:t>
      </w:r>
      <w:r w:rsidRPr="00DF4F10">
        <w:rPr>
          <w:rFonts w:ascii="Book Antiqua" w:hAnsi="Book Antiqua" w:cs="宋体"/>
          <w:sz w:val="24"/>
          <w:szCs w:val="24"/>
        </w:rPr>
        <w:t> 2012; </w:t>
      </w:r>
      <w:r w:rsidRPr="00DF4F10">
        <w:rPr>
          <w:rFonts w:ascii="Book Antiqua" w:hAnsi="Book Antiqua" w:cs="宋体"/>
          <w:b/>
          <w:bCs/>
          <w:sz w:val="24"/>
          <w:szCs w:val="24"/>
        </w:rPr>
        <w:t>44</w:t>
      </w:r>
      <w:r w:rsidRPr="00DF4F10">
        <w:rPr>
          <w:rFonts w:ascii="Book Antiqua" w:hAnsi="Book Antiqua" w:cs="宋体"/>
          <w:sz w:val="24"/>
          <w:szCs w:val="24"/>
        </w:rPr>
        <w:t>: 62-66 [PMID: 22158540 DOI: 10.1038/ng.1020]</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89 </w:t>
      </w:r>
      <w:r w:rsidRPr="00DF4F10">
        <w:rPr>
          <w:rFonts w:ascii="Book Antiqua" w:hAnsi="Book Antiqua" w:cs="宋体"/>
          <w:b/>
          <w:bCs/>
          <w:sz w:val="24"/>
          <w:szCs w:val="24"/>
        </w:rPr>
        <w:t>Dong X</w:t>
      </w:r>
      <w:r w:rsidRPr="00DF4F10">
        <w:rPr>
          <w:rFonts w:ascii="Book Antiqua" w:hAnsi="Book Antiqua" w:cs="宋体"/>
          <w:sz w:val="24"/>
          <w:szCs w:val="24"/>
        </w:rPr>
        <w:t>, Li Y, Hess KR, Abbruzzese JL, Li D. DNA mismatch repair gene polymorphisms affect survival in pancreatic cancer. </w:t>
      </w:r>
      <w:r w:rsidRPr="00DF4F10">
        <w:rPr>
          <w:rFonts w:ascii="Book Antiqua" w:hAnsi="Book Antiqua" w:cs="宋体"/>
          <w:i/>
          <w:iCs/>
          <w:sz w:val="24"/>
          <w:szCs w:val="24"/>
        </w:rPr>
        <w:t>Oncologist</w:t>
      </w:r>
      <w:r w:rsidRPr="00DF4F10">
        <w:rPr>
          <w:rFonts w:ascii="Book Antiqua" w:hAnsi="Book Antiqua" w:cs="宋体"/>
          <w:sz w:val="24"/>
          <w:szCs w:val="24"/>
        </w:rPr>
        <w:t> 2011; </w:t>
      </w:r>
      <w:r w:rsidRPr="00DF4F10">
        <w:rPr>
          <w:rFonts w:ascii="Book Antiqua" w:hAnsi="Book Antiqua" w:cs="宋体"/>
          <w:b/>
          <w:bCs/>
          <w:sz w:val="24"/>
          <w:szCs w:val="24"/>
        </w:rPr>
        <w:t>16</w:t>
      </w:r>
      <w:r w:rsidRPr="00DF4F10">
        <w:rPr>
          <w:rFonts w:ascii="Book Antiqua" w:hAnsi="Book Antiqua" w:cs="宋体"/>
          <w:sz w:val="24"/>
          <w:szCs w:val="24"/>
        </w:rPr>
        <w:t>: 61-70 [PMID: 21212431 DOI: 10.1634/theoncologist.2010-0127]</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90 </w:t>
      </w:r>
      <w:r w:rsidRPr="00DF4F10">
        <w:rPr>
          <w:rFonts w:ascii="Book Antiqua" w:hAnsi="Book Antiqua" w:cs="宋体"/>
          <w:b/>
          <w:bCs/>
          <w:sz w:val="24"/>
          <w:szCs w:val="24"/>
        </w:rPr>
        <w:t>Rizzato C</w:t>
      </w:r>
      <w:r w:rsidRPr="00DF4F10">
        <w:rPr>
          <w:rFonts w:ascii="Book Antiqua" w:hAnsi="Book Antiqua" w:cs="宋体"/>
          <w:sz w:val="24"/>
          <w:szCs w:val="24"/>
        </w:rPr>
        <w:t>, Campa D, Giese N, Werner J, Rachakonda PS, Kumar R, Schanné M, Greenhalf W, Costello E, Khaw KT, Key TJ, Siddiq A, Lorenzo-Bermejo J, Burwinkel B, Neoptolemos JP, Büchler MW, Hoheisel JD, Bauer A, Canzian F. Pancreatic cancer susceptibility loci and their role in survival. </w:t>
      </w:r>
      <w:r w:rsidRPr="00DF4F10">
        <w:rPr>
          <w:rFonts w:ascii="Book Antiqua" w:hAnsi="Book Antiqua" w:cs="宋体"/>
          <w:i/>
          <w:iCs/>
          <w:sz w:val="24"/>
          <w:szCs w:val="24"/>
        </w:rPr>
        <w:t>PLoS One</w:t>
      </w:r>
      <w:r w:rsidRPr="00DF4F10">
        <w:rPr>
          <w:rFonts w:ascii="Book Antiqua" w:hAnsi="Book Antiqua" w:cs="宋体"/>
          <w:sz w:val="24"/>
          <w:szCs w:val="24"/>
        </w:rPr>
        <w:t> 2011; </w:t>
      </w:r>
      <w:r w:rsidRPr="00DF4F10">
        <w:rPr>
          <w:rFonts w:ascii="Book Antiqua" w:hAnsi="Book Antiqua" w:cs="宋体"/>
          <w:b/>
          <w:bCs/>
          <w:sz w:val="24"/>
          <w:szCs w:val="24"/>
        </w:rPr>
        <w:t>6</w:t>
      </w:r>
      <w:r w:rsidRPr="00DF4F10">
        <w:rPr>
          <w:rFonts w:ascii="Book Antiqua" w:hAnsi="Book Antiqua" w:cs="宋体"/>
          <w:sz w:val="24"/>
          <w:szCs w:val="24"/>
        </w:rPr>
        <w:t>: e27921 [PMID: 22125638 DOI: 10.1371/journal.pone.0027921]</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lastRenderedPageBreak/>
        <w:t>91 </w:t>
      </w:r>
      <w:r w:rsidRPr="00DF4F10">
        <w:rPr>
          <w:rFonts w:ascii="Book Antiqua" w:hAnsi="Book Antiqua" w:cs="宋体"/>
          <w:b/>
          <w:bCs/>
          <w:sz w:val="24"/>
          <w:szCs w:val="24"/>
        </w:rPr>
        <w:t>Campa D</w:t>
      </w:r>
      <w:r w:rsidRPr="00DF4F10">
        <w:rPr>
          <w:rFonts w:ascii="Book Antiqua" w:hAnsi="Book Antiqua" w:cs="宋体"/>
          <w:sz w:val="24"/>
          <w:szCs w:val="24"/>
        </w:rPr>
        <w:t>, Rizzato C, Capurso G, Giese N, Funel N, Greenhalf W, Soucek P, Gazouli M, Pezzilli R, Pasquali C, Talar-Wojnarowska R, Cantore M, Andriulli A, Scarpa A, Jamroziak K, Delle Fave G, Costello E, Khaw KT, Heller A, Key TJ, Theodoropoulos G, Malecka-Panas E, Mambrini A, Bambi F, Landi S, Pedrazzoli S, Bassi C, Pacetti P, Piepoli A, Tavano F, di Sebastiano P, Vodickova L, Basso D, Plebani M, Fogar P, Büchler MW, Bugert P, Vodicka P, Boggi U, Neoptolemos JP, Werner J, Canzian F. Genetic susceptibility to pancreatic cancer and its functional characterisation: the PANcreatic Disease ReseArch (PANDoRA) consortium. </w:t>
      </w:r>
      <w:r w:rsidRPr="00DF4F10">
        <w:rPr>
          <w:rFonts w:ascii="Book Antiqua" w:hAnsi="Book Antiqua" w:cs="宋体"/>
          <w:i/>
          <w:iCs/>
          <w:sz w:val="24"/>
          <w:szCs w:val="24"/>
        </w:rPr>
        <w:t>Dig Liver Dis</w:t>
      </w:r>
      <w:r w:rsidRPr="00DF4F10">
        <w:rPr>
          <w:rFonts w:ascii="Book Antiqua" w:hAnsi="Book Antiqua" w:cs="宋体"/>
          <w:sz w:val="24"/>
          <w:szCs w:val="24"/>
        </w:rPr>
        <w:t> 2013; </w:t>
      </w:r>
      <w:r w:rsidRPr="00DF4F10">
        <w:rPr>
          <w:rFonts w:ascii="Book Antiqua" w:hAnsi="Book Antiqua" w:cs="宋体"/>
          <w:b/>
          <w:bCs/>
          <w:sz w:val="24"/>
          <w:szCs w:val="24"/>
        </w:rPr>
        <w:t>45</w:t>
      </w:r>
      <w:r w:rsidRPr="00DF4F10">
        <w:rPr>
          <w:rFonts w:ascii="Book Antiqua" w:hAnsi="Book Antiqua" w:cs="宋体"/>
          <w:sz w:val="24"/>
          <w:szCs w:val="24"/>
        </w:rPr>
        <w:t>: 95-99 [PMID: 23206934 DOI: 10.1016/j.dld.2012.09.014]</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92 </w:t>
      </w:r>
      <w:r w:rsidRPr="00DF4F10">
        <w:rPr>
          <w:rFonts w:ascii="Book Antiqua" w:hAnsi="Book Antiqua" w:cs="宋体"/>
          <w:b/>
          <w:bCs/>
          <w:sz w:val="24"/>
          <w:szCs w:val="24"/>
        </w:rPr>
        <w:t>Wolpin BM</w:t>
      </w:r>
      <w:r w:rsidRPr="00DF4F10">
        <w:rPr>
          <w:rFonts w:ascii="Book Antiqua" w:hAnsi="Book Antiqua" w:cs="宋体"/>
          <w:sz w:val="24"/>
          <w:szCs w:val="24"/>
        </w:rPr>
        <w:t>, Kraft P, Gross M, Helzlsouer K, Bueno-de-Mesquita HB, Steplowski E, Stolzenberg-Solomon RZ, Arslan AA, Jacobs EJ, Lacroix A, Petersen G, Zheng W, Albanes D, Allen NE, Amundadottir L, Anderson G, Boutron-Ruault MC, Buring JE, Canzian F, Chanock SJ, Clipp S, Gaziano JM, Giovannucci EL, Hallmans G, Hankinson SE, Hoover RN, Hunter DJ, Hutchinson A, Jacobs K, Kooperberg C, Lynch SM, Mendelsohn JB, Michaud DS, Overvad K, Patel AV, Rajkovic A, Sanchéz MJ, Shu XO, Slimani N, Thomas G, Tobias GS, Trichopoulos D, Vineis P, Virtamo J, Wactawski-Wende J, Yu K, Zeleniuch-Jacquotte A, Hartge P, Fuchs CS. Pancreatic cancer risk and ABO blood group alleles: results from the pancreatic cancer cohort consortium. </w:t>
      </w:r>
      <w:r w:rsidRPr="00DF4F10">
        <w:rPr>
          <w:rFonts w:ascii="Book Antiqua" w:hAnsi="Book Antiqua" w:cs="宋体"/>
          <w:i/>
          <w:iCs/>
          <w:sz w:val="24"/>
          <w:szCs w:val="24"/>
        </w:rPr>
        <w:t>Cancer Res</w:t>
      </w:r>
      <w:r w:rsidRPr="00DF4F10">
        <w:rPr>
          <w:rFonts w:ascii="Book Antiqua" w:hAnsi="Book Antiqua" w:cs="宋体"/>
          <w:sz w:val="24"/>
          <w:szCs w:val="24"/>
        </w:rPr>
        <w:t> 2010; </w:t>
      </w:r>
      <w:r w:rsidRPr="00DF4F10">
        <w:rPr>
          <w:rFonts w:ascii="Book Antiqua" w:hAnsi="Book Antiqua" w:cs="宋体"/>
          <w:b/>
          <w:bCs/>
          <w:sz w:val="24"/>
          <w:szCs w:val="24"/>
        </w:rPr>
        <w:t>70</w:t>
      </w:r>
      <w:r w:rsidRPr="00DF4F10">
        <w:rPr>
          <w:rFonts w:ascii="Book Antiqua" w:hAnsi="Book Antiqua" w:cs="宋体"/>
          <w:sz w:val="24"/>
          <w:szCs w:val="24"/>
        </w:rPr>
        <w:t>: 1015-1023 [PMID: 20103627 DOI: 10.1158/0008-5472.CAN-09-2993]</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93 </w:t>
      </w:r>
      <w:r w:rsidRPr="00DF4F10">
        <w:rPr>
          <w:rFonts w:ascii="Book Antiqua" w:hAnsi="Book Antiqua" w:cs="宋体"/>
          <w:b/>
          <w:bCs/>
          <w:sz w:val="24"/>
          <w:szCs w:val="24"/>
        </w:rPr>
        <w:t>Rizzato C</w:t>
      </w:r>
      <w:r w:rsidRPr="00DF4F10">
        <w:rPr>
          <w:rFonts w:ascii="Book Antiqua" w:hAnsi="Book Antiqua" w:cs="宋体"/>
          <w:sz w:val="24"/>
          <w:szCs w:val="24"/>
        </w:rPr>
        <w:t>, Campa D, Pezzilli R, Soucek P, Greenhalf W, Capurso G, Talar-Wojnarowska R, Heller A, Jamroziak K, Khaw KT, Key TJ, Bambi F, Landi S, Mohelnikova-Duchonova B, Vodickova L, Büchler MW, Bugert P, Vodicka P, Neoptolemos JP, Werner J, Hoheisel JD, Bauer AS, Giese N, Canzian F. ABO blood groups and pancreatic cancer risk and survival: results from the PANcreatic Disease ReseArch (PANDoRA) consortium. </w:t>
      </w:r>
      <w:r w:rsidRPr="00DF4F10">
        <w:rPr>
          <w:rFonts w:ascii="Book Antiqua" w:hAnsi="Book Antiqua" w:cs="宋体"/>
          <w:i/>
          <w:iCs/>
          <w:sz w:val="24"/>
          <w:szCs w:val="24"/>
        </w:rPr>
        <w:t>Oncol Rep</w:t>
      </w:r>
      <w:r w:rsidRPr="00DF4F10">
        <w:rPr>
          <w:rFonts w:ascii="Book Antiqua" w:hAnsi="Book Antiqua" w:cs="宋体"/>
          <w:sz w:val="24"/>
          <w:szCs w:val="24"/>
        </w:rPr>
        <w:t> 2013; </w:t>
      </w:r>
      <w:r w:rsidRPr="00DF4F10">
        <w:rPr>
          <w:rFonts w:ascii="Book Antiqua" w:hAnsi="Book Antiqua" w:cs="宋体"/>
          <w:b/>
          <w:bCs/>
          <w:sz w:val="24"/>
          <w:szCs w:val="24"/>
        </w:rPr>
        <w:t>29</w:t>
      </w:r>
      <w:r w:rsidRPr="00DF4F10">
        <w:rPr>
          <w:rFonts w:ascii="Book Antiqua" w:hAnsi="Book Antiqua" w:cs="宋体"/>
          <w:sz w:val="24"/>
          <w:szCs w:val="24"/>
        </w:rPr>
        <w:t>: 1637-1644 [PMID: 23403949 DOI: 10.3892/or.2013.2285]</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94 </w:t>
      </w:r>
      <w:r w:rsidRPr="00DF4F10">
        <w:rPr>
          <w:rFonts w:ascii="Book Antiqua" w:hAnsi="Book Antiqua" w:cs="宋体"/>
          <w:b/>
          <w:bCs/>
          <w:sz w:val="24"/>
          <w:szCs w:val="24"/>
        </w:rPr>
        <w:t>Wei P</w:t>
      </w:r>
      <w:r w:rsidRPr="00DF4F10">
        <w:rPr>
          <w:rFonts w:ascii="Book Antiqua" w:hAnsi="Book Antiqua" w:cs="宋体"/>
          <w:sz w:val="24"/>
          <w:szCs w:val="24"/>
        </w:rPr>
        <w:t>, Tang H, Li D. Insights into pancreatic cancer etiology from pathway analysis of genome-wide association study data. </w:t>
      </w:r>
      <w:r w:rsidRPr="00DF4F10">
        <w:rPr>
          <w:rFonts w:ascii="Book Antiqua" w:hAnsi="Book Antiqua" w:cs="宋体"/>
          <w:i/>
          <w:iCs/>
          <w:sz w:val="24"/>
          <w:szCs w:val="24"/>
        </w:rPr>
        <w:t>PLoS One</w:t>
      </w:r>
      <w:r w:rsidRPr="00DF4F10">
        <w:rPr>
          <w:rFonts w:ascii="Book Antiqua" w:hAnsi="Book Antiqua" w:cs="宋体"/>
          <w:sz w:val="24"/>
          <w:szCs w:val="24"/>
        </w:rPr>
        <w:t> 2012; </w:t>
      </w:r>
      <w:r w:rsidRPr="00DF4F10">
        <w:rPr>
          <w:rFonts w:ascii="Book Antiqua" w:hAnsi="Book Antiqua" w:cs="宋体"/>
          <w:b/>
          <w:bCs/>
          <w:sz w:val="24"/>
          <w:szCs w:val="24"/>
        </w:rPr>
        <w:t>7</w:t>
      </w:r>
      <w:r w:rsidRPr="00DF4F10">
        <w:rPr>
          <w:rFonts w:ascii="Book Antiqua" w:hAnsi="Book Antiqua" w:cs="宋体"/>
          <w:sz w:val="24"/>
          <w:szCs w:val="24"/>
        </w:rPr>
        <w:t>: e46887 [PMID: 23056513 DOI: 10.1371/journal.pone.0046887]</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95 </w:t>
      </w:r>
      <w:r w:rsidRPr="00DF4F10">
        <w:rPr>
          <w:rFonts w:ascii="Book Antiqua" w:hAnsi="Book Antiqua" w:cs="宋体"/>
          <w:b/>
          <w:bCs/>
          <w:sz w:val="24"/>
          <w:szCs w:val="24"/>
        </w:rPr>
        <w:t>Rulyak SJ</w:t>
      </w:r>
      <w:r w:rsidRPr="00DF4F10">
        <w:rPr>
          <w:rFonts w:ascii="Book Antiqua" w:hAnsi="Book Antiqua" w:cs="宋体"/>
          <w:sz w:val="24"/>
          <w:szCs w:val="24"/>
        </w:rPr>
        <w:t>, Lowenfels AB, Maisonneuve P, Brentnall TA. Risk factors for the development of pancreatic cancer in familial pancreatic cancer kindreds. </w:t>
      </w:r>
      <w:r w:rsidRPr="00DF4F10">
        <w:rPr>
          <w:rFonts w:ascii="Book Antiqua" w:hAnsi="Book Antiqua" w:cs="宋体"/>
          <w:i/>
          <w:iCs/>
          <w:sz w:val="24"/>
          <w:szCs w:val="24"/>
        </w:rPr>
        <w:t>Gastroenterology</w:t>
      </w:r>
      <w:r w:rsidRPr="00DF4F10">
        <w:rPr>
          <w:rFonts w:ascii="Book Antiqua" w:hAnsi="Book Antiqua" w:cs="宋体"/>
          <w:sz w:val="24"/>
          <w:szCs w:val="24"/>
        </w:rPr>
        <w:t> 2003; </w:t>
      </w:r>
      <w:r w:rsidRPr="00DF4F10">
        <w:rPr>
          <w:rFonts w:ascii="Book Antiqua" w:hAnsi="Book Antiqua" w:cs="宋体"/>
          <w:b/>
          <w:bCs/>
          <w:sz w:val="24"/>
          <w:szCs w:val="24"/>
        </w:rPr>
        <w:t>124</w:t>
      </w:r>
      <w:r w:rsidRPr="00DF4F10">
        <w:rPr>
          <w:rFonts w:ascii="Book Antiqua" w:hAnsi="Book Antiqua" w:cs="宋体"/>
          <w:sz w:val="24"/>
          <w:szCs w:val="24"/>
        </w:rPr>
        <w:t>: 1292-1299 [PMID: 12730869]</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lastRenderedPageBreak/>
        <w:t>96 </w:t>
      </w:r>
      <w:r w:rsidRPr="00DF4F10">
        <w:rPr>
          <w:rFonts w:ascii="Book Antiqua" w:hAnsi="Book Antiqua" w:cs="宋体"/>
          <w:b/>
          <w:bCs/>
          <w:sz w:val="24"/>
          <w:szCs w:val="24"/>
        </w:rPr>
        <w:t>Raimondi S</w:t>
      </w:r>
      <w:r w:rsidRPr="00DF4F10">
        <w:rPr>
          <w:rFonts w:ascii="Book Antiqua" w:hAnsi="Book Antiqua" w:cs="宋体"/>
          <w:sz w:val="24"/>
          <w:szCs w:val="24"/>
        </w:rPr>
        <w:t>, Maisonneuve P, Löhr JM, Lowenfels AB. Early onset pancreatic cancer: evidence of a major role for smoking and genetic factors. </w:t>
      </w:r>
      <w:r w:rsidRPr="00DF4F10">
        <w:rPr>
          <w:rFonts w:ascii="Book Antiqua" w:hAnsi="Book Antiqua" w:cs="宋体"/>
          <w:i/>
          <w:iCs/>
          <w:sz w:val="24"/>
          <w:szCs w:val="24"/>
        </w:rPr>
        <w:t>Cancer Epidemiol Biomarkers Prev</w:t>
      </w:r>
      <w:r w:rsidRPr="00DF4F10">
        <w:rPr>
          <w:rFonts w:ascii="Book Antiqua" w:hAnsi="Book Antiqua" w:cs="宋体"/>
          <w:sz w:val="24"/>
          <w:szCs w:val="24"/>
        </w:rPr>
        <w:t> 2007; </w:t>
      </w:r>
      <w:r w:rsidRPr="00DF4F10">
        <w:rPr>
          <w:rFonts w:ascii="Book Antiqua" w:hAnsi="Book Antiqua" w:cs="宋体"/>
          <w:b/>
          <w:bCs/>
          <w:sz w:val="24"/>
          <w:szCs w:val="24"/>
        </w:rPr>
        <w:t>16</w:t>
      </w:r>
      <w:r w:rsidRPr="00DF4F10">
        <w:rPr>
          <w:rFonts w:ascii="Book Antiqua" w:hAnsi="Book Antiqua" w:cs="宋体"/>
          <w:sz w:val="24"/>
          <w:szCs w:val="24"/>
        </w:rPr>
        <w:t>: 1894-1897 [PMID: 17855711]</w:t>
      </w:r>
    </w:p>
    <w:p w:rsidR="008368D7" w:rsidRPr="00DF4F10" w:rsidRDefault="008368D7" w:rsidP="00DF4F10">
      <w:pPr>
        <w:spacing w:after="0" w:line="360" w:lineRule="auto"/>
        <w:jc w:val="both"/>
        <w:rPr>
          <w:rFonts w:ascii="Book Antiqua" w:hAnsi="Book Antiqua" w:cs="宋体"/>
          <w:sz w:val="24"/>
          <w:szCs w:val="24"/>
          <w:lang w:eastAsia="zh-CN"/>
        </w:rPr>
      </w:pPr>
      <w:r w:rsidRPr="00DF4F10">
        <w:rPr>
          <w:rFonts w:ascii="Book Antiqua" w:hAnsi="Book Antiqua" w:cs="宋体"/>
          <w:sz w:val="24"/>
          <w:szCs w:val="24"/>
        </w:rPr>
        <w:t xml:space="preserve">97 </w:t>
      </w:r>
      <w:r w:rsidRPr="00DF4F10">
        <w:rPr>
          <w:rFonts w:ascii="Book Antiqua" w:hAnsi="Book Antiqua" w:cs="宋体"/>
          <w:b/>
          <w:sz w:val="24"/>
          <w:szCs w:val="24"/>
        </w:rPr>
        <w:t>Wang W,</w:t>
      </w:r>
      <w:r w:rsidRPr="00DF4F10">
        <w:rPr>
          <w:rFonts w:ascii="Book Antiqua" w:hAnsi="Book Antiqua" w:cs="宋体"/>
          <w:sz w:val="24"/>
          <w:szCs w:val="24"/>
        </w:rPr>
        <w:t xml:space="preserve"> Chen S, Brune KA et al [2007]PancPRO: risk assessment in individuals with a family history of pancreatic cancer. </w:t>
      </w:r>
      <w:r w:rsidRPr="00DF4F10">
        <w:rPr>
          <w:rFonts w:ascii="Book Antiqua" w:hAnsi="Book Antiqua" w:cs="宋体"/>
          <w:i/>
          <w:sz w:val="24"/>
          <w:szCs w:val="24"/>
        </w:rPr>
        <w:t>J ClinOncol</w:t>
      </w:r>
      <w:r w:rsidRPr="00DF4F10">
        <w:rPr>
          <w:rFonts w:ascii="Book Antiqua" w:hAnsi="Book Antiqua" w:cs="宋体"/>
          <w:sz w:val="24"/>
          <w:szCs w:val="24"/>
        </w:rPr>
        <w:t xml:space="preserve"> 2007; </w:t>
      </w:r>
      <w:r w:rsidRPr="00DF4F10">
        <w:rPr>
          <w:rFonts w:ascii="Book Antiqua" w:hAnsi="Book Antiqua" w:cs="宋体"/>
          <w:b/>
          <w:sz w:val="24"/>
          <w:szCs w:val="24"/>
        </w:rPr>
        <w:t>25</w:t>
      </w:r>
      <w:r w:rsidRPr="00DF4F10">
        <w:rPr>
          <w:rFonts w:ascii="Book Antiqua" w:hAnsi="Book Antiqua" w:cs="宋体"/>
          <w:sz w:val="24"/>
          <w:szCs w:val="24"/>
        </w:rPr>
        <w:t>: 1417–1422</w:t>
      </w:r>
      <w:r>
        <w:rPr>
          <w:rFonts w:ascii="Book Antiqua" w:hAnsi="Book Antiqua" w:cs="宋体"/>
          <w:sz w:val="24"/>
          <w:szCs w:val="24"/>
          <w:lang w:eastAsia="zh-CN"/>
        </w:rPr>
        <w:t xml:space="preserve"> [</w:t>
      </w:r>
      <w:r w:rsidRPr="007859E9">
        <w:rPr>
          <w:rFonts w:ascii="Book Antiqua" w:hAnsi="Book Antiqua" w:cs="宋体"/>
          <w:sz w:val="24"/>
          <w:szCs w:val="24"/>
          <w:lang w:eastAsia="zh-CN"/>
        </w:rPr>
        <w:t>PMID: 17416862</w:t>
      </w:r>
      <w:r>
        <w:rPr>
          <w:rFonts w:ascii="Book Antiqua" w:hAnsi="Book Antiqua" w:cs="宋体"/>
          <w:sz w:val="24"/>
          <w:szCs w:val="24"/>
          <w:lang w:eastAsia="zh-CN"/>
        </w:rPr>
        <w:t>]</w:t>
      </w:r>
    </w:p>
    <w:p w:rsidR="008368D7" w:rsidRPr="00DF4F10" w:rsidRDefault="008368D7" w:rsidP="00DF4F10">
      <w:pPr>
        <w:spacing w:after="0" w:line="360" w:lineRule="auto"/>
        <w:jc w:val="both"/>
        <w:rPr>
          <w:rFonts w:ascii="Book Antiqua" w:hAnsi="Book Antiqua" w:cs="宋体"/>
          <w:sz w:val="24"/>
          <w:szCs w:val="24"/>
          <w:lang w:eastAsia="zh-CN"/>
        </w:rPr>
      </w:pPr>
      <w:r w:rsidRPr="00DF4F10">
        <w:rPr>
          <w:rFonts w:ascii="Book Antiqua" w:hAnsi="Book Antiqua" w:cs="宋体"/>
          <w:sz w:val="24"/>
          <w:szCs w:val="24"/>
        </w:rPr>
        <w:t xml:space="preserve">98 </w:t>
      </w:r>
      <w:r w:rsidRPr="00DF4F10">
        <w:rPr>
          <w:rFonts w:ascii="Book Antiqua" w:hAnsi="Book Antiqua" w:cs="宋体"/>
          <w:b/>
          <w:sz w:val="24"/>
          <w:szCs w:val="24"/>
        </w:rPr>
        <w:t>Leonardi G,</w:t>
      </w:r>
      <w:r w:rsidRPr="00DF4F10">
        <w:rPr>
          <w:rFonts w:ascii="Book Antiqua" w:hAnsi="Book Antiqua" w:cs="宋体"/>
          <w:sz w:val="24"/>
          <w:szCs w:val="24"/>
        </w:rPr>
        <w:t xml:space="preserve"> Marchi S, Falconi M, Zerbi A, Ussia V, de Bortoli N, Mosca F, Presciuttini S, Del Chiaro M. “PancPro” as a tool for selecting families eligible for pancreatic cancer screening: an Italian study of incident cases. </w:t>
      </w:r>
      <w:r w:rsidRPr="00DF4F10">
        <w:rPr>
          <w:rFonts w:ascii="Book Antiqua" w:hAnsi="Book Antiqua" w:cs="宋体"/>
          <w:i/>
          <w:sz w:val="24"/>
          <w:szCs w:val="24"/>
        </w:rPr>
        <w:t>Dig Liver Dis</w:t>
      </w:r>
      <w:r w:rsidRPr="00DF4F10">
        <w:rPr>
          <w:rFonts w:ascii="Book Antiqua" w:hAnsi="Book Antiqua" w:cs="宋体"/>
          <w:sz w:val="24"/>
          <w:szCs w:val="24"/>
        </w:rPr>
        <w:t xml:space="preserve"> 2012; </w:t>
      </w:r>
      <w:r w:rsidRPr="00DF4F10">
        <w:rPr>
          <w:rFonts w:ascii="Book Antiqua" w:hAnsi="Book Antiqua" w:cs="宋体"/>
          <w:b/>
          <w:sz w:val="24"/>
          <w:szCs w:val="24"/>
        </w:rPr>
        <w:t>44</w:t>
      </w:r>
      <w:r w:rsidRPr="00DF4F10">
        <w:rPr>
          <w:rFonts w:ascii="Book Antiqua" w:hAnsi="Book Antiqua" w:cs="宋体"/>
          <w:sz w:val="24"/>
          <w:szCs w:val="24"/>
        </w:rPr>
        <w:t>: 585–588</w:t>
      </w:r>
      <w:r>
        <w:rPr>
          <w:rFonts w:ascii="Book Antiqua" w:hAnsi="Book Antiqua" w:cs="宋体"/>
          <w:sz w:val="24"/>
          <w:szCs w:val="24"/>
          <w:lang w:eastAsia="zh-CN"/>
        </w:rPr>
        <w:t xml:space="preserve"> [</w:t>
      </w:r>
      <w:r w:rsidRPr="007859E9">
        <w:rPr>
          <w:rFonts w:ascii="Book Antiqua" w:hAnsi="Book Antiqua" w:cs="宋体"/>
          <w:sz w:val="24"/>
          <w:szCs w:val="24"/>
          <w:lang w:eastAsia="zh-CN"/>
        </w:rPr>
        <w:t>PMID: 22281375</w:t>
      </w:r>
      <w:r>
        <w:rPr>
          <w:rFonts w:ascii="Book Antiqua" w:hAnsi="Book Antiqua" w:cs="宋体"/>
          <w:sz w:val="24"/>
          <w:szCs w:val="24"/>
          <w:lang w:eastAsia="zh-CN"/>
        </w:rPr>
        <w:t xml:space="preserve"> </w:t>
      </w:r>
      <w:r w:rsidRPr="007859E9">
        <w:rPr>
          <w:rFonts w:ascii="Book Antiqua" w:hAnsi="Book Antiqua" w:cs="宋体"/>
          <w:sz w:val="24"/>
          <w:szCs w:val="24"/>
          <w:lang w:eastAsia="zh-CN"/>
        </w:rPr>
        <w:t>DOI: 10.1016/j.dld.2011.12.019</w:t>
      </w:r>
      <w:r>
        <w:rPr>
          <w:rFonts w:ascii="Book Antiqua" w:hAnsi="Book Antiqua" w:cs="宋体"/>
          <w:sz w:val="24"/>
          <w:szCs w:val="24"/>
          <w:lang w:eastAsia="zh-CN"/>
        </w:rPr>
        <w:t>]</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99 </w:t>
      </w:r>
      <w:r w:rsidRPr="00DF4F10">
        <w:rPr>
          <w:rFonts w:ascii="Book Antiqua" w:hAnsi="Book Antiqua" w:cs="宋体"/>
          <w:b/>
          <w:bCs/>
          <w:sz w:val="24"/>
          <w:szCs w:val="24"/>
        </w:rPr>
        <w:t>Del Chiaro M</w:t>
      </w:r>
      <w:r w:rsidRPr="00DF4F10">
        <w:rPr>
          <w:rFonts w:ascii="Book Antiqua" w:hAnsi="Book Antiqua" w:cs="宋体"/>
          <w:sz w:val="24"/>
          <w:szCs w:val="24"/>
        </w:rPr>
        <w:t>, Zerbi A, Capurso G, Zamboni G, Maisonneuve P, Presciuttini S, Arcidiacono PG, Calculli L, Falconi M. Familial pancreatic cancer in Italy. Risk assessment, screening programs and clinical approach: a position paper from the Italian Registry. </w:t>
      </w:r>
      <w:r w:rsidRPr="00DF4F10">
        <w:rPr>
          <w:rFonts w:ascii="Book Antiqua" w:hAnsi="Book Antiqua" w:cs="宋体"/>
          <w:i/>
          <w:iCs/>
          <w:sz w:val="24"/>
          <w:szCs w:val="24"/>
        </w:rPr>
        <w:t>Dig Liver Dis</w:t>
      </w:r>
      <w:r w:rsidRPr="00DF4F10">
        <w:rPr>
          <w:rFonts w:ascii="Book Antiqua" w:hAnsi="Book Antiqua" w:cs="宋体"/>
          <w:sz w:val="24"/>
          <w:szCs w:val="24"/>
        </w:rPr>
        <w:t> 2010; </w:t>
      </w:r>
      <w:r w:rsidRPr="00DF4F10">
        <w:rPr>
          <w:rFonts w:ascii="Book Antiqua" w:hAnsi="Book Antiqua" w:cs="宋体"/>
          <w:b/>
          <w:bCs/>
          <w:sz w:val="24"/>
          <w:szCs w:val="24"/>
        </w:rPr>
        <w:t>42</w:t>
      </w:r>
      <w:r w:rsidRPr="00DF4F10">
        <w:rPr>
          <w:rFonts w:ascii="Book Antiqua" w:hAnsi="Book Antiqua" w:cs="宋体"/>
          <w:sz w:val="24"/>
          <w:szCs w:val="24"/>
        </w:rPr>
        <w:t>: 597-605 [PMID: 20627831 DOI: 10.1016/j.dld.2010.04.01]</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 xml:space="preserve">100 </w:t>
      </w:r>
      <w:r w:rsidRPr="00DF4F10">
        <w:rPr>
          <w:rFonts w:ascii="Book Antiqua" w:hAnsi="Book Antiqua" w:cs="Book Antiqua"/>
          <w:b/>
          <w:bCs/>
          <w:sz w:val="24"/>
          <w:szCs w:val="24"/>
          <w:lang w:val="en-US"/>
        </w:rPr>
        <w:t>American Society of Clinical Oncology</w:t>
      </w:r>
      <w:r w:rsidRPr="00DF4F10">
        <w:rPr>
          <w:rFonts w:ascii="Book Antiqua" w:hAnsi="Book Antiqua" w:cs="Book Antiqua"/>
          <w:sz w:val="24"/>
          <w:szCs w:val="24"/>
          <w:lang w:val="en-US"/>
        </w:rPr>
        <w:t>.</w:t>
      </w:r>
      <w:r w:rsidRPr="00DF4F10">
        <w:rPr>
          <w:rFonts w:ascii="Book Antiqua" w:hAnsi="Book Antiqua" w:cs="Book Antiqua"/>
          <w:sz w:val="24"/>
          <w:szCs w:val="24"/>
        </w:rPr>
        <w:t xml:space="preserve"> </w:t>
      </w:r>
      <w:r w:rsidRPr="00DF4F10">
        <w:rPr>
          <w:rFonts w:ascii="Book Antiqua" w:hAnsi="Book Antiqua" w:cs="宋体"/>
          <w:sz w:val="24"/>
          <w:szCs w:val="24"/>
        </w:rPr>
        <w:t>American Society of Clinical Oncology policy statement update: genetic testing for cancer susceptibility. </w:t>
      </w:r>
      <w:r w:rsidRPr="00DF4F10">
        <w:rPr>
          <w:rFonts w:ascii="Book Antiqua" w:hAnsi="Book Antiqua" w:cs="宋体"/>
          <w:i/>
          <w:iCs/>
          <w:sz w:val="24"/>
          <w:szCs w:val="24"/>
        </w:rPr>
        <w:t>J Clin Oncol</w:t>
      </w:r>
      <w:r w:rsidRPr="00DF4F10">
        <w:rPr>
          <w:rFonts w:ascii="Book Antiqua" w:hAnsi="Book Antiqua" w:cs="宋体"/>
          <w:sz w:val="24"/>
          <w:szCs w:val="24"/>
        </w:rPr>
        <w:t> 2003; </w:t>
      </w:r>
      <w:r w:rsidRPr="00DF4F10">
        <w:rPr>
          <w:rFonts w:ascii="Book Antiqua" w:hAnsi="Book Antiqua" w:cs="宋体"/>
          <w:b/>
          <w:bCs/>
          <w:sz w:val="24"/>
          <w:szCs w:val="24"/>
        </w:rPr>
        <w:t>21</w:t>
      </w:r>
      <w:r w:rsidRPr="00DF4F10">
        <w:rPr>
          <w:rFonts w:ascii="Book Antiqua" w:hAnsi="Book Antiqua" w:cs="宋体"/>
          <w:sz w:val="24"/>
          <w:szCs w:val="24"/>
        </w:rPr>
        <w:t>: 2397-2406 [PMID: 12692171]</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101 </w:t>
      </w:r>
      <w:r w:rsidRPr="00DF4F10">
        <w:rPr>
          <w:rFonts w:ascii="Book Antiqua" w:hAnsi="Book Antiqua" w:cs="宋体"/>
          <w:b/>
          <w:bCs/>
          <w:sz w:val="24"/>
          <w:szCs w:val="24"/>
        </w:rPr>
        <w:t>Langer P</w:t>
      </w:r>
      <w:r w:rsidRPr="00DF4F10">
        <w:rPr>
          <w:rFonts w:ascii="Book Antiqua" w:hAnsi="Book Antiqua" w:cs="宋体"/>
          <w:sz w:val="24"/>
          <w:szCs w:val="24"/>
        </w:rPr>
        <w:t>, Kann PH, Fendrich V, Habbe N, Schneider M, Sina M, Slater EP, Heverhagen JT, Gress TM, Rothmund M, Bartsch DK. Five years of prospective screening of high-risk individuals from families with familial pancreatic cancer. </w:t>
      </w:r>
      <w:r w:rsidRPr="00DF4F10">
        <w:rPr>
          <w:rFonts w:ascii="Book Antiqua" w:hAnsi="Book Antiqua" w:cs="宋体"/>
          <w:i/>
          <w:iCs/>
          <w:sz w:val="24"/>
          <w:szCs w:val="24"/>
        </w:rPr>
        <w:t>Gut</w:t>
      </w:r>
      <w:r w:rsidRPr="00DF4F10">
        <w:rPr>
          <w:rFonts w:ascii="Book Antiqua" w:hAnsi="Book Antiqua" w:cs="宋体"/>
          <w:sz w:val="24"/>
          <w:szCs w:val="24"/>
        </w:rPr>
        <w:t> 2009; </w:t>
      </w:r>
      <w:r w:rsidRPr="00DF4F10">
        <w:rPr>
          <w:rFonts w:ascii="Book Antiqua" w:hAnsi="Book Antiqua" w:cs="宋体"/>
          <w:b/>
          <w:bCs/>
          <w:sz w:val="24"/>
          <w:szCs w:val="24"/>
        </w:rPr>
        <w:t>58</w:t>
      </w:r>
      <w:r w:rsidRPr="00DF4F10">
        <w:rPr>
          <w:rFonts w:ascii="Book Antiqua" w:hAnsi="Book Antiqua" w:cs="宋体"/>
          <w:sz w:val="24"/>
          <w:szCs w:val="24"/>
        </w:rPr>
        <w:t>: 1410-1418 [PMID: 19470496 DOI: 10.1136/gut.2008.171611]</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102 </w:t>
      </w:r>
      <w:r w:rsidRPr="00DF4F10">
        <w:rPr>
          <w:rFonts w:ascii="Book Antiqua" w:hAnsi="Book Antiqua" w:cs="宋体"/>
          <w:b/>
          <w:bCs/>
          <w:sz w:val="24"/>
          <w:szCs w:val="24"/>
        </w:rPr>
        <w:t>Canto MI</w:t>
      </w:r>
      <w:r w:rsidRPr="00DF4F10">
        <w:rPr>
          <w:rFonts w:ascii="Book Antiqua" w:hAnsi="Book Antiqua" w:cs="宋体"/>
          <w:sz w:val="24"/>
          <w:szCs w:val="24"/>
        </w:rPr>
        <w:t>, Goggins M, Yeo CJ, Griffin C, Axilbund JE, Brune K, Ali SZ, Jagannath S, Petersen GM, Fishman EK, Piantadosi S, Giardiello FM, Hruban RH. Screening for pancreatic neoplasia in high-risk individuals: an EUS-based approach. </w:t>
      </w:r>
      <w:r w:rsidRPr="00DF4F10">
        <w:rPr>
          <w:rFonts w:ascii="Book Antiqua" w:hAnsi="Book Antiqua" w:cs="宋体"/>
          <w:i/>
          <w:iCs/>
          <w:sz w:val="24"/>
          <w:szCs w:val="24"/>
        </w:rPr>
        <w:t>Clin Gastroenterol Hepatol</w:t>
      </w:r>
      <w:r w:rsidRPr="00DF4F10">
        <w:rPr>
          <w:rFonts w:ascii="Book Antiqua" w:hAnsi="Book Antiqua" w:cs="宋体"/>
          <w:sz w:val="24"/>
          <w:szCs w:val="24"/>
        </w:rPr>
        <w:t> 2004; </w:t>
      </w:r>
      <w:r w:rsidRPr="00DF4F10">
        <w:rPr>
          <w:rFonts w:ascii="Book Antiqua" w:hAnsi="Book Antiqua" w:cs="宋体"/>
          <w:b/>
          <w:bCs/>
          <w:sz w:val="24"/>
          <w:szCs w:val="24"/>
        </w:rPr>
        <w:t>2</w:t>
      </w:r>
      <w:r w:rsidRPr="00DF4F10">
        <w:rPr>
          <w:rFonts w:ascii="Book Antiqua" w:hAnsi="Book Antiqua" w:cs="宋体"/>
          <w:sz w:val="24"/>
          <w:szCs w:val="24"/>
        </w:rPr>
        <w:t>: 606-621 [PMID: 15224285]</w:t>
      </w:r>
    </w:p>
    <w:p w:rsidR="008368D7" w:rsidRPr="00DF4F10" w:rsidRDefault="008368D7" w:rsidP="00DF4F10">
      <w:pPr>
        <w:spacing w:after="0" w:line="360" w:lineRule="auto"/>
        <w:jc w:val="both"/>
        <w:rPr>
          <w:rFonts w:ascii="Book Antiqua" w:hAnsi="Book Antiqua" w:cs="宋体"/>
          <w:sz w:val="24"/>
          <w:szCs w:val="24"/>
        </w:rPr>
      </w:pPr>
      <w:r w:rsidRPr="00DF4F10">
        <w:rPr>
          <w:rFonts w:ascii="Book Antiqua" w:hAnsi="Book Antiqua" w:cs="宋体"/>
          <w:sz w:val="24"/>
          <w:szCs w:val="24"/>
        </w:rPr>
        <w:t>103 </w:t>
      </w:r>
      <w:r w:rsidRPr="00DF4F10">
        <w:rPr>
          <w:rFonts w:ascii="Book Antiqua" w:hAnsi="Book Antiqua" w:cs="宋体"/>
          <w:b/>
          <w:bCs/>
          <w:sz w:val="24"/>
          <w:szCs w:val="24"/>
        </w:rPr>
        <w:t>Vasen HF</w:t>
      </w:r>
      <w:r w:rsidRPr="00DF4F10">
        <w:rPr>
          <w:rFonts w:ascii="Book Antiqua" w:hAnsi="Book Antiqua" w:cs="宋体"/>
          <w:sz w:val="24"/>
          <w:szCs w:val="24"/>
        </w:rPr>
        <w:t>, Wasser M, van Mil A, Tollenaar RA, Konstantinovski M, Gruis NA, Bergman W, Hes FJ, Hommes DW, Offerhaus GJ, Morreau H, Bonsing BA, de Vos tot Nederveen Cappel WH. Magnetic resonance imaging surveillance detects early-stage pancreatic cancer in carriers of a p16-Leiden mutation. </w:t>
      </w:r>
      <w:r w:rsidRPr="00DF4F10">
        <w:rPr>
          <w:rFonts w:ascii="Book Antiqua" w:hAnsi="Book Antiqua" w:cs="宋体"/>
          <w:i/>
          <w:iCs/>
          <w:sz w:val="24"/>
          <w:szCs w:val="24"/>
        </w:rPr>
        <w:t>Gastroenterology</w:t>
      </w:r>
      <w:r w:rsidRPr="00DF4F10">
        <w:rPr>
          <w:rFonts w:ascii="Book Antiqua" w:hAnsi="Book Antiqua" w:cs="宋体"/>
          <w:sz w:val="24"/>
          <w:szCs w:val="24"/>
        </w:rPr>
        <w:t> 2011; </w:t>
      </w:r>
      <w:r w:rsidRPr="00DF4F10">
        <w:rPr>
          <w:rFonts w:ascii="Book Antiqua" w:hAnsi="Book Antiqua" w:cs="宋体"/>
          <w:b/>
          <w:bCs/>
          <w:sz w:val="24"/>
          <w:szCs w:val="24"/>
        </w:rPr>
        <w:t>140</w:t>
      </w:r>
      <w:r w:rsidRPr="00DF4F10">
        <w:rPr>
          <w:rFonts w:ascii="Book Antiqua" w:hAnsi="Book Antiqua" w:cs="宋体"/>
          <w:sz w:val="24"/>
          <w:szCs w:val="24"/>
        </w:rPr>
        <w:t>: 850-856 [PMID: 21129377 DOI: 10.1053/j.gastro.2010.11.048]</w:t>
      </w:r>
    </w:p>
    <w:p w:rsidR="008368D7" w:rsidRPr="00DF4F10" w:rsidRDefault="008368D7" w:rsidP="00DF4F10">
      <w:pPr>
        <w:spacing w:after="0" w:line="360" w:lineRule="auto"/>
        <w:jc w:val="both"/>
        <w:rPr>
          <w:rFonts w:ascii="Book Antiqua" w:hAnsi="Book Antiqua" w:cs="宋体"/>
          <w:sz w:val="24"/>
          <w:szCs w:val="24"/>
          <w:lang w:eastAsia="zh-CN"/>
        </w:rPr>
      </w:pPr>
      <w:r w:rsidRPr="00DF4F10">
        <w:rPr>
          <w:rFonts w:ascii="Book Antiqua" w:hAnsi="Book Antiqua" w:cs="宋体"/>
          <w:sz w:val="24"/>
          <w:szCs w:val="24"/>
        </w:rPr>
        <w:t>104 </w:t>
      </w:r>
      <w:r w:rsidRPr="00DF4F10">
        <w:rPr>
          <w:rFonts w:ascii="Book Antiqua" w:hAnsi="Book Antiqua" w:cs="宋体"/>
          <w:b/>
          <w:bCs/>
          <w:sz w:val="24"/>
          <w:szCs w:val="24"/>
        </w:rPr>
        <w:t>Greenhalf W</w:t>
      </w:r>
      <w:r w:rsidRPr="00DF4F10">
        <w:rPr>
          <w:rFonts w:ascii="Book Antiqua" w:hAnsi="Book Antiqua" w:cs="宋体"/>
          <w:sz w:val="24"/>
          <w:szCs w:val="24"/>
        </w:rPr>
        <w:t>, Malats N, Nilsson M, Bartsch D, Neoptolemos J. International registries of families at high risk of pancreatic cancer. </w:t>
      </w:r>
      <w:r w:rsidRPr="00DF4F10">
        <w:rPr>
          <w:rFonts w:ascii="Book Antiqua" w:hAnsi="Book Antiqua" w:cs="宋体"/>
          <w:i/>
          <w:iCs/>
          <w:sz w:val="24"/>
          <w:szCs w:val="24"/>
        </w:rPr>
        <w:t>Pancreatology</w:t>
      </w:r>
      <w:r w:rsidRPr="00DF4F10">
        <w:rPr>
          <w:rFonts w:ascii="Book Antiqua" w:hAnsi="Book Antiqua" w:cs="宋体"/>
          <w:sz w:val="24"/>
          <w:szCs w:val="24"/>
        </w:rPr>
        <w:t> 2008; </w:t>
      </w:r>
      <w:r w:rsidRPr="00DF4F10">
        <w:rPr>
          <w:rFonts w:ascii="Book Antiqua" w:hAnsi="Book Antiqua" w:cs="宋体"/>
          <w:b/>
          <w:bCs/>
          <w:sz w:val="24"/>
          <w:szCs w:val="24"/>
        </w:rPr>
        <w:t>8</w:t>
      </w:r>
      <w:r w:rsidRPr="00DF4F10">
        <w:rPr>
          <w:rFonts w:ascii="Book Antiqua" w:hAnsi="Book Antiqua" w:cs="宋体"/>
          <w:sz w:val="24"/>
          <w:szCs w:val="24"/>
        </w:rPr>
        <w:t>: 558-565 [PMID: 18818508 DOI: 10.1159/000159214]</w:t>
      </w:r>
    </w:p>
    <w:p w:rsidR="008368D7" w:rsidRPr="00DF4F10" w:rsidRDefault="008368D7" w:rsidP="00DF4F10">
      <w:pPr>
        <w:pStyle w:val="ac"/>
        <w:spacing w:after="0" w:line="360" w:lineRule="auto"/>
        <w:ind w:left="0"/>
        <w:jc w:val="right"/>
        <w:rPr>
          <w:rFonts w:ascii="Book Antiqua" w:hAnsi="Book Antiqua" w:cs="Book Antiqua"/>
          <w:b/>
          <w:bCs/>
          <w:color w:val="000000"/>
          <w:sz w:val="24"/>
          <w:szCs w:val="24"/>
          <w:lang w:val="en-US" w:eastAsia="zh-CN"/>
        </w:rPr>
      </w:pPr>
      <w:bookmarkStart w:id="19" w:name="OLE_LINK277"/>
      <w:bookmarkStart w:id="20" w:name="OLE_LINK278"/>
      <w:bookmarkStart w:id="21" w:name="OLE_LINK279"/>
      <w:bookmarkStart w:id="22" w:name="OLE_LINK290"/>
      <w:bookmarkStart w:id="23" w:name="OLE_LINK301"/>
      <w:bookmarkStart w:id="24" w:name="OLE_LINK312"/>
      <w:bookmarkStart w:id="25" w:name="OLE_LINK315"/>
      <w:bookmarkStart w:id="26" w:name="OLE_LINK316"/>
      <w:bookmarkStart w:id="27" w:name="OLE_LINK317"/>
      <w:bookmarkStart w:id="28" w:name="OLE_LINK318"/>
      <w:r w:rsidRPr="00DF4F10">
        <w:rPr>
          <w:rStyle w:val="af0"/>
          <w:rFonts w:ascii="Book Antiqua" w:hAnsi="Book Antiqua" w:cs="Book Antiqua"/>
          <w:bCs/>
          <w:noProof/>
          <w:color w:val="000000"/>
          <w:sz w:val="24"/>
          <w:szCs w:val="24"/>
          <w:lang w:val="en-US"/>
        </w:rPr>
        <w:lastRenderedPageBreak/>
        <w:t>P-Reviewers</w:t>
      </w:r>
      <w:r w:rsidRPr="00DF4F10">
        <w:rPr>
          <w:rStyle w:val="af0"/>
          <w:rFonts w:ascii="Book Antiqua" w:hAnsi="Book Antiqua" w:cs="Book Antiqua"/>
          <w:bCs/>
          <w:noProof/>
          <w:color w:val="000000"/>
          <w:sz w:val="24"/>
          <w:szCs w:val="24"/>
          <w:lang w:val="en-US" w:eastAsia="zh-CN"/>
        </w:rPr>
        <w:t xml:space="preserve">: </w:t>
      </w:r>
      <w:r w:rsidRPr="00DF4F10">
        <w:rPr>
          <w:rStyle w:val="af0"/>
          <w:rFonts w:ascii="Book Antiqua" w:hAnsi="Book Antiqua" w:cs="Book Antiqua"/>
          <w:b w:val="0"/>
          <w:bCs/>
          <w:noProof/>
          <w:color w:val="000000"/>
          <w:sz w:val="24"/>
          <w:szCs w:val="24"/>
          <w:lang w:val="en-US" w:eastAsia="zh-CN"/>
        </w:rPr>
        <w:t xml:space="preserve">Sugimura H, Verbeke CS, Yu XJ </w:t>
      </w:r>
      <w:r w:rsidRPr="00DF4F10">
        <w:rPr>
          <w:rFonts w:ascii="Book Antiqua" w:hAnsi="Book Antiqua" w:cs="Book Antiqua"/>
          <w:b/>
          <w:bCs/>
          <w:color w:val="000000"/>
          <w:sz w:val="24"/>
          <w:szCs w:val="24"/>
          <w:lang w:val="en-US"/>
        </w:rPr>
        <w:t>S-Editor</w:t>
      </w:r>
      <w:r w:rsidRPr="00DF4F10">
        <w:rPr>
          <w:rFonts w:ascii="Book Antiqua" w:hAnsi="Book Antiqua" w:cs="Book Antiqua"/>
          <w:b/>
          <w:bCs/>
          <w:color w:val="000000"/>
          <w:sz w:val="24"/>
          <w:szCs w:val="24"/>
          <w:lang w:val="en-US" w:eastAsia="zh-CN"/>
        </w:rPr>
        <w:t xml:space="preserve">: </w:t>
      </w:r>
      <w:r w:rsidRPr="00DF4F10">
        <w:rPr>
          <w:rFonts w:ascii="Book Antiqua" w:hAnsi="Book Antiqua" w:cs="Book Antiqua"/>
          <w:color w:val="000000"/>
          <w:sz w:val="24"/>
          <w:szCs w:val="24"/>
          <w:lang w:val="en-US" w:eastAsia="zh-CN"/>
        </w:rPr>
        <w:t>Qi Y</w:t>
      </w:r>
    </w:p>
    <w:p w:rsidR="008368D7" w:rsidRPr="00DF4F10" w:rsidRDefault="008368D7" w:rsidP="00DF4F10">
      <w:pPr>
        <w:pStyle w:val="ac"/>
        <w:spacing w:after="0" w:line="360" w:lineRule="auto"/>
        <w:ind w:left="0"/>
        <w:jc w:val="right"/>
        <w:rPr>
          <w:rFonts w:ascii="Book Antiqua" w:hAnsi="Book Antiqua" w:cs="Book Antiqua"/>
          <w:b/>
          <w:bCs/>
          <w:color w:val="000000"/>
          <w:sz w:val="24"/>
          <w:szCs w:val="24"/>
          <w:lang w:val="en-US" w:eastAsia="zh-CN"/>
        </w:rPr>
      </w:pPr>
      <w:r w:rsidRPr="00DF4F10">
        <w:rPr>
          <w:rFonts w:ascii="Book Antiqua" w:hAnsi="Book Antiqua" w:cs="Book Antiqua"/>
          <w:b/>
          <w:bCs/>
          <w:color w:val="000000"/>
          <w:sz w:val="24"/>
          <w:szCs w:val="24"/>
          <w:lang w:val="en-US"/>
        </w:rPr>
        <w:t>L-Editor</w:t>
      </w:r>
      <w:r w:rsidRPr="00DF4F10">
        <w:rPr>
          <w:rFonts w:ascii="Book Antiqua" w:hAnsi="Book Antiqua" w:cs="Book Antiqua"/>
          <w:b/>
          <w:bCs/>
          <w:color w:val="000000"/>
          <w:sz w:val="24"/>
          <w:szCs w:val="24"/>
          <w:lang w:val="en-US" w:eastAsia="zh-CN"/>
        </w:rPr>
        <w:t>:</w:t>
      </w:r>
      <w:r w:rsidRPr="00DF4F10">
        <w:rPr>
          <w:rFonts w:ascii="Book Antiqua" w:hAnsi="Book Antiqua" w:cs="Book Antiqua"/>
          <w:b/>
          <w:bCs/>
          <w:color w:val="000000"/>
          <w:sz w:val="24"/>
          <w:szCs w:val="24"/>
          <w:lang w:val="en-US"/>
        </w:rPr>
        <w:t xml:space="preserve">  E-Editor</w:t>
      </w:r>
      <w:r w:rsidRPr="00DF4F10">
        <w:rPr>
          <w:rFonts w:ascii="Book Antiqua" w:hAnsi="Book Antiqua" w:cs="Book Antiqua"/>
          <w:b/>
          <w:bCs/>
          <w:color w:val="000000"/>
          <w:sz w:val="24"/>
          <w:szCs w:val="24"/>
          <w:lang w:val="en-US" w:eastAsia="zh-CN"/>
        </w:rPr>
        <w:t>:</w:t>
      </w:r>
    </w:p>
    <w:bookmarkEnd w:id="19"/>
    <w:bookmarkEnd w:id="20"/>
    <w:bookmarkEnd w:id="21"/>
    <w:bookmarkEnd w:id="22"/>
    <w:bookmarkEnd w:id="23"/>
    <w:bookmarkEnd w:id="24"/>
    <w:bookmarkEnd w:id="25"/>
    <w:bookmarkEnd w:id="26"/>
    <w:bookmarkEnd w:id="27"/>
    <w:bookmarkEnd w:id="28"/>
    <w:p w:rsidR="008368D7" w:rsidRPr="00DF4F10" w:rsidRDefault="008368D7" w:rsidP="00DF4F10">
      <w:pPr>
        <w:spacing w:after="0" w:line="360" w:lineRule="auto"/>
        <w:jc w:val="both"/>
        <w:rPr>
          <w:rFonts w:ascii="Book Antiqua" w:hAnsi="Book Antiqua" w:cs="Book Antiqua"/>
          <w:b/>
          <w:bCs/>
          <w:color w:val="000000"/>
          <w:sz w:val="24"/>
          <w:szCs w:val="24"/>
          <w:lang w:val="en-US"/>
        </w:rPr>
      </w:pPr>
    </w:p>
    <w:p w:rsidR="008368D7" w:rsidRPr="00DF4F10" w:rsidRDefault="008368D7" w:rsidP="00DF4F10">
      <w:pPr>
        <w:spacing w:after="0" w:line="360" w:lineRule="auto"/>
        <w:jc w:val="both"/>
        <w:rPr>
          <w:rFonts w:ascii="Book Antiqua" w:hAnsi="Book Antiqua" w:cs="Book Antiqua"/>
          <w:b/>
          <w:bCs/>
          <w:sz w:val="24"/>
          <w:szCs w:val="24"/>
          <w:lang w:val="en-US" w:eastAsia="en-US"/>
        </w:rPr>
      </w:pPr>
      <w:r w:rsidRPr="00DF4F10">
        <w:rPr>
          <w:rFonts w:ascii="Book Antiqua" w:hAnsi="Book Antiqua" w:cs="Book Antiqua"/>
          <w:b/>
          <w:bCs/>
          <w:sz w:val="24"/>
          <w:szCs w:val="24"/>
          <w:lang w:val="en-US" w:eastAsia="en-US"/>
        </w:rPr>
        <w:t>Table 1</w:t>
      </w:r>
      <w:r w:rsidRPr="00DF4F10">
        <w:rPr>
          <w:rFonts w:ascii="Book Antiqua" w:hAnsi="Book Antiqua" w:cs="Book Antiqua"/>
          <w:b/>
          <w:bCs/>
          <w:sz w:val="24"/>
          <w:szCs w:val="24"/>
          <w:lang w:val="en-US" w:eastAsia="zh-CN"/>
        </w:rPr>
        <w:t xml:space="preserve"> </w:t>
      </w:r>
      <w:r w:rsidRPr="00DF4F10">
        <w:rPr>
          <w:rFonts w:ascii="Book Antiqua" w:hAnsi="Book Antiqua" w:cs="Book Antiqua"/>
          <w:b/>
          <w:bCs/>
          <w:sz w:val="24"/>
          <w:szCs w:val="24"/>
          <w:lang w:val="en-US" w:eastAsia="en-US"/>
        </w:rPr>
        <w:t xml:space="preserve">Syndromes and genes associated with hereditary predisposition to </w:t>
      </w:r>
      <w:r w:rsidRPr="006D3DBC">
        <w:rPr>
          <w:rFonts w:ascii="Book Antiqua" w:hAnsi="Book Antiqua" w:cs="Book Antiqua"/>
          <w:b/>
          <w:bCs/>
          <w:sz w:val="24"/>
          <w:szCs w:val="24"/>
          <w:lang w:val="en-US"/>
        </w:rPr>
        <w:t>pancreatic adenocarcinoma</w:t>
      </w:r>
      <w:r w:rsidRPr="00DF4F10">
        <w:rPr>
          <w:rFonts w:ascii="Book Antiqua" w:hAnsi="Book Antiqua" w:cs="Book Antiqua"/>
          <w:b/>
          <w:bCs/>
          <w:sz w:val="24"/>
          <w:szCs w:val="24"/>
          <w:lang w:val="en-US" w:eastAsia="en-US"/>
        </w:rPr>
        <w:t>, relative and lifetime risk</w:t>
      </w:r>
    </w:p>
    <w:tbl>
      <w:tblPr>
        <w:tblW w:w="10206" w:type="dxa"/>
        <w:tblInd w:w="-459" w:type="dxa"/>
        <w:tblBorders>
          <w:top w:val="single" w:sz="8" w:space="0" w:color="000000"/>
          <w:bottom w:val="single" w:sz="8" w:space="0" w:color="000000"/>
        </w:tblBorders>
        <w:tblLayout w:type="fixed"/>
        <w:tblLook w:val="00A0" w:firstRow="1" w:lastRow="0" w:firstColumn="1" w:lastColumn="0" w:noHBand="0" w:noVBand="0"/>
      </w:tblPr>
      <w:tblGrid>
        <w:gridCol w:w="2729"/>
        <w:gridCol w:w="1701"/>
        <w:gridCol w:w="2268"/>
        <w:gridCol w:w="3508"/>
      </w:tblGrid>
      <w:tr w:rsidR="008368D7" w:rsidRPr="00064FFF" w:rsidTr="00FD6D0B">
        <w:tc>
          <w:tcPr>
            <w:tcW w:w="2729" w:type="dxa"/>
            <w:tcBorders>
              <w:top w:val="single" w:sz="8" w:space="0" w:color="000000"/>
              <w:left w:val="nil"/>
              <w:bottom w:val="single" w:sz="8" w:space="0" w:color="000000"/>
              <w:right w:val="nil"/>
            </w:tcBorders>
            <w:vAlign w:val="center"/>
          </w:tcPr>
          <w:p w:rsidR="008368D7" w:rsidRPr="00064FFF" w:rsidRDefault="008368D7" w:rsidP="00DF4F10">
            <w:pPr>
              <w:spacing w:after="0" w:line="360" w:lineRule="auto"/>
              <w:jc w:val="both"/>
              <w:rPr>
                <w:rFonts w:ascii="Book Antiqua" w:hAnsi="Book Antiqua" w:cs="Book Antiqua"/>
                <w:b/>
                <w:bCs/>
                <w:color w:val="000000"/>
                <w:sz w:val="24"/>
                <w:szCs w:val="24"/>
                <w:lang w:val="en-US" w:eastAsia="en-US"/>
              </w:rPr>
            </w:pPr>
            <w:r w:rsidRPr="00064FFF">
              <w:rPr>
                <w:rFonts w:ascii="Book Antiqua" w:hAnsi="Book Antiqua" w:cs="Book Antiqua"/>
                <w:b/>
                <w:bCs/>
                <w:color w:val="000000"/>
                <w:sz w:val="24"/>
                <w:szCs w:val="24"/>
                <w:lang w:val="en-US" w:eastAsia="en-US"/>
              </w:rPr>
              <w:t>Settings of hereditary PC</w:t>
            </w:r>
          </w:p>
        </w:tc>
        <w:tc>
          <w:tcPr>
            <w:tcW w:w="1701" w:type="dxa"/>
            <w:tcBorders>
              <w:top w:val="single" w:sz="8" w:space="0" w:color="000000"/>
              <w:left w:val="nil"/>
              <w:bottom w:val="single" w:sz="8" w:space="0" w:color="000000"/>
              <w:right w:val="nil"/>
            </w:tcBorders>
            <w:vAlign w:val="center"/>
          </w:tcPr>
          <w:p w:rsidR="008368D7" w:rsidRPr="00064FFF" w:rsidRDefault="008368D7" w:rsidP="00DF4F10">
            <w:pPr>
              <w:spacing w:after="0" w:line="360" w:lineRule="auto"/>
              <w:jc w:val="both"/>
              <w:rPr>
                <w:rFonts w:ascii="Book Antiqua" w:hAnsi="Book Antiqua" w:cs="Book Antiqua"/>
                <w:b/>
                <w:bCs/>
                <w:color w:val="000000"/>
                <w:sz w:val="24"/>
                <w:szCs w:val="24"/>
                <w:lang w:val="en-US" w:eastAsia="en-US"/>
              </w:rPr>
            </w:pPr>
            <w:r w:rsidRPr="00064FFF">
              <w:rPr>
                <w:rFonts w:ascii="Book Antiqua" w:hAnsi="Book Antiqua" w:cs="Book Antiqua"/>
                <w:b/>
                <w:bCs/>
                <w:color w:val="000000"/>
                <w:sz w:val="24"/>
                <w:szCs w:val="24"/>
                <w:lang w:val="en-US" w:eastAsia="en-US"/>
              </w:rPr>
              <w:t>RR of PC</w:t>
            </w:r>
          </w:p>
          <w:p w:rsidR="008368D7" w:rsidRPr="00064FFF" w:rsidRDefault="008368D7" w:rsidP="00DF4F10">
            <w:pPr>
              <w:spacing w:after="0" w:line="360" w:lineRule="auto"/>
              <w:jc w:val="both"/>
              <w:rPr>
                <w:rFonts w:ascii="Book Antiqua" w:hAnsi="Book Antiqua" w:cs="Book Antiqua"/>
                <w:b/>
                <w:bCs/>
                <w:color w:val="000000"/>
                <w:sz w:val="24"/>
                <w:szCs w:val="24"/>
                <w:lang w:val="en-US" w:eastAsia="en-US"/>
              </w:rPr>
            </w:pPr>
            <w:r w:rsidRPr="00064FFF">
              <w:rPr>
                <w:rFonts w:ascii="Book Antiqua" w:hAnsi="Book Antiqua" w:cs="Book Antiqua"/>
                <w:b/>
                <w:bCs/>
                <w:color w:val="000000"/>
                <w:sz w:val="24"/>
                <w:szCs w:val="24"/>
                <w:lang w:val="en-US" w:eastAsia="en-US"/>
              </w:rPr>
              <w:t>(-fold)</w:t>
            </w:r>
          </w:p>
        </w:tc>
        <w:tc>
          <w:tcPr>
            <w:tcW w:w="2268" w:type="dxa"/>
            <w:tcBorders>
              <w:top w:val="single" w:sz="8" w:space="0" w:color="000000"/>
              <w:left w:val="nil"/>
              <w:bottom w:val="single" w:sz="8" w:space="0" w:color="000000"/>
              <w:right w:val="nil"/>
            </w:tcBorders>
            <w:vAlign w:val="center"/>
          </w:tcPr>
          <w:p w:rsidR="008368D7" w:rsidRPr="00064FFF" w:rsidRDefault="008368D7" w:rsidP="00DF4F10">
            <w:pPr>
              <w:spacing w:after="0" w:line="360" w:lineRule="auto"/>
              <w:jc w:val="both"/>
              <w:rPr>
                <w:rFonts w:ascii="Book Antiqua" w:hAnsi="Book Antiqua" w:cs="Book Antiqua"/>
                <w:b/>
                <w:bCs/>
                <w:color w:val="000000"/>
                <w:sz w:val="24"/>
                <w:szCs w:val="24"/>
                <w:lang w:val="en-US" w:eastAsia="en-US"/>
              </w:rPr>
            </w:pPr>
            <w:r w:rsidRPr="00064FFF">
              <w:rPr>
                <w:rFonts w:ascii="Book Antiqua" w:hAnsi="Book Antiqua" w:cs="Book Antiqua"/>
                <w:b/>
                <w:bCs/>
                <w:color w:val="000000"/>
                <w:sz w:val="24"/>
                <w:szCs w:val="24"/>
                <w:lang w:val="en-US" w:eastAsia="en-US"/>
              </w:rPr>
              <w:t>Cumulative lifetime risk by age 70 (%)</w:t>
            </w:r>
          </w:p>
        </w:tc>
        <w:tc>
          <w:tcPr>
            <w:tcW w:w="3508" w:type="dxa"/>
            <w:tcBorders>
              <w:top w:val="single" w:sz="8" w:space="0" w:color="000000"/>
              <w:left w:val="nil"/>
              <w:bottom w:val="single" w:sz="8" w:space="0" w:color="000000"/>
              <w:right w:val="nil"/>
            </w:tcBorders>
            <w:vAlign w:val="center"/>
          </w:tcPr>
          <w:p w:rsidR="008368D7" w:rsidRPr="00064FFF" w:rsidRDefault="008368D7" w:rsidP="00DF4F10">
            <w:pPr>
              <w:spacing w:after="0" w:line="360" w:lineRule="auto"/>
              <w:jc w:val="both"/>
              <w:rPr>
                <w:rFonts w:ascii="Book Antiqua" w:hAnsi="Book Antiqua" w:cs="Book Antiqua"/>
                <w:b/>
                <w:bCs/>
                <w:color w:val="000000"/>
                <w:sz w:val="24"/>
                <w:szCs w:val="24"/>
                <w:lang w:val="en-US" w:eastAsia="en-US"/>
              </w:rPr>
            </w:pPr>
            <w:r w:rsidRPr="00064FFF">
              <w:rPr>
                <w:rFonts w:ascii="Book Antiqua" w:hAnsi="Book Antiqua" w:cs="Book Antiqua"/>
                <w:b/>
                <w:bCs/>
                <w:color w:val="000000"/>
                <w:sz w:val="24"/>
                <w:szCs w:val="24"/>
                <w:lang w:val="en-US" w:eastAsia="en-US"/>
              </w:rPr>
              <w:t>Genes identified</w:t>
            </w:r>
          </w:p>
        </w:tc>
      </w:tr>
      <w:tr w:rsidR="008368D7" w:rsidRPr="00064FFF" w:rsidTr="00FD6D0B">
        <w:tc>
          <w:tcPr>
            <w:tcW w:w="2729"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bCs/>
                <w:color w:val="000000"/>
                <w:sz w:val="24"/>
                <w:szCs w:val="24"/>
                <w:lang w:val="en-US" w:eastAsia="en-US"/>
              </w:rPr>
            </w:pPr>
            <w:r w:rsidRPr="00064FFF">
              <w:rPr>
                <w:rFonts w:ascii="Book Antiqua" w:hAnsi="Book Antiqua" w:cs="Book Antiqua"/>
                <w:bCs/>
                <w:color w:val="000000"/>
                <w:sz w:val="24"/>
                <w:szCs w:val="24"/>
                <w:lang w:val="en-US" w:eastAsia="en-US"/>
              </w:rPr>
              <w:t>FPC syndrome</w:t>
            </w:r>
          </w:p>
        </w:tc>
        <w:tc>
          <w:tcPr>
            <w:tcW w:w="1701"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p>
        </w:tc>
        <w:tc>
          <w:tcPr>
            <w:tcW w:w="2268"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p>
        </w:tc>
        <w:tc>
          <w:tcPr>
            <w:tcW w:w="3508" w:type="dxa"/>
            <w:vMerge w:val="restart"/>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eastAsia="en-US"/>
              </w:rPr>
            </w:pPr>
            <w:r w:rsidRPr="00064FFF">
              <w:rPr>
                <w:rFonts w:ascii="Book Antiqua" w:hAnsi="Book Antiqua" w:cs="Book Antiqua"/>
                <w:color w:val="000000"/>
                <w:sz w:val="24"/>
                <w:szCs w:val="24"/>
                <w:lang w:eastAsia="en-US"/>
              </w:rPr>
              <w:t>PALLD,CDKN2A, BRCA2, PALB2, ATM,….?</w:t>
            </w:r>
          </w:p>
        </w:tc>
      </w:tr>
      <w:tr w:rsidR="008368D7" w:rsidRPr="00064FFF" w:rsidTr="00FD6D0B">
        <w:tc>
          <w:tcPr>
            <w:tcW w:w="2729" w:type="dxa"/>
            <w:vAlign w:val="center"/>
          </w:tcPr>
          <w:p w:rsidR="008368D7" w:rsidRPr="00064FFF" w:rsidRDefault="008368D7" w:rsidP="00DF4F10">
            <w:pPr>
              <w:spacing w:after="0" w:line="360" w:lineRule="auto"/>
              <w:jc w:val="both"/>
              <w:rPr>
                <w:rFonts w:ascii="Book Antiqua" w:hAnsi="Book Antiqua" w:cs="Book Antiqua"/>
                <w:bCs/>
                <w:color w:val="000000"/>
                <w:sz w:val="24"/>
                <w:szCs w:val="24"/>
                <w:lang w:val="en-US" w:eastAsia="en-US"/>
              </w:rPr>
            </w:pPr>
            <w:r w:rsidRPr="00064FFF">
              <w:rPr>
                <w:rFonts w:ascii="Book Antiqua" w:hAnsi="Book Antiqua" w:cs="Book Antiqua"/>
                <w:color w:val="000000"/>
                <w:sz w:val="24"/>
                <w:szCs w:val="24"/>
                <w:lang w:val="en-US" w:eastAsia="en-US"/>
              </w:rPr>
              <w:t>1 FDR with PC</w:t>
            </w:r>
          </w:p>
        </w:tc>
        <w:tc>
          <w:tcPr>
            <w:tcW w:w="1701" w:type="dxa"/>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2-3</w:t>
            </w:r>
          </w:p>
        </w:tc>
        <w:tc>
          <w:tcPr>
            <w:tcW w:w="2268" w:type="dxa"/>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2</w:t>
            </w:r>
          </w:p>
        </w:tc>
        <w:tc>
          <w:tcPr>
            <w:tcW w:w="3508" w:type="dxa"/>
            <w:vMerge/>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p>
        </w:tc>
      </w:tr>
      <w:tr w:rsidR="008368D7" w:rsidRPr="00064FFF" w:rsidTr="00FD6D0B">
        <w:tc>
          <w:tcPr>
            <w:tcW w:w="2729"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bCs/>
                <w:color w:val="000000"/>
                <w:sz w:val="24"/>
                <w:szCs w:val="24"/>
                <w:lang w:val="en-US" w:eastAsia="en-US"/>
              </w:rPr>
            </w:pPr>
            <w:r w:rsidRPr="00064FFF">
              <w:rPr>
                <w:rFonts w:ascii="Book Antiqua" w:hAnsi="Book Antiqua" w:cs="Book Antiqua"/>
                <w:color w:val="000000"/>
                <w:sz w:val="24"/>
                <w:szCs w:val="24"/>
                <w:lang w:val="en-US" w:eastAsia="en-US"/>
              </w:rPr>
              <w:t>2 FDRs with PC</w:t>
            </w:r>
          </w:p>
        </w:tc>
        <w:tc>
          <w:tcPr>
            <w:tcW w:w="1701"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6</w:t>
            </w:r>
          </w:p>
        </w:tc>
        <w:tc>
          <w:tcPr>
            <w:tcW w:w="2268"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8-12</w:t>
            </w:r>
          </w:p>
        </w:tc>
        <w:tc>
          <w:tcPr>
            <w:tcW w:w="3508" w:type="dxa"/>
            <w:vMerge/>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p>
        </w:tc>
      </w:tr>
      <w:tr w:rsidR="008368D7" w:rsidRPr="00064FFF" w:rsidTr="00FD6D0B">
        <w:tc>
          <w:tcPr>
            <w:tcW w:w="2729" w:type="dxa"/>
            <w:vAlign w:val="center"/>
          </w:tcPr>
          <w:p w:rsidR="008368D7" w:rsidRPr="00064FFF" w:rsidRDefault="008368D7" w:rsidP="00DF4F10">
            <w:pPr>
              <w:spacing w:after="0" w:line="360" w:lineRule="auto"/>
              <w:jc w:val="both"/>
              <w:rPr>
                <w:rFonts w:ascii="Book Antiqua" w:hAnsi="Book Antiqua" w:cs="Book Antiqua"/>
                <w:bCs/>
                <w:color w:val="000000"/>
                <w:sz w:val="24"/>
                <w:szCs w:val="24"/>
                <w:lang w:val="en-US" w:eastAsia="en-US"/>
              </w:rPr>
            </w:pPr>
            <w:r w:rsidRPr="00064FFF">
              <w:rPr>
                <w:rFonts w:ascii="Book Antiqua" w:hAnsi="Book Antiqua" w:cs="Book Antiqua"/>
                <w:color w:val="000000"/>
                <w:sz w:val="24"/>
                <w:szCs w:val="24"/>
                <w:lang w:val="en-US" w:eastAsia="en-US"/>
              </w:rPr>
              <w:t>3 or more FDRs with PC</w:t>
            </w:r>
          </w:p>
          <w:p w:rsidR="008368D7" w:rsidRPr="00064FFF" w:rsidRDefault="008368D7" w:rsidP="00DF4F10">
            <w:pPr>
              <w:spacing w:after="0" w:line="360" w:lineRule="auto"/>
              <w:jc w:val="both"/>
              <w:rPr>
                <w:rFonts w:ascii="Book Antiqua" w:hAnsi="Book Antiqua" w:cs="Book Antiqua"/>
                <w:bCs/>
                <w:color w:val="000000"/>
                <w:sz w:val="24"/>
                <w:szCs w:val="24"/>
                <w:lang w:val="en-US" w:eastAsia="en-US"/>
              </w:rPr>
            </w:pPr>
          </w:p>
        </w:tc>
        <w:tc>
          <w:tcPr>
            <w:tcW w:w="1701" w:type="dxa"/>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14-32</w:t>
            </w:r>
          </w:p>
        </w:tc>
        <w:tc>
          <w:tcPr>
            <w:tcW w:w="2268" w:type="dxa"/>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40</w:t>
            </w:r>
          </w:p>
        </w:tc>
        <w:tc>
          <w:tcPr>
            <w:tcW w:w="3508" w:type="dxa"/>
            <w:vMerge/>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p>
        </w:tc>
      </w:tr>
      <w:tr w:rsidR="008368D7" w:rsidRPr="00064FFF" w:rsidTr="00FD6D0B">
        <w:tc>
          <w:tcPr>
            <w:tcW w:w="2729"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bCs/>
                <w:color w:val="000000"/>
                <w:sz w:val="24"/>
                <w:szCs w:val="24"/>
                <w:lang w:val="en-US" w:eastAsia="en-US"/>
              </w:rPr>
            </w:pPr>
            <w:r w:rsidRPr="00064FFF">
              <w:rPr>
                <w:rFonts w:ascii="Book Antiqua" w:hAnsi="Book Antiqua" w:cs="Book Antiqua"/>
                <w:bCs/>
                <w:color w:val="000000"/>
                <w:sz w:val="24"/>
                <w:szCs w:val="24"/>
                <w:lang w:val="en-US" w:eastAsia="en-US"/>
              </w:rPr>
              <w:t>Hereditary cancer syndromes</w:t>
            </w:r>
          </w:p>
        </w:tc>
        <w:tc>
          <w:tcPr>
            <w:tcW w:w="1701"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p>
        </w:tc>
        <w:tc>
          <w:tcPr>
            <w:tcW w:w="2268"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p>
        </w:tc>
        <w:tc>
          <w:tcPr>
            <w:tcW w:w="3508"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p>
        </w:tc>
      </w:tr>
      <w:tr w:rsidR="008368D7" w:rsidRPr="00064FFF" w:rsidTr="00FD6D0B">
        <w:tc>
          <w:tcPr>
            <w:tcW w:w="2729" w:type="dxa"/>
            <w:vAlign w:val="center"/>
          </w:tcPr>
          <w:p w:rsidR="008368D7" w:rsidRPr="00064FFF" w:rsidRDefault="008368D7" w:rsidP="00DF4F10">
            <w:pPr>
              <w:spacing w:after="0" w:line="360" w:lineRule="auto"/>
              <w:jc w:val="both"/>
              <w:rPr>
                <w:rFonts w:ascii="Book Antiqua" w:hAnsi="Book Antiqua" w:cs="Book Antiqua"/>
                <w:bCs/>
                <w:color w:val="000000"/>
                <w:sz w:val="24"/>
                <w:szCs w:val="24"/>
                <w:lang w:val="en-US" w:eastAsia="en-US"/>
              </w:rPr>
            </w:pPr>
            <w:r w:rsidRPr="00064FFF">
              <w:rPr>
                <w:rFonts w:ascii="Book Antiqua" w:hAnsi="Book Antiqua" w:cs="Book Antiqua"/>
                <w:color w:val="000000"/>
                <w:sz w:val="24"/>
                <w:szCs w:val="24"/>
                <w:lang w:val="en-US" w:eastAsia="en-US"/>
              </w:rPr>
              <w:t>PJS</w:t>
            </w:r>
          </w:p>
        </w:tc>
        <w:tc>
          <w:tcPr>
            <w:tcW w:w="1701" w:type="dxa"/>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132</w:t>
            </w:r>
          </w:p>
        </w:tc>
        <w:tc>
          <w:tcPr>
            <w:tcW w:w="2268" w:type="dxa"/>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36</w:t>
            </w:r>
          </w:p>
        </w:tc>
        <w:tc>
          <w:tcPr>
            <w:tcW w:w="3508" w:type="dxa"/>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STK11/LKB1</w:t>
            </w:r>
          </w:p>
        </w:tc>
      </w:tr>
      <w:tr w:rsidR="008368D7" w:rsidRPr="00064FFF" w:rsidTr="00FD6D0B">
        <w:tc>
          <w:tcPr>
            <w:tcW w:w="2729"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bCs/>
                <w:color w:val="000000"/>
                <w:sz w:val="24"/>
                <w:szCs w:val="24"/>
                <w:lang w:val="en-US" w:eastAsia="en-US"/>
              </w:rPr>
            </w:pPr>
            <w:r w:rsidRPr="00064FFF">
              <w:rPr>
                <w:rFonts w:ascii="Book Antiqua" w:hAnsi="Book Antiqua" w:cs="Book Antiqua"/>
                <w:color w:val="000000"/>
                <w:sz w:val="24"/>
                <w:szCs w:val="24"/>
                <w:lang w:val="en-US" w:eastAsia="en-US"/>
              </w:rPr>
              <w:t>MPCS/FAMMM</w:t>
            </w:r>
          </w:p>
        </w:tc>
        <w:tc>
          <w:tcPr>
            <w:tcW w:w="1701"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13-47</w:t>
            </w:r>
          </w:p>
        </w:tc>
        <w:tc>
          <w:tcPr>
            <w:tcW w:w="2268"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17</w:t>
            </w:r>
          </w:p>
        </w:tc>
        <w:tc>
          <w:tcPr>
            <w:tcW w:w="3508"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CDKN2A</w:t>
            </w:r>
          </w:p>
        </w:tc>
      </w:tr>
      <w:tr w:rsidR="008368D7" w:rsidRPr="00064FFF" w:rsidTr="00FD6D0B">
        <w:tc>
          <w:tcPr>
            <w:tcW w:w="2729" w:type="dxa"/>
            <w:vAlign w:val="center"/>
          </w:tcPr>
          <w:p w:rsidR="008368D7" w:rsidRPr="00064FFF" w:rsidRDefault="008368D7" w:rsidP="00DF4F10">
            <w:pPr>
              <w:spacing w:after="0" w:line="360" w:lineRule="auto"/>
              <w:jc w:val="both"/>
              <w:rPr>
                <w:rFonts w:ascii="Book Antiqua" w:hAnsi="Book Antiqua" w:cs="Book Antiqua"/>
                <w:bCs/>
                <w:color w:val="000000"/>
                <w:sz w:val="24"/>
                <w:szCs w:val="24"/>
                <w:lang w:val="en-US" w:eastAsia="en-US"/>
              </w:rPr>
            </w:pPr>
            <w:r w:rsidRPr="00064FFF">
              <w:rPr>
                <w:rFonts w:ascii="Book Antiqua" w:hAnsi="Book Antiqua" w:cs="Book Antiqua"/>
                <w:color w:val="000000"/>
                <w:sz w:val="24"/>
                <w:szCs w:val="24"/>
                <w:lang w:val="en-US" w:eastAsia="en-US"/>
              </w:rPr>
              <w:t>HBOC</w:t>
            </w:r>
          </w:p>
        </w:tc>
        <w:tc>
          <w:tcPr>
            <w:tcW w:w="1701" w:type="dxa"/>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3.5-10</w:t>
            </w:r>
          </w:p>
        </w:tc>
        <w:tc>
          <w:tcPr>
            <w:tcW w:w="2268" w:type="dxa"/>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3-8</w:t>
            </w:r>
          </w:p>
        </w:tc>
        <w:tc>
          <w:tcPr>
            <w:tcW w:w="3508" w:type="dxa"/>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BRCA1, BRCA2</w:t>
            </w:r>
          </w:p>
        </w:tc>
      </w:tr>
      <w:tr w:rsidR="008368D7" w:rsidRPr="00064FFF" w:rsidTr="00FD6D0B">
        <w:tc>
          <w:tcPr>
            <w:tcW w:w="2729"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bCs/>
                <w:color w:val="000000"/>
                <w:sz w:val="24"/>
                <w:szCs w:val="24"/>
                <w:lang w:val="en-US" w:eastAsia="en-US"/>
              </w:rPr>
            </w:pPr>
            <w:r w:rsidRPr="00064FFF">
              <w:rPr>
                <w:rFonts w:ascii="Book Antiqua" w:hAnsi="Book Antiqua" w:cs="Book Antiqua"/>
                <w:color w:val="000000"/>
                <w:sz w:val="24"/>
                <w:szCs w:val="24"/>
                <w:lang w:val="en-US" w:eastAsia="en-US"/>
              </w:rPr>
              <w:t>LS</w:t>
            </w:r>
          </w:p>
        </w:tc>
        <w:tc>
          <w:tcPr>
            <w:tcW w:w="1701"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8.6</w:t>
            </w:r>
          </w:p>
        </w:tc>
        <w:tc>
          <w:tcPr>
            <w:tcW w:w="2268"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&lt;</w:t>
            </w:r>
            <w:r w:rsidRPr="00064FFF">
              <w:rPr>
                <w:rFonts w:ascii="Book Antiqua" w:hAnsi="Book Antiqua" w:cs="Book Antiqua"/>
                <w:color w:val="000000"/>
                <w:sz w:val="24"/>
                <w:szCs w:val="24"/>
                <w:lang w:val="en-US" w:eastAsia="zh-CN"/>
              </w:rPr>
              <w:t xml:space="preserve"> </w:t>
            </w:r>
            <w:r w:rsidRPr="00064FFF">
              <w:rPr>
                <w:rFonts w:ascii="Book Antiqua" w:hAnsi="Book Antiqua" w:cs="Book Antiqua"/>
                <w:color w:val="000000"/>
                <w:sz w:val="24"/>
                <w:szCs w:val="24"/>
                <w:lang w:val="en-US" w:eastAsia="en-US"/>
              </w:rPr>
              <w:t>5</w:t>
            </w:r>
          </w:p>
        </w:tc>
        <w:tc>
          <w:tcPr>
            <w:tcW w:w="3508"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MLH1, MSH2, MSH6</w:t>
            </w:r>
          </w:p>
        </w:tc>
      </w:tr>
      <w:tr w:rsidR="008368D7" w:rsidRPr="00064FFF" w:rsidTr="00FD6D0B">
        <w:tc>
          <w:tcPr>
            <w:tcW w:w="2729" w:type="dxa"/>
            <w:vAlign w:val="center"/>
          </w:tcPr>
          <w:p w:rsidR="008368D7" w:rsidRPr="00064FFF" w:rsidRDefault="008368D7" w:rsidP="00DF4F10">
            <w:pPr>
              <w:spacing w:after="0" w:line="360" w:lineRule="auto"/>
              <w:jc w:val="both"/>
              <w:rPr>
                <w:rFonts w:ascii="Book Antiqua" w:hAnsi="Book Antiqua" w:cs="Book Antiqua"/>
                <w:bCs/>
                <w:color w:val="000000"/>
                <w:sz w:val="24"/>
                <w:szCs w:val="24"/>
                <w:lang w:val="en-US" w:eastAsia="en-US"/>
              </w:rPr>
            </w:pPr>
            <w:r w:rsidRPr="00064FFF">
              <w:rPr>
                <w:rFonts w:ascii="Book Antiqua" w:hAnsi="Book Antiqua" w:cs="Book Antiqua"/>
                <w:color w:val="000000"/>
                <w:sz w:val="24"/>
                <w:szCs w:val="24"/>
                <w:lang w:val="en-US" w:eastAsia="en-US"/>
              </w:rPr>
              <w:t>FAP</w:t>
            </w:r>
          </w:p>
        </w:tc>
        <w:tc>
          <w:tcPr>
            <w:tcW w:w="1701" w:type="dxa"/>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2-3</w:t>
            </w:r>
          </w:p>
        </w:tc>
        <w:tc>
          <w:tcPr>
            <w:tcW w:w="2268" w:type="dxa"/>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&lt;</w:t>
            </w:r>
            <w:r w:rsidRPr="00064FFF">
              <w:rPr>
                <w:rFonts w:ascii="Book Antiqua" w:hAnsi="Book Antiqua" w:cs="Book Antiqua"/>
                <w:color w:val="000000"/>
                <w:sz w:val="24"/>
                <w:szCs w:val="24"/>
                <w:lang w:val="en-US" w:eastAsia="zh-CN"/>
              </w:rPr>
              <w:t xml:space="preserve"> </w:t>
            </w:r>
            <w:r w:rsidRPr="00064FFF">
              <w:rPr>
                <w:rFonts w:ascii="Book Antiqua" w:hAnsi="Book Antiqua" w:cs="Book Antiqua"/>
                <w:color w:val="000000"/>
                <w:sz w:val="24"/>
                <w:szCs w:val="24"/>
                <w:lang w:val="en-US" w:eastAsia="en-US"/>
              </w:rPr>
              <w:t>5</w:t>
            </w:r>
          </w:p>
        </w:tc>
        <w:tc>
          <w:tcPr>
            <w:tcW w:w="3508" w:type="dxa"/>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APC</w:t>
            </w:r>
          </w:p>
        </w:tc>
      </w:tr>
      <w:tr w:rsidR="008368D7" w:rsidRPr="00064FFF" w:rsidTr="00FD6D0B">
        <w:tc>
          <w:tcPr>
            <w:tcW w:w="2729"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bCs/>
                <w:color w:val="000000"/>
                <w:sz w:val="24"/>
                <w:szCs w:val="24"/>
                <w:lang w:val="en-US" w:eastAsia="en-US"/>
              </w:rPr>
            </w:pPr>
          </w:p>
          <w:p w:rsidR="008368D7" w:rsidRPr="00064FFF" w:rsidRDefault="008368D7" w:rsidP="00DF4F10">
            <w:pPr>
              <w:spacing w:after="0" w:line="360" w:lineRule="auto"/>
              <w:jc w:val="both"/>
              <w:rPr>
                <w:rFonts w:ascii="Book Antiqua" w:hAnsi="Book Antiqua" w:cs="Book Antiqua"/>
                <w:bCs/>
                <w:color w:val="000000"/>
                <w:sz w:val="24"/>
                <w:szCs w:val="24"/>
                <w:lang w:val="en-US" w:eastAsia="en-US"/>
              </w:rPr>
            </w:pPr>
            <w:r w:rsidRPr="00064FFF">
              <w:rPr>
                <w:rFonts w:ascii="Book Antiqua" w:hAnsi="Book Antiqua" w:cs="Book Antiqua"/>
                <w:bCs/>
                <w:color w:val="000000"/>
                <w:sz w:val="24"/>
                <w:szCs w:val="24"/>
                <w:lang w:val="en-US" w:eastAsia="en-US"/>
              </w:rPr>
              <w:t>Syndromes of chronic inflammation</w:t>
            </w:r>
          </w:p>
        </w:tc>
        <w:tc>
          <w:tcPr>
            <w:tcW w:w="1701"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p>
        </w:tc>
        <w:tc>
          <w:tcPr>
            <w:tcW w:w="2268"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p>
        </w:tc>
        <w:tc>
          <w:tcPr>
            <w:tcW w:w="3508"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p>
        </w:tc>
      </w:tr>
      <w:tr w:rsidR="008368D7" w:rsidRPr="00064FFF" w:rsidTr="00FD6D0B">
        <w:tc>
          <w:tcPr>
            <w:tcW w:w="2729" w:type="dxa"/>
            <w:vAlign w:val="center"/>
          </w:tcPr>
          <w:p w:rsidR="008368D7" w:rsidRPr="00064FFF" w:rsidRDefault="008368D7" w:rsidP="00DF4F10">
            <w:pPr>
              <w:spacing w:after="0" w:line="360" w:lineRule="auto"/>
              <w:jc w:val="both"/>
              <w:rPr>
                <w:rFonts w:ascii="Book Antiqua" w:hAnsi="Book Antiqua" w:cs="Book Antiqua"/>
                <w:bCs/>
                <w:color w:val="000000"/>
                <w:sz w:val="24"/>
                <w:szCs w:val="24"/>
                <w:lang w:val="en-US" w:eastAsia="en-US"/>
              </w:rPr>
            </w:pPr>
            <w:r w:rsidRPr="00064FFF">
              <w:rPr>
                <w:rFonts w:ascii="Book Antiqua" w:hAnsi="Book Antiqua" w:cs="Book Antiqua"/>
                <w:color w:val="000000"/>
                <w:sz w:val="24"/>
                <w:szCs w:val="24"/>
                <w:lang w:val="en-US" w:eastAsia="en-US"/>
              </w:rPr>
              <w:t>HP</w:t>
            </w:r>
          </w:p>
        </w:tc>
        <w:tc>
          <w:tcPr>
            <w:tcW w:w="1701" w:type="dxa"/>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50-80</w:t>
            </w:r>
          </w:p>
        </w:tc>
        <w:tc>
          <w:tcPr>
            <w:tcW w:w="2268" w:type="dxa"/>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40</w:t>
            </w:r>
          </w:p>
        </w:tc>
        <w:tc>
          <w:tcPr>
            <w:tcW w:w="3508" w:type="dxa"/>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PRSS1, SPINK1</w:t>
            </w:r>
          </w:p>
        </w:tc>
      </w:tr>
      <w:tr w:rsidR="008368D7" w:rsidRPr="00064FFF" w:rsidTr="00FD6D0B">
        <w:tc>
          <w:tcPr>
            <w:tcW w:w="2729"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bCs/>
                <w:color w:val="000000"/>
                <w:sz w:val="24"/>
                <w:szCs w:val="24"/>
                <w:lang w:val="en-US" w:eastAsia="en-US"/>
              </w:rPr>
            </w:pPr>
            <w:r w:rsidRPr="00064FFF">
              <w:rPr>
                <w:rFonts w:ascii="Book Antiqua" w:hAnsi="Book Antiqua" w:cs="Book Antiqua"/>
                <w:color w:val="000000"/>
                <w:sz w:val="24"/>
                <w:szCs w:val="24"/>
                <w:lang w:val="en-US" w:eastAsia="en-US"/>
              </w:rPr>
              <w:t>CF</w:t>
            </w:r>
          </w:p>
        </w:tc>
        <w:tc>
          <w:tcPr>
            <w:tcW w:w="1701"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5</w:t>
            </w:r>
          </w:p>
        </w:tc>
        <w:tc>
          <w:tcPr>
            <w:tcW w:w="2268"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&lt;</w:t>
            </w:r>
            <w:r w:rsidRPr="00064FFF">
              <w:rPr>
                <w:rFonts w:ascii="Book Antiqua" w:hAnsi="Book Antiqua" w:cs="Book Antiqua"/>
                <w:color w:val="000000"/>
                <w:sz w:val="24"/>
                <w:szCs w:val="24"/>
                <w:lang w:val="en-US" w:eastAsia="zh-CN"/>
              </w:rPr>
              <w:t xml:space="preserve"> </w:t>
            </w:r>
            <w:r w:rsidRPr="00064FFF">
              <w:rPr>
                <w:rFonts w:ascii="Book Antiqua" w:hAnsi="Book Antiqua" w:cs="Book Antiqua"/>
                <w:color w:val="000000"/>
                <w:sz w:val="24"/>
                <w:szCs w:val="24"/>
                <w:lang w:val="en-US" w:eastAsia="en-US"/>
              </w:rPr>
              <w:t>5</w:t>
            </w:r>
          </w:p>
        </w:tc>
        <w:tc>
          <w:tcPr>
            <w:tcW w:w="3508" w:type="dxa"/>
            <w:tcBorders>
              <w:left w:val="nil"/>
              <w:right w:val="nil"/>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r w:rsidRPr="00064FFF">
              <w:rPr>
                <w:rFonts w:ascii="Book Antiqua" w:hAnsi="Book Antiqua" w:cs="Book Antiqua"/>
                <w:color w:val="000000"/>
                <w:sz w:val="24"/>
                <w:szCs w:val="24"/>
                <w:lang w:val="en-US" w:eastAsia="en-US"/>
              </w:rPr>
              <w:t>CFTR</w:t>
            </w:r>
          </w:p>
        </w:tc>
      </w:tr>
      <w:tr w:rsidR="008368D7" w:rsidRPr="00064FFF" w:rsidTr="00FD6D0B">
        <w:tc>
          <w:tcPr>
            <w:tcW w:w="2729" w:type="dxa"/>
            <w:tcBorders>
              <w:bottom w:val="single" w:sz="8" w:space="0" w:color="000000"/>
            </w:tcBorders>
            <w:vAlign w:val="center"/>
          </w:tcPr>
          <w:p w:rsidR="008368D7" w:rsidRPr="00064FFF" w:rsidRDefault="008368D7" w:rsidP="00DF4F10">
            <w:pPr>
              <w:spacing w:after="0" w:line="360" w:lineRule="auto"/>
              <w:jc w:val="both"/>
              <w:rPr>
                <w:rFonts w:ascii="Book Antiqua" w:hAnsi="Book Antiqua" w:cs="Book Antiqua"/>
                <w:b/>
                <w:bCs/>
                <w:color w:val="000000"/>
                <w:sz w:val="24"/>
                <w:szCs w:val="24"/>
                <w:lang w:val="en-US" w:eastAsia="en-US"/>
              </w:rPr>
            </w:pPr>
          </w:p>
        </w:tc>
        <w:tc>
          <w:tcPr>
            <w:tcW w:w="1701" w:type="dxa"/>
            <w:tcBorders>
              <w:bottom w:val="single" w:sz="8" w:space="0" w:color="000000"/>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p>
        </w:tc>
        <w:tc>
          <w:tcPr>
            <w:tcW w:w="2268" w:type="dxa"/>
            <w:tcBorders>
              <w:bottom w:val="single" w:sz="8" w:space="0" w:color="000000"/>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p>
        </w:tc>
        <w:tc>
          <w:tcPr>
            <w:tcW w:w="3508" w:type="dxa"/>
            <w:tcBorders>
              <w:bottom w:val="single" w:sz="8" w:space="0" w:color="000000"/>
            </w:tcBorders>
            <w:vAlign w:val="center"/>
          </w:tcPr>
          <w:p w:rsidR="008368D7" w:rsidRPr="00064FFF" w:rsidRDefault="008368D7" w:rsidP="00DF4F10">
            <w:pPr>
              <w:spacing w:after="0" w:line="360" w:lineRule="auto"/>
              <w:jc w:val="both"/>
              <w:rPr>
                <w:rFonts w:ascii="Book Antiqua" w:hAnsi="Book Antiqua" w:cs="Book Antiqua"/>
                <w:color w:val="000000"/>
                <w:sz w:val="24"/>
                <w:szCs w:val="24"/>
                <w:lang w:val="en-US" w:eastAsia="en-US"/>
              </w:rPr>
            </w:pPr>
          </w:p>
        </w:tc>
      </w:tr>
    </w:tbl>
    <w:p w:rsidR="008368D7" w:rsidRPr="00DF4F10" w:rsidRDefault="008368D7" w:rsidP="00DF4F10">
      <w:pPr>
        <w:spacing w:after="0" w:line="360" w:lineRule="auto"/>
        <w:jc w:val="both"/>
        <w:rPr>
          <w:rFonts w:ascii="Book Antiqua" w:hAnsi="Book Antiqua" w:cs="Book Antiqua"/>
          <w:color w:val="000000"/>
          <w:sz w:val="24"/>
          <w:szCs w:val="24"/>
          <w:lang w:val="en-US" w:eastAsia="zh-CN"/>
        </w:rPr>
      </w:pPr>
      <w:r w:rsidRPr="00DF4F10">
        <w:rPr>
          <w:rFonts w:ascii="Book Antiqua" w:hAnsi="Book Antiqua" w:cs="Book Antiqua"/>
          <w:color w:val="000000"/>
          <w:sz w:val="24"/>
          <w:szCs w:val="24"/>
          <w:lang w:val="en-US"/>
        </w:rPr>
        <w:t>RR</w:t>
      </w:r>
      <w:r w:rsidRPr="00DF4F10">
        <w:rPr>
          <w:rFonts w:ascii="Book Antiqua" w:hAnsi="Book Antiqua" w:cs="Book Antiqua"/>
          <w:color w:val="000000"/>
          <w:sz w:val="24"/>
          <w:szCs w:val="24"/>
          <w:lang w:val="en-US" w:eastAsia="zh-CN"/>
        </w:rPr>
        <w:t xml:space="preserve">: </w:t>
      </w:r>
      <w:r w:rsidRPr="00DF4F10">
        <w:rPr>
          <w:rFonts w:ascii="Book Antiqua" w:hAnsi="Book Antiqua" w:cs="Book Antiqua"/>
          <w:color w:val="000000"/>
          <w:sz w:val="24"/>
          <w:szCs w:val="24"/>
          <w:lang w:val="en-US"/>
        </w:rPr>
        <w:t>Relative risk</w:t>
      </w:r>
      <w:r w:rsidRPr="00DF4F10">
        <w:rPr>
          <w:rFonts w:ascii="Book Antiqua" w:hAnsi="Book Antiqua" w:cs="Book Antiqua"/>
          <w:color w:val="000000"/>
          <w:sz w:val="24"/>
          <w:szCs w:val="24"/>
          <w:lang w:val="en-US" w:eastAsia="zh-CN"/>
        </w:rPr>
        <w:t xml:space="preserve">; </w:t>
      </w:r>
      <w:r w:rsidRPr="00DF4F10">
        <w:rPr>
          <w:rFonts w:ascii="Book Antiqua" w:hAnsi="Book Antiqua" w:cs="Book Antiqua"/>
          <w:color w:val="000000"/>
          <w:sz w:val="24"/>
          <w:szCs w:val="24"/>
          <w:lang w:val="en-US"/>
        </w:rPr>
        <w:t>FDR</w:t>
      </w:r>
      <w:r w:rsidRPr="00DF4F10">
        <w:rPr>
          <w:rFonts w:ascii="Book Antiqua" w:hAnsi="Book Antiqua" w:cs="Book Antiqua"/>
          <w:color w:val="000000"/>
          <w:sz w:val="24"/>
          <w:szCs w:val="24"/>
          <w:lang w:val="en-US" w:eastAsia="zh-CN"/>
        </w:rPr>
        <w:t xml:space="preserve">: </w:t>
      </w:r>
      <w:r w:rsidRPr="00DF4F10">
        <w:rPr>
          <w:rFonts w:ascii="Book Antiqua" w:hAnsi="Book Antiqua" w:cs="Book Antiqua"/>
          <w:color w:val="000000"/>
          <w:sz w:val="24"/>
          <w:szCs w:val="24"/>
          <w:lang w:val="en-US"/>
        </w:rPr>
        <w:t xml:space="preserve"> First degree relative</w:t>
      </w:r>
      <w:r w:rsidRPr="00DF4F10">
        <w:rPr>
          <w:rFonts w:ascii="Book Antiqua" w:hAnsi="Book Antiqua" w:cs="Book Antiqua"/>
          <w:color w:val="000000"/>
          <w:sz w:val="24"/>
          <w:szCs w:val="24"/>
          <w:lang w:val="en-US" w:eastAsia="zh-CN"/>
        </w:rPr>
        <w:t>.</w:t>
      </w:r>
    </w:p>
    <w:p w:rsidR="008368D7" w:rsidRPr="00DF4F10" w:rsidRDefault="008368D7" w:rsidP="00DF4F10">
      <w:pPr>
        <w:spacing w:after="0" w:line="360" w:lineRule="auto"/>
        <w:jc w:val="both"/>
        <w:rPr>
          <w:rFonts w:ascii="Book Antiqua" w:hAnsi="Book Antiqua" w:cs="Book Antiqua"/>
          <w:color w:val="000000"/>
          <w:sz w:val="24"/>
          <w:szCs w:val="24"/>
          <w:lang w:val="en-US"/>
        </w:rPr>
      </w:pPr>
    </w:p>
    <w:p w:rsidR="008368D7" w:rsidRPr="00DF4F10" w:rsidRDefault="008368D7" w:rsidP="00DF4F10">
      <w:pPr>
        <w:spacing w:after="0" w:line="360" w:lineRule="auto"/>
        <w:jc w:val="both"/>
        <w:rPr>
          <w:rFonts w:ascii="Book Antiqua" w:hAnsi="Book Antiqua" w:cs="Book Antiqua"/>
          <w:color w:val="000000"/>
          <w:sz w:val="24"/>
          <w:szCs w:val="24"/>
          <w:lang w:val="en-US"/>
        </w:rPr>
        <w:sectPr w:rsidR="008368D7" w:rsidRPr="00DF4F10" w:rsidSect="005C5E0F">
          <w:footerReference w:type="default" r:id="rId10"/>
          <w:pgSz w:w="11906" w:h="16838"/>
          <w:pgMar w:top="1417" w:right="1134" w:bottom="1134" w:left="1134" w:header="708" w:footer="708" w:gutter="0"/>
          <w:cols w:space="708"/>
          <w:docGrid w:linePitch="360"/>
        </w:sectPr>
      </w:pPr>
    </w:p>
    <w:p w:rsidR="008368D7" w:rsidRPr="00DF4F10" w:rsidRDefault="008368D7" w:rsidP="00DF4F10">
      <w:pPr>
        <w:spacing w:after="0" w:line="360" w:lineRule="auto"/>
        <w:jc w:val="both"/>
        <w:rPr>
          <w:rFonts w:ascii="Book Antiqua" w:hAnsi="Book Antiqua" w:cs="Book Antiqua"/>
          <w:b/>
          <w:bCs/>
          <w:sz w:val="24"/>
          <w:szCs w:val="24"/>
          <w:lang w:val="en-US"/>
        </w:rPr>
      </w:pPr>
      <w:r w:rsidRPr="00DF4F10">
        <w:rPr>
          <w:rFonts w:ascii="Book Antiqua" w:hAnsi="Book Antiqua" w:cs="Book Antiqua"/>
          <w:b/>
          <w:bCs/>
          <w:sz w:val="24"/>
          <w:szCs w:val="24"/>
          <w:lang w:val="en-US"/>
        </w:rPr>
        <w:lastRenderedPageBreak/>
        <w:t>Table 2</w:t>
      </w:r>
      <w:r w:rsidRPr="00DF4F10">
        <w:rPr>
          <w:rFonts w:ascii="Book Antiqua" w:hAnsi="Book Antiqua" w:cs="Book Antiqua"/>
          <w:b/>
          <w:bCs/>
          <w:sz w:val="24"/>
          <w:szCs w:val="24"/>
          <w:lang w:val="en-US" w:eastAsia="zh-CN"/>
        </w:rPr>
        <w:t xml:space="preserve"> </w:t>
      </w:r>
      <w:r w:rsidRPr="00DF4F10">
        <w:rPr>
          <w:rFonts w:ascii="Book Antiqua" w:hAnsi="Book Antiqua" w:cs="Book Antiqua"/>
          <w:b/>
          <w:bCs/>
          <w:sz w:val="24"/>
          <w:szCs w:val="24"/>
          <w:lang w:val="en-US"/>
        </w:rPr>
        <w:t xml:space="preserve">Role of CDKN2A mutations in </w:t>
      </w:r>
      <w:r w:rsidRPr="006D3DBC">
        <w:rPr>
          <w:rFonts w:ascii="Book Antiqua" w:hAnsi="Book Antiqua" w:cs="Book Antiqua"/>
          <w:b/>
          <w:bCs/>
          <w:sz w:val="24"/>
          <w:szCs w:val="24"/>
          <w:lang w:val="en-US"/>
        </w:rPr>
        <w:t>familial pancreatic adenocarcinoma</w:t>
      </w:r>
      <w:r w:rsidRPr="00DF4F10">
        <w:rPr>
          <w:rFonts w:ascii="Book Antiqua" w:hAnsi="Book Antiqua" w:cs="Book Antiqua"/>
          <w:b/>
          <w:bCs/>
          <w:sz w:val="24"/>
          <w:szCs w:val="24"/>
          <w:lang w:val="en-US"/>
        </w:rPr>
        <w:t xml:space="preserve"> and melanoma pancreatic-cancer syndrome</w:t>
      </w:r>
    </w:p>
    <w:tbl>
      <w:tblPr>
        <w:tblW w:w="15024" w:type="dxa"/>
        <w:tblInd w:w="2" w:type="dxa"/>
        <w:tblBorders>
          <w:top w:val="single" w:sz="8" w:space="0" w:color="000000"/>
          <w:bottom w:val="single" w:sz="8" w:space="0" w:color="000000"/>
        </w:tblBorders>
        <w:tblLayout w:type="fixed"/>
        <w:tblLook w:val="00A0" w:firstRow="1" w:lastRow="0" w:firstColumn="1" w:lastColumn="0" w:noHBand="0" w:noVBand="0"/>
      </w:tblPr>
      <w:tblGrid>
        <w:gridCol w:w="3369"/>
        <w:gridCol w:w="1016"/>
        <w:gridCol w:w="1394"/>
        <w:gridCol w:w="2409"/>
        <w:gridCol w:w="1216"/>
        <w:gridCol w:w="1084"/>
        <w:gridCol w:w="1559"/>
        <w:gridCol w:w="1418"/>
        <w:gridCol w:w="1559"/>
      </w:tblGrid>
      <w:tr w:rsidR="008368D7" w:rsidRPr="00064FFF">
        <w:tc>
          <w:tcPr>
            <w:tcW w:w="3369" w:type="dxa"/>
            <w:tcBorders>
              <w:top w:val="single" w:sz="8" w:space="0" w:color="000000"/>
              <w:left w:val="nil"/>
              <w:bottom w:val="single" w:sz="8" w:space="0" w:color="000000"/>
              <w:right w:val="nil"/>
            </w:tcBorders>
          </w:tcPr>
          <w:p w:rsidR="008368D7" w:rsidRPr="00064FFF" w:rsidRDefault="008368D7" w:rsidP="00DF4F10">
            <w:pPr>
              <w:spacing w:after="0" w:line="360" w:lineRule="auto"/>
              <w:jc w:val="both"/>
              <w:rPr>
                <w:rFonts w:ascii="Book Antiqua" w:hAnsi="Book Antiqua" w:cs="Book Antiqua"/>
                <w:b/>
                <w:bCs/>
                <w:color w:val="000000"/>
                <w:sz w:val="24"/>
                <w:szCs w:val="24"/>
                <w:lang w:val="en-US" w:eastAsia="zh-CN"/>
              </w:rPr>
            </w:pPr>
            <w:r w:rsidRPr="00064FFF">
              <w:rPr>
                <w:rFonts w:ascii="Book Antiqua" w:hAnsi="Book Antiqua" w:cs="Book Antiqua"/>
                <w:b/>
                <w:bCs/>
                <w:color w:val="000000"/>
                <w:sz w:val="24"/>
                <w:szCs w:val="24"/>
                <w:lang w:val="en-US"/>
              </w:rPr>
              <w:t>Study</w:t>
            </w:r>
            <w:r w:rsidRPr="00064FFF">
              <w:rPr>
                <w:rFonts w:ascii="Book Antiqua" w:hAnsi="Book Antiqua" w:cs="Book Antiqua"/>
                <w:b/>
                <w:bCs/>
                <w:color w:val="000000"/>
                <w:sz w:val="24"/>
                <w:szCs w:val="24"/>
                <w:vertAlign w:val="superscript"/>
                <w:lang w:val="en-US" w:eastAsia="zh-CN"/>
              </w:rPr>
              <w:t>1</w:t>
            </w:r>
          </w:p>
        </w:tc>
        <w:tc>
          <w:tcPr>
            <w:tcW w:w="1016" w:type="dxa"/>
            <w:tcBorders>
              <w:top w:val="single" w:sz="8" w:space="0" w:color="000000"/>
              <w:left w:val="nil"/>
              <w:bottom w:val="single" w:sz="8" w:space="0" w:color="000000"/>
              <w:right w:val="nil"/>
            </w:tcBorders>
          </w:tcPr>
          <w:p w:rsidR="008368D7" w:rsidRPr="00064FFF" w:rsidRDefault="008368D7" w:rsidP="00DF4F10">
            <w:pPr>
              <w:spacing w:after="0" w:line="360" w:lineRule="auto"/>
              <w:jc w:val="both"/>
              <w:rPr>
                <w:rFonts w:ascii="Book Antiqua" w:hAnsi="Book Antiqua" w:cs="Book Antiqua"/>
                <w:b/>
                <w:bCs/>
                <w:color w:val="000000"/>
                <w:sz w:val="24"/>
                <w:szCs w:val="24"/>
                <w:lang w:val="en-US"/>
              </w:rPr>
            </w:pPr>
            <w:r w:rsidRPr="00064FFF">
              <w:rPr>
                <w:rFonts w:ascii="Book Antiqua" w:hAnsi="Book Antiqua" w:cs="Book Antiqua"/>
                <w:b/>
                <w:bCs/>
                <w:color w:val="000000"/>
                <w:sz w:val="24"/>
                <w:szCs w:val="24"/>
                <w:lang w:val="en-US"/>
              </w:rPr>
              <w:t>N° of FPC families</w:t>
            </w:r>
          </w:p>
        </w:tc>
        <w:tc>
          <w:tcPr>
            <w:tcW w:w="1394" w:type="dxa"/>
            <w:tcBorders>
              <w:top w:val="single" w:sz="8" w:space="0" w:color="000000"/>
              <w:left w:val="nil"/>
              <w:bottom w:val="single" w:sz="8" w:space="0" w:color="000000"/>
              <w:right w:val="nil"/>
            </w:tcBorders>
          </w:tcPr>
          <w:p w:rsidR="008368D7" w:rsidRPr="00064FFF" w:rsidRDefault="008368D7" w:rsidP="00DF4F10">
            <w:pPr>
              <w:spacing w:after="0" w:line="360" w:lineRule="auto"/>
              <w:jc w:val="both"/>
              <w:rPr>
                <w:rFonts w:ascii="Book Antiqua" w:hAnsi="Book Antiqua" w:cs="Book Antiqua"/>
                <w:b/>
                <w:bCs/>
                <w:color w:val="000000"/>
                <w:sz w:val="24"/>
                <w:szCs w:val="24"/>
                <w:lang w:val="en-US"/>
              </w:rPr>
            </w:pPr>
            <w:r w:rsidRPr="00064FFF">
              <w:rPr>
                <w:rFonts w:ascii="Book Antiqua" w:hAnsi="Book Antiqua" w:cs="Book Antiqua"/>
                <w:b/>
                <w:bCs/>
                <w:color w:val="000000"/>
                <w:sz w:val="24"/>
                <w:szCs w:val="24"/>
                <w:lang w:val="en-US"/>
              </w:rPr>
              <w:t>CDKN2A mutation found</w:t>
            </w:r>
          </w:p>
        </w:tc>
        <w:tc>
          <w:tcPr>
            <w:tcW w:w="2409" w:type="dxa"/>
            <w:tcBorders>
              <w:top w:val="single" w:sz="8" w:space="0" w:color="000000"/>
              <w:left w:val="nil"/>
              <w:bottom w:val="single" w:sz="8" w:space="0" w:color="000000"/>
              <w:right w:val="nil"/>
            </w:tcBorders>
          </w:tcPr>
          <w:p w:rsidR="008368D7" w:rsidRPr="00064FFF" w:rsidRDefault="008368D7" w:rsidP="00DF4F10">
            <w:pPr>
              <w:spacing w:after="0" w:line="360" w:lineRule="auto"/>
              <w:jc w:val="both"/>
              <w:rPr>
                <w:rFonts w:ascii="Book Antiqua" w:hAnsi="Book Antiqua" w:cs="Book Antiqua"/>
                <w:b/>
                <w:bCs/>
                <w:color w:val="000000"/>
                <w:sz w:val="24"/>
                <w:szCs w:val="24"/>
                <w:lang w:val="en-US"/>
              </w:rPr>
            </w:pPr>
            <w:r w:rsidRPr="00064FFF">
              <w:rPr>
                <w:rFonts w:ascii="Book Antiqua" w:hAnsi="Book Antiqua" w:cs="Book Antiqua"/>
                <w:b/>
                <w:bCs/>
                <w:color w:val="000000"/>
                <w:sz w:val="24"/>
                <w:szCs w:val="24"/>
                <w:lang w:val="en-US"/>
              </w:rPr>
              <w:t>Type of CDKN2A mutations</w:t>
            </w:r>
          </w:p>
        </w:tc>
        <w:tc>
          <w:tcPr>
            <w:tcW w:w="1216" w:type="dxa"/>
            <w:tcBorders>
              <w:top w:val="single" w:sz="8" w:space="0" w:color="000000"/>
              <w:left w:val="nil"/>
              <w:bottom w:val="single" w:sz="8" w:space="0" w:color="000000"/>
              <w:right w:val="nil"/>
            </w:tcBorders>
          </w:tcPr>
          <w:p w:rsidR="008368D7" w:rsidRPr="00064FFF" w:rsidRDefault="008368D7" w:rsidP="00DF4F10">
            <w:pPr>
              <w:spacing w:after="0" w:line="360" w:lineRule="auto"/>
              <w:jc w:val="both"/>
              <w:rPr>
                <w:rFonts w:ascii="Book Antiqua" w:hAnsi="Book Antiqua" w:cs="Book Antiqua"/>
                <w:b/>
                <w:bCs/>
                <w:color w:val="000000"/>
                <w:sz w:val="24"/>
                <w:szCs w:val="24"/>
                <w:lang w:val="en-US"/>
              </w:rPr>
            </w:pPr>
            <w:r w:rsidRPr="00064FFF">
              <w:rPr>
                <w:rFonts w:ascii="Book Antiqua" w:hAnsi="Book Antiqua" w:cs="Book Antiqua"/>
                <w:b/>
                <w:bCs/>
                <w:color w:val="000000"/>
                <w:sz w:val="24"/>
                <w:szCs w:val="24"/>
                <w:lang w:val="en-US"/>
              </w:rPr>
              <w:t>% of CDKN2A positive</w:t>
            </w:r>
          </w:p>
        </w:tc>
        <w:tc>
          <w:tcPr>
            <w:tcW w:w="1084" w:type="dxa"/>
            <w:tcBorders>
              <w:top w:val="single" w:sz="8" w:space="0" w:color="000000"/>
              <w:left w:val="nil"/>
              <w:bottom w:val="single" w:sz="8" w:space="0" w:color="000000"/>
              <w:right w:val="nil"/>
            </w:tcBorders>
          </w:tcPr>
          <w:p w:rsidR="008368D7" w:rsidRPr="00064FFF" w:rsidRDefault="008368D7" w:rsidP="00DF4F10">
            <w:pPr>
              <w:spacing w:after="0" w:line="360" w:lineRule="auto"/>
              <w:jc w:val="both"/>
              <w:rPr>
                <w:rFonts w:ascii="Book Antiqua" w:hAnsi="Book Antiqua" w:cs="Book Antiqua"/>
                <w:b/>
                <w:bCs/>
                <w:color w:val="000000"/>
                <w:sz w:val="24"/>
                <w:szCs w:val="24"/>
                <w:lang w:val="en-US"/>
              </w:rPr>
            </w:pPr>
            <w:r w:rsidRPr="00064FFF">
              <w:rPr>
                <w:rFonts w:ascii="Book Antiqua" w:hAnsi="Book Antiqua" w:cs="Book Antiqua"/>
                <w:b/>
                <w:bCs/>
                <w:color w:val="000000"/>
                <w:sz w:val="24"/>
                <w:szCs w:val="24"/>
                <w:lang w:val="en-US"/>
              </w:rPr>
              <w:t>N° of MPCS</w:t>
            </w:r>
          </w:p>
        </w:tc>
        <w:tc>
          <w:tcPr>
            <w:tcW w:w="1559" w:type="dxa"/>
            <w:tcBorders>
              <w:top w:val="single" w:sz="8" w:space="0" w:color="000000"/>
              <w:left w:val="nil"/>
              <w:bottom w:val="single" w:sz="8" w:space="0" w:color="000000"/>
              <w:right w:val="nil"/>
            </w:tcBorders>
          </w:tcPr>
          <w:p w:rsidR="008368D7" w:rsidRPr="00064FFF" w:rsidRDefault="008368D7" w:rsidP="00DF4F10">
            <w:pPr>
              <w:spacing w:after="0" w:line="360" w:lineRule="auto"/>
              <w:jc w:val="both"/>
              <w:rPr>
                <w:rFonts w:ascii="Book Antiqua" w:hAnsi="Book Antiqua" w:cs="Book Antiqua"/>
                <w:b/>
                <w:bCs/>
                <w:color w:val="000000"/>
                <w:sz w:val="24"/>
                <w:szCs w:val="24"/>
                <w:lang w:val="en-US"/>
              </w:rPr>
            </w:pPr>
            <w:r w:rsidRPr="00064FFF">
              <w:rPr>
                <w:rFonts w:ascii="Book Antiqua" w:hAnsi="Book Antiqua" w:cs="Book Antiqua"/>
                <w:b/>
                <w:bCs/>
                <w:color w:val="000000"/>
                <w:sz w:val="24"/>
                <w:szCs w:val="24"/>
                <w:lang w:val="en-US"/>
              </w:rPr>
              <w:t>CDKN2A mutation found</w:t>
            </w:r>
          </w:p>
        </w:tc>
        <w:tc>
          <w:tcPr>
            <w:tcW w:w="1418" w:type="dxa"/>
            <w:tcBorders>
              <w:top w:val="single" w:sz="8" w:space="0" w:color="000000"/>
              <w:left w:val="nil"/>
              <w:bottom w:val="single" w:sz="8" w:space="0" w:color="000000"/>
              <w:right w:val="nil"/>
            </w:tcBorders>
          </w:tcPr>
          <w:p w:rsidR="008368D7" w:rsidRPr="00064FFF" w:rsidRDefault="008368D7" w:rsidP="00DF4F10">
            <w:pPr>
              <w:spacing w:after="0" w:line="360" w:lineRule="auto"/>
              <w:jc w:val="both"/>
              <w:rPr>
                <w:rFonts w:ascii="Book Antiqua" w:hAnsi="Book Antiqua" w:cs="Book Antiqua"/>
                <w:b/>
                <w:bCs/>
                <w:color w:val="000000"/>
                <w:sz w:val="24"/>
                <w:szCs w:val="24"/>
                <w:lang w:val="en-US"/>
              </w:rPr>
            </w:pPr>
            <w:r w:rsidRPr="00064FFF">
              <w:rPr>
                <w:rFonts w:ascii="Book Antiqua" w:hAnsi="Book Antiqua" w:cs="Book Antiqua"/>
                <w:b/>
                <w:bCs/>
                <w:color w:val="000000"/>
                <w:sz w:val="24"/>
                <w:szCs w:val="24"/>
                <w:lang w:val="en-US"/>
              </w:rPr>
              <w:t>% of CDKN2A positive</w:t>
            </w:r>
          </w:p>
        </w:tc>
        <w:tc>
          <w:tcPr>
            <w:tcW w:w="1559" w:type="dxa"/>
            <w:tcBorders>
              <w:top w:val="single" w:sz="8" w:space="0" w:color="000000"/>
              <w:left w:val="nil"/>
              <w:bottom w:val="single" w:sz="8" w:space="0" w:color="000000"/>
              <w:right w:val="nil"/>
            </w:tcBorders>
          </w:tcPr>
          <w:p w:rsidR="008368D7" w:rsidRPr="00064FFF" w:rsidRDefault="008368D7" w:rsidP="00DF4F10">
            <w:pPr>
              <w:spacing w:after="0" w:line="360" w:lineRule="auto"/>
              <w:jc w:val="both"/>
              <w:rPr>
                <w:rFonts w:ascii="Book Antiqua" w:hAnsi="Book Antiqua" w:cs="Book Antiqua"/>
                <w:b/>
                <w:bCs/>
                <w:color w:val="000000"/>
                <w:sz w:val="24"/>
                <w:szCs w:val="24"/>
                <w:lang w:val="en-US"/>
              </w:rPr>
            </w:pPr>
            <w:r w:rsidRPr="00064FFF">
              <w:rPr>
                <w:rFonts w:ascii="Book Antiqua" w:hAnsi="Book Antiqua" w:cs="Book Antiqua"/>
                <w:b/>
                <w:bCs/>
                <w:color w:val="000000"/>
                <w:sz w:val="24"/>
                <w:szCs w:val="24"/>
                <w:lang w:val="en-US"/>
              </w:rPr>
              <w:t>Type of CDKN2A mutations</w:t>
            </w:r>
          </w:p>
        </w:tc>
      </w:tr>
      <w:tr w:rsidR="008368D7" w:rsidRPr="00064FFF">
        <w:tc>
          <w:tcPr>
            <w:tcW w:w="3369" w:type="dxa"/>
            <w:tcBorders>
              <w:left w:val="nil"/>
              <w:right w:val="nil"/>
            </w:tcBorders>
          </w:tcPr>
          <w:p w:rsidR="008368D7" w:rsidRPr="00903C59" w:rsidRDefault="008368D7" w:rsidP="00DF4F10">
            <w:pPr>
              <w:spacing w:after="0" w:line="360" w:lineRule="auto"/>
              <w:jc w:val="both"/>
              <w:rPr>
                <w:rFonts w:ascii="Book Antiqua" w:hAnsi="Book Antiqua" w:cs="Book Antiqua"/>
                <w:bCs/>
                <w:color w:val="000000"/>
                <w:sz w:val="24"/>
                <w:szCs w:val="24"/>
                <w:vertAlign w:val="superscript"/>
                <w:lang w:val="de-DE"/>
              </w:rPr>
            </w:pPr>
            <w:r w:rsidRPr="00903C59">
              <w:rPr>
                <w:rFonts w:ascii="Book Antiqua" w:hAnsi="Book Antiqua" w:cs="Book Antiqua"/>
                <w:bCs/>
                <w:color w:val="000000"/>
                <w:sz w:val="24"/>
                <w:szCs w:val="24"/>
                <w:lang w:val="de-DE"/>
              </w:rPr>
              <w:t>Slater</w:t>
            </w:r>
            <w:r w:rsidRPr="00903C59">
              <w:rPr>
                <w:rFonts w:ascii="Book Antiqua" w:hAnsi="Book Antiqua" w:cs="Book Antiqua"/>
                <w:bCs/>
                <w:color w:val="000000"/>
                <w:sz w:val="24"/>
                <w:szCs w:val="24"/>
                <w:lang w:val="de-DE" w:eastAsia="zh-CN"/>
              </w:rPr>
              <w:t xml:space="preserve"> </w:t>
            </w:r>
            <w:r w:rsidRPr="00903C59">
              <w:rPr>
                <w:rFonts w:ascii="Book Antiqua" w:hAnsi="Book Antiqua" w:cs="Book Antiqua"/>
                <w:bCs/>
                <w:i/>
                <w:color w:val="000000"/>
                <w:sz w:val="24"/>
                <w:szCs w:val="24"/>
                <w:lang w:val="de-DE" w:eastAsia="zh-CN"/>
              </w:rPr>
              <w:t>et al</w:t>
            </w:r>
            <w:r w:rsidRPr="00903C59">
              <w:rPr>
                <w:rFonts w:ascii="Book Antiqua" w:hAnsi="Book Antiqua" w:cs="Book Antiqua"/>
                <w:bCs/>
                <w:color w:val="000000"/>
                <w:sz w:val="24"/>
                <w:szCs w:val="24"/>
                <w:vertAlign w:val="superscript"/>
                <w:lang w:val="de-DE" w:eastAsia="zh-CN"/>
              </w:rPr>
              <w:t>[61]</w:t>
            </w:r>
            <w:r w:rsidRPr="00903C59">
              <w:rPr>
                <w:rFonts w:ascii="Book Antiqua" w:hAnsi="Book Antiqua" w:cs="Book Antiqua"/>
                <w:bCs/>
                <w:color w:val="000000"/>
                <w:sz w:val="24"/>
                <w:szCs w:val="24"/>
                <w:lang w:val="de-DE"/>
              </w:rPr>
              <w:t xml:space="preserve"> 2010; Bartsch</w:t>
            </w:r>
            <w:r w:rsidRPr="00903C59">
              <w:rPr>
                <w:rFonts w:ascii="Book Antiqua" w:hAnsi="Book Antiqua" w:cs="Book Antiqua"/>
                <w:bCs/>
                <w:color w:val="000000"/>
                <w:sz w:val="24"/>
                <w:szCs w:val="24"/>
                <w:lang w:val="de-DE" w:eastAsia="zh-CN"/>
              </w:rPr>
              <w:t xml:space="preserve"> </w:t>
            </w:r>
            <w:r w:rsidRPr="00903C59">
              <w:rPr>
                <w:rFonts w:ascii="Book Antiqua" w:hAnsi="Book Antiqua" w:cs="Book Antiqua"/>
                <w:bCs/>
                <w:i/>
                <w:color w:val="000000"/>
                <w:sz w:val="24"/>
                <w:szCs w:val="24"/>
                <w:lang w:val="de-DE" w:eastAsia="zh-CN"/>
              </w:rPr>
              <w:t>et al</w:t>
            </w:r>
            <w:r w:rsidRPr="00903C59">
              <w:rPr>
                <w:rFonts w:ascii="Book Antiqua" w:hAnsi="Book Antiqua" w:cs="Book Antiqua"/>
                <w:bCs/>
                <w:color w:val="000000"/>
                <w:sz w:val="24"/>
                <w:szCs w:val="24"/>
                <w:vertAlign w:val="superscript"/>
                <w:lang w:val="de-DE" w:eastAsia="zh-CN"/>
              </w:rPr>
              <w:t xml:space="preserve">[79] </w:t>
            </w:r>
            <w:r w:rsidRPr="00903C59">
              <w:rPr>
                <w:rFonts w:ascii="Book Antiqua" w:hAnsi="Book Antiqua" w:cs="Book Antiqua"/>
                <w:bCs/>
                <w:color w:val="000000"/>
                <w:sz w:val="24"/>
                <w:szCs w:val="24"/>
                <w:lang w:val="de-DE"/>
              </w:rPr>
              <w:t xml:space="preserve"> 2002</w:t>
            </w:r>
          </w:p>
          <w:p w:rsidR="008368D7" w:rsidRPr="00903C59" w:rsidRDefault="008368D7" w:rsidP="00DF4F10">
            <w:pPr>
              <w:spacing w:after="0" w:line="360" w:lineRule="auto"/>
              <w:jc w:val="both"/>
              <w:rPr>
                <w:rFonts w:ascii="Book Antiqua" w:hAnsi="Book Antiqua" w:cs="Book Antiqua"/>
                <w:b/>
                <w:bCs/>
                <w:color w:val="000000"/>
                <w:sz w:val="24"/>
                <w:szCs w:val="24"/>
                <w:lang w:val="de-DE"/>
              </w:rPr>
            </w:pPr>
          </w:p>
        </w:tc>
        <w:tc>
          <w:tcPr>
            <w:tcW w:w="1016" w:type="dxa"/>
            <w:tcBorders>
              <w:left w:val="nil"/>
              <w:right w:val="nil"/>
            </w:tcBorders>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56</w:t>
            </w:r>
          </w:p>
        </w:tc>
        <w:tc>
          <w:tcPr>
            <w:tcW w:w="1394" w:type="dxa"/>
            <w:tcBorders>
              <w:left w:val="nil"/>
              <w:right w:val="nil"/>
            </w:tcBorders>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0</w:t>
            </w:r>
          </w:p>
        </w:tc>
        <w:tc>
          <w:tcPr>
            <w:tcW w:w="2409" w:type="dxa"/>
            <w:tcBorders>
              <w:left w:val="nil"/>
              <w:right w:val="nil"/>
            </w:tcBorders>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w:t>
            </w:r>
          </w:p>
        </w:tc>
        <w:tc>
          <w:tcPr>
            <w:tcW w:w="1216" w:type="dxa"/>
            <w:tcBorders>
              <w:left w:val="nil"/>
              <w:right w:val="nil"/>
            </w:tcBorders>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w:t>
            </w:r>
          </w:p>
        </w:tc>
        <w:tc>
          <w:tcPr>
            <w:tcW w:w="1084" w:type="dxa"/>
            <w:tcBorders>
              <w:left w:val="nil"/>
              <w:right w:val="nil"/>
            </w:tcBorders>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5</w:t>
            </w:r>
          </w:p>
        </w:tc>
        <w:tc>
          <w:tcPr>
            <w:tcW w:w="1559" w:type="dxa"/>
            <w:tcBorders>
              <w:left w:val="nil"/>
              <w:right w:val="nil"/>
            </w:tcBorders>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2</w:t>
            </w:r>
          </w:p>
        </w:tc>
        <w:tc>
          <w:tcPr>
            <w:tcW w:w="1418" w:type="dxa"/>
            <w:tcBorders>
              <w:left w:val="nil"/>
              <w:right w:val="nil"/>
            </w:tcBorders>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40</w:t>
            </w:r>
          </w:p>
        </w:tc>
        <w:tc>
          <w:tcPr>
            <w:tcW w:w="1559" w:type="dxa"/>
            <w:tcBorders>
              <w:left w:val="nil"/>
              <w:right w:val="nil"/>
            </w:tcBorders>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p.Q50X, p.E119X</w:t>
            </w:r>
          </w:p>
        </w:tc>
      </w:tr>
      <w:tr w:rsidR="008368D7" w:rsidRPr="00064FFF">
        <w:tc>
          <w:tcPr>
            <w:tcW w:w="3369" w:type="dxa"/>
          </w:tcPr>
          <w:p w:rsidR="008368D7" w:rsidRPr="00064FFF" w:rsidRDefault="008368D7" w:rsidP="00DF4F10">
            <w:pPr>
              <w:spacing w:after="0" w:line="360" w:lineRule="auto"/>
              <w:jc w:val="both"/>
              <w:rPr>
                <w:rFonts w:ascii="Book Antiqua" w:hAnsi="Book Antiqua" w:cs="Book Antiqua"/>
                <w:bCs/>
                <w:color w:val="000000"/>
                <w:sz w:val="24"/>
                <w:szCs w:val="24"/>
                <w:lang w:val="en-US"/>
              </w:rPr>
            </w:pPr>
            <w:r w:rsidRPr="00064FFF">
              <w:rPr>
                <w:rFonts w:ascii="Book Antiqua" w:hAnsi="Book Antiqua" w:cs="Book Antiqua"/>
                <w:bCs/>
                <w:color w:val="000000"/>
                <w:sz w:val="24"/>
                <w:szCs w:val="24"/>
                <w:lang w:val="en-US"/>
              </w:rPr>
              <w:t>Mc Williams</w:t>
            </w:r>
            <w:r w:rsidRPr="00064FFF">
              <w:rPr>
                <w:rFonts w:ascii="Book Antiqua" w:hAnsi="Book Antiqua" w:cs="Book Antiqua"/>
                <w:bCs/>
                <w:i/>
                <w:color w:val="000000"/>
                <w:sz w:val="24"/>
                <w:szCs w:val="24"/>
                <w:lang w:val="en-US" w:eastAsia="zh-CN"/>
              </w:rPr>
              <w:t xml:space="preserve"> et al</w:t>
            </w:r>
            <w:r w:rsidRPr="00064FFF">
              <w:rPr>
                <w:rFonts w:ascii="Book Antiqua" w:hAnsi="Book Antiqua" w:cs="Book Antiqua"/>
                <w:bCs/>
                <w:color w:val="000000"/>
                <w:sz w:val="24"/>
                <w:szCs w:val="24"/>
                <w:vertAlign w:val="superscript"/>
                <w:lang w:val="en-US" w:eastAsia="zh-CN"/>
              </w:rPr>
              <w:t>[80]</w:t>
            </w:r>
            <w:r w:rsidRPr="00064FFF">
              <w:rPr>
                <w:rFonts w:ascii="Book Antiqua" w:hAnsi="Book Antiqua" w:cs="Book Antiqua"/>
                <w:bCs/>
                <w:color w:val="000000"/>
                <w:sz w:val="24"/>
                <w:szCs w:val="24"/>
                <w:lang w:val="en-US"/>
              </w:rPr>
              <w:t xml:space="preserve">  2010</w:t>
            </w:r>
          </w:p>
        </w:tc>
        <w:tc>
          <w:tcPr>
            <w:tcW w:w="1016" w:type="dxa"/>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119</w:t>
            </w:r>
          </w:p>
        </w:tc>
        <w:tc>
          <w:tcPr>
            <w:tcW w:w="1394" w:type="dxa"/>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3</w:t>
            </w:r>
          </w:p>
        </w:tc>
        <w:tc>
          <w:tcPr>
            <w:tcW w:w="2409" w:type="dxa"/>
          </w:tcPr>
          <w:p w:rsidR="008368D7" w:rsidRPr="00903C59" w:rsidRDefault="008368D7" w:rsidP="00DF4F10">
            <w:pPr>
              <w:spacing w:after="0" w:line="360" w:lineRule="auto"/>
              <w:jc w:val="both"/>
              <w:rPr>
                <w:rFonts w:ascii="Book Antiqua" w:hAnsi="Book Antiqua" w:cs="Book Antiqua"/>
                <w:color w:val="000000"/>
                <w:sz w:val="24"/>
                <w:szCs w:val="24"/>
                <w:lang w:val="de-DE"/>
              </w:rPr>
            </w:pPr>
            <w:r w:rsidRPr="00903C59">
              <w:rPr>
                <w:rFonts w:ascii="Book Antiqua" w:hAnsi="Book Antiqua" w:cs="Book Antiqua"/>
                <w:color w:val="000000"/>
                <w:sz w:val="24"/>
                <w:szCs w:val="24"/>
                <w:lang w:val="de-DE"/>
              </w:rPr>
              <w:t xml:space="preserve">c.-34G&gt;T,p.V95fs, p.D153spl, </w:t>
            </w:r>
          </w:p>
        </w:tc>
        <w:tc>
          <w:tcPr>
            <w:tcW w:w="1216" w:type="dxa"/>
          </w:tcPr>
          <w:p w:rsidR="008368D7" w:rsidRPr="00064FFF" w:rsidRDefault="008368D7" w:rsidP="00DF4F10">
            <w:pPr>
              <w:spacing w:after="0" w:line="360" w:lineRule="auto"/>
              <w:jc w:val="both"/>
              <w:rPr>
                <w:rFonts w:ascii="Book Antiqua" w:hAnsi="Book Antiqua" w:cs="Book Antiqua"/>
                <w:color w:val="000000"/>
                <w:sz w:val="24"/>
                <w:szCs w:val="24"/>
                <w:lang w:val="en-US"/>
              </w:rPr>
            </w:pPr>
            <w:r>
              <w:rPr>
                <w:rFonts w:ascii="Book Antiqua" w:hAnsi="Book Antiqua" w:cs="Book Antiqua"/>
                <w:color w:val="000000"/>
                <w:sz w:val="24"/>
                <w:szCs w:val="24"/>
                <w:lang w:val="en-US"/>
              </w:rPr>
              <w:t>2.</w:t>
            </w:r>
            <w:r w:rsidRPr="00064FFF">
              <w:rPr>
                <w:rFonts w:ascii="Book Antiqua" w:hAnsi="Book Antiqua" w:cs="Book Antiqua"/>
                <w:color w:val="000000"/>
                <w:sz w:val="24"/>
                <w:szCs w:val="24"/>
                <w:lang w:val="en-US"/>
              </w:rPr>
              <w:t>5</w:t>
            </w:r>
          </w:p>
        </w:tc>
        <w:tc>
          <w:tcPr>
            <w:tcW w:w="1084" w:type="dxa"/>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39</w:t>
            </w:r>
          </w:p>
        </w:tc>
        <w:tc>
          <w:tcPr>
            <w:tcW w:w="1559" w:type="dxa"/>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2</w:t>
            </w:r>
          </w:p>
        </w:tc>
        <w:tc>
          <w:tcPr>
            <w:tcW w:w="1418" w:type="dxa"/>
          </w:tcPr>
          <w:p w:rsidR="008368D7" w:rsidRPr="00064FFF" w:rsidRDefault="008368D7" w:rsidP="00DF4F10">
            <w:pPr>
              <w:spacing w:after="0" w:line="360" w:lineRule="auto"/>
              <w:jc w:val="both"/>
              <w:rPr>
                <w:rFonts w:ascii="Book Antiqua" w:hAnsi="Book Antiqua" w:cs="Book Antiqua"/>
                <w:color w:val="000000"/>
                <w:sz w:val="24"/>
                <w:szCs w:val="24"/>
                <w:lang w:val="en-US"/>
              </w:rPr>
            </w:pPr>
            <w:r>
              <w:rPr>
                <w:rFonts w:ascii="Book Antiqua" w:hAnsi="Book Antiqua" w:cs="Book Antiqua"/>
                <w:color w:val="000000"/>
                <w:sz w:val="24"/>
                <w:szCs w:val="24"/>
                <w:lang w:val="en-US"/>
              </w:rPr>
              <w:t>5.</w:t>
            </w:r>
            <w:r w:rsidRPr="00064FFF">
              <w:rPr>
                <w:rFonts w:ascii="Book Antiqua" w:hAnsi="Book Antiqua" w:cs="Book Antiqua"/>
                <w:color w:val="000000"/>
                <w:sz w:val="24"/>
                <w:szCs w:val="24"/>
                <w:lang w:val="en-US"/>
              </w:rPr>
              <w:t>3</w:t>
            </w:r>
          </w:p>
        </w:tc>
        <w:tc>
          <w:tcPr>
            <w:tcW w:w="1559" w:type="dxa"/>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p.D153spl, pL16R</w:t>
            </w:r>
          </w:p>
        </w:tc>
      </w:tr>
      <w:tr w:rsidR="008368D7" w:rsidRPr="00064FFF">
        <w:tc>
          <w:tcPr>
            <w:tcW w:w="3369" w:type="dxa"/>
            <w:tcBorders>
              <w:left w:val="nil"/>
              <w:right w:val="nil"/>
            </w:tcBorders>
          </w:tcPr>
          <w:p w:rsidR="008368D7" w:rsidRPr="00064FFF" w:rsidRDefault="008368D7" w:rsidP="00DF4F10">
            <w:pPr>
              <w:spacing w:after="0" w:line="360" w:lineRule="auto"/>
              <w:jc w:val="both"/>
              <w:rPr>
                <w:rFonts w:ascii="Book Antiqua" w:hAnsi="Book Antiqua" w:cs="Book Antiqua"/>
                <w:bCs/>
                <w:color w:val="000000"/>
                <w:sz w:val="24"/>
                <w:szCs w:val="24"/>
                <w:lang w:val="en-US"/>
              </w:rPr>
            </w:pPr>
            <w:r w:rsidRPr="00064FFF">
              <w:rPr>
                <w:rFonts w:ascii="Book Antiqua" w:hAnsi="Book Antiqua" w:cs="Book Antiqua"/>
                <w:bCs/>
                <w:color w:val="000000"/>
                <w:sz w:val="24"/>
                <w:szCs w:val="24"/>
                <w:lang w:val="en-US"/>
              </w:rPr>
              <w:t>Ghiorzo</w:t>
            </w:r>
            <w:r w:rsidRPr="00064FFF">
              <w:rPr>
                <w:rFonts w:ascii="Book Antiqua" w:hAnsi="Book Antiqua" w:cs="Book Antiqua"/>
                <w:bCs/>
                <w:i/>
                <w:color w:val="000000"/>
                <w:sz w:val="24"/>
                <w:szCs w:val="24"/>
                <w:lang w:val="en-US" w:eastAsia="zh-CN"/>
              </w:rPr>
              <w:t xml:space="preserve"> et al</w:t>
            </w:r>
            <w:r w:rsidRPr="00064FFF">
              <w:rPr>
                <w:rFonts w:ascii="Book Antiqua" w:hAnsi="Book Antiqua" w:cs="Book Antiqua"/>
                <w:bCs/>
                <w:color w:val="000000"/>
                <w:sz w:val="24"/>
                <w:szCs w:val="24"/>
                <w:vertAlign w:val="superscript"/>
                <w:lang w:val="en-US" w:eastAsia="zh-CN"/>
              </w:rPr>
              <w:t>[42]</w:t>
            </w:r>
            <w:r w:rsidRPr="00064FFF">
              <w:rPr>
                <w:rFonts w:ascii="Book Antiqua" w:hAnsi="Book Antiqua" w:cs="Book Antiqua"/>
                <w:bCs/>
                <w:color w:val="000000"/>
                <w:sz w:val="24"/>
                <w:szCs w:val="24"/>
                <w:lang w:val="en-US"/>
              </w:rPr>
              <w:t xml:space="preserve"> 2012</w:t>
            </w:r>
          </w:p>
        </w:tc>
        <w:tc>
          <w:tcPr>
            <w:tcW w:w="1016" w:type="dxa"/>
            <w:tcBorders>
              <w:left w:val="nil"/>
              <w:right w:val="nil"/>
            </w:tcBorders>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16</w:t>
            </w:r>
          </w:p>
        </w:tc>
        <w:tc>
          <w:tcPr>
            <w:tcW w:w="1394" w:type="dxa"/>
            <w:tcBorders>
              <w:left w:val="nil"/>
              <w:right w:val="nil"/>
            </w:tcBorders>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5</w:t>
            </w:r>
          </w:p>
        </w:tc>
        <w:tc>
          <w:tcPr>
            <w:tcW w:w="2409" w:type="dxa"/>
            <w:tcBorders>
              <w:left w:val="nil"/>
              <w:right w:val="nil"/>
            </w:tcBorders>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 xml:space="preserve">p.E27X,p.G67R, p.G101W, </w:t>
            </w:r>
          </w:p>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c. 201ACTC&gt;CTTT</w:t>
            </w:r>
          </w:p>
        </w:tc>
        <w:tc>
          <w:tcPr>
            <w:tcW w:w="1216" w:type="dxa"/>
            <w:tcBorders>
              <w:left w:val="nil"/>
              <w:right w:val="nil"/>
            </w:tcBorders>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31</w:t>
            </w:r>
          </w:p>
        </w:tc>
        <w:tc>
          <w:tcPr>
            <w:tcW w:w="1084" w:type="dxa"/>
            <w:tcBorders>
              <w:left w:val="nil"/>
              <w:right w:val="nil"/>
            </w:tcBorders>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5</w:t>
            </w:r>
          </w:p>
        </w:tc>
        <w:tc>
          <w:tcPr>
            <w:tcW w:w="1559" w:type="dxa"/>
            <w:tcBorders>
              <w:left w:val="nil"/>
              <w:right w:val="nil"/>
            </w:tcBorders>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2</w:t>
            </w:r>
          </w:p>
        </w:tc>
        <w:tc>
          <w:tcPr>
            <w:tcW w:w="1418" w:type="dxa"/>
            <w:tcBorders>
              <w:left w:val="nil"/>
              <w:right w:val="nil"/>
            </w:tcBorders>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40</w:t>
            </w:r>
          </w:p>
        </w:tc>
        <w:tc>
          <w:tcPr>
            <w:tcW w:w="1559" w:type="dxa"/>
            <w:tcBorders>
              <w:left w:val="nil"/>
              <w:right w:val="nil"/>
            </w:tcBorders>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p.L65P, p.G101W</w:t>
            </w:r>
          </w:p>
        </w:tc>
      </w:tr>
      <w:tr w:rsidR="008368D7" w:rsidRPr="00064FFF">
        <w:tc>
          <w:tcPr>
            <w:tcW w:w="3369" w:type="dxa"/>
            <w:tcBorders>
              <w:bottom w:val="single" w:sz="8" w:space="0" w:color="000000"/>
            </w:tcBorders>
          </w:tcPr>
          <w:p w:rsidR="008368D7" w:rsidRPr="00064FFF" w:rsidRDefault="008368D7" w:rsidP="00DF4F10">
            <w:pPr>
              <w:spacing w:after="0" w:line="360" w:lineRule="auto"/>
              <w:jc w:val="both"/>
              <w:rPr>
                <w:rFonts w:ascii="Book Antiqua" w:hAnsi="Book Antiqua" w:cs="Book Antiqua"/>
                <w:bCs/>
                <w:color w:val="000000"/>
                <w:sz w:val="24"/>
                <w:szCs w:val="24"/>
                <w:lang w:val="en-US"/>
              </w:rPr>
            </w:pPr>
            <w:r w:rsidRPr="00064FFF">
              <w:rPr>
                <w:rFonts w:ascii="Book Antiqua" w:hAnsi="Book Antiqua" w:cs="Book Antiqua"/>
                <w:bCs/>
                <w:color w:val="000000"/>
                <w:sz w:val="24"/>
                <w:szCs w:val="24"/>
                <w:vertAlign w:val="superscript"/>
                <w:lang w:val="en-US" w:eastAsia="zh-CN"/>
              </w:rPr>
              <w:t>2</w:t>
            </w:r>
            <w:r w:rsidRPr="00064FFF">
              <w:rPr>
                <w:rFonts w:ascii="Book Antiqua" w:hAnsi="Book Antiqua" w:cs="Book Antiqua"/>
                <w:bCs/>
                <w:color w:val="000000"/>
                <w:sz w:val="24"/>
                <w:szCs w:val="24"/>
                <w:lang w:val="en-US"/>
              </w:rPr>
              <w:t>Harinck</w:t>
            </w:r>
            <w:r w:rsidRPr="00064FFF">
              <w:rPr>
                <w:rFonts w:ascii="Book Antiqua" w:hAnsi="Book Antiqua" w:cs="Book Antiqua"/>
                <w:bCs/>
                <w:i/>
                <w:color w:val="000000"/>
                <w:sz w:val="24"/>
                <w:szCs w:val="24"/>
                <w:lang w:val="en-US" w:eastAsia="zh-CN"/>
              </w:rPr>
              <w:t xml:space="preserve"> et al</w:t>
            </w:r>
            <w:r w:rsidRPr="00064FFF">
              <w:rPr>
                <w:rFonts w:ascii="Book Antiqua" w:hAnsi="Book Antiqua" w:cs="Book Antiqua"/>
                <w:bCs/>
                <w:color w:val="000000"/>
                <w:sz w:val="24"/>
                <w:szCs w:val="24"/>
                <w:vertAlign w:val="superscript"/>
                <w:lang w:val="en-US" w:eastAsia="zh-CN"/>
              </w:rPr>
              <w:t>[64]</w:t>
            </w:r>
            <w:r w:rsidRPr="00064FFF">
              <w:rPr>
                <w:rFonts w:ascii="Book Antiqua" w:hAnsi="Book Antiqua" w:cs="Book Antiqua"/>
                <w:bCs/>
                <w:color w:val="000000"/>
                <w:sz w:val="24"/>
                <w:szCs w:val="24"/>
                <w:lang w:val="en-US"/>
              </w:rPr>
              <w:t xml:space="preserve">  2012</w:t>
            </w:r>
          </w:p>
        </w:tc>
        <w:tc>
          <w:tcPr>
            <w:tcW w:w="1016" w:type="dxa"/>
            <w:tcBorders>
              <w:bottom w:val="single" w:sz="8" w:space="0" w:color="000000"/>
            </w:tcBorders>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24</w:t>
            </w:r>
          </w:p>
        </w:tc>
        <w:tc>
          <w:tcPr>
            <w:tcW w:w="1394" w:type="dxa"/>
            <w:tcBorders>
              <w:bottom w:val="single" w:sz="8" w:space="0" w:color="000000"/>
            </w:tcBorders>
          </w:tcPr>
          <w:p w:rsidR="008368D7" w:rsidRPr="00064FFF" w:rsidRDefault="008368D7" w:rsidP="00DF4F10">
            <w:pPr>
              <w:spacing w:after="0" w:line="360" w:lineRule="auto"/>
              <w:jc w:val="both"/>
              <w:rPr>
                <w:rFonts w:ascii="Book Antiqua" w:hAnsi="Book Antiqua" w:cs="Book Antiqua"/>
                <w:color w:val="000000"/>
                <w:sz w:val="24"/>
                <w:szCs w:val="24"/>
                <w:lang w:val="en-US"/>
              </w:rPr>
            </w:pPr>
            <w:r w:rsidRPr="00064FFF">
              <w:rPr>
                <w:rFonts w:ascii="Book Antiqua" w:hAnsi="Book Antiqua" w:cs="Book Antiqua"/>
                <w:color w:val="000000"/>
                <w:sz w:val="24"/>
                <w:szCs w:val="24"/>
                <w:lang w:val="en-US"/>
              </w:rPr>
              <w:t>3</w:t>
            </w:r>
          </w:p>
        </w:tc>
        <w:tc>
          <w:tcPr>
            <w:tcW w:w="2409" w:type="dxa"/>
            <w:tcBorders>
              <w:bottom w:val="single" w:sz="8" w:space="0" w:color="000000"/>
            </w:tcBorders>
          </w:tcPr>
          <w:p w:rsidR="008368D7" w:rsidRPr="00064FFF" w:rsidRDefault="008368D7" w:rsidP="00DF4F10">
            <w:pPr>
              <w:spacing w:after="0" w:line="360" w:lineRule="auto"/>
              <w:jc w:val="both"/>
              <w:rPr>
                <w:rFonts w:ascii="Book Antiqua" w:hAnsi="Book Antiqua" w:cs="Book Antiqua"/>
                <w:color w:val="000000"/>
                <w:sz w:val="24"/>
                <w:szCs w:val="24"/>
              </w:rPr>
            </w:pPr>
            <w:r w:rsidRPr="00064FFF">
              <w:rPr>
                <w:rFonts w:ascii="Book Antiqua" w:hAnsi="Book Antiqua" w:cs="Book Antiqua"/>
                <w:color w:val="000000"/>
                <w:sz w:val="24"/>
                <w:szCs w:val="24"/>
                <w:lang w:val="en-US"/>
              </w:rPr>
              <w:t>p.Ser8</w:t>
            </w:r>
            <w:r w:rsidRPr="00064FFF">
              <w:rPr>
                <w:rFonts w:ascii="Book Antiqua" w:hAnsi="Book Antiqua" w:cs="Book Antiqua"/>
                <w:color w:val="000000"/>
                <w:sz w:val="24"/>
                <w:szCs w:val="24"/>
              </w:rPr>
              <w:t>fs,</w:t>
            </w:r>
          </w:p>
          <w:p w:rsidR="008368D7" w:rsidRPr="00064FFF" w:rsidRDefault="008368D7" w:rsidP="00DF4F10">
            <w:pPr>
              <w:spacing w:after="0" w:line="360" w:lineRule="auto"/>
              <w:jc w:val="both"/>
              <w:rPr>
                <w:rFonts w:ascii="Book Antiqua" w:hAnsi="Book Antiqua" w:cs="Book Antiqua"/>
                <w:color w:val="000000"/>
                <w:sz w:val="24"/>
                <w:szCs w:val="24"/>
              </w:rPr>
            </w:pPr>
            <w:r w:rsidRPr="00064FFF">
              <w:rPr>
                <w:rFonts w:ascii="Book Antiqua" w:hAnsi="Book Antiqua" w:cs="Book Antiqua"/>
                <w:color w:val="000000"/>
                <w:sz w:val="24"/>
                <w:szCs w:val="24"/>
              </w:rPr>
              <w:t>p.Ala76fs</w:t>
            </w:r>
          </w:p>
        </w:tc>
        <w:tc>
          <w:tcPr>
            <w:tcW w:w="1216" w:type="dxa"/>
            <w:tcBorders>
              <w:bottom w:val="single" w:sz="8" w:space="0" w:color="000000"/>
            </w:tcBorders>
          </w:tcPr>
          <w:p w:rsidR="008368D7" w:rsidRPr="00064FFF" w:rsidRDefault="008368D7" w:rsidP="00DF4F10">
            <w:pPr>
              <w:spacing w:after="0" w:line="360" w:lineRule="auto"/>
              <w:jc w:val="both"/>
              <w:rPr>
                <w:rFonts w:ascii="Book Antiqua" w:hAnsi="Book Antiqua" w:cs="Book Antiqua"/>
                <w:color w:val="000000"/>
                <w:sz w:val="24"/>
                <w:szCs w:val="24"/>
              </w:rPr>
            </w:pPr>
            <w:r w:rsidRPr="00064FFF">
              <w:rPr>
                <w:rFonts w:ascii="Book Antiqua" w:hAnsi="Book Antiqua" w:cs="Book Antiqua"/>
                <w:color w:val="000000"/>
                <w:sz w:val="24"/>
                <w:szCs w:val="24"/>
              </w:rPr>
              <w:t>12</w:t>
            </w:r>
          </w:p>
        </w:tc>
        <w:tc>
          <w:tcPr>
            <w:tcW w:w="1084" w:type="dxa"/>
            <w:tcBorders>
              <w:bottom w:val="single" w:sz="8" w:space="0" w:color="000000"/>
            </w:tcBorders>
          </w:tcPr>
          <w:p w:rsidR="008368D7" w:rsidRPr="00064FFF" w:rsidRDefault="008368D7" w:rsidP="00DF4F10">
            <w:pPr>
              <w:spacing w:after="0" w:line="360" w:lineRule="auto"/>
              <w:jc w:val="both"/>
              <w:rPr>
                <w:rFonts w:ascii="Book Antiqua" w:hAnsi="Book Antiqua" w:cs="Book Antiqua"/>
                <w:color w:val="000000"/>
                <w:sz w:val="24"/>
                <w:szCs w:val="24"/>
              </w:rPr>
            </w:pPr>
            <w:r w:rsidRPr="00064FFF">
              <w:rPr>
                <w:rFonts w:ascii="Book Antiqua" w:hAnsi="Book Antiqua" w:cs="Book Antiqua"/>
                <w:color w:val="000000"/>
                <w:sz w:val="24"/>
                <w:szCs w:val="24"/>
              </w:rPr>
              <w:t>4</w:t>
            </w:r>
          </w:p>
        </w:tc>
        <w:tc>
          <w:tcPr>
            <w:tcW w:w="1559" w:type="dxa"/>
            <w:tcBorders>
              <w:bottom w:val="single" w:sz="8" w:space="0" w:color="000000"/>
            </w:tcBorders>
          </w:tcPr>
          <w:p w:rsidR="008368D7" w:rsidRPr="00064FFF" w:rsidRDefault="008368D7" w:rsidP="00DF4F10">
            <w:pPr>
              <w:spacing w:after="0" w:line="360" w:lineRule="auto"/>
              <w:jc w:val="both"/>
              <w:rPr>
                <w:rFonts w:ascii="Book Antiqua" w:hAnsi="Book Antiqua" w:cs="Book Antiqua"/>
                <w:color w:val="000000"/>
                <w:sz w:val="24"/>
                <w:szCs w:val="24"/>
              </w:rPr>
            </w:pPr>
            <w:r w:rsidRPr="00064FFF">
              <w:rPr>
                <w:rFonts w:ascii="Book Antiqua" w:hAnsi="Book Antiqua" w:cs="Book Antiqua"/>
                <w:color w:val="000000"/>
                <w:sz w:val="24"/>
                <w:szCs w:val="24"/>
              </w:rPr>
              <w:t>3</w:t>
            </w:r>
          </w:p>
        </w:tc>
        <w:tc>
          <w:tcPr>
            <w:tcW w:w="1418" w:type="dxa"/>
            <w:tcBorders>
              <w:bottom w:val="single" w:sz="8" w:space="0" w:color="000000"/>
            </w:tcBorders>
          </w:tcPr>
          <w:p w:rsidR="008368D7" w:rsidRPr="00064FFF" w:rsidRDefault="008368D7" w:rsidP="00DF4F10">
            <w:pPr>
              <w:spacing w:after="0" w:line="360" w:lineRule="auto"/>
              <w:jc w:val="both"/>
              <w:rPr>
                <w:rFonts w:ascii="Book Antiqua" w:hAnsi="Book Antiqua" w:cs="Book Antiqua"/>
                <w:color w:val="000000"/>
                <w:sz w:val="24"/>
                <w:szCs w:val="24"/>
              </w:rPr>
            </w:pPr>
            <w:r w:rsidRPr="00064FFF">
              <w:rPr>
                <w:rFonts w:ascii="Book Antiqua" w:hAnsi="Book Antiqua" w:cs="Book Antiqua"/>
                <w:color w:val="000000"/>
                <w:sz w:val="24"/>
                <w:szCs w:val="24"/>
              </w:rPr>
              <w:t>75</w:t>
            </w:r>
          </w:p>
        </w:tc>
        <w:tc>
          <w:tcPr>
            <w:tcW w:w="1559" w:type="dxa"/>
            <w:tcBorders>
              <w:bottom w:val="single" w:sz="8" w:space="0" w:color="000000"/>
            </w:tcBorders>
          </w:tcPr>
          <w:p w:rsidR="008368D7" w:rsidRPr="00064FFF" w:rsidRDefault="008368D7" w:rsidP="00DF4F10">
            <w:pPr>
              <w:spacing w:after="0" w:line="360" w:lineRule="auto"/>
              <w:jc w:val="both"/>
              <w:rPr>
                <w:rFonts w:ascii="Book Antiqua" w:hAnsi="Book Antiqua" w:cs="Book Antiqua"/>
                <w:color w:val="000000"/>
                <w:sz w:val="24"/>
                <w:szCs w:val="24"/>
              </w:rPr>
            </w:pPr>
            <w:r w:rsidRPr="00064FFF">
              <w:rPr>
                <w:rFonts w:ascii="Book Antiqua" w:hAnsi="Book Antiqua" w:cs="Book Antiqua"/>
                <w:color w:val="000000"/>
                <w:sz w:val="24"/>
                <w:szCs w:val="24"/>
              </w:rPr>
              <w:t>p.Ala76fs</w:t>
            </w:r>
          </w:p>
        </w:tc>
      </w:tr>
    </w:tbl>
    <w:p w:rsidR="008368D7" w:rsidRPr="00DF4F10" w:rsidRDefault="008368D7" w:rsidP="00DF4F10">
      <w:pPr>
        <w:pStyle w:val="ac"/>
        <w:spacing w:after="0" w:line="360" w:lineRule="auto"/>
        <w:ind w:left="0"/>
        <w:jc w:val="both"/>
        <w:rPr>
          <w:rFonts w:ascii="Book Antiqua" w:hAnsi="Book Antiqua" w:cs="Book Antiqua"/>
          <w:sz w:val="24"/>
          <w:szCs w:val="24"/>
          <w:lang w:val="en-US"/>
        </w:rPr>
      </w:pPr>
      <w:r w:rsidRPr="00DF4F10">
        <w:rPr>
          <w:rFonts w:ascii="Book Antiqua" w:hAnsi="Book Antiqua" w:cs="Book Antiqua"/>
          <w:sz w:val="24"/>
          <w:szCs w:val="24"/>
          <w:vertAlign w:val="superscript"/>
          <w:lang w:val="en-US" w:eastAsia="zh-CN"/>
        </w:rPr>
        <w:t>1</w:t>
      </w:r>
      <w:r w:rsidRPr="00DF4F10">
        <w:rPr>
          <w:rFonts w:ascii="Book Antiqua" w:hAnsi="Book Antiqua" w:cs="Book Antiqua"/>
          <w:sz w:val="24"/>
          <w:szCs w:val="24"/>
          <w:lang w:val="en-US"/>
        </w:rPr>
        <w:t>This table only includes studies that analyze CDKN2A mutations in PC probands from FPC families comparing them with PC probands from MPCS families belonging to the same population. The prevalence of CDKN2A mutations in MPCS/FAMMM-PC e families, as analyzed in melanoma probands, is described in the text.</w:t>
      </w:r>
      <w:r w:rsidRPr="00DF4F10">
        <w:rPr>
          <w:rFonts w:ascii="Book Antiqua" w:hAnsi="Book Antiqua" w:cs="Book Antiqua"/>
          <w:sz w:val="24"/>
          <w:szCs w:val="24"/>
          <w:lang w:val="en-US" w:eastAsia="zh-CN"/>
        </w:rPr>
        <w:t xml:space="preserve"> </w:t>
      </w:r>
      <w:r w:rsidRPr="00DF4F10">
        <w:rPr>
          <w:rFonts w:ascii="Book Antiqua" w:hAnsi="Book Antiqua" w:cs="Book Antiqua"/>
          <w:sz w:val="24"/>
          <w:szCs w:val="24"/>
          <w:vertAlign w:val="superscript"/>
          <w:lang w:val="en-US" w:eastAsia="zh-CN"/>
        </w:rPr>
        <w:t>2</w:t>
      </w:r>
      <w:r w:rsidRPr="00DF4F10">
        <w:rPr>
          <w:rFonts w:ascii="Book Antiqua" w:hAnsi="Book Antiqua" w:cs="Book Antiqua"/>
          <w:sz w:val="24"/>
          <w:szCs w:val="24"/>
          <w:lang w:val="en-US"/>
        </w:rPr>
        <w:t xml:space="preserve">A melanoma was diagnosed in one FPC family after the proband was found to carry a mutation in CDKN2A. </w:t>
      </w:r>
    </w:p>
    <w:p w:rsidR="008368D7" w:rsidRPr="00DF4F10" w:rsidRDefault="008368D7" w:rsidP="00DF4F10">
      <w:pPr>
        <w:pStyle w:val="ac"/>
        <w:spacing w:after="0" w:line="360" w:lineRule="auto"/>
        <w:ind w:left="0"/>
        <w:jc w:val="both"/>
        <w:rPr>
          <w:rFonts w:ascii="Book Antiqua" w:hAnsi="Book Antiqua" w:cs="Book Antiqua"/>
          <w:sz w:val="24"/>
          <w:szCs w:val="24"/>
          <w:lang w:val="en-US"/>
        </w:rPr>
      </w:pPr>
    </w:p>
    <w:p w:rsidR="008368D7" w:rsidRPr="00DF4F10" w:rsidRDefault="008368D7" w:rsidP="00DF4F10">
      <w:pPr>
        <w:pStyle w:val="ListParagraph1"/>
        <w:tabs>
          <w:tab w:val="left" w:pos="8080"/>
        </w:tabs>
        <w:spacing w:after="0" w:line="360" w:lineRule="auto"/>
        <w:ind w:left="0"/>
        <w:jc w:val="both"/>
        <w:rPr>
          <w:rFonts w:ascii="Book Antiqua" w:hAnsi="Book Antiqua" w:cs="Book Antiqua"/>
          <w:sz w:val="24"/>
          <w:szCs w:val="24"/>
          <w:lang w:val="en-US"/>
        </w:rPr>
      </w:pPr>
    </w:p>
    <w:p w:rsidR="008368D7" w:rsidRPr="00DF4F10" w:rsidRDefault="008368D7" w:rsidP="00DF4F10">
      <w:pPr>
        <w:spacing w:after="0" w:line="360" w:lineRule="auto"/>
        <w:jc w:val="both"/>
        <w:rPr>
          <w:rFonts w:ascii="Book Antiqua" w:hAnsi="Book Antiqua" w:cs="Book Antiqua"/>
          <w:b/>
          <w:bCs/>
          <w:sz w:val="24"/>
          <w:szCs w:val="24"/>
          <w:lang w:val="en-US"/>
        </w:rPr>
      </w:pPr>
      <w:r w:rsidRPr="00DF4F10">
        <w:rPr>
          <w:rFonts w:ascii="Book Antiqua" w:hAnsi="Book Antiqua" w:cs="Book Antiqua"/>
          <w:b/>
          <w:bCs/>
          <w:sz w:val="24"/>
          <w:szCs w:val="24"/>
          <w:lang w:val="en-US"/>
        </w:rPr>
        <w:lastRenderedPageBreak/>
        <w:t>Table 3</w:t>
      </w:r>
      <w:r w:rsidRPr="00DF4F10">
        <w:rPr>
          <w:rFonts w:ascii="Book Antiqua" w:hAnsi="Book Antiqua" w:cs="Book Antiqua"/>
          <w:b/>
          <w:bCs/>
          <w:sz w:val="24"/>
          <w:szCs w:val="24"/>
          <w:lang w:val="en-US" w:eastAsia="zh-CN"/>
        </w:rPr>
        <w:t xml:space="preserve"> </w:t>
      </w:r>
      <w:r w:rsidRPr="00DF4F10">
        <w:rPr>
          <w:rFonts w:ascii="Book Antiqua" w:hAnsi="Book Antiqua" w:cs="Book Antiqua"/>
          <w:b/>
          <w:bCs/>
          <w:sz w:val="24"/>
          <w:szCs w:val="24"/>
          <w:lang w:val="en-US"/>
        </w:rPr>
        <w:t xml:space="preserve">Proposed inclusion criteria for </w:t>
      </w:r>
      <w:r w:rsidRPr="006D3DBC">
        <w:rPr>
          <w:rFonts w:ascii="Book Antiqua" w:hAnsi="Book Antiqua" w:cs="Book Antiqua"/>
          <w:b/>
          <w:bCs/>
          <w:sz w:val="24"/>
          <w:szCs w:val="24"/>
          <w:lang w:val="en-US"/>
        </w:rPr>
        <w:t xml:space="preserve">pancreatic adenocarcinoma </w:t>
      </w:r>
      <w:r w:rsidRPr="00DF4F10">
        <w:rPr>
          <w:rFonts w:ascii="Book Antiqua" w:hAnsi="Book Antiqua" w:cs="Book Antiqua"/>
          <w:b/>
          <w:bCs/>
          <w:sz w:val="24"/>
          <w:szCs w:val="24"/>
          <w:lang w:val="en-US"/>
        </w:rPr>
        <w:t xml:space="preserve">screening programs in </w:t>
      </w:r>
      <w:r w:rsidRPr="006D3DBC">
        <w:rPr>
          <w:rFonts w:ascii="Book Antiqua" w:hAnsi="Book Antiqua" w:cs="Book Antiqua"/>
          <w:b/>
          <w:bCs/>
          <w:sz w:val="24"/>
          <w:szCs w:val="24"/>
          <w:lang w:val="en-US"/>
        </w:rPr>
        <w:t>high-risk individuals</w:t>
      </w:r>
      <w:r w:rsidRPr="00DF4F10">
        <w:rPr>
          <w:rFonts w:ascii="Book Antiqua" w:hAnsi="Book Antiqua" w:cs="Book Antiqua"/>
          <w:b/>
          <w:bCs/>
          <w:sz w:val="24"/>
          <w:szCs w:val="24"/>
          <w:lang w:val="en-US"/>
        </w:rPr>
        <w:t>, identified based on family history and possibly on genetic background</w:t>
      </w:r>
    </w:p>
    <w:p w:rsidR="008368D7" w:rsidRPr="005A3FE2" w:rsidRDefault="008368D7" w:rsidP="00DF4F10">
      <w:pPr>
        <w:pBdr>
          <w:top w:val="single" w:sz="4" w:space="1" w:color="auto"/>
          <w:bottom w:val="single" w:sz="4" w:space="1" w:color="auto"/>
        </w:pBdr>
        <w:spacing w:after="0" w:line="360" w:lineRule="auto"/>
        <w:jc w:val="both"/>
        <w:rPr>
          <w:rFonts w:ascii="Book Antiqua" w:hAnsi="Book Antiqua" w:cs="Book Antiqua"/>
          <w:b/>
          <w:sz w:val="24"/>
          <w:szCs w:val="24"/>
          <w:lang w:val="en-US"/>
        </w:rPr>
      </w:pPr>
      <w:r w:rsidRPr="005A3FE2">
        <w:rPr>
          <w:rFonts w:ascii="Book Antiqua" w:hAnsi="Book Antiqua" w:cs="Book Antiqua"/>
          <w:b/>
          <w:sz w:val="24"/>
          <w:szCs w:val="24"/>
          <w:lang w:val="en-US"/>
        </w:rPr>
        <w:t xml:space="preserve">Current (based on </w:t>
      </w:r>
      <w:r w:rsidRPr="005A3FE2">
        <w:rPr>
          <w:rFonts w:ascii="Book Antiqua" w:hAnsi="Book Antiqua" w:cs="Book Antiqua"/>
          <w:b/>
          <w:iCs/>
          <w:sz w:val="24"/>
          <w:szCs w:val="24"/>
          <w:lang w:val="en-US"/>
        </w:rPr>
        <w:t>family history</w:t>
      </w:r>
      <w:r w:rsidRPr="005A3FE2">
        <w:rPr>
          <w:rFonts w:ascii="Book Antiqua" w:hAnsi="Book Antiqua" w:cs="Book Antiqua"/>
          <w:b/>
          <w:sz w:val="24"/>
          <w:szCs w:val="24"/>
          <w:lang w:val="en-US"/>
        </w:rPr>
        <w:t xml:space="preserve"> alone or on </w:t>
      </w:r>
      <w:r w:rsidRPr="005A3FE2">
        <w:rPr>
          <w:rFonts w:ascii="Book Antiqua" w:hAnsi="Book Antiqua" w:cs="Book Antiqua"/>
          <w:b/>
          <w:iCs/>
          <w:sz w:val="24"/>
          <w:szCs w:val="24"/>
          <w:lang w:val="en-US"/>
        </w:rPr>
        <w:t>genetic background</w:t>
      </w:r>
      <w:r w:rsidRPr="005A3FE2">
        <w:rPr>
          <w:rFonts w:ascii="Book Antiqua" w:hAnsi="Book Antiqua" w:cs="Book Antiqua"/>
          <w:b/>
          <w:sz w:val="24"/>
          <w:szCs w:val="24"/>
          <w:lang w:val="en-US"/>
        </w:rPr>
        <w:t xml:space="preserve">) </w:t>
      </w:r>
    </w:p>
    <w:p w:rsidR="008368D7" w:rsidRPr="00DF4F10" w:rsidRDefault="008368D7" w:rsidP="00DF4F10">
      <w:pPr>
        <w:spacing w:after="0" w:line="360" w:lineRule="auto"/>
        <w:jc w:val="both"/>
        <w:rPr>
          <w:rFonts w:ascii="Book Antiqua" w:hAnsi="Book Antiqua" w:cs="Book Antiqua"/>
          <w:sz w:val="24"/>
          <w:szCs w:val="24"/>
          <w:lang w:val="en-US"/>
        </w:rPr>
      </w:pPr>
      <w:r w:rsidRPr="00DF4F10">
        <w:rPr>
          <w:rFonts w:ascii="Book Antiqua" w:hAnsi="Book Antiqua" w:cs="Book Antiqua"/>
          <w:iCs/>
          <w:sz w:val="24"/>
          <w:szCs w:val="24"/>
          <w:lang w:val="en-US"/>
        </w:rPr>
        <w:t>Family history</w:t>
      </w:r>
      <w:r w:rsidRPr="00DF4F10">
        <w:rPr>
          <w:rFonts w:ascii="Book Antiqua" w:hAnsi="Book Antiqua" w:cs="Book Antiqua"/>
          <w:sz w:val="24"/>
          <w:szCs w:val="24"/>
          <w:lang w:val="en-US"/>
        </w:rPr>
        <w:t>:</w:t>
      </w:r>
    </w:p>
    <w:p w:rsidR="008368D7" w:rsidRPr="00DF4F10" w:rsidRDefault="008368D7" w:rsidP="00DF4F10">
      <w:pPr>
        <w:pStyle w:val="ac"/>
        <w:spacing w:after="0" w:line="360" w:lineRule="auto"/>
        <w:ind w:left="0"/>
        <w:jc w:val="both"/>
        <w:rPr>
          <w:rFonts w:ascii="Book Antiqua" w:hAnsi="Book Antiqua" w:cs="Book Antiqua"/>
          <w:sz w:val="24"/>
          <w:szCs w:val="24"/>
          <w:lang w:val="en-US"/>
        </w:rPr>
      </w:pPr>
      <w:r w:rsidRPr="00DF4F10">
        <w:rPr>
          <w:rFonts w:ascii="Book Antiqua" w:hAnsi="Book Antiqua" w:cs="Book Antiqua"/>
          <w:sz w:val="24"/>
          <w:szCs w:val="24"/>
          <w:lang w:val="en-US"/>
        </w:rPr>
        <w:t>- Three or more relatives in the same lineage affected by PC</w:t>
      </w:r>
    </w:p>
    <w:p w:rsidR="008368D7" w:rsidRPr="00DF4F10" w:rsidRDefault="008368D7" w:rsidP="00DF4F10">
      <w:pPr>
        <w:pStyle w:val="ac"/>
        <w:spacing w:after="0" w:line="360" w:lineRule="auto"/>
        <w:ind w:left="0"/>
        <w:jc w:val="both"/>
        <w:rPr>
          <w:rFonts w:ascii="Book Antiqua" w:hAnsi="Book Antiqua" w:cs="Book Antiqua"/>
          <w:sz w:val="24"/>
          <w:szCs w:val="24"/>
          <w:lang w:val="en-US"/>
        </w:rPr>
      </w:pPr>
      <w:r w:rsidRPr="00DF4F10">
        <w:rPr>
          <w:rFonts w:ascii="Book Antiqua" w:hAnsi="Book Antiqua" w:cs="Book Antiqua"/>
          <w:sz w:val="24"/>
          <w:szCs w:val="24"/>
          <w:lang w:val="en-US"/>
        </w:rPr>
        <w:t>- Two relatives affected by PC, at least one of which is a FDR of the individual</w:t>
      </w:r>
    </w:p>
    <w:p w:rsidR="008368D7" w:rsidRPr="00DF4F10" w:rsidRDefault="008368D7" w:rsidP="00DF4F10">
      <w:pPr>
        <w:pStyle w:val="ac"/>
        <w:spacing w:after="0" w:line="360" w:lineRule="auto"/>
        <w:ind w:left="0"/>
        <w:jc w:val="both"/>
        <w:rPr>
          <w:rFonts w:ascii="Book Antiqua" w:hAnsi="Book Antiqua" w:cs="Book Antiqua"/>
          <w:sz w:val="24"/>
          <w:szCs w:val="24"/>
          <w:lang w:val="en-US"/>
        </w:rPr>
      </w:pPr>
      <w:r w:rsidRPr="00DF4F10">
        <w:rPr>
          <w:rFonts w:ascii="Book Antiqua" w:hAnsi="Book Antiqua" w:cs="Book Antiqua"/>
          <w:sz w:val="24"/>
          <w:szCs w:val="24"/>
          <w:lang w:val="en-US"/>
        </w:rPr>
        <w:t xml:space="preserve">- Hereditary pancreatitis </w:t>
      </w:r>
    </w:p>
    <w:p w:rsidR="008368D7" w:rsidRPr="00DF4F10" w:rsidRDefault="008368D7" w:rsidP="00DF4F10">
      <w:pPr>
        <w:pStyle w:val="ac"/>
        <w:spacing w:after="0" w:line="360" w:lineRule="auto"/>
        <w:ind w:left="0"/>
        <w:jc w:val="both"/>
        <w:rPr>
          <w:rFonts w:ascii="Book Antiqua" w:hAnsi="Book Antiqua" w:cs="Book Antiqua"/>
          <w:sz w:val="24"/>
          <w:szCs w:val="24"/>
          <w:lang w:val="en-US"/>
        </w:rPr>
      </w:pPr>
      <w:r w:rsidRPr="00DF4F10">
        <w:rPr>
          <w:rFonts w:ascii="Book Antiqua" w:hAnsi="Book Antiqua" w:cs="Book Antiqua"/>
          <w:sz w:val="24"/>
          <w:szCs w:val="24"/>
          <w:lang w:val="en-US"/>
        </w:rPr>
        <w:t>- &gt;10-fold increased risk as established by PancPRO</w:t>
      </w:r>
    </w:p>
    <w:p w:rsidR="008368D7" w:rsidRPr="00DF4F10" w:rsidRDefault="008368D7" w:rsidP="00DF4F10">
      <w:pPr>
        <w:spacing w:after="0" w:line="360" w:lineRule="auto"/>
        <w:jc w:val="both"/>
        <w:rPr>
          <w:rFonts w:ascii="Book Antiqua" w:hAnsi="Book Antiqua" w:cs="Book Antiqua"/>
          <w:sz w:val="24"/>
          <w:szCs w:val="24"/>
          <w:lang w:val="en-US"/>
        </w:rPr>
      </w:pPr>
      <w:r w:rsidRPr="00DF4F10">
        <w:rPr>
          <w:rFonts w:ascii="Book Antiqua" w:hAnsi="Book Antiqua" w:cs="Book Antiqua"/>
          <w:iCs/>
          <w:sz w:val="24"/>
          <w:szCs w:val="24"/>
          <w:lang w:val="en-US"/>
        </w:rPr>
        <w:t>Genetic background</w:t>
      </w:r>
      <w:r w:rsidRPr="00DF4F10">
        <w:rPr>
          <w:rFonts w:ascii="Book Antiqua" w:hAnsi="Book Antiqua" w:cs="Book Antiqua"/>
          <w:sz w:val="24"/>
          <w:szCs w:val="24"/>
          <w:lang w:val="en-US"/>
        </w:rPr>
        <w:t>:</w:t>
      </w:r>
    </w:p>
    <w:p w:rsidR="008368D7" w:rsidRPr="00DF4F10" w:rsidRDefault="008368D7" w:rsidP="00DF4F10">
      <w:pPr>
        <w:pStyle w:val="ac"/>
        <w:spacing w:after="0" w:line="360" w:lineRule="auto"/>
        <w:ind w:left="0"/>
        <w:jc w:val="both"/>
        <w:rPr>
          <w:rFonts w:ascii="Book Antiqua" w:hAnsi="Book Antiqua" w:cs="Book Antiqua"/>
          <w:sz w:val="24"/>
          <w:szCs w:val="24"/>
          <w:lang w:val="en-US"/>
        </w:rPr>
      </w:pPr>
      <w:r w:rsidRPr="00DF4F10">
        <w:rPr>
          <w:rFonts w:ascii="Book Antiqua" w:hAnsi="Book Antiqua" w:cs="Book Antiqua"/>
          <w:sz w:val="24"/>
          <w:szCs w:val="24"/>
          <w:lang w:val="en-US"/>
        </w:rPr>
        <w:t>- Germline carrier of a mutation in a candidate gene with at least one FDR or SDR affected by PC</w:t>
      </w:r>
    </w:p>
    <w:p w:rsidR="008368D7" w:rsidRPr="00DF4F10" w:rsidRDefault="008368D7" w:rsidP="00DF4F10">
      <w:pPr>
        <w:pStyle w:val="ac"/>
        <w:spacing w:after="0" w:line="360" w:lineRule="auto"/>
        <w:ind w:left="0"/>
        <w:jc w:val="both"/>
        <w:rPr>
          <w:rFonts w:ascii="Book Antiqua" w:hAnsi="Book Antiqua" w:cs="Book Antiqua"/>
          <w:sz w:val="24"/>
          <w:szCs w:val="24"/>
          <w:lang w:val="en-US"/>
        </w:rPr>
      </w:pPr>
      <w:r w:rsidRPr="00DF4F10">
        <w:rPr>
          <w:rFonts w:ascii="Book Antiqua" w:hAnsi="Book Antiqua" w:cs="Book Antiqua"/>
          <w:sz w:val="24"/>
          <w:szCs w:val="24"/>
          <w:lang w:val="en-US"/>
        </w:rPr>
        <w:t xml:space="preserve">- Mutation-positive individual in a PJS kindred </w:t>
      </w:r>
    </w:p>
    <w:p w:rsidR="008368D7" w:rsidRPr="00DF4F10" w:rsidRDefault="008368D7" w:rsidP="00DF4F10">
      <w:pPr>
        <w:pBdr>
          <w:top w:val="single" w:sz="4" w:space="1" w:color="auto"/>
          <w:bottom w:val="single" w:sz="4" w:space="1" w:color="auto"/>
        </w:pBdr>
        <w:spacing w:after="0" w:line="360" w:lineRule="auto"/>
        <w:jc w:val="both"/>
        <w:rPr>
          <w:rFonts w:ascii="Book Antiqua" w:hAnsi="Book Antiqua" w:cs="Book Antiqua"/>
          <w:sz w:val="24"/>
          <w:szCs w:val="24"/>
          <w:lang w:val="en-US"/>
        </w:rPr>
      </w:pPr>
      <w:r w:rsidRPr="00DF4F10">
        <w:rPr>
          <w:rFonts w:ascii="Book Antiqua" w:hAnsi="Book Antiqua" w:cs="Book Antiqua"/>
          <w:sz w:val="24"/>
          <w:szCs w:val="24"/>
          <w:lang w:val="en-US"/>
        </w:rPr>
        <w:t xml:space="preserve">Proposed (based on </w:t>
      </w:r>
      <w:r w:rsidRPr="00DF4F10">
        <w:rPr>
          <w:rFonts w:ascii="Book Antiqua" w:hAnsi="Book Antiqua" w:cs="Book Antiqua"/>
          <w:iCs/>
          <w:sz w:val="24"/>
          <w:szCs w:val="24"/>
          <w:lang w:val="en-US"/>
        </w:rPr>
        <w:t>family history</w:t>
      </w:r>
      <w:r w:rsidRPr="00DF4F10">
        <w:rPr>
          <w:rFonts w:ascii="Book Antiqua" w:hAnsi="Book Antiqua" w:cs="Book Antiqua"/>
          <w:sz w:val="24"/>
          <w:szCs w:val="24"/>
          <w:lang w:val="en-US"/>
        </w:rPr>
        <w:t xml:space="preserve"> and </w:t>
      </w:r>
      <w:r w:rsidRPr="00DF4F10">
        <w:rPr>
          <w:rFonts w:ascii="Book Antiqua" w:hAnsi="Book Antiqua" w:cs="Book Antiqua"/>
          <w:iCs/>
          <w:sz w:val="24"/>
          <w:szCs w:val="24"/>
          <w:lang w:val="en-US"/>
        </w:rPr>
        <w:t>genetic background)</w:t>
      </w:r>
    </w:p>
    <w:p w:rsidR="008368D7" w:rsidRPr="00DF4F10" w:rsidRDefault="00170AD3" w:rsidP="00DF4F10">
      <w:pPr>
        <w:spacing w:after="0" w:line="360" w:lineRule="auto"/>
        <w:jc w:val="both"/>
        <w:rPr>
          <w:rFonts w:ascii="Book Antiqua" w:hAnsi="Book Antiqua" w:cs="Book Antiqua"/>
          <w:sz w:val="24"/>
          <w:szCs w:val="24"/>
          <w:lang w:val="en-US"/>
        </w:rPr>
      </w:pPr>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3799205</wp:posOffset>
                </wp:positionH>
                <wp:positionV relativeFrom="paragraph">
                  <wp:posOffset>302895</wp:posOffset>
                </wp:positionV>
                <wp:extent cx="0" cy="193040"/>
                <wp:effectExtent l="55880" t="7620" r="58420"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99.15pt;margin-top:23.85pt;width:0;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8w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">
                <v:stroke endarrow="block"/>
              </v:shape>
            </w:pict>
          </mc:Fallback>
        </mc:AlternateContent>
      </w:r>
      <w:r w:rsidR="008368D7" w:rsidRPr="00DF4F10">
        <w:rPr>
          <w:rFonts w:ascii="Book Antiqua" w:hAnsi="Book Antiqua" w:cs="Book Antiqua"/>
          <w:iCs/>
          <w:sz w:val="24"/>
          <w:szCs w:val="24"/>
          <w:lang w:val="en-US"/>
        </w:rPr>
        <w:t>Family history</w:t>
      </w:r>
      <w:r w:rsidR="008368D7" w:rsidRPr="00DF4F10">
        <w:rPr>
          <w:rFonts w:ascii="Book Antiqua" w:hAnsi="Book Antiqua" w:cs="Book Antiqua"/>
          <w:sz w:val="24"/>
          <w:szCs w:val="24"/>
          <w:lang w:val="en-US"/>
        </w:rPr>
        <w:t>: Identification of a hereditary syndrome or a 10-fold increased risk established by PancPRO</w:t>
      </w:r>
    </w:p>
    <w:p w:rsidR="008368D7" w:rsidRPr="00DF4F10" w:rsidRDefault="008368D7" w:rsidP="00DF4F10">
      <w:pPr>
        <w:spacing w:after="0" w:line="360" w:lineRule="auto"/>
        <w:ind w:hanging="284"/>
        <w:jc w:val="both"/>
        <w:rPr>
          <w:rFonts w:ascii="Book Antiqua" w:hAnsi="Book Antiqua" w:cs="Book Antiqua"/>
          <w:sz w:val="24"/>
          <w:szCs w:val="24"/>
          <w:lang w:val="en-US"/>
        </w:rPr>
      </w:pPr>
    </w:p>
    <w:p w:rsidR="008368D7" w:rsidRPr="00DF4F10" w:rsidRDefault="00170AD3" w:rsidP="00DF4F10">
      <w:pPr>
        <w:spacing w:after="0" w:line="360" w:lineRule="auto"/>
        <w:ind w:hanging="284"/>
        <w:jc w:val="both"/>
        <w:rPr>
          <w:rFonts w:ascii="Book Antiqua" w:hAnsi="Book Antiqua" w:cs="Book Antiqua"/>
          <w:sz w:val="24"/>
          <w:szCs w:val="24"/>
          <w:lang w:val="en-US"/>
        </w:rPr>
      </w:pPr>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5438140</wp:posOffset>
                </wp:positionH>
                <wp:positionV relativeFrom="paragraph">
                  <wp:posOffset>337185</wp:posOffset>
                </wp:positionV>
                <wp:extent cx="238125" cy="193040"/>
                <wp:effectExtent l="8890" t="13335" r="48260" b="508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28.2pt;margin-top:26.55pt;width:18.75pt;height: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">
                <v:stroke endarrow="block"/>
              </v:shape>
            </w:pict>
          </mc:Fallback>
        </mc:AlternateContent>
      </w:r>
      <w:r>
        <w:rPr>
          <w:noProof/>
          <w:lang w:val="en-US" w:eastAsia="zh-CN"/>
        </w:rPr>
        <mc:AlternateContent>
          <mc:Choice Requires="wps">
            <w:drawing>
              <wp:anchor distT="0" distB="0" distL="114300" distR="114300" simplePos="0" relativeHeight="251661312" behindDoc="0" locked="0" layoutInCell="1" allowOverlap="1">
                <wp:simplePos x="0" y="0"/>
                <wp:positionH relativeFrom="column">
                  <wp:posOffset>1654175</wp:posOffset>
                </wp:positionH>
                <wp:positionV relativeFrom="paragraph">
                  <wp:posOffset>337185</wp:posOffset>
                </wp:positionV>
                <wp:extent cx="284480" cy="193040"/>
                <wp:effectExtent l="44450" t="13335" r="13970" b="508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48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30.25pt;margin-top:26.55pt;width:22.4pt;height:15.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">
                <v:stroke endarrow="block"/>
              </v:shape>
            </w:pict>
          </mc:Fallback>
        </mc:AlternateContent>
      </w:r>
      <w:r w:rsidR="008368D7" w:rsidRPr="00DF4F10">
        <w:rPr>
          <w:rFonts w:ascii="Book Antiqua" w:hAnsi="Book Antiqua" w:cs="Book Antiqua"/>
          <w:iCs/>
          <w:sz w:val="24"/>
          <w:szCs w:val="24"/>
          <w:lang w:val="en-US"/>
        </w:rPr>
        <w:t>Genetic background</w:t>
      </w:r>
      <w:r w:rsidR="008368D7" w:rsidRPr="00DF4F10">
        <w:rPr>
          <w:rFonts w:ascii="Book Antiqua" w:hAnsi="Book Antiqua" w:cs="Book Antiqua"/>
          <w:sz w:val="24"/>
          <w:szCs w:val="24"/>
          <w:lang w:val="en-US"/>
        </w:rPr>
        <w:t>: According to testing in candidate genes (CDKN2A, BRCA1-2, ATM, PALB2, STK11, PRSS1, SPINK1… )</w:t>
      </w:r>
    </w:p>
    <w:p w:rsidR="008368D7" w:rsidRPr="00DF4F10" w:rsidRDefault="008368D7" w:rsidP="00DF4F10">
      <w:pPr>
        <w:spacing w:after="0" w:line="360" w:lineRule="auto"/>
        <w:ind w:hanging="284"/>
        <w:jc w:val="both"/>
        <w:rPr>
          <w:rFonts w:ascii="Book Antiqua" w:hAnsi="Book Antiqua" w:cs="Book Antiqua"/>
          <w:sz w:val="24"/>
          <w:szCs w:val="24"/>
          <w:lang w:val="en-US"/>
        </w:rPr>
      </w:pPr>
    </w:p>
    <w:p w:rsidR="008368D7" w:rsidRPr="00DF4F10" w:rsidRDefault="008368D7" w:rsidP="00DF4F10">
      <w:pPr>
        <w:spacing w:after="0" w:line="360" w:lineRule="auto"/>
        <w:ind w:firstLine="708"/>
        <w:jc w:val="both"/>
        <w:rPr>
          <w:rFonts w:ascii="Book Antiqua" w:hAnsi="Book Antiqua" w:cs="Book Antiqua"/>
          <w:sz w:val="24"/>
          <w:szCs w:val="24"/>
          <w:lang w:val="en-US"/>
        </w:rPr>
      </w:pPr>
      <w:r w:rsidRPr="00DF4F10">
        <w:rPr>
          <w:rFonts w:ascii="Book Antiqua" w:hAnsi="Book Antiqua" w:cs="Book Antiqua"/>
          <w:sz w:val="24"/>
          <w:szCs w:val="24"/>
          <w:lang w:val="en-US"/>
        </w:rPr>
        <w:t xml:space="preserve">Mutation identified: </w:t>
      </w:r>
      <w:r w:rsidRPr="00DF4F10">
        <w:rPr>
          <w:rFonts w:ascii="Book Antiqua" w:hAnsi="Book Antiqua" w:cs="Book Antiqua"/>
          <w:sz w:val="24"/>
          <w:szCs w:val="24"/>
          <w:lang w:val="en-US"/>
        </w:rPr>
        <w:tab/>
      </w:r>
      <w:r w:rsidRPr="00DF4F10">
        <w:rPr>
          <w:rFonts w:ascii="Book Antiqua" w:hAnsi="Book Antiqua" w:cs="Book Antiqua"/>
          <w:sz w:val="24"/>
          <w:szCs w:val="24"/>
          <w:lang w:val="en-US"/>
        </w:rPr>
        <w:tab/>
      </w:r>
      <w:r w:rsidRPr="00DF4F10">
        <w:rPr>
          <w:rFonts w:ascii="Book Antiqua" w:hAnsi="Book Antiqua" w:cs="Book Antiqua"/>
          <w:sz w:val="24"/>
          <w:szCs w:val="24"/>
          <w:lang w:val="en-US"/>
        </w:rPr>
        <w:tab/>
      </w:r>
      <w:r w:rsidRPr="00DF4F10">
        <w:rPr>
          <w:rFonts w:ascii="Book Antiqua" w:hAnsi="Book Antiqua" w:cs="Book Antiqua"/>
          <w:sz w:val="24"/>
          <w:szCs w:val="24"/>
          <w:lang w:val="en-US"/>
        </w:rPr>
        <w:tab/>
      </w:r>
      <w:r w:rsidRPr="00DF4F10">
        <w:rPr>
          <w:rFonts w:ascii="Book Antiqua" w:hAnsi="Book Antiqua" w:cs="Book Antiqua"/>
          <w:sz w:val="24"/>
          <w:szCs w:val="24"/>
          <w:lang w:val="en-US"/>
        </w:rPr>
        <w:tab/>
      </w:r>
      <w:r w:rsidRPr="00DF4F10">
        <w:rPr>
          <w:rFonts w:ascii="Book Antiqua" w:hAnsi="Book Antiqua" w:cs="Book Antiqua"/>
          <w:sz w:val="24"/>
          <w:szCs w:val="24"/>
          <w:lang w:val="en-US"/>
        </w:rPr>
        <w:tab/>
      </w:r>
      <w:r w:rsidRPr="00DF4F10">
        <w:rPr>
          <w:rFonts w:ascii="Book Antiqua" w:hAnsi="Book Antiqua" w:cs="Book Antiqua"/>
          <w:sz w:val="24"/>
          <w:szCs w:val="24"/>
          <w:lang w:val="en-US"/>
        </w:rPr>
        <w:tab/>
        <w:t xml:space="preserve">No mutation identified: </w:t>
      </w:r>
    </w:p>
    <w:p w:rsidR="008368D7" w:rsidRPr="00DF4F10" w:rsidRDefault="008368D7" w:rsidP="00DF4F10">
      <w:pPr>
        <w:spacing w:after="0" w:line="360" w:lineRule="auto"/>
        <w:jc w:val="both"/>
        <w:rPr>
          <w:rFonts w:ascii="Book Antiqua" w:hAnsi="Book Antiqua" w:cs="Book Antiqua"/>
          <w:sz w:val="24"/>
          <w:szCs w:val="24"/>
          <w:lang w:val="en-US"/>
        </w:rPr>
      </w:pPr>
      <w:r w:rsidRPr="00DF4F10">
        <w:rPr>
          <w:rFonts w:ascii="Book Antiqua" w:hAnsi="Book Antiqua" w:cs="Book Antiqua"/>
          <w:sz w:val="24"/>
          <w:szCs w:val="24"/>
          <w:lang w:val="en-US"/>
        </w:rPr>
        <w:t>Propose screening to carriers of germline mutation</w:t>
      </w:r>
      <w:r w:rsidRPr="00DF4F10">
        <w:rPr>
          <w:rFonts w:ascii="Book Antiqua" w:hAnsi="Book Antiqua" w:cs="Book Antiqua"/>
          <w:sz w:val="24"/>
          <w:szCs w:val="24"/>
          <w:lang w:val="en-US"/>
        </w:rPr>
        <w:tab/>
      </w:r>
      <w:r w:rsidRPr="00DF4F10">
        <w:rPr>
          <w:rFonts w:ascii="Book Antiqua" w:hAnsi="Book Antiqua" w:cs="Book Antiqua"/>
          <w:sz w:val="24"/>
          <w:szCs w:val="24"/>
          <w:lang w:val="en-US"/>
        </w:rPr>
        <w:tab/>
      </w:r>
      <w:r w:rsidRPr="00DF4F10">
        <w:rPr>
          <w:rFonts w:ascii="Book Antiqua" w:hAnsi="Book Antiqua" w:cs="Book Antiqua"/>
          <w:sz w:val="24"/>
          <w:szCs w:val="24"/>
          <w:lang w:val="en-US"/>
        </w:rPr>
        <w:tab/>
      </w:r>
      <w:r w:rsidRPr="00DF4F10">
        <w:rPr>
          <w:rFonts w:ascii="Book Antiqua" w:hAnsi="Book Antiqua" w:cs="Book Antiqua"/>
          <w:sz w:val="24"/>
          <w:szCs w:val="24"/>
          <w:lang w:val="en-US"/>
        </w:rPr>
        <w:tab/>
      </w:r>
      <w:r w:rsidRPr="00DF4F10">
        <w:rPr>
          <w:rFonts w:ascii="Book Antiqua" w:hAnsi="Book Antiqua" w:cs="Book Antiqua"/>
          <w:sz w:val="24"/>
          <w:szCs w:val="24"/>
          <w:lang w:val="en-US"/>
        </w:rPr>
        <w:tab/>
        <w:t>Propose screening to all HRIs</w:t>
      </w:r>
    </w:p>
    <w:p w:rsidR="008368D7" w:rsidRPr="00DF4F10" w:rsidRDefault="008368D7" w:rsidP="00DF4F10">
      <w:pPr>
        <w:pBdr>
          <w:bottom w:val="single" w:sz="4" w:space="1" w:color="auto"/>
        </w:pBdr>
        <w:spacing w:after="0" w:line="360" w:lineRule="auto"/>
        <w:jc w:val="both"/>
        <w:rPr>
          <w:rFonts w:ascii="Book Antiqua" w:hAnsi="Book Antiqua" w:cs="Book Antiqua"/>
          <w:sz w:val="24"/>
          <w:szCs w:val="24"/>
          <w:lang w:val="en-US"/>
        </w:rPr>
      </w:pPr>
      <w:r w:rsidRPr="00DF4F10">
        <w:rPr>
          <w:rFonts w:ascii="Book Antiqua" w:hAnsi="Book Antiqua" w:cs="Book Antiqua"/>
          <w:iCs/>
          <w:sz w:val="24"/>
          <w:szCs w:val="24"/>
          <w:lang w:val="en-US"/>
        </w:rPr>
        <w:t xml:space="preserve">In populations with a high prevalence of germline mutations in candidate genes </w:t>
      </w:r>
      <w:r w:rsidRPr="00DF4F10">
        <w:rPr>
          <w:rFonts w:ascii="Book Antiqua" w:hAnsi="Book Antiqua" w:cs="Book Antiqua"/>
          <w:sz w:val="24"/>
          <w:szCs w:val="24"/>
          <w:lang w:val="en-US"/>
        </w:rPr>
        <w:t>(</w:t>
      </w:r>
      <w:r w:rsidRPr="00DF4F10">
        <w:rPr>
          <w:rFonts w:ascii="Book Antiqua" w:hAnsi="Book Antiqua" w:cs="Book Antiqua"/>
          <w:iCs/>
          <w:sz w:val="24"/>
          <w:szCs w:val="24"/>
          <w:lang w:val="en-US"/>
        </w:rPr>
        <w:t>e.g. CDKN2A founder mutations in Italy or the Netherlands</w:t>
      </w:r>
      <w:r w:rsidRPr="00DF4F10">
        <w:rPr>
          <w:rFonts w:ascii="Book Antiqua" w:hAnsi="Book Antiqua" w:cs="Book Antiqua"/>
          <w:sz w:val="24"/>
          <w:szCs w:val="24"/>
          <w:lang w:val="en-US"/>
        </w:rPr>
        <w:t>)</w:t>
      </w:r>
    </w:p>
    <w:p w:rsidR="008368D7" w:rsidRPr="003443F7" w:rsidRDefault="008368D7" w:rsidP="003443F7">
      <w:pPr>
        <w:pBdr>
          <w:bottom w:val="single" w:sz="4" w:space="1" w:color="auto"/>
        </w:pBdr>
        <w:spacing w:after="0" w:line="360" w:lineRule="auto"/>
        <w:jc w:val="both"/>
        <w:rPr>
          <w:rFonts w:ascii="Book Antiqua" w:hAnsi="Book Antiqua" w:cs="Book Antiqua"/>
          <w:sz w:val="24"/>
          <w:szCs w:val="24"/>
          <w:lang w:val="en-US" w:eastAsia="zh-CN"/>
        </w:rPr>
      </w:pPr>
      <w:r w:rsidRPr="00DF4F10">
        <w:rPr>
          <w:rFonts w:ascii="Book Antiqua" w:hAnsi="Book Antiqua" w:cs="Book Antiqua"/>
          <w:sz w:val="24"/>
          <w:szCs w:val="24"/>
          <w:lang w:val="en-US"/>
        </w:rPr>
        <w:lastRenderedPageBreak/>
        <w:t xml:space="preserve">The same as above + test candidate genes according to specific genetic background, even in the absence of all criteria for hereditary syndromes or of a PancPRO score &gt;10 </w:t>
      </w:r>
    </w:p>
    <w:sectPr w:rsidR="008368D7" w:rsidRPr="003443F7" w:rsidSect="00523FA9">
      <w:pgSz w:w="16838" w:h="11906" w:orient="landscape"/>
      <w:pgMar w:top="1134" w:right="1134"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6CB" w:rsidRDefault="00B456CB" w:rsidP="00B322EC">
      <w:pPr>
        <w:spacing w:after="0" w:line="240" w:lineRule="auto"/>
      </w:pPr>
      <w:r>
        <w:separator/>
      </w:r>
    </w:p>
  </w:endnote>
  <w:endnote w:type="continuationSeparator" w:id="0">
    <w:p w:rsidR="00B456CB" w:rsidRDefault="00B456CB" w:rsidP="00B3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Diverda Sans Com Light">
    <w:altName w:val="Diverda Sans Com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D7" w:rsidRDefault="00B456CB">
    <w:pPr>
      <w:pStyle w:val="a8"/>
      <w:jc w:val="right"/>
    </w:pPr>
    <w:r>
      <w:fldChar w:fldCharType="begin"/>
    </w:r>
    <w:r>
      <w:instrText>PAGE   \* MERGEFORMAT</w:instrText>
    </w:r>
    <w:r>
      <w:fldChar w:fldCharType="separate"/>
    </w:r>
    <w:r w:rsidR="006D70E0">
      <w:rPr>
        <w:noProof/>
      </w:rPr>
      <w:t>1</w:t>
    </w:r>
    <w:r>
      <w:rPr>
        <w:noProof/>
      </w:rPr>
      <w:fldChar w:fldCharType="end"/>
    </w:r>
  </w:p>
  <w:p w:rsidR="008368D7" w:rsidRDefault="008368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6CB" w:rsidRDefault="00B456CB" w:rsidP="00B322EC">
      <w:pPr>
        <w:spacing w:after="0" w:line="240" w:lineRule="auto"/>
      </w:pPr>
      <w:r>
        <w:separator/>
      </w:r>
    </w:p>
  </w:footnote>
  <w:footnote w:type="continuationSeparator" w:id="0">
    <w:p w:rsidR="00B456CB" w:rsidRDefault="00B456CB" w:rsidP="00B322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08"/>
  <w:hyphenationZone w:val="283"/>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C"/>
    <w:rsid w:val="00024CBC"/>
    <w:rsid w:val="00025F85"/>
    <w:rsid w:val="00044F53"/>
    <w:rsid w:val="000502AB"/>
    <w:rsid w:val="00050DCF"/>
    <w:rsid w:val="000529D2"/>
    <w:rsid w:val="00054724"/>
    <w:rsid w:val="000554B3"/>
    <w:rsid w:val="000609B9"/>
    <w:rsid w:val="00062988"/>
    <w:rsid w:val="00064FFF"/>
    <w:rsid w:val="0006769D"/>
    <w:rsid w:val="000771BB"/>
    <w:rsid w:val="0009258D"/>
    <w:rsid w:val="00094D91"/>
    <w:rsid w:val="000957A2"/>
    <w:rsid w:val="000976D3"/>
    <w:rsid w:val="000A789D"/>
    <w:rsid w:val="000A7BBC"/>
    <w:rsid w:val="000B746C"/>
    <w:rsid w:val="000C644B"/>
    <w:rsid w:val="000D05CB"/>
    <w:rsid w:val="000E687A"/>
    <w:rsid w:val="000F1955"/>
    <w:rsid w:val="001044D4"/>
    <w:rsid w:val="0011028C"/>
    <w:rsid w:val="00114E1D"/>
    <w:rsid w:val="0011536C"/>
    <w:rsid w:val="00123103"/>
    <w:rsid w:val="00136EDE"/>
    <w:rsid w:val="0013728C"/>
    <w:rsid w:val="00141ED6"/>
    <w:rsid w:val="00142162"/>
    <w:rsid w:val="00142308"/>
    <w:rsid w:val="00146C76"/>
    <w:rsid w:val="00147848"/>
    <w:rsid w:val="001563E0"/>
    <w:rsid w:val="00162BAF"/>
    <w:rsid w:val="00170AD3"/>
    <w:rsid w:val="001A2E55"/>
    <w:rsid w:val="001A57E5"/>
    <w:rsid w:val="001A7FC2"/>
    <w:rsid w:val="001C1971"/>
    <w:rsid w:val="001C1A83"/>
    <w:rsid w:val="001C25D6"/>
    <w:rsid w:val="001C526E"/>
    <w:rsid w:val="001D24BC"/>
    <w:rsid w:val="001D2C31"/>
    <w:rsid w:val="001D4B8B"/>
    <w:rsid w:val="001F12AA"/>
    <w:rsid w:val="001F707A"/>
    <w:rsid w:val="0020578A"/>
    <w:rsid w:val="002107D3"/>
    <w:rsid w:val="0021658C"/>
    <w:rsid w:val="00227FFD"/>
    <w:rsid w:val="00252155"/>
    <w:rsid w:val="00257EEE"/>
    <w:rsid w:val="00263483"/>
    <w:rsid w:val="0028397D"/>
    <w:rsid w:val="00284A91"/>
    <w:rsid w:val="002945A2"/>
    <w:rsid w:val="002A68DE"/>
    <w:rsid w:val="002B25F2"/>
    <w:rsid w:val="002B7F6D"/>
    <w:rsid w:val="002C1D64"/>
    <w:rsid w:val="002D13C1"/>
    <w:rsid w:val="002D38A1"/>
    <w:rsid w:val="002E5EE0"/>
    <w:rsid w:val="002E6355"/>
    <w:rsid w:val="002F11BB"/>
    <w:rsid w:val="003019DB"/>
    <w:rsid w:val="00304920"/>
    <w:rsid w:val="003222DF"/>
    <w:rsid w:val="003321D9"/>
    <w:rsid w:val="003443F7"/>
    <w:rsid w:val="00350ACB"/>
    <w:rsid w:val="0035734A"/>
    <w:rsid w:val="00370377"/>
    <w:rsid w:val="00380AB9"/>
    <w:rsid w:val="0039471E"/>
    <w:rsid w:val="003A1091"/>
    <w:rsid w:val="003A56E6"/>
    <w:rsid w:val="003A6AFD"/>
    <w:rsid w:val="003B5165"/>
    <w:rsid w:val="003B761C"/>
    <w:rsid w:val="003E7FB1"/>
    <w:rsid w:val="003F3B7C"/>
    <w:rsid w:val="00413722"/>
    <w:rsid w:val="00416191"/>
    <w:rsid w:val="00421B7A"/>
    <w:rsid w:val="00445D84"/>
    <w:rsid w:val="00450A21"/>
    <w:rsid w:val="004744E6"/>
    <w:rsid w:val="00486E31"/>
    <w:rsid w:val="00490E87"/>
    <w:rsid w:val="004A702A"/>
    <w:rsid w:val="004B6223"/>
    <w:rsid w:val="004B7C5A"/>
    <w:rsid w:val="004D3217"/>
    <w:rsid w:val="004E1893"/>
    <w:rsid w:val="004E68EC"/>
    <w:rsid w:val="004E7608"/>
    <w:rsid w:val="00500913"/>
    <w:rsid w:val="0050603C"/>
    <w:rsid w:val="005107CA"/>
    <w:rsid w:val="005128D1"/>
    <w:rsid w:val="00523FA9"/>
    <w:rsid w:val="00530572"/>
    <w:rsid w:val="00536412"/>
    <w:rsid w:val="00582512"/>
    <w:rsid w:val="005841A4"/>
    <w:rsid w:val="00584C6E"/>
    <w:rsid w:val="00590AB1"/>
    <w:rsid w:val="005A3FE2"/>
    <w:rsid w:val="005A707B"/>
    <w:rsid w:val="005B47FC"/>
    <w:rsid w:val="005B6A6C"/>
    <w:rsid w:val="005C1D40"/>
    <w:rsid w:val="005C5E0F"/>
    <w:rsid w:val="005D0B0B"/>
    <w:rsid w:val="005D1D2C"/>
    <w:rsid w:val="005D6F12"/>
    <w:rsid w:val="005E009A"/>
    <w:rsid w:val="005E1BB9"/>
    <w:rsid w:val="005F4852"/>
    <w:rsid w:val="005F59EF"/>
    <w:rsid w:val="00600E70"/>
    <w:rsid w:val="006038FD"/>
    <w:rsid w:val="00610643"/>
    <w:rsid w:val="00616787"/>
    <w:rsid w:val="006455FA"/>
    <w:rsid w:val="00647F43"/>
    <w:rsid w:val="006505CB"/>
    <w:rsid w:val="0065753B"/>
    <w:rsid w:val="00664E85"/>
    <w:rsid w:val="00667DC7"/>
    <w:rsid w:val="00670FFF"/>
    <w:rsid w:val="006729EF"/>
    <w:rsid w:val="006749FE"/>
    <w:rsid w:val="00675586"/>
    <w:rsid w:val="00690CC7"/>
    <w:rsid w:val="006A06EA"/>
    <w:rsid w:val="006A5C8A"/>
    <w:rsid w:val="006B47A6"/>
    <w:rsid w:val="006C2F6A"/>
    <w:rsid w:val="006C48E5"/>
    <w:rsid w:val="006D3DBC"/>
    <w:rsid w:val="006D70E0"/>
    <w:rsid w:val="00702F87"/>
    <w:rsid w:val="00724B9E"/>
    <w:rsid w:val="00733CE8"/>
    <w:rsid w:val="00735404"/>
    <w:rsid w:val="00767E53"/>
    <w:rsid w:val="00772F87"/>
    <w:rsid w:val="007859E9"/>
    <w:rsid w:val="00796181"/>
    <w:rsid w:val="007A7A0F"/>
    <w:rsid w:val="007B4F94"/>
    <w:rsid w:val="007B7B03"/>
    <w:rsid w:val="007C4AE5"/>
    <w:rsid w:val="007D6306"/>
    <w:rsid w:val="007E6C1A"/>
    <w:rsid w:val="007E7F2C"/>
    <w:rsid w:val="007F64B6"/>
    <w:rsid w:val="008035E3"/>
    <w:rsid w:val="008118E6"/>
    <w:rsid w:val="00814DC0"/>
    <w:rsid w:val="008232C9"/>
    <w:rsid w:val="008368D7"/>
    <w:rsid w:val="00841CE9"/>
    <w:rsid w:val="00843F90"/>
    <w:rsid w:val="00845D94"/>
    <w:rsid w:val="00852BCA"/>
    <w:rsid w:val="00862AAE"/>
    <w:rsid w:val="00862BED"/>
    <w:rsid w:val="00873EA1"/>
    <w:rsid w:val="00883CF0"/>
    <w:rsid w:val="00885E9E"/>
    <w:rsid w:val="00886C8C"/>
    <w:rsid w:val="008C65C2"/>
    <w:rsid w:val="008E34BB"/>
    <w:rsid w:val="008F1A22"/>
    <w:rsid w:val="00900A7A"/>
    <w:rsid w:val="00903C59"/>
    <w:rsid w:val="0090749D"/>
    <w:rsid w:val="00916887"/>
    <w:rsid w:val="00935F73"/>
    <w:rsid w:val="00942B03"/>
    <w:rsid w:val="009519D4"/>
    <w:rsid w:val="00960CA0"/>
    <w:rsid w:val="0097052F"/>
    <w:rsid w:val="0097773E"/>
    <w:rsid w:val="00981BEC"/>
    <w:rsid w:val="00984D49"/>
    <w:rsid w:val="009938CF"/>
    <w:rsid w:val="009B6E24"/>
    <w:rsid w:val="009C2D85"/>
    <w:rsid w:val="009C3DE1"/>
    <w:rsid w:val="009C7907"/>
    <w:rsid w:val="009E136D"/>
    <w:rsid w:val="009E4BEA"/>
    <w:rsid w:val="009E4C43"/>
    <w:rsid w:val="009E4EF8"/>
    <w:rsid w:val="009E7A5E"/>
    <w:rsid w:val="009F616F"/>
    <w:rsid w:val="00A07CE8"/>
    <w:rsid w:val="00A11C60"/>
    <w:rsid w:val="00A41342"/>
    <w:rsid w:val="00A620AD"/>
    <w:rsid w:val="00A66046"/>
    <w:rsid w:val="00A6706C"/>
    <w:rsid w:val="00A67DC3"/>
    <w:rsid w:val="00A71CB3"/>
    <w:rsid w:val="00A7393F"/>
    <w:rsid w:val="00A8112B"/>
    <w:rsid w:val="00A8245D"/>
    <w:rsid w:val="00AE0E8F"/>
    <w:rsid w:val="00AE2E03"/>
    <w:rsid w:val="00AE3E39"/>
    <w:rsid w:val="00AE52C4"/>
    <w:rsid w:val="00B0183C"/>
    <w:rsid w:val="00B123D1"/>
    <w:rsid w:val="00B15378"/>
    <w:rsid w:val="00B15F2B"/>
    <w:rsid w:val="00B2030C"/>
    <w:rsid w:val="00B27706"/>
    <w:rsid w:val="00B27827"/>
    <w:rsid w:val="00B3037B"/>
    <w:rsid w:val="00B322EC"/>
    <w:rsid w:val="00B420DD"/>
    <w:rsid w:val="00B43CA5"/>
    <w:rsid w:val="00B44E53"/>
    <w:rsid w:val="00B456CB"/>
    <w:rsid w:val="00B579AD"/>
    <w:rsid w:val="00B86329"/>
    <w:rsid w:val="00BA3156"/>
    <w:rsid w:val="00BA7960"/>
    <w:rsid w:val="00BD0EE7"/>
    <w:rsid w:val="00BE549E"/>
    <w:rsid w:val="00BF0557"/>
    <w:rsid w:val="00BF551E"/>
    <w:rsid w:val="00C03234"/>
    <w:rsid w:val="00C0502F"/>
    <w:rsid w:val="00C14595"/>
    <w:rsid w:val="00C23720"/>
    <w:rsid w:val="00C26B59"/>
    <w:rsid w:val="00C33731"/>
    <w:rsid w:val="00C45DBA"/>
    <w:rsid w:val="00C65118"/>
    <w:rsid w:val="00C67032"/>
    <w:rsid w:val="00C71178"/>
    <w:rsid w:val="00C75233"/>
    <w:rsid w:val="00C86AEF"/>
    <w:rsid w:val="00C8778A"/>
    <w:rsid w:val="00C92476"/>
    <w:rsid w:val="00C959A5"/>
    <w:rsid w:val="00C9701A"/>
    <w:rsid w:val="00CA1EB6"/>
    <w:rsid w:val="00CA2770"/>
    <w:rsid w:val="00CA376C"/>
    <w:rsid w:val="00CC61C3"/>
    <w:rsid w:val="00CC7B6D"/>
    <w:rsid w:val="00CD215B"/>
    <w:rsid w:val="00CD481C"/>
    <w:rsid w:val="00CE0302"/>
    <w:rsid w:val="00CE4FB7"/>
    <w:rsid w:val="00CF58B8"/>
    <w:rsid w:val="00CF609D"/>
    <w:rsid w:val="00D021C9"/>
    <w:rsid w:val="00D04C41"/>
    <w:rsid w:val="00D1664E"/>
    <w:rsid w:val="00D20E05"/>
    <w:rsid w:val="00D24C9C"/>
    <w:rsid w:val="00D27E8E"/>
    <w:rsid w:val="00D3523E"/>
    <w:rsid w:val="00D43ADD"/>
    <w:rsid w:val="00D52910"/>
    <w:rsid w:val="00D60189"/>
    <w:rsid w:val="00D67861"/>
    <w:rsid w:val="00D82756"/>
    <w:rsid w:val="00D8367F"/>
    <w:rsid w:val="00D86DEC"/>
    <w:rsid w:val="00D92AA7"/>
    <w:rsid w:val="00DA6544"/>
    <w:rsid w:val="00DB0A9D"/>
    <w:rsid w:val="00DB6E6F"/>
    <w:rsid w:val="00DB7332"/>
    <w:rsid w:val="00DC1B86"/>
    <w:rsid w:val="00DC5396"/>
    <w:rsid w:val="00DE23CB"/>
    <w:rsid w:val="00DF4F10"/>
    <w:rsid w:val="00E100CE"/>
    <w:rsid w:val="00E1333D"/>
    <w:rsid w:val="00E16C82"/>
    <w:rsid w:val="00E230E0"/>
    <w:rsid w:val="00E27A97"/>
    <w:rsid w:val="00E30DB4"/>
    <w:rsid w:val="00E404FD"/>
    <w:rsid w:val="00E47CF6"/>
    <w:rsid w:val="00E504F6"/>
    <w:rsid w:val="00E5330D"/>
    <w:rsid w:val="00E534B9"/>
    <w:rsid w:val="00E54EB0"/>
    <w:rsid w:val="00E6163F"/>
    <w:rsid w:val="00E6334C"/>
    <w:rsid w:val="00E67F70"/>
    <w:rsid w:val="00E733B8"/>
    <w:rsid w:val="00E76B7F"/>
    <w:rsid w:val="00E82CC0"/>
    <w:rsid w:val="00EA7A04"/>
    <w:rsid w:val="00EC1C62"/>
    <w:rsid w:val="00EE235A"/>
    <w:rsid w:val="00EE63F5"/>
    <w:rsid w:val="00EF2F0B"/>
    <w:rsid w:val="00EF6419"/>
    <w:rsid w:val="00F2148E"/>
    <w:rsid w:val="00F22697"/>
    <w:rsid w:val="00F3372C"/>
    <w:rsid w:val="00F409FF"/>
    <w:rsid w:val="00F442B9"/>
    <w:rsid w:val="00F45CC7"/>
    <w:rsid w:val="00F506A3"/>
    <w:rsid w:val="00F50883"/>
    <w:rsid w:val="00F55CCC"/>
    <w:rsid w:val="00F562BB"/>
    <w:rsid w:val="00F5795F"/>
    <w:rsid w:val="00F67856"/>
    <w:rsid w:val="00F8247B"/>
    <w:rsid w:val="00F82F15"/>
    <w:rsid w:val="00F878C4"/>
    <w:rsid w:val="00F9062A"/>
    <w:rsid w:val="00F949F9"/>
    <w:rsid w:val="00FA202F"/>
    <w:rsid w:val="00FC3CCC"/>
    <w:rsid w:val="00FD01B5"/>
    <w:rsid w:val="00FD6D0B"/>
    <w:rsid w:val="00FF0CEB"/>
    <w:rsid w:val="00FF47D5"/>
    <w:rsid w:val="00FF6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53B"/>
    <w:pPr>
      <w:spacing w:after="200" w:line="276" w:lineRule="auto"/>
    </w:pPr>
    <w:rPr>
      <w:rFonts w:cs="Calibri"/>
      <w:kern w:val="0"/>
      <w:sz w:val="22"/>
      <w:lang w:val="it-IT" w:eastAsia="it-IT"/>
    </w:rPr>
  </w:style>
  <w:style w:type="paragraph" w:styleId="3">
    <w:name w:val="heading 3"/>
    <w:basedOn w:val="a"/>
    <w:link w:val="3Char"/>
    <w:uiPriority w:val="99"/>
    <w:qFormat/>
    <w:rsid w:val="00C86AEF"/>
    <w:pPr>
      <w:spacing w:before="100" w:beforeAutospacing="1" w:after="100" w:afterAutospacing="1" w:line="240" w:lineRule="auto"/>
      <w:outlineLvl w:val="2"/>
    </w:pPr>
    <w:rPr>
      <w:rFonts w:ascii="Times New Roman" w:hAnsi="Times New Roman" w:cs="Times New Roman"/>
      <w:b/>
      <w:bCs/>
      <w:sz w:val="27"/>
      <w:szCs w:val="27"/>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C86AEF"/>
    <w:rPr>
      <w:rFonts w:ascii="Times New Roman" w:hAnsi="Times New Roman"/>
      <w:b/>
      <w:sz w:val="27"/>
    </w:rPr>
  </w:style>
  <w:style w:type="paragraph" w:styleId="a3">
    <w:name w:val="Body Text"/>
    <w:basedOn w:val="a"/>
    <w:link w:val="Char"/>
    <w:uiPriority w:val="99"/>
    <w:semiHidden/>
    <w:rsid w:val="00CA2770"/>
    <w:pPr>
      <w:spacing w:before="100" w:beforeAutospacing="1" w:after="100" w:afterAutospacing="1" w:line="240" w:lineRule="auto"/>
    </w:pPr>
    <w:rPr>
      <w:rFonts w:ascii="Times New Roman" w:hAnsi="Times New Roman" w:cs="Times New Roman"/>
      <w:color w:val="000000"/>
      <w:sz w:val="24"/>
      <w:szCs w:val="24"/>
      <w:lang w:val="en-US" w:eastAsia="zh-CN"/>
    </w:rPr>
  </w:style>
  <w:style w:type="character" w:customStyle="1" w:styleId="Char">
    <w:name w:val="正文文本 Char"/>
    <w:basedOn w:val="a0"/>
    <w:link w:val="a3"/>
    <w:uiPriority w:val="99"/>
    <w:semiHidden/>
    <w:locked/>
    <w:rsid w:val="00CA2770"/>
    <w:rPr>
      <w:rFonts w:ascii="Times New Roman" w:hAnsi="Times New Roman"/>
      <w:color w:val="000000"/>
      <w:sz w:val="24"/>
    </w:rPr>
  </w:style>
  <w:style w:type="paragraph" w:styleId="a4">
    <w:name w:val="Normal (Web)"/>
    <w:basedOn w:val="a"/>
    <w:uiPriority w:val="99"/>
    <w:semiHidden/>
    <w:rsid w:val="00CA2770"/>
    <w:pPr>
      <w:spacing w:before="100" w:beforeAutospacing="1" w:after="100" w:afterAutospacing="1" w:line="240" w:lineRule="auto"/>
    </w:pPr>
    <w:rPr>
      <w:rFonts w:cs="Times New Roman"/>
      <w:sz w:val="24"/>
      <w:szCs w:val="24"/>
    </w:rPr>
  </w:style>
  <w:style w:type="character" w:styleId="a5">
    <w:name w:val="Hyperlink"/>
    <w:basedOn w:val="a0"/>
    <w:uiPriority w:val="99"/>
    <w:rsid w:val="00CA2770"/>
    <w:rPr>
      <w:rFonts w:cs="Times New Roman"/>
      <w:color w:val="0000FF"/>
      <w:u w:val="single"/>
    </w:rPr>
  </w:style>
  <w:style w:type="character" w:customStyle="1" w:styleId="apple-converted-space">
    <w:name w:val="apple-converted-space"/>
    <w:basedOn w:val="a0"/>
    <w:uiPriority w:val="99"/>
    <w:rsid w:val="00CA2770"/>
    <w:rPr>
      <w:rFonts w:cs="Times New Roman"/>
    </w:rPr>
  </w:style>
  <w:style w:type="character" w:styleId="a6">
    <w:name w:val="Emphasis"/>
    <w:basedOn w:val="a0"/>
    <w:uiPriority w:val="99"/>
    <w:qFormat/>
    <w:rsid w:val="00C86AEF"/>
    <w:rPr>
      <w:rFonts w:cs="Times New Roman"/>
      <w:i/>
    </w:rPr>
  </w:style>
  <w:style w:type="character" w:customStyle="1" w:styleId="highlight">
    <w:name w:val="highlight"/>
    <w:basedOn w:val="a0"/>
    <w:uiPriority w:val="99"/>
    <w:rsid w:val="00CD481C"/>
    <w:rPr>
      <w:rFonts w:cs="Times New Roman"/>
    </w:rPr>
  </w:style>
  <w:style w:type="paragraph" w:customStyle="1" w:styleId="desc">
    <w:name w:val="desc"/>
    <w:basedOn w:val="a"/>
    <w:uiPriority w:val="99"/>
    <w:rsid w:val="009E4C43"/>
    <w:pPr>
      <w:spacing w:before="100" w:beforeAutospacing="1" w:after="100" w:afterAutospacing="1" w:line="240" w:lineRule="auto"/>
    </w:pPr>
    <w:rPr>
      <w:rFonts w:cs="Times New Roman"/>
      <w:sz w:val="24"/>
      <w:szCs w:val="24"/>
    </w:rPr>
  </w:style>
  <w:style w:type="paragraph" w:customStyle="1" w:styleId="details">
    <w:name w:val="details"/>
    <w:basedOn w:val="a"/>
    <w:uiPriority w:val="99"/>
    <w:rsid w:val="009E4C43"/>
    <w:pPr>
      <w:spacing w:before="100" w:beforeAutospacing="1" w:after="100" w:afterAutospacing="1" w:line="240" w:lineRule="auto"/>
    </w:pPr>
    <w:rPr>
      <w:rFonts w:cs="Times New Roman"/>
      <w:sz w:val="24"/>
      <w:szCs w:val="24"/>
    </w:rPr>
  </w:style>
  <w:style w:type="character" w:customStyle="1" w:styleId="jrnl">
    <w:name w:val="jrnl"/>
    <w:basedOn w:val="a0"/>
    <w:uiPriority w:val="99"/>
    <w:rsid w:val="009E4C43"/>
    <w:rPr>
      <w:rFonts w:cs="Times New Roman"/>
    </w:rPr>
  </w:style>
  <w:style w:type="paragraph" w:customStyle="1" w:styleId="Titolo1">
    <w:name w:val="Titolo1"/>
    <w:basedOn w:val="a"/>
    <w:uiPriority w:val="99"/>
    <w:rsid w:val="00E1333D"/>
    <w:pPr>
      <w:spacing w:before="100" w:beforeAutospacing="1" w:after="100" w:afterAutospacing="1" w:line="240" w:lineRule="auto"/>
    </w:pPr>
    <w:rPr>
      <w:rFonts w:cs="Times New Roman"/>
      <w:sz w:val="24"/>
      <w:szCs w:val="24"/>
    </w:rPr>
  </w:style>
  <w:style w:type="paragraph" w:customStyle="1" w:styleId="Default">
    <w:name w:val="Default"/>
    <w:uiPriority w:val="99"/>
    <w:rsid w:val="00610643"/>
    <w:pPr>
      <w:autoSpaceDE w:val="0"/>
      <w:autoSpaceDN w:val="0"/>
      <w:adjustRightInd w:val="0"/>
    </w:pPr>
    <w:rPr>
      <w:rFonts w:ascii="Diverda Sans Com Light" w:hAnsi="Diverda Sans Com Light" w:cs="Diverda Sans Com Light"/>
      <w:color w:val="000000"/>
      <w:kern w:val="0"/>
      <w:sz w:val="24"/>
      <w:szCs w:val="24"/>
      <w:lang w:val="it-IT" w:eastAsia="it-IT"/>
    </w:rPr>
  </w:style>
  <w:style w:type="character" w:customStyle="1" w:styleId="st">
    <w:name w:val="st"/>
    <w:basedOn w:val="a0"/>
    <w:uiPriority w:val="99"/>
    <w:rsid w:val="00A11C60"/>
    <w:rPr>
      <w:rFonts w:cs="Times New Roman"/>
    </w:rPr>
  </w:style>
  <w:style w:type="paragraph" w:styleId="a7">
    <w:name w:val="header"/>
    <w:basedOn w:val="a"/>
    <w:link w:val="Char0"/>
    <w:uiPriority w:val="99"/>
    <w:rsid w:val="00B322EC"/>
    <w:pPr>
      <w:tabs>
        <w:tab w:val="center" w:pos="4819"/>
        <w:tab w:val="right" w:pos="9638"/>
      </w:tabs>
      <w:spacing w:after="0" w:line="240" w:lineRule="auto"/>
    </w:pPr>
  </w:style>
  <w:style w:type="character" w:customStyle="1" w:styleId="Char0">
    <w:name w:val="页眉 Char"/>
    <w:basedOn w:val="a0"/>
    <w:link w:val="a7"/>
    <w:uiPriority w:val="99"/>
    <w:locked/>
    <w:rsid w:val="00B322EC"/>
    <w:rPr>
      <w:rFonts w:cs="Times New Roman"/>
    </w:rPr>
  </w:style>
  <w:style w:type="paragraph" w:styleId="a8">
    <w:name w:val="footer"/>
    <w:basedOn w:val="a"/>
    <w:link w:val="Char1"/>
    <w:uiPriority w:val="99"/>
    <w:rsid w:val="00B322EC"/>
    <w:pPr>
      <w:tabs>
        <w:tab w:val="center" w:pos="4819"/>
        <w:tab w:val="right" w:pos="9638"/>
      </w:tabs>
      <w:spacing w:after="0" w:line="240" w:lineRule="auto"/>
    </w:pPr>
  </w:style>
  <w:style w:type="character" w:customStyle="1" w:styleId="Char1">
    <w:name w:val="页脚 Char"/>
    <w:basedOn w:val="a0"/>
    <w:link w:val="a8"/>
    <w:uiPriority w:val="99"/>
    <w:locked/>
    <w:rsid w:val="00B322EC"/>
    <w:rPr>
      <w:rFonts w:cs="Times New Roman"/>
    </w:rPr>
  </w:style>
  <w:style w:type="paragraph" w:customStyle="1" w:styleId="Titolo2">
    <w:name w:val="Titolo2"/>
    <w:basedOn w:val="a"/>
    <w:uiPriority w:val="99"/>
    <w:rsid w:val="00CA1EB6"/>
    <w:pPr>
      <w:spacing w:before="100" w:beforeAutospacing="1" w:after="100" w:afterAutospacing="1" w:line="240" w:lineRule="auto"/>
    </w:pPr>
    <w:rPr>
      <w:rFonts w:cs="Times New Roman"/>
      <w:sz w:val="24"/>
      <w:szCs w:val="24"/>
    </w:rPr>
  </w:style>
  <w:style w:type="paragraph" w:styleId="a9">
    <w:name w:val="Balloon Text"/>
    <w:basedOn w:val="a"/>
    <w:link w:val="Char2"/>
    <w:uiPriority w:val="99"/>
    <w:semiHidden/>
    <w:rsid w:val="000A789D"/>
    <w:pPr>
      <w:spacing w:after="0" w:line="240" w:lineRule="auto"/>
    </w:pPr>
    <w:rPr>
      <w:rFonts w:ascii="Tahoma" w:hAnsi="Tahoma" w:cs="Times New Roman"/>
      <w:sz w:val="16"/>
      <w:szCs w:val="16"/>
      <w:lang w:val="en-US" w:eastAsia="zh-CN"/>
    </w:rPr>
  </w:style>
  <w:style w:type="character" w:customStyle="1" w:styleId="Char2">
    <w:name w:val="批注框文本 Char"/>
    <w:basedOn w:val="a0"/>
    <w:link w:val="a9"/>
    <w:uiPriority w:val="99"/>
    <w:semiHidden/>
    <w:locked/>
    <w:rsid w:val="000A789D"/>
    <w:rPr>
      <w:rFonts w:ascii="Tahoma" w:hAnsi="Tahoma"/>
      <w:sz w:val="16"/>
    </w:rPr>
  </w:style>
  <w:style w:type="paragraph" w:customStyle="1" w:styleId="DecimalAligned">
    <w:name w:val="Decimal Aligned"/>
    <w:basedOn w:val="a"/>
    <w:uiPriority w:val="99"/>
    <w:rsid w:val="001F12AA"/>
    <w:pPr>
      <w:tabs>
        <w:tab w:val="decimal" w:pos="360"/>
      </w:tabs>
    </w:pPr>
  </w:style>
  <w:style w:type="paragraph" w:styleId="aa">
    <w:name w:val="footnote text"/>
    <w:basedOn w:val="a"/>
    <w:link w:val="Char3"/>
    <w:uiPriority w:val="99"/>
    <w:semiHidden/>
    <w:rsid w:val="001F12AA"/>
    <w:pPr>
      <w:spacing w:after="0" w:line="240" w:lineRule="auto"/>
    </w:pPr>
    <w:rPr>
      <w:rFonts w:cs="Times New Roman"/>
      <w:sz w:val="20"/>
      <w:szCs w:val="20"/>
      <w:lang w:val="en-US" w:eastAsia="zh-CN"/>
    </w:rPr>
  </w:style>
  <w:style w:type="character" w:customStyle="1" w:styleId="Char3">
    <w:name w:val="脚注文本 Char"/>
    <w:basedOn w:val="a0"/>
    <w:link w:val="aa"/>
    <w:uiPriority w:val="99"/>
    <w:locked/>
    <w:rsid w:val="001F12AA"/>
    <w:rPr>
      <w:sz w:val="20"/>
    </w:rPr>
  </w:style>
  <w:style w:type="character" w:styleId="ab">
    <w:name w:val="Subtle Emphasis"/>
    <w:basedOn w:val="a0"/>
    <w:uiPriority w:val="99"/>
    <w:qFormat/>
    <w:rsid w:val="001F12AA"/>
    <w:rPr>
      <w:i/>
      <w:color w:val="auto"/>
    </w:rPr>
  </w:style>
  <w:style w:type="table" w:customStyle="1" w:styleId="LightShading-Accent11">
    <w:name w:val="Light Shading - Accent 11"/>
    <w:uiPriority w:val="99"/>
    <w:rsid w:val="001F12AA"/>
    <w:rPr>
      <w:rFonts w:cs="Calibri"/>
      <w:color w:val="365F91"/>
      <w:kern w:val="0"/>
      <w:sz w:val="20"/>
      <w:szCs w:val="20"/>
      <w:lang w:val="it-IT" w:eastAsia="it-IT"/>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1">
    <w:name w:val="Light Shading1"/>
    <w:uiPriority w:val="99"/>
    <w:rsid w:val="001F12AA"/>
    <w:rPr>
      <w:rFonts w:cs="Calibri"/>
      <w:color w:val="000000"/>
      <w:kern w:val="0"/>
      <w:sz w:val="20"/>
      <w:szCs w:val="20"/>
      <w:lang w:val="it-IT" w:eastAsia="it-IT"/>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fondochiaro1">
    <w:name w:val="Sfondo chiaro1"/>
    <w:uiPriority w:val="99"/>
    <w:rsid w:val="001F12AA"/>
    <w:rPr>
      <w:color w:val="000000"/>
      <w:kern w:val="0"/>
      <w:sz w:val="20"/>
      <w:szCs w:val="20"/>
      <w:lang w:val="it-IT"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tile1">
    <w:name w:val="Stile1"/>
    <w:uiPriority w:val="99"/>
    <w:rsid w:val="0021658C"/>
    <w:rPr>
      <w:rFonts w:cs="Calibri"/>
      <w:kern w:val="0"/>
      <w:sz w:val="20"/>
      <w:szCs w:val="20"/>
      <w:lang w:val="it-IT" w:eastAsia="it-IT"/>
    </w:rPr>
    <w:tblPr>
      <w:tblCellMar>
        <w:top w:w="0" w:type="dxa"/>
        <w:left w:w="108" w:type="dxa"/>
        <w:bottom w:w="0" w:type="dxa"/>
        <w:right w:w="108" w:type="dxa"/>
      </w:tblCellMar>
    </w:tblPr>
  </w:style>
  <w:style w:type="paragraph" w:styleId="ac">
    <w:name w:val="List Paragraph"/>
    <w:basedOn w:val="a"/>
    <w:uiPriority w:val="99"/>
    <w:qFormat/>
    <w:rsid w:val="00523FA9"/>
    <w:pPr>
      <w:ind w:left="720"/>
    </w:pPr>
    <w:rPr>
      <w:lang w:eastAsia="en-US"/>
    </w:rPr>
  </w:style>
  <w:style w:type="character" w:styleId="ad">
    <w:name w:val="annotation reference"/>
    <w:basedOn w:val="a0"/>
    <w:uiPriority w:val="99"/>
    <w:semiHidden/>
    <w:rsid w:val="00E733B8"/>
    <w:rPr>
      <w:rFonts w:cs="Times New Roman"/>
      <w:sz w:val="21"/>
    </w:rPr>
  </w:style>
  <w:style w:type="paragraph" w:customStyle="1" w:styleId="p0">
    <w:name w:val="p0"/>
    <w:basedOn w:val="a"/>
    <w:uiPriority w:val="99"/>
    <w:rsid w:val="00E733B8"/>
    <w:pPr>
      <w:spacing w:after="0" w:line="240" w:lineRule="atLeast"/>
    </w:pPr>
    <w:rPr>
      <w:rFonts w:ascii="Century" w:hAnsi="Century" w:cs="Century"/>
      <w:sz w:val="21"/>
      <w:szCs w:val="21"/>
      <w:lang w:val="en-US" w:eastAsia="zh-CN"/>
    </w:rPr>
  </w:style>
  <w:style w:type="paragraph" w:styleId="ae">
    <w:name w:val="annotation text"/>
    <w:basedOn w:val="a"/>
    <w:link w:val="Char4"/>
    <w:uiPriority w:val="99"/>
    <w:semiHidden/>
    <w:rsid w:val="00E733B8"/>
  </w:style>
  <w:style w:type="character" w:customStyle="1" w:styleId="Char4">
    <w:name w:val="批注文字 Char"/>
    <w:basedOn w:val="a0"/>
    <w:link w:val="ae"/>
    <w:uiPriority w:val="99"/>
    <w:locked/>
    <w:rsid w:val="00E733B8"/>
    <w:rPr>
      <w:rFonts w:cs="Times New Roman"/>
    </w:rPr>
  </w:style>
  <w:style w:type="paragraph" w:styleId="af">
    <w:name w:val="annotation subject"/>
    <w:basedOn w:val="ae"/>
    <w:next w:val="ae"/>
    <w:link w:val="Char5"/>
    <w:uiPriority w:val="99"/>
    <w:semiHidden/>
    <w:rsid w:val="00E733B8"/>
    <w:rPr>
      <w:rFonts w:cs="Times New Roman"/>
      <w:b/>
      <w:bCs/>
      <w:sz w:val="20"/>
      <w:szCs w:val="20"/>
      <w:lang w:val="en-US" w:eastAsia="zh-CN"/>
    </w:rPr>
  </w:style>
  <w:style w:type="character" w:customStyle="1" w:styleId="Char5">
    <w:name w:val="批注主题 Char"/>
    <w:basedOn w:val="Char4"/>
    <w:link w:val="af"/>
    <w:uiPriority w:val="99"/>
    <w:semiHidden/>
    <w:locked/>
    <w:rsid w:val="00E733B8"/>
    <w:rPr>
      <w:rFonts w:cs="Times New Roman"/>
      <w:b/>
    </w:rPr>
  </w:style>
  <w:style w:type="character" w:styleId="af0">
    <w:name w:val="Strong"/>
    <w:basedOn w:val="a0"/>
    <w:uiPriority w:val="99"/>
    <w:qFormat/>
    <w:rsid w:val="00E733B8"/>
    <w:rPr>
      <w:rFonts w:cs="Times New Roman"/>
      <w:b/>
    </w:rPr>
  </w:style>
  <w:style w:type="paragraph" w:customStyle="1" w:styleId="ListParagraph1">
    <w:name w:val="List Paragraph1"/>
    <w:basedOn w:val="a"/>
    <w:uiPriority w:val="99"/>
    <w:rsid w:val="00CC7B6D"/>
    <w:pPr>
      <w:ind w:left="720"/>
    </w:pPr>
    <w:rPr>
      <w:lang w:eastAsia="en-US"/>
    </w:rPr>
  </w:style>
  <w:style w:type="paragraph" w:styleId="af1">
    <w:name w:val="Plain Text"/>
    <w:basedOn w:val="a"/>
    <w:link w:val="Char6"/>
    <w:uiPriority w:val="99"/>
    <w:semiHidden/>
    <w:rsid w:val="005D0B0B"/>
    <w:pPr>
      <w:spacing w:after="0" w:line="240" w:lineRule="auto"/>
    </w:pPr>
    <w:rPr>
      <w:rFonts w:ascii="Consolas" w:hAnsi="Consolas" w:cs="Times New Roman"/>
      <w:sz w:val="21"/>
      <w:szCs w:val="21"/>
      <w:lang w:eastAsia="en-US"/>
    </w:rPr>
  </w:style>
  <w:style w:type="character" w:customStyle="1" w:styleId="Char6">
    <w:name w:val="纯文本 Char"/>
    <w:basedOn w:val="a0"/>
    <w:link w:val="af1"/>
    <w:uiPriority w:val="99"/>
    <w:semiHidden/>
    <w:locked/>
    <w:rsid w:val="005D0B0B"/>
    <w:rPr>
      <w:rFonts w:ascii="Consolas" w:eastAsia="Times New Roman"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53B"/>
    <w:pPr>
      <w:spacing w:after="200" w:line="276" w:lineRule="auto"/>
    </w:pPr>
    <w:rPr>
      <w:rFonts w:cs="Calibri"/>
      <w:kern w:val="0"/>
      <w:sz w:val="22"/>
      <w:lang w:val="it-IT" w:eastAsia="it-IT"/>
    </w:rPr>
  </w:style>
  <w:style w:type="paragraph" w:styleId="3">
    <w:name w:val="heading 3"/>
    <w:basedOn w:val="a"/>
    <w:link w:val="3Char"/>
    <w:uiPriority w:val="99"/>
    <w:qFormat/>
    <w:rsid w:val="00C86AEF"/>
    <w:pPr>
      <w:spacing w:before="100" w:beforeAutospacing="1" w:after="100" w:afterAutospacing="1" w:line="240" w:lineRule="auto"/>
      <w:outlineLvl w:val="2"/>
    </w:pPr>
    <w:rPr>
      <w:rFonts w:ascii="Times New Roman" w:hAnsi="Times New Roman" w:cs="Times New Roman"/>
      <w:b/>
      <w:bCs/>
      <w:sz w:val="27"/>
      <w:szCs w:val="27"/>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C86AEF"/>
    <w:rPr>
      <w:rFonts w:ascii="Times New Roman" w:hAnsi="Times New Roman"/>
      <w:b/>
      <w:sz w:val="27"/>
    </w:rPr>
  </w:style>
  <w:style w:type="paragraph" w:styleId="a3">
    <w:name w:val="Body Text"/>
    <w:basedOn w:val="a"/>
    <w:link w:val="Char"/>
    <w:uiPriority w:val="99"/>
    <w:semiHidden/>
    <w:rsid w:val="00CA2770"/>
    <w:pPr>
      <w:spacing w:before="100" w:beforeAutospacing="1" w:after="100" w:afterAutospacing="1" w:line="240" w:lineRule="auto"/>
    </w:pPr>
    <w:rPr>
      <w:rFonts w:ascii="Times New Roman" w:hAnsi="Times New Roman" w:cs="Times New Roman"/>
      <w:color w:val="000000"/>
      <w:sz w:val="24"/>
      <w:szCs w:val="24"/>
      <w:lang w:val="en-US" w:eastAsia="zh-CN"/>
    </w:rPr>
  </w:style>
  <w:style w:type="character" w:customStyle="1" w:styleId="Char">
    <w:name w:val="正文文本 Char"/>
    <w:basedOn w:val="a0"/>
    <w:link w:val="a3"/>
    <w:uiPriority w:val="99"/>
    <w:semiHidden/>
    <w:locked/>
    <w:rsid w:val="00CA2770"/>
    <w:rPr>
      <w:rFonts w:ascii="Times New Roman" w:hAnsi="Times New Roman"/>
      <w:color w:val="000000"/>
      <w:sz w:val="24"/>
    </w:rPr>
  </w:style>
  <w:style w:type="paragraph" w:styleId="a4">
    <w:name w:val="Normal (Web)"/>
    <w:basedOn w:val="a"/>
    <w:uiPriority w:val="99"/>
    <w:semiHidden/>
    <w:rsid w:val="00CA2770"/>
    <w:pPr>
      <w:spacing w:before="100" w:beforeAutospacing="1" w:after="100" w:afterAutospacing="1" w:line="240" w:lineRule="auto"/>
    </w:pPr>
    <w:rPr>
      <w:rFonts w:cs="Times New Roman"/>
      <w:sz w:val="24"/>
      <w:szCs w:val="24"/>
    </w:rPr>
  </w:style>
  <w:style w:type="character" w:styleId="a5">
    <w:name w:val="Hyperlink"/>
    <w:basedOn w:val="a0"/>
    <w:uiPriority w:val="99"/>
    <w:rsid w:val="00CA2770"/>
    <w:rPr>
      <w:rFonts w:cs="Times New Roman"/>
      <w:color w:val="0000FF"/>
      <w:u w:val="single"/>
    </w:rPr>
  </w:style>
  <w:style w:type="character" w:customStyle="1" w:styleId="apple-converted-space">
    <w:name w:val="apple-converted-space"/>
    <w:basedOn w:val="a0"/>
    <w:uiPriority w:val="99"/>
    <w:rsid w:val="00CA2770"/>
    <w:rPr>
      <w:rFonts w:cs="Times New Roman"/>
    </w:rPr>
  </w:style>
  <w:style w:type="character" w:styleId="a6">
    <w:name w:val="Emphasis"/>
    <w:basedOn w:val="a0"/>
    <w:uiPriority w:val="99"/>
    <w:qFormat/>
    <w:rsid w:val="00C86AEF"/>
    <w:rPr>
      <w:rFonts w:cs="Times New Roman"/>
      <w:i/>
    </w:rPr>
  </w:style>
  <w:style w:type="character" w:customStyle="1" w:styleId="highlight">
    <w:name w:val="highlight"/>
    <w:basedOn w:val="a0"/>
    <w:uiPriority w:val="99"/>
    <w:rsid w:val="00CD481C"/>
    <w:rPr>
      <w:rFonts w:cs="Times New Roman"/>
    </w:rPr>
  </w:style>
  <w:style w:type="paragraph" w:customStyle="1" w:styleId="desc">
    <w:name w:val="desc"/>
    <w:basedOn w:val="a"/>
    <w:uiPriority w:val="99"/>
    <w:rsid w:val="009E4C43"/>
    <w:pPr>
      <w:spacing w:before="100" w:beforeAutospacing="1" w:after="100" w:afterAutospacing="1" w:line="240" w:lineRule="auto"/>
    </w:pPr>
    <w:rPr>
      <w:rFonts w:cs="Times New Roman"/>
      <w:sz w:val="24"/>
      <w:szCs w:val="24"/>
    </w:rPr>
  </w:style>
  <w:style w:type="paragraph" w:customStyle="1" w:styleId="details">
    <w:name w:val="details"/>
    <w:basedOn w:val="a"/>
    <w:uiPriority w:val="99"/>
    <w:rsid w:val="009E4C43"/>
    <w:pPr>
      <w:spacing w:before="100" w:beforeAutospacing="1" w:after="100" w:afterAutospacing="1" w:line="240" w:lineRule="auto"/>
    </w:pPr>
    <w:rPr>
      <w:rFonts w:cs="Times New Roman"/>
      <w:sz w:val="24"/>
      <w:szCs w:val="24"/>
    </w:rPr>
  </w:style>
  <w:style w:type="character" w:customStyle="1" w:styleId="jrnl">
    <w:name w:val="jrnl"/>
    <w:basedOn w:val="a0"/>
    <w:uiPriority w:val="99"/>
    <w:rsid w:val="009E4C43"/>
    <w:rPr>
      <w:rFonts w:cs="Times New Roman"/>
    </w:rPr>
  </w:style>
  <w:style w:type="paragraph" w:customStyle="1" w:styleId="Titolo1">
    <w:name w:val="Titolo1"/>
    <w:basedOn w:val="a"/>
    <w:uiPriority w:val="99"/>
    <w:rsid w:val="00E1333D"/>
    <w:pPr>
      <w:spacing w:before="100" w:beforeAutospacing="1" w:after="100" w:afterAutospacing="1" w:line="240" w:lineRule="auto"/>
    </w:pPr>
    <w:rPr>
      <w:rFonts w:cs="Times New Roman"/>
      <w:sz w:val="24"/>
      <w:szCs w:val="24"/>
    </w:rPr>
  </w:style>
  <w:style w:type="paragraph" w:customStyle="1" w:styleId="Default">
    <w:name w:val="Default"/>
    <w:uiPriority w:val="99"/>
    <w:rsid w:val="00610643"/>
    <w:pPr>
      <w:autoSpaceDE w:val="0"/>
      <w:autoSpaceDN w:val="0"/>
      <w:adjustRightInd w:val="0"/>
    </w:pPr>
    <w:rPr>
      <w:rFonts w:ascii="Diverda Sans Com Light" w:hAnsi="Diverda Sans Com Light" w:cs="Diverda Sans Com Light"/>
      <w:color w:val="000000"/>
      <w:kern w:val="0"/>
      <w:sz w:val="24"/>
      <w:szCs w:val="24"/>
      <w:lang w:val="it-IT" w:eastAsia="it-IT"/>
    </w:rPr>
  </w:style>
  <w:style w:type="character" w:customStyle="1" w:styleId="st">
    <w:name w:val="st"/>
    <w:basedOn w:val="a0"/>
    <w:uiPriority w:val="99"/>
    <w:rsid w:val="00A11C60"/>
    <w:rPr>
      <w:rFonts w:cs="Times New Roman"/>
    </w:rPr>
  </w:style>
  <w:style w:type="paragraph" w:styleId="a7">
    <w:name w:val="header"/>
    <w:basedOn w:val="a"/>
    <w:link w:val="Char0"/>
    <w:uiPriority w:val="99"/>
    <w:rsid w:val="00B322EC"/>
    <w:pPr>
      <w:tabs>
        <w:tab w:val="center" w:pos="4819"/>
        <w:tab w:val="right" w:pos="9638"/>
      </w:tabs>
      <w:spacing w:after="0" w:line="240" w:lineRule="auto"/>
    </w:pPr>
  </w:style>
  <w:style w:type="character" w:customStyle="1" w:styleId="Char0">
    <w:name w:val="页眉 Char"/>
    <w:basedOn w:val="a0"/>
    <w:link w:val="a7"/>
    <w:uiPriority w:val="99"/>
    <w:locked/>
    <w:rsid w:val="00B322EC"/>
    <w:rPr>
      <w:rFonts w:cs="Times New Roman"/>
    </w:rPr>
  </w:style>
  <w:style w:type="paragraph" w:styleId="a8">
    <w:name w:val="footer"/>
    <w:basedOn w:val="a"/>
    <w:link w:val="Char1"/>
    <w:uiPriority w:val="99"/>
    <w:rsid w:val="00B322EC"/>
    <w:pPr>
      <w:tabs>
        <w:tab w:val="center" w:pos="4819"/>
        <w:tab w:val="right" w:pos="9638"/>
      </w:tabs>
      <w:spacing w:after="0" w:line="240" w:lineRule="auto"/>
    </w:pPr>
  </w:style>
  <w:style w:type="character" w:customStyle="1" w:styleId="Char1">
    <w:name w:val="页脚 Char"/>
    <w:basedOn w:val="a0"/>
    <w:link w:val="a8"/>
    <w:uiPriority w:val="99"/>
    <w:locked/>
    <w:rsid w:val="00B322EC"/>
    <w:rPr>
      <w:rFonts w:cs="Times New Roman"/>
    </w:rPr>
  </w:style>
  <w:style w:type="paragraph" w:customStyle="1" w:styleId="Titolo2">
    <w:name w:val="Titolo2"/>
    <w:basedOn w:val="a"/>
    <w:uiPriority w:val="99"/>
    <w:rsid w:val="00CA1EB6"/>
    <w:pPr>
      <w:spacing w:before="100" w:beforeAutospacing="1" w:after="100" w:afterAutospacing="1" w:line="240" w:lineRule="auto"/>
    </w:pPr>
    <w:rPr>
      <w:rFonts w:cs="Times New Roman"/>
      <w:sz w:val="24"/>
      <w:szCs w:val="24"/>
    </w:rPr>
  </w:style>
  <w:style w:type="paragraph" w:styleId="a9">
    <w:name w:val="Balloon Text"/>
    <w:basedOn w:val="a"/>
    <w:link w:val="Char2"/>
    <w:uiPriority w:val="99"/>
    <w:semiHidden/>
    <w:rsid w:val="000A789D"/>
    <w:pPr>
      <w:spacing w:after="0" w:line="240" w:lineRule="auto"/>
    </w:pPr>
    <w:rPr>
      <w:rFonts w:ascii="Tahoma" w:hAnsi="Tahoma" w:cs="Times New Roman"/>
      <w:sz w:val="16"/>
      <w:szCs w:val="16"/>
      <w:lang w:val="en-US" w:eastAsia="zh-CN"/>
    </w:rPr>
  </w:style>
  <w:style w:type="character" w:customStyle="1" w:styleId="Char2">
    <w:name w:val="批注框文本 Char"/>
    <w:basedOn w:val="a0"/>
    <w:link w:val="a9"/>
    <w:uiPriority w:val="99"/>
    <w:semiHidden/>
    <w:locked/>
    <w:rsid w:val="000A789D"/>
    <w:rPr>
      <w:rFonts w:ascii="Tahoma" w:hAnsi="Tahoma"/>
      <w:sz w:val="16"/>
    </w:rPr>
  </w:style>
  <w:style w:type="paragraph" w:customStyle="1" w:styleId="DecimalAligned">
    <w:name w:val="Decimal Aligned"/>
    <w:basedOn w:val="a"/>
    <w:uiPriority w:val="99"/>
    <w:rsid w:val="001F12AA"/>
    <w:pPr>
      <w:tabs>
        <w:tab w:val="decimal" w:pos="360"/>
      </w:tabs>
    </w:pPr>
  </w:style>
  <w:style w:type="paragraph" w:styleId="aa">
    <w:name w:val="footnote text"/>
    <w:basedOn w:val="a"/>
    <w:link w:val="Char3"/>
    <w:uiPriority w:val="99"/>
    <w:semiHidden/>
    <w:rsid w:val="001F12AA"/>
    <w:pPr>
      <w:spacing w:after="0" w:line="240" w:lineRule="auto"/>
    </w:pPr>
    <w:rPr>
      <w:rFonts w:cs="Times New Roman"/>
      <w:sz w:val="20"/>
      <w:szCs w:val="20"/>
      <w:lang w:val="en-US" w:eastAsia="zh-CN"/>
    </w:rPr>
  </w:style>
  <w:style w:type="character" w:customStyle="1" w:styleId="Char3">
    <w:name w:val="脚注文本 Char"/>
    <w:basedOn w:val="a0"/>
    <w:link w:val="aa"/>
    <w:uiPriority w:val="99"/>
    <w:locked/>
    <w:rsid w:val="001F12AA"/>
    <w:rPr>
      <w:sz w:val="20"/>
    </w:rPr>
  </w:style>
  <w:style w:type="character" w:styleId="ab">
    <w:name w:val="Subtle Emphasis"/>
    <w:basedOn w:val="a0"/>
    <w:uiPriority w:val="99"/>
    <w:qFormat/>
    <w:rsid w:val="001F12AA"/>
    <w:rPr>
      <w:i/>
      <w:color w:val="auto"/>
    </w:rPr>
  </w:style>
  <w:style w:type="table" w:customStyle="1" w:styleId="LightShading-Accent11">
    <w:name w:val="Light Shading - Accent 11"/>
    <w:uiPriority w:val="99"/>
    <w:rsid w:val="001F12AA"/>
    <w:rPr>
      <w:rFonts w:cs="Calibri"/>
      <w:color w:val="365F91"/>
      <w:kern w:val="0"/>
      <w:sz w:val="20"/>
      <w:szCs w:val="20"/>
      <w:lang w:val="it-IT" w:eastAsia="it-IT"/>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1">
    <w:name w:val="Light Shading1"/>
    <w:uiPriority w:val="99"/>
    <w:rsid w:val="001F12AA"/>
    <w:rPr>
      <w:rFonts w:cs="Calibri"/>
      <w:color w:val="000000"/>
      <w:kern w:val="0"/>
      <w:sz w:val="20"/>
      <w:szCs w:val="20"/>
      <w:lang w:val="it-IT" w:eastAsia="it-IT"/>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fondochiaro1">
    <w:name w:val="Sfondo chiaro1"/>
    <w:uiPriority w:val="99"/>
    <w:rsid w:val="001F12AA"/>
    <w:rPr>
      <w:color w:val="000000"/>
      <w:kern w:val="0"/>
      <w:sz w:val="20"/>
      <w:szCs w:val="20"/>
      <w:lang w:val="it-IT"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tile1">
    <w:name w:val="Stile1"/>
    <w:uiPriority w:val="99"/>
    <w:rsid w:val="0021658C"/>
    <w:rPr>
      <w:rFonts w:cs="Calibri"/>
      <w:kern w:val="0"/>
      <w:sz w:val="20"/>
      <w:szCs w:val="20"/>
      <w:lang w:val="it-IT" w:eastAsia="it-IT"/>
    </w:rPr>
    <w:tblPr>
      <w:tblCellMar>
        <w:top w:w="0" w:type="dxa"/>
        <w:left w:w="108" w:type="dxa"/>
        <w:bottom w:w="0" w:type="dxa"/>
        <w:right w:w="108" w:type="dxa"/>
      </w:tblCellMar>
    </w:tblPr>
  </w:style>
  <w:style w:type="paragraph" w:styleId="ac">
    <w:name w:val="List Paragraph"/>
    <w:basedOn w:val="a"/>
    <w:uiPriority w:val="99"/>
    <w:qFormat/>
    <w:rsid w:val="00523FA9"/>
    <w:pPr>
      <w:ind w:left="720"/>
    </w:pPr>
    <w:rPr>
      <w:lang w:eastAsia="en-US"/>
    </w:rPr>
  </w:style>
  <w:style w:type="character" w:styleId="ad">
    <w:name w:val="annotation reference"/>
    <w:basedOn w:val="a0"/>
    <w:uiPriority w:val="99"/>
    <w:semiHidden/>
    <w:rsid w:val="00E733B8"/>
    <w:rPr>
      <w:rFonts w:cs="Times New Roman"/>
      <w:sz w:val="21"/>
    </w:rPr>
  </w:style>
  <w:style w:type="paragraph" w:customStyle="1" w:styleId="p0">
    <w:name w:val="p0"/>
    <w:basedOn w:val="a"/>
    <w:uiPriority w:val="99"/>
    <w:rsid w:val="00E733B8"/>
    <w:pPr>
      <w:spacing w:after="0" w:line="240" w:lineRule="atLeast"/>
    </w:pPr>
    <w:rPr>
      <w:rFonts w:ascii="Century" w:hAnsi="Century" w:cs="Century"/>
      <w:sz w:val="21"/>
      <w:szCs w:val="21"/>
      <w:lang w:val="en-US" w:eastAsia="zh-CN"/>
    </w:rPr>
  </w:style>
  <w:style w:type="paragraph" w:styleId="ae">
    <w:name w:val="annotation text"/>
    <w:basedOn w:val="a"/>
    <w:link w:val="Char4"/>
    <w:uiPriority w:val="99"/>
    <w:semiHidden/>
    <w:rsid w:val="00E733B8"/>
  </w:style>
  <w:style w:type="character" w:customStyle="1" w:styleId="Char4">
    <w:name w:val="批注文字 Char"/>
    <w:basedOn w:val="a0"/>
    <w:link w:val="ae"/>
    <w:uiPriority w:val="99"/>
    <w:locked/>
    <w:rsid w:val="00E733B8"/>
    <w:rPr>
      <w:rFonts w:cs="Times New Roman"/>
    </w:rPr>
  </w:style>
  <w:style w:type="paragraph" w:styleId="af">
    <w:name w:val="annotation subject"/>
    <w:basedOn w:val="ae"/>
    <w:next w:val="ae"/>
    <w:link w:val="Char5"/>
    <w:uiPriority w:val="99"/>
    <w:semiHidden/>
    <w:rsid w:val="00E733B8"/>
    <w:rPr>
      <w:rFonts w:cs="Times New Roman"/>
      <w:b/>
      <w:bCs/>
      <w:sz w:val="20"/>
      <w:szCs w:val="20"/>
      <w:lang w:val="en-US" w:eastAsia="zh-CN"/>
    </w:rPr>
  </w:style>
  <w:style w:type="character" w:customStyle="1" w:styleId="Char5">
    <w:name w:val="批注主题 Char"/>
    <w:basedOn w:val="Char4"/>
    <w:link w:val="af"/>
    <w:uiPriority w:val="99"/>
    <w:semiHidden/>
    <w:locked/>
    <w:rsid w:val="00E733B8"/>
    <w:rPr>
      <w:rFonts w:cs="Times New Roman"/>
      <w:b/>
    </w:rPr>
  </w:style>
  <w:style w:type="character" w:styleId="af0">
    <w:name w:val="Strong"/>
    <w:basedOn w:val="a0"/>
    <w:uiPriority w:val="99"/>
    <w:qFormat/>
    <w:rsid w:val="00E733B8"/>
    <w:rPr>
      <w:rFonts w:cs="Times New Roman"/>
      <w:b/>
    </w:rPr>
  </w:style>
  <w:style w:type="paragraph" w:customStyle="1" w:styleId="ListParagraph1">
    <w:name w:val="List Paragraph1"/>
    <w:basedOn w:val="a"/>
    <w:uiPriority w:val="99"/>
    <w:rsid w:val="00CC7B6D"/>
    <w:pPr>
      <w:ind w:left="720"/>
    </w:pPr>
    <w:rPr>
      <w:lang w:eastAsia="en-US"/>
    </w:rPr>
  </w:style>
  <w:style w:type="paragraph" w:styleId="af1">
    <w:name w:val="Plain Text"/>
    <w:basedOn w:val="a"/>
    <w:link w:val="Char6"/>
    <w:uiPriority w:val="99"/>
    <w:semiHidden/>
    <w:rsid w:val="005D0B0B"/>
    <w:pPr>
      <w:spacing w:after="0" w:line="240" w:lineRule="auto"/>
    </w:pPr>
    <w:rPr>
      <w:rFonts w:ascii="Consolas" w:hAnsi="Consolas" w:cs="Times New Roman"/>
      <w:sz w:val="21"/>
      <w:szCs w:val="21"/>
      <w:lang w:eastAsia="en-US"/>
    </w:rPr>
  </w:style>
  <w:style w:type="character" w:customStyle="1" w:styleId="Char6">
    <w:name w:val="纯文本 Char"/>
    <w:basedOn w:val="a0"/>
    <w:link w:val="af1"/>
    <w:uiPriority w:val="99"/>
    <w:semiHidden/>
    <w:locked/>
    <w:rsid w:val="005D0B0B"/>
    <w:rPr>
      <w:rFonts w:ascii="Consolas" w:eastAsia="Times New Roman"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4605">
      <w:bodyDiv w:val="1"/>
      <w:marLeft w:val="0"/>
      <w:marRight w:val="0"/>
      <w:marTop w:val="0"/>
      <w:marBottom w:val="0"/>
      <w:divBdr>
        <w:top w:val="none" w:sz="0" w:space="0" w:color="auto"/>
        <w:left w:val="none" w:sz="0" w:space="0" w:color="auto"/>
        <w:bottom w:val="none" w:sz="0" w:space="0" w:color="auto"/>
        <w:right w:val="none" w:sz="0" w:space="0" w:color="auto"/>
      </w:divBdr>
    </w:div>
    <w:div w:id="1343557361">
      <w:marLeft w:val="0"/>
      <w:marRight w:val="0"/>
      <w:marTop w:val="0"/>
      <w:marBottom w:val="0"/>
      <w:divBdr>
        <w:top w:val="none" w:sz="0" w:space="0" w:color="auto"/>
        <w:left w:val="none" w:sz="0" w:space="0" w:color="auto"/>
        <w:bottom w:val="none" w:sz="0" w:space="0" w:color="auto"/>
        <w:right w:val="none" w:sz="0" w:space="0" w:color="auto"/>
      </w:divBdr>
    </w:div>
    <w:div w:id="1343557362">
      <w:marLeft w:val="0"/>
      <w:marRight w:val="0"/>
      <w:marTop w:val="0"/>
      <w:marBottom w:val="0"/>
      <w:divBdr>
        <w:top w:val="none" w:sz="0" w:space="0" w:color="auto"/>
        <w:left w:val="none" w:sz="0" w:space="0" w:color="auto"/>
        <w:bottom w:val="none" w:sz="0" w:space="0" w:color="auto"/>
        <w:right w:val="none" w:sz="0" w:space="0" w:color="auto"/>
      </w:divBdr>
    </w:div>
    <w:div w:id="1343557363">
      <w:marLeft w:val="0"/>
      <w:marRight w:val="0"/>
      <w:marTop w:val="0"/>
      <w:marBottom w:val="0"/>
      <w:divBdr>
        <w:top w:val="none" w:sz="0" w:space="0" w:color="auto"/>
        <w:left w:val="none" w:sz="0" w:space="0" w:color="auto"/>
        <w:bottom w:val="none" w:sz="0" w:space="0" w:color="auto"/>
        <w:right w:val="none" w:sz="0" w:space="0" w:color="auto"/>
      </w:divBdr>
      <w:divsChild>
        <w:div w:id="1343557372">
          <w:marLeft w:val="0"/>
          <w:marRight w:val="0"/>
          <w:marTop w:val="34"/>
          <w:marBottom w:val="34"/>
          <w:divBdr>
            <w:top w:val="none" w:sz="0" w:space="0" w:color="auto"/>
            <w:left w:val="none" w:sz="0" w:space="0" w:color="auto"/>
            <w:bottom w:val="none" w:sz="0" w:space="0" w:color="auto"/>
            <w:right w:val="none" w:sz="0" w:space="0" w:color="auto"/>
          </w:divBdr>
        </w:div>
      </w:divsChild>
    </w:div>
    <w:div w:id="1343557364">
      <w:marLeft w:val="0"/>
      <w:marRight w:val="0"/>
      <w:marTop w:val="0"/>
      <w:marBottom w:val="0"/>
      <w:divBdr>
        <w:top w:val="none" w:sz="0" w:space="0" w:color="auto"/>
        <w:left w:val="none" w:sz="0" w:space="0" w:color="auto"/>
        <w:bottom w:val="none" w:sz="0" w:space="0" w:color="auto"/>
        <w:right w:val="none" w:sz="0" w:space="0" w:color="auto"/>
      </w:divBdr>
    </w:div>
    <w:div w:id="1343557365">
      <w:marLeft w:val="0"/>
      <w:marRight w:val="0"/>
      <w:marTop w:val="0"/>
      <w:marBottom w:val="0"/>
      <w:divBdr>
        <w:top w:val="none" w:sz="0" w:space="0" w:color="auto"/>
        <w:left w:val="none" w:sz="0" w:space="0" w:color="auto"/>
        <w:bottom w:val="none" w:sz="0" w:space="0" w:color="auto"/>
        <w:right w:val="none" w:sz="0" w:space="0" w:color="auto"/>
      </w:divBdr>
    </w:div>
    <w:div w:id="1343557366">
      <w:marLeft w:val="0"/>
      <w:marRight w:val="0"/>
      <w:marTop w:val="0"/>
      <w:marBottom w:val="0"/>
      <w:divBdr>
        <w:top w:val="none" w:sz="0" w:space="0" w:color="auto"/>
        <w:left w:val="none" w:sz="0" w:space="0" w:color="auto"/>
        <w:bottom w:val="none" w:sz="0" w:space="0" w:color="auto"/>
        <w:right w:val="none" w:sz="0" w:space="0" w:color="auto"/>
      </w:divBdr>
      <w:divsChild>
        <w:div w:id="1343557375">
          <w:marLeft w:val="0"/>
          <w:marRight w:val="0"/>
          <w:marTop w:val="34"/>
          <w:marBottom w:val="34"/>
          <w:divBdr>
            <w:top w:val="none" w:sz="0" w:space="0" w:color="auto"/>
            <w:left w:val="none" w:sz="0" w:space="0" w:color="auto"/>
            <w:bottom w:val="none" w:sz="0" w:space="0" w:color="auto"/>
            <w:right w:val="none" w:sz="0" w:space="0" w:color="auto"/>
          </w:divBdr>
        </w:div>
      </w:divsChild>
    </w:div>
    <w:div w:id="1343557367">
      <w:marLeft w:val="0"/>
      <w:marRight w:val="0"/>
      <w:marTop w:val="0"/>
      <w:marBottom w:val="0"/>
      <w:divBdr>
        <w:top w:val="none" w:sz="0" w:space="0" w:color="auto"/>
        <w:left w:val="none" w:sz="0" w:space="0" w:color="auto"/>
        <w:bottom w:val="none" w:sz="0" w:space="0" w:color="auto"/>
        <w:right w:val="none" w:sz="0" w:space="0" w:color="auto"/>
      </w:divBdr>
    </w:div>
    <w:div w:id="1343557368">
      <w:marLeft w:val="0"/>
      <w:marRight w:val="0"/>
      <w:marTop w:val="0"/>
      <w:marBottom w:val="0"/>
      <w:divBdr>
        <w:top w:val="none" w:sz="0" w:space="0" w:color="auto"/>
        <w:left w:val="none" w:sz="0" w:space="0" w:color="auto"/>
        <w:bottom w:val="none" w:sz="0" w:space="0" w:color="auto"/>
        <w:right w:val="none" w:sz="0" w:space="0" w:color="auto"/>
      </w:divBdr>
    </w:div>
    <w:div w:id="1343557369">
      <w:marLeft w:val="0"/>
      <w:marRight w:val="0"/>
      <w:marTop w:val="0"/>
      <w:marBottom w:val="0"/>
      <w:divBdr>
        <w:top w:val="none" w:sz="0" w:space="0" w:color="auto"/>
        <w:left w:val="none" w:sz="0" w:space="0" w:color="auto"/>
        <w:bottom w:val="none" w:sz="0" w:space="0" w:color="auto"/>
        <w:right w:val="none" w:sz="0" w:space="0" w:color="auto"/>
      </w:divBdr>
    </w:div>
    <w:div w:id="1343557370">
      <w:marLeft w:val="0"/>
      <w:marRight w:val="0"/>
      <w:marTop w:val="0"/>
      <w:marBottom w:val="0"/>
      <w:divBdr>
        <w:top w:val="none" w:sz="0" w:space="0" w:color="auto"/>
        <w:left w:val="none" w:sz="0" w:space="0" w:color="auto"/>
        <w:bottom w:val="none" w:sz="0" w:space="0" w:color="auto"/>
        <w:right w:val="none" w:sz="0" w:space="0" w:color="auto"/>
      </w:divBdr>
    </w:div>
    <w:div w:id="1343557371">
      <w:marLeft w:val="0"/>
      <w:marRight w:val="0"/>
      <w:marTop w:val="0"/>
      <w:marBottom w:val="0"/>
      <w:divBdr>
        <w:top w:val="none" w:sz="0" w:space="0" w:color="auto"/>
        <w:left w:val="none" w:sz="0" w:space="0" w:color="auto"/>
        <w:bottom w:val="none" w:sz="0" w:space="0" w:color="auto"/>
        <w:right w:val="none" w:sz="0" w:space="0" w:color="auto"/>
      </w:divBdr>
    </w:div>
    <w:div w:id="1343557373">
      <w:marLeft w:val="0"/>
      <w:marRight w:val="0"/>
      <w:marTop w:val="0"/>
      <w:marBottom w:val="0"/>
      <w:divBdr>
        <w:top w:val="none" w:sz="0" w:space="0" w:color="auto"/>
        <w:left w:val="none" w:sz="0" w:space="0" w:color="auto"/>
        <w:bottom w:val="none" w:sz="0" w:space="0" w:color="auto"/>
        <w:right w:val="none" w:sz="0" w:space="0" w:color="auto"/>
      </w:divBdr>
    </w:div>
    <w:div w:id="1343557374">
      <w:marLeft w:val="0"/>
      <w:marRight w:val="0"/>
      <w:marTop w:val="0"/>
      <w:marBottom w:val="0"/>
      <w:divBdr>
        <w:top w:val="none" w:sz="0" w:space="0" w:color="auto"/>
        <w:left w:val="none" w:sz="0" w:space="0" w:color="auto"/>
        <w:bottom w:val="none" w:sz="0" w:space="0" w:color="auto"/>
        <w:right w:val="none" w:sz="0" w:space="0" w:color="auto"/>
      </w:divBdr>
    </w:div>
    <w:div w:id="1343557376">
      <w:marLeft w:val="0"/>
      <w:marRight w:val="0"/>
      <w:marTop w:val="0"/>
      <w:marBottom w:val="0"/>
      <w:divBdr>
        <w:top w:val="none" w:sz="0" w:space="0" w:color="auto"/>
        <w:left w:val="none" w:sz="0" w:space="0" w:color="auto"/>
        <w:bottom w:val="none" w:sz="0" w:space="0" w:color="auto"/>
        <w:right w:val="none" w:sz="0" w:space="0" w:color="auto"/>
      </w:divBdr>
    </w:div>
    <w:div w:id="1343557377">
      <w:marLeft w:val="0"/>
      <w:marRight w:val="0"/>
      <w:marTop w:val="0"/>
      <w:marBottom w:val="0"/>
      <w:divBdr>
        <w:top w:val="none" w:sz="0" w:space="0" w:color="auto"/>
        <w:left w:val="none" w:sz="0" w:space="0" w:color="auto"/>
        <w:bottom w:val="none" w:sz="0" w:space="0" w:color="auto"/>
        <w:right w:val="none" w:sz="0" w:space="0" w:color="auto"/>
      </w:divBdr>
    </w:div>
    <w:div w:id="1343557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136930" TargetMode="External"/><Relationship Id="rId3" Type="http://schemas.openxmlformats.org/officeDocument/2006/relationships/settings" Target="settings.xml"/><Relationship Id="rId7" Type="http://schemas.openxmlformats.org/officeDocument/2006/relationships/hyperlink" Target="mailto:paola.ghiorzo@unige.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stor.som.jhmi.edu/BayesMendel/panc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10691</Words>
  <Characters>60945</Characters>
  <Application>Microsoft Office Word</Application>
  <DocSecurity>0</DocSecurity>
  <Lines>507</Lines>
  <Paragraphs>142</Paragraphs>
  <ScaleCrop>false</ScaleCrop>
  <Company>LVB</Company>
  <LinksUpToDate>false</LinksUpToDate>
  <CharactersWithSpaces>71494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Paola Ghiorzo</dc:creator>
  <cp:lastModifiedBy>LS Ma</cp:lastModifiedBy>
  <cp:revision>2</cp:revision>
  <dcterms:created xsi:type="dcterms:W3CDTF">2014-03-19T01:33:00Z</dcterms:created>
  <dcterms:modified xsi:type="dcterms:W3CDTF">2014-03-19T01:33:00Z</dcterms:modified>
</cp:coreProperties>
</file>