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EAB2F"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91A2315"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74978</w:t>
      </w:r>
    </w:p>
    <w:p w14:paraId="5AC0C3E1"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27741E" w14:textId="77777777" w:rsidR="007E4452" w:rsidRDefault="007E4452">
      <w:pPr>
        <w:spacing w:line="360" w:lineRule="auto"/>
        <w:jc w:val="both"/>
        <w:rPr>
          <w:rFonts w:ascii="Book Antiqua" w:hAnsi="Book Antiqua"/>
        </w:rPr>
      </w:pPr>
    </w:p>
    <w:p w14:paraId="749E7385"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Successful treatment of Morbihan disease with total glucosides of paeony</w:t>
      </w:r>
      <w:r>
        <w:rPr>
          <w:rFonts w:ascii="Book Antiqua" w:eastAsia="Book Antiqua" w:hAnsi="Book Antiqua" w:cs="Book Antiqua" w:hint="eastAsia"/>
          <w:b/>
          <w:color w:val="000000"/>
        </w:rPr>
        <w:t xml:space="preserve">: </w:t>
      </w:r>
      <w:r>
        <w:rPr>
          <w:rFonts w:ascii="Book Antiqua" w:eastAsia="Book Antiqua" w:hAnsi="Book Antiqua" w:cs="Book Antiqua"/>
          <w:b/>
          <w:color w:val="000000"/>
        </w:rPr>
        <w:t>A case report</w:t>
      </w:r>
    </w:p>
    <w:p w14:paraId="7DC2A03C" w14:textId="77777777" w:rsidR="007E4452" w:rsidRDefault="007E4452">
      <w:pPr>
        <w:spacing w:line="360" w:lineRule="auto"/>
        <w:jc w:val="both"/>
        <w:rPr>
          <w:rFonts w:ascii="Book Antiqua" w:hAnsi="Book Antiqua"/>
        </w:rPr>
      </w:pPr>
    </w:p>
    <w:p w14:paraId="2E8A25CB"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 xml:space="preserve">LF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Treatment of </w:t>
      </w:r>
      <w:r>
        <w:rPr>
          <w:rFonts w:ascii="Book Antiqua" w:hAnsi="Book Antiqua" w:cs="Book Antiqua" w:hint="eastAsia"/>
          <w:color w:val="000000"/>
          <w:lang w:eastAsia="zh-CN"/>
        </w:rPr>
        <w:t>MD</w:t>
      </w:r>
      <w:r>
        <w:rPr>
          <w:rFonts w:ascii="Book Antiqua" w:eastAsia="Book Antiqua" w:hAnsi="Book Antiqua" w:cs="Book Antiqua"/>
          <w:color w:val="000000"/>
        </w:rPr>
        <w:t xml:space="preserve"> with total glucosides of paeony</w:t>
      </w:r>
    </w:p>
    <w:p w14:paraId="04D8AA4D" w14:textId="77777777" w:rsidR="007E4452" w:rsidRDefault="007E4452">
      <w:pPr>
        <w:spacing w:line="360" w:lineRule="auto"/>
        <w:jc w:val="both"/>
        <w:rPr>
          <w:rFonts w:ascii="Book Antiqua" w:hAnsi="Book Antiqua"/>
        </w:rPr>
      </w:pPr>
    </w:p>
    <w:p w14:paraId="0709FF61"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Li-</w:t>
      </w:r>
      <w:r>
        <w:rPr>
          <w:rFonts w:ascii="Book Antiqua" w:hAnsi="Book Antiqua" w:cs="Book Antiqua" w:hint="eastAsia"/>
          <w:color w:val="000000"/>
          <w:lang w:eastAsia="zh-CN"/>
        </w:rPr>
        <w:t>F</w:t>
      </w:r>
      <w:r>
        <w:rPr>
          <w:rFonts w:ascii="Book Antiqua" w:eastAsia="Book Antiqua" w:hAnsi="Book Antiqua" w:cs="Book Antiqua"/>
          <w:color w:val="000000"/>
        </w:rPr>
        <w:t>eng Zhou, Rong Lu</w:t>
      </w:r>
    </w:p>
    <w:p w14:paraId="2596D095" w14:textId="77777777" w:rsidR="007E4452" w:rsidRDefault="007E4452">
      <w:pPr>
        <w:spacing w:line="360" w:lineRule="auto"/>
        <w:jc w:val="both"/>
        <w:rPr>
          <w:rFonts w:ascii="Book Antiqua" w:hAnsi="Book Antiqua"/>
        </w:rPr>
      </w:pPr>
    </w:p>
    <w:p w14:paraId="25CC9B47" w14:textId="77777777" w:rsidR="007E4452" w:rsidRDefault="005E59C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Li-</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eng Zhou, </w:t>
      </w:r>
      <w:r>
        <w:rPr>
          <w:rFonts w:ascii="Book Antiqua" w:eastAsia="Book Antiqua" w:hAnsi="Book Antiqua" w:cs="Book Antiqua"/>
          <w:color w:val="000000"/>
        </w:rPr>
        <w:t>Department of Dermatology, The 942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Hospital of the PLA Joint Logistic Support Force, Yinchuan 750004, Ningxia Hui Autonomous Region, China</w:t>
      </w:r>
    </w:p>
    <w:p w14:paraId="356DC0A5" w14:textId="77777777" w:rsidR="007E4452" w:rsidRDefault="007E4452">
      <w:pPr>
        <w:spacing w:line="360" w:lineRule="auto"/>
        <w:jc w:val="both"/>
        <w:rPr>
          <w:rFonts w:ascii="Book Antiqua" w:hAnsi="Book Antiqua"/>
        </w:rPr>
      </w:pPr>
    </w:p>
    <w:p w14:paraId="4E844937"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Rong Lu, </w:t>
      </w:r>
      <w:r>
        <w:rPr>
          <w:rFonts w:ascii="Book Antiqua" w:eastAsia="Book Antiqua" w:hAnsi="Book Antiqua" w:cs="Book Antiqua"/>
          <w:color w:val="000000"/>
        </w:rPr>
        <w:t xml:space="preserve">Department of </w:t>
      </w:r>
      <w:r>
        <w:rPr>
          <w:rFonts w:ascii="Book Antiqua" w:hAnsi="Book Antiqua" w:cs="Book Antiqua" w:hint="eastAsia"/>
          <w:color w:val="000000"/>
          <w:lang w:eastAsia="zh-CN"/>
        </w:rPr>
        <w:t>P</w:t>
      </w:r>
      <w:r>
        <w:rPr>
          <w:rFonts w:ascii="Book Antiqua" w:eastAsia="Book Antiqua" w:hAnsi="Book Antiqua" w:cs="Book Antiqua"/>
          <w:color w:val="000000"/>
        </w:rPr>
        <w:t>athology, The 942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Hospital of the PLA Joint Logistic Support Force, Yinchuan 750004, Ningxia Hui Autonomous Region, China</w:t>
      </w:r>
    </w:p>
    <w:p w14:paraId="43F9A390" w14:textId="77777777" w:rsidR="007E4452" w:rsidRDefault="007E4452">
      <w:pPr>
        <w:spacing w:line="360" w:lineRule="auto"/>
        <w:jc w:val="both"/>
        <w:rPr>
          <w:rFonts w:ascii="Book Antiqua" w:hAnsi="Book Antiqua"/>
        </w:rPr>
      </w:pPr>
    </w:p>
    <w:p w14:paraId="5B04AA52"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Zhou LF</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Lu R</w:t>
      </w:r>
      <w:r>
        <w:rPr>
          <w:rFonts w:ascii="Book Antiqua" w:hAnsi="Book Antiqua" w:cs="Book Antiqua" w:hint="eastAsia"/>
          <w:color w:val="000000"/>
          <w:lang w:eastAsia="zh-CN"/>
        </w:rPr>
        <w:t xml:space="preserve"> </w:t>
      </w:r>
      <w:r>
        <w:rPr>
          <w:rFonts w:ascii="Book Antiqua" w:eastAsia="Book Antiqua" w:hAnsi="Book Antiqua" w:cs="Book Antiqua"/>
          <w:color w:val="000000"/>
        </w:rPr>
        <w:t>contributed equally to this work</w:t>
      </w:r>
      <w:r>
        <w:rPr>
          <w:rFonts w:ascii="Book Antiqua" w:hAnsi="Book Antiqua" w:cs="Book Antiqua" w:hint="eastAsia"/>
          <w:color w:val="000000"/>
          <w:lang w:eastAsia="zh-CN"/>
        </w:rPr>
        <w:t>;</w:t>
      </w:r>
      <w:r>
        <w:rPr>
          <w:rFonts w:ascii="Book Antiqua" w:eastAsia="Book Antiqua" w:hAnsi="Book Antiqua" w:cs="Book Antiqua"/>
          <w:color w:val="000000"/>
        </w:rPr>
        <w:t xml:space="preserve"> Zhou LF consulted and recorded the patient’s medical history, reviewed the literature, collected the clinical data and images, and wrote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Lu R</w:t>
      </w:r>
      <w:r>
        <w:rPr>
          <w:rFonts w:ascii="Book Antiqua" w:hAnsi="Book Antiqua" w:cs="Book Antiqua" w:hint="eastAsia"/>
          <w:color w:val="000000"/>
          <w:lang w:eastAsia="zh-CN"/>
        </w:rPr>
        <w:t xml:space="preserve"> </w:t>
      </w:r>
      <w:r>
        <w:rPr>
          <w:rFonts w:ascii="Book Antiqua" w:eastAsia="Book Antiqua" w:hAnsi="Book Antiqua" w:cs="Book Antiqua"/>
          <w:color w:val="000000"/>
        </w:rPr>
        <w:t>participated in the formulation of the manuscript, literature search, collection of pathological images, image editing, and manuscript modification</w:t>
      </w:r>
      <w:r>
        <w:rPr>
          <w:rFonts w:ascii="Book Antiqua" w:hAnsi="Book Antiqua" w:cs="Book Antiqua" w:hint="eastAsia"/>
          <w:color w:val="000000"/>
          <w:lang w:eastAsia="zh-CN"/>
        </w:rPr>
        <w:t>; a</w:t>
      </w:r>
      <w:r>
        <w:rPr>
          <w:rFonts w:ascii="Book Antiqua" w:eastAsia="Book Antiqua" w:hAnsi="Book Antiqua" w:cs="Book Antiqua"/>
          <w:color w:val="000000"/>
        </w:rPr>
        <w:t>ll authors approved the final version for submission.</w:t>
      </w:r>
    </w:p>
    <w:p w14:paraId="5D06F1EA" w14:textId="77777777" w:rsidR="007E4452" w:rsidRDefault="007E4452">
      <w:pPr>
        <w:spacing w:line="360" w:lineRule="auto"/>
        <w:jc w:val="both"/>
        <w:rPr>
          <w:rFonts w:ascii="Book Antiqua" w:hAnsi="Book Antiqua"/>
        </w:rPr>
      </w:pPr>
    </w:p>
    <w:p w14:paraId="6E7B8DF3"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Corresponding author: Rong Lu, </w:t>
      </w:r>
      <w:proofErr w:type="spellStart"/>
      <w:r>
        <w:rPr>
          <w:rFonts w:ascii="Book Antiqua" w:eastAsia="Book Antiqua" w:hAnsi="Book Antiqua" w:cs="Book Antiqua"/>
          <w:b/>
          <w:bCs/>
          <w:color w:val="000000"/>
        </w:rPr>
        <w:t>MMed</w:t>
      </w:r>
      <w:proofErr w:type="spellEnd"/>
      <w:r>
        <w:rPr>
          <w:rFonts w:ascii="Book Antiqua" w:eastAsia="Book Antiqua" w:hAnsi="Book Antiqua" w:cs="Book Antiqua"/>
          <w:b/>
          <w:bCs/>
          <w:color w:val="000000"/>
        </w:rPr>
        <w:t xml:space="preserve">, Director, </w:t>
      </w:r>
      <w:r>
        <w:rPr>
          <w:rFonts w:ascii="Book Antiqua" w:eastAsia="Book Antiqua" w:hAnsi="Book Antiqua" w:cs="Book Antiqua"/>
          <w:color w:val="000000"/>
        </w:rPr>
        <w:t xml:space="preserve">Department of </w:t>
      </w:r>
      <w:r>
        <w:rPr>
          <w:rFonts w:ascii="Book Antiqua" w:hAnsi="Book Antiqua" w:cs="Book Antiqua" w:hint="eastAsia"/>
          <w:color w:val="000000"/>
          <w:lang w:eastAsia="zh-CN"/>
        </w:rPr>
        <w:t>P</w:t>
      </w:r>
      <w:r>
        <w:rPr>
          <w:rFonts w:ascii="Book Antiqua" w:eastAsia="Book Antiqua" w:hAnsi="Book Antiqua" w:cs="Book Antiqua"/>
          <w:color w:val="000000"/>
        </w:rPr>
        <w:t>athology, The 942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Hospital of the PLA Joint Logistic Support Force, No. 893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South Street, </w:t>
      </w:r>
      <w:proofErr w:type="spellStart"/>
      <w:r>
        <w:rPr>
          <w:rFonts w:ascii="Book Antiqua" w:eastAsia="Book Antiqua" w:hAnsi="Book Antiqua" w:cs="Book Antiqua"/>
          <w:color w:val="000000"/>
        </w:rPr>
        <w:t>Xingqing</w:t>
      </w:r>
      <w:proofErr w:type="spellEnd"/>
      <w:r>
        <w:rPr>
          <w:rFonts w:ascii="Book Antiqua" w:eastAsia="Book Antiqua" w:hAnsi="Book Antiqua" w:cs="Book Antiqua"/>
          <w:color w:val="000000"/>
        </w:rPr>
        <w:t xml:space="preserve"> District, Yinchuan 750004, Ningxia Hui Autonomous Region, China. lrzlf@sohu.com</w:t>
      </w:r>
    </w:p>
    <w:p w14:paraId="15018B5B" w14:textId="77777777" w:rsidR="007E4452" w:rsidRDefault="007E4452">
      <w:pPr>
        <w:spacing w:line="360" w:lineRule="auto"/>
        <w:jc w:val="both"/>
        <w:rPr>
          <w:rFonts w:ascii="Book Antiqua" w:hAnsi="Book Antiqua"/>
        </w:rPr>
      </w:pPr>
    </w:p>
    <w:p w14:paraId="774BE112"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13, 2022</w:t>
      </w:r>
    </w:p>
    <w:p w14:paraId="35066687"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April 15, 2022</w:t>
      </w:r>
    </w:p>
    <w:p w14:paraId="51980D9A" w14:textId="1A4668CD"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5-17T03:37:00Z">
        <w:r w:rsidR="004F5C41" w:rsidRPr="004F5C41">
          <w:rPr>
            <w:rFonts w:ascii="Book Antiqua" w:eastAsia="Book Antiqua" w:hAnsi="Book Antiqua" w:cs="Book Antiqua"/>
            <w:b/>
            <w:bCs/>
            <w:color w:val="000000"/>
          </w:rPr>
          <w:t>May 17, 2022</w:t>
        </w:r>
      </w:ins>
    </w:p>
    <w:p w14:paraId="514EAE80"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289515F" w14:textId="77777777" w:rsidR="007E4452" w:rsidRDefault="007E4452">
      <w:pPr>
        <w:spacing w:line="360" w:lineRule="auto"/>
        <w:jc w:val="both"/>
        <w:rPr>
          <w:rFonts w:ascii="Book Antiqua" w:hAnsi="Book Antiqua"/>
        </w:rPr>
        <w:sectPr w:rsidR="007E4452">
          <w:footerReference w:type="default" r:id="rId7"/>
          <w:pgSz w:w="12240" w:h="15840"/>
          <w:pgMar w:top="1440" w:right="1440" w:bottom="1440" w:left="1440" w:header="720" w:footer="720" w:gutter="0"/>
          <w:cols w:space="720"/>
          <w:docGrid w:linePitch="360"/>
        </w:sectPr>
      </w:pPr>
    </w:p>
    <w:p w14:paraId="7903806D"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662CA6A"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BACKGROUND</w:t>
      </w:r>
    </w:p>
    <w:p w14:paraId="66FBFEE0"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Morbihan disease is a rare cutaneous</w:t>
      </w:r>
      <w:r>
        <w:rPr>
          <w:rFonts w:ascii="Book Antiqua" w:hAnsi="Book Antiqua" w:cs="Book Antiqua" w:hint="eastAsia"/>
          <w:color w:val="000000"/>
          <w:lang w:eastAsia="zh-CN"/>
        </w:rPr>
        <w:t xml:space="preserve"> </w:t>
      </w:r>
      <w:r>
        <w:rPr>
          <w:rFonts w:ascii="Book Antiqua" w:eastAsia="Book Antiqua" w:hAnsi="Book Antiqua" w:cs="Book Antiqua"/>
          <w:color w:val="000000"/>
        </w:rPr>
        <w:t>disorder</w:t>
      </w:r>
      <w:r>
        <w:rPr>
          <w:rFonts w:ascii="Book Antiqua" w:hAnsi="Book Antiqua" w:cs="Book Antiqua" w:hint="eastAsia"/>
          <w:color w:val="000000"/>
          <w:lang w:eastAsia="zh-CN"/>
        </w:rPr>
        <w:t xml:space="preserve"> </w:t>
      </w:r>
      <w:r>
        <w:rPr>
          <w:rFonts w:ascii="Book Antiqua" w:eastAsia="Book Antiqua" w:hAnsi="Book Antiqua" w:cs="Book Antiqua"/>
          <w:color w:val="000000"/>
        </w:rPr>
        <w:t>characterized by non-pitting edema and erythema of the upper two-thirds of the face. In severe cases, orbital and facial contour changes may affect the visual field, and there is no guideline for the standard treatment of this disease. Existing treatment methods have been reported to be associated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long medication cycle, easy recurrence after drug withdrawal, and multiple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adverse reactions. </w:t>
      </w:r>
    </w:p>
    <w:p w14:paraId="6C6DC451" w14:textId="77777777" w:rsidR="007E4452" w:rsidRDefault="007E4452">
      <w:pPr>
        <w:spacing w:line="360" w:lineRule="auto"/>
        <w:jc w:val="both"/>
        <w:rPr>
          <w:rFonts w:ascii="Book Antiqua" w:hAnsi="Book Antiqua"/>
        </w:rPr>
      </w:pPr>
    </w:p>
    <w:p w14:paraId="4A115BAD"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CASE SUMMARY</w:t>
      </w:r>
    </w:p>
    <w:p w14:paraId="16F6C641"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A 55-year-old Chinese woman presented to our hospital with non-pitting edema and erythema of the upper two</w:t>
      </w:r>
      <w:r>
        <w:rPr>
          <w:rFonts w:ascii="Book Antiqua" w:hAnsi="Book Antiqua" w:cs="Book Antiqua" w:hint="eastAsia"/>
          <w:color w:val="000000"/>
          <w:lang w:eastAsia="zh-CN"/>
        </w:rPr>
        <w:t xml:space="preserve"> </w:t>
      </w:r>
      <w:r>
        <w:rPr>
          <w:rFonts w:ascii="Book Antiqua" w:eastAsia="Book Antiqua" w:hAnsi="Book Antiqua" w:cs="Book Antiqua"/>
          <w:color w:val="000000"/>
        </w:rPr>
        <w:t>thirds of her face for 5 mo. Physical examination showed obvious edema and erythema on the upper face. The boundary was unclear, the lesions were hard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non-pitting, and infiltration was obvious by touch. Pathological examination revealed mild hyperkeratosis of the epidermis, nodular inflammatory lesions in the dermis, epithelioid granuloma, and inflammatory cell infiltration with lymphocytes and histiocytes around skin appendages and blood vessels.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staining,</w:t>
      </w:r>
      <w:r>
        <w:rPr>
          <w:rFonts w:ascii="Book Antiqua" w:hAnsi="Book Antiqua" w:cs="Book Antiqua" w:hint="eastAsia"/>
          <w:color w:val="000000"/>
          <w:lang w:eastAsia="zh-CN"/>
        </w:rPr>
        <w:t xml:space="preserve"> </w:t>
      </w:r>
      <w:r>
        <w:rPr>
          <w:rFonts w:ascii="Book Antiqua" w:eastAsia="Book Antiqua" w:hAnsi="Book Antiqua" w:cs="Book Antiqua"/>
          <w:color w:val="000000"/>
        </w:rPr>
        <w:t>acid fast staining, silver staining and periodic acid-Schiff</w:t>
      </w:r>
      <w:r>
        <w:rPr>
          <w:rFonts w:ascii="Book Antiqua" w:hAnsi="Book Antiqua" w:cs="Book Antiqua" w:hint="eastAsia"/>
          <w:color w:val="000000"/>
          <w:lang w:eastAsia="zh-CN"/>
        </w:rPr>
        <w:t xml:space="preserve"> </w:t>
      </w:r>
      <w:r>
        <w:rPr>
          <w:rFonts w:ascii="Book Antiqua" w:eastAsia="Book Antiqua" w:hAnsi="Book Antiqua" w:cs="Book Antiqua"/>
          <w:color w:val="000000"/>
        </w:rPr>
        <w:t>staining were negative.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was diagnosed with Morbihan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disease. She was treated with prednisone acetate and </w:t>
      </w:r>
      <w:proofErr w:type="spellStart"/>
      <w:r>
        <w:rPr>
          <w:rFonts w:ascii="Book Antiqua" w:eastAsia="Book Antiqua" w:hAnsi="Book Antiqua" w:cs="Book Antiqua"/>
          <w:color w:val="000000"/>
        </w:rPr>
        <w:t>tripterygium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polyglycoside</w:t>
      </w:r>
      <w:proofErr w:type="spellEnd"/>
      <w:r>
        <w:rPr>
          <w:rFonts w:ascii="Book Antiqua" w:eastAsia="Book Antiqua" w:hAnsi="Book Antiqua" w:cs="Book Antiqua"/>
          <w:color w:val="000000"/>
        </w:rPr>
        <w:t xml:space="preserve"> tablets for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edema was slightly reduced, but transaminase levels were significantly increased. Compound glycyrrhizin capsules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administered for liver protection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however, facial edema did not significantly improve and transaminase levels continued to increase.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paeony capsules were then administered for 4</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transaminase level returned to 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the patient’s facial edema disappeared completely. </w:t>
      </w:r>
    </w:p>
    <w:p w14:paraId="14206D41" w14:textId="77777777" w:rsidR="007E4452" w:rsidRDefault="007E4452">
      <w:pPr>
        <w:spacing w:line="360" w:lineRule="auto"/>
        <w:jc w:val="both"/>
        <w:rPr>
          <w:rFonts w:ascii="Book Antiqua" w:hAnsi="Book Antiqua"/>
        </w:rPr>
      </w:pPr>
    </w:p>
    <w:p w14:paraId="3B0C0E96"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CONCLUSION</w:t>
      </w:r>
    </w:p>
    <w:p w14:paraId="58985E44"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lastRenderedPageBreak/>
        <w:t>Total glucosides of paeony has</w:t>
      </w:r>
      <w:r>
        <w:rPr>
          <w:rFonts w:ascii="Book Antiqua" w:hAnsi="Book Antiqua" w:cs="Book Antiqua" w:hint="eastAsia"/>
          <w:color w:val="000000"/>
          <w:lang w:eastAsia="zh-CN"/>
        </w:rPr>
        <w:t xml:space="preserve"> </w:t>
      </w:r>
      <w:r>
        <w:rPr>
          <w:rFonts w:ascii="Book Antiqua" w:eastAsia="Book Antiqua" w:hAnsi="Book Antiqua" w:cs="Book Antiqua"/>
          <w:color w:val="000000"/>
        </w:rPr>
        <w:t>a remarkable effect in</w:t>
      </w:r>
      <w:r>
        <w:rPr>
          <w:rFonts w:ascii="Book Antiqua" w:hAnsi="Book Antiqua" w:cs="Book Antiqua" w:hint="eastAsia"/>
          <w:color w:val="000000"/>
          <w:lang w:eastAsia="zh-CN"/>
        </w:rPr>
        <w:t xml:space="preserve"> </w:t>
      </w:r>
      <w:r>
        <w:rPr>
          <w:rFonts w:ascii="Book Antiqua" w:eastAsia="Book Antiqua" w:hAnsi="Book Antiqua" w:cs="Book Antiqua"/>
          <w:color w:val="000000"/>
        </w:rPr>
        <w:t>Morbihan</w:t>
      </w:r>
      <w:r>
        <w:rPr>
          <w:rFonts w:ascii="Book Antiqua" w:hAnsi="Book Antiqua" w:cs="Book Antiqua" w:hint="eastAsia"/>
          <w:color w:val="000000"/>
          <w:lang w:eastAsia="zh-CN"/>
        </w:rPr>
        <w:t xml:space="preserve"> </w:t>
      </w:r>
      <w:r>
        <w:rPr>
          <w:rFonts w:ascii="Book Antiqua" w:eastAsia="Book Antiqua" w:hAnsi="Book Antiqua" w:cs="Book Antiqua"/>
          <w:color w:val="000000"/>
        </w:rPr>
        <w:t>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without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adverse reactions. </w:t>
      </w:r>
    </w:p>
    <w:p w14:paraId="6865455F" w14:textId="77777777" w:rsidR="007E4452" w:rsidRDefault="007E4452">
      <w:pPr>
        <w:spacing w:line="360" w:lineRule="auto"/>
        <w:jc w:val="both"/>
        <w:rPr>
          <w:rFonts w:ascii="Book Antiqua" w:hAnsi="Book Antiqua"/>
        </w:rPr>
      </w:pPr>
    </w:p>
    <w:p w14:paraId="10233238"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Morbihan disease; Morbihan syndrome; Total glucosides of paeony; Prednisone acetate; Tripterygium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Case report</w:t>
      </w:r>
    </w:p>
    <w:p w14:paraId="314A469E" w14:textId="77777777" w:rsidR="007E4452" w:rsidRDefault="007E4452">
      <w:pPr>
        <w:spacing w:line="360" w:lineRule="auto"/>
        <w:jc w:val="both"/>
        <w:rPr>
          <w:rFonts w:ascii="Book Antiqua" w:hAnsi="Book Antiqua"/>
        </w:rPr>
      </w:pPr>
    </w:p>
    <w:p w14:paraId="0983DEB0"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Zhou LF, Lu R. Successful treatment of Morbihan disease with total glucosides of paeony</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302BDC3" w14:textId="77777777" w:rsidR="007E4452" w:rsidRDefault="007E4452">
      <w:pPr>
        <w:spacing w:line="360" w:lineRule="auto"/>
        <w:jc w:val="both"/>
        <w:rPr>
          <w:rFonts w:ascii="Book Antiqua" w:hAnsi="Book Antiqua"/>
        </w:rPr>
      </w:pPr>
    </w:p>
    <w:p w14:paraId="3B36A1AE"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Morbihan disease is a rare skin disease characterized by non-pitting edema and erythema of the upper two-thirds of the face. The orbital and facial contour changes can affect the field of vision and cause disfiguring damage if not treated in time. The specific pathogenesis is unclear, and there is no standard treatment guideline for this disease. Thus, it is necessary to identify a safe and effective treatment. We treated a case of Morbihan disease with total glucosides of paeony and achieved very good results with no adverse reactions. The treatment of Morbihan disease with total glucosides of paeony has not previously been reported.</w:t>
      </w:r>
    </w:p>
    <w:p w14:paraId="39E560C2" w14:textId="77777777" w:rsidR="007E4452" w:rsidRDefault="007E4452">
      <w:pPr>
        <w:spacing w:line="360" w:lineRule="auto"/>
        <w:jc w:val="both"/>
        <w:rPr>
          <w:rFonts w:ascii="Book Antiqua" w:hAnsi="Book Antiqua"/>
        </w:rPr>
      </w:pPr>
    </w:p>
    <w:p w14:paraId="2FBDD66F" w14:textId="77777777" w:rsidR="007E4452" w:rsidRDefault="005E59C2">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0D81FA4"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 xml:space="preserve">Morbihan disease, also known as Morbihan syndrome, is a rare skin disease named by </w:t>
      </w:r>
      <w:proofErr w:type="spellStart"/>
      <w:r>
        <w:rPr>
          <w:rFonts w:ascii="Book Antiqua" w:eastAsia="Book Antiqua" w:hAnsi="Book Antiqua" w:cs="Book Antiqua"/>
          <w:color w:val="000000"/>
        </w:rPr>
        <w:t>Gorin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i/>
          <w:iCs/>
          <w:color w:val="000000"/>
        </w:rPr>
        <w:t xml:space="preserve"> </w:t>
      </w:r>
      <w:r>
        <w:rPr>
          <w:rFonts w:ascii="Book Antiqua" w:eastAsia="Book Antiqua" w:hAnsi="Book Antiqua" w:cs="Book Antiqua"/>
          <w:color w:val="000000"/>
        </w:rPr>
        <w:t>in 1991, with only a few sporadic cases reported worldwide. The main clinical manifestations are edema and erythema of the upper two-thirds 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face without obvious discomfort. Development of the disease can cause malformation and visual field defects, affecting patients’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Therefore, early diagnosis and treatment are of great significance. Currently, there is no standard treatment for Morbihan disease. We describe a 55-year-old female patient who received total glucosides of paeony for this rare disease with good efficacy and no adverse reactions.</w:t>
      </w:r>
    </w:p>
    <w:p w14:paraId="1E429CB7" w14:textId="77777777" w:rsidR="007E4452" w:rsidRDefault="007E4452">
      <w:pPr>
        <w:spacing w:line="360" w:lineRule="auto"/>
        <w:jc w:val="both"/>
        <w:rPr>
          <w:rFonts w:ascii="Book Antiqua" w:hAnsi="Book Antiqua"/>
        </w:rPr>
      </w:pPr>
    </w:p>
    <w:p w14:paraId="7C82CC8D" w14:textId="77777777" w:rsidR="007E4452" w:rsidRDefault="005E59C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0EE46A4" w14:textId="77777777" w:rsidR="007E4452" w:rsidRDefault="005E59C2">
      <w:pPr>
        <w:spacing w:line="360" w:lineRule="auto"/>
        <w:jc w:val="both"/>
        <w:rPr>
          <w:rFonts w:ascii="Book Antiqua" w:hAnsi="Book Antiqua"/>
        </w:rPr>
      </w:pPr>
      <w:r>
        <w:rPr>
          <w:rFonts w:ascii="Book Antiqua" w:eastAsia="Book Antiqua" w:hAnsi="Book Antiqua" w:cs="Book Antiqua"/>
          <w:b/>
          <w:i/>
          <w:color w:val="000000"/>
        </w:rPr>
        <w:lastRenderedPageBreak/>
        <w:t>Chief complaints</w:t>
      </w:r>
    </w:p>
    <w:p w14:paraId="1018E084"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A 55-year-old female patient presented to our Department of Dermatology with non-pitting edema and erythema of the upper two-thirds 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face for 5 mo.</w:t>
      </w:r>
    </w:p>
    <w:p w14:paraId="2569E0C0" w14:textId="77777777" w:rsidR="007E4452" w:rsidRDefault="007E4452">
      <w:pPr>
        <w:spacing w:line="360" w:lineRule="auto"/>
        <w:jc w:val="both"/>
        <w:rPr>
          <w:rFonts w:ascii="Book Antiqua" w:hAnsi="Book Antiqua"/>
        </w:rPr>
      </w:pPr>
    </w:p>
    <w:p w14:paraId="69DFF373" w14:textId="77777777" w:rsidR="007E4452" w:rsidRDefault="005E59C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F8B6A7A"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The patient had edema and erythema of the upper two-thirds 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face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and there was no itching or discomfort related to the skin lesions. The patient had previously been treated in two hospitals, where the doctors considered her condition considered to be caused by an allergy and treated her with antihistamines, but this treatment was ineffective. The primary skin lesions gradually became worse.</w:t>
      </w:r>
    </w:p>
    <w:p w14:paraId="3280B325" w14:textId="77777777" w:rsidR="007E4452" w:rsidRDefault="007E4452">
      <w:pPr>
        <w:spacing w:line="360" w:lineRule="auto"/>
        <w:jc w:val="both"/>
        <w:rPr>
          <w:rFonts w:ascii="Book Antiqua" w:hAnsi="Book Antiqua"/>
        </w:rPr>
      </w:pPr>
    </w:p>
    <w:p w14:paraId="0E6570B4" w14:textId="77777777" w:rsidR="007E4452" w:rsidRDefault="005E59C2">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4A17032"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The patient was previously healthy and denied any history of acne, rosacea, erysipelas, allergies, diabetes, or other diseases.</w:t>
      </w:r>
    </w:p>
    <w:p w14:paraId="205A20F5" w14:textId="77777777" w:rsidR="007E4452" w:rsidRDefault="007E4452">
      <w:pPr>
        <w:spacing w:line="360" w:lineRule="auto"/>
        <w:jc w:val="both"/>
        <w:rPr>
          <w:rFonts w:ascii="Book Antiqua" w:hAnsi="Book Antiqua"/>
        </w:rPr>
      </w:pPr>
    </w:p>
    <w:p w14:paraId="3CAF14F8" w14:textId="77777777" w:rsidR="007E4452" w:rsidRDefault="005E59C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3C45040"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The patient denied genetic diseases, and there was no similar disease in the family.</w:t>
      </w:r>
    </w:p>
    <w:p w14:paraId="3D477F24" w14:textId="77777777" w:rsidR="007E4452" w:rsidRDefault="007E4452">
      <w:pPr>
        <w:spacing w:line="360" w:lineRule="auto"/>
        <w:jc w:val="both"/>
        <w:rPr>
          <w:rFonts w:ascii="Book Antiqua" w:hAnsi="Book Antiqua"/>
        </w:rPr>
      </w:pPr>
    </w:p>
    <w:p w14:paraId="7AE56463" w14:textId="77777777" w:rsidR="007E4452" w:rsidRDefault="005E59C2">
      <w:pPr>
        <w:spacing w:line="360" w:lineRule="auto"/>
        <w:jc w:val="both"/>
        <w:rPr>
          <w:rFonts w:ascii="Book Antiqua" w:hAnsi="Book Antiqua"/>
        </w:rPr>
      </w:pPr>
      <w:r>
        <w:rPr>
          <w:rFonts w:ascii="Book Antiqua" w:eastAsia="Book Antiqua" w:hAnsi="Book Antiqua" w:cs="Book Antiqua"/>
          <w:b/>
          <w:i/>
          <w:color w:val="000000"/>
        </w:rPr>
        <w:t>Physical examination</w:t>
      </w:r>
    </w:p>
    <w:p w14:paraId="4D4921C6"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On physical examination, temperature, pulse, respiration, and blood pressure were normal. Examination of the heart, lungs, abdomen, and nervous system showed no abnormalities. Dermatological findings showed obvious edema and erythema on the forehead, between the eyebrows, and on both eyelids, nose, and both cheeks. The skin lesions were hard</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non-pitting, and had unclear boundaries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obvious infiltration by touch (Figure 1A). The rest of the skin showed no abnormalities. No visual field damage was observed.</w:t>
      </w:r>
    </w:p>
    <w:p w14:paraId="09A193DB" w14:textId="77777777" w:rsidR="007E4452" w:rsidRDefault="007E4452">
      <w:pPr>
        <w:spacing w:line="360" w:lineRule="auto"/>
        <w:jc w:val="both"/>
        <w:rPr>
          <w:rFonts w:ascii="Book Antiqua" w:hAnsi="Book Antiqua"/>
        </w:rPr>
      </w:pPr>
    </w:p>
    <w:p w14:paraId="16B1F3C1" w14:textId="77777777" w:rsidR="007E4452" w:rsidRDefault="005E59C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3E0F99F"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lastRenderedPageBreak/>
        <w:t>Routine blood tests, renal function, and electrolytes were all within the normal range. Routine urine test</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positive occult blood (1+), and other values were normal. The tuberculin test, antinuclear antibody spectrum, and anti-double stranded DNA antibody were negative. All immunological indicators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normal. Liver function analysis showed that alanine aminotransferase (ALA) was 44 U/L, and other values were normal. Histopathological examination of skin lesions on the left side of the face revealed mild hyperkeratosis of the epidermis, nodular inflammatory lesions in the dermis, epithelioid granuloma, and inflammatory cell infiltration dominated by lymphocytes and histiocytes around skin appendages and blood vessels (Figure 2A-C). </w:t>
      </w:r>
      <w:proofErr w:type="spellStart"/>
      <w:r>
        <w:rPr>
          <w:rFonts w:ascii="Book Antiqua" w:eastAsia="Book Antiqua" w:hAnsi="Book Antiqua" w:cs="Book Antiqua"/>
          <w:color w:val="000000"/>
        </w:rPr>
        <w:t>Alcian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blue staining,</w:t>
      </w:r>
      <w:r>
        <w:rPr>
          <w:rFonts w:ascii="Book Antiqua" w:hAnsi="Book Antiqua" w:cs="Book Antiqua" w:hint="eastAsia"/>
          <w:color w:val="000000"/>
          <w:lang w:eastAsia="zh-CN"/>
        </w:rPr>
        <w:t xml:space="preserve"> </w:t>
      </w:r>
      <w:r>
        <w:rPr>
          <w:rFonts w:ascii="Book Antiqua" w:eastAsia="Book Antiqua" w:hAnsi="Book Antiqua" w:cs="Book Antiqua"/>
          <w:color w:val="000000"/>
        </w:rPr>
        <w:t>acid fast staining, silver staining, and periodic acid-Schiff</w:t>
      </w:r>
      <w:r>
        <w:rPr>
          <w:rFonts w:ascii="Book Antiqua" w:hAnsi="Book Antiqua" w:cs="Book Antiqua" w:hint="eastAsia"/>
          <w:color w:val="000000"/>
          <w:lang w:eastAsia="zh-CN"/>
        </w:rPr>
        <w:t xml:space="preserve"> </w:t>
      </w:r>
      <w:r>
        <w:rPr>
          <w:rFonts w:ascii="Book Antiqua" w:eastAsia="Book Antiqua" w:hAnsi="Book Antiqua" w:cs="Book Antiqua"/>
          <w:color w:val="000000"/>
        </w:rPr>
        <w:t>(PAS) staining were all negative (Figure 2D-G).</w:t>
      </w:r>
    </w:p>
    <w:p w14:paraId="28D51FAE" w14:textId="77777777" w:rsidR="007E4452" w:rsidRDefault="007E4452">
      <w:pPr>
        <w:spacing w:line="360" w:lineRule="auto"/>
        <w:jc w:val="both"/>
        <w:rPr>
          <w:rFonts w:ascii="Book Antiqua" w:hAnsi="Book Antiqua"/>
        </w:rPr>
      </w:pPr>
    </w:p>
    <w:p w14:paraId="132D24AA" w14:textId="77777777" w:rsidR="007E4452" w:rsidRDefault="005E59C2">
      <w:pPr>
        <w:spacing w:line="360" w:lineRule="auto"/>
        <w:jc w:val="both"/>
        <w:rPr>
          <w:rFonts w:ascii="Book Antiqua" w:hAnsi="Book Antiqua"/>
        </w:rPr>
      </w:pPr>
      <w:r>
        <w:rPr>
          <w:rFonts w:ascii="Book Antiqua" w:eastAsia="Book Antiqua" w:hAnsi="Book Antiqua" w:cs="Book Antiqua"/>
          <w:b/>
          <w:i/>
          <w:color w:val="000000"/>
        </w:rPr>
        <w:t>Imaging examinations</w:t>
      </w:r>
    </w:p>
    <w:p w14:paraId="45E4480D" w14:textId="77777777" w:rsidR="007E4452" w:rsidRDefault="005E59C2">
      <w:pPr>
        <w:spacing w:line="360" w:lineRule="auto"/>
        <w:jc w:val="both"/>
        <w:rPr>
          <w:rFonts w:ascii="Book Antiqua" w:hAnsi="Book Antiqua"/>
          <w:lang w:eastAsia="zh-CN"/>
        </w:rPr>
      </w:pPr>
      <w:r>
        <w:rPr>
          <w:rFonts w:ascii="Book Antiqua" w:eastAsia="Book Antiqua" w:hAnsi="Book Antiqua" w:cs="Book Antiqua"/>
          <w:color w:val="000000"/>
        </w:rPr>
        <w:t>A chest X-ray showed no abnormalities.</w:t>
      </w:r>
    </w:p>
    <w:p w14:paraId="61AD00B3" w14:textId="77777777" w:rsidR="007E4452" w:rsidRDefault="007E4452">
      <w:pPr>
        <w:spacing w:line="360" w:lineRule="auto"/>
        <w:jc w:val="both"/>
        <w:rPr>
          <w:rFonts w:ascii="Book Antiqua" w:hAnsi="Book Antiqua"/>
        </w:rPr>
      </w:pPr>
    </w:p>
    <w:p w14:paraId="4500B509" w14:textId="77777777" w:rsidR="007E4452" w:rsidRDefault="005E59C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72DE439"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The patient was diagnosed with Morbihan disease.</w:t>
      </w:r>
    </w:p>
    <w:p w14:paraId="46994343" w14:textId="77777777" w:rsidR="007E4452" w:rsidRDefault="007E4452">
      <w:pPr>
        <w:spacing w:line="360" w:lineRule="auto"/>
        <w:jc w:val="both"/>
        <w:rPr>
          <w:rFonts w:ascii="Book Antiqua" w:hAnsi="Book Antiqua"/>
        </w:rPr>
      </w:pPr>
    </w:p>
    <w:p w14:paraId="00B6320B" w14:textId="77777777" w:rsidR="007E4452" w:rsidRDefault="005E59C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8AA7529"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Facial edema was significantly reduced</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treatment with prednisone acetate tablets 20</w:t>
      </w:r>
      <w:r>
        <w:rPr>
          <w:rFonts w:ascii="Book Antiqua" w:hAnsi="Book Antiqua" w:cs="Book Antiqua" w:hint="eastAsia"/>
          <w:color w:val="000000"/>
          <w:lang w:eastAsia="zh-CN"/>
        </w:rPr>
        <w:t xml:space="preserve"> </w:t>
      </w:r>
      <w:r>
        <w:rPr>
          <w:rFonts w:ascii="Book Antiqua" w:eastAsia="Book Antiqua" w:hAnsi="Book Antiqua" w:cs="Book Antiqua"/>
          <w:color w:val="000000"/>
        </w:rPr>
        <w:t>mg/d for 1 mo. When prednisone acetate was reduced to 10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mg/d for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facial edema increased.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Prednisone acetate was discontinued, and </w:t>
      </w:r>
      <w:proofErr w:type="spellStart"/>
      <w:r>
        <w:rPr>
          <w:rFonts w:ascii="Book Antiqua" w:eastAsia="Book Antiqua" w:hAnsi="Book Antiqua" w:cs="Book Antiqua"/>
          <w:color w:val="000000"/>
        </w:rPr>
        <w:t>tripterygium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polyglycoside</w:t>
      </w:r>
      <w:proofErr w:type="spellEnd"/>
      <w:r>
        <w:rPr>
          <w:rFonts w:ascii="Book Antiqua" w:eastAsia="Book Antiqua" w:hAnsi="Book Antiqua" w:cs="Book Antiqua"/>
          <w:color w:val="000000"/>
        </w:rPr>
        <w:t xml:space="preserve"> tablets were prescribed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6 tablets/d.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this treatment, facial edema was slightly relieved. Liver function examination showed that ALA was 73 U/L and aspartate aminotransferase (ASA) was 56 U/L, both of which were higher than the values before treatment. Elevated aminotransferase was found to be caused by </w:t>
      </w:r>
      <w:proofErr w:type="spellStart"/>
      <w:r>
        <w:rPr>
          <w:rFonts w:ascii="Book Antiqua" w:eastAsia="Book Antiqua" w:hAnsi="Book Antiqua" w:cs="Book Antiqua"/>
          <w:color w:val="000000"/>
        </w:rPr>
        <w:t>tripterygium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polyglycoside</w:t>
      </w:r>
      <w:proofErr w:type="spellEnd"/>
      <w:r>
        <w:rPr>
          <w:rFonts w:ascii="Book Antiqua" w:eastAsia="Book Antiqua" w:hAnsi="Book Antiqua" w:cs="Book Antiqua"/>
          <w:color w:val="000000"/>
        </w:rPr>
        <w:t>, thus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oral liver-protecting compound glycyrrhizin at 225 mg/d was initiated.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facial edema did not significantly improve, and liver function reexamination showed that ALA (86</w:t>
      </w:r>
      <w:r>
        <w:rPr>
          <w:rFonts w:ascii="Book Antiqua" w:hAnsi="Book Antiqua" w:cs="Book Antiqua" w:hint="eastAsia"/>
          <w:color w:val="000000"/>
          <w:lang w:eastAsia="zh-CN"/>
        </w:rPr>
        <w:t xml:space="preserve"> </w:t>
      </w:r>
      <w:r>
        <w:rPr>
          <w:rFonts w:ascii="Book Antiqua" w:eastAsia="Book Antiqua" w:hAnsi="Book Antiqua" w:cs="Book Antiqua"/>
          <w:color w:val="000000"/>
        </w:rPr>
        <w:t>U/L) and ASA (62</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U/L) levels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still high. Therefore, oral administration of </w:t>
      </w:r>
      <w:proofErr w:type="spellStart"/>
      <w:r>
        <w:rPr>
          <w:rFonts w:ascii="Book Antiqua" w:eastAsia="Book Antiqua" w:hAnsi="Book Antiqua" w:cs="Book Antiqua"/>
          <w:color w:val="000000"/>
        </w:rPr>
        <w:t>tripterygium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polyglycoside</w:t>
      </w:r>
      <w:proofErr w:type="spellEnd"/>
      <w:r>
        <w:rPr>
          <w:rFonts w:ascii="Book Antiqua" w:eastAsia="Book Antiqua" w:hAnsi="Book Antiqua" w:cs="Book Antiqua"/>
          <w:color w:val="000000"/>
        </w:rPr>
        <w:t xml:space="preserve"> and compound glycyrrhizin was discontinued, and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paeony capsules at 0.6 g 3 times/day were prescribed.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facial edema was significantly reduced. Liver function reexamination showed that ALA was 69</w:t>
      </w:r>
      <w:r>
        <w:rPr>
          <w:rFonts w:ascii="Book Antiqua" w:hAnsi="Book Antiqua" w:cs="Book Antiqua" w:hint="eastAsia"/>
          <w:color w:val="000000"/>
          <w:lang w:eastAsia="zh-CN"/>
        </w:rPr>
        <w:t xml:space="preserve"> </w:t>
      </w:r>
      <w:r>
        <w:rPr>
          <w:rFonts w:ascii="Book Antiqua" w:eastAsia="Book Antiqua" w:hAnsi="Book Antiqua" w:cs="Book Antiqua"/>
          <w:color w:val="000000"/>
        </w:rPr>
        <w:t>U/L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ASA was 58 U/L, both of which were decreased. After another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with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paeony capsules, liver function reexamination showed that ALA was 47.31 U/L and ASA was 37.35 U/L, both</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of which </w:t>
      </w:r>
      <w:r>
        <w:rPr>
          <w:rFonts w:ascii="Book Antiqua" w:eastAsia="Book Antiqua" w:hAnsi="Book Antiqua" w:cs="Book Antiqua"/>
          <w:color w:val="000000"/>
        </w:rPr>
        <w:t>returned to normal and facial edema was further alleviated. After subsequent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maintenance treatment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paeony capsules, facial edema completely disappeared (Figure 1B), and liver function indexes returned to normal.</w:t>
      </w:r>
    </w:p>
    <w:p w14:paraId="6E5D8354" w14:textId="77777777" w:rsidR="007E4452" w:rsidRDefault="007E4452">
      <w:pPr>
        <w:spacing w:line="360" w:lineRule="auto"/>
        <w:jc w:val="both"/>
        <w:rPr>
          <w:rFonts w:ascii="Book Antiqua" w:hAnsi="Book Antiqua"/>
        </w:rPr>
      </w:pPr>
    </w:p>
    <w:p w14:paraId="1484263A" w14:textId="77777777" w:rsidR="007E4452" w:rsidRDefault="005E59C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CBB4A86"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 xml:space="preserve">Facial edema disappeared completely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with total glucosides of paeony. The patient was followed for almost 1 year and was in good physical condition without facial edema.</w:t>
      </w:r>
    </w:p>
    <w:p w14:paraId="2826CD26" w14:textId="77777777" w:rsidR="007E4452" w:rsidRDefault="007E4452">
      <w:pPr>
        <w:spacing w:line="360" w:lineRule="auto"/>
        <w:jc w:val="both"/>
        <w:rPr>
          <w:rFonts w:ascii="Book Antiqua" w:hAnsi="Book Antiqua"/>
        </w:rPr>
      </w:pPr>
    </w:p>
    <w:p w14:paraId="7398F5CE" w14:textId="77777777" w:rsidR="007E4452" w:rsidRDefault="005E59C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E1AD938"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The specific potential cause of Morbihan</w:t>
      </w:r>
      <w:r>
        <w:rPr>
          <w:rFonts w:ascii="Book Antiqua" w:hAnsi="Book Antiqua" w:cs="Book Antiqua" w:hint="eastAsia"/>
          <w:color w:val="000000"/>
          <w:lang w:eastAsia="zh-CN"/>
        </w:rPr>
        <w:t xml:space="preserve"> </w:t>
      </w:r>
      <w:r>
        <w:rPr>
          <w:rFonts w:ascii="Book Antiqua" w:eastAsia="Book Antiqua" w:hAnsi="Book Antiqua" w:cs="Book Antiqua"/>
          <w:color w:val="000000"/>
        </w:rPr>
        <w:t>disease is unclear,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some scholars believe that it is a rare complication of </w:t>
      </w:r>
      <w:proofErr w:type="gramStart"/>
      <w:r>
        <w:rPr>
          <w:rFonts w:ascii="Book Antiqua" w:eastAsia="Book Antiqua" w:hAnsi="Book Antiqua" w:cs="Book Antiqua"/>
          <w:color w:val="000000"/>
        </w:rPr>
        <w:t>acne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Some researchers suggest that it is related to </w:t>
      </w:r>
      <w:proofErr w:type="gramStart"/>
      <w:r>
        <w:rPr>
          <w:rFonts w:ascii="Book Antiqua" w:eastAsia="Book Antiqua" w:hAnsi="Book Antiqua" w:cs="Book Antiqua"/>
          <w:color w:val="000000"/>
        </w:rPr>
        <w:t>rosacea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and its pathogenesis may be related to chronic inflammation, which affects lymphatic reflux and leads to local skin edema</w:t>
      </w:r>
      <w:r>
        <w:rPr>
          <w:rFonts w:ascii="Book Antiqua" w:eastAsia="Book Antiqua" w:hAnsi="Book Antiqua" w:cs="Book Antiqua"/>
          <w:color w:val="000000"/>
          <w:vertAlign w:val="superscript"/>
        </w:rPr>
        <w:t>[6]</w:t>
      </w:r>
      <w:r>
        <w:rPr>
          <w:rFonts w:ascii="Book Antiqua" w:eastAsia="Book Antiqua" w:hAnsi="Book Antiqua" w:cs="Book Antiqua"/>
          <w:color w:val="000000"/>
        </w:rPr>
        <w:t>. Recent studies have suggested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that edema may be associated with non-insulin-dependent diabetes </w:t>
      </w:r>
      <w:proofErr w:type="gramStart"/>
      <w:r>
        <w:rPr>
          <w:rFonts w:ascii="Book Antiqua" w:eastAsia="Book Antiqua" w:hAnsi="Book Antiqua" w:cs="Book Antiqua"/>
          <w:color w:val="000000"/>
        </w:rPr>
        <w:t>mellitus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Our</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 had no history of acne, rosacea, or diabetes, and the specific cause of the disease was unclear.</w:t>
      </w:r>
    </w:p>
    <w:p w14:paraId="770C1D12" w14:textId="77777777" w:rsidR="007E4452" w:rsidRDefault="005E59C2">
      <w:pPr>
        <w:spacing w:line="360" w:lineRule="auto"/>
        <w:ind w:firstLine="480"/>
        <w:jc w:val="both"/>
        <w:rPr>
          <w:rFonts w:ascii="Book Antiqua" w:hAnsi="Book Antiqua"/>
        </w:rPr>
      </w:pPr>
      <w:r>
        <w:rPr>
          <w:rFonts w:ascii="Book Antiqua" w:eastAsia="Book Antiqua" w:hAnsi="Book Antiqua" w:cs="Book Antiqua"/>
          <w:color w:val="000000"/>
        </w:rPr>
        <w:t xml:space="preserve">The histopathology of this disease is mainly non-specific inflammation, which is manifested by telangiectasis and infiltration of inflammatory cells such as lymphocytes around hair follicles and blood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and granulomatous tissue can also be seen in a few cases</w:t>
      </w:r>
      <w:r>
        <w:rPr>
          <w:rFonts w:ascii="Book Antiqua" w:eastAsia="Book Antiqua" w:hAnsi="Book Antiqua" w:cs="Book Antiqua"/>
          <w:color w:val="000000"/>
          <w:vertAlign w:val="superscript"/>
        </w:rPr>
        <w:t>[2]</w:t>
      </w:r>
      <w:r>
        <w:rPr>
          <w:rFonts w:ascii="Book Antiqua" w:eastAsia="Book Antiqua" w:hAnsi="Book Antiqua" w:cs="Book Antiqua"/>
          <w:color w:val="000000"/>
        </w:rPr>
        <w:t>. The histopathological findings of the skin lesions in the present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patient were nodular inflammatory lesions in the dermis, epithelioid granuloma, and </w:t>
      </w:r>
      <w:r>
        <w:rPr>
          <w:rFonts w:ascii="Book Antiqua" w:eastAsia="Book Antiqua" w:hAnsi="Book Antiqua" w:cs="Book Antiqua"/>
          <w:color w:val="000000"/>
        </w:rPr>
        <w:lastRenderedPageBreak/>
        <w:t xml:space="preserve">inflammatory cell infiltration dominated by lymphocytes and histiocytes around skin appendages and blood vessels. This is consistent with the existing case reports of Morbihan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26C432AD" w14:textId="77777777" w:rsidR="007E4452" w:rsidRDefault="005E59C2">
      <w:pPr>
        <w:spacing w:line="360" w:lineRule="auto"/>
        <w:ind w:firstLine="360"/>
        <w:jc w:val="both"/>
        <w:rPr>
          <w:rFonts w:ascii="Book Antiqua" w:hAnsi="Book Antiqua"/>
        </w:rPr>
      </w:pPr>
      <w:r>
        <w:rPr>
          <w:rFonts w:ascii="Book Antiqua" w:eastAsia="Book Antiqua" w:hAnsi="Book Antiqua" w:cs="Book Antiqua"/>
          <w:color w:val="000000"/>
        </w:rPr>
        <w:t>This disease should be distinguished from angioedema, dermatomyositis, lupus erythematosus, chronic actinic dermatitis,</w:t>
      </w:r>
      <w:r>
        <w:rPr>
          <w:rFonts w:ascii="Book Antiqua" w:hAnsi="Book Antiqua" w:cs="Book Antiqua" w:hint="eastAsia"/>
          <w:color w:val="000000"/>
          <w:lang w:eastAsia="zh-CN"/>
        </w:rPr>
        <w:t xml:space="preserve"> </w:t>
      </w:r>
      <w:r>
        <w:rPr>
          <w:rFonts w:ascii="Book Antiqua" w:eastAsia="Book Antiqua" w:hAnsi="Book Antiqua" w:cs="Book Antiqua"/>
          <w:color w:val="000000"/>
        </w:rPr>
        <w:t>skin 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sarcoidosis. The present patient had no history of allergy or family inheritance. The skin lesions showed infiltrating edema, which did not subside within a short time, and pruritus was not observed. Eosinophils were not increased, and antihistamine treatment was ineffective, which excluded angioedema. The patient had no violet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erythema on the eyelids, no fatigue, no muscle soreness, no specific </w:t>
      </w:r>
      <w:proofErr w:type="spellStart"/>
      <w:r>
        <w:rPr>
          <w:rFonts w:ascii="Book Antiqua" w:eastAsia="Book Antiqua" w:hAnsi="Book Antiqua" w:cs="Book Antiqua"/>
          <w:color w:val="000000"/>
        </w:rPr>
        <w:t>Gottron</w:t>
      </w:r>
      <w:proofErr w:type="spellEnd"/>
      <w:r>
        <w:rPr>
          <w:rFonts w:ascii="Book Antiqua" w:eastAsia="Book Antiqua" w:hAnsi="Book Antiqua" w:cs="Book Antiqua"/>
          <w:color w:val="000000"/>
        </w:rPr>
        <w:t xml:space="preserve"> papules on the dorsal joints of the limbs, and no immunological positive indicators,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histopathology did not show liquefaction degeneration of basal cells or mucin deposition in the dermis, which excluded dermatomyositis. The patient's skin lesions were not butterfly erythema, without hair follicle horn plug and adherent scales, without light sensitivity, and with no abnormal immunological indicators and no mucin deposition in the dermis, which ruled</w:t>
      </w:r>
      <w:r>
        <w:rPr>
          <w:rFonts w:ascii="Book Antiqua" w:hAnsi="Book Antiqua" w:cs="Book Antiqua" w:hint="eastAsia"/>
          <w:color w:val="000000"/>
          <w:lang w:eastAsia="zh-CN"/>
        </w:rPr>
        <w:t xml:space="preserve"> </w:t>
      </w:r>
      <w:r>
        <w:rPr>
          <w:rFonts w:ascii="Book Antiqua" w:eastAsia="Book Antiqua" w:hAnsi="Book Antiqua" w:cs="Book Antiqua"/>
          <w:color w:val="000000"/>
        </w:rPr>
        <w:t>out lupus erythematosus. The patient had no mossy lesions,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no pruritus, no history of long-term outdoor exposure, and no light sensitivity; therefore, chronic actinic dermatitis was ruled out. The tuberculin test was negative, and lung examination showed no abnormalities;</w:t>
      </w:r>
      <w:r>
        <w:rPr>
          <w:rFonts w:ascii="Book Antiqua" w:hAnsi="Book Antiqua" w:cs="Book Antiqua" w:hint="eastAsia"/>
          <w:color w:val="000000"/>
          <w:lang w:eastAsia="zh-CN"/>
        </w:rPr>
        <w:t xml:space="preserve"> </w:t>
      </w:r>
      <w:r>
        <w:rPr>
          <w:rFonts w:ascii="Book Antiqua" w:eastAsia="Book Antiqua" w:hAnsi="Book Antiqua" w:cs="Book Antiqua"/>
          <w:color w:val="000000"/>
        </w:rPr>
        <w:t>acid-fast staining, silver staining, and PAS staining were negative, and histopathology showed no caseous necrosis, thus excluding skin 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patient's lung was normal and histopathological findings showed no tuberous</w:t>
      </w:r>
      <w:r>
        <w:rPr>
          <w:rFonts w:ascii="Book Antiqua" w:hAnsi="Book Antiqua" w:cs="Book Antiqua" w:hint="eastAsia"/>
          <w:color w:val="000000"/>
          <w:lang w:eastAsia="zh-CN"/>
        </w:rPr>
        <w:t xml:space="preserve"> </w:t>
      </w:r>
      <w:r>
        <w:rPr>
          <w:rFonts w:ascii="Book Antiqua" w:eastAsia="Book Antiqua" w:hAnsi="Book Antiqua" w:cs="Book Antiqua"/>
          <w:color w:val="000000"/>
        </w:rPr>
        <w:t>granuloma; therefore, sarcoidosis was ruled out. The patient presented with chronic non-pitting edema of</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upper two-thirds of the face and no pruritus in the edematous area. Histopathology showed non-specific inflammation, and the final diagnosis was Morbihan</w:t>
      </w:r>
      <w:r>
        <w:rPr>
          <w:rFonts w:ascii="Book Antiqua" w:hAnsi="Book Antiqua" w:cs="Book Antiqua" w:hint="eastAsia"/>
          <w:color w:val="000000"/>
          <w:lang w:eastAsia="zh-CN"/>
        </w:rPr>
        <w:t xml:space="preserve"> </w:t>
      </w:r>
      <w:r>
        <w:rPr>
          <w:rFonts w:ascii="Book Antiqua" w:eastAsia="Book Antiqua" w:hAnsi="Book Antiqua" w:cs="Book Antiqua"/>
          <w:color w:val="000000"/>
        </w:rPr>
        <w:t>disease.</w:t>
      </w:r>
    </w:p>
    <w:p w14:paraId="4FD8E97E" w14:textId="77777777" w:rsidR="007E4452" w:rsidRDefault="005E59C2">
      <w:pPr>
        <w:spacing w:line="360" w:lineRule="auto"/>
        <w:ind w:firstLine="360"/>
        <w:jc w:val="both"/>
        <w:rPr>
          <w:rFonts w:ascii="Book Antiqua" w:hAnsi="Book Antiqua"/>
        </w:rPr>
      </w:pPr>
      <w:r>
        <w:rPr>
          <w:rFonts w:ascii="Book Antiqua" w:eastAsia="Book Antiqua" w:hAnsi="Book Antiqua" w:cs="Book Antiqua"/>
          <w:color w:val="000000"/>
        </w:rPr>
        <w:t xml:space="preserve">In terms of the treatment of Morbihan disease, a review of the existing literature showed that most cases were treated with glucocorticoids and tetracycline </w:t>
      </w:r>
      <w:proofErr w:type="gramStart"/>
      <w:r>
        <w:rPr>
          <w:rFonts w:ascii="Book Antiqua" w:eastAsia="Book Antiqua" w:hAnsi="Book Antiqua" w:cs="Book Antiqua"/>
          <w:color w:val="000000"/>
        </w:rPr>
        <w:t>antibiotics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and thalidomide treatment has also been reported</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latest report shows that good results were achieved with </w:t>
      </w:r>
      <w:proofErr w:type="spellStart"/>
      <w:r>
        <w:rPr>
          <w:rFonts w:ascii="Book Antiqua" w:eastAsia="Book Antiqua" w:hAnsi="Book Antiqua" w:cs="Book Antiqua"/>
          <w:color w:val="000000"/>
        </w:rPr>
        <w:t>isotretinoic</w:t>
      </w:r>
      <w:proofErr w:type="spellEnd"/>
      <w:r>
        <w:rPr>
          <w:rFonts w:ascii="Book Antiqua" w:eastAsia="Book Antiqua" w:hAnsi="Book Antiqua" w:cs="Book Antiqua"/>
          <w:color w:val="000000"/>
        </w:rPr>
        <w:t xml:space="preserve"> acid combined with ketotifen for the treatment </w:t>
      </w:r>
      <w:r>
        <w:rPr>
          <w:rFonts w:ascii="Book Antiqua" w:eastAsia="Book Antiqua" w:hAnsi="Book Antiqua" w:cs="Book Antiqua"/>
          <w:color w:val="000000"/>
        </w:rPr>
        <w:lastRenderedPageBreak/>
        <w:t>of Morbihan</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Glucocorticoids, tetracycline antibiotics, thalidomide, and </w:t>
      </w:r>
      <w:proofErr w:type="spellStart"/>
      <w:r>
        <w:rPr>
          <w:rFonts w:ascii="Book Antiqua" w:eastAsia="Book Antiqua" w:hAnsi="Book Antiqua" w:cs="Book Antiqua"/>
          <w:color w:val="000000"/>
        </w:rPr>
        <w:t>isotretinoic</w:t>
      </w:r>
      <w:proofErr w:type="spellEnd"/>
      <w:r>
        <w:rPr>
          <w:rFonts w:ascii="Book Antiqua" w:eastAsia="Book Antiqua" w:hAnsi="Book Antiqua" w:cs="Book Antiqua"/>
          <w:color w:val="000000"/>
        </w:rPr>
        <w:t xml:space="preserve"> acid</w:t>
      </w:r>
      <w:r>
        <w:rPr>
          <w:rFonts w:ascii="Book Antiqua" w:hAnsi="Book Antiqua" w:cs="Book Antiqua" w:hint="eastAsia"/>
          <w:color w:val="000000"/>
          <w:lang w:eastAsia="zh-CN"/>
        </w:rPr>
        <w:t xml:space="preserve"> </w:t>
      </w:r>
      <w:r>
        <w:rPr>
          <w:rFonts w:ascii="Book Antiqua" w:eastAsia="Book Antiqua" w:hAnsi="Book Antiqua" w:cs="Book Antiqua"/>
          <w:color w:val="000000"/>
        </w:rPr>
        <w:t>agents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been reported to have</w:t>
      </w:r>
      <w:r>
        <w:rPr>
          <w:rFonts w:ascii="Book Antiqua" w:hAnsi="Book Antiqua" w:cs="Book Antiqua" w:hint="eastAsia"/>
          <w:color w:val="000000"/>
          <w:lang w:eastAsia="zh-CN"/>
        </w:rPr>
        <w:t xml:space="preserve"> </w:t>
      </w:r>
      <w:r>
        <w:rPr>
          <w:rFonts w:ascii="Book Antiqua" w:eastAsia="Book Antiqua" w:hAnsi="Book Antiqua" w:cs="Book Antiqua"/>
          <w:color w:val="000000"/>
        </w:rPr>
        <w:t>direct or indirect anti-inflammatory effects, indicating that anti-inflammation is a</w:t>
      </w:r>
      <w:r>
        <w:rPr>
          <w:rFonts w:ascii="Book Antiqua" w:hAnsi="Book Antiqua" w:cs="Book Antiqua" w:hint="eastAsia"/>
          <w:color w:val="000000"/>
          <w:lang w:eastAsia="zh-CN"/>
        </w:rPr>
        <w:t xml:space="preserve"> </w:t>
      </w:r>
      <w:r>
        <w:rPr>
          <w:rFonts w:ascii="Book Antiqua" w:eastAsia="Book Antiqua" w:hAnsi="Book Antiqua" w:cs="Book Antiqua"/>
          <w:color w:val="000000"/>
        </w:rPr>
        <w:t>very important treatment in this disease. The histopathological findings of nonspecific inflammation in Morbihan</w:t>
      </w:r>
      <w:r>
        <w:rPr>
          <w:rFonts w:ascii="Book Antiqua" w:hAnsi="Book Antiqua" w:cs="Book Antiqua" w:hint="eastAsia"/>
          <w:color w:val="000000"/>
          <w:lang w:eastAsia="zh-CN"/>
        </w:rPr>
        <w:t xml:space="preserve"> </w:t>
      </w:r>
      <w:r>
        <w:rPr>
          <w:rFonts w:ascii="Book Antiqua" w:eastAsia="Book Antiqua" w:hAnsi="Book Antiqua" w:cs="Book Antiqua"/>
          <w:color w:val="000000"/>
        </w:rPr>
        <w:t>disease seem to support this.</w:t>
      </w:r>
    </w:p>
    <w:p w14:paraId="4F826E06" w14:textId="77777777" w:rsidR="007E4452" w:rsidRDefault="005E59C2">
      <w:pPr>
        <w:spacing w:line="360" w:lineRule="auto"/>
        <w:ind w:firstLineChars="200" w:firstLine="480"/>
        <w:jc w:val="both"/>
        <w:rPr>
          <w:rFonts w:ascii="Book Antiqua" w:hAnsi="Book Antiqua"/>
        </w:rPr>
      </w:pPr>
      <w:r>
        <w:rPr>
          <w:rFonts w:ascii="Book Antiqua" w:eastAsia="Book Antiqua" w:hAnsi="Book Antiqua" w:cs="Book Antiqua"/>
          <w:color w:val="000000"/>
        </w:rPr>
        <w:t>Existing treatment methods for Morbihan</w:t>
      </w:r>
      <w:r>
        <w:rPr>
          <w:rFonts w:ascii="Book Antiqua" w:hAnsi="Book Antiqua" w:cs="Book Antiqua" w:hint="eastAsia"/>
          <w:color w:val="000000"/>
          <w:lang w:eastAsia="zh-CN"/>
        </w:rPr>
        <w:t xml:space="preserve"> </w:t>
      </w:r>
      <w:r>
        <w:rPr>
          <w:rFonts w:ascii="Book Antiqua" w:eastAsia="Book Antiqua" w:hAnsi="Book Antiqua" w:cs="Book Antiqua"/>
          <w:color w:val="000000"/>
        </w:rPr>
        <w:t>disease have shortcomings such as long treatment cycle, disease recurrence after drug withdrawal, and multiple</w:t>
      </w:r>
      <w:r>
        <w:rPr>
          <w:rFonts w:ascii="Book Antiqua" w:hAnsi="Book Antiqua" w:cs="Book Antiqua" w:hint="eastAsia"/>
          <w:color w:val="000000"/>
          <w:lang w:eastAsia="zh-CN"/>
        </w:rPr>
        <w:t xml:space="preserve"> </w:t>
      </w:r>
      <w:r>
        <w:rPr>
          <w:rFonts w:ascii="Book Antiqua" w:eastAsia="Book Antiqua" w:hAnsi="Book Antiqua" w:cs="Book Antiqua"/>
          <w:color w:val="000000"/>
        </w:rPr>
        <w:t>side effects.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present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case, the patient was treated with a glucocorticoid in the early stage, and inflammation was controlled within a short period. However, the disease recurred after reduction of the hormone, indicating that it is difficult to achieve a complete cure with only anti-inflammatory treatment. In addition to anti-inflammatory treatment, it is necessary to eliminate the initial factors causing inflammation. The clinical characteristics of this disease include chronic recurrence. </w:t>
      </w:r>
      <w:proofErr w:type="spellStart"/>
      <w:r>
        <w:rPr>
          <w:rFonts w:ascii="Book Antiqua" w:eastAsia="Book Antiqua" w:hAnsi="Book Antiqua" w:cs="Book Antiqua"/>
          <w:color w:val="000000"/>
        </w:rPr>
        <w:t>Isotretinoic</w:t>
      </w:r>
      <w:proofErr w:type="spellEnd"/>
      <w:r>
        <w:rPr>
          <w:rFonts w:ascii="Book Antiqua" w:eastAsia="Book Antiqua" w:hAnsi="Book Antiqua" w:cs="Book Antiqua"/>
          <w:color w:val="000000"/>
        </w:rPr>
        <w:t xml:space="preserve"> acid treatment of this disease has achieved good results, and analysis has found that </w:t>
      </w:r>
      <w:proofErr w:type="spellStart"/>
      <w:r>
        <w:rPr>
          <w:rFonts w:ascii="Book Antiqua" w:eastAsia="Book Antiqua" w:hAnsi="Book Antiqua" w:cs="Book Antiqua"/>
          <w:color w:val="000000"/>
        </w:rPr>
        <w:t>isotretinoic</w:t>
      </w:r>
      <w:proofErr w:type="spellEnd"/>
      <w:r>
        <w:rPr>
          <w:rFonts w:ascii="Book Antiqua" w:eastAsia="Book Antiqua" w:hAnsi="Book Antiqua" w:cs="Book Antiqua"/>
          <w:color w:val="000000"/>
        </w:rPr>
        <w:t xml:space="preserve"> acid has both anti-inflammatory and immunomodulatory effects, suggesting that inflammation in this disease may be related to immunity. The major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disadvantages of </w:t>
      </w:r>
      <w:proofErr w:type="spellStart"/>
      <w:r>
        <w:rPr>
          <w:rFonts w:ascii="Book Antiqua" w:eastAsia="Book Antiqua" w:hAnsi="Book Antiqua" w:cs="Book Antiqua"/>
          <w:color w:val="000000"/>
        </w:rPr>
        <w:t>isotretinoic</w:t>
      </w:r>
      <w:proofErr w:type="spellEnd"/>
      <w:r>
        <w:rPr>
          <w:rFonts w:ascii="Book Antiqua" w:eastAsia="Book Antiqua" w:hAnsi="Book Antiqua" w:cs="Book Antiqua"/>
          <w:color w:val="000000"/>
        </w:rPr>
        <w:t xml:space="preserve"> acid are the occurrence of adverse reactions after long-term use, and patient’s poor tolerance. There are reported cases of </w:t>
      </w:r>
      <w:proofErr w:type="spellStart"/>
      <w:r>
        <w:rPr>
          <w:rFonts w:ascii="Book Antiqua" w:eastAsia="Book Antiqua" w:hAnsi="Book Antiqua" w:cs="Book Antiqua"/>
          <w:color w:val="000000"/>
        </w:rPr>
        <w:t>tripterygium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xml:space="preserve"> treatment achieving good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Our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patient also received </w:t>
      </w:r>
      <w:proofErr w:type="spellStart"/>
      <w:r>
        <w:rPr>
          <w:rFonts w:ascii="Book Antiqua" w:eastAsia="Book Antiqua" w:hAnsi="Book Antiqua" w:cs="Book Antiqua"/>
          <w:color w:val="000000"/>
        </w:rPr>
        <w:t>tripterygium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xml:space="preserve"> treatment, but developed elevated transaminase levels during treatment, and finally had to terminate </w:t>
      </w:r>
      <w:proofErr w:type="spellStart"/>
      <w:r>
        <w:rPr>
          <w:rFonts w:ascii="Book Antiqua" w:eastAsia="Book Antiqua" w:hAnsi="Book Antiqua" w:cs="Book Antiqua"/>
          <w:color w:val="000000"/>
        </w:rPr>
        <w:t>tripterygium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Therefore, it was necessary to identify an effective drug with few side effects.</w:t>
      </w:r>
    </w:p>
    <w:p w14:paraId="59C3C18E" w14:textId="77777777" w:rsidR="007E4452" w:rsidRDefault="005E59C2">
      <w:pPr>
        <w:spacing w:line="360" w:lineRule="auto"/>
        <w:ind w:firstLine="360"/>
        <w:jc w:val="both"/>
        <w:rPr>
          <w:rFonts w:ascii="Book Antiqua" w:hAnsi="Book Antiqua"/>
        </w:rPr>
      </w:pPr>
      <w:r>
        <w:rPr>
          <w:rFonts w:ascii="Book Antiqua" w:eastAsia="Book Antiqua" w:hAnsi="Book Antiqua" w:cs="Book Antiqua"/>
          <w:color w:val="000000"/>
        </w:rPr>
        <w:t>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paeony is a Chinese patent medicine, which is extracted from </w:t>
      </w:r>
      <w:r>
        <w:rPr>
          <w:rFonts w:ascii="Book Antiqua" w:eastAsia="Book Antiqua" w:hAnsi="Book Antiqua" w:cs="Book Antiqua"/>
          <w:i/>
          <w:iCs/>
          <w:color w:val="000000"/>
        </w:rPr>
        <w:t xml:space="preserve">Radix </w:t>
      </w:r>
      <w:proofErr w:type="spellStart"/>
      <w:r>
        <w:rPr>
          <w:rFonts w:ascii="Book Antiqua" w:eastAsia="Book Antiqua" w:hAnsi="Book Antiqua" w:cs="Book Antiqua"/>
          <w:i/>
          <w:iCs/>
          <w:color w:val="000000"/>
        </w:rPr>
        <w:t>paeoniae</w:t>
      </w:r>
      <w:proofErr w:type="spellEnd"/>
      <w:r>
        <w:rPr>
          <w:rStyle w:val="15"/>
          <w:rFonts w:ascii="Book Antiqua" w:hAnsi="Book Antiqua" w:cs="Book Antiqua" w:hint="eastAsia"/>
          <w:color w:val="000000"/>
          <w:lang w:eastAsia="zh-CN"/>
        </w:rPr>
        <w:t xml:space="preserve"> </w:t>
      </w:r>
      <w:r>
        <w:rPr>
          <w:rFonts w:ascii="Book Antiqua" w:eastAsia="Book Antiqua" w:hAnsi="Book Antiqua" w:cs="Book Antiqua"/>
          <w:i/>
          <w:iCs/>
          <w:color w:val="000000"/>
        </w:rPr>
        <w:t>alba</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and have anti-</w:t>
      </w:r>
      <w:proofErr w:type="gramStart"/>
      <w:r>
        <w:rPr>
          <w:rFonts w:ascii="Book Antiqua" w:eastAsia="Book Antiqua" w:hAnsi="Book Antiqua" w:cs="Book Antiqua"/>
          <w:color w:val="000000"/>
        </w:rPr>
        <w:t>inflammatory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anti-organ injury</w:t>
      </w:r>
      <w:r>
        <w:rPr>
          <w:rFonts w:ascii="Book Antiqua" w:eastAsia="Book Antiqua" w:hAnsi="Book Antiqua" w:cs="Book Antiqua"/>
          <w:color w:val="000000"/>
          <w:vertAlign w:val="superscript"/>
        </w:rPr>
        <w:t>[17]</w:t>
      </w:r>
      <w:r>
        <w:rPr>
          <w:rFonts w:ascii="Book Antiqua" w:hAnsi="Book Antiqua" w:cs="Book Antiqua"/>
          <w:color w:val="000000"/>
          <w:lang w:eastAsia="zh-CN"/>
        </w:rPr>
        <w:t xml:space="preserve">, </w:t>
      </w:r>
      <w:r>
        <w:rPr>
          <w:rFonts w:ascii="Book Antiqua" w:eastAsia="Book Antiqua" w:hAnsi="Book Antiqua" w:cs="Book Antiqua"/>
          <w:color w:val="000000"/>
        </w:rPr>
        <w:t>and immune regulation effects</w:t>
      </w:r>
      <w:r>
        <w:rPr>
          <w:rFonts w:ascii="Book Antiqua" w:eastAsia="Book Antiqua" w:hAnsi="Book Antiqua" w:cs="Book Antiqua"/>
          <w:color w:val="000000"/>
          <w:vertAlign w:val="superscript"/>
        </w:rPr>
        <w:t>[18]</w:t>
      </w:r>
      <w:r>
        <w:rPr>
          <w:rFonts w:ascii="Book Antiqua" w:eastAsia="Book Antiqua" w:hAnsi="Book Antiqua" w:cs="Book Antiqua"/>
          <w:color w:val="000000"/>
        </w:rPr>
        <w:t>.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paeony was approved by the China Food and Drug Administration for the treatment of rheumatoid arthritis in 1998, and its clinical therapeutic effect is </w:t>
      </w:r>
      <w:proofErr w:type="gramStart"/>
      <w:r>
        <w:rPr>
          <w:rFonts w:ascii="Book Antiqua" w:eastAsia="Book Antiqua" w:hAnsi="Book Antiqua" w:cs="Book Antiqua"/>
          <w:color w:val="000000"/>
        </w:rPr>
        <w:t>remarkable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In addition,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paeony has been shown to be effective in the treatment of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Sjogren's syndrome</w:t>
      </w:r>
      <w:r>
        <w:rPr>
          <w:rFonts w:ascii="Book Antiqua" w:eastAsia="Book Antiqua" w:hAnsi="Book Antiqua" w:cs="Book Antiqua"/>
          <w:color w:val="000000"/>
          <w:vertAlign w:val="superscript"/>
        </w:rPr>
        <w:t>[21]</w:t>
      </w:r>
      <w:r w:rsidRPr="001F78FC">
        <w:rPr>
          <w:rFonts w:ascii="Book Antiqua" w:hAnsi="Book Antiqua" w:cs="Book Antiqua"/>
          <w:color w:val="000000"/>
          <w:lang w:eastAsia="zh-CN"/>
        </w:rPr>
        <w:t>,</w:t>
      </w:r>
      <w:r>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and other autoimmune diseases. Studies have shown that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paeony combined with other drugs has obvious advantages in treating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autoimmune diseases, which can </w:t>
      </w:r>
      <w:r>
        <w:rPr>
          <w:rFonts w:ascii="Book Antiqua" w:eastAsia="Book Antiqua" w:hAnsi="Book Antiqua" w:cs="Book Antiqua"/>
          <w:color w:val="000000"/>
        </w:rPr>
        <w:lastRenderedPageBreak/>
        <w:t>significantly alleviate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symptoms of patients and reduce the side effects of drugs. Some researchers used total glucosides of paeony combined with methotrexate (MTX) and leflunomide in the treatment of rheumatoid arthritis, which significantly reduced the toxic effect on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hAnsi="Book Antiqua" w:cs="Book Antiqua" w:hint="eastAsia"/>
          <w:color w:val="000000"/>
          <w:lang w:eastAsia="zh-CN"/>
        </w:rPr>
        <w:t xml:space="preserve"> </w:t>
      </w:r>
      <w:r>
        <w:rPr>
          <w:rFonts w:ascii="Book Antiqua" w:eastAsia="Book Antiqua" w:hAnsi="Book Antiqua" w:cs="Book Antiqua"/>
          <w:color w:val="000000"/>
        </w:rPr>
        <w:t>used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paeony combined with MTX in the treatment of rheumatoid arthritis, and its efficacy was superior to that of MTX alone</w:t>
      </w:r>
      <w:r>
        <w:rPr>
          <w:rFonts w:ascii="Book Antiqua" w:eastAsia="Book Antiqua" w:hAnsi="Book Antiqua" w:cs="Book Antiqua"/>
          <w:color w:val="000000"/>
          <w:vertAlign w:val="superscript"/>
        </w:rPr>
        <w:t>[23]</w:t>
      </w:r>
      <w:r>
        <w:rPr>
          <w:rFonts w:ascii="Book Antiqua" w:eastAsia="Book Antiqua" w:hAnsi="Book Antiqua" w:cs="Book Antiqua"/>
          <w:color w:val="000000"/>
        </w:rPr>
        <w:t>. It has been</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shown that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paeony plays an important role in multiple processes of autoimmune diseases,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inhibits the maturation of dendritic cells by selectively blocking the activation of the TLR4/5 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in order to avoid immune-mediated inflammation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In view of the significant effect of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paeony on chronic inflammatory autoimmune diseases, the patient in this report was treated with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paeony capsules, and the effect was obvious with no adverse reactions, and there was no recurrence after almost 1 year of drug withdrawal. The adverse reactions of total glucosides of paeony are rare, and the reported adverse reactions are only mild </w:t>
      </w:r>
      <w:proofErr w:type="gramStart"/>
      <w:r>
        <w:rPr>
          <w:rFonts w:ascii="Book Antiqua" w:eastAsia="Book Antiqua" w:hAnsi="Book Antiqua" w:cs="Book Antiqua"/>
          <w:color w:val="000000"/>
        </w:rPr>
        <w:t>diarrhea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According to the literature, diarrhea is the most likely adverse reaction of total glucosides of paeony in the treatment of Morbihan disease.</w:t>
      </w:r>
    </w:p>
    <w:p w14:paraId="45E55B92" w14:textId="77777777" w:rsidR="007E4452" w:rsidRDefault="005E59C2">
      <w:pPr>
        <w:spacing w:line="360" w:lineRule="auto"/>
        <w:ind w:firstLine="360"/>
        <w:jc w:val="both"/>
        <w:rPr>
          <w:rFonts w:ascii="Book Antiqua" w:hAnsi="Book Antiqua"/>
        </w:rPr>
      </w:pPr>
      <w:r>
        <w:rPr>
          <w:rFonts w:ascii="Book Antiqua" w:eastAsia="Book Antiqua" w:hAnsi="Book Antiqua" w:cs="Book Antiqua"/>
          <w:color w:val="000000"/>
        </w:rPr>
        <w:t xml:space="preserve">The pathophysiological mechanism of Morbihan disease is not fully understood. There is a relatively consistent view among researchers that edema in Morbihan disease is mainly caused by lymphatic obstruction or poor lymphatic return due to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Studies have shown that the nitric oxide signaling pathway may be involved in the destruction of the integrity of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and total glucosides of paeony can effectively inhibit the production of nitric oxide and other inflammatory factors in macrophages in the rheumatoid arthritis model</w:t>
      </w:r>
      <w:r>
        <w:rPr>
          <w:rFonts w:ascii="Book Antiqua" w:eastAsia="Book Antiqua" w:hAnsi="Book Antiqua" w:cs="Book Antiqua"/>
          <w:color w:val="000000"/>
          <w:vertAlign w:val="superscript"/>
        </w:rPr>
        <w:t>[27]</w:t>
      </w:r>
      <w:r>
        <w:rPr>
          <w:rFonts w:ascii="Book Antiqua" w:eastAsia="Book Antiqua" w:hAnsi="Book Antiqua" w:cs="Book Antiqua"/>
          <w:color w:val="000000"/>
        </w:rPr>
        <w:t>, and can play an anti-inflammatory role by inhibiting the activation and recruitment of inflammatory cells</w:t>
      </w:r>
      <w:r>
        <w:rPr>
          <w:rFonts w:ascii="Book Antiqua" w:eastAsia="Book Antiqua" w:hAnsi="Book Antiqua" w:cs="Book Antiqua"/>
          <w:color w:val="000000"/>
          <w:vertAlign w:val="superscript"/>
        </w:rPr>
        <w:t>[28]</w:t>
      </w:r>
      <w:r>
        <w:rPr>
          <w:rFonts w:ascii="Book Antiqua" w:eastAsia="Book Antiqua" w:hAnsi="Book Antiqua" w:cs="Book Antiqua"/>
          <w:color w:val="000000"/>
        </w:rPr>
        <w:t>. Therefore, it is speculated that the mechanism of total glucosides of paeony in the treatment of Morbihan disease is to maintain the integrity of lymphatic vessels and prevent the occurrence of edema through the similar anti-inflammatory mechanism mentioned above.</w:t>
      </w:r>
    </w:p>
    <w:p w14:paraId="0AF6DAF7" w14:textId="77777777" w:rsidR="007E4452" w:rsidRDefault="005E59C2">
      <w:pPr>
        <w:spacing w:line="360" w:lineRule="auto"/>
        <w:ind w:firstLine="360"/>
        <w:jc w:val="both"/>
        <w:rPr>
          <w:rFonts w:ascii="Book Antiqua" w:hAnsi="Book Antiqua"/>
        </w:rPr>
      </w:pPr>
      <w:r>
        <w:rPr>
          <w:rFonts w:ascii="Book Antiqua" w:eastAsia="Book Antiqua" w:hAnsi="Book Antiqua" w:cs="Book Antiqua"/>
          <w:color w:val="000000"/>
        </w:rPr>
        <w:lastRenderedPageBreak/>
        <w:t>Morbihan disease is rare, and only one case has been reported in China to date. Therefore,</w:t>
      </w:r>
      <w:r>
        <w:rPr>
          <w:rFonts w:ascii="Book Antiqua" w:hAnsi="Book Antiqua" w:cs="Book Antiqua" w:hint="eastAsia"/>
          <w:color w:val="000000"/>
          <w:lang w:eastAsia="zh-CN"/>
        </w:rPr>
        <w:t xml:space="preserve"> </w:t>
      </w:r>
      <w:r>
        <w:rPr>
          <w:rFonts w:ascii="Book Antiqua" w:eastAsia="Book Antiqua" w:hAnsi="Book Antiqua" w:cs="Book Antiqua"/>
          <w:color w:val="000000"/>
        </w:rPr>
        <w:t>it is difficult to carry out</w:t>
      </w:r>
      <w:r>
        <w:rPr>
          <w:rFonts w:ascii="Book Antiqua" w:hAnsi="Book Antiqua" w:cs="Book Antiqua" w:hint="eastAsia"/>
          <w:color w:val="000000"/>
          <w:lang w:eastAsia="zh-CN"/>
        </w:rPr>
        <w:t xml:space="preserve"> </w:t>
      </w:r>
      <w:r>
        <w:rPr>
          <w:rFonts w:ascii="Book Antiqua" w:eastAsia="Book Antiqua" w:hAnsi="Book Antiqua" w:cs="Book Antiqua"/>
          <w:color w:val="000000"/>
        </w:rPr>
        <w:t>research on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multi-center large-sample treatment at present. However, the report of an effective treatment strategy</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 single case may still be helpful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treating patients with Morbihan disease and in</w:t>
      </w:r>
      <w:r>
        <w:rPr>
          <w:rFonts w:ascii="Book Antiqua" w:hAnsi="Book Antiqua" w:cs="Book Antiqua" w:hint="eastAsia"/>
          <w:color w:val="000000"/>
          <w:lang w:eastAsia="zh-CN"/>
        </w:rPr>
        <w:t xml:space="preserve"> </w:t>
      </w:r>
      <w:r>
        <w:rPr>
          <w:rFonts w:ascii="Book Antiqua" w:eastAsia="Book Antiqua" w:hAnsi="Book Antiqua" w:cs="Book Antiqua"/>
          <w:color w:val="000000"/>
        </w:rPr>
        <w:t>further study of this disease.</w:t>
      </w:r>
    </w:p>
    <w:p w14:paraId="3B3AF0ED" w14:textId="77777777" w:rsidR="007E4452" w:rsidRDefault="007E4452">
      <w:pPr>
        <w:spacing w:line="360" w:lineRule="auto"/>
        <w:ind w:firstLine="360"/>
        <w:jc w:val="both"/>
        <w:rPr>
          <w:rFonts w:ascii="Book Antiqua" w:hAnsi="Book Antiqua"/>
        </w:rPr>
      </w:pPr>
    </w:p>
    <w:p w14:paraId="5F397A9B" w14:textId="77777777" w:rsidR="007E4452" w:rsidRDefault="005E59C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B21633A"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Morbihan disease is rare, and no standard treatment is currently available. Reported treatments for Morbihan</w:t>
      </w:r>
      <w:r>
        <w:rPr>
          <w:rFonts w:ascii="Book Antiqua" w:hAnsi="Book Antiqua" w:cs="Book Antiqua" w:hint="eastAsia"/>
          <w:color w:val="000000"/>
          <w:lang w:eastAsia="zh-CN"/>
        </w:rPr>
        <w:t xml:space="preserve"> </w:t>
      </w:r>
      <w:r>
        <w:rPr>
          <w:rFonts w:ascii="Book Antiqua" w:eastAsia="Book Antiqua" w:hAnsi="Book Antiqua" w:cs="Book Antiqua"/>
          <w:color w:val="000000"/>
        </w:rPr>
        <w:t>disease have shortcomings such as long medication cycle, disease recurrence after drug withdrawal, and many side effects. This patient was treated with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paeony with good effects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no adverse reactions. The patient was followed for almost 1 year without recurrence,</w:t>
      </w:r>
      <w:r>
        <w:rPr>
          <w:rFonts w:ascii="Book Antiqua" w:hAnsi="Book Antiqua" w:cs="Book Antiqua" w:hint="eastAsia"/>
          <w:color w:val="000000"/>
          <w:lang w:eastAsia="zh-CN"/>
        </w:rPr>
        <w:t xml:space="preserve"> </w:t>
      </w:r>
      <w:r>
        <w:rPr>
          <w:rFonts w:ascii="Book Antiqua" w:eastAsia="Book Antiqua" w:hAnsi="Book Antiqua" w:cs="Book Antiqua"/>
          <w:color w:val="000000"/>
        </w:rPr>
        <w:t>suggesting that total glucoside of paeony is an effective agent for Morbihan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To our knowledge, this is the first reported case of Morbihan disease treated with total glucosides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paeony with good results.</w:t>
      </w:r>
    </w:p>
    <w:p w14:paraId="0AE87686" w14:textId="77777777" w:rsidR="007E4452" w:rsidRDefault="007E4452">
      <w:pPr>
        <w:spacing w:line="360" w:lineRule="auto"/>
        <w:jc w:val="both"/>
        <w:rPr>
          <w:rFonts w:ascii="Book Antiqua" w:hAnsi="Book Antiqua"/>
        </w:rPr>
      </w:pPr>
    </w:p>
    <w:p w14:paraId="1317ACFA" w14:textId="77777777" w:rsidR="007E4452" w:rsidRDefault="005E59C2">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0E53B270"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We sincerely thank all the medical staff who were involved in the treatment of</w:t>
      </w:r>
      <w:r>
        <w:rPr>
          <w:rFonts w:ascii="Book Antiqua" w:hAnsi="Book Antiqua" w:cs="Book Antiqua" w:hint="eastAsia"/>
          <w:color w:val="000000"/>
          <w:lang w:eastAsia="zh-CN"/>
        </w:rPr>
        <w:t xml:space="preserve"> </w:t>
      </w:r>
      <w:r>
        <w:rPr>
          <w:rFonts w:ascii="Book Antiqua" w:eastAsia="Book Antiqua" w:hAnsi="Book Antiqua" w:cs="Book Antiqua"/>
          <w:color w:val="000000"/>
        </w:rPr>
        <w:t>this patient.</w:t>
      </w:r>
    </w:p>
    <w:p w14:paraId="3BF12E55" w14:textId="77777777" w:rsidR="007E4452" w:rsidRDefault="007E4452">
      <w:pPr>
        <w:spacing w:line="360" w:lineRule="auto"/>
        <w:jc w:val="both"/>
        <w:rPr>
          <w:rFonts w:ascii="Book Antiqua" w:hAnsi="Book Antiqua"/>
        </w:rPr>
      </w:pPr>
    </w:p>
    <w:p w14:paraId="2E8B3CD6"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REFERENCES</w:t>
      </w:r>
    </w:p>
    <w:p w14:paraId="2EA99BEF" w14:textId="77777777" w:rsidR="007E4452" w:rsidRDefault="005E59C2">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Gorin</w:t>
      </w:r>
      <w:proofErr w:type="spellEnd"/>
      <w:r>
        <w:rPr>
          <w:rFonts w:ascii="Book Antiqua" w:hAnsi="Book Antiqua"/>
          <w:b/>
          <w:bCs/>
        </w:rPr>
        <w:t xml:space="preserve"> I</w:t>
      </w:r>
      <w:r>
        <w:rPr>
          <w:rFonts w:ascii="Book Antiqua" w:hAnsi="Book Antiqua"/>
          <w:bCs/>
        </w:rPr>
        <w:t xml:space="preserve">, </w:t>
      </w:r>
      <w:proofErr w:type="spellStart"/>
      <w:r>
        <w:rPr>
          <w:rFonts w:ascii="Book Antiqua" w:hAnsi="Book Antiqua"/>
          <w:bCs/>
        </w:rPr>
        <w:t>Gaitz</w:t>
      </w:r>
      <w:proofErr w:type="spellEnd"/>
      <w:r>
        <w:rPr>
          <w:rFonts w:ascii="Book Antiqua" w:hAnsi="Book Antiqua"/>
          <w:bCs/>
        </w:rPr>
        <w:t xml:space="preserve"> JP, </w:t>
      </w:r>
      <w:proofErr w:type="spellStart"/>
      <w:r>
        <w:rPr>
          <w:rFonts w:ascii="Book Antiqua" w:hAnsi="Book Antiqua"/>
          <w:bCs/>
        </w:rPr>
        <w:t>Chevrier</w:t>
      </w:r>
      <w:proofErr w:type="spellEnd"/>
      <w:r>
        <w:rPr>
          <w:rFonts w:ascii="Book Antiqua" w:hAnsi="Book Antiqua"/>
          <w:bCs/>
        </w:rPr>
        <w:t xml:space="preserve"> C, </w:t>
      </w:r>
      <w:proofErr w:type="spellStart"/>
      <w:r>
        <w:rPr>
          <w:rFonts w:ascii="Book Antiqua" w:hAnsi="Book Antiqua"/>
          <w:bCs/>
        </w:rPr>
        <w:t>Lessana-Leibowitch</w:t>
      </w:r>
      <w:proofErr w:type="spellEnd"/>
      <w:r>
        <w:rPr>
          <w:rFonts w:ascii="Book Antiqua" w:hAnsi="Book Antiqua"/>
          <w:bCs/>
        </w:rPr>
        <w:t xml:space="preserve"> M, Fortier P, </w:t>
      </w:r>
      <w:proofErr w:type="spellStart"/>
      <w:r>
        <w:rPr>
          <w:rFonts w:ascii="Book Antiqua" w:hAnsi="Book Antiqua"/>
          <w:bCs/>
        </w:rPr>
        <w:t>Escande</w:t>
      </w:r>
      <w:proofErr w:type="spellEnd"/>
      <w:r>
        <w:rPr>
          <w:rFonts w:ascii="Book Antiqua" w:hAnsi="Book Antiqua"/>
          <w:bCs/>
        </w:rPr>
        <w:t xml:space="preserve"> JP. </w:t>
      </w:r>
      <w:proofErr w:type="spellStart"/>
      <w:r>
        <w:rPr>
          <w:rFonts w:ascii="Book Antiqua" w:hAnsi="Book Antiqua"/>
          <w:bCs/>
        </w:rPr>
        <w:t>Maladie</w:t>
      </w:r>
      <w:proofErr w:type="spellEnd"/>
      <w:r>
        <w:rPr>
          <w:rFonts w:ascii="Book Antiqua" w:hAnsi="Book Antiqua"/>
          <w:bCs/>
        </w:rPr>
        <w:t xml:space="preserve"> du Morbihan: </w:t>
      </w:r>
      <w:proofErr w:type="spellStart"/>
      <w:r>
        <w:rPr>
          <w:rFonts w:ascii="Book Antiqua" w:hAnsi="Book Antiqua"/>
          <w:bCs/>
        </w:rPr>
        <w:t>Essais</w:t>
      </w:r>
      <w:proofErr w:type="spellEnd"/>
      <w:r>
        <w:rPr>
          <w:rFonts w:ascii="Book Antiqua" w:hAnsi="Book Antiqua"/>
          <w:bCs/>
        </w:rPr>
        <w:t xml:space="preserve"> </w:t>
      </w:r>
      <w:proofErr w:type="spellStart"/>
      <w:r>
        <w:rPr>
          <w:rFonts w:ascii="Book Antiqua" w:hAnsi="Book Antiqua"/>
          <w:bCs/>
        </w:rPr>
        <w:t>therapeutiques</w:t>
      </w:r>
      <w:proofErr w:type="spellEnd"/>
      <w:r>
        <w:rPr>
          <w:rFonts w:ascii="Book Antiqua" w:hAnsi="Book Antiqua"/>
          <w:bCs/>
        </w:rPr>
        <w:t xml:space="preserve">. </w:t>
      </w:r>
      <w:proofErr w:type="spellStart"/>
      <w:r>
        <w:rPr>
          <w:rFonts w:ascii="Book Antiqua" w:hAnsi="Book Antiqua"/>
          <w:bCs/>
        </w:rPr>
        <w:t>Deuxième</w:t>
      </w:r>
      <w:proofErr w:type="spellEnd"/>
      <w:r>
        <w:rPr>
          <w:rFonts w:ascii="Book Antiqua" w:hAnsi="Book Antiqua"/>
          <w:bCs/>
        </w:rPr>
        <w:t xml:space="preserve"> </w:t>
      </w:r>
      <w:proofErr w:type="spellStart"/>
      <w:r>
        <w:rPr>
          <w:rFonts w:ascii="Book Antiqua" w:hAnsi="Book Antiqua"/>
          <w:bCs/>
        </w:rPr>
        <w:t>présentation</w:t>
      </w:r>
      <w:proofErr w:type="spellEnd"/>
      <w:r>
        <w:rPr>
          <w:rFonts w:ascii="Book Antiqua" w:hAnsi="Book Antiqua"/>
          <w:bCs/>
        </w:rPr>
        <w:t xml:space="preserve"> Paris: Abstract</w:t>
      </w:r>
      <w:r>
        <w:rPr>
          <w:rFonts w:ascii="Book Antiqua" w:hAnsi="Book Antiqua" w:hint="eastAsia"/>
          <w:bCs/>
          <w:lang w:eastAsia="zh-CN"/>
        </w:rPr>
        <w:t xml:space="preserve">. </w:t>
      </w:r>
      <w:proofErr w:type="spellStart"/>
      <w:r>
        <w:rPr>
          <w:rFonts w:ascii="Book Antiqua" w:hAnsi="Book Antiqua"/>
          <w:bCs/>
        </w:rPr>
        <w:t>Journées</w:t>
      </w:r>
      <w:proofErr w:type="spellEnd"/>
      <w:r>
        <w:rPr>
          <w:rFonts w:ascii="Book Antiqua" w:hAnsi="Book Antiqua"/>
          <w:bCs/>
        </w:rPr>
        <w:t xml:space="preserve"> </w:t>
      </w:r>
      <w:proofErr w:type="spellStart"/>
      <w:r>
        <w:rPr>
          <w:rFonts w:ascii="Book Antiqua" w:hAnsi="Book Antiqua"/>
          <w:bCs/>
        </w:rPr>
        <w:t>Dermatologiques</w:t>
      </w:r>
      <w:proofErr w:type="spellEnd"/>
      <w:r>
        <w:rPr>
          <w:rFonts w:ascii="Book Antiqua" w:hAnsi="Book Antiqua"/>
          <w:bCs/>
        </w:rPr>
        <w:t xml:space="preserve"> de Paris 1991</w:t>
      </w:r>
      <w:r>
        <w:rPr>
          <w:rFonts w:ascii="Book Antiqua" w:hAnsi="Book Antiqua" w:hint="eastAsia"/>
          <w:bCs/>
          <w:lang w:eastAsia="zh-CN"/>
        </w:rPr>
        <w:t xml:space="preserve">; </w:t>
      </w:r>
      <w:r>
        <w:rPr>
          <w:rFonts w:ascii="Book Antiqua" w:hAnsi="Book Antiqua"/>
          <w:bCs/>
        </w:rPr>
        <w:t>111</w:t>
      </w:r>
    </w:p>
    <w:p w14:paraId="3BCFF086" w14:textId="77777777" w:rsidR="007E4452" w:rsidRDefault="005E59C2">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Lamparter</w:t>
      </w:r>
      <w:proofErr w:type="spellEnd"/>
      <w:r>
        <w:rPr>
          <w:rFonts w:ascii="Book Antiqua" w:hAnsi="Book Antiqua"/>
          <w:b/>
          <w:bCs/>
        </w:rPr>
        <w:t xml:space="preserve"> J</w:t>
      </w:r>
      <w:r>
        <w:rPr>
          <w:rFonts w:ascii="Book Antiqua" w:hAnsi="Book Antiqua"/>
        </w:rPr>
        <w:t xml:space="preserve">, Kottler U, </w:t>
      </w:r>
      <w:proofErr w:type="spellStart"/>
      <w:r>
        <w:rPr>
          <w:rFonts w:ascii="Book Antiqua" w:hAnsi="Book Antiqua"/>
        </w:rPr>
        <w:t>Cursiefen</w:t>
      </w:r>
      <w:proofErr w:type="spellEnd"/>
      <w:r>
        <w:rPr>
          <w:rFonts w:ascii="Book Antiqua" w:hAnsi="Book Antiqua"/>
        </w:rPr>
        <w:t xml:space="preserve"> C, Pfeiffer N, </w:t>
      </w:r>
      <w:proofErr w:type="spellStart"/>
      <w:r>
        <w:rPr>
          <w:rFonts w:ascii="Book Antiqua" w:hAnsi="Book Antiqua"/>
        </w:rPr>
        <w:t>Pitz</w:t>
      </w:r>
      <w:proofErr w:type="spellEnd"/>
      <w:r>
        <w:rPr>
          <w:rFonts w:ascii="Book Antiqua" w:hAnsi="Book Antiqua"/>
        </w:rPr>
        <w:t xml:space="preserve"> S. [Morbus Morbihan : A rare cause of edematous swelling of the eyelids]. </w:t>
      </w:r>
      <w:proofErr w:type="spellStart"/>
      <w:r>
        <w:rPr>
          <w:rFonts w:ascii="Book Antiqua" w:hAnsi="Book Antiqua"/>
          <w:i/>
          <w:iCs/>
        </w:rPr>
        <w:t>Ophthalmologe</w:t>
      </w:r>
      <w:proofErr w:type="spellEnd"/>
      <w:r>
        <w:rPr>
          <w:rFonts w:ascii="Book Antiqua" w:hAnsi="Book Antiqua"/>
        </w:rPr>
        <w:t xml:space="preserve"> 2010; </w:t>
      </w:r>
      <w:r>
        <w:rPr>
          <w:rFonts w:ascii="Book Antiqua" w:hAnsi="Book Antiqua"/>
          <w:b/>
          <w:bCs/>
        </w:rPr>
        <w:t>107</w:t>
      </w:r>
      <w:r>
        <w:rPr>
          <w:rFonts w:ascii="Book Antiqua" w:hAnsi="Book Antiqua"/>
        </w:rPr>
        <w:t>: 553-557 [PMID: 20024562 DOI: 10.1007/s00347-009-2083-1]</w:t>
      </w:r>
    </w:p>
    <w:p w14:paraId="334B1035" w14:textId="77777777" w:rsidR="007E4452" w:rsidRDefault="005E59C2">
      <w:pPr>
        <w:spacing w:line="360" w:lineRule="auto"/>
        <w:jc w:val="both"/>
        <w:rPr>
          <w:rFonts w:ascii="Book Antiqua" w:hAnsi="Book Antiqua"/>
        </w:rPr>
      </w:pPr>
      <w:r>
        <w:rPr>
          <w:rFonts w:ascii="Book Antiqua" w:hAnsi="Book Antiqua"/>
        </w:rPr>
        <w:t xml:space="preserve">3 </w:t>
      </w:r>
      <w:r>
        <w:rPr>
          <w:rFonts w:ascii="Book Antiqua" w:hAnsi="Book Antiqua"/>
          <w:b/>
          <w:bCs/>
        </w:rPr>
        <w:t>Connelly MG</w:t>
      </w:r>
      <w:r>
        <w:rPr>
          <w:rFonts w:ascii="Book Antiqua" w:hAnsi="Book Antiqua"/>
        </w:rPr>
        <w:t xml:space="preserve">, Winkelmann RK. Solid facial edema as a complication of acne vulgaris. </w:t>
      </w:r>
      <w:r>
        <w:rPr>
          <w:rFonts w:ascii="Book Antiqua" w:hAnsi="Book Antiqua"/>
          <w:i/>
          <w:iCs/>
        </w:rPr>
        <w:t>Arch Dermatol</w:t>
      </w:r>
      <w:r>
        <w:rPr>
          <w:rFonts w:ascii="Book Antiqua" w:hAnsi="Book Antiqua"/>
        </w:rPr>
        <w:t xml:space="preserve"> 1985; </w:t>
      </w:r>
      <w:r>
        <w:rPr>
          <w:rFonts w:ascii="Book Antiqua" w:hAnsi="Book Antiqua"/>
          <w:b/>
          <w:bCs/>
        </w:rPr>
        <w:t>121</w:t>
      </w:r>
      <w:r>
        <w:rPr>
          <w:rFonts w:ascii="Book Antiqua" w:hAnsi="Book Antiqua"/>
        </w:rPr>
        <w:t>: 87-90 [PMID: 3155606]</w:t>
      </w:r>
    </w:p>
    <w:p w14:paraId="61B99EB0" w14:textId="77777777" w:rsidR="007E4452" w:rsidRDefault="005E59C2">
      <w:pPr>
        <w:spacing w:line="360" w:lineRule="auto"/>
        <w:jc w:val="both"/>
        <w:rPr>
          <w:rFonts w:ascii="Book Antiqua" w:hAnsi="Book Antiqua"/>
        </w:rPr>
      </w:pPr>
      <w:r>
        <w:rPr>
          <w:rFonts w:ascii="Book Antiqua" w:hAnsi="Book Antiqua"/>
        </w:rPr>
        <w:lastRenderedPageBreak/>
        <w:t xml:space="preserve">4 </w:t>
      </w:r>
      <w:proofErr w:type="spellStart"/>
      <w:r>
        <w:rPr>
          <w:rFonts w:ascii="Book Antiqua" w:hAnsi="Book Antiqua"/>
          <w:b/>
          <w:bCs/>
        </w:rPr>
        <w:t>Nagasaka</w:t>
      </w:r>
      <w:proofErr w:type="spellEnd"/>
      <w:r>
        <w:rPr>
          <w:rFonts w:ascii="Book Antiqua" w:hAnsi="Book Antiqua"/>
          <w:b/>
          <w:bCs/>
        </w:rPr>
        <w:t xml:space="preserve"> T</w:t>
      </w:r>
      <w:r>
        <w:rPr>
          <w:rFonts w:ascii="Book Antiqua" w:hAnsi="Book Antiqua"/>
        </w:rPr>
        <w:t xml:space="preserve">, Koyama T, Matsumura K, Chen KR. Persistent lymphoedema in Morbihan disease: formation of </w:t>
      </w:r>
      <w:proofErr w:type="spellStart"/>
      <w:r>
        <w:rPr>
          <w:rFonts w:ascii="Book Antiqua" w:hAnsi="Book Antiqua"/>
        </w:rPr>
        <w:t>perilymphatic</w:t>
      </w:r>
      <w:proofErr w:type="spellEnd"/>
      <w:r>
        <w:rPr>
          <w:rFonts w:ascii="Book Antiqua" w:hAnsi="Book Antiqua"/>
        </w:rPr>
        <w:t xml:space="preserve"> epithelioid cell granulomas as a possible pathogenesis. </w:t>
      </w:r>
      <w:r>
        <w:rPr>
          <w:rFonts w:ascii="Book Antiqua" w:hAnsi="Book Antiqua"/>
          <w:i/>
          <w:iCs/>
        </w:rPr>
        <w:t>Clin Exp Dermatol</w:t>
      </w:r>
      <w:r>
        <w:rPr>
          <w:rFonts w:ascii="Book Antiqua" w:hAnsi="Book Antiqua"/>
        </w:rPr>
        <w:t xml:space="preserve"> 2008; </w:t>
      </w:r>
      <w:r>
        <w:rPr>
          <w:rFonts w:ascii="Book Antiqua" w:hAnsi="Book Antiqua"/>
          <w:b/>
          <w:bCs/>
        </w:rPr>
        <w:t>33</w:t>
      </w:r>
      <w:r>
        <w:rPr>
          <w:rFonts w:ascii="Book Antiqua" w:hAnsi="Book Antiqua"/>
        </w:rPr>
        <w:t>: 764-767 [PMID: 18627384 DOI: 10.1111/j.1365-2230.2008.02892.x]</w:t>
      </w:r>
    </w:p>
    <w:p w14:paraId="2909B32F" w14:textId="77777777" w:rsidR="007E4452" w:rsidRDefault="005E59C2">
      <w:pPr>
        <w:spacing w:line="360" w:lineRule="auto"/>
        <w:jc w:val="both"/>
        <w:rPr>
          <w:rFonts w:ascii="Book Antiqua" w:hAnsi="Book Antiqua"/>
        </w:rPr>
      </w:pPr>
      <w:r>
        <w:rPr>
          <w:rFonts w:ascii="Book Antiqua" w:hAnsi="Book Antiqua"/>
        </w:rPr>
        <w:t xml:space="preserve">5 </w:t>
      </w:r>
      <w:r>
        <w:rPr>
          <w:rFonts w:ascii="Book Antiqua" w:hAnsi="Book Antiqua"/>
          <w:b/>
          <w:bCs/>
        </w:rPr>
        <w:t>Scerri L</w:t>
      </w:r>
      <w:r>
        <w:rPr>
          <w:rFonts w:ascii="Book Antiqua" w:hAnsi="Book Antiqua"/>
        </w:rPr>
        <w:t xml:space="preserve">, </w:t>
      </w:r>
      <w:proofErr w:type="spellStart"/>
      <w:r>
        <w:rPr>
          <w:rFonts w:ascii="Book Antiqua" w:hAnsi="Book Antiqua"/>
        </w:rPr>
        <w:t>Saihan</w:t>
      </w:r>
      <w:proofErr w:type="spellEnd"/>
      <w:r>
        <w:rPr>
          <w:rFonts w:ascii="Book Antiqua" w:hAnsi="Book Antiqua"/>
        </w:rPr>
        <w:t xml:space="preserve"> EM. Persistent facial swelling in a patient with rosacea. Rosacea lymphedema. </w:t>
      </w:r>
      <w:r>
        <w:rPr>
          <w:rFonts w:ascii="Book Antiqua" w:hAnsi="Book Antiqua"/>
          <w:i/>
          <w:iCs/>
        </w:rPr>
        <w:t>Arch Dermatol</w:t>
      </w:r>
      <w:r>
        <w:rPr>
          <w:rFonts w:ascii="Book Antiqua" w:hAnsi="Book Antiqua"/>
        </w:rPr>
        <w:t xml:space="preserve"> 1995; </w:t>
      </w:r>
      <w:r>
        <w:rPr>
          <w:rFonts w:ascii="Book Antiqua" w:hAnsi="Book Antiqua"/>
          <w:b/>
          <w:bCs/>
        </w:rPr>
        <w:t>131</w:t>
      </w:r>
      <w:r>
        <w:rPr>
          <w:rFonts w:ascii="Book Antiqua" w:hAnsi="Book Antiqua"/>
        </w:rPr>
        <w:t>: 1071, 1074 [PMID: 7661614 DOI: 10.1001/archderm.131.9.1071]</w:t>
      </w:r>
    </w:p>
    <w:p w14:paraId="742BE577" w14:textId="77777777" w:rsidR="007E4452" w:rsidRDefault="005E59C2">
      <w:pPr>
        <w:spacing w:line="360" w:lineRule="auto"/>
        <w:jc w:val="both"/>
        <w:rPr>
          <w:rFonts w:ascii="Book Antiqua" w:hAnsi="Book Antiqua"/>
        </w:rPr>
      </w:pPr>
      <w:r>
        <w:rPr>
          <w:rFonts w:ascii="Book Antiqua" w:hAnsi="Book Antiqua"/>
        </w:rPr>
        <w:t xml:space="preserve">6 </w:t>
      </w:r>
      <w:r>
        <w:rPr>
          <w:rFonts w:ascii="Book Antiqua" w:hAnsi="Book Antiqua"/>
          <w:b/>
          <w:bCs/>
        </w:rPr>
        <w:t>Morales-Burgos A</w:t>
      </w:r>
      <w:r>
        <w:rPr>
          <w:rFonts w:ascii="Book Antiqua" w:hAnsi="Book Antiqua"/>
        </w:rPr>
        <w:t xml:space="preserve">, Alvarez Del Manzano G, Sánchez JL, Cruz CL. Persistent eyelid swelling in a patient with rosacea. </w:t>
      </w:r>
      <w:r>
        <w:rPr>
          <w:rFonts w:ascii="Book Antiqua" w:hAnsi="Book Antiqua"/>
          <w:i/>
          <w:iCs/>
        </w:rPr>
        <w:t>P R Health Sci J</w:t>
      </w:r>
      <w:r>
        <w:rPr>
          <w:rFonts w:ascii="Book Antiqua" w:hAnsi="Book Antiqua"/>
        </w:rPr>
        <w:t xml:space="preserve"> 2009; </w:t>
      </w:r>
      <w:r>
        <w:rPr>
          <w:rFonts w:ascii="Book Antiqua" w:hAnsi="Book Antiqua"/>
          <w:b/>
          <w:bCs/>
        </w:rPr>
        <w:t>28</w:t>
      </w:r>
      <w:r>
        <w:rPr>
          <w:rFonts w:ascii="Book Antiqua" w:hAnsi="Book Antiqua"/>
        </w:rPr>
        <w:t>: 80-82 [PMID: 19266745]</w:t>
      </w:r>
    </w:p>
    <w:p w14:paraId="530F0CCD" w14:textId="77777777" w:rsidR="007E4452" w:rsidRDefault="005E59C2">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Scallan</w:t>
      </w:r>
      <w:proofErr w:type="spellEnd"/>
      <w:r>
        <w:rPr>
          <w:rFonts w:ascii="Book Antiqua" w:hAnsi="Book Antiqua"/>
          <w:b/>
          <w:bCs/>
        </w:rPr>
        <w:t xml:space="preserve"> JP</w:t>
      </w:r>
      <w:r>
        <w:rPr>
          <w:rFonts w:ascii="Book Antiqua" w:hAnsi="Book Antiqua"/>
        </w:rPr>
        <w:t xml:space="preserve">, Hill MA, Davis MJ. Lymphatic vascular integrity is disrupted in type 2 diabetes due to impaired nitric oxide </w:t>
      </w:r>
      <w:proofErr w:type="spellStart"/>
      <w:r>
        <w:rPr>
          <w:rFonts w:ascii="Book Antiqua" w:hAnsi="Book Antiqua"/>
        </w:rPr>
        <w:t>signalling</w:t>
      </w:r>
      <w:proofErr w:type="spellEnd"/>
      <w:r>
        <w:rPr>
          <w:rFonts w:ascii="Book Antiqua" w:hAnsi="Book Antiqua"/>
        </w:rPr>
        <w:t xml:space="preserve">. </w:t>
      </w:r>
      <w:r>
        <w:rPr>
          <w:rFonts w:ascii="Book Antiqua" w:hAnsi="Book Antiqua"/>
          <w:i/>
          <w:iCs/>
        </w:rPr>
        <w:t>Cardiovasc Res</w:t>
      </w:r>
      <w:r>
        <w:rPr>
          <w:rFonts w:ascii="Book Antiqua" w:hAnsi="Book Antiqua"/>
        </w:rPr>
        <w:t xml:space="preserve"> 2015; </w:t>
      </w:r>
      <w:r>
        <w:rPr>
          <w:rFonts w:ascii="Book Antiqua" w:hAnsi="Book Antiqua"/>
          <w:b/>
          <w:bCs/>
        </w:rPr>
        <w:t>107</w:t>
      </w:r>
      <w:r>
        <w:rPr>
          <w:rFonts w:ascii="Book Antiqua" w:hAnsi="Book Antiqua"/>
        </w:rPr>
        <w:t>: 89-97 [PMID: 25852084 DOI: 10.1093/</w:t>
      </w:r>
      <w:proofErr w:type="spellStart"/>
      <w:r>
        <w:rPr>
          <w:rFonts w:ascii="Book Antiqua" w:hAnsi="Book Antiqua"/>
        </w:rPr>
        <w:t>cvr</w:t>
      </w:r>
      <w:proofErr w:type="spellEnd"/>
      <w:r>
        <w:rPr>
          <w:rFonts w:ascii="Book Antiqua" w:hAnsi="Book Antiqua"/>
        </w:rPr>
        <w:t>/cvv117]</w:t>
      </w:r>
    </w:p>
    <w:p w14:paraId="036AF702" w14:textId="77777777" w:rsidR="007E4452" w:rsidRDefault="005E59C2">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Moriguchi</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Sannomiya</w:t>
      </w:r>
      <w:proofErr w:type="spellEnd"/>
      <w:r>
        <w:rPr>
          <w:rFonts w:ascii="Book Antiqua" w:hAnsi="Book Antiqua"/>
        </w:rPr>
        <w:t xml:space="preserve"> P, Lara PF, Oliveira-Filho RM, Greco KV, </w:t>
      </w:r>
      <w:proofErr w:type="spellStart"/>
      <w:r>
        <w:rPr>
          <w:rFonts w:ascii="Book Antiqua" w:hAnsi="Book Antiqua"/>
        </w:rPr>
        <w:t>Sudo</w:t>
      </w:r>
      <w:proofErr w:type="spellEnd"/>
      <w:r>
        <w:rPr>
          <w:rFonts w:ascii="Book Antiqua" w:hAnsi="Book Antiqua"/>
        </w:rPr>
        <w:t xml:space="preserve">-Hayashi LS. Lymphatic system changes in diabetes mellitus: role of insulin and hyperglycemia. </w:t>
      </w:r>
      <w:r>
        <w:rPr>
          <w:rFonts w:ascii="Book Antiqua" w:hAnsi="Book Antiqua"/>
          <w:i/>
          <w:iCs/>
        </w:rPr>
        <w:t xml:space="preserve">Diabetes </w:t>
      </w:r>
      <w:proofErr w:type="spellStart"/>
      <w:r>
        <w:rPr>
          <w:rFonts w:ascii="Book Antiqua" w:hAnsi="Book Antiqua"/>
          <w:i/>
          <w:iCs/>
        </w:rPr>
        <w:t>Metab</w:t>
      </w:r>
      <w:proofErr w:type="spellEnd"/>
      <w:r>
        <w:rPr>
          <w:rFonts w:ascii="Book Antiqua" w:hAnsi="Book Antiqua"/>
          <w:i/>
          <w:iCs/>
        </w:rPr>
        <w:t xml:space="preserve"> Res Rev</w:t>
      </w:r>
      <w:r>
        <w:rPr>
          <w:rFonts w:ascii="Book Antiqua" w:hAnsi="Book Antiqua"/>
        </w:rPr>
        <w:t xml:space="preserve"> 2005; </w:t>
      </w:r>
      <w:r>
        <w:rPr>
          <w:rFonts w:ascii="Book Antiqua" w:hAnsi="Book Antiqua"/>
          <w:b/>
          <w:bCs/>
        </w:rPr>
        <w:t>21</w:t>
      </w:r>
      <w:r>
        <w:rPr>
          <w:rFonts w:ascii="Book Antiqua" w:hAnsi="Book Antiqua"/>
        </w:rPr>
        <w:t>: 150-157 [PMID: 15386809 DOI: 10.1002/dmrr.500]</w:t>
      </w:r>
    </w:p>
    <w:p w14:paraId="3992B5BC" w14:textId="77777777" w:rsidR="007E4452" w:rsidRDefault="005E59C2">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Jungfer</w:t>
      </w:r>
      <w:proofErr w:type="spellEnd"/>
      <w:r>
        <w:rPr>
          <w:rFonts w:ascii="Book Antiqua" w:hAnsi="Book Antiqua"/>
          <w:b/>
          <w:bCs/>
        </w:rPr>
        <w:t xml:space="preserve"> B</w:t>
      </w:r>
      <w:r>
        <w:rPr>
          <w:rFonts w:ascii="Book Antiqua" w:hAnsi="Book Antiqua"/>
        </w:rPr>
        <w:t xml:space="preserve">, Jansen T, Przybilla B, </w:t>
      </w:r>
      <w:proofErr w:type="spellStart"/>
      <w:r>
        <w:rPr>
          <w:rFonts w:ascii="Book Antiqua" w:hAnsi="Book Antiqua"/>
        </w:rPr>
        <w:t>Plewig</w:t>
      </w:r>
      <w:proofErr w:type="spellEnd"/>
      <w:r>
        <w:rPr>
          <w:rFonts w:ascii="Book Antiqua" w:hAnsi="Book Antiqua"/>
        </w:rPr>
        <w:t xml:space="preserve"> G. Solid persistent facial edema of acne: successful treatment with isotretinoin and ketotifen. </w:t>
      </w:r>
      <w:r>
        <w:rPr>
          <w:rFonts w:ascii="Book Antiqua" w:hAnsi="Book Antiqua"/>
          <w:i/>
          <w:iCs/>
        </w:rPr>
        <w:t>Dermatology</w:t>
      </w:r>
      <w:r>
        <w:rPr>
          <w:rFonts w:ascii="Book Antiqua" w:hAnsi="Book Antiqua"/>
        </w:rPr>
        <w:t xml:space="preserve"> 1993; </w:t>
      </w:r>
      <w:r>
        <w:rPr>
          <w:rFonts w:ascii="Book Antiqua" w:hAnsi="Book Antiqua"/>
          <w:b/>
          <w:bCs/>
        </w:rPr>
        <w:t>187</w:t>
      </w:r>
      <w:r>
        <w:rPr>
          <w:rFonts w:ascii="Book Antiqua" w:hAnsi="Book Antiqua"/>
        </w:rPr>
        <w:t>: 34-37 [PMID: 8324275 DOI: 10.1159/000247194]</w:t>
      </w:r>
    </w:p>
    <w:p w14:paraId="4C52B501" w14:textId="77777777" w:rsidR="007E4452" w:rsidRDefault="005E59C2">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Ranu</w:t>
      </w:r>
      <w:proofErr w:type="spellEnd"/>
      <w:r>
        <w:rPr>
          <w:rFonts w:ascii="Book Antiqua" w:hAnsi="Book Antiqua"/>
          <w:b/>
          <w:bCs/>
        </w:rPr>
        <w:t xml:space="preserve"> H</w:t>
      </w:r>
      <w:r>
        <w:rPr>
          <w:rFonts w:ascii="Book Antiqua" w:hAnsi="Book Antiqua"/>
        </w:rPr>
        <w:t xml:space="preserve">, Lee J, </w:t>
      </w:r>
      <w:proofErr w:type="spellStart"/>
      <w:r>
        <w:rPr>
          <w:rFonts w:ascii="Book Antiqua" w:hAnsi="Book Antiqua"/>
        </w:rPr>
        <w:t>Hee</w:t>
      </w:r>
      <w:proofErr w:type="spellEnd"/>
      <w:r>
        <w:rPr>
          <w:rFonts w:ascii="Book Antiqua" w:hAnsi="Book Antiqua"/>
        </w:rPr>
        <w:t xml:space="preserve"> TH. Therapeutic hotline: Successful treatment of Morbihan's disease with oral prednisolone and doxycycline. </w:t>
      </w:r>
      <w:r>
        <w:rPr>
          <w:rFonts w:ascii="Book Antiqua" w:hAnsi="Book Antiqua"/>
          <w:i/>
          <w:iCs/>
        </w:rPr>
        <w:t xml:space="preserve">Dermatol </w:t>
      </w:r>
      <w:proofErr w:type="spellStart"/>
      <w:r>
        <w:rPr>
          <w:rFonts w:ascii="Book Antiqua" w:hAnsi="Book Antiqua"/>
          <w:i/>
          <w:iCs/>
        </w:rPr>
        <w:t>Ther</w:t>
      </w:r>
      <w:proofErr w:type="spellEnd"/>
      <w:r>
        <w:rPr>
          <w:rFonts w:ascii="Book Antiqua" w:hAnsi="Book Antiqua"/>
        </w:rPr>
        <w:t xml:space="preserve"> 2010; </w:t>
      </w:r>
      <w:r>
        <w:rPr>
          <w:rFonts w:ascii="Book Antiqua" w:hAnsi="Book Antiqua"/>
          <w:b/>
          <w:bCs/>
        </w:rPr>
        <w:t>23</w:t>
      </w:r>
      <w:r>
        <w:rPr>
          <w:rFonts w:ascii="Book Antiqua" w:hAnsi="Book Antiqua"/>
        </w:rPr>
        <w:t>: 682-685 [PMID: 21054712 DOI: 10.1111/j.1529-8019.2010.01373.x]</w:t>
      </w:r>
    </w:p>
    <w:p w14:paraId="1BF6BAB0" w14:textId="77777777" w:rsidR="007E4452" w:rsidRDefault="005E59C2">
      <w:pPr>
        <w:spacing w:line="360" w:lineRule="auto"/>
        <w:jc w:val="both"/>
        <w:rPr>
          <w:rFonts w:ascii="Book Antiqua" w:hAnsi="Book Antiqua"/>
        </w:rPr>
      </w:pPr>
      <w:r>
        <w:rPr>
          <w:rFonts w:ascii="Book Antiqua" w:hAnsi="Book Antiqua"/>
        </w:rPr>
        <w:t xml:space="preserve">11 </w:t>
      </w:r>
      <w:r>
        <w:rPr>
          <w:rFonts w:ascii="Book Antiqua" w:hAnsi="Book Antiqua"/>
          <w:b/>
          <w:bCs/>
        </w:rPr>
        <w:t>Hu SW</w:t>
      </w:r>
      <w:r>
        <w:rPr>
          <w:rFonts w:ascii="Book Antiqua" w:hAnsi="Book Antiqua"/>
        </w:rPr>
        <w:t xml:space="preserve">, Robinson M, Meehan SA, Cohen DE. Morbihan disease. </w:t>
      </w:r>
      <w:r>
        <w:rPr>
          <w:rFonts w:ascii="Book Antiqua" w:hAnsi="Book Antiqua"/>
          <w:i/>
          <w:iCs/>
        </w:rPr>
        <w:t>Dermatol Online J</w:t>
      </w:r>
      <w:r>
        <w:rPr>
          <w:rFonts w:ascii="Book Antiqua" w:hAnsi="Book Antiqua"/>
        </w:rPr>
        <w:t xml:space="preserve"> 2012; </w:t>
      </w:r>
      <w:r>
        <w:rPr>
          <w:rFonts w:ascii="Book Antiqua" w:hAnsi="Book Antiqua"/>
          <w:b/>
          <w:bCs/>
        </w:rPr>
        <w:t>18</w:t>
      </w:r>
      <w:r>
        <w:rPr>
          <w:rFonts w:ascii="Book Antiqua" w:hAnsi="Book Antiqua"/>
        </w:rPr>
        <w:t>: 27 [PMID: 23286817]</w:t>
      </w:r>
    </w:p>
    <w:p w14:paraId="6364A4D0" w14:textId="77777777" w:rsidR="007E4452" w:rsidRDefault="005E59C2">
      <w:pPr>
        <w:spacing w:line="360" w:lineRule="auto"/>
        <w:jc w:val="both"/>
        <w:rPr>
          <w:rFonts w:ascii="Book Antiqua" w:hAnsi="Book Antiqua"/>
        </w:rPr>
      </w:pPr>
      <w:r>
        <w:rPr>
          <w:rFonts w:ascii="Book Antiqua" w:hAnsi="Book Antiqua"/>
        </w:rPr>
        <w:t xml:space="preserve">12 </w:t>
      </w:r>
      <w:r>
        <w:rPr>
          <w:rFonts w:ascii="Book Antiqua" w:hAnsi="Book Antiqua"/>
          <w:b/>
          <w:bCs/>
        </w:rPr>
        <w:t>Vasconcelos RC</w:t>
      </w:r>
      <w:r>
        <w:rPr>
          <w:rFonts w:ascii="Book Antiqua" w:hAnsi="Book Antiqua"/>
        </w:rPr>
        <w:t xml:space="preserve">, Eid NT, Eid RT, Moriya FS, Braga BB, </w:t>
      </w:r>
      <w:proofErr w:type="spellStart"/>
      <w:r>
        <w:rPr>
          <w:rFonts w:ascii="Book Antiqua" w:hAnsi="Book Antiqua"/>
        </w:rPr>
        <w:t>Michalany</w:t>
      </w:r>
      <w:proofErr w:type="spellEnd"/>
      <w:r>
        <w:rPr>
          <w:rFonts w:ascii="Book Antiqua" w:hAnsi="Book Antiqua"/>
        </w:rPr>
        <w:t xml:space="preserve"> AO. Morbihan syndrome: a case report and literature review. </w:t>
      </w:r>
      <w:proofErr w:type="gramStart"/>
      <w:r>
        <w:rPr>
          <w:rFonts w:ascii="Book Antiqua" w:hAnsi="Book Antiqua"/>
          <w:i/>
          <w:iCs/>
        </w:rPr>
        <w:t>An</w:t>
      </w:r>
      <w:proofErr w:type="gramEnd"/>
      <w:r>
        <w:rPr>
          <w:rFonts w:ascii="Book Antiqua" w:hAnsi="Book Antiqua"/>
          <w:i/>
          <w:iCs/>
        </w:rPr>
        <w:t xml:space="preserve"> Bras Dermatol</w:t>
      </w:r>
      <w:r>
        <w:rPr>
          <w:rFonts w:ascii="Book Antiqua" w:hAnsi="Book Antiqua"/>
        </w:rPr>
        <w:t xml:space="preserve"> 2016; </w:t>
      </w:r>
      <w:r>
        <w:rPr>
          <w:rFonts w:ascii="Book Antiqua" w:hAnsi="Book Antiqua"/>
          <w:b/>
          <w:bCs/>
        </w:rPr>
        <w:t>91</w:t>
      </w:r>
      <w:r>
        <w:rPr>
          <w:rFonts w:ascii="Book Antiqua" w:hAnsi="Book Antiqua"/>
        </w:rPr>
        <w:t>: 157-159 [PMID: 28300928 DOI: 10.1590/abd1806-4841.20164291]</w:t>
      </w:r>
    </w:p>
    <w:p w14:paraId="2713A637" w14:textId="77777777" w:rsidR="007E4452" w:rsidRDefault="005E59C2">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Laugier</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Gilardi</w:t>
      </w:r>
      <w:proofErr w:type="spellEnd"/>
      <w:r>
        <w:rPr>
          <w:rFonts w:ascii="Book Antiqua" w:hAnsi="Book Antiqua"/>
        </w:rPr>
        <w:t xml:space="preserve"> S. [Chronic erythematous oedema of the upper face (</w:t>
      </w:r>
      <w:proofErr w:type="spellStart"/>
      <w:r>
        <w:rPr>
          <w:rFonts w:ascii="Book Antiqua" w:hAnsi="Book Antiqua"/>
        </w:rPr>
        <w:t>Degos</w:t>
      </w:r>
      <w:proofErr w:type="spellEnd"/>
      <w:r>
        <w:rPr>
          <w:rFonts w:ascii="Book Antiqua" w:hAnsi="Book Antiqua"/>
        </w:rPr>
        <w:t xml:space="preserve">). Morbihan disease (author's </w:t>
      </w:r>
      <w:proofErr w:type="spellStart"/>
      <w:r>
        <w:rPr>
          <w:rFonts w:ascii="Book Antiqua" w:hAnsi="Book Antiqua"/>
        </w:rPr>
        <w:t>transl</w:t>
      </w:r>
      <w:proofErr w:type="spellEnd"/>
      <w:r>
        <w:rPr>
          <w:rFonts w:ascii="Book Antiqua" w:hAnsi="Book Antiqua"/>
        </w:rPr>
        <w:t xml:space="preserve">)]. </w:t>
      </w:r>
      <w:r>
        <w:rPr>
          <w:rFonts w:ascii="Book Antiqua" w:hAnsi="Book Antiqua"/>
          <w:i/>
          <w:iCs/>
        </w:rPr>
        <w:t xml:space="preserve">Ann Dermatol </w:t>
      </w:r>
      <w:proofErr w:type="spellStart"/>
      <w:r>
        <w:rPr>
          <w:rFonts w:ascii="Book Antiqua" w:hAnsi="Book Antiqua"/>
          <w:i/>
          <w:iCs/>
        </w:rPr>
        <w:t>Venereol</w:t>
      </w:r>
      <w:proofErr w:type="spellEnd"/>
      <w:r>
        <w:rPr>
          <w:rFonts w:ascii="Book Antiqua" w:hAnsi="Book Antiqua"/>
        </w:rPr>
        <w:t xml:space="preserve"> 1981; </w:t>
      </w:r>
      <w:r>
        <w:rPr>
          <w:rFonts w:ascii="Book Antiqua" w:hAnsi="Book Antiqua"/>
          <w:b/>
          <w:bCs/>
        </w:rPr>
        <w:t>108</w:t>
      </w:r>
      <w:r>
        <w:rPr>
          <w:rFonts w:ascii="Book Antiqua" w:hAnsi="Book Antiqua"/>
        </w:rPr>
        <w:t>: 507-513 [PMID: 7305227]</w:t>
      </w:r>
    </w:p>
    <w:p w14:paraId="37DC5FFA" w14:textId="77777777" w:rsidR="007E4452" w:rsidRDefault="005E59C2">
      <w:pPr>
        <w:spacing w:line="360" w:lineRule="auto"/>
        <w:jc w:val="both"/>
        <w:rPr>
          <w:rFonts w:ascii="Book Antiqua" w:hAnsi="Book Antiqua"/>
        </w:rPr>
      </w:pPr>
      <w:r>
        <w:rPr>
          <w:rFonts w:ascii="Book Antiqua" w:hAnsi="Book Antiqua"/>
        </w:rPr>
        <w:lastRenderedPageBreak/>
        <w:t xml:space="preserve">14 </w:t>
      </w:r>
      <w:proofErr w:type="spellStart"/>
      <w:r>
        <w:rPr>
          <w:rFonts w:ascii="Book Antiqua" w:hAnsi="Book Antiqua"/>
          <w:b/>
          <w:bCs/>
        </w:rPr>
        <w:t>Mazzatenta</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Giorgino</w:t>
      </w:r>
      <w:proofErr w:type="spellEnd"/>
      <w:r>
        <w:rPr>
          <w:rFonts w:ascii="Book Antiqua" w:hAnsi="Book Antiqua"/>
        </w:rPr>
        <w:t xml:space="preserve"> G, </w:t>
      </w:r>
      <w:proofErr w:type="spellStart"/>
      <w:r>
        <w:rPr>
          <w:rFonts w:ascii="Book Antiqua" w:hAnsi="Book Antiqua"/>
        </w:rPr>
        <w:t>Rubegni</w:t>
      </w:r>
      <w:proofErr w:type="spellEnd"/>
      <w:r>
        <w:rPr>
          <w:rFonts w:ascii="Book Antiqua" w:hAnsi="Book Antiqua"/>
        </w:rPr>
        <w:t xml:space="preserve"> P, de Aloe G, </w:t>
      </w:r>
      <w:proofErr w:type="spellStart"/>
      <w:r>
        <w:rPr>
          <w:rFonts w:ascii="Book Antiqua" w:hAnsi="Book Antiqua"/>
        </w:rPr>
        <w:t>Fimiani</w:t>
      </w:r>
      <w:proofErr w:type="spellEnd"/>
      <w:r>
        <w:rPr>
          <w:rFonts w:ascii="Book Antiqua" w:hAnsi="Book Antiqua"/>
        </w:rPr>
        <w:t xml:space="preserve"> M. Solid persistent facial oedema (Morbihan's disease) following rosacea, successfully treated with isotretinoin and ketotifen. </w:t>
      </w:r>
      <w:r>
        <w:rPr>
          <w:rFonts w:ascii="Book Antiqua" w:hAnsi="Book Antiqua"/>
          <w:i/>
          <w:iCs/>
        </w:rPr>
        <w:t>Br J Dermatol</w:t>
      </w:r>
      <w:r>
        <w:rPr>
          <w:rFonts w:ascii="Book Antiqua" w:hAnsi="Book Antiqua"/>
        </w:rPr>
        <w:t xml:space="preserve"> 1997; </w:t>
      </w:r>
      <w:r>
        <w:rPr>
          <w:rFonts w:ascii="Book Antiqua" w:hAnsi="Book Antiqua"/>
          <w:b/>
          <w:bCs/>
        </w:rPr>
        <w:t>137</w:t>
      </w:r>
      <w:r>
        <w:rPr>
          <w:rFonts w:ascii="Book Antiqua" w:hAnsi="Book Antiqua"/>
        </w:rPr>
        <w:t>: 1020-1021 [PMID: 9470933 DOI: 10.1111/j.1365-2133.1997.tb01577.x]</w:t>
      </w:r>
    </w:p>
    <w:p w14:paraId="1C5AC50D" w14:textId="77777777" w:rsidR="007E4452" w:rsidRDefault="005E59C2">
      <w:pPr>
        <w:spacing w:line="360" w:lineRule="auto"/>
        <w:jc w:val="both"/>
        <w:rPr>
          <w:rFonts w:ascii="Book Antiqua" w:hAnsi="Book Antiqua"/>
        </w:rPr>
      </w:pPr>
      <w:r>
        <w:rPr>
          <w:rFonts w:ascii="Book Antiqua" w:hAnsi="Book Antiqua"/>
        </w:rPr>
        <w:t xml:space="preserve">15 </w:t>
      </w:r>
      <w:r>
        <w:rPr>
          <w:rFonts w:ascii="Book Antiqua" w:hAnsi="Book Antiqua"/>
          <w:b/>
          <w:bCs/>
        </w:rPr>
        <w:t>Yu X</w:t>
      </w:r>
      <w:r>
        <w:rPr>
          <w:rFonts w:ascii="Book Antiqua" w:hAnsi="Book Antiqua"/>
        </w:rPr>
        <w:t xml:space="preserve">, Qu T, </w:t>
      </w:r>
      <w:proofErr w:type="spellStart"/>
      <w:r>
        <w:rPr>
          <w:rFonts w:ascii="Book Antiqua" w:hAnsi="Book Antiqua"/>
        </w:rPr>
        <w:t>Jin</w:t>
      </w:r>
      <w:proofErr w:type="spellEnd"/>
      <w:r>
        <w:rPr>
          <w:rFonts w:ascii="Book Antiqua" w:hAnsi="Book Antiqua"/>
        </w:rPr>
        <w:t xml:space="preserve"> H, Fang K. Morbihan disease treated with Tripterygium </w:t>
      </w:r>
      <w:proofErr w:type="spellStart"/>
      <w:r>
        <w:rPr>
          <w:rFonts w:ascii="Book Antiqua" w:hAnsi="Book Antiqua"/>
        </w:rPr>
        <w:t>wilfordii</w:t>
      </w:r>
      <w:proofErr w:type="spellEnd"/>
      <w:r>
        <w:rPr>
          <w:rFonts w:ascii="Book Antiqua" w:hAnsi="Book Antiqua"/>
        </w:rPr>
        <w:t xml:space="preserve"> successfully. </w:t>
      </w:r>
      <w:r>
        <w:rPr>
          <w:rFonts w:ascii="Book Antiqua" w:hAnsi="Book Antiqua"/>
          <w:i/>
          <w:iCs/>
        </w:rPr>
        <w:t>J Dermatol</w:t>
      </w:r>
      <w:r>
        <w:rPr>
          <w:rFonts w:ascii="Book Antiqua" w:hAnsi="Book Antiqua"/>
        </w:rPr>
        <w:t xml:space="preserve"> 2018; </w:t>
      </w:r>
      <w:r>
        <w:rPr>
          <w:rFonts w:ascii="Book Antiqua" w:hAnsi="Book Antiqua"/>
          <w:b/>
          <w:bCs/>
        </w:rPr>
        <w:t>45</w:t>
      </w:r>
      <w:r>
        <w:rPr>
          <w:rFonts w:ascii="Book Antiqua" w:hAnsi="Book Antiqua"/>
        </w:rPr>
        <w:t>: e122-e123 [PMID: 29165836 DOI: 10.1111/1346-8138.14137]</w:t>
      </w:r>
    </w:p>
    <w:p w14:paraId="61464549" w14:textId="77777777" w:rsidR="007E4452" w:rsidRDefault="005E59C2">
      <w:pPr>
        <w:spacing w:line="360" w:lineRule="auto"/>
        <w:jc w:val="both"/>
        <w:rPr>
          <w:rFonts w:ascii="Book Antiqua" w:hAnsi="Book Antiqua"/>
        </w:rPr>
      </w:pPr>
      <w:r>
        <w:rPr>
          <w:rFonts w:ascii="Book Antiqua" w:hAnsi="Book Antiqua"/>
        </w:rPr>
        <w:t xml:space="preserve">16 </w:t>
      </w:r>
      <w:r>
        <w:rPr>
          <w:rFonts w:ascii="Book Antiqua" w:hAnsi="Book Antiqua"/>
          <w:b/>
          <w:bCs/>
        </w:rPr>
        <w:t>Wang C</w:t>
      </w:r>
      <w:r>
        <w:rPr>
          <w:rFonts w:ascii="Book Antiqua" w:hAnsi="Book Antiqua"/>
          <w:bCs/>
        </w:rPr>
        <w:t>,</w:t>
      </w:r>
      <w:r>
        <w:rPr>
          <w:rFonts w:ascii="Book Antiqua" w:hAnsi="Book Antiqua"/>
        </w:rPr>
        <w:t xml:space="preserve"> Yuan J, Wu HX, Chang Y, Wang QT, Wu YJ, Zhou P, Yang XD, Yu J, Wei W. Total glucosides of paeony inhibit the inflammatory responses of mice with allergic contact dermatitis by restoring the balanced secretion of pro-/anti</w:t>
      </w:r>
      <w:r>
        <w:rPr>
          <w:rFonts w:ascii="Book Antiqua" w:hAnsi="Book Antiqua" w:hint="eastAsia"/>
          <w:lang w:eastAsia="zh-CN"/>
        </w:rPr>
        <w:t>-</w:t>
      </w:r>
      <w:r>
        <w:rPr>
          <w:rFonts w:ascii="Book Antiqua" w:hAnsi="Book Antiqua"/>
        </w:rPr>
        <w:t xml:space="preserve">inflammatory cytokines. </w:t>
      </w:r>
      <w:r>
        <w:rPr>
          <w:rFonts w:ascii="Book Antiqua" w:hAnsi="Book Antiqua"/>
          <w:i/>
        </w:rPr>
        <w:t xml:space="preserve">Int </w:t>
      </w:r>
      <w:proofErr w:type="spellStart"/>
      <w:r>
        <w:rPr>
          <w:rFonts w:ascii="Book Antiqua" w:hAnsi="Book Antiqua"/>
          <w:i/>
        </w:rPr>
        <w:t>Immunopharmacol</w:t>
      </w:r>
      <w:proofErr w:type="spellEnd"/>
      <w:r>
        <w:rPr>
          <w:rFonts w:ascii="Book Antiqua" w:hAnsi="Book Antiqua"/>
        </w:rPr>
        <w:t xml:space="preserve"> 2015;</w:t>
      </w:r>
      <w:r>
        <w:rPr>
          <w:rFonts w:ascii="Book Antiqua" w:hAnsi="Book Antiqua" w:hint="eastAsia"/>
          <w:lang w:eastAsia="zh-CN"/>
        </w:rPr>
        <w:t xml:space="preserve"> </w:t>
      </w:r>
      <w:r>
        <w:rPr>
          <w:rFonts w:ascii="Book Antiqua" w:hAnsi="Book Antiqua"/>
          <w:b/>
          <w:bCs/>
        </w:rPr>
        <w:t>24</w:t>
      </w:r>
      <w:r>
        <w:rPr>
          <w:rFonts w:ascii="Book Antiqua" w:hAnsi="Book Antiqua"/>
        </w:rPr>
        <w:t>:</w:t>
      </w:r>
      <w:r>
        <w:rPr>
          <w:rFonts w:ascii="Book Antiqua" w:hAnsi="Book Antiqua" w:hint="eastAsia"/>
          <w:lang w:eastAsia="zh-CN"/>
        </w:rPr>
        <w:t xml:space="preserve"> </w:t>
      </w:r>
      <w:r>
        <w:rPr>
          <w:rFonts w:ascii="Book Antiqua" w:hAnsi="Book Antiqua"/>
        </w:rPr>
        <w:t>325-334 [PMID</w:t>
      </w:r>
      <w:r>
        <w:rPr>
          <w:rFonts w:ascii="Book Antiqua" w:hAnsi="Book Antiqua" w:hint="eastAsia"/>
          <w:lang w:eastAsia="zh-CN"/>
        </w:rPr>
        <w:t xml:space="preserve">: </w:t>
      </w:r>
      <w:r>
        <w:rPr>
          <w:rFonts w:ascii="Book Antiqua" w:hAnsi="Book Antiqua"/>
        </w:rPr>
        <w:t>25556068</w:t>
      </w:r>
      <w:r>
        <w:rPr>
          <w:rFonts w:ascii="Book Antiqua" w:hAnsi="Book Antiqua" w:hint="eastAsia"/>
          <w:lang w:eastAsia="zh-CN"/>
        </w:rPr>
        <w:t xml:space="preserve"> </w:t>
      </w:r>
      <w:r>
        <w:rPr>
          <w:rFonts w:ascii="Book Antiqua" w:hAnsi="Book Antiqua"/>
        </w:rPr>
        <w:t>DOI: 10.1016/j.intimp.2014.12.026]</w:t>
      </w:r>
    </w:p>
    <w:p w14:paraId="5FDCD8E2" w14:textId="77777777" w:rsidR="007E4452" w:rsidRDefault="005E59C2">
      <w:pPr>
        <w:spacing w:line="360" w:lineRule="auto"/>
        <w:jc w:val="both"/>
        <w:rPr>
          <w:rFonts w:ascii="Book Antiqua" w:hAnsi="Book Antiqua"/>
        </w:rPr>
      </w:pPr>
      <w:r>
        <w:rPr>
          <w:rFonts w:ascii="Book Antiqua" w:hAnsi="Book Antiqua"/>
        </w:rPr>
        <w:t xml:space="preserve">17 </w:t>
      </w:r>
      <w:r>
        <w:rPr>
          <w:rFonts w:ascii="Book Antiqua" w:hAnsi="Book Antiqua"/>
          <w:b/>
          <w:bCs/>
        </w:rPr>
        <w:t>Su J</w:t>
      </w:r>
      <w:r>
        <w:rPr>
          <w:rFonts w:ascii="Book Antiqua" w:hAnsi="Book Antiqua"/>
        </w:rPr>
        <w:t xml:space="preserve">, Zhang P, Zhang JJ, Qi XM, Wu YG, Shen JJ. Effects of total glucosides of paeony on oxidative stress in the kidney from diabetic rats. </w:t>
      </w:r>
      <w:r>
        <w:rPr>
          <w:rFonts w:ascii="Book Antiqua" w:hAnsi="Book Antiqua"/>
          <w:i/>
          <w:iCs/>
        </w:rPr>
        <w:t>Phytomedicine</w:t>
      </w:r>
      <w:r>
        <w:rPr>
          <w:rFonts w:ascii="Book Antiqua" w:hAnsi="Book Antiqua"/>
        </w:rPr>
        <w:t xml:space="preserve"> 2010; </w:t>
      </w:r>
      <w:r>
        <w:rPr>
          <w:rFonts w:ascii="Book Antiqua" w:hAnsi="Book Antiqua"/>
          <w:b/>
          <w:bCs/>
        </w:rPr>
        <w:t>17</w:t>
      </w:r>
      <w:r>
        <w:rPr>
          <w:rFonts w:ascii="Book Antiqua" w:hAnsi="Book Antiqua"/>
        </w:rPr>
        <w:t>: 254-260 [PMID: 19758795 DOI: 10.1016/j.phymed.2009.07.005]</w:t>
      </w:r>
    </w:p>
    <w:p w14:paraId="36794E5D" w14:textId="77777777" w:rsidR="007E4452" w:rsidRDefault="005E59C2">
      <w:pPr>
        <w:spacing w:line="360" w:lineRule="auto"/>
        <w:jc w:val="both"/>
        <w:rPr>
          <w:rFonts w:ascii="Book Antiqua" w:hAnsi="Book Antiqua"/>
        </w:rPr>
      </w:pPr>
      <w:r>
        <w:rPr>
          <w:rFonts w:ascii="Book Antiqua" w:hAnsi="Book Antiqua"/>
        </w:rPr>
        <w:t xml:space="preserve">18 </w:t>
      </w:r>
      <w:r>
        <w:rPr>
          <w:rFonts w:ascii="Book Antiqua" w:hAnsi="Book Antiqua"/>
          <w:b/>
          <w:bCs/>
        </w:rPr>
        <w:t>Deng H</w:t>
      </w:r>
      <w:r>
        <w:rPr>
          <w:rFonts w:ascii="Book Antiqua" w:hAnsi="Book Antiqua"/>
        </w:rPr>
        <w:t xml:space="preserve">, Yan C, Xiao T, Yuan D, Xu J. Total glucosides of Paeonia </w:t>
      </w:r>
      <w:proofErr w:type="spellStart"/>
      <w:r>
        <w:rPr>
          <w:rFonts w:ascii="Book Antiqua" w:hAnsi="Book Antiqua"/>
        </w:rPr>
        <w:t>lactiflora</w:t>
      </w:r>
      <w:proofErr w:type="spellEnd"/>
      <w:r>
        <w:rPr>
          <w:rFonts w:ascii="Book Antiqua" w:hAnsi="Book Antiqua"/>
        </w:rPr>
        <w:t xml:space="preserve"> Pall inhibit vascular endothelial growth factor-induced angiogenesis. </w:t>
      </w:r>
      <w:r>
        <w:rPr>
          <w:rFonts w:ascii="Book Antiqua" w:hAnsi="Book Antiqua"/>
          <w:i/>
          <w:iCs/>
        </w:rPr>
        <w:t xml:space="preserve">J </w:t>
      </w:r>
      <w:proofErr w:type="spellStart"/>
      <w:r>
        <w:rPr>
          <w:rFonts w:ascii="Book Antiqua" w:hAnsi="Book Antiqua"/>
          <w:i/>
          <w:iCs/>
        </w:rPr>
        <w:t>Ethnopharmacol</w:t>
      </w:r>
      <w:proofErr w:type="spellEnd"/>
      <w:r>
        <w:rPr>
          <w:rFonts w:ascii="Book Antiqua" w:hAnsi="Book Antiqua"/>
        </w:rPr>
        <w:t xml:space="preserve"> 2010; </w:t>
      </w:r>
      <w:r>
        <w:rPr>
          <w:rFonts w:ascii="Book Antiqua" w:hAnsi="Book Antiqua"/>
          <w:b/>
          <w:bCs/>
        </w:rPr>
        <w:t>127</w:t>
      </w:r>
      <w:r>
        <w:rPr>
          <w:rFonts w:ascii="Book Antiqua" w:hAnsi="Book Antiqua"/>
        </w:rPr>
        <w:t>: 781-785 [PMID: 19914370 DOI: 10.1016/j.jep.2009.09.053]</w:t>
      </w:r>
    </w:p>
    <w:p w14:paraId="66C00DB7" w14:textId="77777777" w:rsidR="007E4452" w:rsidRDefault="005E59C2">
      <w:pPr>
        <w:spacing w:line="360" w:lineRule="auto"/>
        <w:jc w:val="both"/>
        <w:rPr>
          <w:rFonts w:ascii="Book Antiqua" w:hAnsi="Book Antiqua"/>
        </w:rPr>
      </w:pPr>
      <w:r>
        <w:rPr>
          <w:rFonts w:ascii="Book Antiqua" w:hAnsi="Book Antiqua"/>
        </w:rPr>
        <w:t xml:space="preserve">19 </w:t>
      </w:r>
      <w:r>
        <w:rPr>
          <w:rFonts w:ascii="Book Antiqua" w:hAnsi="Book Antiqua"/>
          <w:b/>
          <w:bCs/>
        </w:rPr>
        <w:t>Luo J</w:t>
      </w:r>
      <w:r>
        <w:rPr>
          <w:rFonts w:ascii="Book Antiqua" w:hAnsi="Book Antiqua"/>
        </w:rPr>
        <w:t xml:space="preserve">, </w:t>
      </w:r>
      <w:proofErr w:type="spellStart"/>
      <w:r>
        <w:rPr>
          <w:rFonts w:ascii="Book Antiqua" w:hAnsi="Book Antiqua"/>
        </w:rPr>
        <w:t>Jin</w:t>
      </w:r>
      <w:proofErr w:type="spellEnd"/>
      <w:r>
        <w:rPr>
          <w:rFonts w:ascii="Book Antiqua" w:hAnsi="Book Antiqua"/>
        </w:rPr>
        <w:t xml:space="preserve"> DE, Yang GY, Zhang YZ, Wang JM, Kong WP, Tao QW. Total glucosides of paeony for rheumatoid arthritis: A systematic review of randomized controlled trials. </w:t>
      </w:r>
      <w:r>
        <w:rPr>
          <w:rFonts w:ascii="Book Antiqua" w:hAnsi="Book Antiqua"/>
          <w:i/>
          <w:iCs/>
        </w:rPr>
        <w:t xml:space="preserve">Complement </w:t>
      </w:r>
      <w:proofErr w:type="spellStart"/>
      <w:r>
        <w:rPr>
          <w:rFonts w:ascii="Book Antiqua" w:hAnsi="Book Antiqua"/>
          <w:i/>
          <w:iCs/>
        </w:rPr>
        <w:t>Ther</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34</w:t>
      </w:r>
      <w:r>
        <w:rPr>
          <w:rFonts w:ascii="Book Antiqua" w:hAnsi="Book Antiqua"/>
        </w:rPr>
        <w:t>: 46-56 [PMID: 28917375 DOI: 10.1016/j.ctim.2017.07.010]</w:t>
      </w:r>
    </w:p>
    <w:p w14:paraId="70DB0DB4" w14:textId="77777777" w:rsidR="007E4452" w:rsidRDefault="005E59C2">
      <w:pPr>
        <w:spacing w:line="360" w:lineRule="auto"/>
        <w:jc w:val="both"/>
        <w:rPr>
          <w:rFonts w:ascii="Book Antiqua" w:hAnsi="Book Antiqua"/>
        </w:rPr>
      </w:pPr>
      <w:r>
        <w:rPr>
          <w:rFonts w:ascii="Book Antiqua" w:hAnsi="Book Antiqua"/>
        </w:rPr>
        <w:t xml:space="preserve">20 </w:t>
      </w:r>
      <w:r>
        <w:rPr>
          <w:rFonts w:ascii="Book Antiqua" w:hAnsi="Book Antiqua"/>
          <w:b/>
          <w:bCs/>
        </w:rPr>
        <w:t>Zheng Q</w:t>
      </w:r>
      <w:r>
        <w:rPr>
          <w:rFonts w:ascii="Book Antiqua" w:hAnsi="Book Antiqua"/>
        </w:rPr>
        <w:t xml:space="preserve">, Jiang W, Sun X, Ma T, Xu W, Shen F, Li H, </w:t>
      </w:r>
      <w:proofErr w:type="spellStart"/>
      <w:r>
        <w:rPr>
          <w:rFonts w:ascii="Book Antiqua" w:hAnsi="Book Antiqua"/>
        </w:rPr>
        <w:t>Xie</w:t>
      </w:r>
      <w:proofErr w:type="spellEnd"/>
      <w:r>
        <w:rPr>
          <w:rFonts w:ascii="Book Antiqua" w:hAnsi="Book Antiqua"/>
        </w:rPr>
        <w:t xml:space="preserve"> S, Li B, Li X. Total glucosides of paeony for the treatment of psoriasis: A systematic review and meta-analysis of randomized controlled trials. </w:t>
      </w:r>
      <w:r>
        <w:rPr>
          <w:rFonts w:ascii="Book Antiqua" w:hAnsi="Book Antiqua"/>
          <w:i/>
          <w:iCs/>
        </w:rPr>
        <w:t>Phytomedicine</w:t>
      </w:r>
      <w:r>
        <w:rPr>
          <w:rFonts w:ascii="Book Antiqua" w:hAnsi="Book Antiqua"/>
        </w:rPr>
        <w:t xml:space="preserve"> 2019; </w:t>
      </w:r>
      <w:r>
        <w:rPr>
          <w:rFonts w:ascii="Book Antiqua" w:hAnsi="Book Antiqua"/>
          <w:b/>
          <w:bCs/>
        </w:rPr>
        <w:t>62</w:t>
      </w:r>
      <w:r>
        <w:rPr>
          <w:rFonts w:ascii="Book Antiqua" w:hAnsi="Book Antiqua"/>
        </w:rPr>
        <w:t>: 152940 [PMID: 31100680 DOI: 10.1016/j.phymed.2019.152940]</w:t>
      </w:r>
    </w:p>
    <w:p w14:paraId="1EA9A5A2" w14:textId="77777777" w:rsidR="007E4452" w:rsidRDefault="005E59C2">
      <w:pPr>
        <w:spacing w:line="360" w:lineRule="auto"/>
        <w:jc w:val="both"/>
        <w:rPr>
          <w:rFonts w:ascii="Book Antiqua" w:hAnsi="Book Antiqua"/>
        </w:rPr>
      </w:pPr>
      <w:r>
        <w:rPr>
          <w:rFonts w:ascii="Book Antiqua" w:hAnsi="Book Antiqua"/>
        </w:rPr>
        <w:t xml:space="preserve">21 </w:t>
      </w:r>
      <w:r>
        <w:rPr>
          <w:rFonts w:ascii="Book Antiqua" w:hAnsi="Book Antiqua"/>
          <w:b/>
          <w:bCs/>
        </w:rPr>
        <w:t>Feng Z</w:t>
      </w:r>
      <w:r>
        <w:rPr>
          <w:rFonts w:ascii="Book Antiqua" w:hAnsi="Book Antiqua"/>
        </w:rPr>
        <w:t xml:space="preserve">, Zhang BQ, Zhu YM, Yu BB, Fu L, Zhou LL, Zhou XP, Lu Y. The Effectiveness and Safety of Total Glucosides of Paeony in Primary </w:t>
      </w:r>
      <w:proofErr w:type="spellStart"/>
      <w:r>
        <w:rPr>
          <w:rFonts w:ascii="Book Antiqua" w:hAnsi="Book Antiqua"/>
        </w:rPr>
        <w:t>Sjögren's</w:t>
      </w:r>
      <w:proofErr w:type="spellEnd"/>
      <w:r>
        <w:rPr>
          <w:rFonts w:ascii="Book Antiqua" w:hAnsi="Book Antiqua"/>
        </w:rPr>
        <w:t xml:space="preserve"> Syndrome: A Systematic Review and Meta-Analysis.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2019; </w:t>
      </w:r>
      <w:r>
        <w:rPr>
          <w:rFonts w:ascii="Book Antiqua" w:hAnsi="Book Antiqua"/>
          <w:b/>
          <w:bCs/>
        </w:rPr>
        <w:t>10</w:t>
      </w:r>
      <w:r>
        <w:rPr>
          <w:rFonts w:ascii="Book Antiqua" w:hAnsi="Book Antiqua"/>
        </w:rPr>
        <w:t>: 550 [PMID: 31178729 DOI: 10.3389/fphar.2019.00550]</w:t>
      </w:r>
    </w:p>
    <w:p w14:paraId="6D43F969" w14:textId="77777777" w:rsidR="007E4452" w:rsidRDefault="005E59C2">
      <w:pPr>
        <w:spacing w:line="360" w:lineRule="auto"/>
        <w:jc w:val="both"/>
        <w:rPr>
          <w:rFonts w:ascii="Book Antiqua" w:hAnsi="Book Antiqua"/>
        </w:rPr>
      </w:pPr>
      <w:r>
        <w:rPr>
          <w:rFonts w:ascii="Book Antiqua" w:hAnsi="Book Antiqua"/>
        </w:rPr>
        <w:lastRenderedPageBreak/>
        <w:t xml:space="preserve">22 </w:t>
      </w:r>
      <w:r>
        <w:rPr>
          <w:rFonts w:ascii="Book Antiqua" w:hAnsi="Book Antiqua"/>
          <w:b/>
          <w:bCs/>
        </w:rPr>
        <w:t>Xiang N</w:t>
      </w:r>
      <w:r>
        <w:rPr>
          <w:rFonts w:ascii="Book Antiqua" w:hAnsi="Book Antiqua"/>
        </w:rPr>
        <w:t xml:space="preserve">, Li XM, Zhang MJ, Zhao DB, Zhu P, </w:t>
      </w:r>
      <w:proofErr w:type="spellStart"/>
      <w:r>
        <w:rPr>
          <w:rFonts w:ascii="Book Antiqua" w:hAnsi="Book Antiqua"/>
        </w:rPr>
        <w:t>Zuo</w:t>
      </w:r>
      <w:proofErr w:type="spellEnd"/>
      <w:r>
        <w:rPr>
          <w:rFonts w:ascii="Book Antiqua" w:hAnsi="Book Antiqua"/>
        </w:rPr>
        <w:t xml:space="preserve"> XX, Yang M, Su Y, Li ZG, Chen Z, Li XP. Total glucosides of paeony can reduce the hepatotoxicity caused by Methotrexate and Leflunomide combination treatment of active rheumatoid arthritis. </w:t>
      </w:r>
      <w:r>
        <w:rPr>
          <w:rFonts w:ascii="Book Antiqua" w:hAnsi="Book Antiqua"/>
          <w:i/>
          <w:iCs/>
        </w:rPr>
        <w:t xml:space="preserve">Int </w:t>
      </w:r>
      <w:proofErr w:type="spellStart"/>
      <w:r>
        <w:rPr>
          <w:rFonts w:ascii="Book Antiqua" w:hAnsi="Book Antiqua"/>
          <w:i/>
          <w:iCs/>
        </w:rPr>
        <w:t>Immunopharmacol</w:t>
      </w:r>
      <w:proofErr w:type="spellEnd"/>
      <w:r>
        <w:rPr>
          <w:rFonts w:ascii="Book Antiqua" w:hAnsi="Book Antiqua"/>
        </w:rPr>
        <w:t xml:space="preserve"> 2015; </w:t>
      </w:r>
      <w:r>
        <w:rPr>
          <w:rFonts w:ascii="Book Antiqua" w:hAnsi="Book Antiqua"/>
          <w:b/>
          <w:bCs/>
        </w:rPr>
        <w:t>28</w:t>
      </w:r>
      <w:r>
        <w:rPr>
          <w:rFonts w:ascii="Book Antiqua" w:hAnsi="Book Antiqua"/>
        </w:rPr>
        <w:t>: 802-807 [PMID: 26292180 DOI: 10.1016/j.intimp.2015.08.008]</w:t>
      </w:r>
    </w:p>
    <w:p w14:paraId="63C42EDF" w14:textId="77777777" w:rsidR="007E4452" w:rsidRDefault="005E59C2">
      <w:pPr>
        <w:spacing w:line="360" w:lineRule="auto"/>
        <w:jc w:val="both"/>
        <w:rPr>
          <w:rFonts w:ascii="Book Antiqua" w:hAnsi="Book Antiqua"/>
        </w:rPr>
      </w:pPr>
      <w:r>
        <w:rPr>
          <w:rFonts w:ascii="Book Antiqua" w:hAnsi="Book Antiqua"/>
        </w:rPr>
        <w:t xml:space="preserve">23 </w:t>
      </w:r>
      <w:r>
        <w:rPr>
          <w:rFonts w:ascii="Book Antiqua" w:hAnsi="Book Antiqua"/>
          <w:b/>
          <w:bCs/>
        </w:rPr>
        <w:t>Feng ZT</w:t>
      </w:r>
      <w:r>
        <w:rPr>
          <w:rFonts w:ascii="Book Antiqua" w:hAnsi="Book Antiqua"/>
        </w:rPr>
        <w:t xml:space="preserve">, Xu J, He GC, Cai SJ, Li J, Mei ZG. A systemic review and meta-analysis of the clinical efficacy and safety of total glucosides of peony combined with methotrexate in rheumatoid arthritis. </w:t>
      </w:r>
      <w:r>
        <w:rPr>
          <w:rFonts w:ascii="Book Antiqua" w:hAnsi="Book Antiqua"/>
          <w:i/>
          <w:iCs/>
        </w:rPr>
        <w:t xml:space="preserve">Clin </w:t>
      </w:r>
      <w:proofErr w:type="spellStart"/>
      <w:r>
        <w:rPr>
          <w:rFonts w:ascii="Book Antiqua" w:hAnsi="Book Antiqua"/>
          <w:i/>
          <w:iCs/>
        </w:rPr>
        <w:t>Rheumatol</w:t>
      </w:r>
      <w:proofErr w:type="spellEnd"/>
      <w:r>
        <w:rPr>
          <w:rFonts w:ascii="Book Antiqua" w:hAnsi="Book Antiqua"/>
        </w:rPr>
        <w:t xml:space="preserve"> 2018; </w:t>
      </w:r>
      <w:r>
        <w:rPr>
          <w:rFonts w:ascii="Book Antiqua" w:hAnsi="Book Antiqua"/>
          <w:b/>
          <w:bCs/>
        </w:rPr>
        <w:t>37</w:t>
      </w:r>
      <w:r>
        <w:rPr>
          <w:rFonts w:ascii="Book Antiqua" w:hAnsi="Book Antiqua"/>
        </w:rPr>
        <w:t>: 35-42 [PMID: 28748514 DOI: 10.1007/s10067-017-3770-y]</w:t>
      </w:r>
    </w:p>
    <w:p w14:paraId="7847196B" w14:textId="77777777" w:rsidR="007E4452" w:rsidRDefault="005E59C2">
      <w:pPr>
        <w:spacing w:line="360" w:lineRule="auto"/>
        <w:jc w:val="both"/>
        <w:rPr>
          <w:rFonts w:ascii="Book Antiqua" w:hAnsi="Book Antiqua"/>
        </w:rPr>
      </w:pPr>
      <w:r>
        <w:rPr>
          <w:rFonts w:ascii="Book Antiqua" w:hAnsi="Book Antiqua"/>
        </w:rPr>
        <w:t xml:space="preserve">24 </w:t>
      </w:r>
      <w:r>
        <w:rPr>
          <w:rFonts w:ascii="Book Antiqua" w:hAnsi="Book Antiqua"/>
          <w:b/>
          <w:bCs/>
        </w:rPr>
        <w:t>Zhou Z</w:t>
      </w:r>
      <w:r>
        <w:rPr>
          <w:rFonts w:ascii="Book Antiqua" w:hAnsi="Book Antiqua"/>
        </w:rPr>
        <w:t xml:space="preserve">, Lin J, </w:t>
      </w:r>
      <w:proofErr w:type="spellStart"/>
      <w:r>
        <w:rPr>
          <w:rFonts w:ascii="Book Antiqua" w:hAnsi="Book Antiqua"/>
        </w:rPr>
        <w:t>Huo</w:t>
      </w:r>
      <w:proofErr w:type="spellEnd"/>
      <w:r>
        <w:rPr>
          <w:rFonts w:ascii="Book Antiqua" w:hAnsi="Book Antiqua"/>
        </w:rPr>
        <w:t xml:space="preserve"> R, Huang W, Zhang J, Wang L, Sun Y, Shen B, Li N. Total glucosides of paeony attenuated functional maturation of dendritic cells via blocking TLR4/5 signaling in vivo. </w:t>
      </w:r>
      <w:r>
        <w:rPr>
          <w:rFonts w:ascii="Book Antiqua" w:hAnsi="Book Antiqua"/>
          <w:i/>
          <w:iCs/>
        </w:rPr>
        <w:t xml:space="preserve">Int </w:t>
      </w:r>
      <w:proofErr w:type="spellStart"/>
      <w:r>
        <w:rPr>
          <w:rFonts w:ascii="Book Antiqua" w:hAnsi="Book Antiqua"/>
          <w:i/>
          <w:iCs/>
        </w:rPr>
        <w:t>Immunopharmacol</w:t>
      </w:r>
      <w:proofErr w:type="spellEnd"/>
      <w:r>
        <w:rPr>
          <w:rFonts w:ascii="Book Antiqua" w:hAnsi="Book Antiqua"/>
        </w:rPr>
        <w:t xml:space="preserve"> 2012; </w:t>
      </w:r>
      <w:r>
        <w:rPr>
          <w:rFonts w:ascii="Book Antiqua" w:hAnsi="Book Antiqua"/>
          <w:b/>
          <w:bCs/>
        </w:rPr>
        <w:t>14</w:t>
      </w:r>
      <w:r>
        <w:rPr>
          <w:rFonts w:ascii="Book Antiqua" w:hAnsi="Book Antiqua"/>
        </w:rPr>
        <w:t>: 275-282 [PMID: 22846756 DOI: 10.1016/j.intimp.2012.07.012]</w:t>
      </w:r>
    </w:p>
    <w:p w14:paraId="5AA71A1A" w14:textId="77777777" w:rsidR="007E4452" w:rsidRDefault="005E59C2">
      <w:pPr>
        <w:spacing w:line="360" w:lineRule="auto"/>
        <w:jc w:val="both"/>
        <w:rPr>
          <w:rFonts w:ascii="Book Antiqua" w:hAnsi="Book Antiqua"/>
        </w:rPr>
      </w:pPr>
      <w:r>
        <w:rPr>
          <w:rFonts w:ascii="Book Antiqua" w:hAnsi="Book Antiqua"/>
        </w:rPr>
        <w:t xml:space="preserve">25 </w:t>
      </w:r>
      <w:r>
        <w:rPr>
          <w:rFonts w:ascii="Book Antiqua" w:hAnsi="Book Antiqua"/>
          <w:b/>
          <w:bCs/>
        </w:rPr>
        <w:t>Long JW</w:t>
      </w:r>
      <w:r>
        <w:rPr>
          <w:rFonts w:ascii="Book Antiqua" w:hAnsi="Book Antiqua"/>
        </w:rPr>
        <w:t xml:space="preserve">, Wang YY, Pi XM, Tu YT. Clinical observation on the treatment of chronic urticaria with total glucosides of paeony capsule combined with </w:t>
      </w:r>
      <w:proofErr w:type="spellStart"/>
      <w:r>
        <w:rPr>
          <w:rFonts w:ascii="Book Antiqua" w:hAnsi="Book Antiqua"/>
        </w:rPr>
        <w:t>citirizine</w:t>
      </w:r>
      <w:proofErr w:type="spellEnd"/>
      <w:r>
        <w:rPr>
          <w:rFonts w:ascii="Book Antiqua" w:hAnsi="Book Antiqua"/>
        </w:rPr>
        <w:t xml:space="preserve">. </w:t>
      </w:r>
      <w:r>
        <w:rPr>
          <w:rFonts w:ascii="Book Antiqua" w:hAnsi="Book Antiqua"/>
          <w:i/>
          <w:iCs/>
        </w:rPr>
        <w:t xml:space="preserve">Chin J </w:t>
      </w:r>
      <w:proofErr w:type="spellStart"/>
      <w:r>
        <w:rPr>
          <w:rFonts w:ascii="Book Antiqua" w:hAnsi="Book Antiqua"/>
          <w:i/>
          <w:iCs/>
        </w:rPr>
        <w:t>Integr</w:t>
      </w:r>
      <w:proofErr w:type="spellEnd"/>
      <w:r>
        <w:rPr>
          <w:rFonts w:ascii="Book Antiqua" w:hAnsi="Book Antiqua"/>
          <w:i/>
          <w:iCs/>
        </w:rPr>
        <w:t xml:space="preserve"> Med</w:t>
      </w:r>
      <w:r>
        <w:rPr>
          <w:rFonts w:ascii="Book Antiqua" w:hAnsi="Book Antiqua"/>
        </w:rPr>
        <w:t xml:space="preserve"> 2010; </w:t>
      </w:r>
      <w:r>
        <w:rPr>
          <w:rFonts w:ascii="Book Antiqua" w:hAnsi="Book Antiqua"/>
          <w:b/>
          <w:bCs/>
        </w:rPr>
        <w:t>16</w:t>
      </w:r>
      <w:r>
        <w:rPr>
          <w:rFonts w:ascii="Book Antiqua" w:hAnsi="Book Antiqua"/>
        </w:rPr>
        <w:t>: 353-356 [PMID: 20697948 DOI: 10.1007/s11655-010-0504-2]</w:t>
      </w:r>
    </w:p>
    <w:p w14:paraId="57A13794" w14:textId="77777777" w:rsidR="007E4452" w:rsidRDefault="005E59C2">
      <w:pPr>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Donthi</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Nenow</w:t>
      </w:r>
      <w:proofErr w:type="spellEnd"/>
      <w:r>
        <w:rPr>
          <w:rFonts w:ascii="Book Antiqua" w:hAnsi="Book Antiqua"/>
        </w:rPr>
        <w:t xml:space="preserve"> J, </w:t>
      </w:r>
      <w:proofErr w:type="spellStart"/>
      <w:r>
        <w:rPr>
          <w:rFonts w:ascii="Book Antiqua" w:hAnsi="Book Antiqua"/>
        </w:rPr>
        <w:t>Samia</w:t>
      </w:r>
      <w:proofErr w:type="spellEnd"/>
      <w:r>
        <w:rPr>
          <w:rFonts w:ascii="Book Antiqua" w:hAnsi="Book Antiqua"/>
        </w:rPr>
        <w:t xml:space="preserve"> A, Phillips C, </w:t>
      </w:r>
      <w:proofErr w:type="spellStart"/>
      <w:r>
        <w:rPr>
          <w:rFonts w:ascii="Book Antiqua" w:hAnsi="Book Antiqua"/>
        </w:rPr>
        <w:t>Papalas</w:t>
      </w:r>
      <w:proofErr w:type="spellEnd"/>
      <w:r>
        <w:rPr>
          <w:rFonts w:ascii="Book Antiqua" w:hAnsi="Book Antiqua"/>
        </w:rPr>
        <w:t xml:space="preserve"> J, </w:t>
      </w:r>
      <w:proofErr w:type="spellStart"/>
      <w:r>
        <w:rPr>
          <w:rFonts w:ascii="Book Antiqua" w:hAnsi="Book Antiqua"/>
        </w:rPr>
        <w:t>Prenshaw</w:t>
      </w:r>
      <w:proofErr w:type="spellEnd"/>
      <w:r>
        <w:rPr>
          <w:rFonts w:ascii="Book Antiqua" w:hAnsi="Book Antiqua"/>
        </w:rPr>
        <w:t xml:space="preserve"> K. Morbihan disease: A diagnostic dilemma: two cases with successful resolution. </w:t>
      </w:r>
      <w:r>
        <w:rPr>
          <w:rFonts w:ascii="Book Antiqua" w:hAnsi="Book Antiqua"/>
          <w:i/>
          <w:iCs/>
        </w:rPr>
        <w:t>SAGE Open Med Case Rep</w:t>
      </w:r>
      <w:r>
        <w:rPr>
          <w:rFonts w:ascii="Book Antiqua" w:hAnsi="Book Antiqua"/>
        </w:rPr>
        <w:t xml:space="preserve"> 2021; </w:t>
      </w:r>
      <w:r>
        <w:rPr>
          <w:rFonts w:ascii="Book Antiqua" w:hAnsi="Book Antiqua"/>
          <w:b/>
          <w:bCs/>
        </w:rPr>
        <w:t>9</w:t>
      </w:r>
      <w:r>
        <w:rPr>
          <w:rFonts w:ascii="Book Antiqua" w:hAnsi="Book Antiqua"/>
        </w:rPr>
        <w:t>: 2050313X211023655 [PMID: 34178345 DOI: 10.1177/2050313X211023655]</w:t>
      </w:r>
    </w:p>
    <w:p w14:paraId="5EDE0454" w14:textId="77777777" w:rsidR="007E4452" w:rsidRDefault="005E59C2">
      <w:pPr>
        <w:spacing w:line="360" w:lineRule="auto"/>
        <w:jc w:val="both"/>
        <w:rPr>
          <w:rFonts w:ascii="Book Antiqua" w:hAnsi="Book Antiqua"/>
        </w:rPr>
      </w:pPr>
      <w:r>
        <w:rPr>
          <w:rFonts w:ascii="Book Antiqua" w:hAnsi="Book Antiqua"/>
        </w:rPr>
        <w:t xml:space="preserve">27 </w:t>
      </w:r>
      <w:r>
        <w:rPr>
          <w:rFonts w:ascii="Book Antiqua" w:hAnsi="Book Antiqua"/>
          <w:b/>
          <w:bCs/>
        </w:rPr>
        <w:t>He DY</w:t>
      </w:r>
      <w:r>
        <w:rPr>
          <w:rFonts w:ascii="Book Antiqua" w:hAnsi="Book Antiqua"/>
        </w:rPr>
        <w:t xml:space="preserve">, Dai SM. Anti-inflammatory and immunomodulatory effects of </w:t>
      </w:r>
      <w:proofErr w:type="spellStart"/>
      <w:r>
        <w:rPr>
          <w:rFonts w:ascii="Book Antiqua" w:hAnsi="Book Antiqua"/>
        </w:rPr>
        <w:t>paeonia</w:t>
      </w:r>
      <w:proofErr w:type="spellEnd"/>
      <w:r>
        <w:rPr>
          <w:rFonts w:ascii="Book Antiqua" w:hAnsi="Book Antiqua"/>
        </w:rPr>
        <w:t xml:space="preserve"> </w:t>
      </w:r>
      <w:proofErr w:type="spellStart"/>
      <w:r>
        <w:rPr>
          <w:rFonts w:ascii="Book Antiqua" w:hAnsi="Book Antiqua"/>
        </w:rPr>
        <w:t>lactiflora</w:t>
      </w:r>
      <w:proofErr w:type="spellEnd"/>
      <w:r>
        <w:rPr>
          <w:rFonts w:ascii="Book Antiqua" w:hAnsi="Book Antiqua"/>
        </w:rPr>
        <w:t xml:space="preserve"> pall., a traditional </w:t>
      </w:r>
      <w:proofErr w:type="spellStart"/>
      <w:r>
        <w:rPr>
          <w:rFonts w:ascii="Book Antiqua" w:hAnsi="Book Antiqua"/>
        </w:rPr>
        <w:t>chinese</w:t>
      </w:r>
      <w:proofErr w:type="spellEnd"/>
      <w:r>
        <w:rPr>
          <w:rFonts w:ascii="Book Antiqua" w:hAnsi="Book Antiqua"/>
        </w:rPr>
        <w:t xml:space="preserve"> herbal medicine.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2011; </w:t>
      </w:r>
      <w:r>
        <w:rPr>
          <w:rFonts w:ascii="Book Antiqua" w:hAnsi="Book Antiqua"/>
          <w:b/>
          <w:bCs/>
        </w:rPr>
        <w:t>2</w:t>
      </w:r>
      <w:r>
        <w:rPr>
          <w:rFonts w:ascii="Book Antiqua" w:hAnsi="Book Antiqua"/>
        </w:rPr>
        <w:t>: 10 [PMID: 21687505 DOI: 10.3389/fphar.2011.00010]</w:t>
      </w:r>
    </w:p>
    <w:p w14:paraId="0658E303" w14:textId="77777777" w:rsidR="007E4452" w:rsidRDefault="005E59C2">
      <w:pPr>
        <w:spacing w:line="360" w:lineRule="auto"/>
        <w:jc w:val="both"/>
        <w:rPr>
          <w:rFonts w:ascii="Book Antiqua" w:hAnsi="Book Antiqua"/>
        </w:rPr>
      </w:pPr>
      <w:r>
        <w:rPr>
          <w:rFonts w:ascii="Book Antiqua" w:hAnsi="Book Antiqua"/>
        </w:rPr>
        <w:t xml:space="preserve">28 </w:t>
      </w:r>
      <w:r>
        <w:rPr>
          <w:rFonts w:ascii="Book Antiqua" w:hAnsi="Book Antiqua"/>
          <w:b/>
          <w:bCs/>
        </w:rPr>
        <w:t>Li H</w:t>
      </w:r>
      <w:r>
        <w:rPr>
          <w:rFonts w:ascii="Book Antiqua" w:hAnsi="Book Antiqua"/>
        </w:rPr>
        <w:t xml:space="preserve">, Cao XY, Dang WZ, Jiang B, Zou J, Shen XY. Total Glucosides of Paeony protects against collagen-induced mouse arthritis via inhibiting follicular helper T cell differentiation. </w:t>
      </w:r>
      <w:r>
        <w:rPr>
          <w:rFonts w:ascii="Book Antiqua" w:hAnsi="Book Antiqua"/>
          <w:i/>
          <w:iCs/>
        </w:rPr>
        <w:t>Phytomedicine</w:t>
      </w:r>
      <w:r>
        <w:rPr>
          <w:rFonts w:ascii="Book Antiqua" w:hAnsi="Book Antiqua"/>
        </w:rPr>
        <w:t xml:space="preserve"> 2019; </w:t>
      </w:r>
      <w:r>
        <w:rPr>
          <w:rFonts w:ascii="Book Antiqua" w:hAnsi="Book Antiqua"/>
          <w:b/>
          <w:bCs/>
        </w:rPr>
        <w:t>65</w:t>
      </w:r>
      <w:r>
        <w:rPr>
          <w:rFonts w:ascii="Book Antiqua" w:hAnsi="Book Antiqua"/>
        </w:rPr>
        <w:t>: 153091 [PMID: 31654988 DOI: 10.1016/j.phymed.2019.153091]</w:t>
      </w:r>
    </w:p>
    <w:p w14:paraId="1B098B10" w14:textId="77777777" w:rsidR="007E4452" w:rsidRDefault="007E4452">
      <w:pPr>
        <w:spacing w:line="360" w:lineRule="auto"/>
        <w:jc w:val="both"/>
        <w:rPr>
          <w:rFonts w:ascii="Book Antiqua" w:hAnsi="Book Antiqua"/>
        </w:rPr>
        <w:sectPr w:rsidR="007E4452">
          <w:pgSz w:w="12240" w:h="15840"/>
          <w:pgMar w:top="1440" w:right="1440" w:bottom="1440" w:left="1440" w:header="720" w:footer="720" w:gutter="0"/>
          <w:cols w:space="720"/>
          <w:docGrid w:linePitch="360"/>
        </w:sectPr>
      </w:pPr>
    </w:p>
    <w:p w14:paraId="5828954A"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7F425BB"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 for the publication of this case report.</w:t>
      </w:r>
    </w:p>
    <w:p w14:paraId="5C583559" w14:textId="77777777" w:rsidR="007E4452" w:rsidRDefault="007E4452">
      <w:pPr>
        <w:spacing w:line="360" w:lineRule="auto"/>
        <w:jc w:val="both"/>
        <w:rPr>
          <w:rFonts w:ascii="Book Antiqua" w:hAnsi="Book Antiqua"/>
        </w:rPr>
      </w:pPr>
    </w:p>
    <w:p w14:paraId="3F037CEF"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sidR="00933875" w:rsidRPr="009F0A3C">
        <w:rPr>
          <w:rFonts w:ascii="Book Antiqua" w:hAnsi="Book Antiqua" w:cs="Book Antiqua" w:hint="eastAsia"/>
          <w:bCs/>
          <w:color w:val="000000"/>
          <w:lang w:eastAsia="zh-CN"/>
        </w:rPr>
        <w:t>All the</w:t>
      </w:r>
      <w:r w:rsidR="00933875">
        <w:rPr>
          <w:rFonts w:ascii="Book Antiqua" w:hAnsi="Book Antiqua" w:cs="Book Antiqua" w:hint="eastAsia"/>
          <w:b/>
          <w:bCs/>
          <w:color w:val="000000"/>
          <w:lang w:eastAsia="zh-CN"/>
        </w:rPr>
        <w:t xml:space="preserve"> </w:t>
      </w:r>
      <w:r w:rsidR="00933875">
        <w:rPr>
          <w:rFonts w:ascii="Book Antiqua" w:hAnsi="Book Antiqua" w:cs="Book Antiqua" w:hint="eastAsia"/>
          <w:color w:val="000000"/>
          <w:lang w:eastAsia="zh-CN"/>
        </w:rPr>
        <w:t>a</w:t>
      </w:r>
      <w:r w:rsidR="00933875" w:rsidRPr="00F312BE">
        <w:rPr>
          <w:rFonts w:ascii="Book Antiqua" w:eastAsia="Book Antiqua" w:hAnsi="Book Antiqua" w:cs="Book Antiqua"/>
          <w:color w:val="000000"/>
        </w:rPr>
        <w:t xml:space="preserve">uthors </w:t>
      </w:r>
      <w:r w:rsidR="00933875">
        <w:rPr>
          <w:rFonts w:ascii="Book Antiqua" w:hAnsi="Book Antiqua" w:cs="Book Antiqua" w:hint="eastAsia"/>
          <w:color w:val="000000"/>
          <w:lang w:eastAsia="zh-CN"/>
        </w:rPr>
        <w:t>report</w:t>
      </w:r>
      <w:r w:rsidR="00933875" w:rsidRPr="00F312BE">
        <w:rPr>
          <w:rFonts w:ascii="Book Antiqua" w:eastAsia="Book Antiqua" w:hAnsi="Book Antiqua" w:cs="Book Antiqua"/>
          <w:color w:val="000000"/>
        </w:rPr>
        <w:t xml:space="preserve"> no </w:t>
      </w:r>
      <w:r w:rsidR="00933875">
        <w:rPr>
          <w:rFonts w:ascii="Book Antiqua" w:hAnsi="Book Antiqua" w:cs="Book Antiqua" w:hint="eastAsia"/>
          <w:color w:val="000000"/>
          <w:lang w:eastAsia="zh-CN"/>
        </w:rPr>
        <w:t xml:space="preserve">relevant </w:t>
      </w:r>
      <w:r w:rsidR="00933875" w:rsidRPr="00F312BE">
        <w:rPr>
          <w:rFonts w:ascii="Book Antiqua" w:eastAsia="Book Antiqua" w:hAnsi="Book Antiqua" w:cs="Book Antiqua"/>
          <w:color w:val="000000"/>
        </w:rPr>
        <w:t>conflict</w:t>
      </w:r>
      <w:r w:rsidR="00933875">
        <w:rPr>
          <w:rFonts w:ascii="Book Antiqua" w:hAnsi="Book Antiqua" w:cs="Book Antiqua" w:hint="eastAsia"/>
          <w:color w:val="000000"/>
          <w:lang w:eastAsia="zh-CN"/>
        </w:rPr>
        <w:t>s</w:t>
      </w:r>
      <w:r w:rsidR="00933875">
        <w:rPr>
          <w:rFonts w:ascii="Book Antiqua" w:eastAsia="Book Antiqua" w:hAnsi="Book Antiqua" w:cs="Book Antiqua"/>
          <w:color w:val="000000"/>
        </w:rPr>
        <w:t xml:space="preserve"> of interest</w:t>
      </w:r>
      <w:r w:rsidR="00933875" w:rsidRPr="00F312BE">
        <w:rPr>
          <w:rFonts w:ascii="Book Antiqua" w:eastAsia="Book Antiqua" w:hAnsi="Book Antiqua" w:cs="Book Antiqua"/>
          <w:color w:val="000000"/>
        </w:rPr>
        <w:t xml:space="preserve"> for this article.</w:t>
      </w:r>
      <w:r w:rsidR="00933875" w:rsidRPr="00F312BE">
        <w:rPr>
          <w:rFonts w:ascii="Book Antiqua" w:hAnsi="Book Antiqua" w:cs="Book Antiqua"/>
          <w:color w:val="000000"/>
          <w:lang w:eastAsia="zh-CN"/>
        </w:rPr>
        <w:t xml:space="preserve"> </w:t>
      </w:r>
    </w:p>
    <w:p w14:paraId="03DCC25B" w14:textId="77777777" w:rsidR="007E4452" w:rsidRDefault="007E4452">
      <w:pPr>
        <w:spacing w:line="360" w:lineRule="auto"/>
        <w:jc w:val="both"/>
        <w:rPr>
          <w:rFonts w:ascii="Book Antiqua" w:hAnsi="Book Antiqua"/>
        </w:rPr>
      </w:pPr>
    </w:p>
    <w:p w14:paraId="4718D541"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EBA014C" w14:textId="77777777" w:rsidR="007E4452" w:rsidRDefault="007E4452">
      <w:pPr>
        <w:spacing w:line="360" w:lineRule="auto"/>
        <w:jc w:val="both"/>
        <w:rPr>
          <w:rFonts w:ascii="Book Antiqua" w:hAnsi="Book Antiqua"/>
        </w:rPr>
      </w:pPr>
    </w:p>
    <w:p w14:paraId="60D07C8D"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47130D" w14:textId="77777777" w:rsidR="007E4452" w:rsidRDefault="007E4452">
      <w:pPr>
        <w:spacing w:line="360" w:lineRule="auto"/>
        <w:jc w:val="both"/>
        <w:rPr>
          <w:rFonts w:ascii="Book Antiqua" w:hAnsi="Book Antiqua"/>
        </w:rPr>
      </w:pPr>
    </w:p>
    <w:p w14:paraId="76B2ADCA" w14:textId="77777777" w:rsidR="007E4452" w:rsidRDefault="005E59C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FC216F1" w14:textId="77777777" w:rsidR="007E4452" w:rsidRDefault="007E4452">
      <w:pPr>
        <w:spacing w:line="360" w:lineRule="auto"/>
        <w:jc w:val="both"/>
        <w:rPr>
          <w:rFonts w:ascii="Book Antiqua" w:hAnsi="Book Antiqua"/>
          <w:lang w:eastAsia="zh-CN"/>
        </w:rPr>
      </w:pPr>
    </w:p>
    <w:p w14:paraId="13F6FF6F"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5B1FDAD" w14:textId="77777777" w:rsidR="007E4452" w:rsidRDefault="007E4452">
      <w:pPr>
        <w:spacing w:line="360" w:lineRule="auto"/>
        <w:jc w:val="both"/>
        <w:rPr>
          <w:rFonts w:ascii="Book Antiqua" w:hAnsi="Book Antiqua"/>
        </w:rPr>
      </w:pPr>
    </w:p>
    <w:p w14:paraId="185D79BE"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13, 2022</w:t>
      </w:r>
    </w:p>
    <w:p w14:paraId="551421B9"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8, 2022</w:t>
      </w:r>
    </w:p>
    <w:p w14:paraId="005E9CCA"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8B1980C" w14:textId="77777777" w:rsidR="007E4452" w:rsidRDefault="007E4452">
      <w:pPr>
        <w:spacing w:line="360" w:lineRule="auto"/>
        <w:jc w:val="both"/>
        <w:rPr>
          <w:rFonts w:ascii="Book Antiqua" w:hAnsi="Book Antiqua"/>
        </w:rPr>
      </w:pPr>
    </w:p>
    <w:p w14:paraId="6022D3B5"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_Hlk71726650"/>
      <w:bookmarkStart w:id="2" w:name="OLE_LINK1952"/>
      <w:bookmarkStart w:id="3" w:name="OLE_LINK2066"/>
      <w:bookmarkStart w:id="4" w:name="OLE_LINK1953"/>
      <w:r>
        <w:rPr>
          <w:rFonts w:ascii="Book Antiqua" w:eastAsia="Microsoft YaHei" w:hAnsi="Book Antiqua" w:cs="SimSun"/>
        </w:rPr>
        <w:t>Medicine, research and experimenta</w:t>
      </w:r>
      <w:bookmarkEnd w:id="1"/>
      <w:r>
        <w:rPr>
          <w:rFonts w:ascii="Book Antiqua" w:eastAsia="Microsoft YaHei" w:hAnsi="Book Antiqua" w:cs="SimSun"/>
        </w:rPr>
        <w:t>l</w:t>
      </w:r>
      <w:bookmarkEnd w:id="2"/>
      <w:bookmarkEnd w:id="3"/>
      <w:bookmarkEnd w:id="4"/>
    </w:p>
    <w:p w14:paraId="3320BCB1"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9F3A866" w14:textId="77777777" w:rsidR="007E4452" w:rsidRDefault="005E59C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38FF937"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25589A9C"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Grade B (Very good): B, B, B</w:t>
      </w:r>
    </w:p>
    <w:p w14:paraId="53300E2A"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Grade C (Good): C, C, C</w:t>
      </w:r>
    </w:p>
    <w:p w14:paraId="759C43A3"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Grade D (Fair): 0</w:t>
      </w:r>
    </w:p>
    <w:p w14:paraId="06DBB104" w14:textId="77777777" w:rsidR="007E4452" w:rsidRDefault="005E59C2">
      <w:pPr>
        <w:spacing w:line="360" w:lineRule="auto"/>
        <w:jc w:val="both"/>
        <w:rPr>
          <w:rFonts w:ascii="Book Antiqua" w:hAnsi="Book Antiqua"/>
        </w:rPr>
      </w:pPr>
      <w:r>
        <w:rPr>
          <w:rFonts w:ascii="Book Antiqua" w:eastAsia="Book Antiqua" w:hAnsi="Book Antiqua" w:cs="Book Antiqua"/>
          <w:color w:val="000000"/>
        </w:rPr>
        <w:t>Grade E (Poor): 0</w:t>
      </w:r>
    </w:p>
    <w:p w14:paraId="3522900A" w14:textId="77777777" w:rsidR="007E4452" w:rsidRDefault="007E4452">
      <w:pPr>
        <w:spacing w:line="360" w:lineRule="auto"/>
        <w:jc w:val="both"/>
        <w:rPr>
          <w:rFonts w:ascii="Book Antiqua" w:hAnsi="Book Antiqua"/>
        </w:rPr>
      </w:pPr>
    </w:p>
    <w:p w14:paraId="09FCA235" w14:textId="77777777" w:rsidR="007E4452" w:rsidRDefault="005E59C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Bugaj AM, Poland; </w:t>
      </w:r>
      <w:proofErr w:type="spellStart"/>
      <w:r>
        <w:rPr>
          <w:rFonts w:ascii="Book Antiqua" w:eastAsia="Book Antiqua" w:hAnsi="Book Antiqua" w:cs="Book Antiqua"/>
          <w:color w:val="000000"/>
        </w:rPr>
        <w:t>Islamoglu</w:t>
      </w:r>
      <w:proofErr w:type="spellEnd"/>
      <w:r>
        <w:rPr>
          <w:rFonts w:ascii="Book Antiqua" w:eastAsia="Book Antiqua" w:hAnsi="Book Antiqua" w:cs="Book Antiqua"/>
          <w:color w:val="000000"/>
        </w:rPr>
        <w:t xml:space="preserve"> MS, Turkey; Lambrecht NW, United States; Lim SC, South Korea; </w:t>
      </w:r>
      <w:proofErr w:type="spellStart"/>
      <w:r>
        <w:rPr>
          <w:rFonts w:ascii="Book Antiqua" w:eastAsia="Book Antiqua" w:hAnsi="Book Antiqua" w:cs="Book Antiqua"/>
          <w:color w:val="000000"/>
        </w:rPr>
        <w:t>Sadighha</w:t>
      </w:r>
      <w:proofErr w:type="spellEnd"/>
      <w:r>
        <w:rPr>
          <w:rFonts w:ascii="Book Antiqua" w:eastAsia="Book Antiqua" w:hAnsi="Book Antiqua" w:cs="Book Antiqua"/>
          <w:color w:val="000000"/>
        </w:rPr>
        <w:t xml:space="preserve"> A, Iran; Toyoshima O, Japan</w:t>
      </w:r>
      <w:r>
        <w:rPr>
          <w:rFonts w:ascii="Book Antiqua" w:eastAsia="Book Antiqua" w:hAnsi="Book Antiqua" w:cs="Book Antiqua"/>
          <w:b/>
          <w:color w:val="000000"/>
        </w:rPr>
        <w:t xml:space="preserve"> </w:t>
      </w:r>
      <w:r w:rsidR="00AC35F8">
        <w:rPr>
          <w:rFonts w:ascii="Book Antiqua" w:hAnsi="Book Antiqua"/>
          <w:b/>
          <w:bCs/>
        </w:rPr>
        <w:t xml:space="preserve">A-Editor: </w:t>
      </w:r>
      <w:r w:rsidR="00AC35F8">
        <w:rPr>
          <w:rFonts w:ascii="Book Antiqua" w:hAnsi="Book Antiqua"/>
        </w:rPr>
        <w:t>Yao (Online Science Editor) QG</w:t>
      </w:r>
      <w:r w:rsidR="00AC35F8">
        <w:rPr>
          <w:rFonts w:ascii="Book Antiqua" w:hAnsi="Book Antiqua" w:hint="eastAsia"/>
          <w:lang w:eastAsia="zh-CN"/>
        </w:rPr>
        <w:t xml:space="preserve"> </w:t>
      </w:r>
      <w:r>
        <w:rPr>
          <w:rFonts w:ascii="Book Antiqua" w:eastAsia="Book Antiqua" w:hAnsi="Book Antiqua" w:cs="Book Antiqua"/>
          <w:b/>
          <w:color w:val="000000"/>
        </w:rPr>
        <w:t xml:space="preserve">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sidRPr="001F78FC">
        <w:rPr>
          <w:rFonts w:ascii="Book Antiqua" w:eastAsia="Book Antiqua" w:hAnsi="Book Antiqua" w:cs="Book Antiqua"/>
          <w:color w:val="000000"/>
        </w:rPr>
        <w:t>Wang TQ</w:t>
      </w:r>
      <w:r w:rsidR="005909F4">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Pr>
          <w:rFonts w:ascii="Book Antiqua" w:hAnsi="Book Antiqua" w:cs="Book Antiqua" w:hint="eastAsia"/>
          <w:color w:val="000000"/>
          <w:lang w:eastAsia="zh-CN"/>
        </w:rPr>
        <w:t xml:space="preserve"> Fan JR</w:t>
      </w:r>
    </w:p>
    <w:p w14:paraId="3BE7852D" w14:textId="77777777" w:rsidR="007E4452" w:rsidRDefault="005E59C2">
      <w:pPr>
        <w:spacing w:line="360" w:lineRule="auto"/>
        <w:jc w:val="both"/>
        <w:rPr>
          <w:rFonts w:ascii="Book Antiqua" w:hAnsi="Book Antiqua"/>
        </w:rPr>
        <w:sectPr w:rsidR="007E445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BECD27C" w14:textId="77777777" w:rsidR="007E4452" w:rsidRDefault="005E59C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753AF4D" w14:textId="77777777" w:rsidR="007E4452" w:rsidRDefault="002A1A75">
      <w:pPr>
        <w:spacing w:line="360" w:lineRule="auto"/>
        <w:jc w:val="both"/>
        <w:rPr>
          <w:rFonts w:ascii="Book Antiqua" w:hAnsi="Book Antiqua"/>
          <w:lang w:eastAsia="zh-CN"/>
        </w:rPr>
      </w:pPr>
      <w:r>
        <w:rPr>
          <w:rFonts w:ascii="Book Antiqua" w:hAnsi="Book Antiqua"/>
          <w:noProof/>
          <w:lang w:eastAsia="zh-CN"/>
        </w:rPr>
        <w:drawing>
          <wp:inline distT="0" distB="0" distL="0" distR="0" wp14:anchorId="3BCD5F22" wp14:editId="50C772A4">
            <wp:extent cx="3562350" cy="2371725"/>
            <wp:effectExtent l="0" t="0" r="0" b="9525"/>
            <wp:docPr id="3" name="图片 3" descr="D:\樊佳茹-工作文件\第二次定稿\稿件编辑加工\稿件\已编稿件\待排版\74978\74978-PDF\74978-Figures\7497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978\74978-PDF\74978-Figures\7497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2371725"/>
                    </a:xfrm>
                    <a:prstGeom prst="rect">
                      <a:avLst/>
                    </a:prstGeom>
                    <a:noFill/>
                    <a:ln>
                      <a:noFill/>
                    </a:ln>
                  </pic:spPr>
                </pic:pic>
              </a:graphicData>
            </a:graphic>
          </wp:inline>
        </w:drawing>
      </w:r>
    </w:p>
    <w:p w14:paraId="3078BEB1" w14:textId="77777777" w:rsidR="007E4452" w:rsidRDefault="005E59C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Facial lesions of the</w:t>
      </w:r>
      <w:r>
        <w:rPr>
          <w:rFonts w:ascii="Book Antiqua" w:hAnsi="Book Antiqua" w:cs="Book Antiqua"/>
          <w:b/>
          <w:bCs/>
          <w:color w:val="000000"/>
          <w:lang w:eastAsia="zh-CN"/>
        </w:rPr>
        <w:t xml:space="preserve"> </w:t>
      </w:r>
      <w:r>
        <w:rPr>
          <w:rFonts w:ascii="Book Antiqua" w:eastAsia="Book Antiqua" w:hAnsi="Book Antiqua" w:cs="Book Antiqua"/>
          <w:b/>
          <w:bCs/>
          <w:color w:val="000000"/>
        </w:rPr>
        <w:t>patient with Morbihan disease</w:t>
      </w:r>
      <w:r>
        <w:rPr>
          <w:rFonts w:ascii="Book Antiqua" w:eastAsia="Book Antiqua" w:hAnsi="Book Antiqua" w:cs="Book Antiqua"/>
          <w:b/>
          <w:color w:val="000000"/>
        </w:rPr>
        <w:t>.</w:t>
      </w:r>
      <w:r>
        <w:rPr>
          <w:rFonts w:ascii="Book Antiqua" w:eastAsia="Book Antiqua" w:hAnsi="Book Antiqua" w:cs="Book Antiqua"/>
          <w:color w:val="000000"/>
        </w:rPr>
        <w:t xml:space="preserve"> A: Non-pitting edema and erythema of the upper two-thirds of the face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B: The lesions disappeared completely after 4 </w:t>
      </w:r>
      <w:proofErr w:type="spellStart"/>
      <w:r>
        <w:rPr>
          <w:rFonts w:ascii="Book Antiqua" w:eastAsia="Book Antiqua" w:hAnsi="Book Antiqua" w:cs="Book Antiqua"/>
          <w:color w:val="000000"/>
        </w:rPr>
        <w:t>mo</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of treatment</w:t>
      </w:r>
      <w:r>
        <w:rPr>
          <w:rFonts w:ascii="Book Antiqua" w:hAnsi="Book Antiqua" w:cs="Book Antiqua"/>
          <w:color w:val="000000"/>
          <w:lang w:eastAsia="zh-CN"/>
        </w:rPr>
        <w:t xml:space="preserve"> </w:t>
      </w:r>
      <w:r>
        <w:rPr>
          <w:rFonts w:ascii="Book Antiqua" w:eastAsia="Book Antiqua" w:hAnsi="Book Antiqua" w:cs="Book Antiqua"/>
          <w:color w:val="000000"/>
        </w:rPr>
        <w:t>with</w:t>
      </w:r>
      <w:r>
        <w:rPr>
          <w:rFonts w:ascii="Book Antiqua" w:hAnsi="Book Antiqua" w:cs="Book Antiqua"/>
          <w:color w:val="000000"/>
          <w:lang w:eastAsia="zh-CN"/>
        </w:rPr>
        <w:t xml:space="preserve"> </w:t>
      </w:r>
      <w:r>
        <w:rPr>
          <w:rFonts w:ascii="Book Antiqua" w:eastAsia="Book Antiqua" w:hAnsi="Book Antiqua" w:cs="Book Antiqua"/>
          <w:color w:val="000000"/>
        </w:rPr>
        <w:t>total glucosides of</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paeony capsules, and follow-up of almost 1 </w:t>
      </w:r>
      <w:proofErr w:type="spellStart"/>
      <w:r>
        <w:rPr>
          <w:rFonts w:ascii="Book Antiqua" w:eastAsia="Book Antiqua" w:hAnsi="Book Antiqua" w:cs="Book Antiqua"/>
          <w:color w:val="000000"/>
        </w:rPr>
        <w:t>yr</w:t>
      </w:r>
      <w:proofErr w:type="spellEnd"/>
      <w:r>
        <w:rPr>
          <w:rFonts w:ascii="Book Antiqua" w:eastAsia="Book Antiqua" w:hAnsi="Book Antiqua" w:cs="Book Antiqua"/>
          <w:color w:val="000000"/>
        </w:rPr>
        <w:t xml:space="preserve"> showed no recurrence.</w:t>
      </w:r>
    </w:p>
    <w:p w14:paraId="23385C1A" w14:textId="77777777" w:rsidR="007E4452" w:rsidRDefault="005E59C2">
      <w:pPr>
        <w:spacing w:line="360" w:lineRule="auto"/>
        <w:jc w:val="both"/>
        <w:rPr>
          <w:rFonts w:ascii="Book Antiqua" w:hAnsi="Book Antiqua"/>
          <w:noProof/>
          <w:lang w:eastAsia="zh-CN"/>
        </w:rPr>
      </w:pPr>
      <w:r>
        <w:rPr>
          <w:rFonts w:ascii="Book Antiqua" w:hAnsi="Book Antiqua"/>
          <w:lang w:eastAsia="zh-CN"/>
        </w:rPr>
        <w:br w:type="page"/>
      </w:r>
    </w:p>
    <w:p w14:paraId="44321614" w14:textId="77777777" w:rsidR="002A1A75" w:rsidRDefault="002A1A7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E85EEDF" wp14:editId="4329AD10">
            <wp:extent cx="5939155" cy="3132455"/>
            <wp:effectExtent l="0" t="0" r="4445" b="0"/>
            <wp:docPr id="4" name="图片 4" descr="D:\樊佳茹-工作文件\第二次定稿\稿件编辑加工\稿件\已编稿件\待排版\74978\74978-PDF\74978-Figures\7497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978\74978-PDF\74978-Figures\7497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3132455"/>
                    </a:xfrm>
                    <a:prstGeom prst="rect">
                      <a:avLst/>
                    </a:prstGeom>
                    <a:noFill/>
                    <a:ln>
                      <a:noFill/>
                    </a:ln>
                  </pic:spPr>
                </pic:pic>
              </a:graphicData>
            </a:graphic>
          </wp:inline>
        </w:drawing>
      </w:r>
    </w:p>
    <w:p w14:paraId="5085E5CA" w14:textId="77777777" w:rsidR="007E4452" w:rsidRDefault="005E59C2">
      <w:pPr>
        <w:spacing w:line="360" w:lineRule="auto"/>
        <w:jc w:val="both"/>
        <w:rPr>
          <w:rFonts w:ascii="Book Antiqua" w:hAnsi="Book Antiqua"/>
        </w:rPr>
      </w:pPr>
      <w:r>
        <w:rPr>
          <w:rFonts w:ascii="Book Antiqua" w:eastAsia="Book Antiqua" w:hAnsi="Book Antiqua" w:cs="Book Antiqua"/>
          <w:b/>
          <w:bCs/>
          <w:color w:val="000000"/>
        </w:rPr>
        <w:t>Figure 2 Histopathology of the patient's facial skin lesions</w:t>
      </w:r>
      <w:r>
        <w:rPr>
          <w:rFonts w:ascii="Book Antiqua" w:eastAsia="Book Antiqua" w:hAnsi="Book Antiqua" w:cs="Book Antiqua"/>
          <w:color w:val="000000"/>
        </w:rPr>
        <w:t>. A</w:t>
      </w:r>
      <w:r>
        <w:rPr>
          <w:rFonts w:ascii="Book Antiqua" w:hAnsi="Book Antiqua" w:cs="Book Antiqua"/>
          <w:color w:val="000000"/>
          <w:lang w:eastAsia="zh-CN"/>
        </w:rPr>
        <w:t>-</w:t>
      </w:r>
      <w:r>
        <w:rPr>
          <w:rFonts w:ascii="Book Antiqua" w:eastAsia="Book Antiqua" w:hAnsi="Book Antiqua" w:cs="Book Antiqua"/>
          <w:color w:val="000000"/>
        </w:rPr>
        <w:t>C: Hyperkeratosis of the epidermis, nodular inflammatory lesions in the dermis, epithelioid granuloma, and inflammatory infiltrating cells dominated by lymphocytes and histiocytes around skin appendages and blood vessels (HE staining A: ×</w:t>
      </w:r>
      <w:r>
        <w:rPr>
          <w:rFonts w:ascii="Book Antiqua" w:hAnsi="Book Antiqua" w:cs="Book Antiqua"/>
          <w:color w:val="000000"/>
          <w:lang w:eastAsia="zh-CN"/>
        </w:rPr>
        <w:t xml:space="preserve"> </w:t>
      </w:r>
      <w:r>
        <w:rPr>
          <w:rFonts w:ascii="Book Antiqua" w:eastAsia="Book Antiqua" w:hAnsi="Book Antiqua" w:cs="Book Antiqua"/>
          <w:color w:val="000000"/>
        </w:rPr>
        <w:t>4; B: ×</w:t>
      </w:r>
      <w:r>
        <w:rPr>
          <w:rFonts w:ascii="Book Antiqua" w:hAnsi="Book Antiqua" w:cs="Book Antiqua" w:hint="eastAsia"/>
          <w:color w:val="000000"/>
          <w:lang w:eastAsia="zh-CN"/>
        </w:rPr>
        <w:t xml:space="preserve"> </w:t>
      </w:r>
      <w:r>
        <w:rPr>
          <w:rFonts w:ascii="Book Antiqua" w:eastAsia="Book Antiqua" w:hAnsi="Book Antiqua" w:cs="Book Antiqua"/>
          <w:color w:val="000000"/>
        </w:rPr>
        <w:t>20; C: ×</w:t>
      </w:r>
      <w:r>
        <w:rPr>
          <w:rFonts w:ascii="Book Antiqua" w:hAnsi="Book Antiqua" w:cs="Book Antiqua"/>
          <w:color w:val="000000"/>
          <w:lang w:eastAsia="zh-CN"/>
        </w:rPr>
        <w:t xml:space="preserve"> </w:t>
      </w:r>
      <w:r>
        <w:rPr>
          <w:rFonts w:ascii="Book Antiqua" w:eastAsia="Book Antiqua" w:hAnsi="Book Antiqua" w:cs="Book Antiqua"/>
          <w:color w:val="000000"/>
        </w:rPr>
        <w:t>40)</w:t>
      </w:r>
      <w:r>
        <w:rPr>
          <w:rFonts w:ascii="Book Antiqua" w:hAnsi="Book Antiqua" w:cs="Book Antiqua"/>
          <w:color w:val="000000"/>
          <w:lang w:eastAsia="zh-CN"/>
        </w:rPr>
        <w:t>;</w:t>
      </w:r>
      <w:r>
        <w:rPr>
          <w:rFonts w:ascii="Book Antiqua" w:eastAsia="Book Antiqua" w:hAnsi="Book Antiqua" w:cs="Book Antiqua"/>
          <w:color w:val="000000"/>
        </w:rPr>
        <w:t xml:space="preserve"> D: Negative for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staining (×</w:t>
      </w:r>
      <w:r>
        <w:rPr>
          <w:rFonts w:ascii="Book Antiqua" w:hAnsi="Book Antiqua" w:cs="Book Antiqua"/>
          <w:color w:val="000000"/>
          <w:lang w:eastAsia="zh-CN"/>
        </w:rPr>
        <w:t xml:space="preserve"> </w:t>
      </w:r>
      <w:r>
        <w:rPr>
          <w:rFonts w:ascii="Book Antiqua" w:eastAsia="Book Antiqua" w:hAnsi="Book Antiqua" w:cs="Book Antiqua"/>
          <w:color w:val="000000"/>
        </w:rPr>
        <w:t>20)</w:t>
      </w:r>
      <w:r>
        <w:rPr>
          <w:rFonts w:ascii="Book Antiqua" w:hAnsi="Book Antiqua" w:cs="Book Antiqua"/>
          <w:color w:val="000000"/>
          <w:lang w:eastAsia="zh-CN"/>
        </w:rPr>
        <w:t xml:space="preserve">; </w:t>
      </w:r>
      <w:r>
        <w:rPr>
          <w:rFonts w:ascii="Book Antiqua" w:eastAsia="Book Antiqua" w:hAnsi="Book Antiqua" w:cs="Book Antiqua"/>
          <w:color w:val="000000"/>
        </w:rPr>
        <w:t>E: Negative for acid fast staining (×</w:t>
      </w:r>
      <w:r>
        <w:rPr>
          <w:rFonts w:ascii="Book Antiqua" w:hAnsi="Book Antiqua" w:cs="Book Antiqua"/>
          <w:color w:val="000000"/>
          <w:lang w:eastAsia="zh-CN"/>
        </w:rPr>
        <w:t xml:space="preserve"> </w:t>
      </w:r>
      <w:r>
        <w:rPr>
          <w:rFonts w:ascii="Book Antiqua" w:eastAsia="Book Antiqua" w:hAnsi="Book Antiqua" w:cs="Book Antiqua"/>
          <w:color w:val="000000"/>
        </w:rPr>
        <w:t>20)</w:t>
      </w:r>
      <w:r>
        <w:rPr>
          <w:rFonts w:ascii="Book Antiqua" w:hAnsi="Book Antiqua" w:cs="Book Antiqua"/>
          <w:color w:val="000000"/>
          <w:lang w:eastAsia="zh-CN"/>
        </w:rPr>
        <w:t>;</w:t>
      </w:r>
      <w:r>
        <w:rPr>
          <w:rFonts w:ascii="Book Antiqua" w:eastAsia="Book Antiqua" w:hAnsi="Book Antiqua" w:cs="Book Antiqua"/>
          <w:color w:val="000000"/>
        </w:rPr>
        <w:t xml:space="preserve"> F: Negative for</w:t>
      </w:r>
      <w:r>
        <w:rPr>
          <w:rFonts w:ascii="Book Antiqua" w:hAnsi="Book Antiqua" w:cs="Book Antiqua"/>
          <w:color w:val="000000"/>
          <w:lang w:eastAsia="zh-CN"/>
        </w:rPr>
        <w:t xml:space="preserve"> </w:t>
      </w:r>
      <w:r>
        <w:rPr>
          <w:rFonts w:ascii="Book Antiqua" w:eastAsia="Book Antiqua" w:hAnsi="Book Antiqua" w:cs="Book Antiqua"/>
          <w:color w:val="000000"/>
        </w:rPr>
        <w:t>silver staining (×</w:t>
      </w:r>
      <w:r>
        <w:rPr>
          <w:rFonts w:ascii="Book Antiqua" w:hAnsi="Book Antiqua" w:cs="Book Antiqua"/>
          <w:color w:val="000000"/>
          <w:lang w:eastAsia="zh-CN"/>
        </w:rPr>
        <w:t xml:space="preserve"> </w:t>
      </w:r>
      <w:r>
        <w:rPr>
          <w:rFonts w:ascii="Book Antiqua" w:eastAsia="Book Antiqua" w:hAnsi="Book Antiqua" w:cs="Book Antiqua"/>
          <w:color w:val="000000"/>
        </w:rPr>
        <w:t>20)</w:t>
      </w:r>
      <w:r>
        <w:rPr>
          <w:rFonts w:ascii="Book Antiqua" w:hAnsi="Book Antiqua" w:cs="Book Antiqua"/>
          <w:color w:val="000000"/>
          <w:lang w:eastAsia="zh-CN"/>
        </w:rPr>
        <w:t>;</w:t>
      </w:r>
      <w:r>
        <w:rPr>
          <w:rFonts w:ascii="Book Antiqua" w:eastAsia="Book Antiqua" w:hAnsi="Book Antiqua" w:cs="Book Antiqua"/>
          <w:color w:val="000000"/>
        </w:rPr>
        <w:t xml:space="preserve"> G: Negative for</w:t>
      </w:r>
      <w:r>
        <w:rPr>
          <w:rFonts w:ascii="Book Antiqua" w:hAnsi="Book Antiqua" w:cs="Book Antiqua"/>
          <w:color w:val="000000"/>
          <w:lang w:eastAsia="zh-CN"/>
        </w:rPr>
        <w:t xml:space="preserve"> </w:t>
      </w:r>
      <w:r w:rsidR="004D45B9">
        <w:rPr>
          <w:rFonts w:ascii="Book Antiqua" w:eastAsia="Book Antiqua" w:hAnsi="Book Antiqua" w:cs="Book Antiqua"/>
          <w:color w:val="000000"/>
        </w:rPr>
        <w:t>periodic acid-Schiff</w:t>
      </w:r>
      <w:r>
        <w:rPr>
          <w:rFonts w:ascii="Book Antiqua" w:eastAsia="Book Antiqua" w:hAnsi="Book Antiqua" w:cs="Book Antiqua"/>
          <w:color w:val="000000"/>
        </w:rPr>
        <w:t xml:space="preserve"> staining (×</w:t>
      </w:r>
      <w:r>
        <w:rPr>
          <w:rFonts w:ascii="Book Antiqua" w:hAnsi="Book Antiqua" w:cs="Book Antiqua"/>
          <w:color w:val="000000"/>
          <w:lang w:eastAsia="zh-CN"/>
        </w:rPr>
        <w:t xml:space="preserve"> </w:t>
      </w:r>
      <w:r>
        <w:rPr>
          <w:rFonts w:ascii="Book Antiqua" w:eastAsia="Book Antiqua" w:hAnsi="Book Antiqua" w:cs="Book Antiqua"/>
          <w:color w:val="000000"/>
        </w:rPr>
        <w:t>20).</w:t>
      </w:r>
    </w:p>
    <w:sectPr w:rsidR="007E44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C7B76" w14:textId="77777777" w:rsidR="002F5AA7" w:rsidRDefault="002F5AA7">
      <w:r>
        <w:separator/>
      </w:r>
    </w:p>
  </w:endnote>
  <w:endnote w:type="continuationSeparator" w:id="0">
    <w:p w14:paraId="2C400888" w14:textId="77777777" w:rsidR="002F5AA7" w:rsidRDefault="002F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4929"/>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6019648" w14:textId="77777777" w:rsidR="007E4452" w:rsidRDefault="005E59C2">
            <w:pPr>
              <w:pStyle w:val="a7"/>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83F58">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83F58">
              <w:rPr>
                <w:rFonts w:ascii="Book Antiqua" w:hAnsi="Book Antiqua"/>
                <w:b/>
                <w:bCs/>
                <w:noProof/>
                <w:sz w:val="24"/>
                <w:szCs w:val="24"/>
              </w:rPr>
              <w:t>18</w:t>
            </w:r>
            <w:r>
              <w:rPr>
                <w:rFonts w:ascii="Book Antiqua" w:hAnsi="Book Antiqua"/>
                <w:b/>
                <w:bCs/>
                <w:sz w:val="24"/>
                <w:szCs w:val="24"/>
              </w:rPr>
              <w:fldChar w:fldCharType="end"/>
            </w:r>
          </w:p>
        </w:sdtContent>
      </w:sdt>
    </w:sdtContent>
  </w:sdt>
  <w:p w14:paraId="35EF2FB5" w14:textId="77777777" w:rsidR="007E4452" w:rsidRDefault="007E44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6FC0B" w14:textId="77777777" w:rsidR="002F5AA7" w:rsidRDefault="002F5AA7">
      <w:r>
        <w:separator/>
      </w:r>
    </w:p>
  </w:footnote>
  <w:footnote w:type="continuationSeparator" w:id="0">
    <w:p w14:paraId="345DCEF7" w14:textId="77777777" w:rsidR="002F5AA7" w:rsidRDefault="002F5A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839"/>
    <w:rsid w:val="00043451"/>
    <w:rsid w:val="00055C22"/>
    <w:rsid w:val="000C6E9E"/>
    <w:rsid w:val="000D4263"/>
    <w:rsid w:val="000E2B68"/>
    <w:rsid w:val="001A3353"/>
    <w:rsid w:val="001E0224"/>
    <w:rsid w:val="001F78FC"/>
    <w:rsid w:val="0029096D"/>
    <w:rsid w:val="002A1A75"/>
    <w:rsid w:val="002F3F9A"/>
    <w:rsid w:val="002F5AA7"/>
    <w:rsid w:val="002F5FC5"/>
    <w:rsid w:val="00383B37"/>
    <w:rsid w:val="003B6A44"/>
    <w:rsid w:val="0041028E"/>
    <w:rsid w:val="0045284E"/>
    <w:rsid w:val="00462686"/>
    <w:rsid w:val="0048047F"/>
    <w:rsid w:val="004D45B9"/>
    <w:rsid w:val="004F5C41"/>
    <w:rsid w:val="00515489"/>
    <w:rsid w:val="005722BB"/>
    <w:rsid w:val="005909F4"/>
    <w:rsid w:val="005D29E4"/>
    <w:rsid w:val="005E21B5"/>
    <w:rsid w:val="005E59C2"/>
    <w:rsid w:val="005E6AD9"/>
    <w:rsid w:val="005F373F"/>
    <w:rsid w:val="0063193B"/>
    <w:rsid w:val="00683F58"/>
    <w:rsid w:val="00692011"/>
    <w:rsid w:val="006E1626"/>
    <w:rsid w:val="0075417B"/>
    <w:rsid w:val="0077562E"/>
    <w:rsid w:val="007819B7"/>
    <w:rsid w:val="007C68F0"/>
    <w:rsid w:val="007E4452"/>
    <w:rsid w:val="007F3926"/>
    <w:rsid w:val="008079C8"/>
    <w:rsid w:val="008150AA"/>
    <w:rsid w:val="00824CB1"/>
    <w:rsid w:val="00835F03"/>
    <w:rsid w:val="0087270A"/>
    <w:rsid w:val="00872827"/>
    <w:rsid w:val="008A05CD"/>
    <w:rsid w:val="008C2836"/>
    <w:rsid w:val="008D72FA"/>
    <w:rsid w:val="008E2EEA"/>
    <w:rsid w:val="00931FDA"/>
    <w:rsid w:val="00933875"/>
    <w:rsid w:val="009358F8"/>
    <w:rsid w:val="00971799"/>
    <w:rsid w:val="00983DF4"/>
    <w:rsid w:val="00A57455"/>
    <w:rsid w:val="00A719D0"/>
    <w:rsid w:val="00A77B3E"/>
    <w:rsid w:val="00AA49A6"/>
    <w:rsid w:val="00AC35F8"/>
    <w:rsid w:val="00AC3A0F"/>
    <w:rsid w:val="00AD18E7"/>
    <w:rsid w:val="00AD220C"/>
    <w:rsid w:val="00B358CE"/>
    <w:rsid w:val="00B93363"/>
    <w:rsid w:val="00BA5326"/>
    <w:rsid w:val="00BB252C"/>
    <w:rsid w:val="00C108DD"/>
    <w:rsid w:val="00C140CA"/>
    <w:rsid w:val="00C20B9F"/>
    <w:rsid w:val="00C71633"/>
    <w:rsid w:val="00CA2A55"/>
    <w:rsid w:val="00CB48A6"/>
    <w:rsid w:val="00CC7D0F"/>
    <w:rsid w:val="00CD7975"/>
    <w:rsid w:val="00D004EA"/>
    <w:rsid w:val="00D013CB"/>
    <w:rsid w:val="00D256B8"/>
    <w:rsid w:val="00D81B7E"/>
    <w:rsid w:val="00D906CF"/>
    <w:rsid w:val="00D958F5"/>
    <w:rsid w:val="00DB35ED"/>
    <w:rsid w:val="00DB546C"/>
    <w:rsid w:val="00E35456"/>
    <w:rsid w:val="00E90EA1"/>
    <w:rsid w:val="00EC2787"/>
    <w:rsid w:val="00EF1EF4"/>
    <w:rsid w:val="00F00AC9"/>
    <w:rsid w:val="00F93761"/>
    <w:rsid w:val="00F94BD9"/>
    <w:rsid w:val="00F95FCB"/>
    <w:rsid w:val="00FD6207"/>
    <w:rsid w:val="010D427B"/>
    <w:rsid w:val="01785B98"/>
    <w:rsid w:val="01DF5C17"/>
    <w:rsid w:val="02B26E88"/>
    <w:rsid w:val="07FB307F"/>
    <w:rsid w:val="089B6610"/>
    <w:rsid w:val="09077801"/>
    <w:rsid w:val="09540C99"/>
    <w:rsid w:val="09F63AFE"/>
    <w:rsid w:val="0C5E1E2E"/>
    <w:rsid w:val="0CE42333"/>
    <w:rsid w:val="0DD95C10"/>
    <w:rsid w:val="0E250E55"/>
    <w:rsid w:val="0E87741A"/>
    <w:rsid w:val="0F040A6B"/>
    <w:rsid w:val="0F0A1DF9"/>
    <w:rsid w:val="11405FA6"/>
    <w:rsid w:val="118934A9"/>
    <w:rsid w:val="138C7281"/>
    <w:rsid w:val="13914897"/>
    <w:rsid w:val="154A11A2"/>
    <w:rsid w:val="15B42ABF"/>
    <w:rsid w:val="15CE3B81"/>
    <w:rsid w:val="16A843D2"/>
    <w:rsid w:val="17125CEF"/>
    <w:rsid w:val="178A1D29"/>
    <w:rsid w:val="1BE22134"/>
    <w:rsid w:val="1C463EC7"/>
    <w:rsid w:val="1C4F52EF"/>
    <w:rsid w:val="1D1207F7"/>
    <w:rsid w:val="1DC13FCB"/>
    <w:rsid w:val="1F332CA6"/>
    <w:rsid w:val="208A0FEC"/>
    <w:rsid w:val="21425423"/>
    <w:rsid w:val="221E7C3E"/>
    <w:rsid w:val="225278E7"/>
    <w:rsid w:val="22791318"/>
    <w:rsid w:val="23D507D0"/>
    <w:rsid w:val="242F7EE0"/>
    <w:rsid w:val="25CD5C03"/>
    <w:rsid w:val="26105AEF"/>
    <w:rsid w:val="263C1D15"/>
    <w:rsid w:val="2657371E"/>
    <w:rsid w:val="26D42FC1"/>
    <w:rsid w:val="288A7DDB"/>
    <w:rsid w:val="2A8A2314"/>
    <w:rsid w:val="2C7A1F15"/>
    <w:rsid w:val="2D727090"/>
    <w:rsid w:val="2D960FD0"/>
    <w:rsid w:val="2D990AC0"/>
    <w:rsid w:val="2DBD655D"/>
    <w:rsid w:val="2EE2383A"/>
    <w:rsid w:val="2FD14541"/>
    <w:rsid w:val="32B55A55"/>
    <w:rsid w:val="36541A28"/>
    <w:rsid w:val="36C721FA"/>
    <w:rsid w:val="39167469"/>
    <w:rsid w:val="391D07F7"/>
    <w:rsid w:val="39A131D7"/>
    <w:rsid w:val="39DE1D35"/>
    <w:rsid w:val="3C241E9D"/>
    <w:rsid w:val="3C2974B3"/>
    <w:rsid w:val="3D874491"/>
    <w:rsid w:val="3DA05553"/>
    <w:rsid w:val="3EE85404"/>
    <w:rsid w:val="40181D19"/>
    <w:rsid w:val="40B03CFF"/>
    <w:rsid w:val="412A3AB2"/>
    <w:rsid w:val="41456B3D"/>
    <w:rsid w:val="41483F38"/>
    <w:rsid w:val="419453CF"/>
    <w:rsid w:val="422B5D33"/>
    <w:rsid w:val="42CE4911"/>
    <w:rsid w:val="434D7F2B"/>
    <w:rsid w:val="44136A7F"/>
    <w:rsid w:val="443C4228"/>
    <w:rsid w:val="451E1B7F"/>
    <w:rsid w:val="4E946A0E"/>
    <w:rsid w:val="4ED818FA"/>
    <w:rsid w:val="4F075432"/>
    <w:rsid w:val="4FEB4D54"/>
    <w:rsid w:val="509B0528"/>
    <w:rsid w:val="512F0C70"/>
    <w:rsid w:val="52043EAB"/>
    <w:rsid w:val="522D1654"/>
    <w:rsid w:val="530E3233"/>
    <w:rsid w:val="54C53DC5"/>
    <w:rsid w:val="55717AA9"/>
    <w:rsid w:val="56D95906"/>
    <w:rsid w:val="57684EDC"/>
    <w:rsid w:val="58443253"/>
    <w:rsid w:val="595219A0"/>
    <w:rsid w:val="5B9B5880"/>
    <w:rsid w:val="5B9C5154"/>
    <w:rsid w:val="5C950521"/>
    <w:rsid w:val="5E2F22B0"/>
    <w:rsid w:val="5E897C12"/>
    <w:rsid w:val="607E751E"/>
    <w:rsid w:val="624F1172"/>
    <w:rsid w:val="629D0130"/>
    <w:rsid w:val="62A74B0A"/>
    <w:rsid w:val="62B611F1"/>
    <w:rsid w:val="64965641"/>
    <w:rsid w:val="64AF414A"/>
    <w:rsid w:val="65532D27"/>
    <w:rsid w:val="655C6080"/>
    <w:rsid w:val="665A00E6"/>
    <w:rsid w:val="68692862"/>
    <w:rsid w:val="68AD1B84"/>
    <w:rsid w:val="68C53F3C"/>
    <w:rsid w:val="68DE4FFE"/>
    <w:rsid w:val="6CBE13CE"/>
    <w:rsid w:val="6D00303D"/>
    <w:rsid w:val="6E0A23F1"/>
    <w:rsid w:val="6F9603E0"/>
    <w:rsid w:val="71F633B8"/>
    <w:rsid w:val="739C7F8F"/>
    <w:rsid w:val="748E78D8"/>
    <w:rsid w:val="75383CE8"/>
    <w:rsid w:val="78DD2BDC"/>
    <w:rsid w:val="7A097A01"/>
    <w:rsid w:val="7C217284"/>
    <w:rsid w:val="7C2B1EB0"/>
    <w:rsid w:val="7CCC5441"/>
    <w:rsid w:val="7D470F6C"/>
    <w:rsid w:val="7E7A0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2F3DD0"/>
  <w15:docId w15:val="{A876F073-4E3A-4917-A907-AA1DAB96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2">
    <w:name w:val="heading 2"/>
    <w:basedOn w:val="a"/>
    <w:next w:val="a"/>
    <w:semiHidden/>
    <w:unhideWhenUsed/>
    <w:qFormat/>
    <w:pPr>
      <w:spacing w:beforeAutospacing="1" w:afterAutospacing="1"/>
      <w:outlineLvl w:val="1"/>
    </w:pPr>
    <w:rPr>
      <w:rFonts w:ascii="SimSun" w:eastAsia="SimSun" w:hAnsi="SimSun"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Autospacing="1" w:afterAutospacing="1"/>
    </w:pPr>
    <w:rPr>
      <w:lang w:eastAsia="zh-CN"/>
    </w:rPr>
  </w:style>
  <w:style w:type="paragraph" w:styleId="ac">
    <w:name w:val="annotation subject"/>
    <w:basedOn w:val="a3"/>
    <w:next w:val="a3"/>
    <w:link w:val="ad"/>
    <w:qFormat/>
    <w:rPr>
      <w:b/>
      <w:bCs/>
    </w:rPr>
  </w:style>
  <w:style w:type="character" w:styleId="ae">
    <w:name w:val="Emphasis"/>
    <w:basedOn w:val="a0"/>
    <w:qFormat/>
    <w:rPr>
      <w:i/>
    </w:rPr>
  </w:style>
  <w:style w:type="character" w:styleId="af">
    <w:name w:val="annotation reference"/>
    <w:basedOn w:val="a0"/>
    <w:qFormat/>
    <w:rPr>
      <w:sz w:val="21"/>
      <w:szCs w:val="21"/>
    </w:rPr>
  </w:style>
  <w:style w:type="character" w:customStyle="1" w:styleId="15">
    <w:name w:val="15"/>
    <w:basedOn w:val="a0"/>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character" w:customStyle="1" w:styleId="q4iawc">
    <w:name w:val="q4iawc"/>
    <w:basedOn w:val="a0"/>
    <w:qFormat/>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paragraph" w:styleId="af0">
    <w:name w:val="Revision"/>
    <w:hidden/>
    <w:uiPriority w:val="99"/>
    <w:semiHidden/>
    <w:rsid w:val="004F5C4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4049</Words>
  <Characters>23083</Characters>
  <Application>Microsoft Office Word</Application>
  <DocSecurity>0</DocSecurity>
  <Lines>192</Lines>
  <Paragraphs>54</Paragraphs>
  <ScaleCrop>false</ScaleCrop>
  <Company>微软中国</Company>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27592</dc:creator>
  <cp:lastModifiedBy>Liansheng</cp:lastModifiedBy>
  <cp:revision>2</cp:revision>
  <dcterms:created xsi:type="dcterms:W3CDTF">2022-05-16T19:38:00Z</dcterms:created>
  <dcterms:modified xsi:type="dcterms:W3CDTF">2022-05-16T19:38:00Z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3B9E0AD752BA4EFFA32854996111C295</vt:lpwstr>
  </property>
</Properties>
</file>