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ED37C" w14:textId="667A196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2732B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8542ADD" w14:textId="34F4DCE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75007</w:t>
      </w:r>
    </w:p>
    <w:p w14:paraId="4FFD5300" w14:textId="56A28E2B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4660470" w14:textId="77777777" w:rsidR="00A77B3E" w:rsidRDefault="00A77B3E">
      <w:pPr>
        <w:spacing w:line="360" w:lineRule="auto"/>
        <w:jc w:val="both"/>
      </w:pPr>
    </w:p>
    <w:p w14:paraId="18C50393" w14:textId="56D417DA" w:rsidR="00A77B3E" w:rsidRDefault="009D148B">
      <w:pPr>
        <w:spacing w:line="360" w:lineRule="auto"/>
        <w:jc w:val="both"/>
      </w:pPr>
      <w:bookmarkStart w:id="0" w:name="OLE_LINK25"/>
      <w:bookmarkStart w:id="1" w:name="OLE_LINK26"/>
      <w:bookmarkStart w:id="2" w:name="OLE_LINK27"/>
      <w:proofErr w:type="spellStart"/>
      <w:r w:rsidRPr="009D148B">
        <w:rPr>
          <w:rFonts w:ascii="Book Antiqua" w:eastAsia="Book Antiqua" w:hAnsi="Book Antiqua" w:cs="Book Antiqua"/>
          <w:b/>
          <w:color w:val="000000"/>
        </w:rPr>
        <w:t>Hyperthermic</w:t>
      </w:r>
      <w:proofErr w:type="spellEnd"/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D148B">
        <w:rPr>
          <w:rFonts w:ascii="Book Antiqua" w:eastAsia="Book Antiqua" w:hAnsi="Book Antiqua" w:cs="Book Antiqua"/>
          <w:b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48B">
        <w:rPr>
          <w:rFonts w:ascii="Book Antiqua" w:eastAsia="Book Antiqua" w:hAnsi="Book Antiqua" w:cs="Book Antiqua"/>
          <w:b/>
          <w:color w:val="000000"/>
        </w:rPr>
        <w:t>chemotherapy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0"/>
      <w:r>
        <w:rPr>
          <w:rFonts w:ascii="Book Antiqua" w:eastAsia="Book Antiqua" w:hAnsi="Book Antiqua" w:cs="Book Antiqua"/>
          <w:b/>
          <w:color w:val="000000"/>
        </w:rPr>
        <w:t>and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" w:name="OLE_LINK3"/>
      <w:bookmarkStart w:id="4" w:name="OLE_LINK23"/>
      <w:r>
        <w:rPr>
          <w:rFonts w:ascii="Book Antiqua" w:hAnsi="Book Antiqua" w:cs="Book Antiqua" w:hint="eastAsia"/>
          <w:b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b/>
          <w:color w:val="000000"/>
        </w:rPr>
        <w:t>olorectal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B03624">
        <w:rPr>
          <w:rFonts w:ascii="Book Antiqua" w:eastAsia="Book Antiqua" w:hAnsi="Book Antiqua" w:cs="Book Antiqua"/>
          <w:b/>
          <w:color w:val="000000"/>
        </w:rPr>
        <w:t>ancer</w:t>
      </w:r>
      <w:bookmarkEnd w:id="3"/>
      <w:bookmarkEnd w:id="4"/>
      <w:r w:rsidR="00770282">
        <w:rPr>
          <w:rFonts w:ascii="Book Antiqua" w:eastAsia="Book Antiqua" w:hAnsi="Book Antiqua" w:cs="Book Antiqua"/>
          <w:b/>
          <w:color w:val="000000"/>
        </w:rPr>
        <w:t>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hAnsi="Book Antiqua" w:cs="Book Antiqua" w:hint="eastAsia"/>
          <w:b/>
          <w:color w:val="000000"/>
          <w:lang w:eastAsia="zh-CN"/>
        </w:rPr>
        <w:t>F</w:t>
      </w:r>
      <w:r w:rsidR="00B03624">
        <w:rPr>
          <w:rFonts w:ascii="Book Antiqua" w:eastAsia="Book Antiqua" w:hAnsi="Book Antiqua" w:cs="Book Antiqua"/>
          <w:b/>
          <w:color w:val="000000"/>
        </w:rPr>
        <w:t>rom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eastAsia="Book Antiqua" w:hAnsi="Book Antiqua" w:cs="Book Antiqua"/>
          <w:b/>
          <w:color w:val="000000"/>
        </w:rPr>
        <w:t>physiology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eastAsia="Book Antiqua" w:hAnsi="Book Antiqua" w:cs="Book Antiqua"/>
          <w:b/>
          <w:color w:val="000000"/>
        </w:rPr>
        <w:t>to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282">
        <w:rPr>
          <w:rFonts w:ascii="Book Antiqua" w:eastAsia="Book Antiqua" w:hAnsi="Book Antiqua" w:cs="Book Antiqua"/>
          <w:b/>
          <w:color w:val="000000"/>
        </w:rPr>
        <w:t>surge</w:t>
      </w:r>
      <w:r w:rsidR="00B03624">
        <w:rPr>
          <w:rFonts w:ascii="Book Antiqua" w:eastAsia="Book Antiqua" w:hAnsi="Book Antiqua" w:cs="Book Antiqua"/>
          <w:b/>
          <w:color w:val="000000"/>
        </w:rPr>
        <w:t>ry</w:t>
      </w:r>
    </w:p>
    <w:bookmarkEnd w:id="1"/>
    <w:bookmarkEnd w:id="2"/>
    <w:p w14:paraId="5926CB6F" w14:textId="77777777" w:rsidR="00A77B3E" w:rsidRDefault="00A77B3E">
      <w:pPr>
        <w:spacing w:line="360" w:lineRule="auto"/>
        <w:jc w:val="both"/>
      </w:pPr>
    </w:p>
    <w:p w14:paraId="40574188" w14:textId="6CEFE1B5" w:rsidR="00A77B3E" w:rsidRPr="00770282" w:rsidRDefault="00770282">
      <w:pPr>
        <w:spacing w:line="360" w:lineRule="auto"/>
        <w:jc w:val="both"/>
        <w:rPr>
          <w:lang w:eastAsia="zh-CN"/>
        </w:rPr>
      </w:pPr>
      <w:bookmarkStart w:id="5" w:name="OLE_LINK1"/>
      <w:bookmarkStart w:id="6" w:name="OLE_LINK2"/>
      <w:proofErr w:type="spellStart"/>
      <w:r>
        <w:rPr>
          <w:rFonts w:ascii="Book Antiqua" w:eastAsia="Book Antiqua" w:hAnsi="Book Antiqua" w:cs="Book Antiqua"/>
          <w:color w:val="000000"/>
        </w:rPr>
        <w:t>Ammerata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7028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2732B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77028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End w:id="5"/>
      <w:bookmarkEnd w:id="6"/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</w:p>
    <w:p w14:paraId="6E79E0EF" w14:textId="77777777" w:rsidR="00A77B3E" w:rsidRDefault="00A77B3E">
      <w:pPr>
        <w:spacing w:line="360" w:lineRule="auto"/>
        <w:jc w:val="both"/>
      </w:pPr>
    </w:p>
    <w:p w14:paraId="54B72B8E" w14:textId="6D2991B1" w:rsidR="00A77B3E" w:rsidRPr="00252395" w:rsidRDefault="00B03624">
      <w:pPr>
        <w:spacing w:line="360" w:lineRule="auto"/>
        <w:jc w:val="both"/>
        <w:rPr>
          <w:lang w:val="it-IT"/>
        </w:rPr>
      </w:pPr>
      <w:r w:rsidRPr="00252395">
        <w:rPr>
          <w:rFonts w:ascii="Book Antiqua" w:eastAsia="Book Antiqua" w:hAnsi="Book Antiqua" w:cs="Book Antiqua"/>
          <w:color w:val="000000"/>
          <w:lang w:val="it-IT"/>
        </w:rPr>
        <w:t>Giorgio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bookmarkStart w:id="7" w:name="OLE_LINK4"/>
      <w:bookmarkStart w:id="8" w:name="OLE_LINK5"/>
      <w:r w:rsidRPr="00252395">
        <w:rPr>
          <w:rFonts w:ascii="Book Antiqua" w:eastAsia="Book Antiqua" w:hAnsi="Book Antiqua" w:cs="Book Antiqua"/>
          <w:color w:val="000000"/>
          <w:lang w:val="it-IT"/>
        </w:rPr>
        <w:t>Ammerata</w:t>
      </w:r>
      <w:bookmarkEnd w:id="7"/>
      <w:bookmarkEnd w:id="8"/>
      <w:r w:rsidRPr="00252395">
        <w:rPr>
          <w:rFonts w:ascii="Book Antiqua" w:eastAsia="Book Antiqua" w:hAnsi="Book Antiqua" w:cs="Book Antiqua"/>
          <w:color w:val="000000"/>
          <w:lang w:val="it-IT"/>
        </w:rPr>
        <w:t>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Rosalinda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Filippo,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Carmelo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Laface,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Memeo,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Leonardo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Solaini,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Davide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Cavaliere,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Navarra,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Girolamo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Ranieri,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Currò,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Michele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Ammendola</w:t>
      </w:r>
    </w:p>
    <w:p w14:paraId="120ED4CF" w14:textId="77777777" w:rsidR="00A77B3E" w:rsidRPr="00252395" w:rsidRDefault="00A77B3E">
      <w:pPr>
        <w:spacing w:line="360" w:lineRule="auto"/>
        <w:jc w:val="both"/>
        <w:rPr>
          <w:lang w:val="it-IT"/>
        </w:rPr>
      </w:pPr>
    </w:p>
    <w:p w14:paraId="5E06C417" w14:textId="3C8F561D" w:rsidR="00A77B3E" w:rsidRPr="00252395" w:rsidRDefault="00B03624">
      <w:pPr>
        <w:spacing w:line="360" w:lineRule="auto"/>
        <w:jc w:val="both"/>
        <w:rPr>
          <w:lang w:val="it-IT"/>
        </w:rPr>
      </w:pP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Giorgio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Ammerata,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Rosalinda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Filippo,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Currò,</w:t>
      </w:r>
      <w:r w:rsidR="002732B1">
        <w:rPr>
          <w:rFonts w:ascii="Book Antiqua" w:hAnsi="Book Antiqua" w:cs="Book Antiqua" w:hint="eastAsia"/>
          <w:b/>
          <w:bCs/>
          <w:color w:val="000000"/>
          <w:lang w:val="it-IT" w:eastAsia="zh-CN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Michele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Ammendola,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bookmarkStart w:id="9" w:name="OLE_LINK21"/>
      <w:bookmarkStart w:id="10" w:name="OLE_LINK22"/>
      <w:r w:rsidRPr="00252395">
        <w:rPr>
          <w:rFonts w:ascii="Book Antiqua" w:eastAsia="Book Antiqua" w:hAnsi="Book Antiqua" w:cs="Book Antiqua"/>
          <w:color w:val="000000"/>
          <w:lang w:val="it-IT"/>
        </w:rPr>
        <w:t>Science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of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Health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Department,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Digestive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“Magna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Graecia”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School</w:t>
      </w:r>
      <w:bookmarkEnd w:id="9"/>
      <w:bookmarkEnd w:id="10"/>
      <w:r w:rsidRPr="00252395">
        <w:rPr>
          <w:rFonts w:ascii="Book Antiqua" w:eastAsia="Book Antiqua" w:hAnsi="Book Antiqua" w:cs="Book Antiqua"/>
          <w:color w:val="000000"/>
          <w:lang w:val="it-IT"/>
        </w:rPr>
        <w:t>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Catanzaro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88100,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49D9DB7" w14:textId="77777777" w:rsidR="00A77B3E" w:rsidRPr="00252395" w:rsidRDefault="00A77B3E">
      <w:pPr>
        <w:spacing w:line="360" w:lineRule="auto"/>
        <w:jc w:val="both"/>
        <w:rPr>
          <w:lang w:val="it-IT" w:eastAsia="zh-CN"/>
        </w:rPr>
      </w:pPr>
    </w:p>
    <w:p w14:paraId="6DB85CE1" w14:textId="4B91312E" w:rsidR="00A77B3E" w:rsidRPr="00252395" w:rsidRDefault="00B03624">
      <w:pPr>
        <w:spacing w:line="360" w:lineRule="auto"/>
        <w:jc w:val="both"/>
        <w:rPr>
          <w:lang w:val="it-IT"/>
        </w:rPr>
      </w:pP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Carmelo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Laface,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Girolamo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b/>
          <w:bCs/>
          <w:color w:val="000000"/>
          <w:lang w:val="it-IT"/>
        </w:rPr>
        <w:t>Ranieri,</w:t>
      </w:r>
      <w:r w:rsidR="002732B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Oncology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Unit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with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Integrated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Section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of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Translational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Medical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Oncology,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National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Ce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ntre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“Giovanni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Paolo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II”,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Bari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F0DB0" w:rsidRPr="00252395">
        <w:rPr>
          <w:rFonts w:ascii="Book Antiqua" w:eastAsia="Book Antiqua" w:hAnsi="Book Antiqua" w:cs="Book Antiqua"/>
          <w:color w:val="000000"/>
          <w:lang w:val="it-IT"/>
        </w:rPr>
        <w:t>70124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,</w:t>
      </w:r>
      <w:r w:rsidR="002732B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52395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4D0170D" w14:textId="77777777" w:rsidR="00A77B3E" w:rsidRPr="00BF4C8A" w:rsidRDefault="00A77B3E">
      <w:pPr>
        <w:spacing w:line="360" w:lineRule="auto"/>
        <w:jc w:val="both"/>
        <w:rPr>
          <w:b/>
          <w:lang w:val="it-IT"/>
        </w:rPr>
      </w:pPr>
    </w:p>
    <w:p w14:paraId="0F31C8E2" w14:textId="3BDA5ED7" w:rsidR="00BF4C8A" w:rsidRPr="00BD30B2" w:rsidRDefault="00B03624">
      <w:pPr>
        <w:spacing w:line="360" w:lineRule="auto"/>
        <w:jc w:val="both"/>
        <w:rPr>
          <w:rFonts w:ascii="Book Antiqua" w:eastAsia="Book Antiqua" w:hAnsi="Book Antiqua"/>
          <w:bCs/>
          <w:color w:val="000000"/>
        </w:rPr>
      </w:pPr>
      <w:r w:rsidRPr="00BD30B2">
        <w:rPr>
          <w:rFonts w:ascii="Book Antiqua" w:eastAsia="Book Antiqua" w:hAnsi="Book Antiqua"/>
          <w:b/>
          <w:bCs/>
          <w:color w:val="000000"/>
        </w:rPr>
        <w:t>Riccardo</w:t>
      </w:r>
      <w:r w:rsidR="002732B1">
        <w:rPr>
          <w:rFonts w:ascii="Book Antiqua" w:eastAsia="Book Antiqua" w:hAnsi="Book Antiqua"/>
          <w:b/>
          <w:bCs/>
          <w:color w:val="000000"/>
        </w:rPr>
        <w:t xml:space="preserve"> </w:t>
      </w:r>
      <w:proofErr w:type="spellStart"/>
      <w:r w:rsidRPr="00BD30B2">
        <w:rPr>
          <w:rFonts w:ascii="Book Antiqua" w:eastAsia="Book Antiqua" w:hAnsi="Book Antiqua"/>
          <w:b/>
          <w:bCs/>
          <w:color w:val="000000"/>
        </w:rPr>
        <w:t>Memeo</w:t>
      </w:r>
      <w:proofErr w:type="spellEnd"/>
      <w:r w:rsidRPr="003D0A36">
        <w:rPr>
          <w:rFonts w:ascii="Book Antiqua" w:eastAsia="Book Antiqua" w:hAnsi="Book Antiqua"/>
          <w:b/>
          <w:bCs/>
          <w:color w:val="000000"/>
        </w:rPr>
        <w:t>,</w:t>
      </w:r>
      <w:r w:rsidR="002732B1" w:rsidRPr="003D0A36">
        <w:rPr>
          <w:rFonts w:ascii="Book Antiqua" w:eastAsia="Book Antiqua" w:hAnsi="Book Antiqua"/>
          <w:b/>
          <w:bCs/>
          <w:color w:val="000000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Hepato</w:t>
      </w:r>
      <w:proofErr w:type="spellEnd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-Biliary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Pancreatic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Surgical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Unit,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“F.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Miulli</w:t>
      </w:r>
      <w:proofErr w:type="spellEnd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”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Hospital,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Acquaviva</w:t>
      </w:r>
      <w:proofErr w:type="spellEnd"/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delle</w:t>
      </w:r>
      <w:proofErr w:type="spellEnd"/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Fonti</w:t>
      </w:r>
      <w:proofErr w:type="spellEnd"/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Bari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70124,</w:t>
      </w:r>
      <w:r w:rsidR="002732B1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F4C8A" w:rsidRPr="00BD30B2">
        <w:rPr>
          <w:rFonts w:ascii="Book Antiqua" w:hAnsi="Book Antiqua"/>
          <w:color w:val="000000" w:themeColor="text1"/>
          <w:shd w:val="clear" w:color="auto" w:fill="FFFFFF"/>
        </w:rPr>
        <w:t>Italy</w:t>
      </w:r>
    </w:p>
    <w:p w14:paraId="4AF5B893" w14:textId="77777777" w:rsidR="00BF4C8A" w:rsidRDefault="00BF4C8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E113C8B" w14:textId="2E853F41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Solaini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17"/>
      <w:bookmarkStart w:id="12" w:name="OLE_LINK18"/>
      <w:r>
        <w:rPr>
          <w:rFonts w:ascii="Book Antiqua" w:eastAsia="Book Antiqua" w:hAnsi="Book Antiqua" w:cs="Book Antiqua"/>
          <w:color w:val="000000"/>
        </w:rPr>
        <w:t>Department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Medical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Forlì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40126,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64C6CC7" w14:textId="77777777" w:rsidR="00A77B3E" w:rsidRDefault="00A77B3E">
      <w:pPr>
        <w:spacing w:line="360" w:lineRule="auto"/>
        <w:jc w:val="both"/>
      </w:pPr>
    </w:p>
    <w:p w14:paraId="3CF5BE53" w14:textId="71D472C1" w:rsidR="00A77B3E" w:rsidRDefault="00B0362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Davide</w:t>
      </w:r>
      <w:proofErr w:type="spellEnd"/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Cavaliere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Department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Morgagni-Pierantoni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Forlì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47121,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A933A30" w14:textId="77777777" w:rsidR="00A77B3E" w:rsidRDefault="00A77B3E">
      <w:pPr>
        <w:spacing w:line="360" w:lineRule="auto"/>
        <w:jc w:val="both"/>
      </w:pPr>
    </w:p>
    <w:p w14:paraId="3D2C1A94" w14:textId="25EFBAA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Giuseppe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Navarra,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Evolutive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Martino”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University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Messina,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>
        <w:rPr>
          <w:rFonts w:ascii="Book Antiqua" w:eastAsia="Book Antiqua" w:hAnsi="Book Antiqua" w:cs="Book Antiqua"/>
          <w:color w:val="000000"/>
        </w:rPr>
        <w:t>Messina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98122,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6004831E" w14:textId="77777777" w:rsidR="00A77B3E" w:rsidRDefault="00A77B3E">
      <w:pPr>
        <w:spacing w:line="360" w:lineRule="auto"/>
        <w:jc w:val="both"/>
      </w:pPr>
    </w:p>
    <w:p w14:paraId="2827108F" w14:textId="1EB1F421" w:rsidR="00252395" w:rsidRPr="00BD30B2" w:rsidRDefault="00B03624" w:rsidP="00BD30B2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BD30B2">
        <w:rPr>
          <w:rFonts w:ascii="Book Antiqua" w:eastAsia="Book Antiqua" w:hAnsi="Book Antiqua" w:cs="Book Antiqua"/>
          <w:b/>
          <w:bCs/>
          <w:color w:val="000000"/>
          <w:szCs w:val="22"/>
          <w:lang w:val="en-US"/>
        </w:rPr>
        <w:t>Author</w:t>
      </w:r>
      <w:r w:rsidR="002732B1">
        <w:rPr>
          <w:rFonts w:ascii="Book Antiqua" w:eastAsia="Book Antiqua" w:hAnsi="Book Antiqua" w:cs="Book Antiqua"/>
          <w:b/>
          <w:bCs/>
          <w:color w:val="000000"/>
          <w:szCs w:val="22"/>
          <w:lang w:val="en-US"/>
        </w:rPr>
        <w:t xml:space="preserve"> </w:t>
      </w:r>
      <w:r w:rsidRPr="00BD30B2">
        <w:rPr>
          <w:rFonts w:ascii="Book Antiqua" w:eastAsia="Book Antiqua" w:hAnsi="Book Antiqua" w:cs="Book Antiqua"/>
          <w:b/>
          <w:bCs/>
          <w:color w:val="000000"/>
          <w:szCs w:val="22"/>
          <w:lang w:val="en-US"/>
        </w:rPr>
        <w:t>contributions:</w:t>
      </w:r>
      <w:r w:rsidR="002732B1">
        <w:rPr>
          <w:rFonts w:ascii="Book Antiqua" w:eastAsiaTheme="minorEastAsia" w:hAnsi="Book Antiqua" w:cs="Book Antiqua" w:hint="eastAsia"/>
          <w:b/>
          <w:bCs/>
          <w:color w:val="000000"/>
          <w:szCs w:val="22"/>
          <w:lang w:val="en-US" w:eastAsia="zh-CN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A</w:t>
      </w:r>
      <w:r w:rsidR="00B305EF" w:rsidRPr="00BD30B2">
        <w:rPr>
          <w:rFonts w:ascii="Book Antiqua" w:hAnsi="Book Antiqua"/>
          <w:color w:val="000000" w:themeColor="text1"/>
          <w:lang w:val="en-US"/>
        </w:rPr>
        <w:t>mmerata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A</w:t>
      </w:r>
      <w:r w:rsidR="00BD30B2">
        <w:rPr>
          <w:rFonts w:ascii="Book Antiqua" w:hAnsi="Book Antiqua"/>
          <w:color w:val="000000" w:themeColor="text1"/>
          <w:lang w:val="en-US"/>
        </w:rPr>
        <w:t>mmendola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M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study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design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;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F</w:t>
      </w:r>
      <w:r w:rsidR="00B305EF" w:rsidRPr="00BD30B2">
        <w:rPr>
          <w:rFonts w:ascii="Book Antiqua" w:hAnsi="Book Antiqua"/>
          <w:color w:val="000000" w:themeColor="text1"/>
          <w:lang w:val="en-US"/>
        </w:rPr>
        <w:t>ilippo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R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M</w:t>
      </w:r>
      <w:r w:rsidR="00BD30B2">
        <w:rPr>
          <w:rFonts w:ascii="Book Antiqua" w:hAnsi="Book Antiqua"/>
          <w:color w:val="000000" w:themeColor="text1"/>
          <w:lang w:val="en-US"/>
        </w:rPr>
        <w:t>emeo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R</w:t>
      </w:r>
      <w:r w:rsidR="00252395" w:rsidRPr="00BD30B2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L</w:t>
      </w:r>
      <w:r w:rsidR="00B305EF" w:rsidRPr="00BD30B2">
        <w:rPr>
          <w:rFonts w:ascii="Book Antiqua" w:hAnsi="Book Antiqua"/>
          <w:color w:val="000000" w:themeColor="text1"/>
          <w:lang w:val="en-US"/>
        </w:rPr>
        <w:t>aface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C</w:t>
      </w:r>
      <w:r w:rsidR="00B20FE0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S</w:t>
      </w:r>
      <w:r w:rsidR="00B305EF" w:rsidRPr="00BD30B2">
        <w:rPr>
          <w:rFonts w:ascii="Book Antiqua" w:hAnsi="Book Antiqua"/>
          <w:color w:val="000000" w:themeColor="text1"/>
          <w:lang w:val="en-US"/>
        </w:rPr>
        <w:t>olaini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L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data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collection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statistical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analysis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;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C</w:t>
      </w:r>
      <w:r w:rsidR="00B305EF" w:rsidRPr="00BD30B2">
        <w:rPr>
          <w:rFonts w:ascii="Book Antiqua" w:hAnsi="Book Antiqua"/>
          <w:color w:val="000000" w:themeColor="text1"/>
          <w:lang w:val="en-US"/>
        </w:rPr>
        <w:t>avaliere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N</w:t>
      </w:r>
      <w:r w:rsidR="00B305EF" w:rsidRPr="00BD30B2">
        <w:rPr>
          <w:rFonts w:ascii="Book Antiqua" w:hAnsi="Book Antiqua"/>
          <w:color w:val="000000" w:themeColor="text1"/>
          <w:lang w:val="en-US"/>
        </w:rPr>
        <w:t>avarra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B20FE0">
        <w:rPr>
          <w:rFonts w:ascii="Book Antiqua" w:eastAsiaTheme="minorEastAsia" w:hAnsi="Book Antiqua"/>
          <w:color w:val="000000" w:themeColor="text1"/>
          <w:lang w:val="en-US" w:eastAsia="zh-CN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drafting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revising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D30B2">
        <w:rPr>
          <w:rFonts w:ascii="Book Antiqua" w:hAnsi="Book Antiqua"/>
          <w:color w:val="000000" w:themeColor="text1"/>
          <w:lang w:val="en-US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20FE0">
        <w:rPr>
          <w:rFonts w:ascii="Book Antiqua" w:hAnsi="Book Antiqua"/>
          <w:color w:val="000000" w:themeColor="text1"/>
          <w:lang w:val="en-US"/>
        </w:rPr>
        <w:t xml:space="preserve">manuscript </w:t>
      </w:r>
      <w:r w:rsidR="00BD30B2">
        <w:rPr>
          <w:rFonts w:ascii="Book Antiqua" w:hAnsi="Book Antiqua"/>
          <w:color w:val="000000" w:themeColor="text1"/>
          <w:lang w:val="en-US"/>
        </w:rPr>
        <w:t>critically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;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R</w:t>
      </w:r>
      <w:r w:rsidR="00B305EF" w:rsidRPr="00BD30B2">
        <w:rPr>
          <w:rFonts w:ascii="Book Antiqua" w:hAnsi="Book Antiqua"/>
          <w:color w:val="000000" w:themeColor="text1"/>
          <w:lang w:val="en-US"/>
        </w:rPr>
        <w:t>anieri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252395" w:rsidRPr="00BD30B2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C</w:t>
      </w:r>
      <w:r w:rsidR="00B305EF" w:rsidRPr="00BD30B2">
        <w:rPr>
          <w:rFonts w:ascii="Book Antiqua" w:hAnsi="Book Antiqua"/>
          <w:color w:val="000000" w:themeColor="text1"/>
          <w:lang w:val="en-US"/>
        </w:rPr>
        <w:t>urrò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G</w:t>
      </w:r>
      <w:r w:rsidR="00B20FE0">
        <w:rPr>
          <w:rFonts w:ascii="Book Antiqua" w:hAnsi="Book Antiqua"/>
          <w:color w:val="000000" w:themeColor="text1"/>
          <w:lang w:val="en-US"/>
        </w:rPr>
        <w:t>,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and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="00252395" w:rsidRPr="00BD30B2">
        <w:rPr>
          <w:rFonts w:ascii="Book Antiqua" w:hAnsi="Book Antiqua"/>
          <w:color w:val="000000" w:themeColor="text1"/>
          <w:lang w:val="en-US"/>
        </w:rPr>
        <w:t>A</w:t>
      </w:r>
      <w:r w:rsidR="00B305EF" w:rsidRPr="00BD30B2">
        <w:rPr>
          <w:rFonts w:ascii="Book Antiqua" w:hAnsi="Book Antiqua"/>
          <w:color w:val="000000" w:themeColor="text1"/>
          <w:lang w:val="en-US"/>
        </w:rPr>
        <w:t>mmendola</w:t>
      </w:r>
      <w:proofErr w:type="spellEnd"/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B305EF" w:rsidRPr="00BD30B2">
        <w:rPr>
          <w:rFonts w:ascii="Book Antiqua" w:hAnsi="Book Antiqua"/>
          <w:color w:val="000000" w:themeColor="text1"/>
          <w:lang w:val="en-US"/>
        </w:rPr>
        <w:t>M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contributed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to</w:t>
      </w:r>
      <w:r w:rsidR="002732B1">
        <w:rPr>
          <w:rFonts w:ascii="Book Antiqua" w:eastAsiaTheme="minorEastAsia" w:hAnsi="Book Antiqua" w:hint="eastAsia"/>
          <w:color w:val="000000" w:themeColor="text1"/>
          <w:lang w:val="en-US" w:eastAsia="zh-CN"/>
        </w:rPr>
        <w:t xml:space="preserve"> </w:t>
      </w:r>
      <w:r w:rsidR="00BD30B2">
        <w:rPr>
          <w:rFonts w:ascii="Book Antiqua" w:eastAsiaTheme="minorEastAsia" w:hAnsi="Book Antiqua" w:hint="eastAsia"/>
          <w:color w:val="000000" w:themeColor="text1"/>
          <w:lang w:val="en-US" w:eastAsia="zh-CN"/>
        </w:rPr>
        <w:t>the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final</w:t>
      </w:r>
      <w:r w:rsidR="002732B1">
        <w:rPr>
          <w:rFonts w:ascii="Book Antiqua" w:hAnsi="Book Antiqua"/>
          <w:color w:val="000000" w:themeColor="text1"/>
          <w:lang w:val="en-US"/>
        </w:rPr>
        <w:t xml:space="preserve"> </w:t>
      </w:r>
      <w:r w:rsidR="00252395" w:rsidRPr="00BD30B2">
        <w:rPr>
          <w:rFonts w:ascii="Book Antiqua" w:hAnsi="Book Antiqua"/>
          <w:color w:val="000000" w:themeColor="text1"/>
          <w:lang w:val="en-US"/>
        </w:rPr>
        <w:t>approval</w:t>
      </w:r>
      <w:r w:rsidR="00B20FE0">
        <w:rPr>
          <w:rFonts w:ascii="Book Antiqua" w:hAnsi="Book Antiqua"/>
          <w:color w:val="000000" w:themeColor="text1"/>
          <w:lang w:val="en-US"/>
        </w:rPr>
        <w:t xml:space="preserve"> of the version submitted</w:t>
      </w:r>
      <w:r w:rsidR="00252395" w:rsidRPr="00BD30B2">
        <w:rPr>
          <w:rFonts w:ascii="Book Antiqua" w:hAnsi="Book Antiqua"/>
          <w:color w:val="000000" w:themeColor="text1"/>
          <w:lang w:val="en-US"/>
        </w:rPr>
        <w:t>.</w:t>
      </w:r>
    </w:p>
    <w:p w14:paraId="56E17D61" w14:textId="77777777" w:rsidR="00A77B3E" w:rsidRPr="00BD30B2" w:rsidRDefault="00A77B3E" w:rsidP="00BD30B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393CB2E" w14:textId="0FC497F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Michele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Ammendola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Science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Health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Department,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Digestive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Unit,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University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“Magna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Graecia”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Medical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F0DB0" w:rsidRPr="007F0DB0">
        <w:rPr>
          <w:rFonts w:ascii="Book Antiqua" w:eastAsia="Book Antiqua" w:hAnsi="Book Antiqua" w:cs="Book Antiqua"/>
          <w:color w:val="000000"/>
        </w:rPr>
        <w:t>School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Germaneto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Catanzaro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88100,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michele.ammendola@unicz.it</w:t>
      </w:r>
    </w:p>
    <w:p w14:paraId="77E66E7C" w14:textId="77777777" w:rsidR="00A77B3E" w:rsidRDefault="00A77B3E">
      <w:pPr>
        <w:spacing w:line="360" w:lineRule="auto"/>
        <w:jc w:val="both"/>
      </w:pPr>
    </w:p>
    <w:p w14:paraId="5E2995E3" w14:textId="2F14211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C6815A1" w14:textId="4AB14830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012BE78" w14:textId="38485385" w:rsidR="00A77B3E" w:rsidRDefault="00B0362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2C28" w:rsidRPr="001A0982">
        <w:rPr>
          <w:rFonts w:ascii="Book Antiqua" w:eastAsia="Book Antiqua" w:hAnsi="Book Antiqua" w:cs="Book Antiqua"/>
          <w:color w:val="000000"/>
          <w:lang w:eastAsia="zh-CN"/>
        </w:rPr>
        <w:t>August 13, 2022</w:t>
      </w:r>
    </w:p>
    <w:p w14:paraId="2A21DA89" w14:textId="14B00F5C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0982" w:rsidRPr="001A0982">
        <w:rPr>
          <w:rFonts w:ascii="Book Antiqua" w:eastAsia="Book Antiqua" w:hAnsi="Book Antiqua" w:cs="Book Antiqua" w:hint="eastAsia"/>
          <w:color w:val="000000"/>
        </w:rPr>
        <w:t>October</w:t>
      </w:r>
      <w:r w:rsidR="001A0982">
        <w:rPr>
          <w:rFonts w:ascii="Book Antiqua" w:eastAsia="Book Antiqua" w:hAnsi="Book Antiqua" w:cs="Book Antiqua"/>
          <w:color w:val="000000"/>
        </w:rPr>
        <w:t xml:space="preserve"> 26, 2022</w:t>
      </w:r>
    </w:p>
    <w:p w14:paraId="6FC9848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ED357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52E7A6A" w14:textId="1DFF4808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paper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>
        <w:rPr>
          <w:rFonts w:ascii="Book Antiqua" w:hAnsi="Book Antiqua" w:cs="Book Antiqua" w:hint="eastAsia"/>
          <w:color w:val="000000"/>
          <w:lang w:eastAsia="zh-CN"/>
        </w:rPr>
        <w:t>h</w:t>
      </w:r>
      <w:r w:rsidR="00B06389" w:rsidRPr="00B06389">
        <w:rPr>
          <w:rFonts w:ascii="Book Antiqua" w:eastAsia="Book Antiqua" w:hAnsi="Book Antiqua" w:cs="Book Antiqua"/>
          <w:color w:val="000000"/>
        </w:rPr>
        <w:t>yperthermic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 w:rsidRPr="00B06389"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HIPEC</w:t>
      </w:r>
      <w:r w:rsidR="00B06389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surger</w:t>
      </w:r>
      <w:r>
        <w:rPr>
          <w:rFonts w:ascii="Book Antiqua" w:eastAsia="Book Antiqua" w:hAnsi="Book Antiqua" w:cs="Book Antiqua"/>
          <w:color w:val="000000"/>
        </w:rPr>
        <w:t>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(CRS)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24"/>
      <w:bookmarkStart w:id="14" w:name="OLE_LINK30"/>
      <w:r w:rsidR="00B06389" w:rsidRPr="00B06389"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cancer</w:t>
      </w:r>
      <w:bookmarkEnd w:id="13"/>
      <w:bookmarkEnd w:id="14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B20FE0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MEDLINE</w:t>
      </w:r>
      <w:r w:rsidR="00B20FE0">
        <w:rPr>
          <w:rFonts w:ascii="Book Antiqua" w:eastAsia="Book Antiqua" w:hAnsi="Book Antiqua" w:cs="Book Antiqua"/>
          <w:color w:val="000000"/>
        </w:rPr>
        <w:t xml:space="preserve"> 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published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bimodal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bimodal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not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improve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20FE0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quality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(pT4)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631AE4C3" w14:textId="77777777" w:rsidR="00A77B3E" w:rsidRDefault="00A77B3E">
      <w:pPr>
        <w:spacing w:line="360" w:lineRule="auto"/>
        <w:jc w:val="both"/>
      </w:pPr>
    </w:p>
    <w:p w14:paraId="19C6E5C8" w14:textId="2743ABA9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28"/>
      <w:bookmarkStart w:id="16" w:name="OLE_LINK29"/>
      <w:proofErr w:type="spellStart"/>
      <w:r w:rsidR="00B06389" w:rsidRPr="00B06389">
        <w:rPr>
          <w:rFonts w:ascii="Book Antiqua" w:eastAsia="Book Antiqua" w:hAnsi="Book Antiqua" w:cs="Book Antiqua"/>
          <w:color w:val="000000"/>
        </w:rPr>
        <w:t>Hyperthermic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 w:rsidRPr="00B06389"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chemotherapy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36"/>
      <w:bookmarkStart w:id="18" w:name="OLE_LINK37"/>
      <w:proofErr w:type="gramStart"/>
      <w:r w:rsidR="00B06389">
        <w:rPr>
          <w:rFonts w:ascii="Book Antiqua" w:hAnsi="Book Antiqua" w:cs="Book Antiqua" w:hint="eastAsia"/>
          <w:color w:val="000000"/>
          <w:lang w:eastAsia="zh-CN"/>
        </w:rPr>
        <w:t>C</w:t>
      </w:r>
      <w:r w:rsidR="00B06389">
        <w:rPr>
          <w:rFonts w:ascii="Book Antiqua" w:eastAsia="Book Antiqua" w:hAnsi="Book Antiqua" w:cs="Book Antiqua"/>
          <w:color w:val="000000"/>
        </w:rPr>
        <w:t>olorectal</w:t>
      </w:r>
      <w:proofErr w:type="gram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cancer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 w:rsidR="00B06389">
        <w:rPr>
          <w:rFonts w:ascii="Book Antiqua" w:eastAsia="Book Antiqua" w:hAnsi="Book Antiqua" w:cs="Book Antiqua"/>
          <w:color w:val="000000"/>
        </w:rPr>
        <w:t>ytoreductive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surg</w:t>
      </w:r>
      <w:r>
        <w:rPr>
          <w:rFonts w:ascii="Book Antiqua" w:eastAsia="Book Antiqua" w:hAnsi="Book Antiqua" w:cs="Book Antiqua"/>
          <w:color w:val="000000"/>
        </w:rPr>
        <w:t>ery</w:t>
      </w:r>
    </w:p>
    <w:p w14:paraId="7E69F46E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57CBD3A" w14:textId="77777777" w:rsidR="004D41D3" w:rsidRPr="00026CB8" w:rsidRDefault="004D41D3" w:rsidP="004D41D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C46717D" w14:textId="77777777" w:rsidR="004D41D3" w:rsidRDefault="004D41D3">
      <w:pPr>
        <w:spacing w:line="360" w:lineRule="auto"/>
        <w:jc w:val="both"/>
        <w:rPr>
          <w:lang w:eastAsia="zh-CN"/>
        </w:rPr>
      </w:pPr>
    </w:p>
    <w:p w14:paraId="749F875C" w14:textId="4F74643D" w:rsidR="004D41D3" w:rsidRPr="00AA7ABA" w:rsidRDefault="00A42C7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Citation: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Ammerata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Filippo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Laface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Memeo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Solaini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Cavaliere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Navarra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Ranieri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Currò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Ammendola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M.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 w:rsidRPr="00B06389">
        <w:rPr>
          <w:rFonts w:ascii="Book Antiqua" w:eastAsia="Book Antiqua" w:hAnsi="Book Antiqua" w:cs="Book Antiqua"/>
          <w:color w:val="000000"/>
        </w:rPr>
        <w:t>Hyperthermic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 w:rsidRPr="00B06389"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cancer: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physiology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 w:rsidRPr="00B06389">
        <w:rPr>
          <w:rFonts w:ascii="Book Antiqua" w:eastAsia="Book Antiqua" w:hAnsi="Book Antiqua" w:cs="Book Antiqua"/>
          <w:color w:val="000000"/>
        </w:rPr>
        <w:t>surgery</w:t>
      </w:r>
      <w:r w:rsidR="00B03624"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2022;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6C4DC9" w:rsidRPr="007857C0">
        <w:rPr>
          <w:rFonts w:ascii="Book Antiqua" w:eastAsia="Book Antiqua" w:hAnsi="Book Antiqua" w:cs="Book Antiqua"/>
          <w:color w:val="000000"/>
        </w:rPr>
        <w:t>10(</w:t>
      </w:r>
      <w:r w:rsidR="006C4DC9">
        <w:rPr>
          <w:rFonts w:ascii="Book Antiqua" w:eastAsia="Book Antiqua" w:hAnsi="Book Antiqua" w:cs="Book Antiqua"/>
          <w:color w:val="000000"/>
        </w:rPr>
        <w:t>3</w:t>
      </w:r>
      <w:r w:rsidR="006C4DC9" w:rsidRPr="007857C0">
        <w:rPr>
          <w:rFonts w:ascii="Book Antiqua" w:eastAsia="Book Antiqua" w:hAnsi="Book Antiqua" w:cs="Book Antiqua"/>
          <w:color w:val="000000"/>
        </w:rPr>
        <w:t xml:space="preserve">0): </w:t>
      </w:r>
      <w:r w:rsidR="00AA7ABA">
        <w:rPr>
          <w:rFonts w:ascii="Book Antiqua" w:hAnsi="Book Antiqua" w:cs="Book Antiqua" w:hint="eastAsia"/>
          <w:color w:val="000000"/>
          <w:lang w:eastAsia="zh-CN"/>
        </w:rPr>
        <w:t>1</w:t>
      </w:r>
      <w:r w:rsidR="006C4DC9" w:rsidRPr="007857C0">
        <w:rPr>
          <w:rFonts w:ascii="Book Antiqua" w:eastAsia="Book Antiqua" w:hAnsi="Book Antiqua" w:cs="Book Antiqua"/>
          <w:color w:val="000000"/>
        </w:rPr>
        <w:t>0</w:t>
      </w:r>
      <w:r w:rsidR="00AA7ABA">
        <w:rPr>
          <w:rFonts w:ascii="Book Antiqua" w:hAnsi="Book Antiqua" w:cs="Book Antiqua" w:hint="eastAsia"/>
          <w:color w:val="000000"/>
          <w:lang w:eastAsia="zh-CN"/>
        </w:rPr>
        <w:t>852</w:t>
      </w:r>
      <w:r w:rsidR="006C4DC9" w:rsidRPr="007857C0">
        <w:rPr>
          <w:rFonts w:ascii="Book Antiqua" w:eastAsia="Book Antiqua" w:hAnsi="Book Antiqua" w:cs="Book Antiqua"/>
          <w:color w:val="000000"/>
        </w:rPr>
        <w:t>-</w:t>
      </w:r>
      <w:r w:rsidR="00AA7ABA">
        <w:rPr>
          <w:rFonts w:ascii="Book Antiqua" w:hAnsi="Book Antiqua" w:cs="Book Antiqua" w:hint="eastAsia"/>
          <w:color w:val="000000"/>
          <w:lang w:eastAsia="zh-CN"/>
        </w:rPr>
        <w:t>1</w:t>
      </w:r>
      <w:r w:rsidR="006C4DC9" w:rsidRPr="007857C0">
        <w:rPr>
          <w:rFonts w:ascii="Book Antiqua" w:eastAsia="Book Antiqua" w:hAnsi="Book Antiqua" w:cs="Book Antiqua"/>
          <w:color w:val="000000"/>
        </w:rPr>
        <w:t>0</w:t>
      </w:r>
      <w:r w:rsidR="00AA7ABA">
        <w:rPr>
          <w:rFonts w:ascii="Book Antiqua" w:hAnsi="Book Antiqua" w:cs="Book Antiqua" w:hint="eastAsia"/>
          <w:color w:val="000000"/>
          <w:lang w:eastAsia="zh-CN"/>
        </w:rPr>
        <w:t>861</w:t>
      </w:r>
    </w:p>
    <w:p w14:paraId="193E19C4" w14:textId="68207631" w:rsidR="004D41D3" w:rsidRDefault="006C4D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D41D3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4D41D3" w:rsidRPr="004D41D3">
        <w:rPr>
          <w:rFonts w:ascii="Book Antiqua" w:eastAsia="Book Antiqua" w:hAnsi="Book Antiqua" w:cs="Book Antiqua"/>
          <w:color w:val="000000"/>
        </w:rPr>
        <w:t>https://www.wjgnet.com/2307-8960/full/v10/i30/</w:t>
      </w:r>
      <w:r w:rsidR="00AA7ABA">
        <w:rPr>
          <w:rFonts w:ascii="Book Antiqua" w:hAnsi="Book Antiqua" w:cs="Book Antiqua" w:hint="eastAsia"/>
          <w:color w:val="000000"/>
          <w:lang w:eastAsia="zh-CN"/>
        </w:rPr>
        <w:t>1</w:t>
      </w:r>
      <w:r w:rsidR="004D41D3" w:rsidRPr="004D41D3">
        <w:rPr>
          <w:rFonts w:ascii="Book Antiqua" w:eastAsia="Book Antiqua" w:hAnsi="Book Antiqua" w:cs="Book Antiqua"/>
          <w:color w:val="000000"/>
        </w:rPr>
        <w:t>0</w:t>
      </w:r>
      <w:r w:rsidR="00AA7ABA">
        <w:rPr>
          <w:rFonts w:ascii="Book Antiqua" w:hAnsi="Book Antiqua" w:cs="Book Antiqua" w:hint="eastAsia"/>
          <w:color w:val="000000"/>
          <w:lang w:eastAsia="zh-CN"/>
        </w:rPr>
        <w:t>852</w:t>
      </w:r>
      <w:r w:rsidR="004D41D3" w:rsidRPr="004D41D3">
        <w:rPr>
          <w:rFonts w:ascii="Book Antiqua" w:eastAsia="Book Antiqua" w:hAnsi="Book Antiqua" w:cs="Book Antiqua"/>
          <w:color w:val="000000"/>
        </w:rPr>
        <w:t>.htm</w:t>
      </w:r>
    </w:p>
    <w:p w14:paraId="41D32ACE" w14:textId="23687638" w:rsidR="00A77B3E" w:rsidRPr="00AA7ABA" w:rsidRDefault="006C4DC9">
      <w:pPr>
        <w:spacing w:line="360" w:lineRule="auto"/>
        <w:jc w:val="both"/>
        <w:rPr>
          <w:lang w:eastAsia="zh-CN"/>
        </w:rPr>
      </w:pPr>
      <w:r w:rsidRPr="004D41D3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7857C0">
        <w:rPr>
          <w:rFonts w:ascii="Book Antiqua" w:eastAsia="Book Antiqua" w:hAnsi="Book Antiqua" w:cs="Book Antiqua"/>
          <w:color w:val="000000"/>
        </w:rPr>
        <w:t>https://dx.doi.org/10.12998/wjcc.v10.i</w:t>
      </w:r>
      <w:r>
        <w:rPr>
          <w:rFonts w:ascii="Book Antiqua" w:eastAsia="Book Antiqua" w:hAnsi="Book Antiqua" w:cs="Book Antiqua"/>
          <w:color w:val="000000"/>
        </w:rPr>
        <w:t>3</w:t>
      </w:r>
      <w:r w:rsidRPr="007857C0">
        <w:rPr>
          <w:rFonts w:ascii="Book Antiqua" w:eastAsia="Book Antiqua" w:hAnsi="Book Antiqua" w:cs="Book Antiqua"/>
          <w:color w:val="000000"/>
        </w:rPr>
        <w:t>0.</w:t>
      </w:r>
      <w:r w:rsidR="00AA7ABA">
        <w:rPr>
          <w:rFonts w:ascii="Book Antiqua" w:hAnsi="Book Antiqua" w:cs="Book Antiqua" w:hint="eastAsia"/>
          <w:color w:val="000000"/>
          <w:lang w:eastAsia="zh-CN"/>
        </w:rPr>
        <w:t>1</w:t>
      </w:r>
      <w:r w:rsidRPr="007857C0">
        <w:rPr>
          <w:rFonts w:ascii="Book Antiqua" w:eastAsia="Book Antiqua" w:hAnsi="Book Antiqua" w:cs="Book Antiqua"/>
          <w:color w:val="000000"/>
        </w:rPr>
        <w:t>0</w:t>
      </w:r>
      <w:r w:rsidR="00AA7ABA">
        <w:rPr>
          <w:rFonts w:ascii="Book Antiqua" w:hAnsi="Book Antiqua" w:cs="Book Antiqua" w:hint="eastAsia"/>
          <w:color w:val="000000"/>
          <w:lang w:eastAsia="zh-CN"/>
        </w:rPr>
        <w:t>852</w:t>
      </w:r>
    </w:p>
    <w:p w14:paraId="5D1DEAA4" w14:textId="77777777" w:rsidR="00A77B3E" w:rsidRDefault="00A77B3E">
      <w:pPr>
        <w:spacing w:line="360" w:lineRule="auto"/>
        <w:jc w:val="both"/>
      </w:pPr>
    </w:p>
    <w:p w14:paraId="5FBF6C32" w14:textId="657B15A6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Start w:id="19" w:name="OLE_LINK31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>
        <w:rPr>
          <w:rFonts w:ascii="Book Antiqua" w:hAnsi="Book Antiqua" w:cs="Book Antiqua" w:hint="eastAsia"/>
          <w:color w:val="000000"/>
          <w:lang w:eastAsia="zh-CN"/>
        </w:rPr>
        <w:t>h</w:t>
      </w:r>
      <w:r w:rsidR="00B06389">
        <w:rPr>
          <w:rFonts w:ascii="Book Antiqua" w:eastAsia="Book Antiqua" w:hAnsi="Book Antiqua" w:cs="Book Antiqua"/>
          <w:color w:val="000000"/>
        </w:rPr>
        <w:t>yperthermic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389"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chemotherapy</w:t>
      </w:r>
      <w:bookmarkEnd w:id="19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HIPEC</w:t>
      </w:r>
      <w:r w:rsidR="00B06389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6389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4DA6931A" w14:textId="77777777" w:rsidR="00A77B3E" w:rsidRDefault="00B06389">
      <w:pPr>
        <w:spacing w:line="360" w:lineRule="auto"/>
        <w:jc w:val="both"/>
      </w:pPr>
      <w:r>
        <w:br w:type="page"/>
      </w:r>
      <w:r w:rsidR="00B0362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A663D97" w14:textId="444DDECC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chemotherapy,</w:t>
      </w:r>
      <w:proofErr w:type="gram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0B19">
        <w:rPr>
          <w:rFonts w:ascii="Book Antiqua" w:hAnsi="Book Antiqua" w:cs="Book Antiqua"/>
          <w:color w:val="000000"/>
          <w:lang w:eastAsia="zh-CN"/>
        </w:rPr>
        <w:t>h</w:t>
      </w:r>
      <w:r w:rsidR="004F0B19">
        <w:rPr>
          <w:rFonts w:ascii="Book Antiqua" w:eastAsia="Book Antiqua" w:hAnsi="Book Antiqua" w:cs="Book Antiqua"/>
          <w:color w:val="000000"/>
        </w:rPr>
        <w:t>yperthermic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0B19"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(HIPEC);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both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B20FE0">
        <w:rPr>
          <w:rFonts w:ascii="Book Antiqua" w:eastAsia="Book Antiqua" w:hAnsi="Book Antiqua" w:cs="Book Antiqua"/>
          <w:color w:val="000000"/>
        </w:rPr>
        <w:t xml:space="preserve"> 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732B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732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(IP).</w:t>
      </w:r>
    </w:p>
    <w:p w14:paraId="0F5587F9" w14:textId="5CD740B1" w:rsidR="00A77B3E" w:rsidRDefault="00B03624" w:rsidP="004F0B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Originally,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4F0B19">
        <w:rPr>
          <w:rFonts w:ascii="Book Antiqua" w:eastAsia="Book Antiqua" w:hAnsi="Book Antiqua" w:cs="Book Antiqua"/>
          <w:iCs/>
          <w:color w:val="000000"/>
        </w:rPr>
        <w:t>Spratt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0B1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4F0B1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prototype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F0B19">
        <w:rPr>
          <w:rFonts w:ascii="Book Antiqua" w:eastAsia="Book Antiqua" w:hAnsi="Book Antiqua" w:cs="Book Antiqua"/>
          <w:iCs/>
          <w:color w:val="000000"/>
        </w:rPr>
        <w:t>Palta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0B19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4E252F" w14:textId="7A691EFC" w:rsidR="00A77B3E" w:rsidRDefault="00B03624" w:rsidP="004F0B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"peritoneal-plasma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barrier":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While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(PSM)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reabsorption.</w:t>
      </w:r>
    </w:p>
    <w:p w14:paraId="53F57216" w14:textId="4AE626F1" w:rsidR="00A77B3E" w:rsidRDefault="00B03624" w:rsidP="00754C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use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pseudomyxoma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(PMP)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4C00">
        <w:rPr>
          <w:rFonts w:ascii="Book Antiqua" w:eastAsia="Book Antiqua" w:hAnsi="Book Antiqua" w:cs="Book Antiqua"/>
          <w:iCs/>
          <w:color w:val="000000"/>
        </w:rPr>
        <w:t>Sugarbaker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54C00">
        <w:rPr>
          <w:rFonts w:ascii="Book Antiqua" w:hAnsi="Book Antiqua" w:cs="Book Antiqua" w:hint="eastAsia"/>
          <w:color w:val="000000"/>
          <w:vertAlign w:val="superscript"/>
          <w:lang w:eastAsia="zh-CN"/>
        </w:rPr>
        <w:t>[5,6</w:t>
      </w:r>
      <w:r w:rsidR="00B20FE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 w:rsidR="00754C00">
        <w:rPr>
          <w:rFonts w:ascii="Book Antiqua" w:eastAsia="Book Antiqua" w:hAnsi="Book Antiqua" w:cs="Book Antiqua"/>
          <w:color w:val="000000"/>
        </w:rPr>
        <w:t>pared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754C00">
        <w:rPr>
          <w:rFonts w:ascii="Book Antiqua" w:eastAsia="Book Antiqua" w:hAnsi="Book Antiqua" w:cs="Book Antiqua"/>
          <w:color w:val="000000"/>
        </w:rPr>
        <w:t>5-fluorouracil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hAnsi="Book Antiqua" w:cs="Book Antiqua" w:hint="eastAsia"/>
          <w:color w:val="000000"/>
          <w:lang w:eastAsia="zh-CN"/>
        </w:rPr>
        <w:t>c</w:t>
      </w:r>
      <w:r w:rsidR="00966CC9">
        <w:rPr>
          <w:rFonts w:ascii="Book Antiqua" w:eastAsia="Book Antiqua" w:hAnsi="Book Antiqua" w:cs="Book Antiqua"/>
          <w:color w:val="000000"/>
        </w:rPr>
        <w:t>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6CC9">
        <w:rPr>
          <w:rFonts w:ascii="Book Antiqua" w:hAnsi="Book Antiqua" w:cs="Book Antiqua" w:hint="eastAsia"/>
          <w:color w:val="000000"/>
          <w:lang w:eastAsia="zh-CN"/>
        </w:rPr>
        <w:t>(</w:t>
      </w:r>
      <w:r w:rsidR="00754C00">
        <w:rPr>
          <w:rFonts w:ascii="Book Antiqua" w:hAnsi="Book Antiqua" w:cs="Book Antiqua" w:hint="eastAsia"/>
          <w:color w:val="000000"/>
          <w:lang w:eastAsia="zh-CN"/>
        </w:rPr>
        <w:t>CRC</w:t>
      </w:r>
      <w:r w:rsidR="00966CC9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66CC9">
        <w:rPr>
          <w:rFonts w:ascii="Book Antiqua" w:eastAsia="Book Antiqua" w:hAnsi="Book Antiqua" w:cs="Book Antiqua"/>
          <w:color w:val="000000"/>
        </w:rPr>
        <w:t>appendiceal</w:t>
      </w:r>
      <w:proofErr w:type="spellEnd"/>
      <w:r w:rsidR="002732B1">
        <w:rPr>
          <w:rFonts w:ascii="Book Antiqua" w:hAnsi="Book Antiqua" w:cs="Book Antiqua"/>
          <w:color w:val="000000"/>
          <w:lang w:eastAsia="zh-CN"/>
        </w:rPr>
        <w:t xml:space="preserve"> </w:t>
      </w:r>
      <w:r w:rsidR="00966CC9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54C0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54C00">
        <w:rPr>
          <w:rFonts w:ascii="Book Antiqua" w:hAnsi="Book Antiqua" w:cs="Book Antiqua" w:hint="eastAsia"/>
          <w:color w:val="000000"/>
          <w:vertAlign w:val="superscript"/>
          <w:lang w:eastAsia="zh-CN"/>
        </w:rPr>
        <w:t>7-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B20FE0">
        <w:rPr>
          <w:rFonts w:ascii="Book Antiqua" w:eastAsia="Book Antiqua" w:hAnsi="Book Antiqua" w:cs="Book Antiqua"/>
          <w:color w:val="000000"/>
        </w:rPr>
        <w:t xml:space="preserve"> became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(PMs):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C4454F">
        <w:rPr>
          <w:rFonts w:ascii="Book Antiqua" w:hAnsi="Book Antiqua" w:cs="Book Antiqua" w:hint="eastAsia"/>
          <w:color w:val="000000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39"/>
      <w:bookmarkStart w:id="21" w:name="OLE_LINK40"/>
      <w:proofErr w:type="spellStart"/>
      <w:r>
        <w:rPr>
          <w:rFonts w:ascii="Book Antiqua" w:eastAsia="Book Antiqua" w:hAnsi="Book Antiqua" w:cs="Book Antiqua"/>
          <w:color w:val="000000"/>
        </w:rPr>
        <w:t>appendiceal</w:t>
      </w:r>
      <w:proofErr w:type="spellEnd"/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54F">
        <w:rPr>
          <w:rFonts w:ascii="Book Antiqua" w:eastAsia="Book Antiqua" w:hAnsi="Book Antiqua" w:cs="Book Antiqua"/>
          <w:color w:val="000000"/>
        </w:rPr>
        <w:t>cancer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C4454F">
        <w:rPr>
          <w:rFonts w:ascii="Book Antiqua" w:eastAsia="Book Antiqua" w:hAnsi="Book Antiqua" w:cs="Book Antiqua"/>
          <w:color w:val="000000"/>
        </w:rPr>
        <w:t>ovarian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34"/>
      <w:bookmarkStart w:id="23" w:name="OLE_LINK35"/>
      <w:r w:rsidR="00C4454F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End w:id="22"/>
      <w:bookmarkEnd w:id="23"/>
      <w:r w:rsidR="00C4454F">
        <w:rPr>
          <w:rFonts w:ascii="Book Antiqua" w:eastAsia="Book Antiqua" w:hAnsi="Book Antiqua" w:cs="Book Antiqua"/>
          <w:color w:val="000000"/>
        </w:rPr>
        <w:t>(OC)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454F">
        <w:rPr>
          <w:rFonts w:ascii="Book Antiqua" w:hAnsi="Book Antiqua" w:cs="Book Antiqua" w:hint="eastAsia"/>
          <w:color w:val="000000"/>
          <w:lang w:eastAsia="zh-CN"/>
        </w:rPr>
        <w:t>(GC)</w:t>
      </w:r>
      <w:r w:rsidR="00B20FE0">
        <w:rPr>
          <w:rFonts w:ascii="Book Antiqua" w:hAnsi="Book Antiqua" w:cs="Book Antiqua"/>
          <w:color w:val="000000"/>
          <w:lang w:eastAsia="zh-CN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mesothelioma</w:t>
      </w:r>
      <w:r w:rsidR="00C445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45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4454F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0A26930F" w14:textId="6E6E1EE6" w:rsidR="00A77B3E" w:rsidRDefault="00B03624" w:rsidP="00C4454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Later,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applied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C4454F">
        <w:rPr>
          <w:rFonts w:ascii="Book Antiqua" w:eastAsia="Book Antiqua" w:hAnsi="Book Antiqua" w:cs="Book Antiqua"/>
          <w:color w:val="000000"/>
        </w:rPr>
        <w:t>GC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32"/>
      <w:bookmarkStart w:id="25" w:name="OLE_LINK33"/>
      <w:r>
        <w:rPr>
          <w:rFonts w:ascii="Book Antiqua" w:eastAsia="Book Antiqua" w:hAnsi="Book Antiqua" w:cs="Book Antiqua"/>
          <w:color w:val="000000"/>
        </w:rPr>
        <w:t>OC</w:t>
      </w:r>
      <w:bookmarkEnd w:id="24"/>
      <w:bookmarkEnd w:id="25"/>
      <w:r>
        <w:rPr>
          <w:rFonts w:ascii="Book Antiqua" w:eastAsia="Book Antiqua" w:hAnsi="Book Antiqua" w:cs="Book Antiqua"/>
          <w:color w:val="000000"/>
        </w:rPr>
        <w:t>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1988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C4454F">
        <w:rPr>
          <w:rFonts w:ascii="Book Antiqua" w:eastAsia="Book Antiqua" w:hAnsi="Book Antiqua" w:cs="Book Antiqua"/>
          <w:iCs/>
          <w:color w:val="000000"/>
        </w:rPr>
        <w:t>Fujimoto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B20FE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454F">
        <w:rPr>
          <w:rFonts w:ascii="Book Antiqua" w:eastAsia="Book Antiqua" w:hAnsi="Book Antiqua" w:cs="Book Antiqua"/>
          <w:iCs/>
          <w:color w:val="000000"/>
        </w:rPr>
        <w:t>Yonemura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[13</w:t>
      </w:r>
      <w:r w:rsidR="00B20FE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>5-</w:t>
      </w:r>
      <w:r>
        <w:rPr>
          <w:rFonts w:ascii="Book Antiqua" w:eastAsia="Book Antiqua" w:hAnsi="Book Antiqua" w:cs="Book Antiqua"/>
          <w:color w:val="000000"/>
        </w:rPr>
        <w:t>year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20FE0">
        <w:rPr>
          <w:rFonts w:ascii="Book Antiqua" w:eastAsia="Book Antiqua" w:hAnsi="Book Antiqua" w:cs="Book Antiqua"/>
          <w:color w:val="000000"/>
        </w:rPr>
        <w:t xml:space="preserve"> who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20FE0">
        <w:rPr>
          <w:rFonts w:ascii="Book Antiqua" w:eastAsia="Book Antiqua" w:hAnsi="Book Antiqua" w:cs="Book Antiqua"/>
          <w:color w:val="000000"/>
        </w:rPr>
        <w:t>went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GC;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</w:t>
      </w:r>
      <w:r w:rsidR="00B20FE0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E44A7E" w14:textId="29385D5C" w:rsidR="00A77B3E" w:rsidRDefault="00B03624" w:rsidP="00966CC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mesothelioma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</w:t>
      </w:r>
      <w:r w:rsidR="004F0B19">
        <w:rPr>
          <w:rFonts w:ascii="Book Antiqua" w:eastAsia="Book Antiqua" w:hAnsi="Book Antiqua" w:cs="Book Antiqua"/>
          <w:color w:val="000000"/>
        </w:rPr>
        <w:t>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plus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F0B19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hAnsi="Book Antiqua" w:cs="Book Antiqua" w:hint="eastAsia"/>
          <w:color w:val="000000"/>
          <w:lang w:eastAsia="zh-CN"/>
        </w:rPr>
        <w:t>C</w:t>
      </w:r>
      <w:r w:rsidR="00966CC9">
        <w:rPr>
          <w:rFonts w:ascii="Book Antiqua" w:eastAsia="Book Antiqua" w:hAnsi="Book Antiqua" w:cs="Book Antiqua"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66CC9">
        <w:rPr>
          <w:rFonts w:ascii="Book Antiqua" w:eastAsia="Book Antiqua" w:hAnsi="Book Antiqua" w:cs="Book Antiqua"/>
          <w:iCs/>
          <w:color w:val="000000"/>
        </w:rPr>
        <w:t>Ceelen</w:t>
      </w:r>
      <w:proofErr w:type="spellEnd"/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B20F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carcinomatosis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arising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bimodal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6CC9">
        <w:rPr>
          <w:rFonts w:ascii="Book Antiqua" w:eastAsia="Book Antiqua" w:hAnsi="Book Antiqua" w:cs="Book Antiqua"/>
          <w:iCs/>
          <w:color w:val="000000"/>
        </w:rPr>
        <w:t>Birgisson</w:t>
      </w:r>
      <w:proofErr w:type="spellEnd"/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(PCI)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 xml:space="preserve">as a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HIPEC.</w:t>
      </w:r>
    </w:p>
    <w:p w14:paraId="450A8569" w14:textId="442B0029" w:rsidR="00A77B3E" w:rsidRDefault="00B03624" w:rsidP="00966CC9">
      <w:pPr>
        <w:spacing w:line="360" w:lineRule="auto"/>
        <w:ind w:firstLineChars="100" w:firstLine="240"/>
        <w:jc w:val="both"/>
      </w:pPr>
      <w:r w:rsidRPr="00966CC9">
        <w:rPr>
          <w:rFonts w:ascii="Book Antiqua" w:eastAsia="Book Antiqua" w:hAnsi="Book Antiqua" w:cs="Book Antiqua"/>
          <w:iCs/>
          <w:color w:val="000000"/>
        </w:rPr>
        <w:t>Rosa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66C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B20F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cytoreduction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3FACEB7B" w14:textId="0621D402" w:rsidR="00A77B3E" w:rsidRPr="00F156F6" w:rsidRDefault="00B03624" w:rsidP="00F156F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156F6">
        <w:rPr>
          <w:rFonts w:ascii="Book Antiqua" w:eastAsia="Book Antiqua" w:hAnsi="Book Antiqua" w:cs="Book Antiqua"/>
          <w:iCs/>
          <w:color w:val="000000"/>
        </w:rPr>
        <w:t>Elias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32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19</w:t>
      </w:r>
      <w:r w:rsidR="00F156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20FE0">
        <w:rPr>
          <w:rFonts w:ascii="Book Antiqua" w:eastAsia="Book Antiqua" w:hAnsi="Book Antiqua" w:cs="Book Antiqua"/>
          <w:color w:val="000000"/>
        </w:rPr>
        <w:t>5-</w:t>
      </w:r>
      <w:r>
        <w:rPr>
          <w:rFonts w:ascii="Book Antiqua" w:eastAsia="Book Antiqua" w:hAnsi="Book Antiqua" w:cs="Book Antiqua"/>
          <w:color w:val="000000"/>
        </w:rPr>
        <w:t>year</w:t>
      </w:r>
      <w:r w:rsidR="00B20F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</w:p>
    <w:p w14:paraId="67D29B75" w14:textId="692FBE3D" w:rsidR="00A77B3E" w:rsidRDefault="00B03624" w:rsidP="00F156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15A2C62D" w14:textId="5ACF100A" w:rsidR="00A77B3E" w:rsidRDefault="00B03624" w:rsidP="00F156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20996AB1" w14:textId="77777777" w:rsidR="00A77B3E" w:rsidRDefault="00A77B3E">
      <w:pPr>
        <w:spacing w:line="360" w:lineRule="auto"/>
        <w:jc w:val="both"/>
      </w:pPr>
    </w:p>
    <w:p w14:paraId="389EC093" w14:textId="1DFA9DDF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MATERIAL</w:t>
      </w:r>
      <w:r w:rsidR="002732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732B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3D4E8AB0" w14:textId="4DF3789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>using the following keywords</w:t>
      </w:r>
      <w:r>
        <w:rPr>
          <w:rFonts w:ascii="Book Antiqua" w:eastAsia="Book Antiqua" w:hAnsi="Book Antiqua" w:cs="Book Antiqua"/>
          <w:color w:val="000000"/>
        </w:rPr>
        <w:t>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“HIPEC”,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“HIPEC”,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“HIPEC”,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Hyperthermic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“Hyperthermia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published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01A4">
        <w:rPr>
          <w:rFonts w:ascii="Book Antiqua" w:eastAsia="Book Antiqua" w:hAnsi="Book Antiqua" w:cs="Book Antiqua"/>
          <w:color w:val="000000"/>
        </w:rPr>
        <w:t xml:space="preserve"> analyzed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801A4">
        <w:rPr>
          <w:rFonts w:ascii="Book Antiqua" w:eastAsia="Book Antiqua" w:hAnsi="Book Antiqua" w:cs="Book Antiqua"/>
          <w:color w:val="000000"/>
        </w:rPr>
        <w:t xml:space="preserve"> focuses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of HIPEC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tumoral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801A4">
        <w:rPr>
          <w:rFonts w:ascii="Book Antiqua" w:eastAsia="Book Antiqua" w:hAnsi="Book Antiqua" w:cs="Book Antiqua"/>
          <w:color w:val="000000"/>
        </w:rPr>
        <w:t xml:space="preserve"> by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D14B25">
        <w:rPr>
          <w:rFonts w:ascii="Book Antiqua" w:eastAsia="Book Antiqua" w:hAnsi="Book Antiqua" w:cs="Book Antiqua"/>
          <w:iCs/>
          <w:color w:val="000000"/>
        </w:rPr>
        <w:t>step</w:t>
      </w:r>
      <w:r w:rsidR="002732B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4B25">
        <w:rPr>
          <w:rFonts w:ascii="Book Antiqua" w:eastAsia="Book Antiqua" w:hAnsi="Book Antiqua" w:cs="Book Antiqua"/>
          <w:iCs/>
          <w:color w:val="000000"/>
        </w:rPr>
        <w:t>by</w:t>
      </w:r>
      <w:r w:rsidR="002732B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4B25">
        <w:rPr>
          <w:rFonts w:ascii="Book Antiqua" w:eastAsia="Book Antiqua" w:hAnsi="Book Antiqua" w:cs="Book Antiqua"/>
          <w:iCs/>
          <w:color w:val="000000"/>
        </w:rPr>
        <w:t>step.</w:t>
      </w:r>
    </w:p>
    <w:p w14:paraId="1BB2C114" w14:textId="77777777" w:rsidR="00B20FE0" w:rsidRPr="000B48FE" w:rsidRDefault="00B20FE0">
      <w:pPr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</w:p>
    <w:p w14:paraId="092B6020" w14:textId="5D0F6854" w:rsidR="00A77B3E" w:rsidRPr="00D14B25" w:rsidRDefault="00D14B25">
      <w:pPr>
        <w:spacing w:line="360" w:lineRule="auto"/>
        <w:jc w:val="both"/>
        <w:rPr>
          <w:u w:val="single"/>
        </w:rPr>
      </w:pPr>
      <w:r w:rsidRPr="00D14B2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lastRenderedPageBreak/>
        <w:t>HIPEC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AND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CRC</w:t>
      </w:r>
    </w:p>
    <w:p w14:paraId="60136B76" w14:textId="6972FD3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common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(746</w:t>
      </w:r>
      <w:r>
        <w:rPr>
          <w:rFonts w:ascii="Book Antiqua" w:eastAsia="Book Antiqua" w:hAnsi="Book Antiqua" w:cs="Book Antiqua"/>
          <w:color w:val="000000"/>
        </w:rPr>
        <w:t>000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women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14B25">
        <w:rPr>
          <w:rFonts w:ascii="Book Antiqua" w:eastAsia="Book Antiqua" w:hAnsi="Book Antiqua" w:cs="Book Antiqua"/>
          <w:color w:val="000000"/>
        </w:rPr>
        <w:t>(614</w:t>
      </w:r>
      <w:r>
        <w:rPr>
          <w:rFonts w:ascii="Book Antiqua" w:eastAsia="Book Antiqua" w:hAnsi="Book Antiqua" w:cs="Book Antiqua"/>
          <w:color w:val="000000"/>
        </w:rPr>
        <w:t>000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total)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9801A4">
        <w:rPr>
          <w:rFonts w:ascii="Book Antiqua" w:eastAsia="Book Antiqua" w:hAnsi="Book Antiqua" w:cs="Book Antiqua"/>
          <w:color w:val="000000"/>
        </w:rPr>
        <w:t xml:space="preserve"> R0 resection</w:t>
      </w:r>
      <w:r>
        <w:rPr>
          <w:rFonts w:ascii="Book Antiqua" w:eastAsia="Book Antiqua" w:hAnsi="Book Antiqua" w:cs="Book Antiqua"/>
          <w:color w:val="000000"/>
        </w:rPr>
        <w:t>);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9801A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9801A4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purposes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40E84C7" w14:textId="7B6A0D6F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tumoral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801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801A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ascites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1C08AA40" w14:textId="77357F04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chemohyperthermia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pression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 w:rsidR="00D14B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4B2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D14B2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781891" w14:textId="19E2CF88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Today,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CRC-originated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defined.</w:t>
      </w:r>
    </w:p>
    <w:p w14:paraId="015338D0" w14:textId="77777777" w:rsidR="00A77B3E" w:rsidRDefault="00A77B3E">
      <w:pPr>
        <w:spacing w:line="360" w:lineRule="auto"/>
        <w:jc w:val="both"/>
      </w:pPr>
    </w:p>
    <w:p w14:paraId="70B737A3" w14:textId="7B4E5B59" w:rsidR="00A77B3E" w:rsidRPr="00D14B25" w:rsidRDefault="00D14B25">
      <w:pPr>
        <w:spacing w:line="360" w:lineRule="auto"/>
        <w:jc w:val="both"/>
        <w:rPr>
          <w:b/>
          <w:u w:val="single"/>
        </w:rPr>
      </w:pP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HIPEC</w:t>
      </w:r>
      <w:r w:rsidR="002732B1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AND</w:t>
      </w:r>
      <w:r w:rsidR="002732B1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PHYSIOLOGICAL</w:t>
      </w:r>
      <w:r w:rsidR="002732B1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D14B25">
        <w:rPr>
          <w:rFonts w:ascii="Book Antiqua" w:eastAsia="Book Antiqua" w:hAnsi="Book Antiqua" w:cs="Book Antiqua"/>
          <w:b/>
          <w:iCs/>
          <w:color w:val="000000"/>
          <w:u w:val="single"/>
        </w:rPr>
        <w:t>MECHANISM</w:t>
      </w:r>
    </w:p>
    <w:p w14:paraId="3FDE4B46" w14:textId="2E925A5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</w:p>
    <w:p w14:paraId="4DFA8064" w14:textId="7B62E216" w:rsidR="00A77B3E" w:rsidRDefault="00B03624" w:rsidP="00D14B25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Mitomycin</w:t>
      </w:r>
      <w:proofErr w:type="spellEnd"/>
      <w:r>
        <w:rPr>
          <w:rFonts w:ascii="Book Antiqua" w:eastAsia="Book Antiqua" w:hAnsi="Book Antiqua" w:cs="Book Antiqua"/>
          <w:color w:val="000000"/>
        </w:rPr>
        <w:t>-C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protocols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E972E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-3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irinotecan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proofErr w:type="gramStart"/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1C4C81" w14:textId="671FEED5" w:rsidR="00A77B3E" w:rsidRDefault="00B03624" w:rsidP="00D14B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Establishing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cornerstone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area-based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concentration-based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dose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AFB1FA" w14:textId="3FA01DDC" w:rsidR="00A77B3E" w:rsidRDefault="00B03624" w:rsidP="00FC61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Fever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(39-40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41-43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(cytotoxic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°C).</w:t>
      </w:r>
    </w:p>
    <w:p w14:paraId="754B97BD" w14:textId="1450E3E3" w:rsidR="00A77B3E" w:rsidRDefault="00B03624" w:rsidP="00FC61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Focusing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neoangiogenesis</w:t>
      </w:r>
      <w:proofErr w:type="spellEnd"/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AX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(γ-H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AX)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site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ataxia-telangiectasia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70091848" w14:textId="1886127F" w:rsidR="00A77B3E" w:rsidRPr="00505653" w:rsidRDefault="00B03624" w:rsidP="00FC610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Indirectly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reactive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oxygen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species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505653">
        <w:rPr>
          <w:rFonts w:ascii="Book Antiqua" w:eastAsia="Book Antiqua" w:hAnsi="Book Antiqua" w:cs="Book Antiqua"/>
          <w:color w:val="000000"/>
        </w:rPr>
        <w:t>(ROS</w:t>
      </w:r>
      <w:r w:rsidR="00505653">
        <w:rPr>
          <w:rFonts w:ascii="Book Antiqua" w:hAnsi="Book Antiqua" w:cs="Book Antiqua" w:hint="eastAsia"/>
          <w:color w:val="000000"/>
          <w:lang w:eastAsia="zh-CN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decelerates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replication.</w:t>
      </w:r>
    </w:p>
    <w:p w14:paraId="27F56E48" w14:textId="7E433348" w:rsidR="00A77B3E" w:rsidRDefault="00B03624" w:rsidP="005725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non-reversible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0D9477D5" w14:textId="6949741D" w:rsidR="00A77B3E" w:rsidRDefault="00B03624" w:rsidP="00DE04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Specifically,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sodium-calcium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protei</w:t>
      </w:r>
      <w:r>
        <w:rPr>
          <w:rFonts w:ascii="Book Antiqua" w:eastAsia="Book Antiqua" w:hAnsi="Book Antiqua" w:cs="Book Antiqua"/>
          <w:color w:val="000000"/>
        </w:rPr>
        <w:t>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(HSPs)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</w:t>
      </w:r>
      <w:r w:rsidR="00DE04B3">
        <w:rPr>
          <w:rFonts w:ascii="Book Antiqua" w:eastAsia="Book Antiqua" w:hAnsi="Book Antiqua" w:cs="Book Antiqua"/>
          <w:color w:val="000000"/>
        </w:rPr>
        <w:t>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reticulum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hAnsi="Book Antiqua" w:cs="Book Antiqua" w:hint="eastAsia"/>
          <w:color w:val="000000"/>
          <w:lang w:eastAsia="zh-CN"/>
        </w:rPr>
        <w:t>(ER)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stress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eastAsia="Book Antiqua" w:hAnsi="Book Antiqua" w:cs="Book Antiqua"/>
          <w:color w:val="000000"/>
        </w:rPr>
        <w:t>(</w:t>
      </w:r>
      <w:r w:rsidR="00DE04B3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13C5D849" w14:textId="568E031C" w:rsidR="00A77B3E" w:rsidRDefault="00B03624" w:rsidP="00DE04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41"/>
      <w:bookmarkStart w:id="27" w:name="OLE_LINK42"/>
      <w:r>
        <w:rPr>
          <w:rFonts w:ascii="Book Antiqua" w:eastAsia="Book Antiqua" w:hAnsi="Book Antiqua" w:cs="Book Antiqua"/>
          <w:color w:val="000000"/>
        </w:rPr>
        <w:t>ROS</w:t>
      </w:r>
      <w:bookmarkEnd w:id="26"/>
      <w:bookmarkEnd w:id="27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DE04B3">
        <w:rPr>
          <w:rFonts w:ascii="Book Antiqua" w:hAnsi="Book Antiqua" w:cs="Book Antiqua" w:hint="eastAsia"/>
          <w:color w:val="000000"/>
          <w:lang w:eastAsia="zh-CN"/>
        </w:rPr>
        <w:t>(t</w:t>
      </w:r>
      <w:r>
        <w:rPr>
          <w:rFonts w:ascii="Book Antiqua" w:eastAsia="Book Antiqua" w:hAnsi="Book Antiqua" w:cs="Book Antiqua"/>
          <w:color w:val="000000"/>
        </w:rPr>
        <w:t>ype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“enabler”,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-4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071AF3" w14:textId="0646F896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</w:t>
      </w:r>
      <w:proofErr w:type="spellStart"/>
      <w:r>
        <w:rPr>
          <w:rFonts w:ascii="Book Antiqua" w:eastAsia="Book Antiqua" w:hAnsi="Book Antiqua" w:cs="Book Antiqua"/>
          <w:color w:val="000000"/>
        </w:rPr>
        <w:t>selectin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</w:t>
      </w:r>
      <w:proofErr w:type="spellStart"/>
      <w:r>
        <w:rPr>
          <w:rFonts w:ascii="Book Antiqua" w:eastAsia="Book Antiqua" w:hAnsi="Book Antiqua" w:cs="Book Antiqua"/>
          <w:color w:val="000000"/>
        </w:rPr>
        <w:t>selectin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molecule-1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production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</w:t>
      </w:r>
      <w:r w:rsidR="00AC2224">
        <w:rPr>
          <w:rFonts w:ascii="Book Antiqua" w:eastAsia="Book Antiqua" w:hAnsi="Book Antiqua" w:cs="Book Antiqua"/>
          <w:color w:val="000000"/>
        </w:rPr>
        <w:t>atory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cytokines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2224">
        <w:rPr>
          <w:rFonts w:ascii="Book Antiqua" w:eastAsia="Book Antiqua" w:hAnsi="Book Antiqua" w:cs="Book Antiqua"/>
          <w:color w:val="000000"/>
        </w:rPr>
        <w:t>chemokines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hAnsi="Book Antiqua" w:cs="Book Antiqua" w:hint="eastAsia"/>
          <w:color w:val="000000"/>
          <w:lang w:eastAsia="zh-CN"/>
        </w:rPr>
        <w:t>(IL)</w:t>
      </w:r>
      <w:r>
        <w:rPr>
          <w:rFonts w:ascii="Book Antiqua" w:eastAsia="Book Antiqua" w:hAnsi="Book Antiqua" w:cs="Book Antiqua"/>
          <w:color w:val="000000"/>
        </w:rPr>
        <w:t>-1β,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 w:rsidRPr="00AC2224">
        <w:rPr>
          <w:rFonts w:ascii="Book Antiqua" w:eastAsia="Book Antiqua" w:hAnsi="Book Antiqua" w:cs="Book Antiqua"/>
          <w:color w:val="000000"/>
        </w:rPr>
        <w:t>C-C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 w:rsidRPr="00AC2224">
        <w:rPr>
          <w:rFonts w:ascii="Book Antiqua" w:eastAsia="Book Antiqua" w:hAnsi="Book Antiqua" w:cs="Book Antiqua"/>
          <w:color w:val="000000"/>
        </w:rPr>
        <w:t>class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2224" w:rsidRPr="00AC2224">
        <w:rPr>
          <w:rFonts w:ascii="Book Antiqua" w:eastAsia="Book Antiqua" w:hAnsi="Book Antiqua" w:cs="Book Antiqua"/>
          <w:color w:val="000000"/>
        </w:rPr>
        <w:t>chemokines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hAnsi="Book Antiqua" w:cs="Book Antiqua" w:hint="eastAsia"/>
          <w:color w:val="000000"/>
          <w:lang w:eastAsia="zh-CN"/>
        </w:rPr>
        <w:t>22]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49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“storm”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133F0D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14:paraId="33A1991F" w14:textId="2CD08FDB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mHSPs</w:t>
      </w:r>
      <w:proofErr w:type="spellEnd"/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anoxia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hyperthermia)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HSPs</w:t>
      </w:r>
      <w:proofErr w:type="gram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133F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133F0D">
        <w:rPr>
          <w:rFonts w:ascii="Book Antiqua" w:eastAsia="Book Antiqua" w:hAnsi="Book Antiqua" w:cs="Book Antiqua"/>
          <w:color w:val="000000"/>
        </w:rPr>
        <w:t xml:space="preserve"> the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133F0D" w:rsidRPr="00133F0D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>of HSPs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nucleus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autocrine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loop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7C009E" w14:textId="1F15D375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HSPs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cytosol,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133F0D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>HSP</w:t>
      </w:r>
      <w:r>
        <w:rPr>
          <w:rFonts w:ascii="Book Antiqua" w:eastAsia="Book Antiqua" w:hAnsi="Book Antiqua" w:cs="Book Antiqua"/>
          <w:color w:val="000000"/>
        </w:rPr>
        <w:t>70,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133F0D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CRC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cross-presentation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histocompatibility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 w:rsidR="00712B42" w:rsidRPr="000B48FE">
        <w:rPr>
          <w:rFonts w:ascii="Book Antiqua" w:hAnsi="Book Antiqua"/>
          <w:color w:val="000000"/>
          <w:vertAlign w:val="superscript"/>
        </w:rPr>
        <w:t>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CD8</w:t>
      </w:r>
      <w:r w:rsidR="00712B42" w:rsidRPr="000B48FE">
        <w:rPr>
          <w:rFonts w:ascii="Book Antiqua" w:hAnsi="Book Antiqua"/>
          <w:color w:val="000000"/>
          <w:vertAlign w:val="superscript"/>
        </w:rPr>
        <w:t>+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T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D76BC8">
        <w:rPr>
          <w:rFonts w:ascii="Book Antiqua" w:eastAsia="Book Antiqua" w:hAnsi="Book Antiqua" w:cs="Book Antiqua"/>
          <w:color w:val="000000"/>
        </w:rPr>
        <w:t>cell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differentiation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Pr="004746F7">
        <w:rPr>
          <w:rFonts w:ascii="Book Antiqua" w:eastAsia="Book Antiqua" w:hAnsi="Book Antiqua" w:cs="Book Antiqua"/>
          <w:color w:val="000000"/>
        </w:rPr>
        <w:t>and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F20920">
        <w:rPr>
          <w:rFonts w:ascii="Book Antiqua" w:eastAsia="Book Antiqua" w:hAnsi="Book Antiqua" w:cs="Book Antiqua"/>
          <w:color w:val="000000"/>
        </w:rPr>
        <w:t xml:space="preserve">their </w:t>
      </w:r>
      <w:r w:rsidRPr="004746F7">
        <w:rPr>
          <w:rFonts w:ascii="Book Antiqua" w:eastAsia="Book Antiqua" w:hAnsi="Book Antiqua" w:cs="Book Antiqua"/>
          <w:color w:val="000000"/>
        </w:rPr>
        <w:t>cytotoxicity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20920">
        <w:rPr>
          <w:rFonts w:ascii="Book Antiqua" w:eastAsia="Book Antiqua" w:hAnsi="Book Antiqua" w:cs="Book Antiqua"/>
          <w:color w:val="000000"/>
        </w:rPr>
        <w:t>against pathogen</w:t>
      </w:r>
      <w:r w:rsidR="00D76BC8">
        <w:rPr>
          <w:rFonts w:ascii="Book Antiqua" w:eastAsia="Book Antiqua" w:hAnsi="Book Antiqua" w:cs="Book Antiqua"/>
          <w:color w:val="000000"/>
        </w:rPr>
        <w:t>s</w:t>
      </w:r>
      <w:r w:rsidR="00F209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133F0D">
        <w:rPr>
          <w:rFonts w:ascii="Book Antiqua" w:eastAsia="Book Antiqua" w:hAnsi="Book Antiqua" w:cs="Book Antiqua"/>
          <w:color w:val="000000"/>
        </w:rPr>
        <w:t>HSP</w:t>
      </w:r>
      <w:r>
        <w:rPr>
          <w:rFonts w:ascii="Book Antiqua" w:eastAsia="Book Antiqua" w:hAnsi="Book Antiqua" w:cs="Book Antiqua"/>
          <w:color w:val="000000"/>
        </w:rPr>
        <w:t>70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133F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AC2224">
        <w:rPr>
          <w:rFonts w:ascii="Book Antiqua" w:eastAsia="Book Antiqua" w:hAnsi="Book Antiqua" w:cs="Book Antiqua"/>
          <w:color w:val="000000"/>
        </w:rPr>
        <w:t>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natural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C2224">
        <w:rPr>
          <w:rFonts w:ascii="Book Antiqua" w:eastAsia="Book Antiqua" w:hAnsi="Book Antiqua" w:cs="Book Antiqua"/>
          <w:color w:val="000000"/>
        </w:rPr>
        <w:t>killer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peptides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05309CBF" w14:textId="235DE382" w:rsidR="00A77B3E" w:rsidRDefault="00B03624" w:rsidP="00AC22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univocal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range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34F9FBB7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53A7B63" w14:textId="5F22B295" w:rsidR="00A77B3E" w:rsidRPr="00AC2224" w:rsidRDefault="00AC2224">
      <w:pPr>
        <w:spacing w:line="360" w:lineRule="auto"/>
        <w:jc w:val="both"/>
        <w:rPr>
          <w:u w:val="single"/>
        </w:rPr>
      </w:pP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CRS: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STEP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BY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AC2224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STEP</w:t>
      </w:r>
    </w:p>
    <w:p w14:paraId="5F9C71FC" w14:textId="0A5D3FB9" w:rsidR="00A77B3E" w:rsidRPr="000C56D3" w:rsidRDefault="00B0362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011E2">
        <w:rPr>
          <w:rFonts w:ascii="Book Antiqua" w:eastAsia="Book Antiqua" w:hAnsi="Book Antiqua" w:cs="Book Antiqua"/>
          <w:color w:val="000000"/>
        </w:rPr>
        <w:t>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peritonectomy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CC9">
        <w:rPr>
          <w:rFonts w:ascii="Book Antiqua" w:eastAsia="Book Antiqua" w:hAnsi="Book Antiqua" w:cs="Book Antiqua"/>
          <w:color w:val="000000"/>
        </w:rPr>
        <w:t>PCI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CDB57B" w14:textId="1AAE1AE8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placed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lithotomic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Mark’s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beneath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torso.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1B7D67F" w14:textId="4EC388B1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electrosurgery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electro-</w:t>
      </w:r>
      <w:proofErr w:type="gramStart"/>
      <w:r>
        <w:rPr>
          <w:rFonts w:ascii="Book Antiqua" w:eastAsia="Book Antiqua" w:hAnsi="Book Antiqua" w:cs="Book Antiqua"/>
          <w:color w:val="000000"/>
        </w:rPr>
        <w:t>evaporation,</w:t>
      </w:r>
      <w:proofErr w:type="gram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ball-tipped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handpiece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lost.</w:t>
      </w:r>
    </w:p>
    <w:p w14:paraId="64ACA36C" w14:textId="6EB87261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11E2">
        <w:rPr>
          <w:rFonts w:ascii="Book Antiqua" w:eastAsia="Book Antiqua" w:hAnsi="Book Antiqua" w:cs="Book Antiqua"/>
          <w:color w:val="000000"/>
        </w:rPr>
        <w:t xml:space="preserve"> 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xiphi</w:t>
      </w:r>
      <w:proofErr w:type="spellEnd"/>
      <w:r>
        <w:rPr>
          <w:rFonts w:ascii="Book Antiqua" w:eastAsia="Book Antiqua" w:hAnsi="Book Antiqua" w:cs="Book Antiqua"/>
          <w:color w:val="000000"/>
        </w:rPr>
        <w:t>-sternal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4011E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pubis;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peritonectomy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top.</w:t>
      </w:r>
    </w:p>
    <w:p w14:paraId="4E06458B" w14:textId="044303BD" w:rsidR="00A77B3E" w:rsidRDefault="00B03624" w:rsidP="000C56D3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Omentectomy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1A6C122" w14:textId="6370A4FB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0C56D3">
        <w:rPr>
          <w:rFonts w:ascii="Book Antiqua" w:eastAsia="Book Antiqua" w:hAnsi="Book Antiqua" w:cs="Book Antiqua"/>
          <w:color w:val="000000"/>
        </w:rPr>
        <w:t>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56D3">
        <w:rPr>
          <w:rFonts w:ascii="Book Antiqua" w:eastAsia="Book Antiqua" w:hAnsi="Book Antiqua" w:cs="Book Antiqua"/>
          <w:color w:val="000000"/>
        </w:rPr>
        <w:t>hypochondrium</w:t>
      </w:r>
      <w:proofErr w:type="spellEnd"/>
      <w:r w:rsidR="000C56D3">
        <w:rPr>
          <w:rFonts w:ascii="Book Antiqua" w:eastAsia="Book Antiqua" w:hAnsi="Book Antiqua" w:cs="Book Antiqua"/>
          <w:color w:val="000000"/>
        </w:rPr>
        <w:t>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C56D3"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flexure,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</w:p>
    <w:p w14:paraId="554C14CF" w14:textId="32AE670F" w:rsidR="00A77B3E" w:rsidRDefault="00B03624" w:rsidP="000C56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triangular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falciform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teres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617708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Glisson's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fulgurated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</w:p>
    <w:p w14:paraId="62C732C5" w14:textId="6A00D617" w:rsidR="00A77B3E" w:rsidRDefault="00B03624" w:rsidP="000A5E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situs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carcinomatosis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parietal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A063F5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colectomy.</w:t>
      </w:r>
    </w:p>
    <w:p w14:paraId="0EF3AD26" w14:textId="779CFB74" w:rsidR="00A77B3E" w:rsidRDefault="00B03624" w:rsidP="000A5E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peritonectomy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Posteriorly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men,</w:t>
      </w:r>
      <w:proofErr w:type="gram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testicular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A5ED9">
        <w:rPr>
          <w:rFonts w:ascii="Book Antiqua" w:eastAsia="Book Antiqua" w:hAnsi="Book Antiqua" w:cs="Book Antiqua"/>
          <w:color w:val="000000"/>
        </w:rPr>
        <w:t>voided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0A5ED9">
        <w:rPr>
          <w:rFonts w:ascii="Book Antiqua" w:eastAsia="Book Antiqua" w:hAnsi="Book Antiqua" w:cs="Book Antiqua"/>
          <w:color w:val="000000"/>
        </w:rPr>
        <w:t>field.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hysterectomy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rectum.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stomas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5488560" w14:textId="77777777" w:rsidR="00A77B3E" w:rsidRDefault="00A77B3E">
      <w:pPr>
        <w:spacing w:line="360" w:lineRule="auto"/>
        <w:jc w:val="both"/>
      </w:pPr>
    </w:p>
    <w:p w14:paraId="2A319B5A" w14:textId="213AA686" w:rsidR="00A77B3E" w:rsidRPr="00822205" w:rsidRDefault="00822205">
      <w:pPr>
        <w:spacing w:line="360" w:lineRule="auto"/>
        <w:jc w:val="both"/>
        <w:rPr>
          <w:u w:val="single"/>
        </w:rPr>
      </w:pP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PROTOCOLS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OF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HIPEC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FOR</w:t>
      </w:r>
      <w:r w:rsidR="002732B1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82220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CRC</w:t>
      </w:r>
    </w:p>
    <w:p w14:paraId="4C219F9D" w14:textId="7983A8B5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Nowadays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822205">
        <w:rPr>
          <w:rFonts w:ascii="Book Antiqua" w:eastAsia="Book Antiqua" w:hAnsi="Book Antiqua" w:cs="Book Antiqua"/>
          <w:color w:val="000000"/>
        </w:rPr>
        <w:t>wo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attitudes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execute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eastAsia="Book Antiqua" w:hAnsi="Book Antiqua" w:cs="Book Antiqua"/>
          <w:color w:val="000000"/>
        </w:rPr>
        <w:t>HIPEC: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22205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coliseum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822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220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="0082220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F534A9" w14:textId="410913D4" w:rsidR="00A77B3E" w:rsidRDefault="00B03624" w:rsidP="0082220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diaphragmatic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cupola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Douglas.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(behind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jejunal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loop).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A063F5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no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63F5">
        <w:rPr>
          <w:rFonts w:ascii="Book Antiqua" w:eastAsia="Book Antiqua" w:hAnsi="Book Antiqua" w:cs="Book Antiqua"/>
          <w:color w:val="000000"/>
        </w:rPr>
        <w:t>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probably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personnel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F1FD15" w14:textId="64906C13" w:rsidR="00A77B3E" w:rsidRDefault="00B03624" w:rsidP="00FF0FA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0FA2">
        <w:rPr>
          <w:rFonts w:ascii="Book Antiqua" w:eastAsia="Book Antiqua" w:hAnsi="Book Antiqua" w:cs="Book Antiqua"/>
          <w:color w:val="00000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after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0FA2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F0FA2">
        <w:rPr>
          <w:rFonts w:ascii="Book Antiqua" w:eastAsia="Book Antiqua" w:hAnsi="Book Antiqua" w:cs="Book Antiqua"/>
          <w:color w:val="000000"/>
        </w:rPr>
        <w:t>surgery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normothermic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(EPIC)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undergoing </w:t>
      </w:r>
      <w:r>
        <w:rPr>
          <w:rFonts w:ascii="Book Antiqua" w:eastAsia="Book Antiqua" w:hAnsi="Book Antiqua" w:cs="Book Antiqua"/>
          <w:color w:val="000000"/>
        </w:rPr>
        <w:t>optimal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CRS.</w:t>
      </w:r>
    </w:p>
    <w:p w14:paraId="7386BF41" w14:textId="7C63AA64" w:rsidR="00A77B3E" w:rsidRDefault="000B48FE" w:rsidP="002D02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Enrolment began in March 2013 with completion date of March 2018 at Memorial Sloan </w:t>
      </w:r>
      <w:proofErr w:type="spellStart"/>
      <w:r>
        <w:rPr>
          <w:rFonts w:ascii="Book Antiqua" w:eastAsia="Book Antiqua" w:hAnsi="Book Antiqua" w:cs="Book Antiqua"/>
          <w:color w:val="000000"/>
        </w:rPr>
        <w:t>Kattering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Cancer Center and 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given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MMC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floxuridine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IPEC.</w:t>
      </w:r>
    </w:p>
    <w:p w14:paraId="13641C66" w14:textId="3D048AFB" w:rsidR="00A77B3E" w:rsidRPr="002D0253" w:rsidRDefault="00B03624" w:rsidP="002D025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were used to </w:t>
      </w:r>
      <w:r>
        <w:rPr>
          <w:rFonts w:ascii="Book Antiqua" w:eastAsia="Book Antiqua" w:hAnsi="Book Antiqua" w:cs="Book Antiqua"/>
          <w:color w:val="000000"/>
        </w:rPr>
        <w:t>monitor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chemotherapy–related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2D0253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2D0253">
        <w:rPr>
          <w:rFonts w:ascii="Book Antiqua" w:eastAsia="Book Antiqua" w:hAnsi="Book Antiqua" w:cs="Book Antiqua"/>
          <w:color w:val="000000"/>
        </w:rPr>
        <w:t>60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d </w:t>
      </w:r>
      <w:proofErr w:type="gramStart"/>
      <w:r w:rsidR="002D0253">
        <w:rPr>
          <w:rFonts w:ascii="Book Antiqua" w:eastAsia="Book Antiqua" w:hAnsi="Book Antiqua" w:cs="Book Antiqua"/>
          <w:color w:val="000000"/>
        </w:rPr>
        <w:t>post</w:t>
      </w:r>
      <w:r>
        <w:rPr>
          <w:rFonts w:ascii="Book Antiqua" w:eastAsia="Book Antiqua" w:hAnsi="Book Antiqua" w:cs="Book Antiqua"/>
          <w:color w:val="000000"/>
        </w:rPr>
        <w:t>operative</w:t>
      </w:r>
      <w:r w:rsidR="00A063F5">
        <w:rPr>
          <w:rFonts w:ascii="Book Antiqua" w:eastAsia="Book Antiqua" w:hAnsi="Book Antiqua" w:cs="Book Antiqua"/>
          <w:color w:val="000000"/>
        </w:rPr>
        <w:t>ly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025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2A22B3B" w14:textId="71B7B636" w:rsidR="00A77B3E" w:rsidRDefault="00B03624" w:rsidP="002D02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PRODIGE7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d’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Aurelle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Monpellier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2261366D" w14:textId="64B1E591" w:rsidR="00A77B3E" w:rsidRDefault="00B03624" w:rsidP="0084602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hAnsi="Book Antiqua" w:cs="Book Antiqua" w:hint="eastAsia"/>
          <w:color w:val="000000"/>
          <w:lang w:eastAsia="zh-CN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A063F5">
        <w:rPr>
          <w:rFonts w:ascii="Book Antiqua" w:eastAsia="Book Antiqua" w:hAnsi="Book Antiqua" w:cs="Book Antiqua"/>
          <w:color w:val="000000"/>
        </w:rPr>
        <w:t>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intraoperatively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dextrose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5%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over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30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84602D">
        <w:rPr>
          <w:rFonts w:ascii="Book Antiqua" w:eastAsia="Book Antiqua" w:hAnsi="Book Antiqua" w:cs="Book Antiqua"/>
          <w:color w:val="000000"/>
        </w:rPr>
        <w:t>min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leucovarin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45"/>
      <w:bookmarkStart w:id="29" w:name="OLE_LINK46"/>
      <w:r>
        <w:rPr>
          <w:rFonts w:ascii="Book Antiqua" w:eastAsia="Book Antiqua" w:hAnsi="Book Antiqua" w:cs="Book Antiqua"/>
          <w:color w:val="000000"/>
        </w:rPr>
        <w:t>intravenously</w:t>
      </w:r>
      <w:bookmarkEnd w:id="28"/>
      <w:bookmarkEnd w:id="29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HIPEC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71ABBA" w14:textId="17C0EB0F" w:rsidR="00A77B3E" w:rsidRDefault="00A063F5" w:rsidP="0084602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B03624">
        <w:rPr>
          <w:rFonts w:ascii="Book Antiqua" w:eastAsia="Book Antiqua" w:hAnsi="Book Antiqua" w:cs="Book Antiqua"/>
          <w:color w:val="000000"/>
        </w:rPr>
        <w:t>CAIRO-6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similarly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previous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focused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perioperative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undergoing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phase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II/III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study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randomized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3B3E02">
        <w:rPr>
          <w:rFonts w:ascii="Book Antiqua" w:eastAsia="Book Antiqua" w:hAnsi="Book Antiqua" w:cs="Book Antiqua"/>
          <w:color w:val="000000"/>
        </w:rPr>
        <w:t>undergo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E02"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3B3E02"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3B3E02">
        <w:rPr>
          <w:rFonts w:ascii="Book Antiqua" w:eastAsia="Book Antiqua" w:hAnsi="Book Antiqua" w:cs="Book Antiqua"/>
          <w:color w:val="000000"/>
        </w:rPr>
        <w:t>intravenously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5-fluorouracil,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leucovorin</w:t>
      </w:r>
      <w:proofErr w:type="spellEnd"/>
      <w:r w:rsidR="00B03624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B248A">
        <w:rPr>
          <w:rFonts w:ascii="Book Antiqua" w:hAnsi="Book Antiqua" w:cs="Book Antiqua" w:hint="eastAsia"/>
          <w:color w:val="000000"/>
          <w:lang w:eastAsia="zh-CN"/>
        </w:rPr>
        <w:t>(</w:t>
      </w:r>
      <w:r w:rsidR="00FB248A">
        <w:rPr>
          <w:rFonts w:ascii="Book Antiqua" w:eastAsia="Book Antiqua" w:hAnsi="Book Antiqua" w:cs="Book Antiqua"/>
          <w:color w:val="000000"/>
        </w:rPr>
        <w:t>FOLFOX</w:t>
      </w:r>
      <w:r w:rsidR="00B03624"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capecitabine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B248A">
        <w:rPr>
          <w:rFonts w:ascii="Book Antiqua" w:hAnsi="Book Antiqua" w:cs="Book Antiqua" w:hint="eastAsia"/>
          <w:color w:val="000000"/>
          <w:lang w:eastAsia="zh-CN"/>
        </w:rPr>
        <w:t>(</w:t>
      </w:r>
      <w:r w:rsidR="00FB248A">
        <w:rPr>
          <w:rFonts w:ascii="Book Antiqua" w:eastAsia="Book Antiqua" w:hAnsi="Book Antiqua" w:cs="Book Antiqua"/>
          <w:color w:val="000000"/>
        </w:rPr>
        <w:t>CAPOX</w:t>
      </w:r>
      <w:r w:rsidR="00B03624"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followed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HIPEC,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FOLFOX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03624">
        <w:rPr>
          <w:rFonts w:ascii="Book Antiqua" w:eastAsia="Book Antiqua" w:hAnsi="Book Antiqua" w:cs="Book Antiqua"/>
          <w:color w:val="000000"/>
        </w:rPr>
        <w:t>CAPOX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B0362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03624"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51D5A48F" w14:textId="3048FBFB" w:rsidR="00A77B3E" w:rsidRDefault="00B03624" w:rsidP="00FB24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0C16DF50" w14:textId="4B519F85" w:rsidR="00A77B3E" w:rsidRDefault="00B03624" w:rsidP="00FB24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ProphyloCHIP</w:t>
      </w:r>
      <w:proofErr w:type="spellEnd"/>
      <w:r>
        <w:rPr>
          <w:rFonts w:ascii="Book Antiqua" w:eastAsia="Book Antiqua" w:hAnsi="Book Antiqua" w:cs="Book Antiqua"/>
          <w:color w:val="000000"/>
        </w:rPr>
        <w:t>-PRODIGE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(France)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63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72E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81BFF9" w14:textId="6C742910" w:rsidR="00A77B3E" w:rsidRPr="00FB248A" w:rsidRDefault="00B03624" w:rsidP="00FB248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(Netherlands)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4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intravenous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leucovarin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oxaliplatin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B248A">
        <w:rPr>
          <w:rFonts w:ascii="Book Antiqua" w:eastAsia="Book Antiqua" w:hAnsi="Book Antiqua" w:cs="Book Antiqua"/>
          <w:color w:val="000000"/>
        </w:rPr>
        <w:t>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B248A"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B248A">
        <w:rPr>
          <w:rFonts w:ascii="Book Antiqua" w:eastAsia="Book Antiqua" w:hAnsi="Book Antiqua" w:cs="Book Antiqua"/>
          <w:color w:val="000000"/>
        </w:rPr>
        <w:t>30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FB248A">
        <w:rPr>
          <w:rFonts w:ascii="Book Antiqua" w:eastAsia="Book Antiqua" w:hAnsi="Book Antiqua" w:cs="Book Antiqua"/>
          <w:color w:val="000000"/>
        </w:rPr>
        <w:t>min</w:t>
      </w:r>
      <w:r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E972E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E972EB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B248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0AEB156" w14:textId="77777777" w:rsidR="00A77B3E" w:rsidRDefault="00A77B3E">
      <w:pPr>
        <w:spacing w:line="360" w:lineRule="auto"/>
        <w:jc w:val="both"/>
      </w:pPr>
    </w:p>
    <w:p w14:paraId="28D61014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338EF5" w14:textId="40380A70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966712">
        <w:rPr>
          <w:rFonts w:ascii="Book Antiqua" w:eastAsia="Book Antiqua" w:hAnsi="Book Antiqua" w:cs="Book Antiqua"/>
          <w:color w:val="000000"/>
          <w:shd w:val="clear" w:color="auto" w:fill="FFFFFF"/>
        </w:rPr>
        <w:t>full-body</w:t>
      </w:r>
      <w:r w:rsidR="002732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712" w:rsidRPr="00966712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2732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712" w:rsidRPr="00966712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2732B1">
        <w:rPr>
          <w:rFonts w:ascii="Book Antiqua" w:eastAsia="Book Antiqua" w:hAnsi="Book Antiqua" w:cs="Book Antiqua" w:hint="eastAsi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50000F9D" w14:textId="72C55717" w:rsidR="00A77B3E" w:rsidRDefault="00B03624" w:rsidP="0096671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(malignant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063F5">
        <w:rPr>
          <w:rFonts w:ascii="Book Antiqua" w:eastAsia="Book Antiqua" w:hAnsi="Book Antiqua" w:cs="Book Antiqua"/>
          <w:color w:val="000000"/>
        </w:rPr>
        <w:t>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2D63E63C" w14:textId="2B48A9F9" w:rsidR="00A77B3E" w:rsidRDefault="00AF370C" w:rsidP="000B48F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 light of the main studies collected</w:t>
      </w:r>
      <w:r w:rsidR="00D76BC8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regarding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CRS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plus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HIPEC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in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CRC,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it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still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no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very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clear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and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shared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the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indications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and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technique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used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in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PMs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arising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from</w:t>
      </w:r>
      <w:r w:rsidR="002732B1" w:rsidRPr="004746F7">
        <w:rPr>
          <w:rFonts w:ascii="Book Antiqua" w:eastAsia="Book Antiqua" w:hAnsi="Book Antiqua" w:cs="Book Antiqua"/>
          <w:color w:val="000000"/>
        </w:rPr>
        <w:t xml:space="preserve"> </w:t>
      </w:r>
      <w:r w:rsidR="00B03624" w:rsidRPr="004746F7">
        <w:rPr>
          <w:rFonts w:ascii="Book Antiqua" w:eastAsia="Book Antiqua" w:hAnsi="Book Antiqua" w:cs="Book Antiqua"/>
          <w:color w:val="000000"/>
        </w:rPr>
        <w:t>CRC.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6C844A5C" w14:textId="02AF8D5A" w:rsidR="00A77B3E" w:rsidRDefault="00B03624" w:rsidP="0096671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(open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HIPEC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63F5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affected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(pT4)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A063F5">
        <w:rPr>
          <w:rFonts w:ascii="Book Antiqua" w:eastAsia="Book Antiqua" w:hAnsi="Book Antiqua" w:cs="Book Antiqua"/>
          <w:color w:val="000000"/>
        </w:rPr>
        <w:t xml:space="preserve">improve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063F5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quality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</w:p>
    <w:p w14:paraId="2A259EF7" w14:textId="77777777" w:rsidR="00A77B3E" w:rsidRDefault="00A77B3E">
      <w:pPr>
        <w:spacing w:line="360" w:lineRule="auto"/>
        <w:jc w:val="both"/>
      </w:pPr>
    </w:p>
    <w:p w14:paraId="005020CF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D0745B8" w14:textId="42E754AA" w:rsidR="00A77B3E" w:rsidRPr="00B0644C" w:rsidRDefault="00B0644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D</w:t>
      </w:r>
      <w:r w:rsidR="00A063F5">
        <w:rPr>
          <w:rFonts w:ascii="Book Antiqua" w:eastAsia="Book Antiqua" w:hAnsi="Book Antiqua" w:cs="Book Antiqua"/>
          <w:color w:val="000000"/>
        </w:rPr>
        <w:t>r</w:t>
      </w:r>
      <w:r w:rsidR="00B03624">
        <w:rPr>
          <w:rFonts w:ascii="Book Antiqua" w:eastAsia="Book Antiqua" w:hAnsi="Book Antiqua" w:cs="Book Antiqua"/>
          <w:color w:val="000000"/>
        </w:rPr>
        <w:t>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Thom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Douglas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for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English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language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B0A773E" w14:textId="77777777" w:rsidR="00A77B3E" w:rsidRDefault="00A77B3E">
      <w:pPr>
        <w:spacing w:line="360" w:lineRule="auto"/>
        <w:jc w:val="both"/>
      </w:pPr>
    </w:p>
    <w:p w14:paraId="1B8D4DC2" w14:textId="77777777" w:rsidR="00A77B3E" w:rsidRPr="002732B1" w:rsidRDefault="00B03624" w:rsidP="002732B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2732B1">
        <w:rPr>
          <w:rFonts w:ascii="Book Antiqua" w:eastAsia="Book Antiqua" w:hAnsi="Book Antiqua" w:cs="Book Antiqua"/>
          <w:b/>
        </w:rPr>
        <w:t>REFERENCES</w:t>
      </w:r>
    </w:p>
    <w:p w14:paraId="762B6B87" w14:textId="29E80718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732B1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Spratt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JS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Adcock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Sherrill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Travathen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perfusion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canines.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1980;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40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253-255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7356508]</w:t>
      </w:r>
    </w:p>
    <w:p w14:paraId="7AC9178B" w14:textId="2AAE8BC6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732B1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b/>
          <w:lang w:eastAsia="zh-CN"/>
        </w:rPr>
        <w:t>Palta</w:t>
      </w:r>
      <w:proofErr w:type="spellEnd"/>
      <w:r w:rsidRPr="00C01E5B">
        <w:rPr>
          <w:rFonts w:ascii="Book Antiqua" w:eastAsia="宋体" w:hAnsi="Book Antiqua" w:cs="宋体"/>
          <w:b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lang w:eastAsia="zh-CN"/>
        </w:rPr>
        <w:t>JR</w:t>
      </w:r>
      <w:r w:rsidRPr="002732B1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Design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Testing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Infusion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Filtration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System.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="006A1D41">
        <w:rPr>
          <w:rFonts w:ascii="Book Antiqua" w:eastAsia="宋体" w:hAnsi="Book Antiqua" w:cs="宋体"/>
          <w:lang w:eastAsia="zh-CN"/>
        </w:rPr>
        <w:t>Columbia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University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6A1D41">
        <w:rPr>
          <w:rFonts w:ascii="Book Antiqua" w:eastAsia="宋体" w:hAnsi="Book Antiqua" w:cs="宋体"/>
          <w:lang w:eastAsia="zh-CN"/>
        </w:rPr>
        <w:t>Missouri</w:t>
      </w:r>
      <w:r w:rsidR="006A1D41">
        <w:rPr>
          <w:rFonts w:ascii="Book Antiqua" w:eastAsia="宋体" w:hAnsi="Book Antiqua" w:cs="宋体" w:hint="eastAsia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1977</w:t>
      </w:r>
    </w:p>
    <w:p w14:paraId="0F99394B" w14:textId="1CF0CFBF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732B1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b/>
          <w:bCs/>
          <w:lang w:eastAsia="zh-CN"/>
        </w:rPr>
        <w:t>Jacquet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P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Sugarbaker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Peritoneal-plasma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barrier.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Treat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1996;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82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53-63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8849943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10.1007/978-1-4613-1247-5_4]</w:t>
      </w:r>
    </w:p>
    <w:p w14:paraId="0437A739" w14:textId="4D87FD6C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732B1">
        <w:rPr>
          <w:rFonts w:ascii="Book Antiqua" w:eastAsia="宋体" w:hAnsi="Book Antiqua" w:cs="宋体"/>
          <w:lang w:eastAsia="zh-CN"/>
        </w:rPr>
        <w:lastRenderedPageBreak/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Spratt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JS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Adcock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Muskovin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Sherrill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McKeown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delivery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chemotherapy.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1980;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40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256-260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6766084]</w:t>
      </w:r>
    </w:p>
    <w:p w14:paraId="6616F94A" w14:textId="1ABDC991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732B1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b/>
          <w:bCs/>
          <w:lang w:eastAsia="zh-CN"/>
        </w:rPr>
        <w:t>Sugarbaker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PH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Gianola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FJ,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Speyer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Wesley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Barofsky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Meyers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CE.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732B1">
        <w:rPr>
          <w:rFonts w:ascii="Book Antiqua" w:eastAsia="宋体" w:hAnsi="Book Antiqua" w:cs="宋体"/>
          <w:lang w:eastAsia="zh-CN"/>
        </w:rPr>
        <w:t>Prospective,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intravenous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5-fluorouracil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advanced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primary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colon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cancer.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Surgery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1985;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98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414-422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3898450]</w:t>
      </w:r>
    </w:p>
    <w:p w14:paraId="1A6685F2" w14:textId="79187E3E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732B1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b/>
          <w:bCs/>
          <w:lang w:eastAsia="zh-CN"/>
        </w:rPr>
        <w:t>Sugarbaker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PH</w:t>
      </w:r>
      <w:r w:rsidRPr="002732B1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colon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appendiceal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induction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chemotherapy.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Treat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1996;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82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317-325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8849959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10.1007/978-1-4613-1247-5_20]</w:t>
      </w:r>
    </w:p>
    <w:p w14:paraId="6A2D4444" w14:textId="3EC1B0ED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732B1">
        <w:rPr>
          <w:rFonts w:ascii="Book Antiqua" w:eastAsia="宋体" w:hAnsi="Book Antiqua" w:cs="宋体"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Koga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S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Hamazoe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Maeta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Shimizu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Kanayama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Osaki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implanted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rats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perfusion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combination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anticancer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drug.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44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1840-1842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6424932]</w:t>
      </w:r>
    </w:p>
    <w:p w14:paraId="65A0DD1C" w14:textId="125C2A80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732B1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Koga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S</w:t>
      </w:r>
      <w:r w:rsidRPr="002732B1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Prophylactic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perfusion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metastases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E27655">
        <w:rPr>
          <w:rFonts w:ascii="Book Antiqua" w:eastAsia="宋体" w:hAnsi="Book Antiqua" w:cs="宋体"/>
          <w:lang w:eastAsia="zh-CN"/>
        </w:rPr>
        <w:t>cancer</w:t>
      </w:r>
      <w:r w:rsidRPr="002732B1">
        <w:rPr>
          <w:rFonts w:ascii="Book Antiqua" w:eastAsia="宋体" w:hAnsi="Book Antiqua" w:cs="宋体"/>
          <w:lang w:eastAsia="zh-CN"/>
        </w:rPr>
        <w:t>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i/>
          <w:iCs/>
          <w:lang w:eastAsia="zh-CN"/>
        </w:rPr>
        <w:t>Gan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No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i/>
          <w:iCs/>
          <w:lang w:eastAsia="zh-CN"/>
        </w:rPr>
        <w:t>Rinsho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1985;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31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1103-1105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3932711]</w:t>
      </w:r>
    </w:p>
    <w:p w14:paraId="674F7767" w14:textId="5B7BBF9F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732B1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Fujimoto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S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Shrestha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Kokubun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Ohta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Takahashi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Kobayashi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Kiuchi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Okui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Miyoshi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Arimizu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N.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perfusion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combined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surgery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effective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gastric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seeding.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1988;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208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36-41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3133994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10.1097/00000658-198807000-00005]</w:t>
      </w:r>
    </w:p>
    <w:p w14:paraId="6EA48A66" w14:textId="28FC8479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732B1">
        <w:rPr>
          <w:rFonts w:ascii="Book Antiqua" w:eastAsia="宋体" w:hAnsi="Book Antiqua" w:cs="宋体"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b/>
          <w:bCs/>
          <w:lang w:eastAsia="zh-CN"/>
        </w:rPr>
        <w:t>Toi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M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Shiramizu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Yonemura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Ezaki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Yoshida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Tsurumaru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cisplatin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patients].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i/>
          <w:iCs/>
          <w:lang w:eastAsia="zh-CN"/>
        </w:rPr>
        <w:t>Gan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No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i/>
          <w:iCs/>
          <w:lang w:eastAsia="zh-CN"/>
        </w:rPr>
        <w:t>Rinsho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1985;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31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522-526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4040582]</w:t>
      </w:r>
    </w:p>
    <w:p w14:paraId="395E5F0B" w14:textId="36D6F412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732B1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b/>
          <w:bCs/>
          <w:lang w:eastAsia="zh-CN"/>
        </w:rPr>
        <w:t>Verwaal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VJ</w:t>
      </w:r>
      <w:r w:rsidRPr="002732B1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Ruth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Bree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Sloothen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GW,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Tinteren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Boot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Zoetmulder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FA.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732B1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trial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cytoreduction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chemotherapy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systemic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chemotherapy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palliative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surgery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peritoneal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colorectal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cancer.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b/>
          <w:bCs/>
          <w:lang w:eastAsia="zh-CN"/>
        </w:rPr>
        <w:t>21</w:t>
      </w:r>
      <w:r w:rsidRPr="002732B1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3737-3743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14551293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10.1200/JCO.2003.04.187]</w:t>
      </w:r>
    </w:p>
    <w:p w14:paraId="747109BA" w14:textId="0C5CF0F0" w:rsidR="002732B1" w:rsidRPr="002732B1" w:rsidRDefault="002732B1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2732B1">
        <w:rPr>
          <w:rFonts w:ascii="Book Antiqua" w:eastAsia="宋体" w:hAnsi="Book Antiqua" w:cs="宋体"/>
          <w:lang w:eastAsia="zh-CN"/>
        </w:rPr>
        <w:lastRenderedPageBreak/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FC50CC" w:rsidRPr="00FC50CC">
        <w:rPr>
          <w:rFonts w:ascii="Book Antiqua" w:eastAsia="宋体" w:hAnsi="Book Antiqua" w:cs="宋体"/>
          <w:b/>
          <w:lang w:eastAsia="zh-CN"/>
        </w:rPr>
        <w:t>National Comprehensive Cancer Network</w:t>
      </w:r>
      <w:r w:rsidRPr="002732B1">
        <w:rPr>
          <w:rFonts w:ascii="Book Antiqua" w:eastAsia="宋体" w:hAnsi="Book Antiqua" w:cs="宋体"/>
          <w:lang w:eastAsia="zh-CN"/>
        </w:rPr>
        <w:t>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7B4F2E" w:rsidRPr="007B4F2E">
        <w:rPr>
          <w:rFonts w:ascii="Book Antiqua" w:eastAsia="宋体" w:hAnsi="Book Antiqua" w:cs="宋体"/>
          <w:lang w:eastAsia="zh-CN"/>
        </w:rPr>
        <w:t>Clinical Practice Guidelines in Oncology (NCCN Guidelines</w:t>
      </w:r>
      <w:r w:rsidR="007B4F2E">
        <w:rPr>
          <w:rFonts w:ascii="Book Antiqua" w:eastAsia="宋体" w:hAnsi="Book Antiqua" w:cs="宋体" w:hint="eastAsia"/>
          <w:lang w:eastAsia="zh-CN"/>
        </w:rPr>
        <w:t>).</w:t>
      </w:r>
      <w:proofErr w:type="gramEnd"/>
      <w:r w:rsidR="007B4F2E" w:rsidRPr="007B4F2E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7B4F2E" w:rsidRPr="007B4F2E">
        <w:rPr>
          <w:rFonts w:ascii="Book Antiqua" w:eastAsia="宋体" w:hAnsi="Book Antiqua" w:cs="宋体"/>
          <w:lang w:eastAsia="zh-CN"/>
        </w:rPr>
        <w:t>Colon Cancer</w:t>
      </w:r>
      <w:r w:rsidR="007B4F2E">
        <w:rPr>
          <w:rFonts w:ascii="Book Antiqua" w:eastAsia="宋体" w:hAnsi="Book Antiqua" w:cs="宋体" w:hint="eastAsia"/>
          <w:lang w:eastAsia="zh-CN"/>
        </w:rPr>
        <w:t>.</w:t>
      </w:r>
      <w:proofErr w:type="gramEnd"/>
      <w:r w:rsidR="007B4F2E">
        <w:rPr>
          <w:rFonts w:ascii="Book Antiqua" w:eastAsia="宋体" w:hAnsi="Book Antiqua" w:cs="宋体" w:hint="eastAsia"/>
          <w:lang w:eastAsia="zh-CN"/>
        </w:rPr>
        <w:t xml:space="preserve"> </w:t>
      </w:r>
      <w:proofErr w:type="gramStart"/>
      <w:r w:rsidRPr="002732B1">
        <w:rPr>
          <w:rFonts w:ascii="Book Antiqua" w:eastAsia="宋体" w:hAnsi="Book Antiqua" w:cs="宋体"/>
          <w:lang w:eastAsia="zh-CN"/>
        </w:rPr>
        <w:t>Version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2.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732B1">
        <w:rPr>
          <w:rFonts w:ascii="Book Antiqua" w:eastAsia="宋体" w:hAnsi="Book Antiqua" w:cs="宋体"/>
          <w:lang w:eastAsia="zh-CN"/>
        </w:rPr>
        <w:t>2016</w:t>
      </w:r>
      <w:r w:rsidR="007B4F2E">
        <w:rPr>
          <w:rFonts w:ascii="Book Antiqua" w:eastAsia="宋体" w:hAnsi="Book Antiqua" w:cs="宋体" w:hint="eastAsia"/>
          <w:lang w:eastAsia="zh-CN"/>
        </w:rPr>
        <w:t>.</w:t>
      </w:r>
      <w:r w:rsidR="00FC50CC">
        <w:rPr>
          <w:rFonts w:ascii="Book Antiqua" w:eastAsia="宋体" w:hAnsi="Book Antiqua" w:cs="宋体" w:hint="eastAsia"/>
          <w:lang w:eastAsia="zh-CN"/>
        </w:rPr>
        <w:t xml:space="preserve"> Available from: </w:t>
      </w:r>
      <w:r w:rsidR="00FC50CC" w:rsidRPr="00FC50CC">
        <w:rPr>
          <w:rFonts w:ascii="Book Antiqua" w:eastAsia="宋体" w:hAnsi="Book Antiqua" w:cs="宋体"/>
          <w:lang w:eastAsia="zh-CN"/>
        </w:rPr>
        <w:t>https://www2.tri-kobe.org/nccn/guideline/archive/colorectal2016/english/colon.pdf</w:t>
      </w:r>
    </w:p>
    <w:p w14:paraId="1E9FD2D7" w14:textId="16CD52C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Yonemura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Y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Fujimura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Nishimura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FallaR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Sawa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Katayama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Tsugawa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Fushida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Miyazaki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Tanaka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Endou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Sasaki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Effects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intraoperative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chemohyperthermia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gastric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dissemination.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1996;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119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437-444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8644010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10.1016/s0039-6060(96)80145-0]</w:t>
      </w:r>
    </w:p>
    <w:p w14:paraId="74684C6E" w14:textId="13D1950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Tsuyoshi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H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Inoue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Kurokawa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Yoshida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(HIPEC)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gynecological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Gynaecol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Res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2020;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46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1661-1671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32715605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10.1111/jog.14391]</w:t>
      </w:r>
    </w:p>
    <w:p w14:paraId="60491F5B" w14:textId="25CBB0F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Morano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WF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Aggarwal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Love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Richard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Esquivel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Bowne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WB.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immunotherapy: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historical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perspectives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modern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therapy.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Gene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23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373-381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27834358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10.1038/cgt.2016.49]</w:t>
      </w:r>
    </w:p>
    <w:p w14:paraId="7044C896" w14:textId="28CB708E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Ceelen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WP</w:t>
      </w:r>
      <w:r w:rsidR="002732B1" w:rsidRPr="002732B1">
        <w:rPr>
          <w:rFonts w:ascii="Book Antiqua" w:eastAsia="宋体" w:hAnsi="Book Antiqua" w:cs="宋体"/>
          <w:lang w:eastAsia="zh-CN"/>
        </w:rPr>
        <w:t>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732B1" w:rsidRPr="002732B1">
        <w:rPr>
          <w:rFonts w:ascii="Book Antiqua" w:eastAsia="宋体" w:hAnsi="Book Antiqua" w:cs="宋体"/>
          <w:lang w:eastAsia="zh-CN"/>
        </w:rPr>
        <w:t>Use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(HIPEC)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management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origin.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Technol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2005;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14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125-130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16525964]</w:t>
      </w:r>
    </w:p>
    <w:p w14:paraId="19D01D3A" w14:textId="7D95D1A1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Birgisson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H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Enblad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Artursson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Ghanipour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Cashin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Graf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high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index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benefit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2020;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46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2283-2291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32873455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10.1016/j.ejso.2020.07.039]</w:t>
      </w:r>
    </w:p>
    <w:p w14:paraId="5FFE01C6" w14:textId="40A406C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Rosa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F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Galiandro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Ricci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Miceli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Quero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Fiorillo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Cina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Alfieri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(HIPEC)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analysis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short-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long-term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outcomes.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Langenbecks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Arch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406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2797-2805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34661754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10.1007/s00423-021-02353-z]</w:t>
      </w:r>
    </w:p>
    <w:p w14:paraId="2E97029D" w14:textId="75471E40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 w:hint="eastAsia"/>
          <w:lang w:eastAsia="zh-CN"/>
        </w:rPr>
        <w:t>19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Elias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D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Honoré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Dumont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Ducreux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Boige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Malka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Burtin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Dromain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Goéré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Results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systematic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second-look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plus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asymptomatic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presenting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high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risk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developing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Ann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254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289-293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21709543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10.1097/SLA.0b013e31822638f6]</w:t>
      </w:r>
    </w:p>
    <w:p w14:paraId="724C1A46" w14:textId="6EDF2B2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2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Ferlay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J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Soerjomataram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Dikshit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Eser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Mathers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Rebelo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Parkin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Forman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Bray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incidence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mortality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worldwide: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sources,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methods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major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patterns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GLOBOCAN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2012.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2015;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136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E359-E386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25220842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10.1002/ijc.29210]</w:t>
      </w:r>
    </w:p>
    <w:p w14:paraId="6C98D614" w14:textId="52FC15A5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Benson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AB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Venook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Al-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Hawary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Cederquist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Ciombor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KK,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Cohen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Cooper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Deming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Engstrom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Garrido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-Laguna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Grem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Grothey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Hochster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Hoffe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Hunt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Kamel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Kirilcuk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Krishnamurthi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Messersmith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Meyerhardt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Miller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Mulcahy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Murphy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Nurkin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Saltz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Sharma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Shibata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Skibber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Sofocleous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Stoffel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Stotsky-Himelfarb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Willett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Wuthrick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Gregory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Freedman-Cass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DA.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NCCN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Guidelines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Insights: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Version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2.2018.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Natl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Compr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Netw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2018;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16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359-369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29632055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10.6004/jnccn.2018.0021]</w:t>
      </w:r>
    </w:p>
    <w:p w14:paraId="3E59B7A0" w14:textId="02078FB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Hess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KR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Varadhachary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Taylor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Wei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Raber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Lenzi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Abbruzzese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JL.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patterns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adenocarcinoma.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106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1624-1633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16518827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10.1002/cncr.21778]</w:t>
      </w:r>
    </w:p>
    <w:p w14:paraId="12E6406E" w14:textId="42834B1F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Hugen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N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Velde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CJH,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Wilt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JHW,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Nagtegaal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ID.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pattern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strongly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influenced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histological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subtype.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Ann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2014;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25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651-657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24504447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10.1093/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annonc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/mdt591]</w:t>
      </w:r>
    </w:p>
    <w:p w14:paraId="2642847E" w14:textId="17C8B35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Hennessy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BT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Coleman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Markman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Ovarian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Lancet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374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1371-1382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19793610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10.1016/S0140-6736(09)61338-6]</w:t>
      </w:r>
    </w:p>
    <w:p w14:paraId="60E1A904" w14:textId="6F8C5F89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Sugarbaker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PH</w:t>
      </w:r>
      <w:r w:rsidR="002732B1" w:rsidRPr="002732B1">
        <w:rPr>
          <w:rFonts w:ascii="Book Antiqua" w:eastAsia="宋体" w:hAnsi="Book Antiqua" w:cs="宋体"/>
          <w:lang w:eastAsia="zh-CN"/>
        </w:rPr>
        <w:t>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Peritonectomy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procedures.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Ann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1995;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221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29-42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7826158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10.1097/00000658-199501000-00004]</w:t>
      </w:r>
    </w:p>
    <w:p w14:paraId="4C1DF716" w14:textId="6F8A0C5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Neuwirth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MG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Alexander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Karakousis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GC.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now: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(HIPEC),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historical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perspective.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18-28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26941981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10.3978/j.issn.2078-6891.2015.106]</w:t>
      </w:r>
    </w:p>
    <w:p w14:paraId="349CF1C4" w14:textId="5843EA9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Kuijpers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AM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Aalbers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Nienhuijs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Hingh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Wiezer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Ramshorst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Ginkel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Havenga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Heemsbergen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Hauptmann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Verwaal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VJ.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Implementation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standardized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protocol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improves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outcome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lastRenderedPageBreak/>
        <w:t>malignancy.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World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2015;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39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453-460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25245434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10.1007/s00268-014-2801-y]</w:t>
      </w:r>
    </w:p>
    <w:p w14:paraId="03F3BFD4" w14:textId="79B129A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Witkamp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AJ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Bree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Kaag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Boot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Beijnen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Slooten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Coevorden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Zoetmulder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FA.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Extensive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followed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intra-operative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mitomycin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-C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origin.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37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979-984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11334722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10.1016/s0959-8049(01)00058-2]</w:t>
      </w:r>
    </w:p>
    <w:p w14:paraId="3912D067" w14:textId="57456E90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 w:hint="eastAsia"/>
          <w:lang w:eastAsia="zh-CN"/>
        </w:rPr>
        <w:t>29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Zanon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C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Bortolini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Chiappino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Simone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Bruno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Gaglia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Airoldi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Deriu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Mashiah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combined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chemohyperthermia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advanced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World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30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2025-2032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17058031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10.1007/s00268-005-0486-y]</w:t>
      </w:r>
    </w:p>
    <w:p w14:paraId="21D1D596" w14:textId="70601FBE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Elias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D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Antoun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Goharin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Otmany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Puizillout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Lasser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Research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best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chemohyperthermia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technique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after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complete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resection.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Investig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2000;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431-439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11341599]</w:t>
      </w:r>
    </w:p>
    <w:p w14:paraId="09FBB0FD" w14:textId="7AE70F5C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Elias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D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Blot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Otmany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Antoun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Lasser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Boige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Rougier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Ducreux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Curative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arising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complete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resection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92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71-76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11443611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10.1002/1097-0142(20010701)92:1&lt;71:</w:t>
      </w:r>
      <w:proofErr w:type="gramStart"/>
      <w:r w:rsidR="002732B1" w:rsidRPr="002732B1">
        <w:rPr>
          <w:rFonts w:ascii="Book Antiqua" w:eastAsia="宋体" w:hAnsi="Book Antiqua" w:cs="宋体"/>
          <w:lang w:eastAsia="zh-CN"/>
        </w:rPr>
        <w:t>:aid</w:t>
      </w:r>
      <w:proofErr w:type="gramEnd"/>
      <w:r w:rsidR="002732B1" w:rsidRPr="002732B1">
        <w:rPr>
          <w:rFonts w:ascii="Book Antiqua" w:eastAsia="宋体" w:hAnsi="Book Antiqua" w:cs="宋体"/>
          <w:lang w:eastAsia="zh-CN"/>
        </w:rPr>
        <w:t>-cncr1293&gt;3.0.co;2-9]</w:t>
      </w:r>
    </w:p>
    <w:p w14:paraId="17C1970E" w14:textId="5E078CC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Vaira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M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Cioppa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D'Amico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Marco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D'Alessandro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Fiorentini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Simone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colonic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cytoreduction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peritonectomy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(HIPEC).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732B1" w:rsidRPr="002732B1">
        <w:rPr>
          <w:rFonts w:ascii="Book Antiqua" w:eastAsia="宋体" w:hAnsi="Book Antiqua" w:cs="宋体"/>
          <w:lang w:eastAsia="zh-CN"/>
        </w:rPr>
        <w:t>Experience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ten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years.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In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Vivo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2010;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24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79-84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20133981]</w:t>
      </w:r>
    </w:p>
    <w:p w14:paraId="78CCAFF3" w14:textId="05A0ECD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Asero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S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Caruso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Vallone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Luciani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Lombardo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Terranova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Ettore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Giannone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cs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hipec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surface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malignances: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report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phase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clinical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study.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In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Vivo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23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645-647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</w:t>
      </w:r>
      <w:bookmarkStart w:id="30" w:name="OLE_LINK6"/>
      <w:bookmarkStart w:id="31" w:name="OLE_LINK7"/>
      <w:r w:rsidR="002732B1" w:rsidRPr="002732B1">
        <w:rPr>
          <w:rFonts w:ascii="Book Antiqua" w:eastAsia="宋体" w:hAnsi="Book Antiqua" w:cs="宋体"/>
          <w:lang w:eastAsia="zh-CN"/>
        </w:rPr>
        <w:t>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19567402</w:t>
      </w:r>
      <w:bookmarkEnd w:id="30"/>
      <w:bookmarkEnd w:id="31"/>
      <w:r w:rsidR="002732B1" w:rsidRPr="002732B1">
        <w:rPr>
          <w:rFonts w:ascii="Book Antiqua" w:eastAsia="宋体" w:hAnsi="Book Antiqua" w:cs="宋体"/>
          <w:lang w:eastAsia="zh-CN"/>
        </w:rPr>
        <w:t>]</w:t>
      </w:r>
    </w:p>
    <w:p w14:paraId="5F870280" w14:textId="7B1C100B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Yonemura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Y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Canbay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Ishibashi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Prognostic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factors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following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perioperative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Scientific</w:t>
      </w:r>
      <w:r w:rsidR="00E27655">
        <w:rPr>
          <w:rFonts w:ascii="Book Antiqua" w:eastAsia="宋体" w:hAnsi="Book Antiqua" w:cs="宋体" w:hint="eastAsia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World</w:t>
      </w:r>
      <w:r w:rsidR="00E27655">
        <w:rPr>
          <w:rFonts w:ascii="Book Antiqua" w:eastAsia="宋体" w:hAnsi="Book Antiqua" w:cs="宋体" w:hint="eastAsia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Journal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2013;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2013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978394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23710154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10.1155/2013/978394]</w:t>
      </w:r>
    </w:p>
    <w:p w14:paraId="5977C0B0" w14:textId="6666E19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3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Braam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HJ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Boerma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Wiezer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Ramshorst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during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primary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tumour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resection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limits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extent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bowel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resection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compared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two-stage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2013;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39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988-993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23810334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10.1016/j.ejso.2013.06.002]</w:t>
      </w:r>
    </w:p>
    <w:p w14:paraId="6228181F" w14:textId="48541FC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Cashin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PH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Dranichnikov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Mahteme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intra-peritoneal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cohort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analysis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high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volume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disease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cure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rate.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2014;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110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203-206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24846340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10.1002/jso.23610]</w:t>
      </w:r>
    </w:p>
    <w:p w14:paraId="37324497" w14:textId="574329E3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Ceelen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W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Nieuwenhove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Putte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DV,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Pattyn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Neoadjuvant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bevacizumab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improve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outcome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after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cytoreduction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chemoperfusion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(HIPEC)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Ann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2014;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21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3023-3028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24756812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10.1245/s10434-014-3713-7]</w:t>
      </w:r>
    </w:p>
    <w:p w14:paraId="1E7E1AD7" w14:textId="32879CC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Hagendoorn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J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Lammeren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Boerma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Beek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Wiezer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Ramshorst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gastrointestinal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origin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shows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acceptable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morbidity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high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survival.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35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833-837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19019619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10.1016/j.ejso.2008.10.006]</w:t>
      </w:r>
    </w:p>
    <w:p w14:paraId="66D8769B" w14:textId="6E1337E3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 w:hint="eastAsia"/>
          <w:lang w:eastAsia="zh-CN"/>
        </w:rPr>
        <w:t>39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Hompes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D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D'Hoore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Wolthuis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Fieuws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Mirck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Bruin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Verwaal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use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Oxaliplatin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Mitomycin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comparative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study.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2014;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109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527-532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24375059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10.1002/jso.23546]</w:t>
      </w:r>
    </w:p>
    <w:p w14:paraId="194B039C" w14:textId="3F9CC64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Simkens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GA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Oudheusden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Braam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Wiezer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Nienhuijs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Rutten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Ramshorst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Hingh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IH.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offers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similar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outcomes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compared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matched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control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study.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113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548-553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27110701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10.1002/jso.24169]</w:t>
      </w:r>
    </w:p>
    <w:p w14:paraId="6DD62F57" w14:textId="783785C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Morano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WF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Khalili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Bowne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Esquivel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Clinical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studies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CRS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Trials,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tribulations,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future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directions-A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systematic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review.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2018;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117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245-259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29120491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10.1002/jso.24813]</w:t>
      </w:r>
    </w:p>
    <w:p w14:paraId="4CE31B3C" w14:textId="3A1960FD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4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Hildebrandt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B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Wust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Ahlers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Dieing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Sreenivasa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Kerner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Felix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Riess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cellular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molecular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basis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hyperthermia.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Crit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Rev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Hematol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2002;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43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33-56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12098606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10.1016/s1040-8428(01)00179-2]</w:t>
      </w:r>
    </w:p>
    <w:p w14:paraId="3F98A596" w14:textId="5862ADD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Crezee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J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Franken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NAP,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Oei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AL.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Hyperthermia-Based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Anti-Cancer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Treatments.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Cancers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(Basel)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33808948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10.3390/cancers13061240]</w:t>
      </w:r>
    </w:p>
    <w:p w14:paraId="5E154EB2" w14:textId="27BCCFC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de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Andrade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Mello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P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Bian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Savio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LEB,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Zhang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Zhang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Junger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Wink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Lenz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Buffon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Wu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Robson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SC.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Hyperthermia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associated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changes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membrane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fluidity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potentiate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P2X7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activation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promote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tumor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death.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Oncotarget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2017;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8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67254-67268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28978031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10.18632/oncotarget.18595]</w:t>
      </w:r>
    </w:p>
    <w:p w14:paraId="7278EF62" w14:textId="4D19621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Chen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T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Guo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Yang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X.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Heat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shock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protein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70,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released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heat-stressed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tumor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initiates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antitumor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immunity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inducing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tumor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chemokine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production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activating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dendritic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via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TLR4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pathway.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Immunol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182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1449-1459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19155492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10.4049/jimmunol.182.3.1449]</w:t>
      </w:r>
    </w:p>
    <w:p w14:paraId="248471F2" w14:textId="27A21EA5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Garg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AD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Krysko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DV,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Verfaillie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Kaczmarek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Ferreira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Marysael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Rubio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Firczuk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Mathieu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Roebroek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Annaert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Golab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Vandenabeele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Agostinis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novel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pathway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combining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calreticulin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exposure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ATP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secretion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immunogenic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death.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EMBO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2012;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31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1062-1079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22252128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10.1038/emboj.2011.497]</w:t>
      </w:r>
    </w:p>
    <w:p w14:paraId="0814279C" w14:textId="3642D2E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Panaretakis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T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Kepp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Brockmeier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U,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Tesniere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Bjorklund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Chapman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Durchschlag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Joza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Pierron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Endert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Yuan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Zitvogel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Madeo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Williams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Kroemer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Mechanisms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pre-apoptotic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calreticulin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exposure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immunogenic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death.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EMBO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28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578-590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19165151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10.1038/emboj.2009.1]</w:t>
      </w:r>
    </w:p>
    <w:p w14:paraId="08404538" w14:textId="7ED1932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Nagata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S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Tanaka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Programmed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cell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death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immune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system.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Nat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Rev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Immunol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2017;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333-340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28163302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10.1038/nri.2016.153]</w:t>
      </w:r>
    </w:p>
    <w:p w14:paraId="24AC3C01" w14:textId="6128661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 w:hint="eastAsia"/>
          <w:lang w:eastAsia="zh-CN"/>
        </w:rPr>
        <w:t>49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Newton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JM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Flores-Arredondo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Suki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Ware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Krzykawska-Serda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Agha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Law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Sikora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Curley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Corr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SJ.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Non-Invasive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Radiofrequency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Field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4T1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Breast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Tumors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Induces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T-cell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Dependent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Inflammatory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Response.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Rep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2018;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8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3474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29472563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10.1038/s41598-018-21719-w]</w:t>
      </w:r>
    </w:p>
    <w:p w14:paraId="7E86B0DA" w14:textId="24C6C8C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5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Chen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Q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Fisher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Kucinska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Wang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Evans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SS.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Dynamic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control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lymphocyte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trafficking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fever-range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thermal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stress.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Immunol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Immunother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55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299-311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16044255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10.1007/s00262-005-0022-9]</w:t>
      </w:r>
    </w:p>
    <w:p w14:paraId="103B87C5" w14:textId="18DA5DE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Chen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Q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Appenheimer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Muhitch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Fisher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Clancy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Miecznikowski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Wang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Evans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SS.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Thermal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facilitation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lymphocyte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trafficking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involves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temporal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induction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intravascular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ICAM-1.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Microcirculation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16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143-158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19031292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10.1080/10739680802353850]</w:t>
      </w:r>
    </w:p>
    <w:p w14:paraId="56D44BAF" w14:textId="108FE446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Evans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SS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Wang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Bain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Burd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Ostberg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Repasky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EA.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Fever-range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hyperthermia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dynamically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regulates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lymphocyte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delivery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high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endothelial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venules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Blood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97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2727-2733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11313264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10.1182/blood.v97.9.2727]</w:t>
      </w:r>
    </w:p>
    <w:p w14:paraId="29685E7A" w14:textId="52088D7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Kodiha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M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Chu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Lazrak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Stochaj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U.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Stress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inhibits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nucleocytoplasmic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shuttling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heat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shock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protein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hsc70.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Am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Cell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2005;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289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C1034-C1041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15930140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10.1152/ajpcell.00590.2004]</w:t>
      </w:r>
    </w:p>
    <w:p w14:paraId="23FD495C" w14:textId="7821FB2C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Pfister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K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Radons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Busch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Tidball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Pfeifer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Freitag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Feldmann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Milani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Issels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Multhoff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survival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Hsp70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membrane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phenotype: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association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different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routes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metastasis.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2007;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110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926-935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17580361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10.1002/cncr.22864]</w:t>
      </w:r>
    </w:p>
    <w:p w14:paraId="46F41C7F" w14:textId="67473A5A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Shevtsov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M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Multhoff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Heat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Shock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Protein-Peptide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HSP-Based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Immunotherapies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Treatment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Front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Immunol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171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27199993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10.3389/fimmu.2016.00171]</w:t>
      </w:r>
    </w:p>
    <w:p w14:paraId="1DF61851" w14:textId="633B7AE3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Pelz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JO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Stojadinovic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Nissan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Hohenberger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Esquivel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Evaluation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surface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disease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severity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score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99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9-15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18937291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10.1002/jso.21169]</w:t>
      </w:r>
    </w:p>
    <w:p w14:paraId="050FAFA6" w14:textId="5BB7EE5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Shen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P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Hawksworth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Lovato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Loggie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Geisinger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Fleming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Levine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EA.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mitomycin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from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nonappendiceal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carcinoma.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Ann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2004;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11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178-186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14761921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10.1245/aso.2004.05.009]</w:t>
      </w:r>
    </w:p>
    <w:p w14:paraId="45D22D13" w14:textId="2B6F12E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5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Kusamura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S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Dominique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Baratti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Younan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Deraco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Drugs,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carrier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solutions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temperature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2008;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98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247-252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18726886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10.1002/jso.21051]</w:t>
      </w:r>
    </w:p>
    <w:p w14:paraId="2B180D77" w14:textId="1E027617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 w:hint="eastAsia"/>
          <w:lang w:eastAsia="zh-CN"/>
        </w:rPr>
        <w:t>59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Mohamed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F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Cecil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Moran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Sugarbaker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new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standard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care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management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surface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malignancy.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18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e84-e96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21505593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10.3747/co.v18i2.663]</w:t>
      </w:r>
    </w:p>
    <w:p w14:paraId="5B083DD9" w14:textId="77777777" w:rsidR="00BC4006" w:rsidRPr="009E45E5" w:rsidRDefault="00BC4006" w:rsidP="00BC400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 w:hint="eastAsia"/>
          <w:lang w:eastAsia="zh-CN"/>
        </w:rPr>
        <w:t>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9E45E5">
        <w:rPr>
          <w:rFonts w:ascii="Book Antiqua" w:eastAsia="宋体" w:hAnsi="Book Antiqua" w:cs="宋体"/>
          <w:b/>
          <w:bCs/>
          <w:lang w:eastAsia="zh-CN"/>
        </w:rPr>
        <w:t>Glehen</w:t>
      </w:r>
      <w:proofErr w:type="spellEnd"/>
      <w:r w:rsidRPr="009E45E5">
        <w:rPr>
          <w:rFonts w:ascii="Book Antiqua" w:eastAsia="宋体" w:hAnsi="Book Antiqua" w:cs="宋体"/>
          <w:b/>
          <w:bCs/>
          <w:lang w:eastAsia="zh-CN"/>
        </w:rPr>
        <w:t xml:space="preserve"> O</w:t>
      </w:r>
      <w:r w:rsidRPr="009E45E5">
        <w:rPr>
          <w:rFonts w:ascii="Book Antiqua" w:eastAsia="宋体" w:hAnsi="Book Antiqua" w:cs="宋体"/>
          <w:bCs/>
          <w:lang w:eastAsia="zh-CN"/>
        </w:rPr>
        <w:t xml:space="preserve">,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Cotte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E,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Kusamura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S,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Deraco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M,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Baratti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D,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Passot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G,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Beaujard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AC, Noel GF.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Hyperthermic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Pr="009E45E5">
        <w:rPr>
          <w:rFonts w:ascii="Book Antiqua" w:eastAsia="宋体" w:hAnsi="Book Antiqua" w:cs="宋体"/>
          <w:bCs/>
          <w:lang w:eastAsia="zh-CN"/>
        </w:rPr>
        <w:t>intraperitoneal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chemotherapy: nomenclature and modalities of perfusion. </w:t>
      </w:r>
      <w:r w:rsidRPr="009E45E5">
        <w:rPr>
          <w:rFonts w:ascii="Book Antiqua" w:eastAsia="宋体" w:hAnsi="Book Antiqua" w:cs="宋体"/>
          <w:bCs/>
          <w:i/>
          <w:lang w:eastAsia="zh-CN"/>
        </w:rPr>
        <w:t xml:space="preserve">J </w:t>
      </w:r>
      <w:proofErr w:type="spellStart"/>
      <w:r w:rsidRPr="009E45E5">
        <w:rPr>
          <w:rFonts w:ascii="Book Antiqua" w:eastAsia="宋体" w:hAnsi="Book Antiqua" w:cs="宋体"/>
          <w:bCs/>
          <w:i/>
          <w:lang w:eastAsia="zh-CN"/>
        </w:rPr>
        <w:t>Surg</w:t>
      </w:r>
      <w:proofErr w:type="spellEnd"/>
      <w:r w:rsidRPr="009E45E5">
        <w:rPr>
          <w:rFonts w:ascii="Book Antiqua" w:eastAsia="宋体" w:hAnsi="Book Antiqua" w:cs="宋体"/>
          <w:bCs/>
          <w:i/>
          <w:lang w:eastAsia="zh-CN"/>
        </w:rPr>
        <w:t xml:space="preserve"> </w:t>
      </w:r>
      <w:proofErr w:type="spellStart"/>
      <w:r w:rsidRPr="009E45E5">
        <w:rPr>
          <w:rFonts w:ascii="Book Antiqua" w:eastAsia="宋体" w:hAnsi="Book Antiqua" w:cs="宋体"/>
          <w:bCs/>
          <w:i/>
          <w:lang w:eastAsia="zh-CN"/>
        </w:rPr>
        <w:t>Oncol</w:t>
      </w:r>
      <w:proofErr w:type="spellEnd"/>
      <w:r w:rsidRPr="009E45E5">
        <w:rPr>
          <w:rFonts w:ascii="Book Antiqua" w:eastAsia="宋体" w:hAnsi="Book Antiqua" w:cs="宋体"/>
          <w:bCs/>
          <w:lang w:eastAsia="zh-CN"/>
        </w:rPr>
        <w:t xml:space="preserve"> 2008;</w:t>
      </w:r>
      <w:r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Pr="009E45E5">
        <w:rPr>
          <w:rFonts w:ascii="Book Antiqua" w:eastAsia="宋体" w:hAnsi="Book Antiqua" w:cs="宋体"/>
          <w:b/>
          <w:bCs/>
          <w:lang w:eastAsia="zh-CN"/>
        </w:rPr>
        <w:t>98</w:t>
      </w:r>
      <w:r w:rsidRPr="009E45E5">
        <w:rPr>
          <w:rFonts w:ascii="Book Antiqua" w:eastAsia="宋体" w:hAnsi="Book Antiqua" w:cs="宋体"/>
          <w:bCs/>
          <w:lang w:eastAsia="zh-CN"/>
        </w:rPr>
        <w:t>:</w:t>
      </w:r>
      <w:r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Pr="009E45E5">
        <w:rPr>
          <w:rFonts w:ascii="Book Antiqua" w:eastAsia="宋体" w:hAnsi="Book Antiqua" w:cs="宋体"/>
          <w:bCs/>
          <w:lang w:eastAsia="zh-CN"/>
        </w:rPr>
        <w:t>242-</w:t>
      </w:r>
      <w:r>
        <w:rPr>
          <w:rFonts w:ascii="Book Antiqua" w:eastAsia="宋体" w:hAnsi="Book Antiqua" w:cs="宋体" w:hint="eastAsia"/>
          <w:bCs/>
          <w:lang w:eastAsia="zh-CN"/>
        </w:rPr>
        <w:t>24</w:t>
      </w:r>
      <w:r>
        <w:rPr>
          <w:rFonts w:ascii="Book Antiqua" w:eastAsia="宋体" w:hAnsi="Book Antiqua" w:cs="宋体"/>
          <w:bCs/>
          <w:lang w:eastAsia="zh-CN"/>
        </w:rPr>
        <w:t>6</w:t>
      </w:r>
      <w:r w:rsidRPr="009E45E5">
        <w:rPr>
          <w:rFonts w:ascii="Book Antiqua" w:eastAsia="宋体" w:hAnsi="Book Antiqua" w:cs="宋体"/>
          <w:bCs/>
          <w:lang w:eastAsia="zh-CN"/>
        </w:rPr>
        <w:t xml:space="preserve"> </w:t>
      </w:r>
      <w:r>
        <w:rPr>
          <w:rFonts w:ascii="Book Antiqua" w:eastAsia="宋体" w:hAnsi="Book Antiqua" w:cs="宋体" w:hint="eastAsia"/>
          <w:bCs/>
          <w:lang w:eastAsia="zh-CN"/>
        </w:rPr>
        <w:t>[</w:t>
      </w:r>
      <w:r w:rsidRPr="009E45E5">
        <w:rPr>
          <w:rFonts w:ascii="Book Antiqua" w:eastAsia="宋体" w:hAnsi="Book Antiqua" w:cs="宋体"/>
          <w:bCs/>
          <w:lang w:eastAsia="zh-CN"/>
        </w:rPr>
        <w:t>PMID: 18726885</w:t>
      </w:r>
      <w:r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>
        <w:rPr>
          <w:rFonts w:ascii="Book Antiqua" w:eastAsia="宋体" w:hAnsi="Book Antiqua" w:cs="宋体"/>
          <w:bCs/>
          <w:lang w:eastAsia="zh-CN"/>
        </w:rPr>
        <w:t>: 10.1002/jso.21061</w:t>
      </w:r>
      <w:r>
        <w:rPr>
          <w:rFonts w:ascii="Book Antiqua" w:eastAsia="宋体" w:hAnsi="Book Antiqua" w:cs="宋体" w:hint="eastAsia"/>
          <w:bCs/>
          <w:lang w:eastAsia="zh-CN"/>
        </w:rPr>
        <w:t>]</w:t>
      </w:r>
    </w:p>
    <w:p w14:paraId="4D768E8A" w14:textId="01F00349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Ceelen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W</w:t>
      </w:r>
      <w:r w:rsidR="002732B1" w:rsidRPr="002732B1">
        <w:rPr>
          <w:rFonts w:ascii="Book Antiqua" w:eastAsia="宋体" w:hAnsi="Book Antiqua" w:cs="宋体"/>
          <w:lang w:eastAsia="zh-CN"/>
        </w:rPr>
        <w:t>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oxaliplatin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metastasis: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road?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45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400-402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30392745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10.1016/j.ejso.2018.10.542]</w:t>
      </w:r>
    </w:p>
    <w:p w14:paraId="58471AF9" w14:textId="570121BC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Esquivel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J</w:t>
      </w:r>
      <w:r w:rsidR="002732B1" w:rsidRPr="002732B1">
        <w:rPr>
          <w:rFonts w:ascii="Book Antiqua" w:eastAsia="宋体" w:hAnsi="Book Antiqua" w:cs="宋体"/>
          <w:lang w:eastAsia="zh-CN"/>
        </w:rPr>
        <w:t>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survival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outcomes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selection.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2016;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72-78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26941985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10.3978/j.issn.2078-6891.2015.114]</w:t>
      </w:r>
    </w:p>
    <w:p w14:paraId="3AE2B04D" w14:textId="34140C52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Rossi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AJ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Khan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Rehman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Nash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Hernandez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JM.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Early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Postoperative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Versus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732B1" w:rsidRPr="002732B1">
        <w:rPr>
          <w:rFonts w:ascii="Book Antiqua" w:eastAsia="宋体" w:hAnsi="Book Antiqua" w:cs="宋体"/>
          <w:lang w:eastAsia="zh-CN"/>
        </w:rPr>
        <w:t>After</w:t>
      </w:r>
      <w:proofErr w:type="gram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Optimal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Isolated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ICARuS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).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Ann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28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4100-4101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34032959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10.1245/s10434-021-10110-1]</w:t>
      </w:r>
    </w:p>
    <w:p w14:paraId="25925EC1" w14:textId="1D9923FF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van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de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Vlasakker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VCJ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Lurvink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Cashin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Ceelen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Deraco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Goéré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González-Moreno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Lehmann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Li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Moran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Morris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Piso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Quadros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Rau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Somashekhar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Sommariva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Speeten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Spiliotis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Sugarbaker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Teo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MCC,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Verwaal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Yonemura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Y,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Glehen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Hingh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IHJT.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impact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PRODIGE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current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worldwide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practice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CRS-HIPEC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web-based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survey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2021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statement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Surface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Oncology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Group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International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(PSOGI).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J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2021;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47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2888-2892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34020808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10.1016/j.ejso.2021.05.023]</w:t>
      </w:r>
    </w:p>
    <w:p w14:paraId="7B49D159" w14:textId="6877B334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6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Rovers</w:t>
      </w:r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KP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Bakkers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Simkens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GAAM,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Burger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JWA,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Nienhuijs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Creemers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Thijs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Brandt-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Kerkhof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ARM,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Madsen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EVE,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Ayez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Boer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Meerten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Tuynman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Kusters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Sluiter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Verheul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HMW,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Vliet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Wiezer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Boerma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Wassenaar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ECE,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Los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Hunting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Aalbers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AGJ,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Kok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NFM,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Kuhlmann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KFD,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Boot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Chalabi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Kruijff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Been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Ginkel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Groot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DJA,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Fehrmann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RSN,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Wilt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JHW,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Bremers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AJA,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Reuver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Radema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Herbschleb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KH,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Grevenstein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WMU,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Witkamp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Koopman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Haj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Mohammad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Duyn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Mastboom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WJB,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Mekenkamp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LJM,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Nederend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Lahaye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Snaebjornsson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Verhoef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Laarhoven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HWM,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Zwinderman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Bouma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Kranenburg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't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Erve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Fijneman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RJA,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Dijkgraaf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MGW,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Hemmer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Punt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CJA,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Tanis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Hingh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IHJT;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Dutch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Oncology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Group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(DPOG);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Dutch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Group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(DCCG).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Perioperative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systemic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versus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upfront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cytoreductive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alone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for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isolated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resectable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protocol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multicentre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open-label,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parallel-group,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phase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II-III,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randomised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superiority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study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(CAIRO6).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BMC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2019;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19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390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31023318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10.1186/s12885-019-5545-0]</w:t>
      </w:r>
    </w:p>
    <w:p w14:paraId="59F14F39" w14:textId="347C3068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Goéré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D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Glehen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Quenet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Guilloit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Bereder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Lorimier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Thibaudeau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Ghouti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Pinto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Tuech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Kianmanesh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Carretier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Marchal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F,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Arvieux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Brigand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Meeus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Rat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Durand-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Fontanier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Mariani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Lakkis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Z,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Loi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Pirro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N,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Sabbagh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Texier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Elias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BIG-RENAPE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group.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Second-look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surgery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plus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versus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surveillance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high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risk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developing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colorectal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metastases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(PROPHYLOCHIP-PRODIGE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15):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randomised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phase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study.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Lancet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2020;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21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1147-1154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32717180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10.1016/S1470-2045(20)30322-3]</w:t>
      </w:r>
    </w:p>
    <w:p w14:paraId="19791C58" w14:textId="1E43A1FE" w:rsidR="002732B1" w:rsidRPr="002732B1" w:rsidRDefault="0002313B" w:rsidP="002732B1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b/>
          <w:bCs/>
          <w:lang w:eastAsia="zh-CN"/>
        </w:rPr>
        <w:t>Klaver</w:t>
      </w:r>
      <w:proofErr w:type="spellEnd"/>
      <w:r w:rsidR="002732B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CE</w:t>
      </w:r>
      <w:r w:rsidR="002732B1" w:rsidRPr="002732B1">
        <w:rPr>
          <w:rFonts w:ascii="Book Antiqua" w:eastAsia="宋体" w:hAnsi="Book Antiqua" w:cs="宋体"/>
          <w:lang w:eastAsia="zh-CN"/>
        </w:rPr>
        <w:t>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Musters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GD,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Bemelman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Punt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Verwaal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Dijkgraaf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Aalbers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AG,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Bilt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Boerma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Bremers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Burger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Buskens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Evers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Ginkel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Grevenstein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WM,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Hemmer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Hingh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Lammers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LA,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Leeuwen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BL,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Meijerink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Nienhuijs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SW,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Pon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Radema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SA,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van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Ramshorst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Snaebjornsson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Tuynman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JB,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Te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Velde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EA,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Wiezer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MJ,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Wilt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JH,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Tanis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PJ.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Adjuvant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hyperthermic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lastRenderedPageBreak/>
        <w:t>intraperitoneal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chemotherapy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(HIPEC)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in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patients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with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colon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at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high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risk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of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peritoneal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carcinomatosis</w:t>
      </w:r>
      <w:proofErr w:type="spellEnd"/>
      <w:r w:rsidR="002732B1" w:rsidRPr="002732B1">
        <w:rPr>
          <w:rFonts w:ascii="Book Antiqua" w:eastAsia="宋体" w:hAnsi="Book Antiqua" w:cs="宋体"/>
          <w:lang w:eastAsia="zh-CN"/>
        </w:rPr>
        <w:t>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the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COLOPEC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randomized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732B1" w:rsidRPr="002732B1">
        <w:rPr>
          <w:rFonts w:ascii="Book Antiqua" w:eastAsia="宋体" w:hAnsi="Book Antiqua" w:cs="宋体"/>
          <w:lang w:eastAsia="zh-CN"/>
        </w:rPr>
        <w:t>multicentre</w:t>
      </w:r>
      <w:proofErr w:type="spellEnd"/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trial.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BMC</w:t>
      </w:r>
      <w:r w:rsidR="002732B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i/>
          <w:iCs/>
          <w:lang w:eastAsia="zh-CN"/>
        </w:rPr>
        <w:t>Cancer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2015;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b/>
          <w:bCs/>
          <w:lang w:eastAsia="zh-CN"/>
        </w:rPr>
        <w:t>15</w:t>
      </w:r>
      <w:r w:rsidR="002732B1" w:rsidRPr="002732B1">
        <w:rPr>
          <w:rFonts w:ascii="Book Antiqua" w:eastAsia="宋体" w:hAnsi="Book Antiqua" w:cs="宋体"/>
          <w:lang w:eastAsia="zh-CN"/>
        </w:rPr>
        <w:t>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428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[PMID: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26003804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DOI:</w:t>
      </w:r>
      <w:r w:rsidR="002732B1">
        <w:rPr>
          <w:rFonts w:ascii="Book Antiqua" w:eastAsia="宋体" w:hAnsi="Book Antiqua" w:cs="宋体"/>
          <w:lang w:eastAsia="zh-CN"/>
        </w:rPr>
        <w:t xml:space="preserve"> </w:t>
      </w:r>
      <w:r w:rsidR="002732B1" w:rsidRPr="002732B1">
        <w:rPr>
          <w:rFonts w:ascii="Book Antiqua" w:eastAsia="宋体" w:hAnsi="Book Antiqua" w:cs="宋体"/>
          <w:lang w:eastAsia="zh-CN"/>
        </w:rPr>
        <w:t>10.1186/s12885-015-1430-7]</w:t>
      </w:r>
    </w:p>
    <w:p w14:paraId="6AEA2184" w14:textId="77777777" w:rsidR="002732B1" w:rsidRPr="002732B1" w:rsidRDefault="002732B1">
      <w:pPr>
        <w:spacing w:line="360" w:lineRule="auto"/>
        <w:jc w:val="both"/>
        <w:rPr>
          <w:lang w:eastAsia="zh-CN"/>
        </w:rPr>
      </w:pPr>
    </w:p>
    <w:p w14:paraId="33CEDC65" w14:textId="5C2A88AE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9E34A" w14:textId="7777777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C14422" w14:textId="6C90AF69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nothing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255F9350" w14:textId="77777777" w:rsidR="00A77B3E" w:rsidRDefault="00A77B3E">
      <w:pPr>
        <w:spacing w:line="360" w:lineRule="auto"/>
        <w:jc w:val="both"/>
      </w:pPr>
    </w:p>
    <w:p w14:paraId="5EA31810" w14:textId="672F2DB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1DEF9E7" w14:textId="77777777" w:rsidR="00A77B3E" w:rsidRDefault="00A77B3E">
      <w:pPr>
        <w:spacing w:line="360" w:lineRule="auto"/>
        <w:jc w:val="both"/>
      </w:pPr>
    </w:p>
    <w:p w14:paraId="5225CF76" w14:textId="720E1A8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F94B2B8" w14:textId="2966A167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698EFF2" w14:textId="77777777" w:rsidR="00A77B3E" w:rsidRDefault="00A77B3E">
      <w:pPr>
        <w:spacing w:line="360" w:lineRule="auto"/>
        <w:jc w:val="both"/>
      </w:pPr>
    </w:p>
    <w:p w14:paraId="4439EC1C" w14:textId="6F0A8E5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D23B5CD" w14:textId="071A9AA0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E026C30" w14:textId="42B6B038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0982" w:rsidRPr="001A0982">
        <w:rPr>
          <w:rFonts w:ascii="Book Antiqua" w:eastAsia="Book Antiqua" w:hAnsi="Book Antiqua" w:cs="Book Antiqua"/>
          <w:color w:val="000000"/>
          <w:lang w:eastAsia="zh-CN"/>
        </w:rPr>
        <w:t>August 13, 2022</w:t>
      </w:r>
    </w:p>
    <w:p w14:paraId="1DFD4AE0" w14:textId="77777777" w:rsidR="00A77B3E" w:rsidRDefault="00A77B3E">
      <w:pPr>
        <w:spacing w:line="360" w:lineRule="auto"/>
        <w:jc w:val="both"/>
      </w:pPr>
    </w:p>
    <w:p w14:paraId="192E3A43" w14:textId="59EFE6C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1D7DC960" w14:textId="7B7E0BF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DA321B7" w14:textId="3EDD09C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651725F" w14:textId="5BC8CDC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9DA152" w14:textId="5DFCCD64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342958B" w14:textId="0BDE319D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C6FA54C" w14:textId="77744DEE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62255077" w14:textId="7DD1716A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8CC8CF" w14:textId="77777777" w:rsidR="00A77B3E" w:rsidRDefault="00A77B3E">
      <w:pPr>
        <w:spacing w:line="360" w:lineRule="auto"/>
        <w:jc w:val="both"/>
      </w:pPr>
    </w:p>
    <w:p w14:paraId="50009666" w14:textId="6B62259A" w:rsidR="002F7837" w:rsidRDefault="00B0362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Farouk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Serban</w:t>
      </w:r>
      <w:proofErr w:type="spellEnd"/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273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732B1" w:rsidRPr="00E276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7837" w:rsidRPr="002F7837">
        <w:rPr>
          <w:rFonts w:ascii="Book Antiqua" w:hAnsi="Book Antiqua" w:cs="Book Antiqua" w:hint="eastAsia"/>
          <w:color w:val="000000"/>
          <w:lang w:eastAsia="zh-CN"/>
        </w:rPr>
        <w:t>Zhang</w:t>
      </w:r>
      <w:r w:rsidR="002732B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F7837" w:rsidRPr="002F7837">
        <w:rPr>
          <w:rFonts w:ascii="Book Antiqua" w:hAnsi="Book Antiqua" w:cs="Book Antiqua" w:hint="eastAsia"/>
          <w:color w:val="000000"/>
          <w:lang w:eastAsia="zh-CN"/>
        </w:rPr>
        <w:t>H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2765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C52CB" w:rsidRPr="00D76BC8">
        <w:rPr>
          <w:rFonts w:ascii="Book Antiqua" w:eastAsia="Book Antiqua" w:hAnsi="Book Antiqua" w:cs="Book Antiqua"/>
          <w:color w:val="000000"/>
        </w:rPr>
        <w:t>Wang TQ</w:t>
      </w:r>
      <w:r w:rsidR="006C52C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B48FE" w:rsidRPr="000B48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48FE" w:rsidRPr="002F7837">
        <w:rPr>
          <w:rFonts w:ascii="Book Antiqua" w:hAnsi="Book Antiqua" w:cs="Book Antiqua" w:hint="eastAsia"/>
          <w:color w:val="000000"/>
          <w:lang w:eastAsia="zh-CN"/>
        </w:rPr>
        <w:t>Zhang</w:t>
      </w:r>
      <w:r w:rsidR="000B48F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48FE" w:rsidRPr="002F7837">
        <w:rPr>
          <w:rFonts w:ascii="Book Antiqua" w:hAnsi="Book Antiqua" w:cs="Book Antiqua" w:hint="eastAsia"/>
          <w:color w:val="000000"/>
          <w:lang w:eastAsia="zh-CN"/>
        </w:rPr>
        <w:t>H</w:t>
      </w:r>
    </w:p>
    <w:p w14:paraId="4196A1CB" w14:textId="77777777" w:rsidR="00A77B3E" w:rsidRPr="002F7837" w:rsidRDefault="00A77B3E">
      <w:pPr>
        <w:spacing w:line="360" w:lineRule="auto"/>
        <w:jc w:val="both"/>
        <w:rPr>
          <w:lang w:eastAsia="zh-CN"/>
        </w:rPr>
        <w:sectPr w:rsidR="00A77B3E" w:rsidRPr="002F78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C9C150" w14:textId="067EEBC8" w:rsidR="00A77B3E" w:rsidRDefault="00B036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909E85D" w14:textId="5265B7D4" w:rsidR="002F7837" w:rsidRDefault="000B48FE" w:rsidP="002F783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34A319C" wp14:editId="23F48A1B">
            <wp:extent cx="4509673" cy="3432952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07-g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673" cy="343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0A81" w14:textId="013F72D6" w:rsidR="002F7837" w:rsidRPr="002F7837" w:rsidRDefault="002F7837" w:rsidP="002F7837">
      <w:pPr>
        <w:spacing w:line="360" w:lineRule="auto"/>
        <w:jc w:val="both"/>
        <w:rPr>
          <w:b/>
          <w:lang w:eastAsia="zh-CN"/>
        </w:rPr>
      </w:pPr>
      <w:r w:rsidRPr="002F78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bCs/>
          <w:color w:val="000000"/>
        </w:rPr>
        <w:t>1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Flowchart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all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studies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found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Pr="002F7837">
        <w:rPr>
          <w:rFonts w:ascii="Book Antiqua" w:eastAsia="Book Antiqua" w:hAnsi="Book Antiqua" w:cs="Book Antiqua"/>
          <w:b/>
          <w:color w:val="000000"/>
        </w:rPr>
        <w:t>ub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M</w:t>
      </w:r>
      <w:r w:rsidRPr="002F7837">
        <w:rPr>
          <w:rFonts w:ascii="Book Antiqua" w:eastAsia="Book Antiqua" w:hAnsi="Book Antiqua" w:cs="Book Antiqua"/>
          <w:b/>
          <w:color w:val="000000"/>
        </w:rPr>
        <w:t>ed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search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1DB3E516" w14:textId="0AF57DC7" w:rsidR="002F7837" w:rsidRDefault="002F7837" w:rsidP="002F7837">
      <w:pPr>
        <w:spacing w:line="360" w:lineRule="auto"/>
        <w:jc w:val="both"/>
      </w:pPr>
      <w:r>
        <w:br w:type="page"/>
      </w:r>
    </w:p>
    <w:p w14:paraId="06E6EAE0" w14:textId="571AF43C" w:rsidR="000B48FE" w:rsidRDefault="000B48FE" w:rsidP="002F783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32" w:name="_GoBack"/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01882E7" wp14:editId="30E9D4D0">
            <wp:extent cx="5943524" cy="2966080"/>
            <wp:effectExtent l="0" t="0" r="63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07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24" cy="296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2"/>
    </w:p>
    <w:p w14:paraId="196837E3" w14:textId="62A12E11" w:rsidR="002F7837" w:rsidRPr="002F7837" w:rsidRDefault="002F7837" w:rsidP="002F7837">
      <w:pPr>
        <w:spacing w:line="360" w:lineRule="auto"/>
        <w:jc w:val="both"/>
        <w:rPr>
          <w:b/>
          <w:lang w:eastAsia="zh-CN"/>
        </w:rPr>
      </w:pPr>
      <w:r w:rsidRPr="002F783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bCs/>
          <w:color w:val="000000"/>
        </w:rPr>
        <w:t>2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Countries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participating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clinical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trials</w:t>
      </w:r>
      <w:r w:rsidRPr="002F7837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4E34D076" w14:textId="0D665930" w:rsidR="002F7837" w:rsidRPr="002F7837" w:rsidRDefault="002F7837" w:rsidP="002F7837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B03624" w:rsidRPr="002F7837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732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bCs/>
          <w:color w:val="000000"/>
        </w:rPr>
        <w:t>1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List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of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clinical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studies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with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phases,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correlated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institutions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and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principal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</w:rPr>
        <w:t>investigators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(Clinicaltrials.gov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or</w:t>
      </w:r>
      <w:r w:rsidR="002732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3624" w:rsidRPr="002F7837">
        <w:rPr>
          <w:rFonts w:ascii="Book Antiqua" w:eastAsia="Book Antiqua" w:hAnsi="Book Antiqua" w:cs="Book Antiqua"/>
          <w:b/>
          <w:color w:val="000000"/>
        </w:rPr>
        <w:t>clinicaltrialsregister.eu</w:t>
      </w:r>
      <w:r w:rsidR="006C52CB">
        <w:rPr>
          <w:rFonts w:ascii="Book Antiqua" w:eastAsia="Book Antiqua" w:hAnsi="Book Antiqua" w:cs="Book Antiqua"/>
          <w:b/>
          <w:color w:val="000000"/>
        </w:rPr>
        <w:t xml:space="preserve">; </w:t>
      </w:r>
      <w:r w:rsidR="006C52CB">
        <w:rPr>
          <w:rFonts w:ascii="Book Antiqua" w:eastAsia="Book Antiqua" w:hAnsi="Book Antiqua" w:cs="Book Antiqua"/>
          <w:b/>
          <w:color w:val="000000"/>
          <w:szCs w:val="20"/>
        </w:rPr>
        <w:t>t</w:t>
      </w:r>
      <w:r w:rsidR="006C52CB" w:rsidRPr="002F7837">
        <w:rPr>
          <w:rFonts w:ascii="Book Antiqua" w:eastAsia="Book Antiqua" w:hAnsi="Book Antiqua" w:cs="Book Antiqua"/>
          <w:b/>
          <w:color w:val="000000"/>
          <w:szCs w:val="20"/>
        </w:rPr>
        <w:t>he</w:t>
      </w:r>
      <w:r w:rsidR="006C52CB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list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below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describes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the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brief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titles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of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the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ended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clinical</w:t>
      </w:r>
      <w:r w:rsidR="002732B1">
        <w:rPr>
          <w:rFonts w:ascii="Book Antiqua" w:eastAsia="Book Antiqua" w:hAnsi="Book Antiqua" w:cs="Book Antiqua"/>
          <w:b/>
          <w:color w:val="000000"/>
          <w:szCs w:val="20"/>
        </w:rPr>
        <w:t xml:space="preserve"> </w:t>
      </w:r>
      <w:r w:rsidRPr="002F7837">
        <w:rPr>
          <w:rFonts w:ascii="Book Antiqua" w:eastAsia="Book Antiqua" w:hAnsi="Book Antiqua" w:cs="Book Antiqua"/>
          <w:b/>
          <w:color w:val="000000"/>
          <w:szCs w:val="20"/>
        </w:rPr>
        <w:t>trials</w:t>
      </w:r>
      <w:r w:rsidR="006C52CB">
        <w:rPr>
          <w:rFonts w:ascii="Book Antiqua" w:eastAsia="Book Antiqua" w:hAnsi="Book Antiqua" w:cs="Book Antiqua"/>
          <w:b/>
          <w:color w:val="00000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5"/>
        <w:gridCol w:w="1994"/>
        <w:gridCol w:w="1621"/>
        <w:gridCol w:w="3161"/>
        <w:gridCol w:w="1309"/>
      </w:tblGrid>
      <w:tr w:rsidR="0073206D" w:rsidRPr="0073206D" w14:paraId="11810EA4" w14:textId="77777777" w:rsidTr="00E27655">
        <w:trPr>
          <w:trHeight w:val="636"/>
        </w:trPr>
        <w:tc>
          <w:tcPr>
            <w:tcW w:w="69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E2644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Phase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EF205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Institution/Group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7723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Country</w:t>
            </w:r>
          </w:p>
        </w:tc>
        <w:tc>
          <w:tcPr>
            <w:tcW w:w="168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4D3D6" w14:textId="7420ED44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Author/ClinicalTrials.gov</w:t>
            </w:r>
            <w:r w:rsidR="002732B1">
              <w:rPr>
                <w:rFonts w:ascii="Book Antiqua" w:hAnsi="Book Antiqua" w:cs="Book Antiqua"/>
                <w:b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ID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F9342" w14:textId="2FF184AC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Year</w:t>
            </w:r>
            <w:r w:rsidR="002732B1">
              <w:rPr>
                <w:rFonts w:ascii="Book Antiqua" w:hAnsi="Book Antiqua" w:cs="Book Antiqua"/>
                <w:b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b/>
                <w:color w:val="000000"/>
                <w:lang w:eastAsia="zh-CN"/>
              </w:rPr>
              <w:t>beginning</w:t>
            </w:r>
          </w:p>
        </w:tc>
      </w:tr>
      <w:tr w:rsidR="0073206D" w:rsidRPr="0073206D" w14:paraId="2BF042F0" w14:textId="77777777" w:rsidTr="0073206D">
        <w:trPr>
          <w:trHeight w:val="50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B5DE1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D5255" w14:textId="219475BC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Fudan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C7FA9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China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A6F1A" w14:textId="4E367048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Guoxiang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Cai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/NCT02965248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52A30" w14:textId="1DF9145B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November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2016</w:t>
            </w:r>
          </w:p>
        </w:tc>
      </w:tr>
      <w:tr w:rsidR="0073206D" w:rsidRPr="0073206D" w14:paraId="15C7AEDE" w14:textId="77777777" w:rsidTr="0073206D">
        <w:trPr>
          <w:trHeight w:val="47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4C050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28FB5" w14:textId="35D0DFAC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Zhejiang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FFA0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China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6DDBF" w14:textId="0BBFAA9A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Ding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Ke-Feng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/NCT02179489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592A6" w14:textId="57A1BA86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October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2014</w:t>
            </w:r>
          </w:p>
        </w:tc>
      </w:tr>
      <w:tr w:rsidR="0073206D" w:rsidRPr="0073206D" w14:paraId="73E71424" w14:textId="77777777" w:rsidTr="0073206D">
        <w:trPr>
          <w:trHeight w:val="47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C35D8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A65FA" w14:textId="56CBDC8D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Wuhan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6FEBE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China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7671B" w14:textId="50557DC1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Bin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Xiong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/NCT02830139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B7DD5" w14:textId="22C73880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July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2016</w:t>
            </w:r>
          </w:p>
        </w:tc>
      </w:tr>
      <w:tr w:rsidR="0073206D" w:rsidRPr="0073206D" w14:paraId="71898122" w14:textId="77777777" w:rsidTr="0073206D">
        <w:trPr>
          <w:trHeight w:val="107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C9906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II/III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73D0B" w14:textId="016CE7E2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Catharina</w:t>
            </w:r>
            <w:r>
              <w:rPr>
                <w:rFonts w:ascii="Book Antiqua" w:hAnsi="Book Antiqua" w:cs="Book Antiqua" w:hint="eastAsia"/>
                <w:color w:val="000000"/>
                <w:lang w:eastAsia="zh-CN"/>
              </w:rPr>
              <w:t>,</w:t>
            </w:r>
            <w:r w:rsidR="002732B1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Ziekenhuis</w:t>
            </w:r>
            <w:proofErr w:type="spellEnd"/>
            <w:r>
              <w:rPr>
                <w:rFonts w:ascii="Book Antiqua" w:hAnsi="Book Antiqua" w:cs="Book Antiqua" w:hint="eastAsia"/>
                <w:color w:val="000000"/>
                <w:lang w:eastAsia="zh-CN"/>
              </w:rPr>
              <w:t>,</w:t>
            </w:r>
            <w:r w:rsidR="002732B1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Eindhoven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D9BDF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Netherlands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1B8CA" w14:textId="43BF7E82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Koen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Rovers/NCT02758951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B041C" w14:textId="532E6AFB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June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2017</w:t>
            </w:r>
          </w:p>
        </w:tc>
      </w:tr>
      <w:tr w:rsidR="0073206D" w:rsidRPr="0073206D" w14:paraId="1CAA123A" w14:textId="77777777" w:rsidTr="0073206D">
        <w:trPr>
          <w:trHeight w:val="13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BE2D2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A97AAB" w14:textId="1B48D97C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Academisch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Medisch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Centrum-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Universiteit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van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Amsterdam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3A692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Netherlands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A0E93" w14:textId="3A3E59AF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P.J.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Tanis/NCT02231086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DE794" w14:textId="6B62835D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March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2015</w:t>
            </w:r>
          </w:p>
        </w:tc>
      </w:tr>
      <w:tr w:rsidR="0073206D" w:rsidRPr="0073206D" w14:paraId="48ABAD78" w14:textId="77777777" w:rsidTr="0073206D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9FF7B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AE54E" w14:textId="27E5A846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Universitair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Medisch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Centrum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Groningen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BB016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Netherlands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F122A" w14:textId="770D6C71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NACHO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trial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/2010-020787-37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88463" w14:textId="5C6B71B9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January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2013</w:t>
            </w:r>
          </w:p>
        </w:tc>
      </w:tr>
      <w:tr w:rsidR="0073206D" w:rsidRPr="0073206D" w14:paraId="37D8F211" w14:textId="77777777" w:rsidTr="0073206D">
        <w:trPr>
          <w:trHeight w:val="773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AC249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C67B9" w14:textId="6341C7FB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Hospital,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Ghent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41221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Belgium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84173" w14:textId="09680CCD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Wim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Ceelen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/NCT02399410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39ADD" w14:textId="13582799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December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2015</w:t>
            </w:r>
          </w:p>
        </w:tc>
      </w:tr>
      <w:tr w:rsidR="0073206D" w:rsidRPr="0073206D" w14:paraId="777375BD" w14:textId="77777777" w:rsidTr="009056D1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5197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5D869" w14:textId="443586A4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Hospital,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Ghent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C03B8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Belgium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77FF1" w14:textId="10F773A2" w:rsidR="0073206D" w:rsidRPr="00B03624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Trial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Bureau/2012-000701-77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3E8B7" w14:textId="45F0ECE0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2012</w:t>
            </w:r>
          </w:p>
        </w:tc>
      </w:tr>
      <w:tr w:rsidR="0073206D" w:rsidRPr="0073206D" w14:paraId="05A5BF94" w14:textId="77777777" w:rsidTr="0073206D">
        <w:trPr>
          <w:trHeight w:val="773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8DBE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82944" w14:textId="74082D30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Hospital,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Ghent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4106F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Belgium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7608C" w14:textId="230479C4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Bimetra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Clinics/2014-000882-</w:t>
            </w:r>
          </w:p>
          <w:p w14:paraId="212F95C1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34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0DE1D" w14:textId="4B552B7C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June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2014</w:t>
            </w:r>
          </w:p>
        </w:tc>
      </w:tr>
      <w:tr w:rsidR="0073206D" w:rsidRPr="0073206D" w14:paraId="2D252063" w14:textId="77777777" w:rsidTr="0073206D">
        <w:trPr>
          <w:trHeight w:val="107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3375B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lastRenderedPageBreak/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F6670" w14:textId="6CBC4649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Gustav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Roussy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Cancer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Campus,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Grand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Paris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9C25D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France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21E03" w14:textId="15D420CF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Diane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GOERE/NCT01226394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623B8" w14:textId="160A1C15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April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2010</w:t>
            </w:r>
          </w:p>
        </w:tc>
      </w:tr>
      <w:tr w:rsidR="0073206D" w:rsidRPr="0073206D" w14:paraId="17CBADB1" w14:textId="77777777" w:rsidTr="009056D1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847F1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I/II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C9116" w14:textId="57C9CAE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Hospices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Civils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Lyon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6DD19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France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CD554" w14:textId="26C300B5" w:rsidR="0073206D" w:rsidRPr="00B03624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Benoit</w:t>
            </w:r>
            <w:r w:rsidR="002732B1">
              <w:rPr>
                <w:rFonts w:ascii="Book Antiqua" w:hAnsi="Book Antiqua" w:cs="Book Antiqua" w:hint="eastAsi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You/NCT02866903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10222" w14:textId="4BEE2295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May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2017</w:t>
            </w:r>
          </w:p>
        </w:tc>
      </w:tr>
      <w:tr w:rsidR="0073206D" w:rsidRPr="0073206D" w14:paraId="0B456638" w14:textId="77777777" w:rsidTr="0073206D">
        <w:trPr>
          <w:trHeight w:val="773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322E2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E3228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UNICANCER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724AF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France/Spain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74D07" w14:textId="7BBCBB1F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BEATA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JUZYNA/2006-006175-20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2DE43" w14:textId="131AD5C5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December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2012</w:t>
            </w:r>
          </w:p>
        </w:tc>
      </w:tr>
      <w:tr w:rsidR="0073206D" w:rsidRPr="0073206D" w14:paraId="58F5E5DE" w14:textId="77777777" w:rsidTr="0073206D">
        <w:trPr>
          <w:trHeight w:val="768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F1677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D7579" w14:textId="13703E7F" w:rsidR="002543C1" w:rsidRPr="00252395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val="it-IT" w:eastAsia="zh-CN"/>
              </w:rPr>
            </w:pP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University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of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Roma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La</w:t>
            </w:r>
            <w:r w:rsidR="002732B1">
              <w:rPr>
                <w:rFonts w:ascii="Book Antiqua" w:hAnsi="Book Antiqua" w:cs="Book Antiqua"/>
                <w:color w:val="000000"/>
                <w:lang w:val="it-IT" w:eastAsia="zh-CN"/>
              </w:rPr>
              <w:t xml:space="preserve"> </w:t>
            </w:r>
            <w:r w:rsidRPr="00252395">
              <w:rPr>
                <w:rFonts w:ascii="Book Antiqua" w:hAnsi="Book Antiqua" w:cs="Book Antiqua"/>
                <w:color w:val="000000"/>
                <w:lang w:val="it-IT" w:eastAsia="zh-CN"/>
              </w:rPr>
              <w:t>Sapienza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07D2C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Italy</w:t>
            </w: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EDA9A" w14:textId="77777777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P.Sammartino</w:t>
            </w:r>
            <w:proofErr w:type="spellEnd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/NCT02974556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502B6" w14:textId="0E14B88E" w:rsidR="002543C1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March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2019</w:t>
            </w:r>
          </w:p>
        </w:tc>
      </w:tr>
      <w:tr w:rsidR="0073206D" w:rsidRPr="0073206D" w14:paraId="0718B9CF" w14:textId="77777777" w:rsidTr="009056D1">
        <w:trPr>
          <w:trHeight w:val="1090"/>
        </w:trPr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0691C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D53DB" w14:textId="1B0CEF59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Maimonides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Biomedical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Research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Institute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of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Cordoba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6B5A0" w14:textId="77777777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Spain</w:t>
            </w:r>
          </w:p>
        </w:tc>
        <w:tc>
          <w:tcPr>
            <w:tcW w:w="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29662" w14:textId="4C04AA4C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Alvaro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proofErr w:type="spellStart"/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Arjona</w:t>
            </w:r>
            <w:proofErr w:type="spellEnd"/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Sanchez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/NCT02614534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036F3" w14:textId="017C4398" w:rsidR="0073206D" w:rsidRPr="0073206D" w:rsidRDefault="0073206D" w:rsidP="0073206D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November</w:t>
            </w:r>
            <w:r w:rsidR="002732B1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73206D">
              <w:rPr>
                <w:rFonts w:ascii="Book Antiqua" w:hAnsi="Book Antiqua" w:cs="Book Antiqua"/>
                <w:color w:val="000000"/>
                <w:lang w:eastAsia="zh-CN"/>
              </w:rPr>
              <w:t>2015</w:t>
            </w:r>
          </w:p>
        </w:tc>
      </w:tr>
    </w:tbl>
    <w:p w14:paraId="5A9CF025" w14:textId="0A5F2F08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</w:t>
      </w:r>
      <w:r w:rsidR="00B03624">
        <w:rPr>
          <w:rFonts w:ascii="Book Antiqua" w:eastAsia="Book Antiqua" w:hAnsi="Book Antiqua" w:cs="Book Antiqua"/>
          <w:color w:val="000000"/>
          <w:szCs w:val="20"/>
        </w:rPr>
        <w:t>Radical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colorectal resection and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hyperthermic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intraperitoneal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chemotherapy in locally advanced colorectal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c</w:t>
      </w:r>
      <w:r w:rsidR="00B03624">
        <w:rPr>
          <w:rFonts w:ascii="Book Antiqua" w:eastAsia="Book Antiqua" w:hAnsi="Book Antiqua" w:cs="Book Antiqua"/>
          <w:color w:val="000000"/>
          <w:szCs w:val="20"/>
        </w:rPr>
        <w:t>ancer</w:t>
      </w:r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51B5B340" w14:textId="2EA547CF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</w:t>
      </w:r>
      <w:r w:rsidR="00B03624">
        <w:rPr>
          <w:rFonts w:ascii="Book Antiqua" w:eastAsia="Book Antiqua" w:hAnsi="Book Antiqua" w:cs="Book Antiqua"/>
          <w:color w:val="000000"/>
          <w:szCs w:val="20"/>
        </w:rPr>
        <w:t>Cytoreduction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followed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by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normothermic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A49C2">
        <w:rPr>
          <w:rFonts w:ascii="Book Antiqua" w:eastAsia="Book Antiqua" w:hAnsi="Book Antiqua" w:cs="Book Antiqua"/>
          <w:i/>
          <w:iCs/>
          <w:color w:val="000000"/>
          <w:szCs w:val="20"/>
        </w:rPr>
        <w:t>vs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hyperthermic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intraperitoneal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intraoperative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chemoperfus</w:t>
      </w:r>
      <w:r w:rsidR="00B03624">
        <w:rPr>
          <w:rFonts w:ascii="Book Antiqua" w:eastAsia="Book Antiqua" w:hAnsi="Book Antiqua" w:cs="Book Antiqua"/>
          <w:color w:val="000000"/>
          <w:szCs w:val="20"/>
        </w:rPr>
        <w:t>ion</w:t>
      </w:r>
      <w:proofErr w:type="spellEnd"/>
      <w:r w:rsidR="00B03624">
        <w:rPr>
          <w:rFonts w:ascii="Book Antiqua" w:eastAsia="Book Antiqua" w:hAnsi="Book Antiqua" w:cs="Book Antiqua"/>
          <w:color w:val="000000"/>
          <w:szCs w:val="20"/>
        </w:rPr>
        <w:t>: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A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B03624">
        <w:rPr>
          <w:rFonts w:ascii="Book Antiqua" w:eastAsia="Book Antiqua" w:hAnsi="Book Antiqua" w:cs="Book Antiqua"/>
          <w:color w:val="000000"/>
          <w:szCs w:val="20"/>
        </w:rPr>
        <w:t>hase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II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study in peritoneal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carcinom</w:t>
      </w:r>
      <w:r w:rsidR="00B03624">
        <w:rPr>
          <w:rFonts w:ascii="Book Antiqua" w:eastAsia="Book Antiqua" w:hAnsi="Book Antiqua" w:cs="Book Antiqua"/>
          <w:color w:val="000000"/>
          <w:szCs w:val="20"/>
        </w:rPr>
        <w:t>atosis</w:t>
      </w:r>
      <w:proofErr w:type="spellEnd"/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42AA8919" w14:textId="42F6B2C9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3</w:t>
      </w:r>
      <w:r w:rsidR="00B03624">
        <w:rPr>
          <w:rFonts w:ascii="Book Antiqua" w:eastAsia="Book Antiqua" w:hAnsi="Book Antiqua" w:cs="Book Antiqua"/>
          <w:color w:val="000000"/>
          <w:szCs w:val="20"/>
        </w:rPr>
        <w:t>Catheter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based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adjuvant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  <w:szCs w:val="2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chemotherapy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for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03624">
        <w:rPr>
          <w:rFonts w:ascii="Book Antiqua" w:eastAsia="Book Antiqua" w:hAnsi="Book Antiqua" w:cs="Book Antiqua"/>
          <w:color w:val="000000"/>
          <w:szCs w:val="20"/>
        </w:rPr>
        <w:t>carcinomatosis</w:t>
      </w:r>
      <w:proofErr w:type="spellEnd"/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235A5EAC" w14:textId="604463D6" w:rsidR="00A77B3E" w:rsidRPr="002F7837" w:rsidRDefault="0073206D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4</w:t>
      </w:r>
      <w:r w:rsidR="00B03624">
        <w:rPr>
          <w:rFonts w:ascii="Book Antiqua" w:eastAsia="Book Antiqua" w:hAnsi="Book Antiqua" w:cs="Book Antiqua"/>
          <w:color w:val="000000"/>
          <w:szCs w:val="20"/>
        </w:rPr>
        <w:t>IPOXA,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hAnsi="Book Antiqua" w:cs="Book Antiqua" w:hint="eastAsia"/>
          <w:color w:val="000000"/>
          <w:szCs w:val="20"/>
          <w:lang w:eastAsia="zh-CN"/>
        </w:rPr>
        <w:t>p</w:t>
      </w:r>
      <w:r w:rsidR="00B03624">
        <w:rPr>
          <w:rFonts w:ascii="Book Antiqua" w:eastAsia="Book Antiqua" w:hAnsi="Book Antiqua" w:cs="Book Antiqua"/>
          <w:color w:val="000000"/>
          <w:szCs w:val="20"/>
        </w:rPr>
        <w:t>hase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I/II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dose escalation trial aiming to evaluate the safety of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intraperitoneal</w:t>
      </w:r>
      <w:proofErr w:type="spellEnd"/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AE1E21">
        <w:rPr>
          <w:rFonts w:ascii="Book Antiqua" w:eastAsia="Book Antiqua" w:hAnsi="Book Antiqua" w:cs="Book Antiqua"/>
          <w:color w:val="000000"/>
          <w:szCs w:val="20"/>
        </w:rPr>
        <w:t>oxaliplatin</w:t>
      </w:r>
      <w:proofErr w:type="spellEnd"/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in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A49C2">
        <w:rPr>
          <w:rFonts w:ascii="Book Antiqua" w:eastAsia="Book Antiqua" w:hAnsi="Book Antiqua" w:cs="Book Antiqua"/>
          <w:color w:val="000000"/>
          <w:szCs w:val="20"/>
        </w:rPr>
        <w:t>association with systemic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03624">
        <w:rPr>
          <w:rFonts w:ascii="Book Antiqua" w:eastAsia="Book Antiqua" w:hAnsi="Book Antiqua" w:cs="Book Antiqua"/>
          <w:color w:val="000000"/>
          <w:szCs w:val="20"/>
        </w:rPr>
        <w:t>FOLFIRI</w:t>
      </w:r>
      <w:r w:rsidR="002732B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bevacizumab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chemotherapy in patients with peritoneal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carcinosis</w:t>
      </w:r>
      <w:proofErr w:type="spellEnd"/>
      <w:r w:rsidR="00BA49C2">
        <w:rPr>
          <w:rFonts w:ascii="Book Antiqua" w:eastAsia="Book Antiqua" w:hAnsi="Book Antiqua" w:cs="Book Antiqua"/>
          <w:color w:val="000000"/>
          <w:szCs w:val="20"/>
        </w:rPr>
        <w:t xml:space="preserve"> of colorectal origin and uncertain </w:t>
      </w:r>
      <w:proofErr w:type="spellStart"/>
      <w:r w:rsidR="00BA49C2">
        <w:rPr>
          <w:rFonts w:ascii="Book Antiqua" w:eastAsia="Book Antiqua" w:hAnsi="Book Antiqua" w:cs="Book Antiqua"/>
          <w:color w:val="000000"/>
          <w:szCs w:val="20"/>
        </w:rPr>
        <w:t>rese</w:t>
      </w:r>
      <w:r w:rsidR="00B03624">
        <w:rPr>
          <w:rFonts w:ascii="Book Antiqua" w:eastAsia="Book Antiqua" w:hAnsi="Book Antiqua" w:cs="Book Antiqua"/>
          <w:color w:val="000000"/>
          <w:szCs w:val="20"/>
        </w:rPr>
        <w:t>c</w:t>
      </w:r>
      <w:r w:rsidR="006C52CB">
        <w:rPr>
          <w:rFonts w:ascii="Book Antiqua" w:eastAsia="Book Antiqua" w:hAnsi="Book Antiqua" w:cs="Book Antiqua"/>
          <w:color w:val="000000"/>
          <w:szCs w:val="20"/>
        </w:rPr>
        <w:t>t</w:t>
      </w:r>
      <w:r w:rsidR="00B03624">
        <w:rPr>
          <w:rFonts w:ascii="Book Antiqua" w:eastAsia="Book Antiqua" w:hAnsi="Book Antiqua" w:cs="Book Antiqua"/>
          <w:color w:val="000000"/>
          <w:szCs w:val="20"/>
        </w:rPr>
        <w:t>ability</w:t>
      </w:r>
      <w:proofErr w:type="spellEnd"/>
      <w:r w:rsidR="002F7837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5CEEB71D" w14:textId="16DAC544" w:rsidR="009E3ECB" w:rsidRDefault="009E3ECB">
      <w:r>
        <w:br w:type="page"/>
      </w:r>
    </w:p>
    <w:p w14:paraId="33B03FF2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0B91F84A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79EEEC65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5DEFE3C3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5701A075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74758291" w14:textId="26214B94" w:rsidR="009E3ECB" w:rsidRDefault="009E3ECB" w:rsidP="009E3EC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0EB7FF8" wp14:editId="6CE19BC2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EDB40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49CE19B7" w14:textId="77777777" w:rsidR="009E3ECB" w:rsidRDefault="009E3ECB" w:rsidP="009E3EC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2BD57CD" w14:textId="77777777" w:rsidR="009E3ECB" w:rsidRDefault="009E3ECB" w:rsidP="009E3EC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4DE108A" w14:textId="77777777" w:rsidR="009E3ECB" w:rsidRDefault="009E3ECB" w:rsidP="009E3EC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62D5966" w14:textId="77777777" w:rsidR="009E3ECB" w:rsidRDefault="009E3ECB" w:rsidP="009E3EC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4CB71AC" w14:textId="77777777" w:rsidR="009E3ECB" w:rsidRDefault="009E3ECB" w:rsidP="009E3EC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BD4C89A" w14:textId="77777777" w:rsidR="009E3ECB" w:rsidRDefault="009E3ECB" w:rsidP="009E3ECB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D206BC0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6FD27A3E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78A88006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73446EC5" w14:textId="3677F8BC" w:rsidR="009E3ECB" w:rsidRDefault="009E3ECB" w:rsidP="009E3EC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599431C" wp14:editId="328514B4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A80DE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620E7D84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60F22BFC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458E4620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7E2522D2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71B5D363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677B7BF7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074FAE71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16E3D442" w14:textId="77777777" w:rsidR="009E3ECB" w:rsidRDefault="009E3ECB" w:rsidP="009E3ECB">
      <w:pPr>
        <w:jc w:val="center"/>
        <w:rPr>
          <w:rFonts w:ascii="Book Antiqua" w:hAnsi="Book Antiqua"/>
        </w:rPr>
      </w:pPr>
    </w:p>
    <w:p w14:paraId="3D52AC16" w14:textId="77777777" w:rsidR="009E3ECB" w:rsidRDefault="009E3ECB" w:rsidP="009E3ECB">
      <w:pPr>
        <w:jc w:val="right"/>
        <w:rPr>
          <w:rFonts w:ascii="Book Antiqua" w:hAnsi="Book Antiqua"/>
          <w:color w:val="000000" w:themeColor="text1"/>
        </w:rPr>
      </w:pPr>
    </w:p>
    <w:p w14:paraId="27A0A61B" w14:textId="77777777" w:rsidR="009E3ECB" w:rsidRDefault="009E3ECB" w:rsidP="009E3EC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61CE903A" w14:textId="77777777" w:rsidR="00A77B3E" w:rsidRDefault="00A77B3E" w:rsidP="009E3ECB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973B" w14:textId="77777777" w:rsidR="00A543A5" w:rsidRDefault="00A543A5" w:rsidP="00BC4006">
      <w:r>
        <w:separator/>
      </w:r>
    </w:p>
  </w:endnote>
  <w:endnote w:type="continuationSeparator" w:id="0">
    <w:p w14:paraId="334B853A" w14:textId="77777777" w:rsidR="00A543A5" w:rsidRDefault="00A543A5" w:rsidP="00B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C4DD5" w14:textId="77777777" w:rsidR="00A543A5" w:rsidRDefault="00A543A5" w:rsidP="00BC4006">
      <w:r>
        <w:separator/>
      </w:r>
    </w:p>
  </w:footnote>
  <w:footnote w:type="continuationSeparator" w:id="0">
    <w:p w14:paraId="1CB3D04E" w14:textId="77777777" w:rsidR="00A543A5" w:rsidRDefault="00A543A5" w:rsidP="00BC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01"/>
    <w:rsid w:val="0002313B"/>
    <w:rsid w:val="000A2955"/>
    <w:rsid w:val="000A5ED9"/>
    <w:rsid w:val="000B48FE"/>
    <w:rsid w:val="000C56D3"/>
    <w:rsid w:val="00133F0D"/>
    <w:rsid w:val="001A0982"/>
    <w:rsid w:val="00252395"/>
    <w:rsid w:val="002543C1"/>
    <w:rsid w:val="002732B1"/>
    <w:rsid w:val="002D0253"/>
    <w:rsid w:val="002F7837"/>
    <w:rsid w:val="003B3E02"/>
    <w:rsid w:val="003D0A36"/>
    <w:rsid w:val="004011E2"/>
    <w:rsid w:val="004746F7"/>
    <w:rsid w:val="004A5446"/>
    <w:rsid w:val="004D0D47"/>
    <w:rsid w:val="004D41D3"/>
    <w:rsid w:val="004F0B19"/>
    <w:rsid w:val="004F4908"/>
    <w:rsid w:val="00505653"/>
    <w:rsid w:val="0057255A"/>
    <w:rsid w:val="005E5644"/>
    <w:rsid w:val="00617708"/>
    <w:rsid w:val="006359CD"/>
    <w:rsid w:val="0063727D"/>
    <w:rsid w:val="006553BF"/>
    <w:rsid w:val="006A1D41"/>
    <w:rsid w:val="006B07AC"/>
    <w:rsid w:val="006B16EF"/>
    <w:rsid w:val="006C4DC9"/>
    <w:rsid w:val="006C52CB"/>
    <w:rsid w:val="006F1BF4"/>
    <w:rsid w:val="00712B42"/>
    <w:rsid w:val="0073206D"/>
    <w:rsid w:val="00734127"/>
    <w:rsid w:val="00754C00"/>
    <w:rsid w:val="00770282"/>
    <w:rsid w:val="00784A62"/>
    <w:rsid w:val="007B4F2E"/>
    <w:rsid w:val="007D05FA"/>
    <w:rsid w:val="007F0DB0"/>
    <w:rsid w:val="00810ADC"/>
    <w:rsid w:val="00822205"/>
    <w:rsid w:val="0084602D"/>
    <w:rsid w:val="008C3676"/>
    <w:rsid w:val="008F66EF"/>
    <w:rsid w:val="009056D1"/>
    <w:rsid w:val="00907EC4"/>
    <w:rsid w:val="00912B49"/>
    <w:rsid w:val="00966712"/>
    <w:rsid w:val="00966CC9"/>
    <w:rsid w:val="009801A4"/>
    <w:rsid w:val="009D148B"/>
    <w:rsid w:val="009E3ECB"/>
    <w:rsid w:val="00A063F5"/>
    <w:rsid w:val="00A42C7E"/>
    <w:rsid w:val="00A543A5"/>
    <w:rsid w:val="00A77B3E"/>
    <w:rsid w:val="00AA2F3D"/>
    <w:rsid w:val="00AA7ABA"/>
    <w:rsid w:val="00AC2224"/>
    <w:rsid w:val="00AC3D91"/>
    <w:rsid w:val="00AD7E09"/>
    <w:rsid w:val="00AE1E21"/>
    <w:rsid w:val="00AF370C"/>
    <w:rsid w:val="00AF762A"/>
    <w:rsid w:val="00B03624"/>
    <w:rsid w:val="00B06389"/>
    <w:rsid w:val="00B0644C"/>
    <w:rsid w:val="00B20FE0"/>
    <w:rsid w:val="00B3055C"/>
    <w:rsid w:val="00B305EF"/>
    <w:rsid w:val="00BA49C2"/>
    <w:rsid w:val="00BC4006"/>
    <w:rsid w:val="00BD30B2"/>
    <w:rsid w:val="00BF4C8A"/>
    <w:rsid w:val="00C01E5B"/>
    <w:rsid w:val="00C2312D"/>
    <w:rsid w:val="00C26ADC"/>
    <w:rsid w:val="00C4454F"/>
    <w:rsid w:val="00C9429A"/>
    <w:rsid w:val="00CA2A55"/>
    <w:rsid w:val="00D14B25"/>
    <w:rsid w:val="00D54394"/>
    <w:rsid w:val="00D76BC8"/>
    <w:rsid w:val="00D96CA0"/>
    <w:rsid w:val="00DC276E"/>
    <w:rsid w:val="00DD3F16"/>
    <w:rsid w:val="00DD622A"/>
    <w:rsid w:val="00DE04B3"/>
    <w:rsid w:val="00E14F6A"/>
    <w:rsid w:val="00E27655"/>
    <w:rsid w:val="00E972EB"/>
    <w:rsid w:val="00EA01F7"/>
    <w:rsid w:val="00EB701C"/>
    <w:rsid w:val="00EF0573"/>
    <w:rsid w:val="00EF318A"/>
    <w:rsid w:val="00F02C28"/>
    <w:rsid w:val="00F156F6"/>
    <w:rsid w:val="00F20920"/>
    <w:rsid w:val="00FB13AA"/>
    <w:rsid w:val="00FB248A"/>
    <w:rsid w:val="00FC50CC"/>
    <w:rsid w:val="00FC6102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C8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F0DB0"/>
    <w:rPr>
      <w:sz w:val="21"/>
      <w:szCs w:val="21"/>
    </w:rPr>
  </w:style>
  <w:style w:type="paragraph" w:styleId="a4">
    <w:name w:val="annotation text"/>
    <w:basedOn w:val="a"/>
    <w:link w:val="Char"/>
    <w:rsid w:val="007F0DB0"/>
  </w:style>
  <w:style w:type="character" w:customStyle="1" w:styleId="Char">
    <w:name w:val="批注文字 Char"/>
    <w:basedOn w:val="a0"/>
    <w:link w:val="a4"/>
    <w:rsid w:val="007F0DB0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7F0DB0"/>
    <w:rPr>
      <w:b/>
      <w:bCs/>
    </w:rPr>
  </w:style>
  <w:style w:type="character" w:customStyle="1" w:styleId="Char0">
    <w:name w:val="批注主题 Char"/>
    <w:basedOn w:val="Char"/>
    <w:link w:val="a5"/>
    <w:rsid w:val="007F0DB0"/>
    <w:rPr>
      <w:b/>
      <w:bCs/>
      <w:sz w:val="24"/>
      <w:szCs w:val="24"/>
    </w:rPr>
  </w:style>
  <w:style w:type="paragraph" w:styleId="a6">
    <w:name w:val="Balloon Text"/>
    <w:basedOn w:val="a"/>
    <w:link w:val="Char1"/>
    <w:rsid w:val="007F0D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7F0DB0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2395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styleId="a8">
    <w:name w:val="Hyperlink"/>
    <w:basedOn w:val="a0"/>
    <w:unhideWhenUsed/>
    <w:rsid w:val="00AD7E09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4746F7"/>
    <w:rPr>
      <w:sz w:val="24"/>
      <w:szCs w:val="24"/>
    </w:rPr>
  </w:style>
  <w:style w:type="paragraph" w:styleId="aa">
    <w:name w:val="header"/>
    <w:basedOn w:val="a"/>
    <w:link w:val="Char2"/>
    <w:unhideWhenUsed/>
    <w:rsid w:val="00BC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BC4006"/>
    <w:rPr>
      <w:sz w:val="18"/>
      <w:szCs w:val="18"/>
    </w:rPr>
  </w:style>
  <w:style w:type="paragraph" w:styleId="ab">
    <w:name w:val="footer"/>
    <w:basedOn w:val="a"/>
    <w:link w:val="Char3"/>
    <w:unhideWhenUsed/>
    <w:rsid w:val="00BC40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b"/>
    <w:rsid w:val="00BC40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F0DB0"/>
    <w:rPr>
      <w:sz w:val="21"/>
      <w:szCs w:val="21"/>
    </w:rPr>
  </w:style>
  <w:style w:type="paragraph" w:styleId="a4">
    <w:name w:val="annotation text"/>
    <w:basedOn w:val="a"/>
    <w:link w:val="Char"/>
    <w:rsid w:val="007F0DB0"/>
  </w:style>
  <w:style w:type="character" w:customStyle="1" w:styleId="Char">
    <w:name w:val="批注文字 Char"/>
    <w:basedOn w:val="a0"/>
    <w:link w:val="a4"/>
    <w:rsid w:val="007F0DB0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7F0DB0"/>
    <w:rPr>
      <w:b/>
      <w:bCs/>
    </w:rPr>
  </w:style>
  <w:style w:type="character" w:customStyle="1" w:styleId="Char0">
    <w:name w:val="批注主题 Char"/>
    <w:basedOn w:val="Char"/>
    <w:link w:val="a5"/>
    <w:rsid w:val="007F0DB0"/>
    <w:rPr>
      <w:b/>
      <w:bCs/>
      <w:sz w:val="24"/>
      <w:szCs w:val="24"/>
    </w:rPr>
  </w:style>
  <w:style w:type="paragraph" w:styleId="a6">
    <w:name w:val="Balloon Text"/>
    <w:basedOn w:val="a"/>
    <w:link w:val="Char1"/>
    <w:rsid w:val="007F0D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7F0DB0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2395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styleId="a8">
    <w:name w:val="Hyperlink"/>
    <w:basedOn w:val="a0"/>
    <w:unhideWhenUsed/>
    <w:rsid w:val="00AD7E09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4746F7"/>
    <w:rPr>
      <w:sz w:val="24"/>
      <w:szCs w:val="24"/>
    </w:rPr>
  </w:style>
  <w:style w:type="paragraph" w:styleId="aa">
    <w:name w:val="header"/>
    <w:basedOn w:val="a"/>
    <w:link w:val="Char2"/>
    <w:unhideWhenUsed/>
    <w:rsid w:val="00BC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BC4006"/>
    <w:rPr>
      <w:sz w:val="18"/>
      <w:szCs w:val="18"/>
    </w:rPr>
  </w:style>
  <w:style w:type="paragraph" w:styleId="ab">
    <w:name w:val="footer"/>
    <w:basedOn w:val="a"/>
    <w:link w:val="Char3"/>
    <w:unhideWhenUsed/>
    <w:rsid w:val="00BC40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b"/>
    <w:rsid w:val="00BC4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6719</Words>
  <Characters>38300</Characters>
  <Application>Microsoft Office Word</Application>
  <DocSecurity>0</DocSecurity>
  <Lines>319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16</cp:revision>
  <dcterms:created xsi:type="dcterms:W3CDTF">2022-08-13T22:14:00Z</dcterms:created>
  <dcterms:modified xsi:type="dcterms:W3CDTF">2022-10-19T14:35:00Z</dcterms:modified>
</cp:coreProperties>
</file>