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DBB96"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0A2377F"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75334</w:t>
      </w:r>
    </w:p>
    <w:p w14:paraId="6A37B9FB"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E6D0E3" w14:textId="77777777" w:rsidR="0054733E" w:rsidRDefault="0054733E">
      <w:pPr>
        <w:snapToGrid w:val="0"/>
        <w:spacing w:line="360" w:lineRule="auto"/>
        <w:jc w:val="both"/>
        <w:rPr>
          <w:rFonts w:ascii="Book Antiqua" w:hAnsi="Book Antiqua"/>
        </w:rPr>
      </w:pPr>
    </w:p>
    <w:p w14:paraId="0FE87FB1"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Simultaneous robot-assisted approach in a super-elderly patient with </w:t>
      </w:r>
      <w:proofErr w:type="spellStart"/>
      <w:r>
        <w:rPr>
          <w:rFonts w:ascii="Book Antiqua" w:eastAsia="Book Antiqua" w:hAnsi="Book Antiqua" w:cs="Book Antiqua"/>
          <w:b/>
          <w:color w:val="000000"/>
        </w:rPr>
        <w:t>urothelial</w:t>
      </w:r>
      <w:proofErr w:type="spellEnd"/>
      <w:r>
        <w:rPr>
          <w:rFonts w:ascii="Book Antiqua" w:eastAsia="Book Antiqua" w:hAnsi="Book Antiqua" w:cs="Book Antiqua"/>
          <w:b/>
          <w:color w:val="000000"/>
        </w:rPr>
        <w:t xml:space="preserve"> carcinoma and synchronous contralateral renal cell carcinoma: A case report</w:t>
      </w:r>
    </w:p>
    <w:p w14:paraId="65775A14" w14:textId="77777777" w:rsidR="0054733E" w:rsidRDefault="0054733E">
      <w:pPr>
        <w:snapToGrid w:val="0"/>
        <w:spacing w:line="360" w:lineRule="auto"/>
        <w:jc w:val="both"/>
        <w:rPr>
          <w:rFonts w:ascii="Book Antiqua" w:hAnsi="Book Antiqua"/>
        </w:rPr>
      </w:pPr>
    </w:p>
    <w:p w14:paraId="2EC7949F"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Yun JK </w:t>
      </w:r>
      <w:r>
        <w:rPr>
          <w:rFonts w:ascii="Book Antiqua" w:eastAsia="Book Antiqua" w:hAnsi="Book Antiqua" w:cs="Book Antiqua"/>
          <w:i/>
          <w:iCs/>
          <w:color w:val="000000"/>
        </w:rPr>
        <w:t>et al</w:t>
      </w:r>
      <w:r>
        <w:rPr>
          <w:rFonts w:ascii="Book Antiqua" w:eastAsia="Book Antiqua" w:hAnsi="Book Antiqua" w:cs="Book Antiqua"/>
          <w:color w:val="000000"/>
        </w:rPr>
        <w:t>. TCC associated with synchronous contralateral RCC</w:t>
      </w:r>
    </w:p>
    <w:p w14:paraId="399D6C0F" w14:textId="77777777" w:rsidR="0054733E" w:rsidRDefault="0054733E">
      <w:pPr>
        <w:snapToGrid w:val="0"/>
        <w:spacing w:line="360" w:lineRule="auto"/>
        <w:jc w:val="both"/>
        <w:rPr>
          <w:rFonts w:ascii="Book Antiqua" w:hAnsi="Book Antiqua"/>
        </w:rPr>
      </w:pPr>
    </w:p>
    <w:p w14:paraId="67473C2F" w14:textId="77777777" w:rsidR="0054733E" w:rsidRDefault="003722B2">
      <w:pPr>
        <w:snapToGrid w:val="0"/>
        <w:spacing w:line="360" w:lineRule="auto"/>
        <w:jc w:val="both"/>
        <w:rPr>
          <w:rFonts w:ascii="Book Antiqua" w:hAnsi="Book Antiqua"/>
        </w:rPr>
      </w:pP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Kang Yun, Si Hyun Kim, </w:t>
      </w:r>
      <w:proofErr w:type="spellStart"/>
      <w:r>
        <w:rPr>
          <w:rFonts w:ascii="Book Antiqua" w:eastAsia="Book Antiqua" w:hAnsi="Book Antiqua" w:cs="Book Antiqua"/>
          <w:color w:val="000000"/>
        </w:rPr>
        <w:t>Woong</w:t>
      </w:r>
      <w:proofErr w:type="spellEnd"/>
      <w:r>
        <w:rPr>
          <w:rFonts w:ascii="Book Antiqua" w:eastAsia="Book Antiqua" w:hAnsi="Book Antiqua" w:cs="Book Antiqua"/>
          <w:color w:val="000000"/>
        </w:rPr>
        <w:t xml:space="preserve"> Bin Kim,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Kyung Kim, Sang </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Lee</w:t>
      </w:r>
    </w:p>
    <w:p w14:paraId="32DCD4E1" w14:textId="77777777" w:rsidR="0054733E" w:rsidRDefault="0054733E">
      <w:pPr>
        <w:snapToGrid w:val="0"/>
        <w:spacing w:line="360" w:lineRule="auto"/>
        <w:jc w:val="both"/>
        <w:rPr>
          <w:rFonts w:ascii="Book Antiqua" w:hAnsi="Book Antiqua"/>
        </w:rPr>
      </w:pPr>
    </w:p>
    <w:p w14:paraId="5CDF949A" w14:textId="77777777" w:rsidR="0054733E" w:rsidRDefault="003722B2">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Kang Yun, </w:t>
      </w:r>
      <w:proofErr w:type="spellStart"/>
      <w:r>
        <w:rPr>
          <w:rFonts w:ascii="Book Antiqua" w:eastAsia="Book Antiqua" w:hAnsi="Book Antiqua" w:cs="Book Antiqua"/>
          <w:b/>
          <w:bCs/>
          <w:color w:val="000000"/>
        </w:rPr>
        <w:t>Woong</w:t>
      </w:r>
      <w:proofErr w:type="spellEnd"/>
      <w:r>
        <w:rPr>
          <w:rFonts w:ascii="Book Antiqua" w:eastAsia="Book Antiqua" w:hAnsi="Book Antiqua" w:cs="Book Antiqua"/>
          <w:b/>
          <w:bCs/>
          <w:color w:val="000000"/>
        </w:rPr>
        <w:t xml:space="preserve"> Bin Kim, Sang </w:t>
      </w:r>
      <w:proofErr w:type="spellStart"/>
      <w:r>
        <w:rPr>
          <w:rFonts w:ascii="Book Antiqua" w:eastAsia="Book Antiqua" w:hAnsi="Book Antiqua" w:cs="Book Antiqua"/>
          <w:b/>
          <w:bCs/>
          <w:color w:val="000000"/>
        </w:rPr>
        <w:t>Wook</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College of Medicine,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0854C21F" w14:textId="77777777" w:rsidR="0054733E" w:rsidRDefault="0054733E">
      <w:pPr>
        <w:snapToGrid w:val="0"/>
        <w:spacing w:line="360" w:lineRule="auto"/>
        <w:jc w:val="both"/>
        <w:rPr>
          <w:rFonts w:ascii="Book Antiqua" w:hAnsi="Book Antiqua"/>
        </w:rPr>
      </w:pPr>
    </w:p>
    <w:p w14:paraId="36A7E180" w14:textId="77777777" w:rsidR="0054733E" w:rsidRDefault="003722B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Si Hyun Kim,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Cheonan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College of Medicine, </w:t>
      </w:r>
      <w:proofErr w:type="spellStart"/>
      <w:r>
        <w:rPr>
          <w:rFonts w:ascii="Book Antiqua" w:eastAsia="Book Antiqua" w:hAnsi="Book Antiqua" w:cs="Book Antiqua"/>
          <w:color w:val="000000"/>
        </w:rPr>
        <w:t>Cheonan</w:t>
      </w:r>
      <w:proofErr w:type="spellEnd"/>
      <w:r>
        <w:rPr>
          <w:rFonts w:ascii="Book Antiqua" w:eastAsia="Book Antiqua" w:hAnsi="Book Antiqua" w:cs="Book Antiqua"/>
          <w:color w:val="000000"/>
        </w:rPr>
        <w:t xml:space="preserve"> 31151, South Korea</w:t>
      </w:r>
    </w:p>
    <w:p w14:paraId="6182B4DA" w14:textId="77777777" w:rsidR="0054733E" w:rsidRDefault="0054733E">
      <w:pPr>
        <w:snapToGrid w:val="0"/>
        <w:spacing w:line="360" w:lineRule="auto"/>
        <w:jc w:val="both"/>
        <w:rPr>
          <w:rFonts w:ascii="Book Antiqua" w:eastAsia="Book Antiqua" w:hAnsi="Book Antiqua" w:cs="Book Antiqua"/>
          <w:color w:val="000000"/>
        </w:rPr>
      </w:pPr>
    </w:p>
    <w:p w14:paraId="6E6108BA" w14:textId="77777777" w:rsidR="0054733E" w:rsidRDefault="003722B2">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Kyung Kim,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College of Medicine,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1B98B93D" w14:textId="77777777" w:rsidR="0054733E" w:rsidRDefault="0054733E">
      <w:pPr>
        <w:snapToGrid w:val="0"/>
        <w:spacing w:line="360" w:lineRule="auto"/>
        <w:jc w:val="both"/>
        <w:rPr>
          <w:rFonts w:ascii="Book Antiqua" w:hAnsi="Book Antiqua"/>
        </w:rPr>
      </w:pPr>
    </w:p>
    <w:p w14:paraId="4D0721C4"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Yun JK and Lee SW designed the study; Yun JK, Kim SH, Kim WB, Kim HK, and Lee SW contributed to the data collection and </w:t>
      </w:r>
      <w:proofErr w:type="spellStart"/>
      <w:r>
        <w:rPr>
          <w:rFonts w:ascii="Book Antiqua" w:eastAsia="Book Antiqua" w:hAnsi="Book Antiqua" w:cs="Book Antiqua"/>
          <w:color w:val="000000"/>
        </w:rPr>
        <w:t>curation</w:t>
      </w:r>
      <w:proofErr w:type="spellEnd"/>
      <w:r>
        <w:rPr>
          <w:rFonts w:ascii="Book Antiqua" w:eastAsia="Book Antiqua" w:hAnsi="Book Antiqua" w:cs="Book Antiqua"/>
          <w:color w:val="000000"/>
        </w:rPr>
        <w:t>; Yun JK, Kim SH, Kim WB, and Lee SW contributed to the data validation and investigation; Yun JK and Lee SW analyzed the data and wrote the manuscript; Yun JK, Kim SH, and Lee SW reviewed and edited the manuscript; All authors have read and approved the final manuscript.</w:t>
      </w:r>
    </w:p>
    <w:p w14:paraId="25A7366B" w14:textId="77777777" w:rsidR="0054733E" w:rsidRDefault="0054733E">
      <w:pPr>
        <w:snapToGrid w:val="0"/>
        <w:spacing w:line="360" w:lineRule="auto"/>
        <w:jc w:val="both"/>
        <w:rPr>
          <w:rFonts w:ascii="Book Antiqua" w:hAnsi="Book Antiqua"/>
        </w:rPr>
      </w:pPr>
    </w:p>
    <w:p w14:paraId="1ADF7506" w14:textId="77777777" w:rsidR="0054733E" w:rsidRDefault="003722B2">
      <w:pPr>
        <w:snapToGrid w:val="0"/>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Research Fund, No. 1022-0015.</w:t>
      </w:r>
      <w:proofErr w:type="gramEnd"/>
    </w:p>
    <w:p w14:paraId="09992BF8" w14:textId="77777777" w:rsidR="0054733E" w:rsidRDefault="0054733E">
      <w:pPr>
        <w:snapToGrid w:val="0"/>
        <w:spacing w:line="360" w:lineRule="auto"/>
        <w:jc w:val="both"/>
        <w:rPr>
          <w:rFonts w:ascii="Book Antiqua" w:hAnsi="Book Antiqua"/>
        </w:rPr>
      </w:pPr>
    </w:p>
    <w:p w14:paraId="543872D4"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Sang </w:t>
      </w:r>
      <w:proofErr w:type="spellStart"/>
      <w:r>
        <w:rPr>
          <w:rFonts w:ascii="Book Antiqua" w:eastAsia="Book Antiqua" w:hAnsi="Book Antiqua" w:cs="Book Antiqua"/>
          <w:b/>
          <w:bCs/>
          <w:color w:val="000000"/>
        </w:rPr>
        <w:t>Wook</w:t>
      </w:r>
      <w:proofErr w:type="spellEnd"/>
      <w:r>
        <w:rPr>
          <w:rFonts w:ascii="Book Antiqua" w:eastAsia="Book Antiqua" w:hAnsi="Book Antiqua" w:cs="Book Antiqua"/>
          <w:b/>
          <w:bCs/>
          <w:color w:val="000000"/>
        </w:rPr>
        <w:t xml:space="preserve"> Lee, MD, Associate Professor,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College of Medicine, </w:t>
      </w:r>
      <w:proofErr w:type="spellStart"/>
      <w:r>
        <w:rPr>
          <w:rFonts w:ascii="Book Antiqua" w:eastAsia="Book Antiqua" w:hAnsi="Book Antiqua" w:cs="Book Antiqua"/>
          <w:color w:val="000000"/>
        </w:rPr>
        <w:t>Jomaru-ro</w:t>
      </w:r>
      <w:proofErr w:type="spellEnd"/>
      <w:r>
        <w:rPr>
          <w:rFonts w:ascii="Book Antiqua" w:eastAsia="Book Antiqua" w:hAnsi="Book Antiqua" w:cs="Book Antiqua"/>
          <w:color w:val="000000"/>
        </w:rPr>
        <w:t xml:space="preserve"> 170, </w:t>
      </w:r>
      <w:proofErr w:type="spellStart"/>
      <w:r>
        <w:rPr>
          <w:rFonts w:ascii="Book Antiqua" w:eastAsia="Book Antiqua" w:hAnsi="Book Antiqua" w:cs="Book Antiqua"/>
          <w:color w:val="000000"/>
        </w:rPr>
        <w:t>Wonmi-gu</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Bucheon</w:t>
      </w:r>
      <w:proofErr w:type="spellEnd"/>
      <w:proofErr w:type="gramEnd"/>
      <w:r>
        <w:rPr>
          <w:rFonts w:ascii="Book Antiqua" w:eastAsia="Book Antiqua" w:hAnsi="Book Antiqua" w:cs="Book Antiqua"/>
          <w:color w:val="000000"/>
        </w:rPr>
        <w:t xml:space="preserve"> 14584, South Korea. bartol@schmc.ac.kr</w:t>
      </w:r>
    </w:p>
    <w:p w14:paraId="149A0F87" w14:textId="77777777" w:rsidR="0054733E" w:rsidRDefault="0054733E">
      <w:pPr>
        <w:snapToGrid w:val="0"/>
        <w:spacing w:line="360" w:lineRule="auto"/>
        <w:jc w:val="both"/>
        <w:rPr>
          <w:rFonts w:ascii="Book Antiqua" w:hAnsi="Book Antiqua"/>
        </w:rPr>
      </w:pPr>
    </w:p>
    <w:p w14:paraId="75525FB8"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17, 2022</w:t>
      </w:r>
    </w:p>
    <w:p w14:paraId="742F0017"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4, 2022</w:t>
      </w:r>
    </w:p>
    <w:p w14:paraId="4A236213"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May 22, 2022</w:t>
      </w:r>
    </w:p>
    <w:p w14:paraId="4A764626" w14:textId="77777777" w:rsidR="0054733E" w:rsidRDefault="003722B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July 16, 2022</w:t>
      </w:r>
    </w:p>
    <w:p w14:paraId="6CCD49DE" w14:textId="77777777" w:rsidR="00B157F3" w:rsidRDefault="00B157F3">
      <w:pPr>
        <w:rPr>
          <w:rFonts w:ascii="Book Antiqua" w:hAnsi="Book Antiqua"/>
        </w:rPr>
      </w:pPr>
      <w:r>
        <w:rPr>
          <w:rFonts w:ascii="Book Antiqua" w:hAnsi="Book Antiqua"/>
        </w:rPr>
        <w:br w:type="page"/>
      </w:r>
    </w:p>
    <w:p w14:paraId="3CCF9978" w14:textId="4CBC3F18"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33F5F59"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BACKGROUND</w:t>
      </w:r>
    </w:p>
    <w:p w14:paraId="31398923"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It is rare for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and renal cell carcinomas to coexist in the same patient, and even rarer for them to be detected simultaneously. Because of this rarity, a standard treatment has not been established and studies about overall survival are scarce. Therefore, physicians must modify treatments according to the individual’s situation and the stage of each disease. In recent years, with advances in the instruments and techniques, minimal invasive robotic surgeries have become available for advanced-stage or high-risk patients.</w:t>
      </w:r>
    </w:p>
    <w:p w14:paraId="074ED937" w14:textId="77777777" w:rsidR="0054733E" w:rsidRDefault="0054733E">
      <w:pPr>
        <w:snapToGrid w:val="0"/>
        <w:spacing w:line="360" w:lineRule="auto"/>
        <w:jc w:val="both"/>
        <w:rPr>
          <w:rFonts w:ascii="Book Antiqua" w:hAnsi="Book Antiqua"/>
        </w:rPr>
      </w:pPr>
    </w:p>
    <w:p w14:paraId="76EFC0C2"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66C2D201" w14:textId="77777777" w:rsidR="0054733E" w:rsidRDefault="003722B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85-year-old woman with a medical history of hypertension and hyperlipidemia visited our institution. She had visited her local hospital complaining of intermittent, painless, gross hematuria that had started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earlier. On computed tomography, a right renal mass and left proximal ureteral mass with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were found simultaneously. We decided to perform robot-assisted surgery on both sides during one operation. Considering renal function and kidney loading, right partial nephrectomy was performed first, followed by left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with bladder cuff excision. At the 6-mo follow-up, no specific symptoms were reported and dialysis was not considered. There were no unusual findings in the imaging study, and regular follow-up and imaging studies are scheduled.</w:t>
      </w:r>
    </w:p>
    <w:p w14:paraId="5AFF5032" w14:textId="77777777" w:rsidR="0054733E" w:rsidRDefault="0054733E">
      <w:pPr>
        <w:snapToGrid w:val="0"/>
        <w:spacing w:line="360" w:lineRule="auto"/>
        <w:jc w:val="both"/>
        <w:rPr>
          <w:rFonts w:ascii="Book Antiqua" w:hAnsi="Book Antiqua"/>
        </w:rPr>
      </w:pPr>
    </w:p>
    <w:p w14:paraId="0FB47438"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CONCLUSION</w:t>
      </w:r>
    </w:p>
    <w:p w14:paraId="18DB4AF5"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This case report assessed the feasibility of simultaneous minimal invasive robotic surgery as an alternative to conventional open or laparoscopic surgery.</w:t>
      </w:r>
    </w:p>
    <w:p w14:paraId="2FD75ED7" w14:textId="77777777" w:rsidR="0054733E" w:rsidRDefault="0054733E">
      <w:pPr>
        <w:snapToGrid w:val="0"/>
        <w:spacing w:line="360" w:lineRule="auto"/>
        <w:jc w:val="both"/>
        <w:rPr>
          <w:rFonts w:ascii="Book Antiqua" w:hAnsi="Book Antiqua"/>
        </w:rPr>
      </w:pPr>
    </w:p>
    <w:p w14:paraId="745E1CAB"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Robot surgical procedure; </w:t>
      </w:r>
      <w:proofErr w:type="gramStart"/>
      <w:r>
        <w:rPr>
          <w:rFonts w:ascii="Book Antiqua" w:eastAsia="Book Antiqua" w:hAnsi="Book Antiqua" w:cs="Book Antiqua"/>
          <w:color w:val="000000"/>
        </w:rPr>
        <w:t>Renal</w:t>
      </w:r>
      <w:proofErr w:type="gramEnd"/>
      <w:r>
        <w:rPr>
          <w:rFonts w:ascii="Book Antiqua" w:eastAsia="Book Antiqua" w:hAnsi="Book Antiqua" w:cs="Book Antiqua"/>
          <w:color w:val="000000"/>
        </w:rPr>
        <w:t xml:space="preserve"> cell carcinoma; Transitional cell carcinoma; Minimally invasive surgical procedures; Case report</w:t>
      </w:r>
    </w:p>
    <w:p w14:paraId="597EBFA9" w14:textId="77777777" w:rsidR="0054733E" w:rsidRDefault="0054733E">
      <w:pPr>
        <w:snapToGrid w:val="0"/>
        <w:spacing w:line="360" w:lineRule="auto"/>
        <w:jc w:val="both"/>
        <w:rPr>
          <w:rFonts w:ascii="Book Antiqua" w:hAnsi="Book Antiqua"/>
          <w:lang w:eastAsia="zh-CN"/>
        </w:rPr>
      </w:pPr>
    </w:p>
    <w:p w14:paraId="08356A73" w14:textId="77777777" w:rsidR="00656157" w:rsidRDefault="00656157" w:rsidP="0065615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A97B4CC" w14:textId="77777777" w:rsidR="00B157F3" w:rsidRDefault="00B157F3">
      <w:pPr>
        <w:snapToGrid w:val="0"/>
        <w:spacing w:line="360" w:lineRule="auto"/>
        <w:jc w:val="both"/>
        <w:rPr>
          <w:rFonts w:ascii="Book Antiqua" w:hAnsi="Book Antiqua"/>
          <w:lang w:eastAsia="zh-CN"/>
        </w:rPr>
      </w:pPr>
    </w:p>
    <w:p w14:paraId="01925087" w14:textId="2930EE10" w:rsidR="00B157F3" w:rsidRPr="00676D51" w:rsidRDefault="00B157F3">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3722B2">
        <w:rPr>
          <w:rFonts w:ascii="Book Antiqua" w:eastAsia="Book Antiqua" w:hAnsi="Book Antiqua" w:cs="Book Antiqua"/>
          <w:color w:val="000000"/>
        </w:rPr>
        <w:t xml:space="preserve">Yun JK, Kim SH, Kim WB, Kim HK, Lee SW. Simultaneous robot-assisted approach in a super-elderly patient with </w:t>
      </w:r>
      <w:proofErr w:type="spellStart"/>
      <w:r w:rsidR="003722B2">
        <w:rPr>
          <w:rFonts w:ascii="Book Antiqua" w:eastAsia="Book Antiqua" w:hAnsi="Book Antiqua" w:cs="Book Antiqua"/>
          <w:color w:val="000000"/>
        </w:rPr>
        <w:t>urothelial</w:t>
      </w:r>
      <w:proofErr w:type="spellEnd"/>
      <w:r w:rsidR="003722B2">
        <w:rPr>
          <w:rFonts w:ascii="Book Antiqua" w:eastAsia="Book Antiqua" w:hAnsi="Book Antiqua" w:cs="Book Antiqua"/>
          <w:color w:val="000000"/>
        </w:rPr>
        <w:t xml:space="preserve"> carcinoma and synchronous contralateral renal cell carcinoma: A case report. </w:t>
      </w:r>
      <w:r w:rsidR="003722B2">
        <w:rPr>
          <w:rFonts w:ascii="Book Antiqua" w:eastAsia="Book Antiqua" w:hAnsi="Book Antiqua" w:cs="Book Antiqua"/>
          <w:i/>
          <w:iCs/>
          <w:color w:val="000000"/>
        </w:rPr>
        <w:t xml:space="preserve">World J </w:t>
      </w:r>
      <w:proofErr w:type="spellStart"/>
      <w:r w:rsidR="003722B2">
        <w:rPr>
          <w:rFonts w:ascii="Book Antiqua" w:eastAsia="Book Antiqua" w:hAnsi="Book Antiqua" w:cs="Book Antiqua"/>
          <w:i/>
          <w:iCs/>
          <w:color w:val="000000"/>
        </w:rPr>
        <w:t>Clin</w:t>
      </w:r>
      <w:proofErr w:type="spellEnd"/>
      <w:r w:rsidR="003722B2">
        <w:rPr>
          <w:rFonts w:ascii="Book Antiqua" w:eastAsia="Book Antiqua" w:hAnsi="Book Antiqua" w:cs="Book Antiqua"/>
          <w:i/>
          <w:iCs/>
          <w:color w:val="000000"/>
        </w:rPr>
        <w:t xml:space="preserve"> Cases</w:t>
      </w:r>
      <w:r w:rsidR="003722B2">
        <w:rPr>
          <w:rFonts w:ascii="Book Antiqua" w:eastAsia="Book Antiqua" w:hAnsi="Book Antiqua" w:cs="Book Antiqua"/>
          <w:color w:val="000000"/>
        </w:rPr>
        <w:t xml:space="preserve"> 2022; </w:t>
      </w:r>
      <w:r w:rsidR="003722B2">
        <w:rPr>
          <w:rFonts w:ascii="Book Antiqua" w:eastAsia="Book Antiqua" w:hAnsi="Book Antiqua" w:cs="Book Antiqua" w:hint="eastAsia"/>
          <w:color w:val="000000"/>
        </w:rPr>
        <w:t xml:space="preserve">10(20): </w:t>
      </w:r>
      <w:r w:rsidR="00676D51">
        <w:rPr>
          <w:rFonts w:ascii="Book Antiqua" w:hAnsi="Book Antiqua" w:cs="Book Antiqua" w:hint="eastAsia"/>
          <w:color w:val="000000"/>
          <w:lang w:eastAsia="zh-CN"/>
        </w:rPr>
        <w:t>7153</w:t>
      </w:r>
      <w:r w:rsidR="003722B2">
        <w:rPr>
          <w:rFonts w:ascii="Book Antiqua" w:eastAsia="Book Antiqua" w:hAnsi="Book Antiqua" w:cs="Book Antiqua" w:hint="eastAsia"/>
          <w:color w:val="000000"/>
        </w:rPr>
        <w:t>-</w:t>
      </w:r>
      <w:r w:rsidR="00676D51">
        <w:rPr>
          <w:rFonts w:ascii="Book Antiqua" w:hAnsi="Book Antiqua" w:cs="Book Antiqua" w:hint="eastAsia"/>
          <w:color w:val="000000"/>
          <w:lang w:eastAsia="zh-CN"/>
        </w:rPr>
        <w:t>7162</w:t>
      </w:r>
    </w:p>
    <w:p w14:paraId="17C76C86" w14:textId="0BD16BD2" w:rsidR="00B157F3" w:rsidRDefault="003722B2">
      <w:pPr>
        <w:snapToGrid w:val="0"/>
        <w:spacing w:line="360" w:lineRule="auto"/>
        <w:jc w:val="both"/>
        <w:rPr>
          <w:rFonts w:ascii="Book Antiqua" w:hAnsi="Book Antiqua" w:cs="Book Antiqua"/>
          <w:color w:val="000000"/>
          <w:lang w:eastAsia="zh-CN"/>
        </w:rPr>
      </w:pPr>
      <w:r w:rsidRPr="00B157F3">
        <w:rPr>
          <w:rFonts w:ascii="Book Antiqua" w:eastAsia="Book Antiqua" w:hAnsi="Book Antiqua" w:cs="Book Antiqua" w:hint="eastAsia"/>
          <w:b/>
          <w:color w:val="000000"/>
        </w:rPr>
        <w:t xml:space="preserve">URL: </w:t>
      </w:r>
      <w:r w:rsidR="00B157F3" w:rsidRPr="00B157F3">
        <w:rPr>
          <w:rFonts w:ascii="Book Antiqua" w:eastAsia="Book Antiqua" w:hAnsi="Book Antiqua" w:cs="Book Antiqua" w:hint="eastAsia"/>
          <w:color w:val="000000"/>
        </w:rPr>
        <w:t>https://www.wjgnet.com/2307-8960/full/v10/i20/</w:t>
      </w:r>
      <w:r w:rsidR="00676D51">
        <w:rPr>
          <w:rFonts w:ascii="Book Antiqua" w:hAnsi="Book Antiqua" w:cs="Book Antiqua" w:hint="eastAsia"/>
          <w:color w:val="000000"/>
          <w:lang w:eastAsia="zh-CN"/>
        </w:rPr>
        <w:t>7153</w:t>
      </w:r>
      <w:r w:rsidR="00B157F3" w:rsidRPr="00B157F3">
        <w:rPr>
          <w:rFonts w:ascii="Book Antiqua" w:eastAsia="Book Antiqua" w:hAnsi="Book Antiqua" w:cs="Book Antiqua" w:hint="eastAsia"/>
          <w:color w:val="000000"/>
        </w:rPr>
        <w:t>.htm</w:t>
      </w:r>
    </w:p>
    <w:p w14:paraId="6E8B93D4" w14:textId="0E294D0F" w:rsidR="0054733E" w:rsidRPr="00676D51" w:rsidRDefault="003722B2">
      <w:pPr>
        <w:snapToGrid w:val="0"/>
        <w:spacing w:line="360" w:lineRule="auto"/>
        <w:jc w:val="both"/>
        <w:rPr>
          <w:rFonts w:ascii="Book Antiqua" w:hAnsi="Book Antiqua" w:cs="Book Antiqua"/>
          <w:color w:val="000000"/>
          <w:lang w:eastAsia="zh-CN"/>
        </w:rPr>
      </w:pPr>
      <w:r w:rsidRPr="00B157F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676D51">
        <w:rPr>
          <w:rFonts w:ascii="Book Antiqua" w:hAnsi="Book Antiqua" w:cs="Book Antiqua" w:hint="eastAsia"/>
          <w:color w:val="000000"/>
          <w:lang w:eastAsia="zh-CN"/>
        </w:rPr>
        <w:t>7153</w:t>
      </w:r>
    </w:p>
    <w:p w14:paraId="7BB31942" w14:textId="77777777" w:rsidR="0054733E" w:rsidRDefault="0054733E">
      <w:pPr>
        <w:snapToGrid w:val="0"/>
        <w:spacing w:line="360" w:lineRule="auto"/>
        <w:jc w:val="both"/>
        <w:rPr>
          <w:rFonts w:ascii="Book Antiqua" w:hAnsi="Book Antiqua"/>
        </w:rPr>
      </w:pPr>
    </w:p>
    <w:p w14:paraId="575EB652"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Upper tract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with synchronous contralateral renal cell carcinoma is extremely rare and seldom reported. There have only been a few reported cases or a small series. Therefore, no effective standard treatment has been established. In high-risk patients with multiple comorbidities or the super elderly, a conventional open or laparoscopic approach to bilateral tumor lesions can be burdensome to both patient and surgeon, considering perioperative or postoperative complications. This case report might present an attractive treatment option using a minimal invasive robot-assisted approach done simultaneously at once, and suggests that these methods can be used more widely.</w:t>
      </w:r>
    </w:p>
    <w:p w14:paraId="3D049130" w14:textId="77777777" w:rsidR="00B157F3" w:rsidRDefault="00B157F3">
      <w:pPr>
        <w:rPr>
          <w:rFonts w:ascii="Book Antiqua" w:hAnsi="Book Antiqua"/>
        </w:rPr>
      </w:pPr>
      <w:r>
        <w:rPr>
          <w:rFonts w:ascii="Book Antiqua" w:hAnsi="Book Antiqua"/>
        </w:rPr>
        <w:br w:type="page"/>
      </w:r>
    </w:p>
    <w:p w14:paraId="7F50225A" w14:textId="79228992"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042E476"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Renal cell carcinoma (RCC) and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(UC) are types of genitourinary malignancy. Upper tract UC (UTUC) has a relatively low prevalence, accounting for approximately 5% of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cancers and less than 10% of renal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RCC and UTUC share common risk factors such as smoking, UTUC and synchronous contralateral RCC are very rare. As a result, the few studies of synchronous UC and RCC have been reports of individual cases or small series. A few decades ago, the term synchronous primary urological cancer (SPUC) was introduced as advanced diagnostic and surgical treatment techniques </w:t>
      </w:r>
      <w:proofErr w:type="gramStart"/>
      <w:r>
        <w:rPr>
          <w:rFonts w:ascii="Book Antiqua" w:eastAsia="Book Antiqua" w:hAnsi="Book Antiqua" w:cs="Book Antiqua"/>
          <w:color w:val="000000"/>
        </w:rPr>
        <w:t>developed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overall prognosis of patients with SPUC is less favorable than that of patients with a single urological malignancy, due to the higher grade and stage of tumors at </w:t>
      </w:r>
      <w:proofErr w:type="gramStart"/>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Furthermore, it is important to preserve adequate renal function, especially in advanced-stage or high-risk patients with SPUC. For a patient diagnosed with bilateral urological cancer, the surgical procedures are performed simultaneously or as staged procedures according to the patient’s characteristics and comorbidities. Operating on both lesions simultaneously has the benefit of eliminating morbidity and the need for a second operation. However, the risk of perioperative surgical complications and a significant decline in renal function increases. With advances in the instruments and techniques of robot-assisted urological surgery, surgeries are available for significantly higher-risk patients, </w:t>
      </w:r>
      <w:r>
        <w:rPr>
          <w:rFonts w:ascii="Book Antiqua" w:eastAsia="Book Antiqua" w:hAnsi="Book Antiqua" w:cs="Book Antiqua"/>
          <w:i/>
          <w:iCs/>
          <w:color w:val="000000"/>
        </w:rPr>
        <w:t>i.e.</w:t>
      </w:r>
      <w:r>
        <w:rPr>
          <w:rFonts w:ascii="Book Antiqua" w:eastAsia="Book Antiqua" w:hAnsi="Book Antiqua" w:cs="Book Antiqua"/>
          <w:color w:val="000000"/>
        </w:rPr>
        <w:t xml:space="preserve"> those who have multiple comorbidities or are super elderly.</w:t>
      </w:r>
    </w:p>
    <w:p w14:paraId="61434FD1" w14:textId="77777777" w:rsidR="0054733E" w:rsidRDefault="0054733E">
      <w:pPr>
        <w:snapToGrid w:val="0"/>
        <w:spacing w:line="360" w:lineRule="auto"/>
        <w:jc w:val="both"/>
        <w:rPr>
          <w:rFonts w:ascii="Book Antiqua" w:hAnsi="Book Antiqua"/>
        </w:rPr>
      </w:pPr>
    </w:p>
    <w:p w14:paraId="6E59F3AB"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BE5D2CC"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0AD49057"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An 85-year-old female visited her local hospital complaining of intermittent, painless, gross hematuria that had started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earlier.</w:t>
      </w:r>
    </w:p>
    <w:p w14:paraId="17B1FDE0" w14:textId="77777777" w:rsidR="0054733E" w:rsidRDefault="0054733E">
      <w:pPr>
        <w:snapToGrid w:val="0"/>
        <w:spacing w:line="360" w:lineRule="auto"/>
        <w:jc w:val="both"/>
        <w:rPr>
          <w:rFonts w:ascii="Book Antiqua" w:hAnsi="Book Antiqua"/>
        </w:rPr>
      </w:pPr>
    </w:p>
    <w:p w14:paraId="22652A8E"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1E1E5B8F"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The patient presented with the symptom of an intermittent painless, gross hematuria. The patient did not complain about any other symptoms.</w:t>
      </w:r>
    </w:p>
    <w:p w14:paraId="0DAB4BDA" w14:textId="77777777" w:rsidR="0054733E" w:rsidRDefault="0054733E">
      <w:pPr>
        <w:snapToGrid w:val="0"/>
        <w:spacing w:line="360" w:lineRule="auto"/>
        <w:jc w:val="both"/>
        <w:rPr>
          <w:rFonts w:ascii="Book Antiqua" w:hAnsi="Book Antiqua"/>
        </w:rPr>
      </w:pPr>
    </w:p>
    <w:p w14:paraId="7F89A7EF"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5EFC6F70"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The patient had a medical history of hypertension and hyperlipidemia.</w:t>
      </w:r>
    </w:p>
    <w:p w14:paraId="154C0005" w14:textId="77777777" w:rsidR="0054733E" w:rsidRDefault="0054733E">
      <w:pPr>
        <w:snapToGrid w:val="0"/>
        <w:spacing w:line="360" w:lineRule="auto"/>
        <w:jc w:val="both"/>
        <w:rPr>
          <w:rFonts w:ascii="Book Antiqua" w:hAnsi="Book Antiqua"/>
        </w:rPr>
      </w:pPr>
    </w:p>
    <w:p w14:paraId="1FA97B9D"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43F7E790"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The patient’s personal and family history was unremarkable.</w:t>
      </w:r>
    </w:p>
    <w:p w14:paraId="187B5BA0" w14:textId="77777777" w:rsidR="0054733E" w:rsidRDefault="0054733E">
      <w:pPr>
        <w:snapToGrid w:val="0"/>
        <w:spacing w:line="360" w:lineRule="auto"/>
        <w:jc w:val="both"/>
        <w:rPr>
          <w:rFonts w:ascii="Book Antiqua" w:hAnsi="Book Antiqua"/>
        </w:rPr>
      </w:pPr>
    </w:p>
    <w:p w14:paraId="4F76DA92"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1DABFDE4" w14:textId="77777777" w:rsidR="0054733E" w:rsidRDefault="003722B2">
      <w:pPr>
        <w:snapToGrid w:val="0"/>
        <w:spacing w:line="360" w:lineRule="auto"/>
        <w:jc w:val="both"/>
        <w:rPr>
          <w:rFonts w:ascii="Book Antiqua" w:eastAsia="Book Antiqua" w:hAnsi="Book Antiqua" w:cs="Book Antiqua"/>
          <w:i/>
          <w:iCs/>
          <w:color w:val="000000"/>
        </w:rPr>
      </w:pPr>
      <w:r>
        <w:rPr>
          <w:rFonts w:ascii="Book Antiqua" w:eastAsia="Book Antiqua" w:hAnsi="Book Antiqua" w:cs="Book Antiqua"/>
          <w:color w:val="000000"/>
        </w:rPr>
        <w:t>The patient’s vital signs were stable. Clinical physical examination revealed no abnormalities</w:t>
      </w:r>
      <w:r>
        <w:rPr>
          <w:rFonts w:ascii="Book Antiqua" w:eastAsia="Book Antiqua" w:hAnsi="Book Antiqua" w:cs="Book Antiqua"/>
          <w:i/>
          <w:iCs/>
          <w:color w:val="000000"/>
        </w:rPr>
        <w:t>.</w:t>
      </w:r>
    </w:p>
    <w:p w14:paraId="6A37C80D" w14:textId="77777777" w:rsidR="0054733E" w:rsidRDefault="0054733E">
      <w:pPr>
        <w:snapToGrid w:val="0"/>
        <w:spacing w:line="360" w:lineRule="auto"/>
        <w:jc w:val="both"/>
        <w:rPr>
          <w:rFonts w:ascii="Book Antiqua" w:hAnsi="Book Antiqua"/>
        </w:rPr>
      </w:pPr>
    </w:p>
    <w:p w14:paraId="79028BB6"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71B6C205"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There were no unusual findings of routine blood and biochemical examinations, except hematuria detected in a urinalysis. The baseline levels of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were 0.8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p>
    <w:p w14:paraId="0B3E323B" w14:textId="77777777" w:rsidR="0054733E" w:rsidRDefault="0054733E">
      <w:pPr>
        <w:snapToGrid w:val="0"/>
        <w:spacing w:line="360" w:lineRule="auto"/>
        <w:jc w:val="both"/>
        <w:rPr>
          <w:rFonts w:ascii="Book Antiqua" w:hAnsi="Book Antiqua"/>
        </w:rPr>
      </w:pPr>
    </w:p>
    <w:p w14:paraId="6C19B103"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0A8A70B"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Upon initial presentation, the patient underwent an abdominal computed tomography (CT) scan, which revealed a right renal mass and segmental left proximal ureteral mass with </w:t>
      </w:r>
      <w:proofErr w:type="spellStart"/>
      <w:r>
        <w:rPr>
          <w:rFonts w:ascii="Book Antiqua" w:eastAsia="Book Antiqua" w:hAnsi="Book Antiqua" w:cs="Book Antiqua"/>
          <w:color w:val="000000"/>
        </w:rPr>
        <w:t>hydronephrosis</w:t>
      </w:r>
      <w:proofErr w:type="spellEnd"/>
      <w:r>
        <w:rPr>
          <w:rFonts w:ascii="Book Antiqua" w:eastAsia="Book Antiqua" w:hAnsi="Book Antiqua" w:cs="Book Antiqua"/>
          <w:color w:val="000000"/>
        </w:rPr>
        <w:t xml:space="preserve"> (Figure 1). The patient was referred to our institution for further urologic evaluation and management. After admission, CT urography was performed to more accurately determine the extent and size of the masses, and the presence or absence of metastases. In the right kidney, an approximately 3.1 cm-sized homogeneous enhancing mass was located in the upper pole. In addition, a 1.6- m-sized mass was observed in the left distal portion of proximal ureter, with suspicious </w:t>
      </w:r>
      <w:proofErr w:type="spellStart"/>
      <w:r>
        <w:rPr>
          <w:rFonts w:ascii="Book Antiqua" w:eastAsia="Book Antiqua" w:hAnsi="Book Antiqua" w:cs="Book Antiqua"/>
          <w:color w:val="000000"/>
        </w:rPr>
        <w:t>periureteral</w:t>
      </w:r>
      <w:proofErr w:type="spellEnd"/>
      <w:r>
        <w:rPr>
          <w:rFonts w:ascii="Book Antiqua" w:eastAsia="Book Antiqua" w:hAnsi="Book Antiqua" w:cs="Book Antiqua"/>
          <w:color w:val="000000"/>
        </w:rPr>
        <w:t xml:space="preserve"> soft tissue invasion. </w:t>
      </w:r>
      <w:proofErr w:type="spellStart"/>
      <w:r>
        <w:rPr>
          <w:rFonts w:ascii="Book Antiqua" w:eastAsia="Book Antiqua" w:hAnsi="Book Antiqua" w:cs="Book Antiqua"/>
          <w:color w:val="000000"/>
        </w:rPr>
        <w:t>Perilesional</w:t>
      </w:r>
      <w:proofErr w:type="spellEnd"/>
      <w:r>
        <w:rPr>
          <w:rFonts w:ascii="Book Antiqua" w:eastAsia="Book Antiqua" w:hAnsi="Book Antiqua" w:cs="Book Antiqua"/>
          <w:color w:val="000000"/>
        </w:rPr>
        <w:t xml:space="preserve"> fluid collection and eccentric ureteral wall thickening and fat infiltration were discovered in the proximal portion of the ureter (Figure 2).</w:t>
      </w:r>
    </w:p>
    <w:p w14:paraId="511D1AA6" w14:textId="77777777" w:rsidR="0054733E" w:rsidRDefault="0054733E">
      <w:pPr>
        <w:snapToGrid w:val="0"/>
        <w:spacing w:line="360" w:lineRule="auto"/>
        <w:jc w:val="both"/>
        <w:rPr>
          <w:rFonts w:ascii="Book Antiqua" w:hAnsi="Book Antiqua"/>
        </w:rPr>
      </w:pPr>
    </w:p>
    <w:p w14:paraId="64944159"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69BD484"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Preoperative diagnosis was a left proximal ureter mass and right renal mass. The patient underwent simultaneous robot-assisted left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right partial nephrectomy.</w:t>
      </w:r>
    </w:p>
    <w:p w14:paraId="433495FB" w14:textId="77777777" w:rsidR="0054733E" w:rsidRDefault="0054733E">
      <w:pPr>
        <w:snapToGrid w:val="0"/>
        <w:spacing w:line="360" w:lineRule="auto"/>
        <w:jc w:val="both"/>
        <w:rPr>
          <w:rFonts w:ascii="Book Antiqua" w:hAnsi="Book Antiqua"/>
        </w:rPr>
      </w:pPr>
    </w:p>
    <w:p w14:paraId="536AA9B4"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3DFD5155"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i/>
          <w:iCs/>
          <w:color w:val="000000"/>
        </w:rPr>
        <w:t>Surgical procedure</w:t>
      </w:r>
    </w:p>
    <w:p w14:paraId="3A25F5C8"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The surgeon was experienced in robot-assisted laparoscopic radical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and partial nephrectomy. The da Vinci Xi system (Intuitive Surgical, Inc., Sunnyvale, CA, United States) was used for the operation, which was performed under general anesthesia. A transurethral catheter and nasogastric tube were placed before positioning the patient. In consideration of the patient’s renal function during surgery, a partial nephrectomy was planned to be performed first. We placed the patient in the modified lateral decubitus position at 45° (15° </w:t>
      </w:r>
      <w:proofErr w:type="spellStart"/>
      <w:r>
        <w:rPr>
          <w:rFonts w:ascii="Book Antiqua" w:eastAsia="Book Antiqua" w:hAnsi="Book Antiqua" w:cs="Book Antiqua"/>
          <w:color w:val="000000"/>
        </w:rPr>
        <w:t>Trendelenburg</w:t>
      </w:r>
      <w:proofErr w:type="spellEnd"/>
      <w:r>
        <w:rPr>
          <w:rFonts w:ascii="Book Antiqua" w:eastAsia="Book Antiqua" w:hAnsi="Book Antiqua" w:cs="Book Antiqua"/>
          <w:color w:val="000000"/>
        </w:rPr>
        <w:t xml:space="preserve"> position) the operating table was flexed appropriately. The abdomen and pelvic area were prepped and draped in a conventional sterile manner. A small incision in the </w:t>
      </w:r>
      <w:proofErr w:type="spellStart"/>
      <w:r>
        <w:rPr>
          <w:rFonts w:ascii="Book Antiqua" w:eastAsia="Book Antiqua" w:hAnsi="Book Antiqua" w:cs="Book Antiqua"/>
          <w:color w:val="000000"/>
        </w:rPr>
        <w:t>periumbilical</w:t>
      </w:r>
      <w:proofErr w:type="spellEnd"/>
      <w:r>
        <w:rPr>
          <w:rFonts w:ascii="Book Antiqua" w:eastAsia="Book Antiqua" w:hAnsi="Book Antiqua" w:cs="Book Antiqua"/>
          <w:color w:val="000000"/>
        </w:rPr>
        <w:t xml:space="preserve"> region was made for a 12 mm camera port. Using a </w:t>
      </w:r>
      <w:proofErr w:type="spellStart"/>
      <w:r>
        <w:rPr>
          <w:rFonts w:ascii="Book Antiqua" w:eastAsia="Book Antiqua" w:hAnsi="Book Antiqua" w:cs="Book Antiqua"/>
          <w:color w:val="000000"/>
        </w:rPr>
        <w:t>Veress</w:t>
      </w:r>
      <w:proofErr w:type="spellEnd"/>
      <w:r>
        <w:rPr>
          <w:rFonts w:ascii="Book Antiqua" w:eastAsia="Book Antiqua" w:hAnsi="Book Antiqua" w:cs="Book Antiqua"/>
          <w:color w:val="000000"/>
        </w:rPr>
        <w:t xml:space="preserve"> needle,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was achieved with 15 mmHg of carbon dioxide. The laparoscope was inserted into the peritoneal cavity to inspect internal injuries and adhesions. The robotic trocar and assistant port were arranged under direct vision at the lateral border of the rectus muscle, at 8-cm intervals.</w:t>
      </w:r>
    </w:p>
    <w:p w14:paraId="5D52D392"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robot docking, the line of </w:t>
      </w:r>
      <w:proofErr w:type="spellStart"/>
      <w:r>
        <w:rPr>
          <w:rFonts w:ascii="Book Antiqua" w:eastAsia="Book Antiqua" w:hAnsi="Book Antiqua" w:cs="Book Antiqua"/>
          <w:color w:val="000000"/>
        </w:rPr>
        <w:t>Toldt</w:t>
      </w:r>
      <w:proofErr w:type="spellEnd"/>
      <w:r>
        <w:rPr>
          <w:rFonts w:ascii="Book Antiqua" w:eastAsia="Book Antiqua" w:hAnsi="Book Antiqua" w:cs="Book Antiqua"/>
          <w:color w:val="000000"/>
        </w:rPr>
        <w:t xml:space="preserve"> was incised and dissected to mobilize the right colon. After opening </w:t>
      </w:r>
      <w:proofErr w:type="spellStart"/>
      <w:r>
        <w:rPr>
          <w:rFonts w:ascii="Book Antiqua" w:eastAsia="Book Antiqua" w:hAnsi="Book Antiqua" w:cs="Book Antiqua"/>
          <w:color w:val="000000"/>
        </w:rPr>
        <w:t>Gerota’s</w:t>
      </w:r>
      <w:proofErr w:type="spellEnd"/>
      <w:r>
        <w:rPr>
          <w:rFonts w:ascii="Book Antiqua" w:eastAsia="Book Antiqua" w:hAnsi="Book Antiqua" w:cs="Book Antiqua"/>
          <w:color w:val="000000"/>
        </w:rPr>
        <w:t xml:space="preserve"> fascia and performing </w:t>
      </w:r>
      <w:proofErr w:type="spellStart"/>
      <w:r>
        <w:rPr>
          <w:rFonts w:ascii="Book Antiqua" w:eastAsia="Book Antiqua" w:hAnsi="Book Antiqua" w:cs="Book Antiqua"/>
          <w:color w:val="000000"/>
        </w:rPr>
        <w:t>perirenal</w:t>
      </w:r>
      <w:proofErr w:type="spellEnd"/>
      <w:r>
        <w:rPr>
          <w:rFonts w:ascii="Book Antiqua" w:eastAsia="Book Antiqua" w:hAnsi="Book Antiqua" w:cs="Book Antiqua"/>
          <w:color w:val="000000"/>
        </w:rPr>
        <w:t xml:space="preserve"> fat dissection at the upper pole lesion, the mass was marked by cauterization with a 2-cm positive margin. Intraoperative ultrasonography was used to confirm the margins of the lesion. Selective mass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clamping was applied with bulldog clamps. Mass excision was completed in a row, and the inner defect and renal calyx were closed with a 4</w:t>
      </w:r>
      <w:r>
        <w:rPr>
          <w:rFonts w:ascii="Book Antiqua" w:eastAsia="Book Antiqua" w:hAnsi="Book Antiqua" w:cs="Book Antiqua"/>
          <w:color w:val="000000"/>
        </w:rPr>
        <w:noBreakHyphen/>
        <w:t xml:space="preserve">0 absorbable </w:t>
      </w:r>
      <w:proofErr w:type="spellStart"/>
      <w:r>
        <w:rPr>
          <w:rFonts w:ascii="Book Antiqua" w:eastAsia="Book Antiqua" w:hAnsi="Book Antiqua" w:cs="Book Antiqua"/>
          <w:color w:val="000000"/>
        </w:rPr>
        <w:t>polyglactin</w:t>
      </w:r>
      <w:proofErr w:type="spellEnd"/>
      <w:r>
        <w:rPr>
          <w:rFonts w:ascii="Book Antiqua" w:eastAsia="Book Antiqua" w:hAnsi="Book Antiqua" w:cs="Book Antiqua"/>
          <w:color w:val="000000"/>
        </w:rPr>
        <w:t xml:space="preserve"> 910 (</w:t>
      </w:r>
      <w:proofErr w:type="spellStart"/>
      <w:r>
        <w:rPr>
          <w:rFonts w:ascii="Book Antiqua" w:eastAsia="Book Antiqua" w:hAnsi="Book Antiqua" w:cs="Book Antiqua"/>
          <w:color w:val="000000"/>
        </w:rPr>
        <w:t>Vicryl</w:t>
      </w:r>
      <w:proofErr w:type="spellEnd"/>
      <w:r>
        <w:rPr>
          <w:rFonts w:ascii="Book Antiqua" w:eastAsia="Book Antiqua" w:hAnsi="Book Antiqua" w:cs="Book Antiqua"/>
          <w:color w:val="000000"/>
        </w:rPr>
        <w:t>; Ethicon Inc., Raritan, NJ, United States) suture and 3</w:t>
      </w:r>
      <w:r>
        <w:rPr>
          <w:rFonts w:ascii="Book Antiqua" w:eastAsia="Book Antiqua" w:hAnsi="Book Antiqua" w:cs="Book Antiqua"/>
          <w:color w:val="000000"/>
        </w:rPr>
        <w:noBreakHyphen/>
        <w:t>0 absorbable V</w:t>
      </w:r>
      <w:r>
        <w:rPr>
          <w:rFonts w:ascii="Book Antiqua" w:eastAsia="Book Antiqua" w:hAnsi="Book Antiqua" w:cs="Book Antiqua"/>
          <w:color w:val="000000"/>
        </w:rPr>
        <w:noBreakHyphen/>
      </w:r>
      <w:proofErr w:type="spellStart"/>
      <w:r>
        <w:rPr>
          <w:rFonts w:ascii="Book Antiqua" w:eastAsia="Book Antiqua" w:hAnsi="Book Antiqua" w:cs="Book Antiqua"/>
          <w:color w:val="000000"/>
        </w:rPr>
        <w:t>loc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Covidien</w:t>
      </w:r>
      <w:proofErr w:type="spellEnd"/>
      <w:r>
        <w:rPr>
          <w:rFonts w:ascii="Book Antiqua" w:eastAsia="Book Antiqua" w:hAnsi="Book Antiqua" w:cs="Book Antiqua"/>
          <w:color w:val="000000"/>
        </w:rPr>
        <w:t xml:space="preserve"> Inc., Dublin, Ireland) suture with a Hem-o-</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clip (Figure </w:t>
      </w:r>
      <w:r>
        <w:rPr>
          <w:rFonts w:ascii="Book Antiqua" w:eastAsia="Book Antiqua" w:hAnsi="Book Antiqua" w:cs="Book Antiqua"/>
          <w:color w:val="000000"/>
        </w:rPr>
        <w:lastRenderedPageBreak/>
        <w:t>3). A Jackson–Pratt drain (Cardinal Health, Waukegan, IL, United States) was positioned and anchored, and the skin wound was closed layer by layer.</w:t>
      </w:r>
    </w:p>
    <w:p w14:paraId="4D8B60AE"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patient was repositioned in the contralateral decubitus position without interrupting the anesthesia. Using both the previous </w:t>
      </w:r>
      <w:proofErr w:type="spellStart"/>
      <w:r>
        <w:rPr>
          <w:rFonts w:ascii="Book Antiqua" w:eastAsia="Book Antiqua" w:hAnsi="Book Antiqua" w:cs="Book Antiqua"/>
          <w:color w:val="000000"/>
        </w:rPr>
        <w:t>periumbilical</w:t>
      </w:r>
      <w:proofErr w:type="spellEnd"/>
      <w:r>
        <w:rPr>
          <w:rFonts w:ascii="Book Antiqua" w:eastAsia="Book Antiqua" w:hAnsi="Book Antiqua" w:cs="Book Antiqua"/>
          <w:color w:val="000000"/>
        </w:rPr>
        <w:t xml:space="preserve"> and midline ports for the camera and 12 mm assistant trocar, respectively, additional 8 mm robotic trocars were placed. The robot was </w:t>
      </w:r>
      <w:proofErr w:type="spellStart"/>
      <w:r>
        <w:rPr>
          <w:rFonts w:ascii="Book Antiqua" w:eastAsia="Book Antiqua" w:hAnsi="Book Antiqua" w:cs="Book Antiqua"/>
          <w:color w:val="000000"/>
        </w:rPr>
        <w:t>redocked</w:t>
      </w:r>
      <w:proofErr w:type="spellEnd"/>
      <w:r>
        <w:rPr>
          <w:rFonts w:ascii="Book Antiqua" w:eastAsia="Book Antiqua" w:hAnsi="Book Antiqua" w:cs="Book Antiqua"/>
          <w:color w:val="000000"/>
        </w:rPr>
        <w:t xml:space="preserve"> and the line of </w:t>
      </w:r>
      <w:proofErr w:type="spellStart"/>
      <w:r>
        <w:rPr>
          <w:rFonts w:ascii="Book Antiqua" w:eastAsia="Book Antiqua" w:hAnsi="Book Antiqua" w:cs="Book Antiqua"/>
          <w:color w:val="000000"/>
        </w:rPr>
        <w:t>Toldt</w:t>
      </w:r>
      <w:proofErr w:type="spellEnd"/>
      <w:r>
        <w:rPr>
          <w:rFonts w:ascii="Book Antiqua" w:eastAsia="Book Antiqua" w:hAnsi="Book Antiqua" w:cs="Book Antiqua"/>
          <w:color w:val="000000"/>
        </w:rPr>
        <w:t xml:space="preserve"> was dissected. As previously performed on the right side, the ureter was located and dissected proximally to expose the kidney, and then cranially to the renal hilum. A Hem</w:t>
      </w:r>
      <w:r>
        <w:rPr>
          <w:rFonts w:ascii="Book Antiqua" w:eastAsia="Book Antiqua" w:hAnsi="Book Antiqua" w:cs="Book Antiqua"/>
          <w:color w:val="000000"/>
        </w:rPr>
        <w:noBreakHyphen/>
        <w:t>o</w:t>
      </w:r>
      <w:r>
        <w:rPr>
          <w:rFonts w:ascii="Book Antiqua" w:eastAsia="Book Antiqua" w:hAnsi="Book Antiqua" w:cs="Book Antiqua"/>
          <w:color w:val="000000"/>
        </w:rPr>
        <w:noBreakHyphen/>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clip was placed on the ureter to prevent any spillage of malignant cells. The renal pedicle was identified, and the renal artery and vein, and gonadal vein, were dissected and ligated using another Hem</w:t>
      </w:r>
      <w:r>
        <w:rPr>
          <w:rFonts w:ascii="Book Antiqua" w:eastAsia="Book Antiqua" w:hAnsi="Book Antiqua" w:cs="Book Antiqua"/>
          <w:color w:val="000000"/>
        </w:rPr>
        <w:noBreakHyphen/>
        <w:t>o</w:t>
      </w:r>
      <w:r>
        <w:rPr>
          <w:rFonts w:ascii="Book Antiqua" w:eastAsia="Book Antiqua" w:hAnsi="Book Antiqua" w:cs="Book Antiqua"/>
          <w:color w:val="000000"/>
        </w:rPr>
        <w:noBreakHyphen/>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clip. The kidney was dissected completely, and the ureter was dissected to the level of the iliac vessels.</w:t>
      </w:r>
    </w:p>
    <w:p w14:paraId="7708C87A"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completing the nephrectomy, the robotic visual field was moved to the lower part of the ureter. Dissection around the lower ureter and lateral urinary bladder wall was performed with traction of the ligated ureter by the robotic arm (Figure 4). Using the urethral catheter, the bladder was filled with 200 mL of saline to facilitate </w:t>
      </w:r>
      <w:proofErr w:type="spellStart"/>
      <w:r>
        <w:rPr>
          <w:rFonts w:ascii="Book Antiqua" w:eastAsia="Book Antiqua" w:hAnsi="Book Antiqua" w:cs="Book Antiqua"/>
          <w:color w:val="000000"/>
        </w:rPr>
        <w:t>extravesical</w:t>
      </w:r>
      <w:proofErr w:type="spellEnd"/>
      <w:r>
        <w:rPr>
          <w:rFonts w:ascii="Book Antiqua" w:eastAsia="Book Antiqua" w:hAnsi="Book Antiqua" w:cs="Book Antiqua"/>
          <w:color w:val="000000"/>
        </w:rPr>
        <w:t xml:space="preserve"> bladder cuff excision. After completing the excision, the bladder defect was repaired in two layers using 3</w:t>
      </w:r>
      <w:r>
        <w:rPr>
          <w:rFonts w:ascii="Book Antiqua" w:eastAsia="Book Antiqua" w:hAnsi="Book Antiqua" w:cs="Book Antiqua"/>
          <w:color w:val="000000"/>
        </w:rPr>
        <w:noBreakHyphen/>
        <w:t xml:space="preserve">0 absorbable </w:t>
      </w:r>
      <w:proofErr w:type="spellStart"/>
      <w:r>
        <w:rPr>
          <w:rFonts w:ascii="Book Antiqua" w:eastAsia="Book Antiqua" w:hAnsi="Book Antiqua" w:cs="Book Antiqua"/>
          <w:color w:val="000000"/>
        </w:rPr>
        <w:t>polyglactin</w:t>
      </w:r>
      <w:proofErr w:type="spellEnd"/>
      <w:r>
        <w:rPr>
          <w:rFonts w:ascii="Book Antiqua" w:eastAsia="Book Antiqua" w:hAnsi="Book Antiqua" w:cs="Book Antiqua"/>
          <w:color w:val="000000"/>
        </w:rPr>
        <w:t xml:space="preserve"> 910 (</w:t>
      </w:r>
      <w:proofErr w:type="spellStart"/>
      <w:r>
        <w:rPr>
          <w:rFonts w:ascii="Book Antiqua" w:eastAsia="Book Antiqua" w:hAnsi="Book Antiqua" w:cs="Book Antiqua"/>
          <w:color w:val="000000"/>
        </w:rPr>
        <w:t>Vicryl</w:t>
      </w:r>
      <w:proofErr w:type="spellEnd"/>
      <w:r>
        <w:rPr>
          <w:rFonts w:ascii="Book Antiqua" w:eastAsia="Book Antiqua" w:hAnsi="Book Antiqua" w:cs="Book Antiqua"/>
          <w:color w:val="000000"/>
        </w:rPr>
        <w:t xml:space="preserve">; Ethicon Inc.) sutures. The bladder was refilled with 200 mL of saline to confirm that there was no leakage. A Jackson–Pratt drain was positioned in the dependent portion and anchored. All of the trocars were then removed, and the robot was undocked. The specimens, including both the kidney and ureter, were removed from the extended umbilical wound by </w:t>
      </w:r>
      <w:proofErr w:type="spellStart"/>
      <w:r>
        <w:rPr>
          <w:rFonts w:ascii="Book Antiqua" w:eastAsia="Book Antiqua" w:hAnsi="Book Antiqua" w:cs="Book Antiqua"/>
          <w:color w:val="000000"/>
        </w:rPr>
        <w:t>endobags</w:t>
      </w:r>
      <w:proofErr w:type="spellEnd"/>
      <w:r>
        <w:rPr>
          <w:rFonts w:ascii="Book Antiqua" w:eastAsia="Book Antiqua" w:hAnsi="Book Antiqua" w:cs="Book Antiqua"/>
          <w:color w:val="000000"/>
        </w:rPr>
        <w:t xml:space="preserve">. From the start of the operation until the patient regained consciousness in the recovery room, the patient’s condition had remained stable; </w:t>
      </w:r>
      <w:proofErr w:type="gramStart"/>
      <w:r>
        <w:rPr>
          <w:rFonts w:ascii="Book Antiqua" w:eastAsia="Book Antiqua" w:hAnsi="Book Antiqua" w:cs="Book Antiqua"/>
          <w:color w:val="000000"/>
        </w:rPr>
        <w:t>She</w:t>
      </w:r>
      <w:proofErr w:type="gramEnd"/>
      <w:r>
        <w:rPr>
          <w:rFonts w:ascii="Book Antiqua" w:eastAsia="Book Antiqua" w:hAnsi="Book Antiqua" w:cs="Book Antiqua"/>
          <w:color w:val="000000"/>
        </w:rPr>
        <w:t xml:space="preserve"> was transferred to the general ward.</w:t>
      </w:r>
    </w:p>
    <w:p w14:paraId="26FFE549" w14:textId="77777777" w:rsidR="0054733E" w:rsidRDefault="0054733E">
      <w:pPr>
        <w:snapToGrid w:val="0"/>
        <w:spacing w:line="360" w:lineRule="auto"/>
        <w:jc w:val="both"/>
        <w:rPr>
          <w:rFonts w:ascii="Book Antiqua" w:hAnsi="Book Antiqua"/>
        </w:rPr>
      </w:pPr>
    </w:p>
    <w:p w14:paraId="420BE9D3"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i/>
          <w:iCs/>
          <w:color w:val="000000"/>
        </w:rPr>
        <w:t>Pathologic findings</w:t>
      </w:r>
    </w:p>
    <w:p w14:paraId="5E16285B"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The specimen from the left proximal ureter measured 1.7 cm × 1.0 cm × 1.0 cm and was multifocal (Figure 5A). The tumor extended to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with a negative resection </w:t>
      </w:r>
      <w:r>
        <w:rPr>
          <w:rFonts w:ascii="Book Antiqua" w:eastAsia="Book Antiqua" w:hAnsi="Book Antiqua" w:cs="Book Antiqua"/>
          <w:color w:val="000000"/>
        </w:rPr>
        <w:lastRenderedPageBreak/>
        <w:t xml:space="preserve">margin. The final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diagnosis was of high-grade papillary UC with pathological stage pT2, and invasion into the muscular layer. Specimens were 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and viewed at 100 × magnification (Figure 5B). The right renal specimen measured 3.6 cm × 3.2 cm × 2.3 cm (Figure 5C). The pathological examination revealed clear cell carcinoma with Fuhrman Grade 3 and pathological stage pT3a. The tumor extended into the </w:t>
      </w:r>
      <w:proofErr w:type="spellStart"/>
      <w:r>
        <w:rPr>
          <w:rFonts w:ascii="Book Antiqua" w:eastAsia="Book Antiqua" w:hAnsi="Book Antiqua" w:cs="Book Antiqua"/>
          <w:color w:val="000000"/>
        </w:rPr>
        <w:t>perinephric</w:t>
      </w:r>
      <w:proofErr w:type="spellEnd"/>
      <w:r>
        <w:rPr>
          <w:rFonts w:ascii="Book Antiqua" w:eastAsia="Book Antiqua" w:hAnsi="Book Antiqua" w:cs="Book Antiqua"/>
          <w:color w:val="000000"/>
        </w:rPr>
        <w:t xml:space="preserve"> tissue with positive resection margins. The specimens were 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and viewed at 40 × magnification (Figure 5D).</w:t>
      </w:r>
    </w:p>
    <w:p w14:paraId="131709B2" w14:textId="77777777" w:rsidR="0054733E" w:rsidRDefault="0054733E">
      <w:pPr>
        <w:snapToGrid w:val="0"/>
        <w:spacing w:line="360" w:lineRule="auto"/>
        <w:jc w:val="both"/>
        <w:rPr>
          <w:rFonts w:ascii="Book Antiqua" w:hAnsi="Book Antiqua"/>
        </w:rPr>
      </w:pPr>
    </w:p>
    <w:p w14:paraId="75DBB4F2"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8B9AC77"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The total operation time was 268 min, with an estimated blood loss of 200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preoperative initial hemoglobin level was 10.6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that at the 1</w:t>
      </w:r>
      <w:r>
        <w:rPr>
          <w:rFonts w:ascii="Book Antiqua" w:eastAsia="Book Antiqua" w:hAnsi="Book Antiqua" w:cs="Book Antiqua"/>
          <w:color w:val="000000"/>
        </w:rPr>
        <w:noBreakHyphen/>
        <w:t>d follow-up was 10.1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Postoperative transfusion was unnecessary. The initial preoperative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was 0.8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that at 1 d postoperatively was 1.5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The patient was mobilized on day 2. The right and left Jackson–Pratt drains were removed on postoperative days 4 and 5, respectively. All stiches were removed on postoperative day 13. The urethral catheter was removed on day 19 and the patient was discharged on day 20, which was approximately 10 d later than the other patients who had undergone the same kidney surgery. During this long period of hospitalization, the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increased to 4.0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there was a complaint of edema in both lower extremities. Therefore, intensive urine output checks, fluid management, and diuretics usage were performed postoperatively. The day before discharge, the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 had decreased to 1.5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the lower limb edema had improved. There were no additional complications or symptoms, which is notable given the patient’s age. At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operation, follow-up CT showed no specific findings (Figure 6). A further follow-up CT was planned,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one.</w:t>
      </w:r>
    </w:p>
    <w:p w14:paraId="561A1125" w14:textId="77777777" w:rsidR="0054733E" w:rsidRDefault="0054733E">
      <w:pPr>
        <w:snapToGrid w:val="0"/>
        <w:spacing w:line="360" w:lineRule="auto"/>
        <w:jc w:val="both"/>
        <w:rPr>
          <w:rFonts w:ascii="Book Antiqua" w:hAnsi="Book Antiqua"/>
        </w:rPr>
      </w:pPr>
    </w:p>
    <w:p w14:paraId="41108FF5"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336F89D7"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Globally, RCC accounts for approximately 2% of cancer diagnoses and deaths, while UC of the renal pelvis or ureter accounts for 5%-7% of all genitourinary tumors. UTUCs are uncommon, accounting for only 5%-10% of all </w:t>
      </w:r>
      <w:proofErr w:type="gramStart"/>
      <w:r>
        <w:rPr>
          <w:rFonts w:ascii="Book Antiqua" w:eastAsia="Book Antiqua" w:hAnsi="Book Antiqua" w:cs="Book Antiqua"/>
          <w:color w:val="000000"/>
        </w:rPr>
        <w:t>UC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clinical presentations of RCC and UTUC are variable, and typically nonspecific and unremarkable until the disease is advanced. Patient are often asymptomatic or have mild symptoms, including visible or invisible hematuria and flank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date, only about 50 cases of synchronous renal tumors have been reported in the literature and these mostly occurred </w:t>
      </w:r>
      <w:proofErr w:type="spellStart"/>
      <w:proofErr w:type="gramStart"/>
      <w:r>
        <w:rPr>
          <w:rFonts w:ascii="Book Antiqua" w:eastAsia="Book Antiqua" w:hAnsi="Book Antiqua" w:cs="Book Antiqua"/>
          <w:color w:val="000000"/>
        </w:rPr>
        <w:t>ipsilaterally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Diagnosis of UTUC with synchronous contralateral RCC, as in the present case, is extraordinarily rare; </w:t>
      </w:r>
      <w:proofErr w:type="gramStart"/>
      <w:r>
        <w:rPr>
          <w:rFonts w:ascii="Book Antiqua" w:eastAsia="Book Antiqua" w:hAnsi="Book Antiqua" w:cs="Book Antiqua"/>
          <w:color w:val="000000"/>
        </w:rPr>
        <w:t>We</w:t>
      </w:r>
      <w:proofErr w:type="gramEnd"/>
      <w:r>
        <w:rPr>
          <w:rFonts w:ascii="Book Antiqua" w:eastAsia="Book Antiqua" w:hAnsi="Book Antiqua" w:cs="Book Antiqua"/>
          <w:color w:val="000000"/>
        </w:rPr>
        <w:t xml:space="preserve"> found only 11 cases during our literature review.</w:t>
      </w:r>
    </w:p>
    <w:p w14:paraId="5907BCCB"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UTUC accompanied by RCC is a multiple primary malignant neoplasm. This phenomenon was first described by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after which Warren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reviewed 1259 patients and set the standard for diagnosing them: malignancy of any tumors should be confirmed through histopathology. The minimum distance between two tumors should be 2 cm, and if both are located on the same site, the minimum interval should be 5 years and the possibility of metastasis should be ruled out. UTUC and RCC in the present case were discovered synchronously. Thus, we classify our case as synchronous primary multiple neoplasm, or more precisely as </w:t>
      </w:r>
      <w:proofErr w:type="gramStart"/>
      <w:r>
        <w:rPr>
          <w:rFonts w:ascii="Book Antiqua" w:eastAsia="Book Antiqua" w:hAnsi="Book Antiqua" w:cs="Book Antiqua"/>
          <w:color w:val="000000"/>
        </w:rPr>
        <w:t>SPUC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w:t>
      </w:r>
      <w:r>
        <w:rPr>
          <w:rFonts w:ascii="Book Antiqua" w:eastAsia="Book Antiqua" w:hAnsi="Book Antiqua" w:cs="Book Antiqua"/>
          <w:color w:val="000000"/>
        </w:rPr>
        <w:t>.</w:t>
      </w:r>
    </w:p>
    <w:p w14:paraId="18E2A0B9"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No effective standard treatment has yet been established because of the scarcity of cases.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searched the literature and reported that seven cases of synchronous renal pelvis tumor and contralateral RCC had undergone renal parenchymal-sparing surgery. According to the 2020 European Association of Urology guidelines, segmental ureteral resection with wide margins or endoscopic ablation are sufficient to manage disease progression in patients with low-risk </w:t>
      </w:r>
      <w:proofErr w:type="gramStart"/>
      <w:r>
        <w:rPr>
          <w:rFonts w:ascii="Book Antiqua" w:eastAsia="Book Antiqua" w:hAnsi="Book Antiqua" w:cs="Book Antiqua"/>
          <w:color w:val="000000"/>
        </w:rPr>
        <w:t>UTUC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for patients with high-risk UTUC, radical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is appropriate.</w:t>
      </w:r>
    </w:p>
    <w:p w14:paraId="493C9F0A"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Despite undergoing a curative right partial nephrectomy, a positive surgical margin was detected in our case. However, </w:t>
      </w:r>
      <w:r>
        <w:rPr>
          <w:rFonts w:ascii="Book Antiqua" w:eastAsia="Book Antiqua" w:hAnsi="Book Antiqua" w:cs="Book Antiqua"/>
          <w:color w:val="000000"/>
          <w:shd w:val="clear" w:color="auto" w:fill="FFFFFF"/>
        </w:rPr>
        <w:t xml:space="preserve">such a margin does not necessarily predict recurrence or indicate residual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Yossepowitch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studied 1344 patients who underwent nephron-sparing surgery; Surgical margins were positive in 77 of these </w:t>
      </w:r>
      <w:r>
        <w:rPr>
          <w:rFonts w:ascii="Book Antiqua" w:eastAsia="Book Antiqua" w:hAnsi="Book Antiqua" w:cs="Book Antiqua"/>
          <w:color w:val="000000"/>
        </w:rPr>
        <w:lastRenderedPageBreak/>
        <w:t xml:space="preserve">patients (5.5%), and they had equivalent rates of local recurrence-free survival (97%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98%) and metastasis-free survival (95% in both groups) at 5 years to patients with negative margins. Another multi-institutional review reported conflicting data. Among 1240 patients who underwent partial nephrectomy for localized RCC, a positive surgical margin was associated with an increased risk of recurrence in those classified as high-risk (pathologic T2-T3a or Fuhrman grade III-IV disease) compared to those with negative margins (hazard ratio, 7.4, 95% confidence interval, 2.75-20.34). In patients with low-risk disease (pathologic T1 and Fuhrman grade I-II), no increased risk of recurrence was </w:t>
      </w:r>
      <w:proofErr w:type="gramStart"/>
      <w:r>
        <w:rPr>
          <w:rFonts w:ascii="Book Antiqua" w:eastAsia="Book Antiqua" w:hAnsi="Book Antiqua" w:cs="Book Antiqua"/>
          <w:color w:val="000000"/>
        </w:rPr>
        <w:t>detected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Although the pathological stage of our patient was pT3a and achieving a negative surgical margin is important, not all cases with positive surgical margins experience local tumor recurrence or metastatic disease progression if complete resection of the gross tumor is accomplished. A postoperative, residual, microscopic focus of RCC might survive for a long time. Renal ischemia induced by clamping of the renal artery, and adequate </w:t>
      </w:r>
      <w:proofErr w:type="spellStart"/>
      <w:r>
        <w:rPr>
          <w:rFonts w:ascii="Book Antiqua" w:eastAsia="Book Antiqua" w:hAnsi="Book Antiqua" w:cs="Book Antiqua"/>
          <w:color w:val="000000"/>
        </w:rPr>
        <w:t>electrocauterization</w:t>
      </w:r>
      <w:proofErr w:type="spellEnd"/>
      <w:r>
        <w:rPr>
          <w:rFonts w:ascii="Book Antiqua" w:eastAsia="Book Antiqua" w:hAnsi="Book Antiqua" w:cs="Book Antiqua"/>
          <w:color w:val="000000"/>
        </w:rPr>
        <w:t xml:space="preserve"> of the cortical rim of the renal parenchyma after excising the mass, might eradicate any residual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Lastly, considering that false-positives might arise during specimen processing, and that negative margins might only appear to be so because of sampling error, it is expected that no additional treatment other than vigilant monitoring will be required.</w:t>
      </w:r>
    </w:p>
    <w:p w14:paraId="35AE2790" w14:textId="77777777" w:rsidR="0054733E" w:rsidRDefault="003722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There is no consensus on simultaneous or staged procedures, or on which kidney should be treated first in bilateral synchronous urological cancer. Some clinical centers routinely use the staged approach for the following reasons. First, in a staged operation, the contralateral kidney can function as a backup during surgery, thus minimizing the risk of acute renal insufficiency, which would require temporary </w:t>
      </w:r>
      <w:proofErr w:type="gramStart"/>
      <w:r>
        <w:rPr>
          <w:rFonts w:ascii="Book Antiqua" w:eastAsia="Book Antiqua" w:hAnsi="Book Antiqua" w:cs="Book Antiqua"/>
          <w:color w:val="000000"/>
        </w:rPr>
        <w:t>hemodialysis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Second, based on the pathological findings and outcomes of the first surgery, the treatment strategy can be modified more easily. The Memorial Sloan Kettering Cancer Center prefers staged partial nephrectomy of the more-involved kidney </w:t>
      </w:r>
      <w:proofErr w:type="gramStart"/>
      <w:r>
        <w:rPr>
          <w:rFonts w:ascii="Book Antiqua" w:eastAsia="Book Antiqua" w:hAnsi="Book Antiqua" w:cs="Book Antiqua"/>
          <w:color w:val="000000"/>
        </w:rPr>
        <w:t>first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By contrast, the Mayo Clinic prefers a simultaneous procedure on the kidney with the more complex tumors </w:t>
      </w:r>
      <w:proofErr w:type="gramStart"/>
      <w:r>
        <w:rPr>
          <w:rFonts w:ascii="Book Antiqua" w:eastAsia="Book Antiqua" w:hAnsi="Book Antiqua" w:cs="Book Antiqua"/>
          <w:color w:val="000000"/>
        </w:rPr>
        <w:t>first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Considering the age of the patient and risk of anesthesia in our case, we opted for a simultaneous, one-stage surgical procedure. A </w:t>
      </w:r>
      <w:r>
        <w:rPr>
          <w:rFonts w:ascii="Book Antiqua" w:eastAsia="Book Antiqua" w:hAnsi="Book Antiqua" w:cs="Book Antiqua"/>
          <w:color w:val="000000"/>
        </w:rPr>
        <w:lastRenderedPageBreak/>
        <w:t xml:space="preserve">multidisciplinary assessment indicated that two periods of general anesthesia and lengthy hospitalization would adversely affect the patient’s health. Therefore, a simultaneous robot-assisted laparoscopic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with contralateral partial nephrectomy was performed.</w:t>
      </w:r>
    </w:p>
    <w:p w14:paraId="75308C7C" w14:textId="77777777" w:rsidR="0054733E" w:rsidRDefault="003722B2">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This patient underwent robot-assisted surgery. About robotic surgery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conventional open and laparoscopic surgery, many researches and systemic reviews were already carried out by lots of urologist. Rates of perioperative complications and postoperative efficacy were compared. </w:t>
      </w:r>
      <w:proofErr w:type="spellStart"/>
      <w:r>
        <w:rPr>
          <w:rFonts w:ascii="Book Antiqua" w:eastAsia="Book Antiqua" w:hAnsi="Book Antiqua" w:cs="Book Antiqua"/>
          <w:color w:val="000000"/>
        </w:rPr>
        <w:t>Peyronnet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noted that despite its high-cost, robot-assisted partial nephrectomy has clear benefits in terms of preoperative morbidity than open approach. </w:t>
      </w:r>
      <w:proofErr w:type="spellStart"/>
      <w:r>
        <w:rPr>
          <w:rFonts w:ascii="Book Antiqua" w:eastAsia="Book Antiqua" w:hAnsi="Book Antiqua" w:cs="Book Antiqua"/>
          <w:color w:val="000000"/>
        </w:rPr>
        <w:t>Larcher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demonstrated that the use of a robotic approach, compared to conventional open and laparoscopic approaches, is associated with lower rates for overall </w:t>
      </w:r>
      <w:r>
        <w:rPr>
          <w:rFonts w:ascii="Book Antiqua" w:eastAsia="Book Antiqua" w:hAnsi="Book Antiqua" w:cs="Book Antiqua"/>
          <w:color w:val="000000"/>
          <w:shd w:val="clear" w:color="auto" w:fill="FFFFFF"/>
        </w:rPr>
        <w:t xml:space="preserve">(21% </w:t>
      </w:r>
      <w:proofErr w:type="spellStart"/>
      <w:r>
        <w:rPr>
          <w:rFonts w:ascii="Book Antiqua" w:eastAsia="Book Antiqua" w:hAnsi="Book Antiqua" w:cs="Book Antiqua"/>
          <w:i/>
          <w:iCs/>
          <w:color w:val="000000"/>
          <w:shd w:val="clear" w:color="auto" w:fill="FFFFFF"/>
        </w:rPr>
        <w:t>vs</w:t>
      </w:r>
      <w:proofErr w:type="spellEnd"/>
      <w:r>
        <w:rPr>
          <w:rFonts w:ascii="Book Antiqua" w:eastAsia="Book Antiqua" w:hAnsi="Book Antiqua" w:cs="Book Antiqua"/>
          <w:color w:val="000000"/>
          <w:shd w:val="clear" w:color="auto" w:fill="FFFFFF"/>
        </w:rPr>
        <w:t xml:space="preserve"> 36%;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0.0001)</w:t>
      </w:r>
      <w:r>
        <w:rPr>
          <w:rFonts w:ascii="Book Antiqua" w:eastAsia="Book Antiqua" w:hAnsi="Book Antiqua" w:cs="Book Antiqua"/>
          <w:color w:val="000000"/>
        </w:rPr>
        <w:t xml:space="preserve"> and major </w:t>
      </w:r>
      <w:r>
        <w:rPr>
          <w:rFonts w:ascii="Book Antiqua" w:eastAsia="Book Antiqua" w:hAnsi="Book Antiqua" w:cs="Book Antiqua"/>
          <w:color w:val="000000"/>
          <w:shd w:val="clear" w:color="auto" w:fill="FFFFFF"/>
        </w:rPr>
        <w:t xml:space="preserve">(3% </w:t>
      </w:r>
      <w:proofErr w:type="spellStart"/>
      <w:r>
        <w:rPr>
          <w:rFonts w:ascii="Book Antiqua" w:eastAsia="Book Antiqua" w:hAnsi="Book Antiqua" w:cs="Book Antiqua"/>
          <w:i/>
          <w:iCs/>
          <w:color w:val="000000"/>
          <w:shd w:val="clear" w:color="auto" w:fill="FFFFFF"/>
        </w:rPr>
        <w:t>vs</w:t>
      </w:r>
      <w:proofErr w:type="spellEnd"/>
      <w:r>
        <w:rPr>
          <w:rFonts w:ascii="Book Antiqua" w:eastAsia="Book Antiqua" w:hAnsi="Book Antiqua" w:cs="Book Antiqua"/>
          <w:color w:val="000000"/>
          <w:shd w:val="clear" w:color="auto" w:fill="FFFFFF"/>
        </w:rPr>
        <w:t xml:space="preserve"> 9%;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0.03)</w:t>
      </w:r>
      <w:r>
        <w:rPr>
          <w:rFonts w:ascii="Book Antiqua" w:eastAsia="Book Antiqua" w:hAnsi="Book Antiqua" w:cs="Book Antiqua"/>
          <w:color w:val="000000"/>
        </w:rPr>
        <w:t xml:space="preserve"> complications.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that at the period of follow up after surgery, the rates of tumor recurrence metastasis or death were lower in patients who had undergone robotic partial nephrectomy than that of open partial nephrectomy group. Robotic surgery can minimize damage to peripheral organs, blood vessels and nerves because it has achieved a sufficient field of surgical </w:t>
      </w:r>
      <w:proofErr w:type="gramStart"/>
      <w:r>
        <w:rPr>
          <w:rFonts w:ascii="Book Antiqua" w:eastAsia="Book Antiqua" w:hAnsi="Book Antiqua" w:cs="Book Antiqua"/>
          <w:color w:val="000000"/>
        </w:rPr>
        <w:t>vision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Furthermore, it has the advantages of minimizing the operative incision and bleeding, precise incisions and a rapid return to normal daily life for the patient. In our case, despite her old age and additional operative time due to the bilateral occurrence of tumors, no postoperative transfusion or hemodialysis was required. Considering the rarity of this case, we expect that this case report would be meaningful example for physicians considering an aggressive treatment option for super-elderly patient. Limitations of this case report included its short follow-up period and the positive surgical margin. Also, no studies on the overall survival rate following active or conservative treatment in super-elderly patients have been published. Studies with longer follow-up are needed to overcome these limitations.</w:t>
      </w:r>
    </w:p>
    <w:p w14:paraId="628A74B2" w14:textId="77777777" w:rsidR="0054733E" w:rsidRDefault="0054733E">
      <w:pPr>
        <w:snapToGrid w:val="0"/>
        <w:spacing w:line="360" w:lineRule="auto"/>
        <w:jc w:val="both"/>
        <w:rPr>
          <w:rFonts w:ascii="Book Antiqua" w:hAnsi="Book Antiqua"/>
        </w:rPr>
      </w:pPr>
    </w:p>
    <w:p w14:paraId="74ABB00B"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798D9EF6"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lastRenderedPageBreak/>
        <w:t>Synchronous UTUC and RCC of the contralateral kidney is an extremely rare condition, and there is no standard treatment. When a surgical approach is required for both sides simultaneously, individualized nephron-sparing surgery is recommended, where possible, to preserve renal function. Our case confirms that robotic surgery can replace conventional open and laparoscopic surgery, given its favorable postoperative outcomes, complication rate and hospitalization period. In the present case, the procedure was performed accurately and safely, despite the patient being classified as super-old and having comorbidities.</w:t>
      </w:r>
    </w:p>
    <w:p w14:paraId="49184511" w14:textId="77777777" w:rsidR="0054733E" w:rsidRDefault="0054733E">
      <w:pPr>
        <w:snapToGrid w:val="0"/>
        <w:spacing w:line="360" w:lineRule="auto"/>
        <w:jc w:val="both"/>
        <w:rPr>
          <w:rFonts w:ascii="Book Antiqua" w:hAnsi="Book Antiqua"/>
        </w:rPr>
      </w:pPr>
    </w:p>
    <w:p w14:paraId="431E8733"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05358A32" w14:textId="77777777" w:rsidR="0054733E" w:rsidRDefault="003722B2">
      <w:pPr>
        <w:spacing w:line="360" w:lineRule="auto"/>
        <w:jc w:val="both"/>
        <w:rPr>
          <w:rFonts w:ascii="Book Antiqua" w:hAnsi="Book Antiqua"/>
        </w:rPr>
      </w:pPr>
      <w:r>
        <w:rPr>
          <w:rFonts w:ascii="Book Antiqua" w:hAnsi="Book Antiqua"/>
        </w:rPr>
        <w:t xml:space="preserve">1 </w:t>
      </w:r>
      <w:r>
        <w:rPr>
          <w:rFonts w:ascii="Book Antiqua" w:hAnsi="Book Antiqua"/>
          <w:b/>
          <w:bCs/>
        </w:rPr>
        <w:t>Raman JD</w:t>
      </w:r>
      <w:r>
        <w:rPr>
          <w:rFonts w:ascii="Book Antiqua" w:hAnsi="Book Antiqua"/>
        </w:rPr>
        <w:t xml:space="preserve">, Messer J, </w:t>
      </w:r>
      <w:proofErr w:type="spellStart"/>
      <w:r>
        <w:rPr>
          <w:rFonts w:ascii="Book Antiqua" w:hAnsi="Book Antiqua"/>
        </w:rPr>
        <w:t>Sielatycki</w:t>
      </w:r>
      <w:proofErr w:type="spellEnd"/>
      <w:r>
        <w:rPr>
          <w:rFonts w:ascii="Book Antiqua" w:hAnsi="Book Antiqua"/>
        </w:rPr>
        <w:t xml:space="preserve"> JA, </w:t>
      </w:r>
      <w:proofErr w:type="spellStart"/>
      <w:r>
        <w:rPr>
          <w:rFonts w:ascii="Book Antiqua" w:hAnsi="Book Antiqua"/>
        </w:rPr>
        <w:t>Hollenbeak</w:t>
      </w:r>
      <w:proofErr w:type="spellEnd"/>
      <w:r>
        <w:rPr>
          <w:rFonts w:ascii="Book Antiqua" w:hAnsi="Book Antiqua"/>
        </w:rPr>
        <w:t xml:space="preserve"> CS. Incidence and survival of patients with carcinoma of the ureter and renal pelvis in the USA, 1973-2005. </w:t>
      </w:r>
      <w:r>
        <w:rPr>
          <w:rFonts w:ascii="Book Antiqua" w:hAnsi="Book Antiqua"/>
          <w:i/>
          <w:iCs/>
        </w:rPr>
        <w:t xml:space="preserve">BJU </w:t>
      </w:r>
      <w:proofErr w:type="spellStart"/>
      <w:r>
        <w:rPr>
          <w:rFonts w:ascii="Book Antiqua" w:hAnsi="Book Antiqua"/>
          <w:i/>
          <w:iCs/>
        </w:rPr>
        <w:t>Int</w:t>
      </w:r>
      <w:proofErr w:type="spellEnd"/>
      <w:r>
        <w:rPr>
          <w:rFonts w:ascii="Book Antiqua" w:hAnsi="Book Antiqua"/>
        </w:rPr>
        <w:t xml:space="preserve"> 2011; </w:t>
      </w:r>
      <w:r>
        <w:rPr>
          <w:rFonts w:ascii="Book Antiqua" w:hAnsi="Book Antiqua"/>
          <w:b/>
          <w:bCs/>
        </w:rPr>
        <w:t>107</w:t>
      </w:r>
      <w:r>
        <w:rPr>
          <w:rFonts w:ascii="Book Antiqua" w:hAnsi="Book Antiqua"/>
        </w:rPr>
        <w:t>: 1059-1064 [PMID: 20825397 DOI: 10.1111/j.1464-410X.2010.09675.x]</w:t>
      </w:r>
    </w:p>
    <w:p w14:paraId="72034B65" w14:textId="77777777" w:rsidR="0054733E" w:rsidRDefault="003722B2">
      <w:pPr>
        <w:spacing w:line="360" w:lineRule="auto"/>
        <w:jc w:val="both"/>
        <w:rPr>
          <w:rFonts w:ascii="Book Antiqua" w:hAnsi="Book Antiqua"/>
        </w:rPr>
      </w:pPr>
      <w:r>
        <w:rPr>
          <w:rFonts w:ascii="Book Antiqua" w:hAnsi="Book Antiqua"/>
        </w:rPr>
        <w:t xml:space="preserve">2 </w:t>
      </w:r>
      <w:r>
        <w:rPr>
          <w:rFonts w:ascii="Book Antiqua" w:eastAsia="Book Antiqua" w:hAnsi="Book Antiqua" w:cs="Book Antiqua"/>
          <w:b/>
          <w:bCs/>
          <w:color w:val="000000"/>
        </w:rPr>
        <w:t>Qin J</w:t>
      </w:r>
      <w:r w:rsidRPr="00757E88">
        <w:rPr>
          <w:rFonts w:ascii="Book Antiqua" w:eastAsia="Book Antiqua" w:hAnsi="Book Antiqua" w:cs="Book Antiqua"/>
          <w:bCs/>
          <w:color w:val="000000"/>
        </w:rPr>
        <w:t>,</w:t>
      </w:r>
      <w:r w:rsidRPr="00757E88">
        <w:rPr>
          <w:rFonts w:ascii="Book Antiqua" w:eastAsia="Book Antiqua" w:hAnsi="Book Antiqua" w:cs="Book Antiqua"/>
          <w:color w:val="000000"/>
        </w:rPr>
        <w:t xml:space="preserve"> </w:t>
      </w:r>
      <w:r>
        <w:rPr>
          <w:rFonts w:ascii="Book Antiqua" w:eastAsia="Book Antiqua" w:hAnsi="Book Antiqua" w:cs="Book Antiqua"/>
          <w:color w:val="000000"/>
        </w:rPr>
        <w:t xml:space="preserve">Fan B, Chen X, Li X, Wang X, Song X.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insight of synchronous primary urologic cancers.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11458-11466</w:t>
      </w:r>
    </w:p>
    <w:p w14:paraId="03705A7B" w14:textId="77777777" w:rsidR="0054733E" w:rsidRDefault="003722B2">
      <w:pPr>
        <w:spacing w:line="360" w:lineRule="auto"/>
        <w:jc w:val="both"/>
        <w:rPr>
          <w:rFonts w:ascii="Book Antiqua" w:hAnsi="Book Antiqua"/>
        </w:rPr>
      </w:pPr>
      <w:r>
        <w:rPr>
          <w:rFonts w:ascii="Book Antiqua" w:hAnsi="Book Antiqua"/>
        </w:rPr>
        <w:t xml:space="preserve">3 </w:t>
      </w:r>
      <w:r>
        <w:rPr>
          <w:rFonts w:ascii="Book Antiqua" w:hAnsi="Book Antiqua"/>
          <w:b/>
          <w:bCs/>
        </w:rPr>
        <w:t>Janzen NK</w:t>
      </w:r>
      <w:r w:rsidRPr="00757E88">
        <w:rPr>
          <w:rFonts w:ascii="Book Antiqua" w:hAnsi="Book Antiqua"/>
          <w:bCs/>
        </w:rPr>
        <w:t>,</w:t>
      </w:r>
      <w:r w:rsidRPr="00757E88">
        <w:rPr>
          <w:rFonts w:ascii="Book Antiqua" w:hAnsi="Book Antiqua"/>
        </w:rPr>
        <w:t xml:space="preserve"> </w:t>
      </w:r>
      <w:r>
        <w:rPr>
          <w:rFonts w:ascii="Book Antiqua" w:hAnsi="Book Antiqua"/>
        </w:rPr>
        <w:t xml:space="preserve">Kim HL, </w:t>
      </w:r>
      <w:proofErr w:type="spellStart"/>
      <w:r>
        <w:rPr>
          <w:rFonts w:ascii="Book Antiqua" w:hAnsi="Book Antiqua"/>
        </w:rPr>
        <w:t>Figlin</w:t>
      </w:r>
      <w:proofErr w:type="spellEnd"/>
      <w:r>
        <w:rPr>
          <w:rFonts w:ascii="Book Antiqua" w:hAnsi="Book Antiqua"/>
        </w:rPr>
        <w:t xml:space="preserve"> RA, </w:t>
      </w:r>
      <w:proofErr w:type="spellStart"/>
      <w:r>
        <w:rPr>
          <w:rFonts w:ascii="Book Antiqua" w:hAnsi="Book Antiqua"/>
        </w:rPr>
        <w:t>Belldegrun</w:t>
      </w:r>
      <w:proofErr w:type="spellEnd"/>
      <w:r>
        <w:rPr>
          <w:rFonts w:ascii="Book Antiqua" w:hAnsi="Book Antiqua"/>
        </w:rPr>
        <w:t xml:space="preserve"> AS. Surveillance after radical or partial nephrectomy for localized renal cell carcinoma and management of recurrent disease.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N Am</w:t>
      </w:r>
      <w:r>
        <w:rPr>
          <w:rFonts w:ascii="Book Antiqua" w:hAnsi="Book Antiqua"/>
        </w:rPr>
        <w:t xml:space="preserve"> 2003; </w:t>
      </w:r>
      <w:r>
        <w:rPr>
          <w:rFonts w:ascii="Book Antiqua" w:hAnsi="Book Antiqua"/>
          <w:b/>
          <w:bCs/>
        </w:rPr>
        <w:t>30</w:t>
      </w:r>
      <w:r>
        <w:rPr>
          <w:rFonts w:ascii="Book Antiqua" w:hAnsi="Book Antiqua"/>
        </w:rPr>
        <w:t>: 843-852 [DOI: 10.1016/s0094-0143(03)00056-9]</w:t>
      </w:r>
    </w:p>
    <w:p w14:paraId="084BCCAC" w14:textId="77777777" w:rsidR="0054733E" w:rsidRDefault="003722B2">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Padala</w:t>
      </w:r>
      <w:proofErr w:type="spellEnd"/>
      <w:r>
        <w:rPr>
          <w:rFonts w:ascii="Book Antiqua" w:hAnsi="Book Antiqua"/>
          <w:b/>
          <w:bCs/>
        </w:rPr>
        <w:t xml:space="preserve"> SA</w:t>
      </w:r>
      <w:r>
        <w:rPr>
          <w:rFonts w:ascii="Book Antiqua" w:hAnsi="Book Antiqua"/>
        </w:rPr>
        <w:t xml:space="preserve">, </w:t>
      </w:r>
      <w:proofErr w:type="spellStart"/>
      <w:r>
        <w:rPr>
          <w:rFonts w:ascii="Book Antiqua" w:hAnsi="Book Antiqua"/>
        </w:rPr>
        <w:t>Barsouk</w:t>
      </w:r>
      <w:proofErr w:type="spellEnd"/>
      <w:r>
        <w:rPr>
          <w:rFonts w:ascii="Book Antiqua" w:hAnsi="Book Antiqua"/>
        </w:rPr>
        <w:t xml:space="preserve"> A, </w:t>
      </w:r>
      <w:proofErr w:type="spellStart"/>
      <w:r>
        <w:rPr>
          <w:rFonts w:ascii="Book Antiqua" w:hAnsi="Book Antiqua"/>
        </w:rPr>
        <w:t>Thandra</w:t>
      </w:r>
      <w:proofErr w:type="spellEnd"/>
      <w:r>
        <w:rPr>
          <w:rFonts w:ascii="Book Antiqua" w:hAnsi="Book Antiqua"/>
        </w:rPr>
        <w:t xml:space="preserve"> KC, </w:t>
      </w:r>
      <w:proofErr w:type="spellStart"/>
      <w:r>
        <w:rPr>
          <w:rFonts w:ascii="Book Antiqua" w:hAnsi="Book Antiqua"/>
        </w:rPr>
        <w:t>Saginala</w:t>
      </w:r>
      <w:proofErr w:type="spellEnd"/>
      <w:r>
        <w:rPr>
          <w:rFonts w:ascii="Book Antiqua" w:hAnsi="Book Antiqua"/>
        </w:rPr>
        <w:t xml:space="preserve"> K, Mohammed A, </w:t>
      </w:r>
      <w:proofErr w:type="spellStart"/>
      <w:r>
        <w:rPr>
          <w:rFonts w:ascii="Book Antiqua" w:hAnsi="Book Antiqua"/>
        </w:rPr>
        <w:t>Vakiti</w:t>
      </w:r>
      <w:proofErr w:type="spellEnd"/>
      <w:r>
        <w:rPr>
          <w:rFonts w:ascii="Book Antiqua" w:hAnsi="Book Antiqua"/>
        </w:rPr>
        <w:t xml:space="preserve"> A, </w:t>
      </w:r>
      <w:proofErr w:type="spellStart"/>
      <w:r>
        <w:rPr>
          <w:rFonts w:ascii="Book Antiqua" w:hAnsi="Book Antiqua"/>
        </w:rPr>
        <w:t>Rawla</w:t>
      </w:r>
      <w:proofErr w:type="spellEnd"/>
      <w:r>
        <w:rPr>
          <w:rFonts w:ascii="Book Antiqua" w:hAnsi="Book Antiqua"/>
        </w:rPr>
        <w:t xml:space="preserve"> P, </w:t>
      </w:r>
      <w:proofErr w:type="spellStart"/>
      <w:r>
        <w:rPr>
          <w:rFonts w:ascii="Book Antiqua" w:hAnsi="Book Antiqua"/>
        </w:rPr>
        <w:t>Barsouk</w:t>
      </w:r>
      <w:proofErr w:type="spellEnd"/>
      <w:r>
        <w:rPr>
          <w:rFonts w:ascii="Book Antiqua" w:hAnsi="Book Antiqua"/>
        </w:rPr>
        <w:t xml:space="preserve"> A. Epidemiology of Renal Cell Carcinoma. </w:t>
      </w:r>
      <w:r>
        <w:rPr>
          <w:rFonts w:ascii="Book Antiqua" w:hAnsi="Book Antiqua"/>
          <w:i/>
          <w:iCs/>
        </w:rPr>
        <w:t xml:space="preserve">World J </w:t>
      </w:r>
      <w:proofErr w:type="spellStart"/>
      <w:r>
        <w:rPr>
          <w:rFonts w:ascii="Book Antiqua" w:hAnsi="Book Antiqua"/>
          <w:i/>
          <w:iCs/>
        </w:rPr>
        <w:t>Oncol</w:t>
      </w:r>
      <w:proofErr w:type="spellEnd"/>
      <w:r>
        <w:rPr>
          <w:rFonts w:ascii="Book Antiqua" w:hAnsi="Book Antiqua"/>
        </w:rPr>
        <w:t xml:space="preserve"> 2020; </w:t>
      </w:r>
      <w:r>
        <w:rPr>
          <w:rFonts w:ascii="Book Antiqua" w:hAnsi="Book Antiqua"/>
          <w:b/>
          <w:bCs/>
        </w:rPr>
        <w:t>11</w:t>
      </w:r>
      <w:r>
        <w:rPr>
          <w:rFonts w:ascii="Book Antiqua" w:hAnsi="Book Antiqua"/>
        </w:rPr>
        <w:t>: 79-87 [PMID: 32494314 DOI: 10.14740/wjon1279]</w:t>
      </w:r>
    </w:p>
    <w:p w14:paraId="5EF7877F" w14:textId="77777777" w:rsidR="0054733E" w:rsidRDefault="003722B2">
      <w:pPr>
        <w:spacing w:line="360" w:lineRule="auto"/>
        <w:jc w:val="both"/>
        <w:rPr>
          <w:rFonts w:ascii="Book Antiqua" w:hAnsi="Book Antiqua"/>
        </w:rPr>
      </w:pPr>
      <w:r>
        <w:rPr>
          <w:rFonts w:ascii="Book Antiqua" w:hAnsi="Book Antiqua"/>
        </w:rPr>
        <w:t xml:space="preserve">5 </w:t>
      </w:r>
      <w:r>
        <w:rPr>
          <w:rFonts w:ascii="Book Antiqua" w:hAnsi="Book Antiqua"/>
          <w:b/>
          <w:bCs/>
        </w:rPr>
        <w:t>Andersen JR</w:t>
      </w:r>
      <w:r>
        <w:rPr>
          <w:rFonts w:ascii="Book Antiqua" w:hAnsi="Book Antiqua"/>
        </w:rPr>
        <w:t xml:space="preserve">, </w:t>
      </w:r>
      <w:proofErr w:type="spellStart"/>
      <w:r>
        <w:rPr>
          <w:rFonts w:ascii="Book Antiqua" w:hAnsi="Book Antiqua"/>
        </w:rPr>
        <w:t>Kristensen</w:t>
      </w:r>
      <w:proofErr w:type="spellEnd"/>
      <w:r>
        <w:rPr>
          <w:rFonts w:ascii="Book Antiqua" w:hAnsi="Book Antiqua"/>
        </w:rPr>
        <w:t xml:space="preserve"> JK. </w:t>
      </w:r>
      <w:proofErr w:type="spellStart"/>
      <w:proofErr w:type="gramStart"/>
      <w:r>
        <w:rPr>
          <w:rFonts w:ascii="Book Antiqua" w:hAnsi="Book Antiqua"/>
        </w:rPr>
        <w:t>Ureteroscopic</w:t>
      </w:r>
      <w:proofErr w:type="spellEnd"/>
      <w:r>
        <w:rPr>
          <w:rFonts w:ascii="Book Antiqua" w:hAnsi="Book Antiqua"/>
        </w:rPr>
        <w:t xml:space="preserve"> management of transitional cell tumors.</w:t>
      </w:r>
      <w:proofErr w:type="gramEnd"/>
      <w:r>
        <w:rPr>
          <w:rFonts w:ascii="Book Antiqua" w:hAnsi="Book Antiqua"/>
        </w:rPr>
        <w:t xml:space="preserve">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Nephrol</w:t>
      </w:r>
      <w:proofErr w:type="spellEnd"/>
      <w:r>
        <w:rPr>
          <w:rFonts w:ascii="Book Antiqua" w:hAnsi="Book Antiqua"/>
        </w:rPr>
        <w:t xml:space="preserve"> 1994; </w:t>
      </w:r>
      <w:r>
        <w:rPr>
          <w:rFonts w:ascii="Book Antiqua" w:hAnsi="Book Antiqua"/>
          <w:b/>
          <w:bCs/>
        </w:rPr>
        <w:t>28</w:t>
      </w:r>
      <w:r>
        <w:rPr>
          <w:rFonts w:ascii="Book Antiqua" w:hAnsi="Book Antiqua"/>
        </w:rPr>
        <w:t>: 153-157 [PMID: 7939466 DOI: 10.3109/00365599409180492]</w:t>
      </w:r>
    </w:p>
    <w:p w14:paraId="591608FF" w14:textId="77777777" w:rsidR="0054733E" w:rsidRDefault="003722B2">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Leveridge</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Isotalo</w:t>
      </w:r>
      <w:proofErr w:type="spellEnd"/>
      <w:r>
        <w:rPr>
          <w:rFonts w:ascii="Book Antiqua" w:hAnsi="Book Antiqua"/>
        </w:rPr>
        <w:t xml:space="preserve"> PA, </w:t>
      </w:r>
      <w:proofErr w:type="spellStart"/>
      <w:r>
        <w:rPr>
          <w:rFonts w:ascii="Book Antiqua" w:hAnsi="Book Antiqua"/>
        </w:rPr>
        <w:t>Boag</w:t>
      </w:r>
      <w:proofErr w:type="spellEnd"/>
      <w:r>
        <w:rPr>
          <w:rFonts w:ascii="Book Antiqua" w:hAnsi="Book Antiqua"/>
        </w:rPr>
        <w:t xml:space="preserve"> AH, Kawakami J. Synchronous </w:t>
      </w:r>
      <w:proofErr w:type="spellStart"/>
      <w:r>
        <w:rPr>
          <w:rFonts w:ascii="Book Antiqua" w:hAnsi="Book Antiqua"/>
        </w:rPr>
        <w:t>ipsilateral</w:t>
      </w:r>
      <w:proofErr w:type="spellEnd"/>
      <w:r>
        <w:rPr>
          <w:rFonts w:ascii="Book Antiqua" w:hAnsi="Book Antiqua"/>
        </w:rPr>
        <w:t xml:space="preserve"> renal cell carcinoma and </w:t>
      </w:r>
      <w:proofErr w:type="spellStart"/>
      <w:r>
        <w:rPr>
          <w:rFonts w:ascii="Book Antiqua" w:hAnsi="Book Antiqua"/>
        </w:rPr>
        <w:t>urothelial</w:t>
      </w:r>
      <w:proofErr w:type="spellEnd"/>
      <w:r>
        <w:rPr>
          <w:rFonts w:ascii="Book Antiqua" w:hAnsi="Book Antiqua"/>
        </w:rPr>
        <w:t xml:space="preserve"> carcinoma of the renal pelvis. </w:t>
      </w:r>
      <w:r>
        <w:rPr>
          <w:rFonts w:ascii="Book Antiqua" w:hAnsi="Book Antiqua"/>
          <w:i/>
          <w:iCs/>
        </w:rPr>
        <w:t xml:space="preserve">Can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Assoc</w:t>
      </w:r>
      <w:proofErr w:type="spellEnd"/>
      <w:r>
        <w:rPr>
          <w:rFonts w:ascii="Book Antiqua" w:hAnsi="Book Antiqua"/>
          <w:i/>
          <w:iCs/>
        </w:rPr>
        <w:t xml:space="preserve"> J</w:t>
      </w:r>
      <w:r>
        <w:rPr>
          <w:rFonts w:ascii="Book Antiqua" w:hAnsi="Book Antiqua"/>
        </w:rPr>
        <w:t xml:space="preserve"> 2009; </w:t>
      </w:r>
      <w:r>
        <w:rPr>
          <w:rFonts w:ascii="Book Antiqua" w:hAnsi="Book Antiqua"/>
          <w:b/>
          <w:bCs/>
        </w:rPr>
        <w:t>3</w:t>
      </w:r>
      <w:r>
        <w:rPr>
          <w:rFonts w:ascii="Book Antiqua" w:hAnsi="Book Antiqua"/>
        </w:rPr>
        <w:t>: 64-66 [PMID: 19293981 DOI: 10.5489/cuaj.1025]</w:t>
      </w:r>
    </w:p>
    <w:p w14:paraId="3D641420" w14:textId="77777777" w:rsidR="0054733E" w:rsidRDefault="003722B2">
      <w:pPr>
        <w:spacing w:line="360" w:lineRule="auto"/>
        <w:jc w:val="both"/>
        <w:rPr>
          <w:rFonts w:ascii="Book Antiqua" w:hAnsi="Book Antiqua"/>
        </w:rPr>
      </w:pPr>
      <w:proofErr w:type="gramStart"/>
      <w:r>
        <w:rPr>
          <w:rFonts w:ascii="Book Antiqua" w:hAnsi="Book Antiqua"/>
        </w:rPr>
        <w:t xml:space="preserve">7 </w:t>
      </w:r>
      <w:proofErr w:type="spellStart"/>
      <w:r>
        <w:rPr>
          <w:rFonts w:ascii="Book Antiqua" w:hAnsi="Book Antiqua"/>
          <w:b/>
          <w:bCs/>
        </w:rPr>
        <w:t>Atilgan</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Uluocak</w:t>
      </w:r>
      <w:proofErr w:type="spellEnd"/>
      <w:r>
        <w:rPr>
          <w:rFonts w:ascii="Book Antiqua" w:hAnsi="Book Antiqua"/>
        </w:rPr>
        <w:t xml:space="preserve"> N, </w:t>
      </w:r>
      <w:proofErr w:type="spellStart"/>
      <w:r>
        <w:rPr>
          <w:rFonts w:ascii="Book Antiqua" w:hAnsi="Book Antiqua"/>
        </w:rPr>
        <w:t>Parlaktas</w:t>
      </w:r>
      <w:proofErr w:type="spellEnd"/>
      <w:r>
        <w:rPr>
          <w:rFonts w:ascii="Book Antiqua" w:hAnsi="Book Antiqua"/>
        </w:rPr>
        <w:t xml:space="preserve"> BS.</w:t>
      </w:r>
      <w:proofErr w:type="gramEnd"/>
      <w:r>
        <w:rPr>
          <w:rFonts w:ascii="Book Antiqua" w:hAnsi="Book Antiqua"/>
        </w:rPr>
        <w:t xml:space="preserve"> </w:t>
      </w:r>
      <w:proofErr w:type="gramStart"/>
      <w:r>
        <w:rPr>
          <w:rFonts w:ascii="Book Antiqua" w:hAnsi="Book Antiqua"/>
        </w:rPr>
        <w:t xml:space="preserve">Renal cell carcinoma of the kidney with synchronous </w:t>
      </w:r>
      <w:proofErr w:type="spellStart"/>
      <w:r>
        <w:rPr>
          <w:rFonts w:ascii="Book Antiqua" w:hAnsi="Book Antiqua"/>
        </w:rPr>
        <w:t>ipsilateral</w:t>
      </w:r>
      <w:proofErr w:type="spellEnd"/>
      <w:r>
        <w:rPr>
          <w:rFonts w:ascii="Book Antiqua" w:hAnsi="Book Antiqua"/>
        </w:rPr>
        <w:t xml:space="preserve"> transitional cell carcinoma of the renal pelvis.</w:t>
      </w:r>
      <w:proofErr w:type="gramEnd"/>
      <w:r>
        <w:rPr>
          <w:rFonts w:ascii="Book Antiqua" w:hAnsi="Book Antiqua"/>
        </w:rPr>
        <w:t xml:space="preserve"> </w:t>
      </w:r>
      <w:r>
        <w:rPr>
          <w:rFonts w:ascii="Book Antiqua" w:hAnsi="Book Antiqua"/>
          <w:i/>
          <w:iCs/>
        </w:rPr>
        <w:t xml:space="preserve">Case Rep </w:t>
      </w:r>
      <w:proofErr w:type="spellStart"/>
      <w:r>
        <w:rPr>
          <w:rFonts w:ascii="Book Antiqua" w:hAnsi="Book Antiqua"/>
          <w:i/>
          <w:iCs/>
        </w:rPr>
        <w:t>Urol</w:t>
      </w:r>
      <w:proofErr w:type="spellEnd"/>
      <w:r>
        <w:rPr>
          <w:rFonts w:ascii="Book Antiqua" w:hAnsi="Book Antiqua"/>
        </w:rPr>
        <w:t xml:space="preserve"> 2013; </w:t>
      </w:r>
      <w:r>
        <w:rPr>
          <w:rFonts w:ascii="Book Antiqua" w:hAnsi="Book Antiqua"/>
          <w:b/>
          <w:bCs/>
        </w:rPr>
        <w:t>2013</w:t>
      </w:r>
      <w:r>
        <w:rPr>
          <w:rFonts w:ascii="Book Antiqua" w:hAnsi="Book Antiqua"/>
        </w:rPr>
        <w:t>: 194127 [PMID: 23936721 DOI: 10.1155/2013/194127]</w:t>
      </w:r>
    </w:p>
    <w:p w14:paraId="4364E245" w14:textId="77777777" w:rsidR="0054733E" w:rsidRDefault="003722B2">
      <w:pPr>
        <w:spacing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Mucciardi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Galì</w:t>
      </w:r>
      <w:proofErr w:type="spellEnd"/>
      <w:r>
        <w:rPr>
          <w:rFonts w:ascii="Book Antiqua" w:hAnsi="Book Antiqua"/>
        </w:rPr>
        <w:t xml:space="preserve"> A, D'Amico C, </w:t>
      </w:r>
      <w:proofErr w:type="spellStart"/>
      <w:r>
        <w:rPr>
          <w:rFonts w:ascii="Book Antiqua" w:hAnsi="Book Antiqua"/>
        </w:rPr>
        <w:t>Muscarà</w:t>
      </w:r>
      <w:proofErr w:type="spellEnd"/>
      <w:r>
        <w:rPr>
          <w:rFonts w:ascii="Book Antiqua" w:hAnsi="Book Antiqua"/>
        </w:rPr>
        <w:t xml:space="preserve"> G, Barresi V, </w:t>
      </w:r>
      <w:proofErr w:type="spellStart"/>
      <w:r>
        <w:rPr>
          <w:rFonts w:ascii="Book Antiqua" w:hAnsi="Book Antiqua"/>
        </w:rPr>
        <w:t>Magno</w:t>
      </w:r>
      <w:proofErr w:type="spellEnd"/>
      <w:r>
        <w:rPr>
          <w:rFonts w:ascii="Book Antiqua" w:hAnsi="Book Antiqua"/>
        </w:rPr>
        <w:t xml:space="preserve"> C. Transitional Cell Carcinoma of the Renal Pelvis With Synchronous </w:t>
      </w:r>
      <w:proofErr w:type="spellStart"/>
      <w:r>
        <w:rPr>
          <w:rFonts w:ascii="Book Antiqua" w:hAnsi="Book Antiqua"/>
        </w:rPr>
        <w:t>Ipsilateral</w:t>
      </w:r>
      <w:proofErr w:type="spellEnd"/>
      <w:r>
        <w:rPr>
          <w:rFonts w:ascii="Book Antiqua" w:hAnsi="Book Antiqua"/>
        </w:rPr>
        <w:t xml:space="preserve"> Papillary Renal Cell Carcinoma: Case Report and Review. </w:t>
      </w:r>
      <w:proofErr w:type="spellStart"/>
      <w:r>
        <w:rPr>
          <w:rFonts w:ascii="Book Antiqua" w:hAnsi="Book Antiqua"/>
          <w:i/>
          <w:iCs/>
        </w:rPr>
        <w:t>Urol</w:t>
      </w:r>
      <w:proofErr w:type="spellEnd"/>
      <w:r>
        <w:rPr>
          <w:rFonts w:ascii="Book Antiqua" w:hAnsi="Book Antiqua"/>
          <w:i/>
          <w:iCs/>
        </w:rPr>
        <w:t xml:space="preserve"> Case Rep</w:t>
      </w:r>
      <w:r>
        <w:rPr>
          <w:rFonts w:ascii="Book Antiqua" w:hAnsi="Book Antiqua"/>
        </w:rPr>
        <w:t xml:space="preserve"> 2015; </w:t>
      </w:r>
      <w:r>
        <w:rPr>
          <w:rFonts w:ascii="Book Antiqua" w:hAnsi="Book Antiqua"/>
          <w:b/>
          <w:bCs/>
        </w:rPr>
        <w:t>3</w:t>
      </w:r>
      <w:r>
        <w:rPr>
          <w:rFonts w:ascii="Book Antiqua" w:hAnsi="Book Antiqua"/>
        </w:rPr>
        <w:t>: 93-95 [PMID: 26793514 DOI: 10.1016/j.eucr.2015.03.002]</w:t>
      </w:r>
    </w:p>
    <w:p w14:paraId="10495852" w14:textId="77777777" w:rsidR="0054733E" w:rsidRDefault="003722B2">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Dutta</w:t>
      </w:r>
      <w:proofErr w:type="spellEnd"/>
      <w:r>
        <w:rPr>
          <w:rFonts w:ascii="Book Antiqua" w:hAnsi="Book Antiqua"/>
          <w:b/>
          <w:bCs/>
        </w:rPr>
        <w:t xml:space="preserve"> G</w:t>
      </w:r>
      <w:r>
        <w:rPr>
          <w:rFonts w:ascii="Book Antiqua" w:hAnsi="Book Antiqua"/>
        </w:rPr>
        <w:t xml:space="preserve">, Silver D, </w:t>
      </w:r>
      <w:proofErr w:type="spellStart"/>
      <w:r>
        <w:rPr>
          <w:rFonts w:ascii="Book Antiqua" w:hAnsi="Book Antiqua"/>
        </w:rPr>
        <w:t>Oliff</w:t>
      </w:r>
      <w:proofErr w:type="spellEnd"/>
      <w:r>
        <w:rPr>
          <w:rFonts w:ascii="Book Antiqua" w:hAnsi="Book Antiqua"/>
        </w:rPr>
        <w:t xml:space="preserve"> A, Harrison A. Synchronous renal malignancy presenting as recurrent urinary tract infections. </w:t>
      </w:r>
      <w:r>
        <w:rPr>
          <w:rFonts w:ascii="Book Antiqua" w:hAnsi="Book Antiqua"/>
          <w:i/>
          <w:iCs/>
        </w:rPr>
        <w:t xml:space="preserve">Case Rep </w:t>
      </w:r>
      <w:proofErr w:type="spellStart"/>
      <w:r>
        <w:rPr>
          <w:rFonts w:ascii="Book Antiqua" w:hAnsi="Book Antiqua"/>
          <w:i/>
          <w:iCs/>
        </w:rPr>
        <w:t>Urol</w:t>
      </w:r>
      <w:proofErr w:type="spellEnd"/>
      <w:r>
        <w:rPr>
          <w:rFonts w:ascii="Book Antiqua" w:hAnsi="Book Antiqua"/>
        </w:rPr>
        <w:t xml:space="preserve"> 2011; </w:t>
      </w:r>
      <w:r>
        <w:rPr>
          <w:rFonts w:ascii="Book Antiqua" w:hAnsi="Book Antiqua"/>
          <w:b/>
          <w:bCs/>
        </w:rPr>
        <w:t>2011</w:t>
      </w:r>
      <w:r>
        <w:rPr>
          <w:rFonts w:ascii="Book Antiqua" w:hAnsi="Book Antiqua"/>
        </w:rPr>
        <w:t>: 832673 [PMID: 22606626 DOI: 10.1155/2011/832673]</w:t>
      </w:r>
    </w:p>
    <w:p w14:paraId="68CE00CD" w14:textId="77777777" w:rsidR="0054733E" w:rsidRDefault="003722B2">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Billroth</w:t>
      </w:r>
      <w:proofErr w:type="spellEnd"/>
      <w:r>
        <w:rPr>
          <w:rFonts w:ascii="Book Antiqua" w:hAnsi="Book Antiqua"/>
          <w:b/>
          <w:bCs/>
        </w:rPr>
        <w:t xml:space="preserve"> T</w:t>
      </w:r>
      <w:r w:rsidRPr="00757E88">
        <w:rPr>
          <w:rFonts w:ascii="Book Antiqua" w:hAnsi="Book Antiqua"/>
          <w:bCs/>
        </w:rPr>
        <w:t>,</w:t>
      </w:r>
      <w:r w:rsidRPr="00757E88">
        <w:rPr>
          <w:rFonts w:ascii="Book Antiqua" w:hAnsi="Book Antiqua"/>
        </w:rPr>
        <w:t xml:space="preserve"> </w:t>
      </w:r>
      <w:proofErr w:type="spellStart"/>
      <w:r>
        <w:rPr>
          <w:rFonts w:ascii="Book Antiqua" w:hAnsi="Book Antiqua"/>
        </w:rPr>
        <w:t>Winiwarter</w:t>
      </w:r>
      <w:proofErr w:type="spellEnd"/>
      <w:r>
        <w:rPr>
          <w:rFonts w:ascii="Book Antiqua" w:hAnsi="Book Antiqua"/>
        </w:rPr>
        <w:t xml:space="preserve"> A. Die </w:t>
      </w:r>
      <w:proofErr w:type="spellStart"/>
      <w:r>
        <w:rPr>
          <w:rFonts w:ascii="Book Antiqua" w:hAnsi="Book Antiqua"/>
        </w:rPr>
        <w:t>allgemeine</w:t>
      </w:r>
      <w:proofErr w:type="spellEnd"/>
      <w:r>
        <w:rPr>
          <w:rFonts w:ascii="Book Antiqua" w:hAnsi="Book Antiqua"/>
        </w:rPr>
        <w:t xml:space="preserve"> </w:t>
      </w:r>
      <w:proofErr w:type="spellStart"/>
      <w:r>
        <w:rPr>
          <w:rFonts w:ascii="Book Antiqua" w:hAnsi="Book Antiqua"/>
        </w:rPr>
        <w:t>chirurgische</w:t>
      </w:r>
      <w:proofErr w:type="spellEnd"/>
      <w:r>
        <w:rPr>
          <w:rFonts w:ascii="Book Antiqua" w:hAnsi="Book Antiqua"/>
        </w:rPr>
        <w:t xml:space="preserve"> </w:t>
      </w:r>
      <w:proofErr w:type="spellStart"/>
      <w:r>
        <w:rPr>
          <w:rFonts w:ascii="Book Antiqua" w:hAnsi="Book Antiqua"/>
        </w:rPr>
        <w:t>Pathologie</w:t>
      </w:r>
      <w:proofErr w:type="spellEnd"/>
      <w:r>
        <w:rPr>
          <w:rFonts w:ascii="Book Antiqua" w:hAnsi="Book Antiqua"/>
        </w:rPr>
        <w:t xml:space="preserve"> und </w:t>
      </w:r>
      <w:proofErr w:type="spellStart"/>
      <w:r>
        <w:rPr>
          <w:rFonts w:ascii="Book Antiqua" w:hAnsi="Book Antiqua"/>
        </w:rPr>
        <w:t>Therapie</w:t>
      </w:r>
      <w:proofErr w:type="spellEnd"/>
      <w:r>
        <w:rPr>
          <w:rFonts w:ascii="Book Antiqua" w:hAnsi="Book Antiqua"/>
        </w:rPr>
        <w:t xml:space="preserve"> in 51 </w:t>
      </w:r>
      <w:proofErr w:type="spellStart"/>
      <w:r>
        <w:rPr>
          <w:rFonts w:ascii="Book Antiqua" w:hAnsi="Book Antiqua"/>
        </w:rPr>
        <w:t>Vorlesungen</w:t>
      </w:r>
      <w:proofErr w:type="spellEnd"/>
      <w:r>
        <w:rPr>
          <w:rFonts w:ascii="Book Antiqua" w:hAnsi="Book Antiqua"/>
        </w:rPr>
        <w:t xml:space="preserve">, Berlin: De </w:t>
      </w:r>
      <w:proofErr w:type="spellStart"/>
      <w:r>
        <w:rPr>
          <w:rFonts w:ascii="Book Antiqua" w:hAnsi="Book Antiqua"/>
        </w:rPr>
        <w:t>Gruyter</w:t>
      </w:r>
      <w:proofErr w:type="spellEnd"/>
      <w:r>
        <w:rPr>
          <w:rFonts w:ascii="Book Antiqua" w:hAnsi="Book Antiqua"/>
        </w:rPr>
        <w:t>, 1906 [DOI: 10.1515/9783111688145]</w:t>
      </w:r>
    </w:p>
    <w:p w14:paraId="4201AF75" w14:textId="77777777" w:rsidR="0054733E" w:rsidRDefault="003722B2">
      <w:pPr>
        <w:spacing w:line="360" w:lineRule="auto"/>
        <w:jc w:val="both"/>
        <w:rPr>
          <w:rFonts w:ascii="Book Antiqua" w:hAnsi="Book Antiqua"/>
        </w:rPr>
      </w:pPr>
      <w:proofErr w:type="gramStart"/>
      <w:r>
        <w:rPr>
          <w:rFonts w:ascii="Book Antiqua" w:hAnsi="Book Antiqua"/>
        </w:rPr>
        <w:t xml:space="preserve">11 </w:t>
      </w:r>
      <w:r>
        <w:rPr>
          <w:rFonts w:ascii="Book Antiqua" w:hAnsi="Book Antiqua"/>
          <w:b/>
          <w:bCs/>
        </w:rPr>
        <w:t>Warren S</w:t>
      </w:r>
      <w:r w:rsidRPr="00757E88">
        <w:rPr>
          <w:rFonts w:ascii="Book Antiqua" w:hAnsi="Book Antiqua"/>
          <w:bCs/>
        </w:rPr>
        <w:t>.</w:t>
      </w:r>
      <w:r w:rsidRPr="00757E88">
        <w:rPr>
          <w:rFonts w:ascii="Book Antiqua" w:hAnsi="Book Antiqua"/>
        </w:rPr>
        <w:t xml:space="preserve"> </w:t>
      </w:r>
      <w:r>
        <w:rPr>
          <w:rFonts w:ascii="Book Antiqua" w:hAnsi="Book Antiqua"/>
        </w:rPr>
        <w:t>Multiple primary malignant tumors.</w:t>
      </w:r>
      <w:proofErr w:type="gramEnd"/>
      <w:r>
        <w:rPr>
          <w:rFonts w:ascii="Book Antiqua" w:hAnsi="Book Antiqua"/>
        </w:rPr>
        <w:t xml:space="preserve"> </w:t>
      </w:r>
      <w:proofErr w:type="gramStart"/>
      <w:r>
        <w:rPr>
          <w:rFonts w:ascii="Book Antiqua" w:hAnsi="Book Antiqua"/>
        </w:rPr>
        <w:t>A survey of the literature and a statistical study.</w:t>
      </w:r>
      <w:proofErr w:type="gramEnd"/>
      <w:r>
        <w:rPr>
          <w:rFonts w:ascii="Book Antiqua" w:hAnsi="Book Antiqua"/>
        </w:rPr>
        <w:t xml:space="preserve"> </w:t>
      </w:r>
      <w:r>
        <w:rPr>
          <w:rFonts w:ascii="Book Antiqua" w:hAnsi="Book Antiqua"/>
          <w:i/>
          <w:iCs/>
        </w:rPr>
        <w:t>Am J Cancer</w:t>
      </w:r>
      <w:r>
        <w:rPr>
          <w:rFonts w:ascii="Book Antiqua" w:hAnsi="Book Antiqua"/>
        </w:rPr>
        <w:t xml:space="preserve"> 1932; </w:t>
      </w:r>
      <w:r>
        <w:rPr>
          <w:rFonts w:ascii="Book Antiqua" w:hAnsi="Book Antiqua"/>
          <w:b/>
          <w:bCs/>
        </w:rPr>
        <w:t>16</w:t>
      </w:r>
      <w:r>
        <w:rPr>
          <w:rFonts w:ascii="Book Antiqua" w:hAnsi="Book Antiqua"/>
        </w:rPr>
        <w:t>: 1358-1414 [DOI: 10.1016/0016-5085(87)90440-9]</w:t>
      </w:r>
    </w:p>
    <w:p w14:paraId="55B5066D" w14:textId="77777777" w:rsidR="0054733E" w:rsidRDefault="003722B2">
      <w:pPr>
        <w:spacing w:line="360" w:lineRule="auto"/>
        <w:jc w:val="both"/>
        <w:rPr>
          <w:rFonts w:ascii="Book Antiqua" w:hAnsi="Book Antiqua"/>
        </w:rPr>
      </w:pPr>
      <w:proofErr w:type="gramStart"/>
      <w:r>
        <w:rPr>
          <w:rFonts w:ascii="Book Antiqua" w:hAnsi="Book Antiqua"/>
        </w:rPr>
        <w:t xml:space="preserve">12 </w:t>
      </w:r>
      <w:proofErr w:type="spellStart"/>
      <w:r>
        <w:rPr>
          <w:rFonts w:ascii="Book Antiqua" w:hAnsi="Book Antiqua"/>
          <w:b/>
          <w:bCs/>
        </w:rPr>
        <w:t>Moertel</w:t>
      </w:r>
      <w:proofErr w:type="spellEnd"/>
      <w:r>
        <w:rPr>
          <w:rFonts w:ascii="Book Antiqua" w:hAnsi="Book Antiqua"/>
          <w:b/>
          <w:bCs/>
        </w:rPr>
        <w:t xml:space="preserve"> CG</w:t>
      </w:r>
      <w:r>
        <w:rPr>
          <w:rFonts w:ascii="Book Antiqua" w:hAnsi="Book Antiqua"/>
        </w:rPr>
        <w:t>, DOCKERTY MB, BAGGENSTOSS AH.</w:t>
      </w:r>
      <w:proofErr w:type="gramEnd"/>
      <w:r>
        <w:rPr>
          <w:rFonts w:ascii="Book Antiqua" w:hAnsi="Book Antiqua"/>
        </w:rPr>
        <w:t xml:space="preserve"> </w:t>
      </w:r>
      <w:proofErr w:type="gramStart"/>
      <w:r>
        <w:rPr>
          <w:rFonts w:ascii="Book Antiqua" w:hAnsi="Book Antiqua"/>
        </w:rPr>
        <w:t>Multiple primary malignant neoplasms.</w:t>
      </w:r>
      <w:proofErr w:type="gramEnd"/>
      <w:r>
        <w:rPr>
          <w:rFonts w:ascii="Book Antiqua" w:hAnsi="Book Antiqua"/>
        </w:rPr>
        <w:t xml:space="preserve"> I. Introduction and presentation of data. </w:t>
      </w:r>
      <w:r>
        <w:rPr>
          <w:rFonts w:ascii="Book Antiqua" w:hAnsi="Book Antiqua"/>
          <w:i/>
          <w:iCs/>
        </w:rPr>
        <w:t>Cancer</w:t>
      </w:r>
      <w:r>
        <w:rPr>
          <w:rFonts w:ascii="Book Antiqua" w:hAnsi="Book Antiqua"/>
        </w:rPr>
        <w:t xml:space="preserve"> 1961; </w:t>
      </w:r>
      <w:r>
        <w:rPr>
          <w:rFonts w:ascii="Book Antiqua" w:hAnsi="Book Antiqua"/>
          <w:b/>
          <w:bCs/>
        </w:rPr>
        <w:t>14</w:t>
      </w:r>
      <w:r>
        <w:rPr>
          <w:rFonts w:ascii="Book Antiqua" w:hAnsi="Book Antiqua"/>
        </w:rPr>
        <w:t>: 221-230 [PMID: 13771652 DOI: 10.1002/1097-0142(196103/04)14:2&lt;221:</w:t>
      </w:r>
      <w:proofErr w:type="gramStart"/>
      <w:r>
        <w:rPr>
          <w:rFonts w:ascii="Book Antiqua" w:hAnsi="Book Antiqua"/>
        </w:rPr>
        <w:t>:aid</w:t>
      </w:r>
      <w:proofErr w:type="gramEnd"/>
      <w:r>
        <w:rPr>
          <w:rFonts w:ascii="Book Antiqua" w:hAnsi="Book Antiqua"/>
        </w:rPr>
        <w:t>-cncr2820140202&gt;3.0.co;2-6]</w:t>
      </w:r>
    </w:p>
    <w:p w14:paraId="1CC46528" w14:textId="77777777" w:rsidR="0054733E" w:rsidRDefault="003722B2">
      <w:pPr>
        <w:spacing w:line="360" w:lineRule="auto"/>
        <w:jc w:val="both"/>
        <w:rPr>
          <w:rFonts w:ascii="Book Antiqua" w:hAnsi="Book Antiqua"/>
        </w:rPr>
      </w:pPr>
      <w:r>
        <w:rPr>
          <w:rFonts w:ascii="Book Antiqua" w:hAnsi="Book Antiqua"/>
        </w:rPr>
        <w:t xml:space="preserve">13 </w:t>
      </w:r>
      <w:r>
        <w:rPr>
          <w:rFonts w:ascii="Book Antiqua" w:hAnsi="Book Antiqua"/>
          <w:b/>
          <w:bCs/>
        </w:rPr>
        <w:t>Hong SK</w:t>
      </w:r>
      <w:r>
        <w:rPr>
          <w:rFonts w:ascii="Book Antiqua" w:hAnsi="Book Antiqua"/>
        </w:rPr>
        <w:t xml:space="preserve">, </w:t>
      </w:r>
      <w:proofErr w:type="spellStart"/>
      <w:r>
        <w:rPr>
          <w:rFonts w:ascii="Book Antiqua" w:hAnsi="Book Antiqua"/>
        </w:rPr>
        <w:t>Jeong</w:t>
      </w:r>
      <w:proofErr w:type="spellEnd"/>
      <w:r>
        <w:rPr>
          <w:rFonts w:ascii="Book Antiqua" w:hAnsi="Book Antiqua"/>
        </w:rPr>
        <w:t xml:space="preserve"> SJ, Lee SE. A case of renal transitional cell carcinoma associated with synchronous contralateral renal cell carcinoma. </w:t>
      </w:r>
      <w:r>
        <w:rPr>
          <w:rFonts w:ascii="Book Antiqua" w:hAnsi="Book Antiqua"/>
          <w:i/>
          <w:iCs/>
        </w:rPr>
        <w:t xml:space="preserve">J Korean Med </w:t>
      </w:r>
      <w:proofErr w:type="spellStart"/>
      <w:r>
        <w:rPr>
          <w:rFonts w:ascii="Book Antiqua" w:hAnsi="Book Antiqua"/>
          <w:i/>
          <w:iCs/>
        </w:rPr>
        <w:t>Sci</w:t>
      </w:r>
      <w:proofErr w:type="spellEnd"/>
      <w:r>
        <w:rPr>
          <w:rFonts w:ascii="Book Antiqua" w:hAnsi="Book Antiqua"/>
        </w:rPr>
        <w:t xml:space="preserve"> 2001; </w:t>
      </w:r>
      <w:r>
        <w:rPr>
          <w:rFonts w:ascii="Book Antiqua" w:hAnsi="Book Antiqua"/>
          <w:b/>
          <w:bCs/>
        </w:rPr>
        <w:t>16</w:t>
      </w:r>
      <w:r>
        <w:rPr>
          <w:rFonts w:ascii="Book Antiqua" w:hAnsi="Book Antiqua"/>
        </w:rPr>
        <w:t>: 108-110 [PMID: 11289387 DOI: 10.3346/jkms.2001.16.1.108]</w:t>
      </w:r>
    </w:p>
    <w:p w14:paraId="3569760A" w14:textId="77777777" w:rsidR="0054733E" w:rsidRDefault="003722B2">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Rouprêt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Babjuk</w:t>
      </w:r>
      <w:proofErr w:type="spellEnd"/>
      <w:r>
        <w:rPr>
          <w:rFonts w:ascii="Book Antiqua" w:hAnsi="Book Antiqua"/>
        </w:rPr>
        <w:t xml:space="preserve"> M, Burger M, </w:t>
      </w:r>
      <w:proofErr w:type="spellStart"/>
      <w:r>
        <w:rPr>
          <w:rFonts w:ascii="Book Antiqua" w:hAnsi="Book Antiqua"/>
        </w:rPr>
        <w:t>Capoun</w:t>
      </w:r>
      <w:proofErr w:type="spellEnd"/>
      <w:r>
        <w:rPr>
          <w:rFonts w:ascii="Book Antiqua" w:hAnsi="Book Antiqua"/>
        </w:rPr>
        <w:t xml:space="preserve"> O, Cohen D, </w:t>
      </w:r>
      <w:proofErr w:type="spellStart"/>
      <w:r>
        <w:rPr>
          <w:rFonts w:ascii="Book Antiqua" w:hAnsi="Book Antiqua"/>
        </w:rPr>
        <w:t>Compérat</w:t>
      </w:r>
      <w:proofErr w:type="spellEnd"/>
      <w:r>
        <w:rPr>
          <w:rFonts w:ascii="Book Antiqua" w:hAnsi="Book Antiqua"/>
        </w:rPr>
        <w:t xml:space="preserve"> EM, Cowan NC, Dominguez-</w:t>
      </w:r>
      <w:proofErr w:type="spellStart"/>
      <w:r>
        <w:rPr>
          <w:rFonts w:ascii="Book Antiqua" w:hAnsi="Book Antiqua"/>
        </w:rPr>
        <w:t>Escrig</w:t>
      </w:r>
      <w:proofErr w:type="spellEnd"/>
      <w:r>
        <w:rPr>
          <w:rFonts w:ascii="Book Antiqua" w:hAnsi="Book Antiqua"/>
        </w:rPr>
        <w:t xml:space="preserve"> JL, </w:t>
      </w:r>
      <w:proofErr w:type="spellStart"/>
      <w:r>
        <w:rPr>
          <w:rFonts w:ascii="Book Antiqua" w:hAnsi="Book Antiqua"/>
        </w:rPr>
        <w:t>Gontero</w:t>
      </w:r>
      <w:proofErr w:type="spellEnd"/>
      <w:r>
        <w:rPr>
          <w:rFonts w:ascii="Book Antiqua" w:hAnsi="Book Antiqua"/>
        </w:rPr>
        <w:t xml:space="preserve"> P, Hugh </w:t>
      </w:r>
      <w:proofErr w:type="spellStart"/>
      <w:r>
        <w:rPr>
          <w:rFonts w:ascii="Book Antiqua" w:hAnsi="Book Antiqua"/>
        </w:rPr>
        <w:t>Mostafid</w:t>
      </w:r>
      <w:proofErr w:type="spellEnd"/>
      <w:r>
        <w:rPr>
          <w:rFonts w:ascii="Book Antiqua" w:hAnsi="Book Antiqua"/>
        </w:rPr>
        <w:t xml:space="preserve"> A, Palou J, </w:t>
      </w:r>
      <w:proofErr w:type="spellStart"/>
      <w:r>
        <w:rPr>
          <w:rFonts w:ascii="Book Antiqua" w:hAnsi="Book Antiqua"/>
        </w:rPr>
        <w:t>Peyronnet</w:t>
      </w:r>
      <w:proofErr w:type="spellEnd"/>
      <w:r>
        <w:rPr>
          <w:rFonts w:ascii="Book Antiqua" w:hAnsi="Book Antiqua"/>
        </w:rPr>
        <w:t xml:space="preserve"> B, </w:t>
      </w:r>
      <w:proofErr w:type="spellStart"/>
      <w:r>
        <w:rPr>
          <w:rFonts w:ascii="Book Antiqua" w:hAnsi="Book Antiqua"/>
        </w:rPr>
        <w:t>Seisen</w:t>
      </w:r>
      <w:proofErr w:type="spellEnd"/>
      <w:r>
        <w:rPr>
          <w:rFonts w:ascii="Book Antiqua" w:hAnsi="Book Antiqua"/>
        </w:rPr>
        <w:t xml:space="preserve"> T, </w:t>
      </w:r>
      <w:proofErr w:type="spellStart"/>
      <w:r>
        <w:rPr>
          <w:rFonts w:ascii="Book Antiqua" w:hAnsi="Book Antiqua"/>
        </w:rPr>
        <w:t>Soukup</w:t>
      </w:r>
      <w:proofErr w:type="spellEnd"/>
      <w:r>
        <w:rPr>
          <w:rFonts w:ascii="Book Antiqua" w:hAnsi="Book Antiqua"/>
        </w:rPr>
        <w:t xml:space="preserve"> V, Sylvester RJ, </w:t>
      </w:r>
      <w:proofErr w:type="spellStart"/>
      <w:r>
        <w:rPr>
          <w:rFonts w:ascii="Book Antiqua" w:hAnsi="Book Antiqua"/>
        </w:rPr>
        <w:t>Rhijn</w:t>
      </w:r>
      <w:proofErr w:type="spellEnd"/>
      <w:r>
        <w:rPr>
          <w:rFonts w:ascii="Book Antiqua" w:hAnsi="Book Antiqua"/>
        </w:rPr>
        <w:t xml:space="preserve"> BWGV, </w:t>
      </w:r>
      <w:proofErr w:type="spellStart"/>
      <w:r>
        <w:rPr>
          <w:rFonts w:ascii="Book Antiqua" w:hAnsi="Book Antiqua"/>
        </w:rPr>
        <w:t>Zigeuner</w:t>
      </w:r>
      <w:proofErr w:type="spellEnd"/>
      <w:r>
        <w:rPr>
          <w:rFonts w:ascii="Book Antiqua" w:hAnsi="Book Antiqua"/>
        </w:rPr>
        <w:t xml:space="preserve"> R, </w:t>
      </w:r>
      <w:proofErr w:type="spellStart"/>
      <w:r>
        <w:rPr>
          <w:rFonts w:ascii="Book Antiqua" w:hAnsi="Book Antiqua"/>
        </w:rPr>
        <w:t>Shariat</w:t>
      </w:r>
      <w:proofErr w:type="spellEnd"/>
      <w:r>
        <w:rPr>
          <w:rFonts w:ascii="Book Antiqua" w:hAnsi="Book Antiqua"/>
        </w:rPr>
        <w:t xml:space="preserve"> SF. European Association of Urology Guidelines on Upper Urinary Tract </w:t>
      </w:r>
      <w:proofErr w:type="spellStart"/>
      <w:r>
        <w:rPr>
          <w:rFonts w:ascii="Book Antiqua" w:hAnsi="Book Antiqua"/>
        </w:rPr>
        <w:t>Urothelial</w:t>
      </w:r>
      <w:proofErr w:type="spellEnd"/>
      <w:r>
        <w:rPr>
          <w:rFonts w:ascii="Book Antiqua" w:hAnsi="Book Antiqua"/>
        </w:rPr>
        <w:t xml:space="preserve"> Carcinoma: 2020 Update.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rPr>
        <w:t xml:space="preserve"> 2021; </w:t>
      </w:r>
      <w:r>
        <w:rPr>
          <w:rFonts w:ascii="Book Antiqua" w:hAnsi="Book Antiqua"/>
          <w:b/>
          <w:bCs/>
        </w:rPr>
        <w:t>79</w:t>
      </w:r>
      <w:r>
        <w:rPr>
          <w:rFonts w:ascii="Book Antiqua" w:hAnsi="Book Antiqua"/>
        </w:rPr>
        <w:t>: 62-79 [PMID: 32593530 DOI: 10.1016/j.eururo.2020.05.042]</w:t>
      </w:r>
    </w:p>
    <w:p w14:paraId="29E2348D" w14:textId="77777777" w:rsidR="0054733E" w:rsidRDefault="003722B2">
      <w:pPr>
        <w:spacing w:line="360" w:lineRule="auto"/>
        <w:jc w:val="both"/>
        <w:rPr>
          <w:rFonts w:ascii="Book Antiqua" w:hAnsi="Book Antiqua"/>
        </w:rPr>
      </w:pPr>
      <w:r>
        <w:rPr>
          <w:rFonts w:ascii="Book Antiqua" w:hAnsi="Book Antiqua"/>
        </w:rPr>
        <w:t xml:space="preserve">15 </w:t>
      </w:r>
      <w:r>
        <w:rPr>
          <w:rFonts w:ascii="Book Antiqua" w:hAnsi="Book Antiqua"/>
          <w:b/>
          <w:bCs/>
        </w:rPr>
        <w:t>Gill IS</w:t>
      </w:r>
      <w:r w:rsidRPr="00757E88">
        <w:rPr>
          <w:rFonts w:ascii="Book Antiqua" w:hAnsi="Book Antiqua"/>
          <w:bCs/>
        </w:rPr>
        <w:t>,</w:t>
      </w:r>
      <w:r w:rsidRPr="00757E88">
        <w:rPr>
          <w:rFonts w:ascii="Book Antiqua" w:hAnsi="Book Antiqua"/>
        </w:rPr>
        <w:t xml:space="preserve"> </w:t>
      </w:r>
      <w:proofErr w:type="spellStart"/>
      <w:r>
        <w:rPr>
          <w:rFonts w:ascii="Book Antiqua" w:hAnsi="Book Antiqua"/>
        </w:rPr>
        <w:t>Matin</w:t>
      </w:r>
      <w:proofErr w:type="spellEnd"/>
      <w:r>
        <w:rPr>
          <w:rFonts w:ascii="Book Antiqua" w:hAnsi="Book Antiqua"/>
        </w:rPr>
        <w:t xml:space="preserve"> SF, Desai MM, </w:t>
      </w:r>
      <w:proofErr w:type="spellStart"/>
      <w:r>
        <w:rPr>
          <w:rFonts w:ascii="Book Antiqua" w:hAnsi="Book Antiqua"/>
        </w:rPr>
        <w:t>Kaouk</w:t>
      </w:r>
      <w:proofErr w:type="spellEnd"/>
      <w:r>
        <w:rPr>
          <w:rFonts w:ascii="Book Antiqua" w:hAnsi="Book Antiqua"/>
        </w:rPr>
        <w:t xml:space="preserve"> JH, Steinberg A, </w:t>
      </w:r>
      <w:proofErr w:type="spellStart"/>
      <w:r>
        <w:rPr>
          <w:rFonts w:ascii="Book Antiqua" w:hAnsi="Book Antiqua"/>
        </w:rPr>
        <w:t>Mascha</w:t>
      </w:r>
      <w:proofErr w:type="spellEnd"/>
      <w:r>
        <w:rPr>
          <w:rFonts w:ascii="Book Antiqua" w:hAnsi="Book Antiqua"/>
        </w:rPr>
        <w:t xml:space="preserve"> ED, Thornton J, </w:t>
      </w:r>
      <w:proofErr w:type="spellStart"/>
      <w:r>
        <w:rPr>
          <w:rFonts w:ascii="Book Antiqua" w:hAnsi="Book Antiqua"/>
        </w:rPr>
        <w:t>Sherief</w:t>
      </w:r>
      <w:proofErr w:type="spellEnd"/>
      <w:r>
        <w:rPr>
          <w:rFonts w:ascii="Book Antiqua" w:hAnsi="Book Antiqua"/>
        </w:rPr>
        <w:t xml:space="preserve"> MH, </w:t>
      </w:r>
      <w:proofErr w:type="spellStart"/>
      <w:r>
        <w:rPr>
          <w:rFonts w:ascii="Book Antiqua" w:hAnsi="Book Antiqua"/>
        </w:rPr>
        <w:t>Strzempkowski</w:t>
      </w:r>
      <w:proofErr w:type="spellEnd"/>
      <w:r>
        <w:rPr>
          <w:rFonts w:ascii="Book Antiqua" w:hAnsi="Book Antiqua"/>
        </w:rPr>
        <w:t xml:space="preserve"> B, </w:t>
      </w:r>
      <w:proofErr w:type="spellStart"/>
      <w:r>
        <w:rPr>
          <w:rFonts w:ascii="Book Antiqua" w:hAnsi="Book Antiqua"/>
        </w:rPr>
        <w:t>Novick</w:t>
      </w:r>
      <w:proofErr w:type="spellEnd"/>
      <w:r>
        <w:rPr>
          <w:rFonts w:ascii="Book Antiqua" w:hAnsi="Book Antiqua"/>
        </w:rPr>
        <w:t xml:space="preserve"> AC. Comparative Analysis of Laparoscopic Versus Open Partial Nephrectomy for Renal Tumors in 200 Patients. </w:t>
      </w:r>
      <w:r>
        <w:rPr>
          <w:rFonts w:ascii="Book Antiqua" w:hAnsi="Book Antiqua"/>
          <w:i/>
          <w:iCs/>
        </w:rPr>
        <w:t>J Urology</w:t>
      </w:r>
      <w:r>
        <w:rPr>
          <w:rFonts w:ascii="Book Antiqua" w:hAnsi="Book Antiqua"/>
        </w:rPr>
        <w:t xml:space="preserve"> 2003; </w:t>
      </w:r>
      <w:r>
        <w:rPr>
          <w:rFonts w:ascii="Book Antiqua" w:hAnsi="Book Antiqua"/>
          <w:b/>
          <w:bCs/>
        </w:rPr>
        <w:t>170</w:t>
      </w:r>
      <w:r>
        <w:rPr>
          <w:rFonts w:ascii="Book Antiqua" w:hAnsi="Book Antiqua"/>
        </w:rPr>
        <w:t>: 64-68 [DOI: 10.1097/01.ju.0000072272.02322.ff]</w:t>
      </w:r>
    </w:p>
    <w:p w14:paraId="6606D3AC" w14:textId="77777777" w:rsidR="0054733E" w:rsidRDefault="003722B2">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Permpongkosol</w:t>
      </w:r>
      <w:proofErr w:type="spellEnd"/>
      <w:r>
        <w:rPr>
          <w:rFonts w:ascii="Book Antiqua" w:hAnsi="Book Antiqua"/>
          <w:b/>
          <w:bCs/>
        </w:rPr>
        <w:t xml:space="preserve"> S</w:t>
      </w:r>
      <w:r>
        <w:rPr>
          <w:rFonts w:ascii="Book Antiqua" w:hAnsi="Book Antiqua"/>
        </w:rPr>
        <w:t xml:space="preserve">, Colombo JR </w:t>
      </w:r>
      <w:proofErr w:type="spellStart"/>
      <w:r>
        <w:rPr>
          <w:rFonts w:ascii="Book Antiqua" w:hAnsi="Book Antiqua"/>
        </w:rPr>
        <w:t>Jr</w:t>
      </w:r>
      <w:proofErr w:type="spellEnd"/>
      <w:r>
        <w:rPr>
          <w:rFonts w:ascii="Book Antiqua" w:hAnsi="Book Antiqua"/>
        </w:rPr>
        <w:t xml:space="preserve">, Gill IS, </w:t>
      </w:r>
      <w:proofErr w:type="spellStart"/>
      <w:r>
        <w:rPr>
          <w:rFonts w:ascii="Book Antiqua" w:hAnsi="Book Antiqua"/>
        </w:rPr>
        <w:t>Kavoussi</w:t>
      </w:r>
      <w:proofErr w:type="spellEnd"/>
      <w:r>
        <w:rPr>
          <w:rFonts w:ascii="Book Antiqua" w:hAnsi="Book Antiqua"/>
        </w:rPr>
        <w:t xml:space="preserve"> LR. Positive surgical parenchymal margin after laparoscopic partial nephrectomy for renal cell carcinoma: </w:t>
      </w:r>
      <w:r>
        <w:rPr>
          <w:rFonts w:ascii="Book Antiqua" w:hAnsi="Book Antiqua"/>
        </w:rPr>
        <w:lastRenderedPageBreak/>
        <w:t xml:space="preserve">oncological outcomes.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2006; </w:t>
      </w:r>
      <w:r>
        <w:rPr>
          <w:rFonts w:ascii="Book Antiqua" w:hAnsi="Book Antiqua"/>
          <w:b/>
          <w:bCs/>
        </w:rPr>
        <w:t>176</w:t>
      </w:r>
      <w:r>
        <w:rPr>
          <w:rFonts w:ascii="Book Antiqua" w:hAnsi="Book Antiqua"/>
        </w:rPr>
        <w:t>: 2401-2404 [PMID: 17085113 DOI: 10.1016/j.juro.2006.08.008]</w:t>
      </w:r>
    </w:p>
    <w:p w14:paraId="2EF34E25" w14:textId="77777777" w:rsidR="0054733E" w:rsidRDefault="003722B2">
      <w:pPr>
        <w:spacing w:line="360" w:lineRule="auto"/>
        <w:jc w:val="both"/>
        <w:rPr>
          <w:rFonts w:ascii="Book Antiqua" w:hAnsi="Book Antiqua"/>
        </w:rPr>
      </w:pPr>
      <w:r>
        <w:rPr>
          <w:rFonts w:ascii="Book Antiqua" w:hAnsi="Book Antiqua"/>
        </w:rPr>
        <w:t xml:space="preserve">17 </w:t>
      </w:r>
      <w:r>
        <w:rPr>
          <w:rFonts w:ascii="Book Antiqua" w:hAnsi="Book Antiqua"/>
          <w:b/>
          <w:bCs/>
        </w:rPr>
        <w:t>Breda A</w:t>
      </w:r>
      <w:r>
        <w:rPr>
          <w:rFonts w:ascii="Book Antiqua" w:hAnsi="Book Antiqua"/>
        </w:rPr>
        <w:t xml:space="preserve">, </w:t>
      </w:r>
      <w:proofErr w:type="spellStart"/>
      <w:r>
        <w:rPr>
          <w:rFonts w:ascii="Book Antiqua" w:hAnsi="Book Antiqua"/>
        </w:rPr>
        <w:t>Stepanian</w:t>
      </w:r>
      <w:proofErr w:type="spellEnd"/>
      <w:r>
        <w:rPr>
          <w:rFonts w:ascii="Book Antiqua" w:hAnsi="Book Antiqua"/>
        </w:rPr>
        <w:t xml:space="preserve"> SV, Liao J, Lam JS, </w:t>
      </w:r>
      <w:proofErr w:type="spellStart"/>
      <w:r>
        <w:rPr>
          <w:rFonts w:ascii="Book Antiqua" w:hAnsi="Book Antiqua"/>
        </w:rPr>
        <w:t>Guazzoni</w:t>
      </w:r>
      <w:proofErr w:type="spellEnd"/>
      <w:r>
        <w:rPr>
          <w:rFonts w:ascii="Book Antiqua" w:hAnsi="Book Antiqua"/>
        </w:rPr>
        <w:t xml:space="preserve"> G, </w:t>
      </w:r>
      <w:proofErr w:type="spellStart"/>
      <w:r>
        <w:rPr>
          <w:rFonts w:ascii="Book Antiqua" w:hAnsi="Book Antiqua"/>
        </w:rPr>
        <w:t>Stifelman</w:t>
      </w:r>
      <w:proofErr w:type="spellEnd"/>
      <w:r>
        <w:rPr>
          <w:rFonts w:ascii="Book Antiqua" w:hAnsi="Book Antiqua"/>
        </w:rPr>
        <w:t xml:space="preserve"> M, Perry K, Celia A, Breda G, </w:t>
      </w:r>
      <w:proofErr w:type="spellStart"/>
      <w:r>
        <w:rPr>
          <w:rFonts w:ascii="Book Antiqua" w:hAnsi="Book Antiqua"/>
        </w:rPr>
        <w:t>Fornara</w:t>
      </w:r>
      <w:proofErr w:type="spellEnd"/>
      <w:r>
        <w:rPr>
          <w:rFonts w:ascii="Book Antiqua" w:hAnsi="Book Antiqua"/>
        </w:rPr>
        <w:t xml:space="preserve"> P, </w:t>
      </w:r>
      <w:proofErr w:type="spellStart"/>
      <w:r>
        <w:rPr>
          <w:rFonts w:ascii="Book Antiqua" w:hAnsi="Book Antiqua"/>
        </w:rPr>
        <w:t>Jackman</w:t>
      </w:r>
      <w:proofErr w:type="spellEnd"/>
      <w:r>
        <w:rPr>
          <w:rFonts w:ascii="Book Antiqua" w:hAnsi="Book Antiqua"/>
        </w:rPr>
        <w:t xml:space="preserve"> S, Rosales A, Palou J, Grasso M, </w:t>
      </w:r>
      <w:proofErr w:type="spellStart"/>
      <w:r>
        <w:rPr>
          <w:rFonts w:ascii="Book Antiqua" w:hAnsi="Book Antiqua"/>
        </w:rPr>
        <w:t>Pansadoro</w:t>
      </w:r>
      <w:proofErr w:type="spellEnd"/>
      <w:r>
        <w:rPr>
          <w:rFonts w:ascii="Book Antiqua" w:hAnsi="Book Antiqua"/>
        </w:rPr>
        <w:t xml:space="preserve"> V, </w:t>
      </w:r>
      <w:proofErr w:type="spellStart"/>
      <w:r>
        <w:rPr>
          <w:rFonts w:ascii="Book Antiqua" w:hAnsi="Book Antiqua"/>
        </w:rPr>
        <w:t>Disanto</w:t>
      </w:r>
      <w:proofErr w:type="spellEnd"/>
      <w:r>
        <w:rPr>
          <w:rFonts w:ascii="Book Antiqua" w:hAnsi="Book Antiqua"/>
        </w:rPr>
        <w:t xml:space="preserve"> V, </w:t>
      </w:r>
      <w:proofErr w:type="spellStart"/>
      <w:r>
        <w:rPr>
          <w:rFonts w:ascii="Book Antiqua" w:hAnsi="Book Antiqua"/>
        </w:rPr>
        <w:t>Porpiglia</w:t>
      </w:r>
      <w:proofErr w:type="spellEnd"/>
      <w:r>
        <w:rPr>
          <w:rFonts w:ascii="Book Antiqua" w:hAnsi="Book Antiqua"/>
        </w:rPr>
        <w:t xml:space="preserve"> F, </w:t>
      </w:r>
      <w:proofErr w:type="spellStart"/>
      <w:r>
        <w:rPr>
          <w:rFonts w:ascii="Book Antiqua" w:hAnsi="Book Antiqua"/>
        </w:rPr>
        <w:t>Milani</w:t>
      </w:r>
      <w:proofErr w:type="spellEnd"/>
      <w:r>
        <w:rPr>
          <w:rFonts w:ascii="Book Antiqua" w:hAnsi="Book Antiqua"/>
        </w:rPr>
        <w:t xml:space="preserve"> C, </w:t>
      </w:r>
      <w:proofErr w:type="spellStart"/>
      <w:r>
        <w:rPr>
          <w:rFonts w:ascii="Book Antiqua" w:hAnsi="Book Antiqua"/>
        </w:rPr>
        <w:t>Abbou</w:t>
      </w:r>
      <w:proofErr w:type="spellEnd"/>
      <w:r>
        <w:rPr>
          <w:rFonts w:ascii="Book Antiqua" w:hAnsi="Book Antiqua"/>
        </w:rPr>
        <w:t xml:space="preserve"> C, Gaston R, </w:t>
      </w:r>
      <w:proofErr w:type="spellStart"/>
      <w:r>
        <w:rPr>
          <w:rFonts w:ascii="Book Antiqua" w:hAnsi="Book Antiqua"/>
        </w:rPr>
        <w:t>Janetschek</w:t>
      </w:r>
      <w:proofErr w:type="spellEnd"/>
      <w:r>
        <w:rPr>
          <w:rFonts w:ascii="Book Antiqua" w:hAnsi="Book Antiqua"/>
        </w:rPr>
        <w:t xml:space="preserve"> G, </w:t>
      </w:r>
      <w:proofErr w:type="spellStart"/>
      <w:r>
        <w:rPr>
          <w:rFonts w:ascii="Book Antiqua" w:hAnsi="Book Antiqua"/>
        </w:rPr>
        <w:t>Soomro</w:t>
      </w:r>
      <w:proofErr w:type="spellEnd"/>
      <w:r>
        <w:rPr>
          <w:rFonts w:ascii="Book Antiqua" w:hAnsi="Book Antiqua"/>
        </w:rPr>
        <w:t xml:space="preserve"> NA, de la Rosette J, Laguna MP, </w:t>
      </w:r>
      <w:proofErr w:type="spellStart"/>
      <w:r>
        <w:rPr>
          <w:rFonts w:ascii="Book Antiqua" w:hAnsi="Book Antiqua"/>
        </w:rPr>
        <w:t>Schulam</w:t>
      </w:r>
      <w:proofErr w:type="spellEnd"/>
      <w:r>
        <w:rPr>
          <w:rFonts w:ascii="Book Antiqua" w:hAnsi="Book Antiqua"/>
        </w:rPr>
        <w:t xml:space="preserve"> PG. Positive margins in laparoscopic partial nephrectomy in 855 cases: a multi-institutional survey from the United States and Europe.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2007; </w:t>
      </w:r>
      <w:r>
        <w:rPr>
          <w:rFonts w:ascii="Book Antiqua" w:hAnsi="Book Antiqua"/>
          <w:b/>
          <w:bCs/>
        </w:rPr>
        <w:t>178</w:t>
      </w:r>
      <w:r>
        <w:rPr>
          <w:rFonts w:ascii="Book Antiqua" w:hAnsi="Book Antiqua"/>
        </w:rPr>
        <w:t>: 47-50; discussion 50 [PMID: 17574057 DOI: 10.1016/j.juro.2007.03.045]</w:t>
      </w:r>
    </w:p>
    <w:p w14:paraId="4709A10E" w14:textId="77777777" w:rsidR="0054733E" w:rsidRDefault="003722B2">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Yossepowitch</w:t>
      </w:r>
      <w:proofErr w:type="spellEnd"/>
      <w:r>
        <w:rPr>
          <w:rFonts w:ascii="Book Antiqua" w:hAnsi="Book Antiqua"/>
          <w:b/>
          <w:bCs/>
        </w:rPr>
        <w:t xml:space="preserve"> O</w:t>
      </w:r>
      <w:r>
        <w:rPr>
          <w:rFonts w:ascii="Book Antiqua" w:hAnsi="Book Antiqua"/>
        </w:rPr>
        <w:t xml:space="preserve">, Thompson RH, </w:t>
      </w:r>
      <w:proofErr w:type="spellStart"/>
      <w:r>
        <w:rPr>
          <w:rFonts w:ascii="Book Antiqua" w:hAnsi="Book Antiqua"/>
        </w:rPr>
        <w:t>Leibovich</w:t>
      </w:r>
      <w:proofErr w:type="spellEnd"/>
      <w:r>
        <w:rPr>
          <w:rFonts w:ascii="Book Antiqua" w:hAnsi="Book Antiqua"/>
        </w:rPr>
        <w:t xml:space="preserve"> BC, </w:t>
      </w:r>
      <w:proofErr w:type="spellStart"/>
      <w:r>
        <w:rPr>
          <w:rFonts w:ascii="Book Antiqua" w:hAnsi="Book Antiqua"/>
        </w:rPr>
        <w:t>Eggener</w:t>
      </w:r>
      <w:proofErr w:type="spellEnd"/>
      <w:r>
        <w:rPr>
          <w:rFonts w:ascii="Book Antiqua" w:hAnsi="Book Antiqua"/>
        </w:rPr>
        <w:t xml:space="preserve"> SE, </w:t>
      </w:r>
      <w:proofErr w:type="spellStart"/>
      <w:r>
        <w:rPr>
          <w:rFonts w:ascii="Book Antiqua" w:hAnsi="Book Antiqua"/>
        </w:rPr>
        <w:t>Pettus</w:t>
      </w:r>
      <w:proofErr w:type="spellEnd"/>
      <w:r>
        <w:rPr>
          <w:rFonts w:ascii="Book Antiqua" w:hAnsi="Book Antiqua"/>
        </w:rPr>
        <w:t xml:space="preserve"> JA, Kwon ED, Herr HW, </w:t>
      </w:r>
      <w:proofErr w:type="spellStart"/>
      <w:r>
        <w:rPr>
          <w:rFonts w:ascii="Book Antiqua" w:hAnsi="Book Antiqua"/>
        </w:rPr>
        <w:t>Blute</w:t>
      </w:r>
      <w:proofErr w:type="spellEnd"/>
      <w:r>
        <w:rPr>
          <w:rFonts w:ascii="Book Antiqua" w:hAnsi="Book Antiqua"/>
        </w:rPr>
        <w:t xml:space="preserve"> ML, Russo P. Positive surgical margins at partial nephrectomy: predictors and oncological outcomes.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2008; </w:t>
      </w:r>
      <w:r>
        <w:rPr>
          <w:rFonts w:ascii="Book Antiqua" w:hAnsi="Book Antiqua"/>
          <w:b/>
          <w:bCs/>
        </w:rPr>
        <w:t>179</w:t>
      </w:r>
      <w:r>
        <w:rPr>
          <w:rFonts w:ascii="Book Antiqua" w:hAnsi="Book Antiqua"/>
        </w:rPr>
        <w:t>: 2158-2163 [PMID: 18423758 DOI: 10.1016/j.juro.2008.01.100]</w:t>
      </w:r>
    </w:p>
    <w:p w14:paraId="57747817" w14:textId="77777777" w:rsidR="0054733E" w:rsidRDefault="003722B2">
      <w:pPr>
        <w:spacing w:line="360" w:lineRule="auto"/>
        <w:jc w:val="both"/>
        <w:rPr>
          <w:rFonts w:ascii="Book Antiqua" w:hAnsi="Book Antiqua"/>
        </w:rPr>
      </w:pPr>
      <w:r>
        <w:rPr>
          <w:rFonts w:ascii="Book Antiqua" w:hAnsi="Book Antiqua"/>
        </w:rPr>
        <w:t xml:space="preserve">19 </w:t>
      </w:r>
      <w:r>
        <w:rPr>
          <w:rFonts w:ascii="Book Antiqua" w:hAnsi="Book Antiqua"/>
          <w:b/>
          <w:bCs/>
        </w:rPr>
        <w:t>Shah PH</w:t>
      </w:r>
      <w:r>
        <w:rPr>
          <w:rFonts w:ascii="Book Antiqua" w:hAnsi="Book Antiqua"/>
        </w:rPr>
        <w:t xml:space="preserve">, Moreira DM, </w:t>
      </w:r>
      <w:proofErr w:type="spellStart"/>
      <w:r>
        <w:rPr>
          <w:rFonts w:ascii="Book Antiqua" w:hAnsi="Book Antiqua"/>
        </w:rPr>
        <w:t>Okhunov</w:t>
      </w:r>
      <w:proofErr w:type="spellEnd"/>
      <w:r>
        <w:rPr>
          <w:rFonts w:ascii="Book Antiqua" w:hAnsi="Book Antiqua"/>
        </w:rPr>
        <w:t xml:space="preserve"> Z, Patel VR, Chopra S, </w:t>
      </w:r>
      <w:proofErr w:type="spellStart"/>
      <w:r>
        <w:rPr>
          <w:rFonts w:ascii="Book Antiqua" w:hAnsi="Book Antiqua"/>
        </w:rPr>
        <w:t>Razmaria</w:t>
      </w:r>
      <w:proofErr w:type="spellEnd"/>
      <w:r>
        <w:rPr>
          <w:rFonts w:ascii="Book Antiqua" w:hAnsi="Book Antiqua"/>
        </w:rPr>
        <w:t xml:space="preserve"> AA, </w:t>
      </w:r>
      <w:proofErr w:type="spellStart"/>
      <w:r>
        <w:rPr>
          <w:rFonts w:ascii="Book Antiqua" w:hAnsi="Book Antiqua"/>
        </w:rPr>
        <w:t>Alom</w:t>
      </w:r>
      <w:proofErr w:type="spellEnd"/>
      <w:r>
        <w:rPr>
          <w:rFonts w:ascii="Book Antiqua" w:hAnsi="Book Antiqua"/>
        </w:rPr>
        <w:t xml:space="preserve"> M, George AK, </w:t>
      </w:r>
      <w:proofErr w:type="spellStart"/>
      <w:r>
        <w:rPr>
          <w:rFonts w:ascii="Book Antiqua" w:hAnsi="Book Antiqua"/>
        </w:rPr>
        <w:t>Yaskiv</w:t>
      </w:r>
      <w:proofErr w:type="spellEnd"/>
      <w:r>
        <w:rPr>
          <w:rFonts w:ascii="Book Antiqua" w:hAnsi="Book Antiqua"/>
        </w:rPr>
        <w:t xml:space="preserve"> O, Schwartz MJ, Desai M, </w:t>
      </w:r>
      <w:proofErr w:type="spellStart"/>
      <w:r>
        <w:rPr>
          <w:rFonts w:ascii="Book Antiqua" w:hAnsi="Book Antiqua"/>
        </w:rPr>
        <w:t>Vira</w:t>
      </w:r>
      <w:proofErr w:type="spellEnd"/>
      <w:r>
        <w:rPr>
          <w:rFonts w:ascii="Book Antiqua" w:hAnsi="Book Antiqua"/>
        </w:rPr>
        <w:t xml:space="preserve"> MA, </w:t>
      </w:r>
      <w:proofErr w:type="spellStart"/>
      <w:r>
        <w:rPr>
          <w:rFonts w:ascii="Book Antiqua" w:hAnsi="Book Antiqua"/>
        </w:rPr>
        <w:t>Richstone</w:t>
      </w:r>
      <w:proofErr w:type="spellEnd"/>
      <w:r>
        <w:rPr>
          <w:rFonts w:ascii="Book Antiqua" w:hAnsi="Book Antiqua"/>
        </w:rPr>
        <w:t xml:space="preserve"> L, </w:t>
      </w:r>
      <w:proofErr w:type="spellStart"/>
      <w:r>
        <w:rPr>
          <w:rFonts w:ascii="Book Antiqua" w:hAnsi="Book Antiqua"/>
        </w:rPr>
        <w:t>Landman</w:t>
      </w:r>
      <w:proofErr w:type="spellEnd"/>
      <w:r>
        <w:rPr>
          <w:rFonts w:ascii="Book Antiqua" w:hAnsi="Book Antiqua"/>
        </w:rPr>
        <w:t xml:space="preserve"> J, </w:t>
      </w:r>
      <w:proofErr w:type="spellStart"/>
      <w:r>
        <w:rPr>
          <w:rFonts w:ascii="Book Antiqua" w:hAnsi="Book Antiqua"/>
        </w:rPr>
        <w:t>Shalhav</w:t>
      </w:r>
      <w:proofErr w:type="spellEnd"/>
      <w:r>
        <w:rPr>
          <w:rFonts w:ascii="Book Antiqua" w:hAnsi="Book Antiqua"/>
        </w:rPr>
        <w:t xml:space="preserve"> AL, Gill I, </w:t>
      </w:r>
      <w:proofErr w:type="spellStart"/>
      <w:r>
        <w:rPr>
          <w:rFonts w:ascii="Book Antiqua" w:hAnsi="Book Antiqua"/>
        </w:rPr>
        <w:t>Kavoussi</w:t>
      </w:r>
      <w:proofErr w:type="spellEnd"/>
      <w:r>
        <w:rPr>
          <w:rFonts w:ascii="Book Antiqua" w:hAnsi="Book Antiqua"/>
        </w:rPr>
        <w:t xml:space="preserve"> LR. </w:t>
      </w:r>
      <w:proofErr w:type="gramStart"/>
      <w:r>
        <w:rPr>
          <w:rFonts w:ascii="Book Antiqua" w:hAnsi="Book Antiqua"/>
        </w:rPr>
        <w:t xml:space="preserve">Positive Surgical Margins </w:t>
      </w:r>
      <w:proofErr w:type="spellStart"/>
      <w:r>
        <w:rPr>
          <w:rFonts w:ascii="Book Antiqua" w:hAnsi="Book Antiqua"/>
        </w:rPr>
        <w:t>Increase</w:t>
      </w:r>
      <w:proofErr w:type="spellEnd"/>
      <w:r>
        <w:rPr>
          <w:rFonts w:ascii="Book Antiqua" w:hAnsi="Book Antiqua"/>
        </w:rPr>
        <w:t xml:space="preserve"> Risk of Recurrence after Partial Nephrectomy for High Risk Renal Tumors.</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2016; </w:t>
      </w:r>
      <w:r>
        <w:rPr>
          <w:rFonts w:ascii="Book Antiqua" w:hAnsi="Book Antiqua"/>
          <w:b/>
          <w:bCs/>
        </w:rPr>
        <w:t>196</w:t>
      </w:r>
      <w:r>
        <w:rPr>
          <w:rFonts w:ascii="Book Antiqua" w:hAnsi="Book Antiqua"/>
        </w:rPr>
        <w:t>: 327-334 [PMID: 26907508 DOI: 10.1016/j.juro.2016.02.075]</w:t>
      </w:r>
    </w:p>
    <w:p w14:paraId="2A2FFAAD" w14:textId="77777777" w:rsidR="0054733E" w:rsidRDefault="003722B2">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Funahashi</w:t>
      </w:r>
      <w:proofErr w:type="spellEnd"/>
      <w:r>
        <w:rPr>
          <w:rFonts w:ascii="Book Antiqua" w:hAnsi="Book Antiqua"/>
          <w:b/>
          <w:bCs/>
        </w:rPr>
        <w:t xml:space="preserve"> Y</w:t>
      </w:r>
      <w:r>
        <w:rPr>
          <w:rFonts w:ascii="Book Antiqua" w:hAnsi="Book Antiqua"/>
        </w:rPr>
        <w:t xml:space="preserve">, Hattori R, Yamamoto T, </w:t>
      </w:r>
      <w:proofErr w:type="spellStart"/>
      <w:r>
        <w:rPr>
          <w:rFonts w:ascii="Book Antiqua" w:hAnsi="Book Antiqua"/>
        </w:rPr>
        <w:t>Kamihira</w:t>
      </w:r>
      <w:proofErr w:type="spellEnd"/>
      <w:r>
        <w:rPr>
          <w:rFonts w:ascii="Book Antiqua" w:hAnsi="Book Antiqua"/>
        </w:rPr>
        <w:t xml:space="preserve"> O, </w:t>
      </w:r>
      <w:proofErr w:type="spellStart"/>
      <w:r>
        <w:rPr>
          <w:rFonts w:ascii="Book Antiqua" w:hAnsi="Book Antiqua"/>
        </w:rPr>
        <w:t>Sassa</w:t>
      </w:r>
      <w:proofErr w:type="spellEnd"/>
      <w:r>
        <w:rPr>
          <w:rFonts w:ascii="Book Antiqua" w:hAnsi="Book Antiqua"/>
        </w:rPr>
        <w:t xml:space="preserve"> N, </w:t>
      </w:r>
      <w:proofErr w:type="spellStart"/>
      <w:r>
        <w:rPr>
          <w:rFonts w:ascii="Book Antiqua" w:hAnsi="Book Antiqua"/>
        </w:rPr>
        <w:t>Gotoh</w:t>
      </w:r>
      <w:proofErr w:type="spellEnd"/>
      <w:r>
        <w:rPr>
          <w:rFonts w:ascii="Book Antiqua" w:hAnsi="Book Antiqua"/>
        </w:rPr>
        <w:t xml:space="preserve"> M. Relationship between renal parenchymal volume and single kidney glomerular filtration rate before and after unilateral nephrectomy. </w:t>
      </w:r>
      <w:r>
        <w:rPr>
          <w:rFonts w:ascii="Book Antiqua" w:hAnsi="Book Antiqua"/>
          <w:i/>
          <w:iCs/>
        </w:rPr>
        <w:t>Urology</w:t>
      </w:r>
      <w:r>
        <w:rPr>
          <w:rFonts w:ascii="Book Antiqua" w:hAnsi="Book Antiqua"/>
        </w:rPr>
        <w:t xml:space="preserve"> 2011; </w:t>
      </w:r>
      <w:r>
        <w:rPr>
          <w:rFonts w:ascii="Book Antiqua" w:hAnsi="Book Antiqua"/>
          <w:b/>
          <w:bCs/>
        </w:rPr>
        <w:t>77</w:t>
      </w:r>
      <w:r>
        <w:rPr>
          <w:rFonts w:ascii="Book Antiqua" w:hAnsi="Book Antiqua"/>
        </w:rPr>
        <w:t>: 1404-1408 [PMID: 20570320 DOI: 10.1016/j.urology.2010.03.063]</w:t>
      </w:r>
    </w:p>
    <w:p w14:paraId="0DB07D0B" w14:textId="77777777" w:rsidR="0054733E" w:rsidRDefault="003722B2">
      <w:pPr>
        <w:spacing w:line="360" w:lineRule="auto"/>
        <w:jc w:val="both"/>
        <w:rPr>
          <w:rFonts w:ascii="Book Antiqua" w:hAnsi="Book Antiqua"/>
        </w:rPr>
      </w:pPr>
      <w:bookmarkStart w:id="0" w:name="OLE_LINK4"/>
      <w:proofErr w:type="gramStart"/>
      <w:r>
        <w:rPr>
          <w:rFonts w:ascii="Book Antiqua" w:hAnsi="Book Antiqua"/>
        </w:rPr>
        <w:t xml:space="preserve">21 </w:t>
      </w:r>
      <w:r>
        <w:rPr>
          <w:rFonts w:ascii="Book Antiqua" w:hAnsi="Book Antiqua"/>
          <w:b/>
          <w:bCs/>
        </w:rPr>
        <w:t>Phelan MW</w:t>
      </w:r>
      <w:r>
        <w:rPr>
          <w:rFonts w:ascii="Book Antiqua" w:hAnsi="Book Antiqua"/>
        </w:rPr>
        <w:t>.</w:t>
      </w:r>
      <w:proofErr w:type="gramEnd"/>
      <w:r>
        <w:rPr>
          <w:rFonts w:ascii="Book Antiqua" w:hAnsi="Book Antiqua"/>
        </w:rPr>
        <w:t xml:space="preserve"> Small renal mass with contralateral large renal mass: remove large renal mass first in staged fashion. </w:t>
      </w:r>
      <w:proofErr w:type="gramStart"/>
      <w:r>
        <w:rPr>
          <w:rFonts w:ascii="Book Antiqua" w:hAnsi="Book Antiqua"/>
        </w:rPr>
        <w:t>Pro.</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2012; </w:t>
      </w:r>
      <w:r>
        <w:rPr>
          <w:rFonts w:ascii="Book Antiqua" w:hAnsi="Book Antiqua"/>
          <w:b/>
          <w:bCs/>
        </w:rPr>
        <w:t>188</w:t>
      </w:r>
      <w:r>
        <w:rPr>
          <w:rFonts w:ascii="Book Antiqua" w:hAnsi="Book Antiqua"/>
        </w:rPr>
        <w:t>: 18-19 [PMID: 22583640 DOI: 10.1016/j.juro.2012.04.032]</w:t>
      </w:r>
      <w:bookmarkEnd w:id="0"/>
    </w:p>
    <w:p w14:paraId="46B9B955" w14:textId="77777777" w:rsidR="0054733E" w:rsidRDefault="003722B2">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Lowrance</w:t>
      </w:r>
      <w:proofErr w:type="spellEnd"/>
      <w:r>
        <w:rPr>
          <w:rFonts w:ascii="Book Antiqua" w:hAnsi="Book Antiqua"/>
          <w:b/>
          <w:bCs/>
        </w:rPr>
        <w:t xml:space="preserve"> WT</w:t>
      </w:r>
      <w:r>
        <w:rPr>
          <w:rFonts w:ascii="Book Antiqua" w:hAnsi="Book Antiqua"/>
        </w:rPr>
        <w:t xml:space="preserve">, Yee DS, </w:t>
      </w:r>
      <w:proofErr w:type="spellStart"/>
      <w:r>
        <w:rPr>
          <w:rFonts w:ascii="Book Antiqua" w:hAnsi="Book Antiqua"/>
        </w:rPr>
        <w:t>Maschino</w:t>
      </w:r>
      <w:proofErr w:type="spellEnd"/>
      <w:r>
        <w:rPr>
          <w:rFonts w:ascii="Book Antiqua" w:hAnsi="Book Antiqua"/>
        </w:rPr>
        <w:t xml:space="preserve"> AC, Cronin AM, Bernstein M, Thompson RH, Russo P. Developments in the surgical management of sporadic synchronous bilateral renal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BJU </w:t>
      </w:r>
      <w:proofErr w:type="spellStart"/>
      <w:r>
        <w:rPr>
          <w:rFonts w:ascii="Book Antiqua" w:hAnsi="Book Antiqua"/>
          <w:i/>
          <w:iCs/>
        </w:rPr>
        <w:t>Int</w:t>
      </w:r>
      <w:proofErr w:type="spellEnd"/>
      <w:r>
        <w:rPr>
          <w:rFonts w:ascii="Book Antiqua" w:hAnsi="Book Antiqua"/>
        </w:rPr>
        <w:t xml:space="preserve"> 2010; </w:t>
      </w:r>
      <w:r>
        <w:rPr>
          <w:rFonts w:ascii="Book Antiqua" w:hAnsi="Book Antiqua"/>
          <w:b/>
          <w:bCs/>
        </w:rPr>
        <w:t>105</w:t>
      </w:r>
      <w:r>
        <w:rPr>
          <w:rFonts w:ascii="Book Antiqua" w:hAnsi="Book Antiqua"/>
        </w:rPr>
        <w:t>: 1093-1097 [PMID: 19751262 DOI: 10.1111/j.1464-410X.2009.08844.x]</w:t>
      </w:r>
    </w:p>
    <w:p w14:paraId="5E07BD68" w14:textId="77777777" w:rsidR="0054733E" w:rsidRDefault="003722B2">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Patel MI</w:t>
      </w:r>
      <w:r w:rsidRPr="00757E88">
        <w:rPr>
          <w:rFonts w:ascii="Book Antiqua" w:hAnsi="Book Antiqua"/>
          <w:bCs/>
        </w:rPr>
        <w:t>,</w:t>
      </w:r>
      <w:r w:rsidRPr="00757E88">
        <w:rPr>
          <w:rFonts w:ascii="Book Antiqua" w:hAnsi="Book Antiqua"/>
        </w:rPr>
        <w:t xml:space="preserve"> </w:t>
      </w:r>
      <w:r>
        <w:rPr>
          <w:rFonts w:ascii="Book Antiqua" w:hAnsi="Book Antiqua"/>
        </w:rPr>
        <w:t xml:space="preserve">Simmons R, </w:t>
      </w:r>
      <w:proofErr w:type="spellStart"/>
      <w:r>
        <w:rPr>
          <w:rFonts w:ascii="Book Antiqua" w:hAnsi="Book Antiqua"/>
        </w:rPr>
        <w:t>Kattan</w:t>
      </w:r>
      <w:proofErr w:type="spellEnd"/>
      <w:r>
        <w:rPr>
          <w:rFonts w:ascii="Book Antiqua" w:hAnsi="Book Antiqua"/>
        </w:rPr>
        <w:t xml:space="preserve"> MW, </w:t>
      </w:r>
      <w:proofErr w:type="spellStart"/>
      <w:r>
        <w:rPr>
          <w:rFonts w:ascii="Book Antiqua" w:hAnsi="Book Antiqua"/>
        </w:rPr>
        <w:t>Motzer</w:t>
      </w:r>
      <w:proofErr w:type="spellEnd"/>
      <w:r>
        <w:rPr>
          <w:rFonts w:ascii="Book Antiqua" w:hAnsi="Book Antiqua"/>
        </w:rPr>
        <w:t xml:space="preserve"> RJ, Reuter VE, Russo P. Long-term follow-up of bilateral sporadic renal tumors. </w:t>
      </w:r>
      <w:r>
        <w:rPr>
          <w:rFonts w:ascii="Book Antiqua" w:hAnsi="Book Antiqua"/>
          <w:i/>
          <w:iCs/>
        </w:rPr>
        <w:t>Urology</w:t>
      </w:r>
      <w:r>
        <w:rPr>
          <w:rFonts w:ascii="Book Antiqua" w:hAnsi="Book Antiqua"/>
        </w:rPr>
        <w:t xml:space="preserve"> 2003; </w:t>
      </w:r>
      <w:r>
        <w:rPr>
          <w:rFonts w:ascii="Book Antiqua" w:hAnsi="Book Antiqua"/>
          <w:b/>
          <w:bCs/>
        </w:rPr>
        <w:t>61</w:t>
      </w:r>
      <w:r>
        <w:rPr>
          <w:rFonts w:ascii="Book Antiqua" w:hAnsi="Book Antiqua"/>
        </w:rPr>
        <w:t>: 921-925 [DOI: 10.1016/s0090-4295(02)02578-5]</w:t>
      </w:r>
    </w:p>
    <w:p w14:paraId="69FA1C37" w14:textId="77777777" w:rsidR="0054733E" w:rsidRDefault="003722B2">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Blute</w:t>
      </w:r>
      <w:proofErr w:type="spellEnd"/>
      <w:r>
        <w:rPr>
          <w:rFonts w:ascii="Book Antiqua" w:hAnsi="Book Antiqua"/>
          <w:b/>
          <w:bCs/>
        </w:rPr>
        <w:t xml:space="preserve"> ML</w:t>
      </w:r>
      <w:r w:rsidRPr="00757E88">
        <w:rPr>
          <w:rFonts w:ascii="Book Antiqua" w:hAnsi="Book Antiqua"/>
          <w:bCs/>
        </w:rPr>
        <w:t>,</w:t>
      </w:r>
      <w:r w:rsidRPr="00757E88">
        <w:rPr>
          <w:rFonts w:ascii="Book Antiqua" w:hAnsi="Book Antiqua"/>
        </w:rPr>
        <w:t xml:space="preserve"> </w:t>
      </w:r>
      <w:proofErr w:type="spellStart"/>
      <w:r>
        <w:rPr>
          <w:rFonts w:ascii="Book Antiqua" w:hAnsi="Book Antiqua"/>
        </w:rPr>
        <w:t>Itano</w:t>
      </w:r>
      <w:proofErr w:type="spellEnd"/>
      <w:r>
        <w:rPr>
          <w:rFonts w:ascii="Book Antiqua" w:hAnsi="Book Antiqua"/>
        </w:rPr>
        <w:t xml:space="preserve"> NB, </w:t>
      </w:r>
      <w:proofErr w:type="spellStart"/>
      <w:r>
        <w:rPr>
          <w:rFonts w:ascii="Book Antiqua" w:hAnsi="Book Antiqua"/>
        </w:rPr>
        <w:t>Cheville</w:t>
      </w:r>
      <w:proofErr w:type="spellEnd"/>
      <w:r>
        <w:rPr>
          <w:rFonts w:ascii="Book Antiqua" w:hAnsi="Book Antiqua"/>
        </w:rPr>
        <w:t xml:space="preserve"> JC, Weaver AL, </w:t>
      </w:r>
      <w:proofErr w:type="spellStart"/>
      <w:r>
        <w:rPr>
          <w:rFonts w:ascii="Book Antiqua" w:hAnsi="Book Antiqua"/>
        </w:rPr>
        <w:t>Lohse</w:t>
      </w:r>
      <w:proofErr w:type="spellEnd"/>
      <w:r>
        <w:rPr>
          <w:rFonts w:ascii="Book Antiqua" w:hAnsi="Book Antiqua"/>
        </w:rPr>
        <w:t xml:space="preserve"> CM, </w:t>
      </w:r>
      <w:proofErr w:type="spellStart"/>
      <w:r>
        <w:rPr>
          <w:rFonts w:ascii="Book Antiqua" w:hAnsi="Book Antiqua"/>
        </w:rPr>
        <w:t>Zincke</w:t>
      </w:r>
      <w:proofErr w:type="spellEnd"/>
      <w:r>
        <w:rPr>
          <w:rFonts w:ascii="Book Antiqua" w:hAnsi="Book Antiqua"/>
        </w:rPr>
        <w:t xml:space="preserve"> H. The Effect of </w:t>
      </w:r>
      <w:proofErr w:type="spellStart"/>
      <w:r>
        <w:rPr>
          <w:rFonts w:ascii="Book Antiqua" w:hAnsi="Book Antiqua"/>
        </w:rPr>
        <w:t>Bilaterality</w:t>
      </w:r>
      <w:proofErr w:type="spellEnd"/>
      <w:r>
        <w:rPr>
          <w:rFonts w:ascii="Book Antiqua" w:hAnsi="Book Antiqua"/>
        </w:rPr>
        <w:t xml:space="preserve">, Pathological Features </w:t>
      </w:r>
      <w:proofErr w:type="gramStart"/>
      <w:r>
        <w:rPr>
          <w:rFonts w:ascii="Book Antiqua" w:hAnsi="Book Antiqua"/>
        </w:rPr>
        <w:t>And</w:t>
      </w:r>
      <w:proofErr w:type="gramEnd"/>
      <w:r>
        <w:rPr>
          <w:rFonts w:ascii="Book Antiqua" w:hAnsi="Book Antiqua"/>
        </w:rPr>
        <w:t xml:space="preserve"> Surgical Outcome in Nonhereditary Renal Cell Carcinoma. </w:t>
      </w:r>
      <w:r>
        <w:rPr>
          <w:rFonts w:ascii="Book Antiqua" w:hAnsi="Book Antiqua"/>
          <w:i/>
          <w:iCs/>
        </w:rPr>
        <w:t>J Urology</w:t>
      </w:r>
      <w:r>
        <w:rPr>
          <w:rFonts w:ascii="Book Antiqua" w:hAnsi="Book Antiqua"/>
        </w:rPr>
        <w:t xml:space="preserve"> 2003; 169: 1276-1281 [DOI: 10.1097/01.ju.0000051883.41237.43]</w:t>
      </w:r>
    </w:p>
    <w:p w14:paraId="3B19573A" w14:textId="77777777" w:rsidR="0054733E" w:rsidRDefault="003722B2">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Boorjian</w:t>
      </w:r>
      <w:proofErr w:type="spellEnd"/>
      <w:r>
        <w:rPr>
          <w:rFonts w:ascii="Book Antiqua" w:hAnsi="Book Antiqua"/>
          <w:b/>
          <w:bCs/>
        </w:rPr>
        <w:t xml:space="preserve"> SA</w:t>
      </w:r>
      <w:r>
        <w:rPr>
          <w:rFonts w:ascii="Book Antiqua" w:hAnsi="Book Antiqua"/>
        </w:rPr>
        <w:t xml:space="preserve">, </w:t>
      </w:r>
      <w:proofErr w:type="spellStart"/>
      <w:r>
        <w:rPr>
          <w:rFonts w:ascii="Book Antiqua" w:hAnsi="Book Antiqua"/>
        </w:rPr>
        <w:t>Crispen</w:t>
      </w:r>
      <w:proofErr w:type="spellEnd"/>
      <w:r>
        <w:rPr>
          <w:rFonts w:ascii="Book Antiqua" w:hAnsi="Book Antiqua"/>
        </w:rPr>
        <w:t xml:space="preserve"> PL, </w:t>
      </w:r>
      <w:proofErr w:type="spellStart"/>
      <w:r>
        <w:rPr>
          <w:rFonts w:ascii="Book Antiqua" w:hAnsi="Book Antiqua"/>
        </w:rPr>
        <w:t>Lohse</w:t>
      </w:r>
      <w:proofErr w:type="spellEnd"/>
      <w:r>
        <w:rPr>
          <w:rFonts w:ascii="Book Antiqua" w:hAnsi="Book Antiqua"/>
        </w:rPr>
        <w:t xml:space="preserve"> CM, </w:t>
      </w:r>
      <w:proofErr w:type="spellStart"/>
      <w:r>
        <w:rPr>
          <w:rFonts w:ascii="Book Antiqua" w:hAnsi="Book Antiqua"/>
        </w:rPr>
        <w:t>Leibovich</w:t>
      </w:r>
      <w:proofErr w:type="spellEnd"/>
      <w:r>
        <w:rPr>
          <w:rFonts w:ascii="Book Antiqua" w:hAnsi="Book Antiqua"/>
        </w:rPr>
        <w:t xml:space="preserve"> BC, </w:t>
      </w:r>
      <w:proofErr w:type="spellStart"/>
      <w:r>
        <w:rPr>
          <w:rFonts w:ascii="Book Antiqua" w:hAnsi="Book Antiqua"/>
        </w:rPr>
        <w:t>Blute</w:t>
      </w:r>
      <w:proofErr w:type="spellEnd"/>
      <w:r>
        <w:rPr>
          <w:rFonts w:ascii="Book Antiqua" w:hAnsi="Book Antiqua"/>
        </w:rPr>
        <w:t xml:space="preserve"> ML. </w:t>
      </w:r>
      <w:proofErr w:type="gramStart"/>
      <w:r>
        <w:rPr>
          <w:rFonts w:ascii="Book Antiqua" w:hAnsi="Book Antiqua"/>
        </w:rPr>
        <w:t>The impact of temporal presentation on clinical and pathological outcomes for patients with sporadic bilateral renal masses.</w:t>
      </w:r>
      <w:proofErr w:type="gram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rPr>
        <w:t xml:space="preserve"> 2008; </w:t>
      </w:r>
      <w:r>
        <w:rPr>
          <w:rFonts w:ascii="Book Antiqua" w:hAnsi="Book Antiqua"/>
          <w:b/>
          <w:bCs/>
        </w:rPr>
        <w:t>54</w:t>
      </w:r>
      <w:r>
        <w:rPr>
          <w:rFonts w:ascii="Book Antiqua" w:hAnsi="Book Antiqua"/>
        </w:rPr>
        <w:t>: 855-863 [PMID: 18487007 DOI: 10.1016/j.eururo.2008.04.079]</w:t>
      </w:r>
    </w:p>
    <w:p w14:paraId="56341F77" w14:textId="77777777" w:rsidR="0054733E" w:rsidRDefault="003722B2">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Peyronnet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Khene</w:t>
      </w:r>
      <w:proofErr w:type="spellEnd"/>
      <w:r>
        <w:rPr>
          <w:rFonts w:ascii="Book Antiqua" w:hAnsi="Book Antiqua"/>
        </w:rPr>
        <w:t xml:space="preserve"> ZE, Mathieu R, </w:t>
      </w:r>
      <w:proofErr w:type="spellStart"/>
      <w:r>
        <w:rPr>
          <w:rFonts w:ascii="Book Antiqua" w:hAnsi="Book Antiqua"/>
        </w:rPr>
        <w:t>Bensalah</w:t>
      </w:r>
      <w:proofErr w:type="spellEnd"/>
      <w:r>
        <w:rPr>
          <w:rFonts w:ascii="Book Antiqua" w:hAnsi="Book Antiqua"/>
        </w:rPr>
        <w:t xml:space="preserve"> K. Robot-assisted Versus Open Partial Nephrectomy: Do We Really Need More Evidence </w:t>
      </w:r>
      <w:proofErr w:type="gramStart"/>
      <w:r>
        <w:rPr>
          <w:rFonts w:ascii="Book Antiqua" w:hAnsi="Book Antiqua"/>
        </w:rPr>
        <w:t>To</w:t>
      </w:r>
      <w:proofErr w:type="gramEnd"/>
      <w:r>
        <w:rPr>
          <w:rFonts w:ascii="Book Antiqua" w:hAnsi="Book Antiqua"/>
        </w:rPr>
        <w:t xml:space="preserve"> End the Debate?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w:t>
      </w:r>
      <w:r>
        <w:rPr>
          <w:rFonts w:ascii="Book Antiqua" w:hAnsi="Book Antiqua"/>
        </w:rPr>
        <w:t>: 69-70 [PMID: 31100230 DOI: 10.1016/j.euo.2018.04.003]</w:t>
      </w:r>
    </w:p>
    <w:p w14:paraId="28A7F871" w14:textId="77777777" w:rsidR="0054733E" w:rsidRDefault="003722B2">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Larcher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Capitanio</w:t>
      </w:r>
      <w:proofErr w:type="spellEnd"/>
      <w:r>
        <w:rPr>
          <w:rFonts w:ascii="Book Antiqua" w:hAnsi="Book Antiqua"/>
        </w:rPr>
        <w:t xml:space="preserve"> U, De </w:t>
      </w:r>
      <w:proofErr w:type="spellStart"/>
      <w:r>
        <w:rPr>
          <w:rFonts w:ascii="Book Antiqua" w:hAnsi="Book Antiqua"/>
        </w:rPr>
        <w:t>Naeyer</w:t>
      </w:r>
      <w:proofErr w:type="spellEnd"/>
      <w:r>
        <w:rPr>
          <w:rFonts w:ascii="Book Antiqua" w:hAnsi="Book Antiqua"/>
        </w:rPr>
        <w:t xml:space="preserve"> G, </w:t>
      </w:r>
      <w:proofErr w:type="spellStart"/>
      <w:r>
        <w:rPr>
          <w:rFonts w:ascii="Book Antiqua" w:hAnsi="Book Antiqua"/>
        </w:rPr>
        <w:t>Fossati</w:t>
      </w:r>
      <w:proofErr w:type="spellEnd"/>
      <w:r>
        <w:rPr>
          <w:rFonts w:ascii="Book Antiqua" w:hAnsi="Book Antiqua"/>
        </w:rPr>
        <w:t xml:space="preserve"> N, </w:t>
      </w:r>
      <w:proofErr w:type="spellStart"/>
      <w:r>
        <w:rPr>
          <w:rFonts w:ascii="Book Antiqua" w:hAnsi="Book Antiqua"/>
        </w:rPr>
        <w:t>D'Hondt</w:t>
      </w:r>
      <w:proofErr w:type="spellEnd"/>
      <w:r>
        <w:rPr>
          <w:rFonts w:ascii="Book Antiqua" w:hAnsi="Book Antiqua"/>
        </w:rPr>
        <w:t xml:space="preserve"> F, </w:t>
      </w:r>
      <w:proofErr w:type="spellStart"/>
      <w:r>
        <w:rPr>
          <w:rFonts w:ascii="Book Antiqua" w:hAnsi="Book Antiqua"/>
        </w:rPr>
        <w:t>Muttin</w:t>
      </w:r>
      <w:proofErr w:type="spellEnd"/>
      <w:r>
        <w:rPr>
          <w:rFonts w:ascii="Book Antiqua" w:hAnsi="Book Antiqua"/>
        </w:rPr>
        <w:t xml:space="preserve"> F, De Groote R, </w:t>
      </w:r>
      <w:proofErr w:type="spellStart"/>
      <w:r>
        <w:rPr>
          <w:rFonts w:ascii="Book Antiqua" w:hAnsi="Book Antiqua"/>
        </w:rPr>
        <w:t>Guazzoni</w:t>
      </w:r>
      <w:proofErr w:type="spellEnd"/>
      <w:r>
        <w:rPr>
          <w:rFonts w:ascii="Book Antiqua" w:hAnsi="Book Antiqua"/>
        </w:rPr>
        <w:t xml:space="preserve"> G, </w:t>
      </w:r>
      <w:proofErr w:type="spellStart"/>
      <w:r>
        <w:rPr>
          <w:rFonts w:ascii="Book Antiqua" w:hAnsi="Book Antiqua"/>
        </w:rPr>
        <w:t>Salonia</w:t>
      </w:r>
      <w:proofErr w:type="spellEnd"/>
      <w:r>
        <w:rPr>
          <w:rFonts w:ascii="Book Antiqua" w:hAnsi="Book Antiqua"/>
        </w:rPr>
        <w:t xml:space="preserve"> A, </w:t>
      </w:r>
      <w:proofErr w:type="spellStart"/>
      <w:r>
        <w:rPr>
          <w:rFonts w:ascii="Book Antiqua" w:hAnsi="Book Antiqua"/>
        </w:rPr>
        <w:t>Briganti</w:t>
      </w:r>
      <w:proofErr w:type="spellEnd"/>
      <w:r>
        <w:rPr>
          <w:rFonts w:ascii="Book Antiqua" w:hAnsi="Book Antiqua"/>
        </w:rPr>
        <w:t xml:space="preserve"> A, </w:t>
      </w:r>
      <w:proofErr w:type="spellStart"/>
      <w:r>
        <w:rPr>
          <w:rFonts w:ascii="Book Antiqua" w:hAnsi="Book Antiqua"/>
        </w:rPr>
        <w:t>Montorsi</w:t>
      </w:r>
      <w:proofErr w:type="spellEnd"/>
      <w:r>
        <w:rPr>
          <w:rFonts w:ascii="Book Antiqua" w:hAnsi="Book Antiqua"/>
        </w:rPr>
        <w:t xml:space="preserve"> F, </w:t>
      </w:r>
      <w:proofErr w:type="spellStart"/>
      <w:r>
        <w:rPr>
          <w:rFonts w:ascii="Book Antiqua" w:hAnsi="Book Antiqua"/>
        </w:rPr>
        <w:t>Mottrie</w:t>
      </w:r>
      <w:proofErr w:type="spellEnd"/>
      <w:r>
        <w:rPr>
          <w:rFonts w:ascii="Book Antiqua" w:hAnsi="Book Antiqua"/>
        </w:rPr>
        <w:t xml:space="preserve"> A. Is Robot-assisted Surgery Contraindicated in the Case of Partial Nephrectomy for Complex </w:t>
      </w:r>
      <w:proofErr w:type="spellStart"/>
      <w:r>
        <w:rPr>
          <w:rFonts w:ascii="Book Antiqua" w:hAnsi="Book Antiqua"/>
        </w:rPr>
        <w:t>Tumours</w:t>
      </w:r>
      <w:proofErr w:type="spellEnd"/>
      <w:r>
        <w:rPr>
          <w:rFonts w:ascii="Book Antiqua" w:hAnsi="Book Antiqua"/>
        </w:rPr>
        <w:t xml:space="preserve"> or Relevant Comorbidities? </w:t>
      </w:r>
      <w:proofErr w:type="gramStart"/>
      <w:r>
        <w:rPr>
          <w:rFonts w:ascii="Book Antiqua" w:hAnsi="Book Antiqua"/>
        </w:rPr>
        <w:t>A Comparative Analysis of Morbidity, Renal Function, and Oncologic Outcomes.</w:t>
      </w:r>
      <w:proofErr w:type="gram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w:t>
      </w:r>
      <w:r>
        <w:rPr>
          <w:rFonts w:ascii="Book Antiqua" w:hAnsi="Book Antiqua"/>
        </w:rPr>
        <w:t>: 61-68 [PMID: 31100229 DOI: 10.1016/j.euo.2018.01.001]</w:t>
      </w:r>
    </w:p>
    <w:p w14:paraId="4EF2C338" w14:textId="77777777" w:rsidR="0054733E" w:rsidRDefault="003722B2">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Shen</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L, </w:t>
      </w:r>
      <w:proofErr w:type="spellStart"/>
      <w:r>
        <w:rPr>
          <w:rFonts w:ascii="Book Antiqua" w:hAnsi="Book Antiqua"/>
        </w:rPr>
        <w:t>Xie</w:t>
      </w:r>
      <w:proofErr w:type="spellEnd"/>
      <w:r>
        <w:rPr>
          <w:rFonts w:ascii="Book Antiqua" w:hAnsi="Book Antiqua"/>
        </w:rPr>
        <w:t xml:space="preserve"> W, Hu H, Chen T, Xing C, Liu X, </w:t>
      </w:r>
      <w:proofErr w:type="spellStart"/>
      <w:r>
        <w:rPr>
          <w:rFonts w:ascii="Book Antiqua" w:hAnsi="Book Antiqua"/>
        </w:rPr>
        <w:t>Xu</w:t>
      </w:r>
      <w:proofErr w:type="spellEnd"/>
      <w:r>
        <w:rPr>
          <w:rFonts w:ascii="Book Antiqua" w:hAnsi="Book Antiqua"/>
        </w:rPr>
        <w:t xml:space="preserve"> H, Zhang Y, Wu Z, </w:t>
      </w:r>
      <w:proofErr w:type="spellStart"/>
      <w:r>
        <w:rPr>
          <w:rFonts w:ascii="Book Antiqua" w:hAnsi="Book Antiqua"/>
        </w:rPr>
        <w:t>Tian</w:t>
      </w:r>
      <w:proofErr w:type="spellEnd"/>
      <w:r>
        <w:rPr>
          <w:rFonts w:ascii="Book Antiqua" w:hAnsi="Book Antiqua"/>
        </w:rPr>
        <w:t xml:space="preserve"> D, Wu C. The comparison of perioperative outcomes of robot-assisted and open partial nephrectomy: a systematic review and meta-analysis. </w:t>
      </w:r>
      <w:r>
        <w:rPr>
          <w:rFonts w:ascii="Book Antiqua" w:hAnsi="Book Antiqua"/>
          <w:i/>
          <w:iCs/>
        </w:rPr>
        <w:t xml:space="preserve">World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2016; </w:t>
      </w:r>
      <w:r>
        <w:rPr>
          <w:rFonts w:ascii="Book Antiqua" w:hAnsi="Book Antiqua"/>
          <w:b/>
          <w:bCs/>
        </w:rPr>
        <w:t>14</w:t>
      </w:r>
      <w:r>
        <w:rPr>
          <w:rFonts w:ascii="Book Antiqua" w:hAnsi="Book Antiqua"/>
        </w:rPr>
        <w:t>: 220 [PMID: 27549155 DOI: 10.1186/s12957-016-0971-9]</w:t>
      </w:r>
    </w:p>
    <w:p w14:paraId="52380FB6" w14:textId="77777777" w:rsidR="0054733E" w:rsidRDefault="003722B2">
      <w:pPr>
        <w:spacing w:line="360" w:lineRule="auto"/>
        <w:jc w:val="both"/>
        <w:rPr>
          <w:rFonts w:ascii="Book Antiqua" w:hAnsi="Book Antiqua"/>
        </w:rPr>
      </w:pPr>
      <w:r>
        <w:rPr>
          <w:rFonts w:ascii="Book Antiqua" w:hAnsi="Book Antiqua"/>
        </w:rPr>
        <w:t xml:space="preserve">29 </w:t>
      </w:r>
      <w:r>
        <w:rPr>
          <w:rFonts w:ascii="Book Antiqua" w:hAnsi="Book Antiqua"/>
          <w:b/>
          <w:bCs/>
        </w:rPr>
        <w:t xml:space="preserve">de </w:t>
      </w:r>
      <w:proofErr w:type="spellStart"/>
      <w:r>
        <w:rPr>
          <w:rFonts w:ascii="Book Antiqua" w:hAnsi="Book Antiqua"/>
          <w:b/>
          <w:bCs/>
        </w:rPr>
        <w:t>Vermandois</w:t>
      </w:r>
      <w:proofErr w:type="spellEnd"/>
      <w:r>
        <w:rPr>
          <w:rFonts w:ascii="Book Antiqua" w:hAnsi="Book Antiqua"/>
          <w:b/>
          <w:bCs/>
        </w:rPr>
        <w:t xml:space="preserve"> JAR</w:t>
      </w:r>
      <w:r>
        <w:rPr>
          <w:rFonts w:ascii="Book Antiqua" w:hAnsi="Book Antiqua"/>
        </w:rPr>
        <w:t xml:space="preserve">, </w:t>
      </w:r>
      <w:proofErr w:type="spellStart"/>
      <w:r>
        <w:rPr>
          <w:rFonts w:ascii="Book Antiqua" w:hAnsi="Book Antiqua"/>
        </w:rPr>
        <w:t>Cochetti</w:t>
      </w:r>
      <w:proofErr w:type="spellEnd"/>
      <w:r>
        <w:rPr>
          <w:rFonts w:ascii="Book Antiqua" w:hAnsi="Book Antiqua"/>
        </w:rPr>
        <w:t xml:space="preserve"> G, </w:t>
      </w:r>
      <w:proofErr w:type="spellStart"/>
      <w:r>
        <w:rPr>
          <w:rFonts w:ascii="Book Antiqua" w:hAnsi="Book Antiqua"/>
        </w:rPr>
        <w:t>Zingaro</w:t>
      </w:r>
      <w:proofErr w:type="spellEnd"/>
      <w:r>
        <w:rPr>
          <w:rFonts w:ascii="Book Antiqua" w:hAnsi="Book Antiqua"/>
        </w:rPr>
        <w:t xml:space="preserve"> MD, Santoro A, </w:t>
      </w:r>
      <w:proofErr w:type="spellStart"/>
      <w:r>
        <w:rPr>
          <w:rFonts w:ascii="Book Antiqua" w:hAnsi="Book Antiqua"/>
        </w:rPr>
        <w:t>Panciarola</w:t>
      </w:r>
      <w:proofErr w:type="spellEnd"/>
      <w:r>
        <w:rPr>
          <w:rFonts w:ascii="Book Antiqua" w:hAnsi="Book Antiqua"/>
        </w:rPr>
        <w:t xml:space="preserve"> M, </w:t>
      </w:r>
      <w:proofErr w:type="spellStart"/>
      <w:r>
        <w:rPr>
          <w:rFonts w:ascii="Book Antiqua" w:hAnsi="Book Antiqua"/>
        </w:rPr>
        <w:t>Boni</w:t>
      </w:r>
      <w:proofErr w:type="spellEnd"/>
      <w:r>
        <w:rPr>
          <w:rFonts w:ascii="Book Antiqua" w:hAnsi="Book Antiqua"/>
        </w:rPr>
        <w:t xml:space="preserve"> A, </w:t>
      </w:r>
      <w:proofErr w:type="spellStart"/>
      <w:r>
        <w:rPr>
          <w:rFonts w:ascii="Book Antiqua" w:hAnsi="Book Antiqua"/>
        </w:rPr>
        <w:t>Marsico</w:t>
      </w:r>
      <w:proofErr w:type="spellEnd"/>
      <w:r>
        <w:rPr>
          <w:rFonts w:ascii="Book Antiqua" w:hAnsi="Book Antiqua"/>
        </w:rPr>
        <w:t xml:space="preserve"> M, </w:t>
      </w:r>
      <w:proofErr w:type="spellStart"/>
      <w:r>
        <w:rPr>
          <w:rFonts w:ascii="Book Antiqua" w:hAnsi="Book Antiqua"/>
        </w:rPr>
        <w:t>Gaudio</w:t>
      </w:r>
      <w:proofErr w:type="spellEnd"/>
      <w:r>
        <w:rPr>
          <w:rFonts w:ascii="Book Antiqua" w:hAnsi="Book Antiqua"/>
        </w:rPr>
        <w:t xml:space="preserve"> G, </w:t>
      </w:r>
      <w:proofErr w:type="spellStart"/>
      <w:r>
        <w:rPr>
          <w:rFonts w:ascii="Book Antiqua" w:hAnsi="Book Antiqua"/>
        </w:rPr>
        <w:t>Paladini</w:t>
      </w:r>
      <w:proofErr w:type="spellEnd"/>
      <w:r>
        <w:rPr>
          <w:rFonts w:ascii="Book Antiqua" w:hAnsi="Book Antiqua"/>
        </w:rPr>
        <w:t xml:space="preserve"> A, </w:t>
      </w:r>
      <w:proofErr w:type="spellStart"/>
      <w:r>
        <w:rPr>
          <w:rFonts w:ascii="Book Antiqua" w:hAnsi="Book Antiqua"/>
        </w:rPr>
        <w:t>Guiggi</w:t>
      </w:r>
      <w:proofErr w:type="spellEnd"/>
      <w:r>
        <w:rPr>
          <w:rFonts w:ascii="Book Antiqua" w:hAnsi="Book Antiqua"/>
        </w:rPr>
        <w:t xml:space="preserve"> P, </w:t>
      </w:r>
      <w:proofErr w:type="spellStart"/>
      <w:r>
        <w:rPr>
          <w:rFonts w:ascii="Book Antiqua" w:hAnsi="Book Antiqua"/>
        </w:rPr>
        <w:t>Cirocchi</w:t>
      </w:r>
      <w:proofErr w:type="spellEnd"/>
      <w:r>
        <w:rPr>
          <w:rFonts w:ascii="Book Antiqua" w:hAnsi="Book Antiqua"/>
        </w:rPr>
        <w:t xml:space="preserve"> R, </w:t>
      </w:r>
      <w:proofErr w:type="spellStart"/>
      <w:proofErr w:type="gramStart"/>
      <w:r>
        <w:rPr>
          <w:rFonts w:ascii="Book Antiqua" w:hAnsi="Book Antiqua"/>
        </w:rPr>
        <w:t>Mearini</w:t>
      </w:r>
      <w:proofErr w:type="spellEnd"/>
      <w:proofErr w:type="gramEnd"/>
      <w:r>
        <w:rPr>
          <w:rFonts w:ascii="Book Antiqua" w:hAnsi="Book Antiqua"/>
        </w:rPr>
        <w:t xml:space="preserve"> E. Evaluation of Surgical Site Infection in Mini-invasive Urological Surgery. </w:t>
      </w:r>
      <w:r>
        <w:rPr>
          <w:rFonts w:ascii="Book Antiqua" w:hAnsi="Book Antiqua"/>
          <w:i/>
          <w:iCs/>
        </w:rPr>
        <w:t>Open Med (Wars)</w:t>
      </w:r>
      <w:r>
        <w:rPr>
          <w:rFonts w:ascii="Book Antiqua" w:hAnsi="Book Antiqua"/>
        </w:rPr>
        <w:t xml:space="preserve"> 2019; </w:t>
      </w:r>
      <w:r>
        <w:rPr>
          <w:rFonts w:ascii="Book Antiqua" w:hAnsi="Book Antiqua"/>
          <w:b/>
          <w:bCs/>
        </w:rPr>
        <w:t>14</w:t>
      </w:r>
      <w:r>
        <w:rPr>
          <w:rFonts w:ascii="Book Antiqua" w:hAnsi="Book Antiqua"/>
        </w:rPr>
        <w:t>: 711-718 [PMID: 31572804 DOI: 10.1515/med-2019-0081]</w:t>
      </w:r>
    </w:p>
    <w:p w14:paraId="4BBFA730" w14:textId="77777777" w:rsidR="0054733E" w:rsidRDefault="0054733E">
      <w:pPr>
        <w:snapToGrid w:val="0"/>
        <w:spacing w:line="360" w:lineRule="auto"/>
        <w:jc w:val="both"/>
        <w:rPr>
          <w:rFonts w:ascii="Book Antiqua" w:hAnsi="Book Antiqua"/>
        </w:rPr>
        <w:sectPr w:rsidR="0054733E">
          <w:footerReference w:type="default" r:id="rId8"/>
          <w:pgSz w:w="12240" w:h="15840"/>
          <w:pgMar w:top="1440" w:right="1440" w:bottom="1440" w:left="1440" w:header="720" w:footer="720" w:gutter="0"/>
          <w:cols w:space="720"/>
          <w:docGrid w:linePitch="360"/>
        </w:sectPr>
      </w:pPr>
    </w:p>
    <w:p w14:paraId="127DAFC3"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ACC7EB7"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has been obtained by research participant in a face-to-face interview using written paper consent forms.</w:t>
      </w:r>
    </w:p>
    <w:p w14:paraId="12261923" w14:textId="77777777" w:rsidR="0054733E" w:rsidRDefault="0054733E">
      <w:pPr>
        <w:snapToGrid w:val="0"/>
        <w:spacing w:line="360" w:lineRule="auto"/>
        <w:jc w:val="both"/>
        <w:rPr>
          <w:rFonts w:ascii="Book Antiqua" w:hAnsi="Book Antiqua"/>
        </w:rPr>
      </w:pPr>
    </w:p>
    <w:p w14:paraId="5A9F017F"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21093E4E" w14:textId="77777777" w:rsidR="0054733E" w:rsidRDefault="0054733E">
      <w:pPr>
        <w:snapToGrid w:val="0"/>
        <w:spacing w:line="360" w:lineRule="auto"/>
        <w:jc w:val="both"/>
        <w:rPr>
          <w:rFonts w:ascii="Book Antiqua" w:hAnsi="Book Antiqua"/>
        </w:rPr>
      </w:pPr>
    </w:p>
    <w:p w14:paraId="7AA7EFA7"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A1D826" w14:textId="77777777" w:rsidR="0054733E" w:rsidRDefault="0054733E">
      <w:pPr>
        <w:snapToGrid w:val="0"/>
        <w:spacing w:line="360" w:lineRule="auto"/>
        <w:jc w:val="both"/>
        <w:rPr>
          <w:rFonts w:ascii="Book Antiqua" w:hAnsi="Book Antiqua"/>
        </w:rPr>
      </w:pPr>
    </w:p>
    <w:p w14:paraId="36EDF4A9"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CFBC7A" w14:textId="77777777" w:rsidR="0054733E" w:rsidRDefault="0054733E">
      <w:pPr>
        <w:snapToGrid w:val="0"/>
        <w:spacing w:line="360" w:lineRule="auto"/>
        <w:jc w:val="both"/>
        <w:rPr>
          <w:rFonts w:ascii="Book Antiqua" w:hAnsi="Book Antiqua"/>
        </w:rPr>
      </w:pPr>
    </w:p>
    <w:p w14:paraId="797E804A"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50C8D46"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D94699B" w14:textId="77777777" w:rsidR="0054733E" w:rsidRDefault="0054733E">
      <w:pPr>
        <w:snapToGrid w:val="0"/>
        <w:spacing w:line="360" w:lineRule="auto"/>
        <w:jc w:val="both"/>
        <w:rPr>
          <w:rFonts w:ascii="Book Antiqua" w:hAnsi="Book Antiqua"/>
        </w:rPr>
      </w:pPr>
    </w:p>
    <w:p w14:paraId="51A43B78"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17, 2022</w:t>
      </w:r>
    </w:p>
    <w:p w14:paraId="248A5478"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24, 2022</w:t>
      </w:r>
    </w:p>
    <w:p w14:paraId="0397BFA2" w14:textId="4D4753E6" w:rsidR="0054733E" w:rsidRDefault="003722B2">
      <w:pPr>
        <w:snapToGrid w:val="0"/>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14:paraId="6F9F5528" w14:textId="77777777" w:rsidR="0054733E" w:rsidRDefault="0054733E">
      <w:pPr>
        <w:snapToGrid w:val="0"/>
        <w:spacing w:line="360" w:lineRule="auto"/>
        <w:jc w:val="both"/>
        <w:rPr>
          <w:rFonts w:ascii="Book Antiqua" w:hAnsi="Book Antiqua"/>
        </w:rPr>
      </w:pPr>
    </w:p>
    <w:p w14:paraId="4E92DF49" w14:textId="78E9F890"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5D6C59">
        <w:rPr>
          <w:rFonts w:ascii="Book Antiqua" w:hAnsi="Book Antiqua" w:cs="Book Antiqua" w:hint="eastAsia"/>
          <w:color w:val="000000"/>
          <w:lang w:eastAsia="zh-CN"/>
        </w:rPr>
        <w:t>n</w:t>
      </w:r>
      <w:r>
        <w:rPr>
          <w:rFonts w:ascii="Book Antiqua" w:eastAsia="Book Antiqua" w:hAnsi="Book Antiqua" w:cs="Book Antiqua"/>
          <w:color w:val="000000"/>
        </w:rPr>
        <w:t>ephrology</w:t>
      </w:r>
    </w:p>
    <w:p w14:paraId="738CC1D1"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79F46802"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04702F3"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F48DF3F"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Grade B (Very good): B, B</w:t>
      </w:r>
    </w:p>
    <w:p w14:paraId="19A94BDB"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0ECFCD7B"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550A8EA5" w14:textId="77777777" w:rsidR="0054733E" w:rsidRDefault="003722B2">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110F3B2B" w14:textId="77777777" w:rsidR="0054733E" w:rsidRDefault="0054733E">
      <w:pPr>
        <w:snapToGrid w:val="0"/>
        <w:spacing w:line="360" w:lineRule="auto"/>
        <w:jc w:val="both"/>
        <w:rPr>
          <w:rFonts w:ascii="Book Antiqua" w:hAnsi="Book Antiqua"/>
        </w:rPr>
      </w:pPr>
    </w:p>
    <w:p w14:paraId="105D9154" w14:textId="77777777" w:rsidR="0054733E" w:rsidRDefault="003722B2">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L, China; Le PH, Taiwan; </w:t>
      </w:r>
      <w:proofErr w:type="spellStart"/>
      <w:r>
        <w:rPr>
          <w:rFonts w:ascii="Book Antiqua" w:eastAsia="Book Antiqua" w:hAnsi="Book Antiqua" w:cs="Book Antiqua"/>
          <w:color w:val="000000"/>
        </w:rPr>
        <w:t>lin</w:t>
      </w:r>
      <w:proofErr w:type="spellEnd"/>
      <w:r>
        <w:rPr>
          <w:rFonts w:ascii="Book Antiqua" w:eastAsia="Book Antiqua" w:hAnsi="Book Antiqua" w:cs="Book Antiqua"/>
          <w:color w:val="000000"/>
        </w:rPr>
        <w:t xml:space="preserve"> Q, China</w:t>
      </w:r>
      <w:r>
        <w:rPr>
          <w:rFonts w:ascii="Book Antiqua" w:eastAsia="Book Antiqua" w:hAnsi="Book Antiqua" w:cs="Book Antiqua"/>
          <w:b/>
          <w:color w:val="000000"/>
        </w:rPr>
        <w:t xml:space="preserve"> </w:t>
      </w:r>
      <w:r>
        <w:rPr>
          <w:rStyle w:val="qowt-font6-bookantiqua"/>
          <w:rFonts w:ascii="Book Antiqua" w:hAnsi="Book Antiqua"/>
          <w:b/>
          <w:bCs/>
          <w:color w:val="000000"/>
          <w:shd w:val="clear" w:color="auto" w:fill="FFFFFF"/>
        </w:rPr>
        <w:t xml:space="preserve">A-Editor: </w:t>
      </w:r>
      <w:r>
        <w:rPr>
          <w:rStyle w:val="qowt-font6-bookantiqua"/>
          <w:rFonts w:ascii="Book Antiqua" w:hAnsi="Book Antiqua"/>
          <w:color w:val="000000"/>
          <w:shd w:val="clear" w:color="auto" w:fill="FFFFFF"/>
        </w:rPr>
        <w:t>Liu X,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sidRPr="00757E88">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hint="eastAsia"/>
          <w:bCs/>
          <w:color w:val="000000"/>
        </w:rPr>
        <w:t>Chang KL</w:t>
      </w:r>
    </w:p>
    <w:p w14:paraId="42A8173A" w14:textId="77777777" w:rsidR="00757E88" w:rsidRDefault="00757E88">
      <w:pPr>
        <w:rPr>
          <w:rFonts w:ascii="Book Antiqua" w:eastAsia="Book Antiqua" w:hAnsi="Book Antiqua" w:cs="Book Antiqua"/>
          <w:b/>
          <w:color w:val="000000"/>
        </w:rPr>
      </w:pPr>
      <w:r>
        <w:rPr>
          <w:rFonts w:ascii="Book Antiqua" w:eastAsia="Book Antiqua" w:hAnsi="Book Antiqua" w:cs="Book Antiqua"/>
          <w:b/>
          <w:color w:val="000000"/>
        </w:rPr>
        <w:br w:type="page"/>
      </w:r>
    </w:p>
    <w:p w14:paraId="511DFB8C" w14:textId="446A721A" w:rsidR="0054733E" w:rsidRDefault="003722B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481097" w14:textId="77777777" w:rsidR="0054733E" w:rsidRDefault="003722B2">
      <w:pPr>
        <w:snapToGrid w:val="0"/>
        <w:spacing w:line="360" w:lineRule="auto"/>
        <w:jc w:val="both"/>
        <w:rPr>
          <w:rFonts w:ascii="Book Antiqua" w:hAnsi="Book Antiqua"/>
        </w:rPr>
      </w:pPr>
      <w:r>
        <w:rPr>
          <w:rFonts w:ascii="Book Antiqua" w:hAnsi="Book Antiqua"/>
          <w:noProof/>
          <w:lang w:eastAsia="zh-CN"/>
        </w:rPr>
        <w:drawing>
          <wp:inline distT="0" distB="0" distL="0" distR="0" wp14:anchorId="5A699671" wp14:editId="13210C0A">
            <wp:extent cx="5148003" cy="53600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8003" cy="5360048"/>
                    </a:xfrm>
                    <a:prstGeom prst="rect">
                      <a:avLst/>
                    </a:prstGeom>
                  </pic:spPr>
                </pic:pic>
              </a:graphicData>
            </a:graphic>
          </wp:inline>
        </w:drawing>
      </w:r>
    </w:p>
    <w:p w14:paraId="15B12575" w14:textId="77777777" w:rsidR="0054733E" w:rsidRDefault="003722B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Computed tomography. </w:t>
      </w:r>
      <w:r>
        <w:rPr>
          <w:rFonts w:ascii="Book Antiqua" w:eastAsia="Book Antiqua" w:hAnsi="Book Antiqua" w:cs="Book Antiqua"/>
          <w:color w:val="000000"/>
        </w:rPr>
        <w:t xml:space="preserve">Pre-operative computed tomography showed proximal segmental enhancing mass with eccentric left ureteral wall thickness. </w:t>
      </w:r>
      <w:proofErr w:type="gramStart"/>
      <w:r>
        <w:rPr>
          <w:rFonts w:ascii="Book Antiqua" w:eastAsia="Book Antiqua" w:hAnsi="Book Antiqua" w:cs="Book Antiqua"/>
          <w:color w:val="000000"/>
        </w:rPr>
        <w:t>suggestive</w:t>
      </w:r>
      <w:proofErr w:type="gram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tumor. A: Axial; B: Coronal. In the upper pole of the right kidney, a 3 cm-sized enhancing mass was identified</w:t>
      </w:r>
      <w:bookmarkStart w:id="1" w:name="_GoBack"/>
      <w:bookmarkEnd w:id="1"/>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Suspected of renal cell carcinoma.</w:t>
      </w:r>
      <w:proofErr w:type="gramEnd"/>
      <w:r>
        <w:rPr>
          <w:rFonts w:ascii="Book Antiqua" w:eastAsia="Book Antiqua" w:hAnsi="Book Antiqua" w:cs="Book Antiqua"/>
          <w:color w:val="000000"/>
        </w:rPr>
        <w:t xml:space="preserve"> No direct invasion was identified; C: Axial; D: Coronal.</w:t>
      </w:r>
    </w:p>
    <w:p w14:paraId="47F6C09C" w14:textId="77777777" w:rsidR="0054733E" w:rsidRDefault="0054733E">
      <w:pPr>
        <w:snapToGrid w:val="0"/>
        <w:spacing w:line="360" w:lineRule="auto"/>
        <w:jc w:val="both"/>
        <w:rPr>
          <w:rFonts w:ascii="Book Antiqua" w:hAnsi="Book Antiqua"/>
        </w:rPr>
        <w:sectPr w:rsidR="0054733E">
          <w:pgSz w:w="12240" w:h="15840"/>
          <w:pgMar w:top="1440" w:right="1440" w:bottom="1440" w:left="1440" w:header="720" w:footer="720" w:gutter="0"/>
          <w:cols w:space="720"/>
          <w:docGrid w:linePitch="360"/>
        </w:sectPr>
      </w:pPr>
    </w:p>
    <w:p w14:paraId="604808F8" w14:textId="77777777" w:rsidR="0054733E" w:rsidRDefault="003722B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3C525F1F" wp14:editId="4298E7DA">
            <wp:extent cx="5394529" cy="55838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529" cy="5583810"/>
                    </a:xfrm>
                    <a:prstGeom prst="rect">
                      <a:avLst/>
                    </a:prstGeom>
                  </pic:spPr>
                </pic:pic>
              </a:graphicData>
            </a:graphic>
          </wp:inline>
        </w:drawing>
      </w:r>
    </w:p>
    <w:p w14:paraId="468D0C4D"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Figure 2 </w:t>
      </w:r>
      <w:proofErr w:type="gramStart"/>
      <w:r>
        <w:rPr>
          <w:rFonts w:ascii="Book Antiqua" w:eastAsia="Book Antiqua" w:hAnsi="Book Antiqua" w:cs="Book Antiqua"/>
          <w:b/>
          <w:bCs/>
          <w:color w:val="000000"/>
        </w:rPr>
        <w:t>After</w:t>
      </w:r>
      <w:proofErr w:type="gramEnd"/>
      <w:r>
        <w:rPr>
          <w:rFonts w:ascii="Book Antiqua" w:eastAsia="Book Antiqua" w:hAnsi="Book Antiqua" w:cs="Book Antiqua"/>
          <w:b/>
          <w:bCs/>
          <w:color w:val="000000"/>
        </w:rPr>
        <w:t xml:space="preserve"> admission, computed tomography urography was performed to obtain exact image of tumor distribution.</w:t>
      </w:r>
      <w:r w:rsidRPr="00757E88">
        <w:rPr>
          <w:rFonts w:ascii="Book Antiqua" w:eastAsia="Book Antiqua" w:hAnsi="Book Antiqua" w:cs="Book Antiqua"/>
          <w:b/>
          <w:color w:val="000000"/>
        </w:rPr>
        <w:t xml:space="preserve"> </w:t>
      </w:r>
      <w:r>
        <w:rPr>
          <w:rFonts w:ascii="Book Antiqua" w:eastAsia="Book Antiqua" w:hAnsi="Book Antiqua" w:cs="Book Antiqua"/>
          <w:color w:val="000000"/>
        </w:rPr>
        <w:t xml:space="preserve">A 1.6 cm-sized mass was observed in the left proximal ureter’s distal portion with suspicious </w:t>
      </w:r>
      <w:proofErr w:type="spellStart"/>
      <w:r>
        <w:rPr>
          <w:rFonts w:ascii="Book Antiqua" w:eastAsia="Book Antiqua" w:hAnsi="Book Antiqua" w:cs="Book Antiqua"/>
          <w:color w:val="000000"/>
        </w:rPr>
        <w:t>periureteral</w:t>
      </w:r>
      <w:proofErr w:type="spellEnd"/>
      <w:r>
        <w:rPr>
          <w:rFonts w:ascii="Book Antiqua" w:eastAsia="Book Antiqua" w:hAnsi="Book Antiqua" w:cs="Book Antiqua"/>
          <w:color w:val="000000"/>
        </w:rPr>
        <w:t xml:space="preserve"> soft tissue invasion. No regional lymph node enlargement was founded. A: Axial; B: Coronal. 3.1 cm-sized </w:t>
      </w:r>
      <w:proofErr w:type="spellStart"/>
      <w:r>
        <w:rPr>
          <w:rFonts w:ascii="Book Antiqua" w:eastAsia="Book Antiqua" w:hAnsi="Book Antiqua" w:cs="Book Antiqua"/>
          <w:color w:val="000000"/>
        </w:rPr>
        <w:t>lobulation</w:t>
      </w:r>
      <w:proofErr w:type="spellEnd"/>
      <w:r>
        <w:rPr>
          <w:rFonts w:ascii="Book Antiqua" w:eastAsia="Book Antiqua" w:hAnsi="Book Antiqua" w:cs="Book Antiqua"/>
          <w:color w:val="000000"/>
        </w:rPr>
        <w:t xml:space="preserve">, relatively homogeneous enhancing mass was observed.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cyst with focal oval low density area was founded. </w:t>
      </w:r>
      <w:proofErr w:type="gramStart"/>
      <w:r>
        <w:rPr>
          <w:rFonts w:ascii="Book Antiqua" w:eastAsia="Book Antiqua" w:hAnsi="Book Antiqua" w:cs="Book Antiqua"/>
          <w:color w:val="000000"/>
        </w:rPr>
        <w:t>Most likely renal cell carcinoma.</w:t>
      </w:r>
      <w:proofErr w:type="gramEnd"/>
      <w:r>
        <w:rPr>
          <w:rFonts w:ascii="Book Antiqua" w:eastAsia="Book Antiqua" w:hAnsi="Book Antiqua" w:cs="Book Antiqua"/>
          <w:color w:val="000000"/>
        </w:rPr>
        <w:t xml:space="preserve"> </w:t>
      </w:r>
    </w:p>
    <w:p w14:paraId="2C1DC9A1" w14:textId="77777777" w:rsidR="0054733E" w:rsidRDefault="0054733E">
      <w:pPr>
        <w:snapToGrid w:val="0"/>
        <w:spacing w:line="360" w:lineRule="auto"/>
        <w:jc w:val="both"/>
        <w:rPr>
          <w:rFonts w:ascii="Book Antiqua" w:hAnsi="Book Antiqua"/>
        </w:rPr>
        <w:sectPr w:rsidR="0054733E">
          <w:pgSz w:w="12240" w:h="15840"/>
          <w:pgMar w:top="1440" w:right="1440" w:bottom="1440" w:left="1440" w:header="720" w:footer="720" w:gutter="0"/>
          <w:cols w:space="720"/>
          <w:docGrid w:linePitch="360"/>
        </w:sectPr>
      </w:pPr>
    </w:p>
    <w:p w14:paraId="0DCCEF4C" w14:textId="77777777" w:rsidR="0054733E" w:rsidRDefault="003722B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4694FE6" wp14:editId="5697FFD1">
            <wp:extent cx="5377205" cy="56068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7205" cy="5606894"/>
                    </a:xfrm>
                    <a:prstGeom prst="rect">
                      <a:avLst/>
                    </a:prstGeom>
                  </pic:spPr>
                </pic:pic>
              </a:graphicData>
            </a:graphic>
          </wp:inline>
        </w:drawing>
      </w:r>
    </w:p>
    <w:p w14:paraId="0A04E6DE"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Figure 3 Robot-assisted right partial nephrectomy. </w:t>
      </w:r>
      <w:r>
        <w:rPr>
          <w:rFonts w:ascii="Book Antiqua" w:eastAsia="Book Antiqua" w:hAnsi="Book Antiqua" w:cs="Book Antiqua"/>
          <w:color w:val="000000"/>
        </w:rPr>
        <w:t xml:space="preserve">A: The mass was marked by </w:t>
      </w:r>
      <w:proofErr w:type="spellStart"/>
      <w:r>
        <w:rPr>
          <w:rFonts w:ascii="Book Antiqua" w:eastAsia="Book Antiqua" w:hAnsi="Book Antiqua" w:cs="Book Antiqua"/>
          <w:color w:val="000000"/>
        </w:rPr>
        <w:t>electrocautery</w:t>
      </w:r>
      <w:proofErr w:type="spellEnd"/>
      <w:r>
        <w:rPr>
          <w:rFonts w:ascii="Book Antiqua" w:eastAsia="Book Antiqua" w:hAnsi="Book Antiqua" w:cs="Book Antiqua"/>
          <w:color w:val="000000"/>
        </w:rPr>
        <w:t xml:space="preserve"> with 2-cm positive margin; B: Selective arterial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clamping was applied; C: After mass excision, continuous suture was done with </w:t>
      </w:r>
      <w:proofErr w:type="spellStart"/>
      <w:r>
        <w:rPr>
          <w:rFonts w:ascii="Book Antiqua" w:eastAsia="Book Antiqua" w:hAnsi="Book Antiqua" w:cs="Book Antiqua"/>
          <w:color w:val="000000"/>
        </w:rPr>
        <w:t>hemo</w:t>
      </w:r>
      <w:proofErr w:type="spellEnd"/>
      <w:r>
        <w:rPr>
          <w:rFonts w:ascii="Book Antiqua" w:eastAsia="Book Antiqua" w:hAnsi="Book Antiqua" w:cs="Book Antiqua"/>
          <w:color w:val="000000"/>
        </w:rPr>
        <w:t xml:space="preserve">-lock clip; D: </w:t>
      </w:r>
      <w:proofErr w:type="spellStart"/>
      <w:r>
        <w:rPr>
          <w:rFonts w:ascii="Book Antiqua" w:eastAsia="Book Antiqua" w:hAnsi="Book Antiqua" w:cs="Book Antiqua"/>
          <w:color w:val="000000"/>
        </w:rPr>
        <w:t>Surgicel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fibrillar</w:t>
      </w:r>
      <w:proofErr w:type="spellEnd"/>
      <w:r>
        <w:rPr>
          <w:rFonts w:ascii="Book Antiqua" w:eastAsia="Book Antiqua" w:hAnsi="Book Antiqua" w:cs="Book Antiqua"/>
          <w:color w:val="000000"/>
        </w:rPr>
        <w:t xml:space="preserve"> were applied to prevent bleeding around mass resected site.</w:t>
      </w:r>
    </w:p>
    <w:p w14:paraId="79198539" w14:textId="77777777" w:rsidR="0054733E" w:rsidRDefault="0054733E">
      <w:pPr>
        <w:snapToGrid w:val="0"/>
        <w:spacing w:line="360" w:lineRule="auto"/>
        <w:jc w:val="both"/>
        <w:rPr>
          <w:rFonts w:ascii="Book Antiqua" w:hAnsi="Book Antiqua"/>
        </w:rPr>
        <w:sectPr w:rsidR="0054733E">
          <w:pgSz w:w="12240" w:h="15840"/>
          <w:pgMar w:top="1440" w:right="1440" w:bottom="1440" w:left="1440" w:header="720" w:footer="720" w:gutter="0"/>
          <w:cols w:space="720"/>
          <w:docGrid w:linePitch="360"/>
        </w:sectPr>
      </w:pPr>
    </w:p>
    <w:p w14:paraId="6318CCD9" w14:textId="77777777" w:rsidR="0054733E" w:rsidRDefault="003722B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35C505DA" wp14:editId="01654205">
            <wp:extent cx="5943600" cy="4120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20132"/>
                    </a:xfrm>
                    <a:prstGeom prst="rect">
                      <a:avLst/>
                    </a:prstGeom>
                  </pic:spPr>
                </pic:pic>
              </a:graphicData>
            </a:graphic>
          </wp:inline>
        </w:drawing>
      </w:r>
    </w:p>
    <w:p w14:paraId="49778576"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Figure 4 Robot-assisted left radical </w:t>
      </w:r>
      <w:proofErr w:type="spellStart"/>
      <w:r>
        <w:rPr>
          <w:rFonts w:ascii="Book Antiqua" w:eastAsia="Book Antiqua" w:hAnsi="Book Antiqua" w:cs="Book Antiqua"/>
          <w:b/>
          <w:bCs/>
          <w:color w:val="000000"/>
        </w:rPr>
        <w:t>nephroureterectomy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 The ureter was identified and dissected cranially; B: After identified renal pedicle, first renal artery was ligated; C: Renal vein were dissected and ligated; D: Secondary renal artery was ligated; E: Dissection around lower ureter and lateral urinary bladder wall was performed with traction.</w:t>
      </w:r>
    </w:p>
    <w:p w14:paraId="0947D789" w14:textId="77777777" w:rsidR="0054733E" w:rsidRDefault="0054733E">
      <w:pPr>
        <w:snapToGrid w:val="0"/>
        <w:spacing w:line="360" w:lineRule="auto"/>
        <w:jc w:val="both"/>
        <w:rPr>
          <w:rFonts w:ascii="Book Antiqua" w:hAnsi="Book Antiqua"/>
        </w:rPr>
        <w:sectPr w:rsidR="0054733E">
          <w:pgSz w:w="12240" w:h="15840"/>
          <w:pgMar w:top="1440" w:right="1440" w:bottom="1440" w:left="1440" w:header="720" w:footer="720" w:gutter="0"/>
          <w:cols w:space="720"/>
          <w:docGrid w:linePitch="360"/>
        </w:sectPr>
      </w:pPr>
    </w:p>
    <w:p w14:paraId="24246A2E" w14:textId="77777777" w:rsidR="0054733E" w:rsidRDefault="003722B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20BACB58" wp14:editId="54271994">
            <wp:extent cx="5365911" cy="5595118"/>
            <wp:effectExtent l="0" t="0" r="635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5911" cy="5595118"/>
                    </a:xfrm>
                    <a:prstGeom prst="rect">
                      <a:avLst/>
                    </a:prstGeom>
                  </pic:spPr>
                </pic:pic>
              </a:graphicData>
            </a:graphic>
          </wp:inline>
        </w:drawing>
      </w:r>
    </w:p>
    <w:p w14:paraId="240A1E29" w14:textId="77777777" w:rsidR="0054733E" w:rsidRDefault="003722B2">
      <w:pPr>
        <w:snapToGrid w:val="0"/>
        <w:spacing w:line="360" w:lineRule="auto"/>
        <w:jc w:val="both"/>
        <w:rPr>
          <w:rFonts w:ascii="Book Antiqua" w:hAnsi="Book Antiqua"/>
        </w:rPr>
      </w:pPr>
      <w:r>
        <w:rPr>
          <w:rFonts w:ascii="Book Antiqua" w:eastAsia="Book Antiqua" w:hAnsi="Book Antiqua" w:cs="Book Antiqua"/>
          <w:b/>
          <w:bCs/>
          <w:color w:val="000000"/>
        </w:rPr>
        <w:t xml:space="preserve">Figure 5 Pathologic findings. </w:t>
      </w:r>
      <w:r>
        <w:rPr>
          <w:rFonts w:ascii="Book Antiqua" w:eastAsia="Book Antiqua" w:hAnsi="Book Antiqua" w:cs="Book Antiqua"/>
          <w:color w:val="000000"/>
        </w:rPr>
        <w:t xml:space="preserve">A: The specimen shows multiple protruding nodular masses in left proximal ureter, measuring 1.7 cm × 1.0 cm in the largest one; B: High-grade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in the left proximal ureter, shows invasion to the muscular layer.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-eosin staining (H&amp;E), 100 ×]; C: The cut surface reveals a 3.8 cm × 3.2 cm yellowish, well-demarcated solid tumor in right kidney; D: Renal cell carcinoma of clear cell type with Fuhrman nuclear Grade 3 in right kidney, shows invasion to </w:t>
      </w:r>
      <w:proofErr w:type="spellStart"/>
      <w:r>
        <w:rPr>
          <w:rFonts w:ascii="Book Antiqua" w:eastAsia="Book Antiqua" w:hAnsi="Book Antiqua" w:cs="Book Antiqua"/>
          <w:color w:val="000000"/>
        </w:rPr>
        <w:t>perinephric</w:t>
      </w:r>
      <w:proofErr w:type="spellEnd"/>
      <w:r>
        <w:rPr>
          <w:rFonts w:ascii="Book Antiqua" w:eastAsia="Book Antiqua" w:hAnsi="Book Antiqua" w:cs="Book Antiqua"/>
          <w:color w:val="000000"/>
        </w:rPr>
        <w:t xml:space="preserve"> tissue (H&amp;E, 40 ×).</w:t>
      </w:r>
    </w:p>
    <w:p w14:paraId="3333CE42" w14:textId="77777777" w:rsidR="0054733E" w:rsidRDefault="0054733E">
      <w:pPr>
        <w:snapToGrid w:val="0"/>
        <w:spacing w:line="360" w:lineRule="auto"/>
        <w:jc w:val="both"/>
        <w:rPr>
          <w:rFonts w:ascii="Book Antiqua" w:hAnsi="Book Antiqua"/>
        </w:rPr>
        <w:sectPr w:rsidR="0054733E">
          <w:pgSz w:w="12240" w:h="15840"/>
          <w:pgMar w:top="1440" w:right="1440" w:bottom="1440" w:left="1440" w:header="720" w:footer="720" w:gutter="0"/>
          <w:cols w:space="720"/>
          <w:docGrid w:linePitch="360"/>
        </w:sectPr>
      </w:pPr>
    </w:p>
    <w:p w14:paraId="657C78C4" w14:textId="77777777" w:rsidR="0054733E" w:rsidRDefault="003722B2">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5DFB9BD7" wp14:editId="3E5BC05C">
            <wp:extent cx="5337630" cy="2849992"/>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7630" cy="2849992"/>
                    </a:xfrm>
                    <a:prstGeom prst="rect">
                      <a:avLst/>
                    </a:prstGeom>
                  </pic:spPr>
                </pic:pic>
              </a:graphicData>
            </a:graphic>
          </wp:inline>
        </w:drawing>
      </w:r>
    </w:p>
    <w:p w14:paraId="7331D948" w14:textId="0277C1E4" w:rsidR="00656157" w:rsidRDefault="003722B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Post-operative computed tomography. </w:t>
      </w:r>
      <w:r>
        <w:rPr>
          <w:rFonts w:ascii="Book Antiqua" w:eastAsia="Book Antiqua" w:hAnsi="Book Antiqua" w:cs="Book Antiqua"/>
          <w:color w:val="000000"/>
        </w:rPr>
        <w:t xml:space="preserve">No evidence of tumor recurrence at left </w:t>
      </w: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site. </w:t>
      </w:r>
      <w:proofErr w:type="gramStart"/>
      <w:r>
        <w:rPr>
          <w:rFonts w:ascii="Book Antiqua" w:eastAsia="Book Antiqua" w:hAnsi="Book Antiqua" w:cs="Book Antiqua"/>
          <w:color w:val="000000"/>
        </w:rPr>
        <w:t>Probably postoperative change in right kidney upper aspect.</w:t>
      </w:r>
      <w:proofErr w:type="gramEnd"/>
      <w:r>
        <w:rPr>
          <w:rFonts w:ascii="Book Antiqua" w:eastAsia="Book Antiqua" w:hAnsi="Book Antiqua" w:cs="Book Antiqua"/>
          <w:color w:val="000000"/>
        </w:rPr>
        <w:t xml:space="preserve"> A: Axial; B: Coronal. </w:t>
      </w:r>
    </w:p>
    <w:p w14:paraId="4755EE6B" w14:textId="77777777" w:rsidR="00656157" w:rsidRDefault="00656157">
      <w:pPr>
        <w:rPr>
          <w:rFonts w:ascii="Book Antiqua" w:eastAsia="Book Antiqua" w:hAnsi="Book Antiqua" w:cs="Book Antiqua"/>
          <w:color w:val="000000"/>
        </w:rPr>
      </w:pPr>
      <w:r>
        <w:rPr>
          <w:rFonts w:ascii="Book Antiqua" w:eastAsia="Book Antiqua" w:hAnsi="Book Antiqua" w:cs="Book Antiqua"/>
          <w:color w:val="000000"/>
        </w:rPr>
        <w:br w:type="page"/>
      </w:r>
    </w:p>
    <w:p w14:paraId="3A8E939A" w14:textId="77777777" w:rsidR="00656157" w:rsidRDefault="00656157" w:rsidP="00656157">
      <w:pPr>
        <w:jc w:val="center"/>
        <w:rPr>
          <w:rFonts w:ascii="Book Antiqua" w:hAnsi="Book Antiqua"/>
        </w:rPr>
      </w:pPr>
    </w:p>
    <w:p w14:paraId="0AC1547D" w14:textId="77777777" w:rsidR="00656157" w:rsidRDefault="00656157" w:rsidP="00656157">
      <w:pPr>
        <w:jc w:val="center"/>
        <w:rPr>
          <w:rFonts w:ascii="Book Antiqua" w:hAnsi="Book Antiqua"/>
        </w:rPr>
      </w:pPr>
    </w:p>
    <w:p w14:paraId="35D2F536" w14:textId="77777777" w:rsidR="00656157" w:rsidRDefault="00656157" w:rsidP="00656157">
      <w:pPr>
        <w:jc w:val="center"/>
        <w:rPr>
          <w:rFonts w:ascii="Book Antiqua" w:hAnsi="Book Antiqua"/>
        </w:rPr>
      </w:pPr>
    </w:p>
    <w:p w14:paraId="7915DC20" w14:textId="77777777" w:rsidR="00656157" w:rsidRDefault="00656157" w:rsidP="00656157">
      <w:pPr>
        <w:jc w:val="center"/>
        <w:rPr>
          <w:rFonts w:ascii="Book Antiqua" w:hAnsi="Book Antiqua"/>
        </w:rPr>
      </w:pPr>
    </w:p>
    <w:p w14:paraId="56AAAAB7" w14:textId="77777777" w:rsidR="00656157" w:rsidRDefault="00656157" w:rsidP="00656157">
      <w:pPr>
        <w:jc w:val="center"/>
        <w:rPr>
          <w:rFonts w:ascii="Book Antiqua" w:hAnsi="Book Antiqua"/>
        </w:rPr>
      </w:pPr>
    </w:p>
    <w:p w14:paraId="6C640851" w14:textId="7521CD26" w:rsidR="00656157" w:rsidRDefault="00656157" w:rsidP="00656157">
      <w:pPr>
        <w:jc w:val="center"/>
        <w:rPr>
          <w:rFonts w:ascii="Book Antiqua" w:hAnsi="Book Antiqua"/>
        </w:rPr>
      </w:pPr>
      <w:r>
        <w:rPr>
          <w:rFonts w:ascii="Book Antiqua" w:hAnsi="Book Antiqua"/>
          <w:noProof/>
          <w:lang w:eastAsia="zh-CN"/>
        </w:rPr>
        <w:drawing>
          <wp:inline distT="0" distB="0" distL="0" distR="0" wp14:anchorId="41BD16A8" wp14:editId="3E73A22F">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A00376" w14:textId="77777777" w:rsidR="00656157" w:rsidRDefault="00656157" w:rsidP="00656157">
      <w:pPr>
        <w:jc w:val="center"/>
        <w:rPr>
          <w:rFonts w:ascii="Book Antiqua" w:hAnsi="Book Antiqua"/>
        </w:rPr>
      </w:pPr>
    </w:p>
    <w:p w14:paraId="19B19F42" w14:textId="77777777" w:rsidR="00656157" w:rsidRDefault="00656157" w:rsidP="0065615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E377533" w14:textId="77777777" w:rsidR="00656157" w:rsidRDefault="00656157" w:rsidP="0065615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09817A5" w14:textId="77777777" w:rsidR="00656157" w:rsidRDefault="00656157" w:rsidP="0065615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CFE0EC" w14:textId="77777777" w:rsidR="00656157" w:rsidRDefault="00656157" w:rsidP="006561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2F47841" w14:textId="77777777" w:rsidR="00656157" w:rsidRDefault="00656157" w:rsidP="006561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B62A21" w14:textId="77777777" w:rsidR="00656157" w:rsidRDefault="00656157" w:rsidP="0065615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27B2FFE" w14:textId="77777777" w:rsidR="00656157" w:rsidRDefault="00656157" w:rsidP="00656157">
      <w:pPr>
        <w:jc w:val="center"/>
        <w:rPr>
          <w:rFonts w:ascii="Book Antiqua" w:hAnsi="Book Antiqua"/>
        </w:rPr>
      </w:pPr>
    </w:p>
    <w:p w14:paraId="5AED14B7" w14:textId="77777777" w:rsidR="00656157" w:rsidRDefault="00656157" w:rsidP="00656157">
      <w:pPr>
        <w:jc w:val="center"/>
        <w:rPr>
          <w:rFonts w:ascii="Book Antiqua" w:hAnsi="Book Antiqua"/>
        </w:rPr>
      </w:pPr>
    </w:p>
    <w:p w14:paraId="54408A78" w14:textId="77777777" w:rsidR="00656157" w:rsidRDefault="00656157" w:rsidP="00656157">
      <w:pPr>
        <w:jc w:val="center"/>
        <w:rPr>
          <w:rFonts w:ascii="Book Antiqua" w:hAnsi="Book Antiqua"/>
        </w:rPr>
      </w:pPr>
    </w:p>
    <w:p w14:paraId="4B0CFD34" w14:textId="141B24B4" w:rsidR="00656157" w:rsidRDefault="00656157" w:rsidP="00656157">
      <w:pPr>
        <w:jc w:val="center"/>
        <w:rPr>
          <w:rFonts w:ascii="Book Antiqua" w:hAnsi="Book Antiqua"/>
        </w:rPr>
      </w:pPr>
      <w:r>
        <w:rPr>
          <w:rFonts w:ascii="Book Antiqua" w:hAnsi="Book Antiqua"/>
          <w:noProof/>
          <w:lang w:eastAsia="zh-CN"/>
        </w:rPr>
        <w:drawing>
          <wp:inline distT="0" distB="0" distL="0" distR="0" wp14:anchorId="0E1AF0A5" wp14:editId="46CF271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5A850A" w14:textId="77777777" w:rsidR="00656157" w:rsidRDefault="00656157" w:rsidP="00656157">
      <w:pPr>
        <w:jc w:val="center"/>
        <w:rPr>
          <w:rFonts w:ascii="Book Antiqua" w:hAnsi="Book Antiqua"/>
        </w:rPr>
      </w:pPr>
    </w:p>
    <w:p w14:paraId="47AE9F9B" w14:textId="77777777" w:rsidR="00656157" w:rsidRDefault="00656157" w:rsidP="00656157">
      <w:pPr>
        <w:jc w:val="center"/>
        <w:rPr>
          <w:rFonts w:ascii="Book Antiqua" w:hAnsi="Book Antiqua"/>
        </w:rPr>
      </w:pPr>
    </w:p>
    <w:p w14:paraId="112DE862" w14:textId="77777777" w:rsidR="00656157" w:rsidRDefault="00656157" w:rsidP="00656157">
      <w:pPr>
        <w:jc w:val="center"/>
        <w:rPr>
          <w:rFonts w:ascii="Book Antiqua" w:hAnsi="Book Antiqua"/>
        </w:rPr>
      </w:pPr>
    </w:p>
    <w:p w14:paraId="2938C0BC" w14:textId="77777777" w:rsidR="00656157" w:rsidRDefault="00656157" w:rsidP="00656157">
      <w:pPr>
        <w:jc w:val="center"/>
        <w:rPr>
          <w:rFonts w:ascii="Book Antiqua" w:hAnsi="Book Antiqua"/>
        </w:rPr>
      </w:pPr>
    </w:p>
    <w:p w14:paraId="0146AA91" w14:textId="77777777" w:rsidR="00656157" w:rsidRDefault="00656157" w:rsidP="00656157">
      <w:pPr>
        <w:jc w:val="center"/>
        <w:rPr>
          <w:rFonts w:ascii="Book Antiqua" w:hAnsi="Book Antiqua"/>
        </w:rPr>
      </w:pPr>
    </w:p>
    <w:p w14:paraId="0F0A2DFB" w14:textId="77777777" w:rsidR="00656157" w:rsidRDefault="00656157" w:rsidP="00656157">
      <w:pPr>
        <w:jc w:val="center"/>
        <w:rPr>
          <w:rFonts w:ascii="Book Antiqua" w:hAnsi="Book Antiqua"/>
        </w:rPr>
      </w:pPr>
    </w:p>
    <w:p w14:paraId="1492BD98" w14:textId="77777777" w:rsidR="00656157" w:rsidRDefault="00656157" w:rsidP="00656157">
      <w:pPr>
        <w:jc w:val="center"/>
        <w:rPr>
          <w:rFonts w:ascii="Book Antiqua" w:hAnsi="Book Antiqua"/>
        </w:rPr>
      </w:pPr>
    </w:p>
    <w:p w14:paraId="5C80332A" w14:textId="77777777" w:rsidR="00656157" w:rsidRDefault="00656157" w:rsidP="00656157">
      <w:pPr>
        <w:jc w:val="center"/>
        <w:rPr>
          <w:rFonts w:ascii="Book Antiqua" w:hAnsi="Book Antiqua"/>
        </w:rPr>
      </w:pPr>
    </w:p>
    <w:p w14:paraId="3D37CAA1" w14:textId="77777777" w:rsidR="00656157" w:rsidRDefault="00656157" w:rsidP="00656157">
      <w:pPr>
        <w:jc w:val="center"/>
        <w:rPr>
          <w:rFonts w:ascii="Book Antiqua" w:hAnsi="Book Antiqua"/>
        </w:rPr>
      </w:pPr>
    </w:p>
    <w:p w14:paraId="20656818" w14:textId="77777777" w:rsidR="00656157" w:rsidRDefault="00656157" w:rsidP="00656157">
      <w:pPr>
        <w:jc w:val="right"/>
        <w:rPr>
          <w:rFonts w:ascii="Book Antiqua" w:hAnsi="Book Antiqua"/>
          <w:color w:val="000000" w:themeColor="text1"/>
        </w:rPr>
      </w:pPr>
    </w:p>
    <w:p w14:paraId="6D571FE2" w14:textId="77777777" w:rsidR="00656157" w:rsidRDefault="00656157" w:rsidP="0065615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2DC24AC" w14:textId="77777777" w:rsidR="0054733E" w:rsidRDefault="0054733E">
      <w:pPr>
        <w:snapToGrid w:val="0"/>
        <w:spacing w:line="360" w:lineRule="auto"/>
        <w:jc w:val="both"/>
        <w:rPr>
          <w:rFonts w:ascii="Book Antiqua" w:hAnsi="Book Antiqua"/>
        </w:rPr>
      </w:pPr>
    </w:p>
    <w:sectPr w:rsidR="005473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73089" w14:textId="77777777" w:rsidR="00282F48" w:rsidRDefault="00282F48">
      <w:r>
        <w:separator/>
      </w:r>
    </w:p>
  </w:endnote>
  <w:endnote w:type="continuationSeparator" w:id="0">
    <w:p w14:paraId="42F0B597" w14:textId="77777777" w:rsidR="00282F48" w:rsidRDefault="0028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0A503" w14:textId="77777777" w:rsidR="0054733E" w:rsidRDefault="003722B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1E766F" w:rsidRPr="001E766F">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1E766F" w:rsidRPr="001E766F">
      <w:rPr>
        <w:rFonts w:ascii="Book Antiqua" w:hAnsi="Book Antiqua"/>
        <w:noProof/>
        <w:sz w:val="24"/>
        <w:szCs w:val="24"/>
        <w:lang w:val="zh-CN" w:eastAsia="zh-CN"/>
      </w:rPr>
      <w:t>25</w:t>
    </w:r>
    <w:r>
      <w:rPr>
        <w:rFonts w:ascii="Book Antiqua" w:hAnsi="Book Antiqua"/>
        <w:sz w:val="24"/>
        <w:szCs w:val="24"/>
      </w:rPr>
      <w:fldChar w:fldCharType="end"/>
    </w:r>
  </w:p>
  <w:p w14:paraId="2F674E90" w14:textId="77777777" w:rsidR="0054733E" w:rsidRDefault="005473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91605" w14:textId="77777777" w:rsidR="00282F48" w:rsidRDefault="00282F48">
      <w:r>
        <w:separator/>
      </w:r>
    </w:p>
  </w:footnote>
  <w:footnote w:type="continuationSeparator" w:id="0">
    <w:p w14:paraId="5130D370" w14:textId="77777777" w:rsidR="00282F48" w:rsidRDefault="00282F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35E37"/>
    <w:rsid w:val="000428D0"/>
    <w:rsid w:val="000806DD"/>
    <w:rsid w:val="000F2C35"/>
    <w:rsid w:val="001066BF"/>
    <w:rsid w:val="00117017"/>
    <w:rsid w:val="00175E34"/>
    <w:rsid w:val="00181274"/>
    <w:rsid w:val="001C5F5C"/>
    <w:rsid w:val="001D414F"/>
    <w:rsid w:val="001E766F"/>
    <w:rsid w:val="00233BED"/>
    <w:rsid w:val="002349BA"/>
    <w:rsid w:val="00260582"/>
    <w:rsid w:val="00265AC3"/>
    <w:rsid w:val="00282F48"/>
    <w:rsid w:val="002B6694"/>
    <w:rsid w:val="002B6999"/>
    <w:rsid w:val="002D6F0F"/>
    <w:rsid w:val="003435A6"/>
    <w:rsid w:val="003722B2"/>
    <w:rsid w:val="003B4473"/>
    <w:rsid w:val="003C5134"/>
    <w:rsid w:val="003D3950"/>
    <w:rsid w:val="00404A17"/>
    <w:rsid w:val="0044256D"/>
    <w:rsid w:val="00443CD8"/>
    <w:rsid w:val="004653B4"/>
    <w:rsid w:val="0046641C"/>
    <w:rsid w:val="00467469"/>
    <w:rsid w:val="004959DC"/>
    <w:rsid w:val="004A47A6"/>
    <w:rsid w:val="004D6DA6"/>
    <w:rsid w:val="004F47F7"/>
    <w:rsid w:val="00530EFC"/>
    <w:rsid w:val="0054733E"/>
    <w:rsid w:val="00565AE6"/>
    <w:rsid w:val="005766E3"/>
    <w:rsid w:val="005846DA"/>
    <w:rsid w:val="0059233A"/>
    <w:rsid w:val="005A0214"/>
    <w:rsid w:val="005D6C59"/>
    <w:rsid w:val="00633BA5"/>
    <w:rsid w:val="00656157"/>
    <w:rsid w:val="00676D51"/>
    <w:rsid w:val="00694CEA"/>
    <w:rsid w:val="006A4773"/>
    <w:rsid w:val="006B115E"/>
    <w:rsid w:val="006D50DD"/>
    <w:rsid w:val="007134E5"/>
    <w:rsid w:val="0072758E"/>
    <w:rsid w:val="00757E88"/>
    <w:rsid w:val="0077303D"/>
    <w:rsid w:val="008253DA"/>
    <w:rsid w:val="008732C3"/>
    <w:rsid w:val="008E09E9"/>
    <w:rsid w:val="00913AB5"/>
    <w:rsid w:val="00954989"/>
    <w:rsid w:val="009669C7"/>
    <w:rsid w:val="0098519D"/>
    <w:rsid w:val="0099666E"/>
    <w:rsid w:val="009A5E7A"/>
    <w:rsid w:val="009C4809"/>
    <w:rsid w:val="009D1C6D"/>
    <w:rsid w:val="009E5595"/>
    <w:rsid w:val="009F1C39"/>
    <w:rsid w:val="00A02F7F"/>
    <w:rsid w:val="00A0326E"/>
    <w:rsid w:val="00A314C8"/>
    <w:rsid w:val="00A77B3E"/>
    <w:rsid w:val="00A77E82"/>
    <w:rsid w:val="00A86C81"/>
    <w:rsid w:val="00AA7AA2"/>
    <w:rsid w:val="00AD193F"/>
    <w:rsid w:val="00B1324D"/>
    <w:rsid w:val="00B157F3"/>
    <w:rsid w:val="00B24C1A"/>
    <w:rsid w:val="00B4102E"/>
    <w:rsid w:val="00B418D6"/>
    <w:rsid w:val="00B45BAE"/>
    <w:rsid w:val="00B84E74"/>
    <w:rsid w:val="00BE6C75"/>
    <w:rsid w:val="00C006FE"/>
    <w:rsid w:val="00CA2A55"/>
    <w:rsid w:val="00CB0929"/>
    <w:rsid w:val="00D062B3"/>
    <w:rsid w:val="00D51901"/>
    <w:rsid w:val="00D560C5"/>
    <w:rsid w:val="00D92903"/>
    <w:rsid w:val="00DA3E6F"/>
    <w:rsid w:val="00DD1B87"/>
    <w:rsid w:val="00DD46AC"/>
    <w:rsid w:val="00DF1A81"/>
    <w:rsid w:val="00E854C3"/>
    <w:rsid w:val="00EA6F1D"/>
    <w:rsid w:val="00ED50EC"/>
    <w:rsid w:val="00ED5D31"/>
    <w:rsid w:val="00F72A3E"/>
    <w:rsid w:val="00F764CA"/>
    <w:rsid w:val="00F841A2"/>
    <w:rsid w:val="00F93151"/>
    <w:rsid w:val="00FA6FFC"/>
    <w:rsid w:val="00FB3E54"/>
    <w:rsid w:val="05E16350"/>
    <w:rsid w:val="262B003A"/>
    <w:rsid w:val="2EE56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0F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character" w:customStyle="1" w:styleId="qowt-font6-bookantiqua">
    <w:name w:val="qowt-font6-bookantiqua"/>
    <w:basedOn w:val="a0"/>
  </w:style>
  <w:style w:type="character" w:styleId="a8">
    <w:name w:val="Hyperlink"/>
    <w:basedOn w:val="a0"/>
    <w:unhideWhenUsed/>
    <w:rsid w:val="00B157F3"/>
    <w:rPr>
      <w:color w:val="0000FF" w:themeColor="hyperlink"/>
      <w:u w:val="single"/>
    </w:rPr>
  </w:style>
  <w:style w:type="paragraph" w:styleId="a9">
    <w:name w:val="Balloon Text"/>
    <w:basedOn w:val="a"/>
    <w:link w:val="Char3"/>
    <w:rsid w:val="00656157"/>
    <w:rPr>
      <w:sz w:val="18"/>
      <w:szCs w:val="18"/>
    </w:rPr>
  </w:style>
  <w:style w:type="character" w:customStyle="1" w:styleId="Char3">
    <w:name w:val="批注框文本 Char"/>
    <w:basedOn w:val="a0"/>
    <w:link w:val="a9"/>
    <w:rsid w:val="00656157"/>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character" w:customStyle="1" w:styleId="qowt-font6-bookantiqua">
    <w:name w:val="qowt-font6-bookantiqua"/>
    <w:basedOn w:val="a0"/>
  </w:style>
  <w:style w:type="character" w:styleId="a8">
    <w:name w:val="Hyperlink"/>
    <w:basedOn w:val="a0"/>
    <w:unhideWhenUsed/>
    <w:rsid w:val="00B157F3"/>
    <w:rPr>
      <w:color w:val="0000FF" w:themeColor="hyperlink"/>
      <w:u w:val="single"/>
    </w:rPr>
  </w:style>
  <w:style w:type="paragraph" w:styleId="a9">
    <w:name w:val="Balloon Text"/>
    <w:basedOn w:val="a"/>
    <w:link w:val="Char3"/>
    <w:rsid w:val="00656157"/>
    <w:rPr>
      <w:sz w:val="18"/>
      <w:szCs w:val="18"/>
    </w:rPr>
  </w:style>
  <w:style w:type="character" w:customStyle="1" w:styleId="Char3">
    <w:name w:val="批注框文本 Char"/>
    <w:basedOn w:val="a0"/>
    <w:link w:val="a9"/>
    <w:rsid w:val="00656157"/>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004922">
      <w:bodyDiv w:val="1"/>
      <w:marLeft w:val="0"/>
      <w:marRight w:val="0"/>
      <w:marTop w:val="0"/>
      <w:marBottom w:val="0"/>
      <w:divBdr>
        <w:top w:val="none" w:sz="0" w:space="0" w:color="auto"/>
        <w:left w:val="none" w:sz="0" w:space="0" w:color="auto"/>
        <w:bottom w:val="none" w:sz="0" w:space="0" w:color="auto"/>
        <w:right w:val="none" w:sz="0" w:space="0" w:color="auto"/>
      </w:divBdr>
    </w:div>
    <w:div w:id="1115488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C260E-B5D0-49F2-B2C2-90709CE7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25</Pages>
  <Words>4964</Words>
  <Characters>28300</Characters>
  <Application>Microsoft Office Word</Application>
  <DocSecurity>0</DocSecurity>
  <Lines>235</Lines>
  <Paragraphs>66</Paragraphs>
  <ScaleCrop>false</ScaleCrop>
  <Company/>
  <LinksUpToDate>false</LinksUpToDate>
  <CharactersWithSpaces>33198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54728</dc:creator>
  <cp:lastModifiedBy>HP</cp:lastModifiedBy>
  <cp:revision>14</cp:revision>
  <dcterms:created xsi:type="dcterms:W3CDTF">2022-05-21T20:51:00Z</dcterms:created>
  <dcterms:modified xsi:type="dcterms:W3CDTF">2022-06-30T08:54:00Z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560D6B5AF9D84B7796479B6E0F628390</vt:lpwstr>
  </property>
</Properties>
</file>