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CA44A" w14:textId="2A3C7E44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Name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Journal: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World</w:t>
      </w:r>
      <w:r w:rsidR="007B08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Journal</w:t>
      </w:r>
      <w:r w:rsidR="007B08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of</w:t>
      </w:r>
      <w:r w:rsidR="007B08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Clinical</w:t>
      </w:r>
      <w:r w:rsidR="007B08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color w:val="000000"/>
        </w:rPr>
        <w:t>Cases</w:t>
      </w:r>
    </w:p>
    <w:p w14:paraId="7FA77548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Manuscript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NO: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75345</w:t>
      </w:r>
    </w:p>
    <w:p w14:paraId="564B5985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Manuscript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Type: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</w:t>
      </w:r>
    </w:p>
    <w:p w14:paraId="23B621A7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1D35D172" w14:textId="5E4B865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Loss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b/>
          <w:color w:val="000000"/>
        </w:rPr>
        <w:t>human epidermal receptor</w:t>
      </w:r>
      <w:r w:rsidR="00EB70E0" w:rsidRPr="00EB70E0">
        <w:rPr>
          <w:rFonts w:ascii="Book Antiqua" w:eastAsia="Book Antiqua" w:hAnsi="Book Antiqua" w:cs="Book Antiqua"/>
          <w:b/>
          <w:color w:val="000000"/>
        </w:rPr>
        <w:t>-2</w:t>
      </w:r>
      <w:r w:rsidR="00EB70E0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in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b/>
          <w:color w:val="000000"/>
        </w:rPr>
        <w:t>human epidermal receptor</w:t>
      </w:r>
      <w:r w:rsidR="00EB70E0" w:rsidRPr="00EB70E0">
        <w:rPr>
          <w:rFonts w:ascii="Book Antiqua" w:eastAsia="Book Antiqua" w:hAnsi="Book Antiqua" w:cs="Book Antiqua"/>
          <w:b/>
          <w:color w:val="000000"/>
        </w:rPr>
        <w:t>-2</w:t>
      </w:r>
      <w:r w:rsidRPr="00523052">
        <w:rPr>
          <w:rFonts w:ascii="Book Antiqua" w:eastAsia="Book Antiqua" w:hAnsi="Book Antiqua" w:cs="Book Antiqua"/>
          <w:b/>
          <w:color w:val="000000"/>
        </w:rPr>
        <w:t>+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breast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cancer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after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neoadjuvant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treatment: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34FA6" w:rsidRPr="00523052">
        <w:rPr>
          <w:rFonts w:ascii="Book Antiqua" w:hAnsi="Book Antiqua" w:cs="Book Antiqua"/>
          <w:b/>
          <w:color w:val="000000"/>
          <w:lang w:eastAsia="zh-CN"/>
        </w:rPr>
        <w:t>A</w:t>
      </w:r>
      <w:r w:rsidR="007B08E5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F34FA6" w:rsidRPr="00523052">
        <w:rPr>
          <w:rFonts w:ascii="Book Antiqua" w:hAnsi="Book Antiqua" w:cs="Book Antiqua"/>
          <w:b/>
          <w:color w:val="000000"/>
          <w:lang w:eastAsia="zh-CN"/>
        </w:rPr>
        <w:t>c</w:t>
      </w:r>
      <w:r w:rsidRPr="00523052">
        <w:rPr>
          <w:rFonts w:ascii="Book Antiqua" w:eastAsia="Book Antiqua" w:hAnsi="Book Antiqua" w:cs="Book Antiqua"/>
          <w:b/>
          <w:color w:val="000000"/>
        </w:rPr>
        <w:t>ase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report</w:t>
      </w:r>
    </w:p>
    <w:p w14:paraId="34B0CAB9" w14:textId="77777777" w:rsidR="00A77B3E" w:rsidRDefault="00A77B3E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B134FB1" w14:textId="5A476F39" w:rsidR="00755FAB" w:rsidRDefault="00755FAB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color w:val="000000"/>
        </w:rPr>
        <w:t>Yu</w:t>
      </w:r>
      <w:r w:rsidRPr="00755FAB">
        <w:rPr>
          <w:rFonts w:ascii="Book Antiqua" w:hAnsi="Book Antiqua"/>
          <w:lang w:eastAsia="zh-CN"/>
        </w:rPr>
        <w:t xml:space="preserve"> </w:t>
      </w:r>
      <w:r>
        <w:rPr>
          <w:rFonts w:ascii="Book Antiqua" w:hAnsi="Book Antiqua"/>
          <w:lang w:eastAsia="zh-CN"/>
        </w:rPr>
        <w:t>J</w:t>
      </w:r>
      <w:r>
        <w:rPr>
          <w:rFonts w:ascii="Book Antiqua" w:hAnsi="Book Antiqua" w:hint="eastAsia"/>
          <w:lang w:eastAsia="zh-CN"/>
        </w:rPr>
        <w:t xml:space="preserve"> </w:t>
      </w:r>
      <w:r w:rsidRPr="00755FAB">
        <w:rPr>
          <w:rFonts w:ascii="Book Antiqua" w:hAnsi="Book Antiqua" w:hint="eastAsia"/>
          <w:i/>
          <w:lang w:eastAsia="zh-CN"/>
        </w:rPr>
        <w:t>et al</w:t>
      </w:r>
      <w:r>
        <w:rPr>
          <w:rFonts w:ascii="Book Antiqua" w:hAnsi="Book Antiqua" w:hint="eastAsia"/>
          <w:lang w:eastAsia="zh-CN"/>
        </w:rPr>
        <w:t xml:space="preserve">. </w:t>
      </w:r>
      <w:r w:rsidRPr="00755FAB">
        <w:rPr>
          <w:rFonts w:ascii="Book Antiqua" w:hAnsi="Book Antiqua"/>
          <w:lang w:eastAsia="zh-CN"/>
        </w:rPr>
        <w:t xml:space="preserve">Loss of HER-2 in </w:t>
      </w:r>
      <w:r w:rsidRPr="00523052">
        <w:rPr>
          <w:rFonts w:ascii="Book Antiqua" w:eastAsia="Book Antiqua" w:hAnsi="Book Antiqua" w:cs="Book Antiqua"/>
          <w:color w:val="000000"/>
        </w:rPr>
        <w:t>HER-2</w:t>
      </w:r>
      <w:r w:rsidRPr="00755FAB">
        <w:rPr>
          <w:rFonts w:ascii="Book Antiqua" w:hAnsi="Book Antiqua"/>
          <w:lang w:eastAsia="zh-CN"/>
        </w:rPr>
        <w:t>+ breast cancer</w:t>
      </w:r>
    </w:p>
    <w:p w14:paraId="7CB06576" w14:textId="77777777" w:rsidR="00755FAB" w:rsidRPr="00523052" w:rsidRDefault="00755FAB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7D5DD98B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Jing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Yu,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Nan</w:t>
      </w:r>
      <w:r w:rsidR="00625E74" w:rsidRPr="00523052">
        <w:rPr>
          <w:rFonts w:ascii="Book Antiqua" w:hAnsi="Book Antiqua" w:cs="Book Antiqua"/>
          <w:color w:val="000000"/>
          <w:lang w:eastAsia="zh-CN"/>
        </w:rPr>
        <w:t>-L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</w:t>
      </w:r>
    </w:p>
    <w:p w14:paraId="146FAE7F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1B860180" w14:textId="503BFD4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Jing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Yu,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Nan</w:t>
      </w:r>
      <w:r w:rsidRPr="00523052">
        <w:rPr>
          <w:rFonts w:ascii="Book Antiqua" w:hAnsi="Book Antiqua" w:cs="Book Antiqua"/>
          <w:b/>
          <w:bCs/>
          <w:color w:val="000000"/>
          <w:lang w:eastAsia="zh-CN"/>
        </w:rPr>
        <w:t>-L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Department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Thyroid,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Vascular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Surgery,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Xi</w:t>
      </w:r>
      <w:r w:rsidR="00EB70E0">
        <w:rPr>
          <w:rFonts w:ascii="Book Antiqua" w:hAnsi="Book Antiqua" w:cs="Book Antiqua" w:hint="eastAsia"/>
          <w:color w:val="000000"/>
          <w:lang w:eastAsia="zh-CN"/>
        </w:rPr>
        <w:t>j</w:t>
      </w:r>
      <w:r w:rsidRPr="00523052">
        <w:rPr>
          <w:rFonts w:ascii="Book Antiqua" w:eastAsia="Book Antiqua" w:hAnsi="Book Antiqua" w:cs="Book Antiqua"/>
          <w:color w:val="000000"/>
        </w:rPr>
        <w:t>ing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Hospital,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Air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Medical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University,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Xi’an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710032,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</w:rPr>
        <w:t>Shaanxi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523052" w:rsidRPr="00523052">
        <w:rPr>
          <w:rFonts w:ascii="Book Antiqua" w:hAnsi="Book Antiqua" w:cs="Book Antiqua"/>
          <w:color w:val="000000"/>
          <w:lang w:eastAsia="zh-CN"/>
        </w:rPr>
        <w:t>Province,</w:t>
      </w:r>
      <w:r w:rsidR="007B08E5">
        <w:rPr>
          <w:rFonts w:ascii="Book Antiqua" w:hAnsi="Book Antiqua" w:cs="Book Antiqu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China</w:t>
      </w:r>
    </w:p>
    <w:p w14:paraId="7EF44A49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CD2DAF6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Yu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J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analyzed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7B08E5">
        <w:rPr>
          <w:rFonts w:ascii="Book Antiqua" w:hAnsi="Book Antiqua" w:cs="Book Antiqua"/>
          <w:color w:val="000000"/>
          <w:shd w:val="clear" w:color="auto" w:fill="FFFFFF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NL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Yu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J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research;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23052" w:rsidRPr="00523052">
        <w:rPr>
          <w:rFonts w:ascii="Book Antiqua" w:hAnsi="Book Antiqua" w:cs="Book Antiqua"/>
          <w:color w:val="000000"/>
          <w:shd w:val="clear" w:color="auto" w:fill="FFFFFF"/>
          <w:lang w:eastAsia="zh-CN"/>
        </w:rPr>
        <w:t>a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</w:p>
    <w:p w14:paraId="402706BA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439F50C" w14:textId="5D420B10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C2AA3" w:rsidRPr="00523052">
        <w:rPr>
          <w:rFonts w:ascii="Book Antiqua" w:eastAsia="Book Antiqua" w:hAnsi="Book Antiqua" w:cs="Book Antiqua"/>
          <w:b/>
          <w:bCs/>
          <w:color w:val="000000"/>
        </w:rPr>
        <w:t>Nan</w:t>
      </w:r>
      <w:r w:rsidR="005C2AA3">
        <w:rPr>
          <w:rFonts w:ascii="Book Antiqua" w:hAnsi="Book Antiqua" w:cs="Book Antiqua" w:hint="eastAsia"/>
          <w:b/>
          <w:bCs/>
          <w:color w:val="000000"/>
          <w:lang w:eastAsia="zh-CN"/>
        </w:rPr>
        <w:t>-L</w:t>
      </w:r>
      <w:r w:rsidR="005C2AA3" w:rsidRPr="00523052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C2AA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Li,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Department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Thyroid,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Vascular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Surgery,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Xi</w:t>
      </w:r>
      <w:r w:rsidR="00EB70E0">
        <w:rPr>
          <w:rFonts w:ascii="Book Antiqua" w:eastAsia="Book Antiqua" w:hAnsi="Book Antiqua" w:cs="Book Antiqua"/>
          <w:color w:val="000000"/>
        </w:rPr>
        <w:t>j</w:t>
      </w:r>
      <w:r w:rsidRPr="00523052">
        <w:rPr>
          <w:rFonts w:ascii="Book Antiqua" w:eastAsia="Book Antiqua" w:hAnsi="Book Antiqua" w:cs="Book Antiqua"/>
          <w:color w:val="000000"/>
        </w:rPr>
        <w:t>ing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Hospital,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Air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Force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Medical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University,</w:t>
      </w:r>
      <w:r w:rsidR="00EB70E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E149C">
        <w:rPr>
          <w:rFonts w:ascii="Book Antiqua" w:eastAsia="Book Antiqua" w:hAnsi="Book Antiqua" w:cs="Book Antiqua"/>
          <w:color w:val="000000"/>
        </w:rPr>
        <w:t>No</w:t>
      </w:r>
      <w:r w:rsidR="006B5D46">
        <w:rPr>
          <w:rFonts w:ascii="Book Antiqua" w:eastAsia="Book Antiqua" w:hAnsi="Book Antiqua" w:cs="Book Antiqua"/>
          <w:color w:val="000000"/>
        </w:rPr>
        <w:t>.</w:t>
      </w:r>
      <w:r w:rsidR="00EB70E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B5D46">
        <w:rPr>
          <w:rFonts w:ascii="Book Antiqua" w:eastAsia="Book Antiqua" w:hAnsi="Book Antiqua" w:cs="Book Antiqua"/>
          <w:color w:val="000000"/>
        </w:rPr>
        <w:t xml:space="preserve">127 West </w:t>
      </w:r>
      <w:proofErr w:type="spellStart"/>
      <w:r w:rsidR="006B5D46">
        <w:rPr>
          <w:rFonts w:ascii="Book Antiqua" w:eastAsia="Book Antiqua" w:hAnsi="Book Antiqua" w:cs="Book Antiqua"/>
          <w:color w:val="000000"/>
        </w:rPr>
        <w:t>Changle</w:t>
      </w:r>
      <w:proofErr w:type="spellEnd"/>
      <w:r w:rsidR="006B5D46">
        <w:rPr>
          <w:rFonts w:ascii="Book Antiqua" w:eastAsia="Book Antiqua" w:hAnsi="Book Antiqua" w:cs="Book Antiqua"/>
          <w:color w:val="000000"/>
        </w:rPr>
        <w:t xml:space="preserve"> Road, </w:t>
      </w:r>
      <w:r w:rsidRPr="00523052">
        <w:rPr>
          <w:rFonts w:ascii="Book Antiqua" w:eastAsia="Book Antiqua" w:hAnsi="Book Antiqua" w:cs="Book Antiqua"/>
          <w:color w:val="000000"/>
        </w:rPr>
        <w:t>Xi’an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710032,</w:t>
      </w:r>
      <w:r w:rsidR="00EB70E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Shaanxi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hAnsi="Book Antiqua" w:cs="Book Antiqua"/>
          <w:color w:val="000000"/>
          <w:lang w:eastAsia="zh-CN"/>
        </w:rPr>
        <w:t>Province,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China.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yuyujing0729@163.com</w:t>
      </w:r>
    </w:p>
    <w:p w14:paraId="2E7AA148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18A0B6B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January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25,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2022</w:t>
      </w:r>
    </w:p>
    <w:p w14:paraId="17E4CD8F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B4940" w:rsidRPr="00523052">
        <w:rPr>
          <w:rFonts w:ascii="Book Antiqua" w:eastAsia="Book Antiqua" w:hAnsi="Book Antiqua" w:cs="Book Antiqua"/>
          <w:bCs/>
          <w:color w:val="000000"/>
        </w:rPr>
        <w:t>March</w:t>
      </w:r>
      <w:r w:rsidR="007B08E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B4940" w:rsidRPr="00523052">
        <w:rPr>
          <w:rFonts w:ascii="Book Antiqua" w:hAnsi="Book Antiqua" w:cs="Book Antiqua"/>
          <w:bCs/>
          <w:color w:val="000000"/>
          <w:lang w:eastAsia="zh-CN"/>
        </w:rPr>
        <w:t>18,</w:t>
      </w:r>
      <w:r w:rsidR="007B08E5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 w:rsidR="008B4940" w:rsidRPr="00523052">
        <w:rPr>
          <w:rFonts w:ascii="Book Antiqua" w:hAnsi="Book Antiqua" w:cs="Book Antiqua"/>
          <w:bCs/>
          <w:color w:val="000000"/>
          <w:lang w:eastAsia="zh-CN"/>
        </w:rPr>
        <w:t>2022</w:t>
      </w:r>
    </w:p>
    <w:p w14:paraId="3FAE9794" w14:textId="40129EA8" w:rsidR="00A77B3E" w:rsidRPr="00EB70E0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ansheng Ma" w:date="2022-04-04T05:53:00Z">
        <w:r w:rsidR="009E0E85" w:rsidRPr="009E0E85">
          <w:rPr>
            <w:rFonts w:ascii="Book Antiqua" w:eastAsia="Book Antiqua" w:hAnsi="Book Antiqua" w:cs="Book Antiqua"/>
            <w:b/>
            <w:bCs/>
            <w:color w:val="000000"/>
          </w:rPr>
          <w:t>April 4, 2022</w:t>
        </w:r>
      </w:ins>
    </w:p>
    <w:p w14:paraId="6CA74FD1" w14:textId="21D5111A" w:rsidR="00EB70E0" w:rsidRPr="00EB70E0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15FDB96D" w14:textId="77777777" w:rsidR="00EB70E0" w:rsidRDefault="00EB70E0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1BF50BB" w14:textId="77777777" w:rsidR="00EB70E0" w:rsidRDefault="00EB70E0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3BE8006" w14:textId="1993E1EC" w:rsidR="00A77B3E" w:rsidRPr="00523052" w:rsidRDefault="00EB70E0" w:rsidP="00EB70E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C81154" w:rsidRPr="0052305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E4244AB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BACKGROUND</w:t>
      </w:r>
    </w:p>
    <w:p w14:paraId="6F510978" w14:textId="488B0D8E" w:rsidR="00A77B3E" w:rsidRPr="00523052" w:rsidRDefault="00EB70E0" w:rsidP="00EB70E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 w:hint="eastAsia"/>
          <w:color w:val="000000"/>
          <w:lang w:eastAsia="zh-CN"/>
        </w:rPr>
        <w:t>H</w:t>
      </w:r>
      <w:r w:rsidRPr="00523052">
        <w:rPr>
          <w:rFonts w:ascii="Book Antiqua" w:eastAsia="Book Antiqua" w:hAnsi="Book Antiqua" w:cs="Book Antiqua"/>
          <w:color w:val="000000"/>
        </w:rPr>
        <w:t>uman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epidermal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receptor-2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(HER-2)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has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been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reported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discordant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tumor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metastatic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C81154" w:rsidRPr="00523052">
        <w:rPr>
          <w:rFonts w:ascii="Book Antiqua" w:eastAsia="Book Antiqua" w:hAnsi="Book Antiqua" w:cs="Book Antiqua"/>
          <w:color w:val="000000"/>
        </w:rPr>
        <w:t>tissue.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12E52706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C16D057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SUMMARY</w:t>
      </w:r>
    </w:p>
    <w:p w14:paraId="12439E88" w14:textId="0C43C711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presented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diagnosed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exhibited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receptors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samples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specimens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obtained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(NAT)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underwent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consequently,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spite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surgery,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subsequently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underwent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endocrine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radiotherapy.</w:t>
      </w:r>
    </w:p>
    <w:p w14:paraId="472583E0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0540F242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CONCLUSION</w:t>
      </w:r>
    </w:p>
    <w:p w14:paraId="279A8533" w14:textId="71B0846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should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retested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physicians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pathologists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before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systemic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instead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avoiding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perform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hAnsi="Book Antiqua" w:cs="Book Antiqua" w:hint="eastAsia"/>
          <w:color w:val="000000"/>
          <w:lang w:eastAsia="zh-CN"/>
        </w:rPr>
        <w:t>i</w:t>
      </w:r>
      <w:r w:rsidR="00EB70E0" w:rsidRPr="00523052">
        <w:rPr>
          <w:rFonts w:ascii="Book Antiqua" w:eastAsia="Book Antiqua" w:hAnsi="Book Antiqua" w:cs="Book Antiqua"/>
          <w:color w:val="000000"/>
        </w:rPr>
        <w:t>mmunohistochemical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multiple-spot</w:t>
      </w:r>
      <w:r w:rsidR="007B08E5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biopsy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analyses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of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other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important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clinical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issues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to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better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define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prognosis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and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tailor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subsequent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adjuvant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therapy.</w:t>
      </w:r>
    </w:p>
    <w:p w14:paraId="6DF4CA58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6303837C" w14:textId="4F1B9E2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B70E0">
        <w:rPr>
          <w:rFonts w:ascii="Book Antiqua" w:hAnsi="Book Antiqua" w:cs="Book Antiqua" w:hint="eastAsia"/>
          <w:color w:val="000000"/>
          <w:lang w:eastAsia="zh-CN"/>
        </w:rPr>
        <w:t>H</w:t>
      </w:r>
      <w:r w:rsidR="00EB70E0" w:rsidRPr="00523052">
        <w:rPr>
          <w:rFonts w:ascii="Book Antiqua" w:eastAsia="Book Antiqua" w:hAnsi="Book Antiqua" w:cs="Book Antiqua"/>
          <w:color w:val="000000"/>
        </w:rPr>
        <w:t>uman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epidermal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receptor-2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hAnsi="Book Antiqua" w:cs="Book Antiqua" w:hint="eastAsia"/>
          <w:color w:val="000000"/>
          <w:lang w:eastAsia="zh-CN"/>
        </w:rPr>
        <w:t>H</w:t>
      </w:r>
      <w:r w:rsidR="00EB70E0" w:rsidRPr="00523052">
        <w:rPr>
          <w:rFonts w:ascii="Book Antiqua" w:eastAsia="Book Antiqua" w:hAnsi="Book Antiqua" w:cs="Book Antiqua"/>
          <w:color w:val="000000"/>
        </w:rPr>
        <w:t>uman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epidermal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receptor-2</w:t>
      </w:r>
      <w:r w:rsidR="00EB70E0">
        <w:rPr>
          <w:rFonts w:ascii="Book Antiqua" w:eastAsia="Book Antiqua" w:hAnsi="Book Antiqua" w:cs="Book Antiqua"/>
          <w:color w:val="000000"/>
        </w:rPr>
        <w:t xml:space="preserve"> l</w:t>
      </w:r>
      <w:r w:rsidRPr="00523052">
        <w:rPr>
          <w:rFonts w:ascii="Book Antiqua" w:eastAsia="Book Antiqua" w:hAnsi="Book Antiqua" w:cs="Book Antiqua"/>
          <w:color w:val="000000"/>
        </w:rPr>
        <w:t>oss;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</w:t>
      </w:r>
    </w:p>
    <w:p w14:paraId="18D80D15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37A9AB9" w14:textId="1BD1B8A0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Yu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J,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</w:t>
      </w:r>
      <w:r w:rsidR="00755FAB">
        <w:rPr>
          <w:rFonts w:ascii="Book Antiqua" w:eastAsia="Book Antiqua" w:hAnsi="Book Antiqua" w:cs="Book Antiqua"/>
          <w:color w:val="000000"/>
        </w:rPr>
        <w:t>L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EB70E0">
        <w:rPr>
          <w:rFonts w:ascii="Book Antiqua" w:eastAsia="Book Antiqua" w:hAnsi="Book Antiqua" w:cs="Book Antiqua"/>
          <w:color w:val="000000"/>
        </w:rPr>
        <w:t>Loss of human epidermal receptor-2 in human epidermal receptor-2+ breast cancer after neoadjuvant treatment: A case report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7B08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iCs/>
          <w:color w:val="000000"/>
        </w:rPr>
        <w:t>J</w:t>
      </w:r>
      <w:r w:rsidR="007B08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7B08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2022;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press</w:t>
      </w:r>
    </w:p>
    <w:p w14:paraId="018E789D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45403572" w14:textId="1E6F15AA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C26CB" w:rsidRPr="00EB70E0">
        <w:rPr>
          <w:rFonts w:ascii="Book Antiqua" w:eastAsia="等线" w:hAnsi="Book Antiqua"/>
          <w:kern w:val="2"/>
          <w:lang w:eastAsia="zh-CN"/>
        </w:rPr>
        <w:t xml:space="preserve">We presented a case diagnosed with the </w:t>
      </w:r>
      <w:r w:rsidR="00EB70E0" w:rsidRPr="00523052">
        <w:rPr>
          <w:rFonts w:ascii="Book Antiqua" w:eastAsia="Book Antiqua" w:hAnsi="Book Antiqua" w:cs="Book Antiqua"/>
          <w:color w:val="000000"/>
        </w:rPr>
        <w:t>human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epidermal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EB70E0" w:rsidRPr="00523052">
        <w:rPr>
          <w:rFonts w:ascii="Book Antiqua" w:eastAsia="Book Antiqua" w:hAnsi="Book Antiqua" w:cs="Book Antiqua"/>
          <w:color w:val="000000"/>
        </w:rPr>
        <w:t>receptor(</w:t>
      </w:r>
      <w:proofErr w:type="gramEnd"/>
      <w:r w:rsidR="00EB70E0" w:rsidRPr="00523052">
        <w:rPr>
          <w:rFonts w:ascii="Book Antiqua" w:eastAsia="Book Antiqua" w:hAnsi="Book Antiqua" w:cs="Book Antiqua"/>
          <w:color w:val="000000"/>
        </w:rPr>
        <w:t>HER</w:t>
      </w:r>
      <w:r w:rsidR="00EB70E0">
        <w:rPr>
          <w:rFonts w:ascii="Book Antiqua" w:hAnsi="Book Antiqua" w:cs="Book Antiqua" w:hint="eastAsia"/>
          <w:color w:val="000000"/>
          <w:lang w:eastAsia="zh-CN"/>
        </w:rPr>
        <w:t>)</w:t>
      </w:r>
      <w:r w:rsidR="00EB70E0" w:rsidRPr="00523052">
        <w:rPr>
          <w:rFonts w:ascii="Book Antiqua" w:eastAsia="Book Antiqua" w:hAnsi="Book Antiqua" w:cs="Book Antiqua"/>
          <w:color w:val="000000"/>
        </w:rPr>
        <w:t>-2</w:t>
      </w:r>
      <w:r w:rsidR="00EB70E0" w:rsidRPr="00EB70E0">
        <w:rPr>
          <w:rFonts w:ascii="Book Antiqua" w:eastAsia="等线" w:hAnsi="Book Antiqua"/>
          <w:kern w:val="2"/>
          <w:lang w:eastAsia="zh-CN"/>
        </w:rPr>
        <w:t>+</w:t>
      </w:r>
      <w:r w:rsidR="00EB70E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C26CB" w:rsidRPr="00EB70E0">
        <w:rPr>
          <w:rFonts w:ascii="Book Antiqua" w:eastAsia="等线" w:hAnsi="Book Antiqua"/>
          <w:kern w:val="2"/>
          <w:lang w:eastAsia="zh-CN"/>
        </w:rPr>
        <w:t xml:space="preserve">breast cancer patient who exhibited changes in the expression of </w:t>
      </w:r>
      <w:r w:rsidR="00EB70E0">
        <w:rPr>
          <w:rFonts w:ascii="Book Antiqua" w:eastAsia="等线" w:hAnsi="Book Antiqua"/>
          <w:kern w:val="2"/>
          <w:lang w:eastAsia="zh-CN"/>
        </w:rPr>
        <w:t>HER-2</w:t>
      </w:r>
      <w:r w:rsidR="00CC26CB" w:rsidRPr="00EB70E0">
        <w:rPr>
          <w:rFonts w:ascii="Book Antiqua" w:eastAsia="等线" w:hAnsi="Book Antiqua"/>
          <w:kern w:val="2"/>
          <w:lang w:eastAsia="zh-CN"/>
        </w:rPr>
        <w:t xml:space="preserve"> receptors on </w:t>
      </w:r>
      <w:proofErr w:type="spellStart"/>
      <w:r w:rsidR="00CC26CB" w:rsidRPr="00EB70E0">
        <w:rPr>
          <w:rFonts w:ascii="Book Antiqua" w:eastAsia="等线" w:hAnsi="Book Antiqua"/>
          <w:kern w:val="2"/>
          <w:lang w:eastAsia="zh-CN"/>
        </w:rPr>
        <w:lastRenderedPageBreak/>
        <w:t>tumour</w:t>
      </w:r>
      <w:proofErr w:type="spellEnd"/>
      <w:r w:rsidR="00CC26CB" w:rsidRPr="00EB70E0">
        <w:rPr>
          <w:rFonts w:ascii="Book Antiqua" w:eastAsia="等线" w:hAnsi="Book Antiqua"/>
          <w:kern w:val="2"/>
          <w:lang w:eastAsia="zh-CN"/>
        </w:rPr>
        <w:t xml:space="preserve"> samples from surgical specimens obtained after neoadjuvant treatment (NAT) compared with initial biopsy. Changes in </w:t>
      </w:r>
      <w:r w:rsidR="00EB70E0">
        <w:rPr>
          <w:rFonts w:ascii="Book Antiqua" w:eastAsia="等线" w:hAnsi="Book Antiqua"/>
          <w:kern w:val="2"/>
          <w:lang w:eastAsia="zh-CN"/>
        </w:rPr>
        <w:t>HER-2</w:t>
      </w:r>
      <w:r w:rsidR="00CC26CB" w:rsidRPr="00EB70E0">
        <w:rPr>
          <w:rFonts w:ascii="Book Antiqua" w:eastAsia="等线" w:hAnsi="Book Antiqua"/>
          <w:kern w:val="2"/>
          <w:lang w:eastAsia="zh-CN"/>
        </w:rPr>
        <w:t xml:space="preserve"> expression after NAT should be retested by physicians and pathologists before systemic treatment instead of avoiding further </w:t>
      </w:r>
      <w:r w:rsidR="00EB70E0">
        <w:rPr>
          <w:rFonts w:ascii="Book Antiqua" w:eastAsia="等线" w:hAnsi="Book Antiqua"/>
          <w:kern w:val="2"/>
          <w:lang w:eastAsia="zh-CN"/>
        </w:rPr>
        <w:t>HER-2</w:t>
      </w:r>
      <w:r w:rsidR="00CC26CB" w:rsidRPr="00EB70E0">
        <w:rPr>
          <w:rFonts w:ascii="Book Antiqua" w:eastAsia="等线" w:hAnsi="Book Antiqua"/>
          <w:kern w:val="2"/>
          <w:lang w:eastAsia="zh-CN"/>
        </w:rPr>
        <w:t>-targeted therapy.</w:t>
      </w:r>
      <w:r w:rsidR="00987F81" w:rsidRP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In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general,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the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exact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mechanisms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of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discordance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remain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unknown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and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further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investigations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are</w:t>
      </w:r>
      <w:r w:rsidR="00987F81">
        <w:rPr>
          <w:rFonts w:ascii="Book Antiqua" w:eastAsia="Book Antiqua" w:hAnsi="Book Antiqua" w:cs="Book Antiqua"/>
          <w:color w:val="000000"/>
        </w:rPr>
        <w:t xml:space="preserve"> </w:t>
      </w:r>
      <w:r w:rsidR="00987F81" w:rsidRPr="00523052">
        <w:rPr>
          <w:rFonts w:ascii="Book Antiqua" w:eastAsia="Book Antiqua" w:hAnsi="Book Antiqua" w:cs="Book Antiqua"/>
          <w:color w:val="000000"/>
        </w:rPr>
        <w:t>needed.</w:t>
      </w:r>
    </w:p>
    <w:p w14:paraId="4B4F3EA4" w14:textId="77777777" w:rsidR="00A77B3E" w:rsidRPr="00523052" w:rsidRDefault="00523052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C81154"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A22E675" w14:textId="32D49C98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hAnsi="Book Antiqua" w:cs="Book Antiqua" w:hint="eastAsia"/>
          <w:color w:val="000000"/>
          <w:lang w:eastAsia="zh-CN"/>
        </w:rPr>
        <w:t>H</w:t>
      </w:r>
      <w:r w:rsidR="00EB70E0" w:rsidRPr="00523052">
        <w:rPr>
          <w:rFonts w:ascii="Book Antiqua" w:eastAsia="Book Antiqua" w:hAnsi="Book Antiqua" w:cs="Book Antiqua"/>
          <w:color w:val="000000"/>
        </w:rPr>
        <w:t>uman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epidermal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receptor-2</w:t>
      </w:r>
      <w:r w:rsidR="00EB70E0">
        <w:rPr>
          <w:rFonts w:ascii="Book Antiqua" w:eastAsia="Book Antiqua" w:hAnsi="Book Antiqua" w:cs="Book Antiqua"/>
          <w:color w:val="000000"/>
        </w:rPr>
        <w:t xml:space="preserve"> </w:t>
      </w:r>
      <w:r w:rsidR="00EB70E0" w:rsidRPr="00523052">
        <w:rPr>
          <w:rFonts w:ascii="Book Antiqua" w:eastAsia="Book Antiqua" w:hAnsi="Book Antiqua" w:cs="Book Antiqua"/>
          <w:color w:val="000000"/>
        </w:rPr>
        <w:t>(HER-2)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over-expressed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approximately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15%-20%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therapies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(NAT)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standard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–positive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early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cancer,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axillary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However,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discordant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remaining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prognosis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Data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regarding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suggest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2.3%-43%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post-treatment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positivity,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survival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1-3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Herein,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reviewing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relevant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literature,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undergoing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determine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prognostic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impact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management.</w:t>
      </w:r>
    </w:p>
    <w:p w14:paraId="67EFD7EA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73B1BC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7B08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1A6619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56FB8B4A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She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left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several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months.</w:t>
      </w:r>
    </w:p>
    <w:p w14:paraId="0B1B8C20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ADB4CD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209EB1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55-year-old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postmenopausal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female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presented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Xi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Jing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Hospital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Air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Medical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University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September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2019.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left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several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months.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2074AF10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76CCC95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past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3F14CD0" w14:textId="26601BA9" w:rsidR="00A77B3E" w:rsidRPr="00523052" w:rsidRDefault="004B2986" w:rsidP="00EB70E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patient was healthy with no previous comorbidity.</w:t>
      </w:r>
    </w:p>
    <w:p w14:paraId="3B1CBBDA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85F7070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and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0695526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family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history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negative.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43F47230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13CD7E0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D694755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lastRenderedPageBreak/>
        <w:t>She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found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two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irregular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nodules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upper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external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quadrant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left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breast.</w:t>
      </w:r>
    </w:p>
    <w:p w14:paraId="5AE271D4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3C35A5B6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1230CD5" w14:textId="0AE504F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All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tumuor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markers,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including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serum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carcinoembryonic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antigen,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neuron-specific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enolase,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alpha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fetoprotein,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normal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ranges.</w:t>
      </w:r>
      <w:r w:rsidR="00B5339B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Histopathology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revealed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carcinoma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infiltrating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ductal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carcinoma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axillary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lymph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nodes.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Immunohistochemical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(IHC)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staining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progesterone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receptor,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Ki-67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30%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suspicious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HER-2.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Because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suspicious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HER-2,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fluorescence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situ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hybridization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(FISH)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method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strongly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recommended.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Figure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1.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Pr="00523052">
        <w:rPr>
          <w:rFonts w:ascii="Book Antiqua" w:eastAsia="Book Antiqua" w:hAnsi="Book Antiqua" w:cs="Book Antiqua"/>
          <w:color w:val="000000"/>
        </w:rPr>
        <w:t>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metastatic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lymph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identical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Pr="00523052">
        <w:rPr>
          <w:rStyle w:val="sentencetranslation"/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7B08E5">
        <w:rPr>
          <w:rStyle w:val="sentencetranslation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physical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imaging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examinations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lesions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either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7B08E5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apple-converted-space"/>
          <w:rFonts w:ascii="Book Antiqua" w:eastAsia="Book Antiqua" w:hAnsi="Book Antiqua" w:cs="Book Antiqua"/>
          <w:color w:val="000000"/>
          <w:shd w:val="clear" w:color="auto" w:fill="FFFFFF"/>
        </w:rPr>
        <w:t>organs.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68B03FC9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4C8BFE53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7B08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1A89D1B" w14:textId="17F4DB4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Ultrasonographic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examination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two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irregular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nodules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upper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external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quadrant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left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largest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2.6</w:t>
      </w:r>
      <w:r w:rsidR="003A7108" w:rsidRPr="003A7108">
        <w:rPr>
          <w:rFonts w:ascii="Book Antiqua" w:eastAsia="Book Antiqua" w:hAnsi="Book Antiqua" w:cs="Book Antiqua"/>
          <w:color w:val="000000"/>
        </w:rPr>
        <w:t xml:space="preserve"> </w:t>
      </w:r>
      <w:r w:rsidR="003A7108" w:rsidRPr="00523052">
        <w:rPr>
          <w:rFonts w:ascii="Book Antiqua" w:eastAsia="Book Antiqua" w:hAnsi="Book Antiqua" w:cs="Book Antiqua"/>
          <w:color w:val="000000"/>
        </w:rPr>
        <w:t>cm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×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0.9</w:t>
      </w:r>
      <w:r w:rsidR="003A7108" w:rsidRPr="003A7108">
        <w:rPr>
          <w:rFonts w:ascii="Book Antiqua" w:eastAsia="Book Antiqua" w:hAnsi="Book Antiqua" w:cs="Book Antiqua"/>
          <w:color w:val="000000"/>
        </w:rPr>
        <w:t xml:space="preserve"> </w:t>
      </w:r>
      <w:r w:rsidR="003A7108" w:rsidRPr="00523052">
        <w:rPr>
          <w:rFonts w:ascii="Book Antiqua" w:eastAsia="Book Antiqua" w:hAnsi="Book Antiqua" w:cs="Book Antiqua"/>
          <w:color w:val="000000"/>
        </w:rPr>
        <w:t>cm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×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1.1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diameter,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deeper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structures.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Doppler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ultrasound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fixed,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lymph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nodule.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2C9FDE51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0C20842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7B08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6DD0FF20" w14:textId="7DADD225" w:rsidR="00BF5222" w:rsidRPr="00523052" w:rsidRDefault="00BF5222" w:rsidP="00EB70E0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等线" w:hAnsi="Book Antiqua"/>
          <w:kern w:val="2"/>
          <w:lang w:eastAsia="zh-CN"/>
        </w:rPr>
        <w:t xml:space="preserve">The patient was </w:t>
      </w:r>
      <w:r w:rsidRPr="00483231">
        <w:rPr>
          <w:rFonts w:ascii="Book Antiqua" w:eastAsia="等线" w:hAnsi="Book Antiqua"/>
          <w:kern w:val="2"/>
          <w:lang w:eastAsia="zh-CN"/>
        </w:rPr>
        <w:t xml:space="preserve">diagnosed with the </w:t>
      </w:r>
      <w:r w:rsidR="00EB70E0">
        <w:rPr>
          <w:rFonts w:ascii="Book Antiqua" w:eastAsia="等线" w:hAnsi="Book Antiqua"/>
          <w:kern w:val="2"/>
          <w:lang w:eastAsia="zh-CN"/>
        </w:rPr>
        <w:t>HER-2</w:t>
      </w:r>
      <w:r w:rsidRPr="00483231">
        <w:rPr>
          <w:rFonts w:ascii="Book Antiqua" w:eastAsia="等线" w:hAnsi="Book Antiqua"/>
          <w:kern w:val="2"/>
          <w:lang w:eastAsia="zh-CN"/>
        </w:rPr>
        <w:t xml:space="preserve">+ </w:t>
      </w:r>
      <w:r w:rsidR="00A172E9" w:rsidRPr="00523052">
        <w:rPr>
          <w:rFonts w:ascii="Book Antiqua" w:eastAsia="Book Antiqua" w:hAnsi="Book Antiqua" w:cs="Book Antiqua"/>
          <w:color w:val="000000"/>
        </w:rPr>
        <w:t>early</w:t>
      </w:r>
      <w:r w:rsidR="00A172E9" w:rsidRPr="00483231">
        <w:rPr>
          <w:rFonts w:ascii="Book Antiqua" w:eastAsia="等线" w:hAnsi="Book Antiqua"/>
          <w:kern w:val="2"/>
          <w:lang w:eastAsia="zh-CN"/>
        </w:rPr>
        <w:t xml:space="preserve"> </w:t>
      </w:r>
      <w:r w:rsidRPr="00483231">
        <w:rPr>
          <w:rFonts w:ascii="Book Antiqua" w:eastAsia="等线" w:hAnsi="Book Antiqua"/>
          <w:kern w:val="2"/>
          <w:lang w:eastAsia="zh-CN"/>
        </w:rPr>
        <w:t>breast cancer</w:t>
      </w:r>
      <w:r w:rsidR="00292ED7">
        <w:rPr>
          <w:rFonts w:ascii="Book Antiqua" w:eastAsia="Book Antiqua" w:hAnsi="Book Antiqua" w:cs="Book Antiqua"/>
          <w:color w:val="000000"/>
        </w:rPr>
        <w:t>.</w:t>
      </w:r>
    </w:p>
    <w:p w14:paraId="539448A3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AB387C7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46CD314" w14:textId="613D0FD3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multidisciplinary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board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Centre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“neoadjuvant”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chemotherapy: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T(HP)-EC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scheme: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4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docetaxel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90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mg/m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pertuzumab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4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epirubicin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90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mg/m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cyclophosphamide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600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mg/m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2</w:t>
      </w:r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8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cycles)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before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total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mastectomy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axillary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lymph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dissection.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Histopathologic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specimens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residual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ductal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carcinoma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Histopathology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revealed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carcinoma,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(RCB-II,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lastRenderedPageBreak/>
        <w:t>6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scores).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Microscopically,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invasive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approximately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mm,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20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dissected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axillary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metastasis.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this,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classified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ypT1bN2aM0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Immunohistochemistry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performed,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follows: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estrogen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intensity,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90%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progesterone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intensity,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suspicious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positivity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HER-2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(++).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negative,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Figure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retrospectively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reevaluated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results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central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laboratory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screening.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8,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2020,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received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3.6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kilogram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body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weight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intravenously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14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cycles.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Simultaneously,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radiotherapy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also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because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axillary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node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features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excisional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follow-up,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diagnosis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initiation,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distant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recurrence.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Considering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hormone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sensitivity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guidelines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decided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endocrine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follows: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150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twice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daily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anastrozole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1mg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daily).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6DEA94C8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B5AB9C9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7B08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7B08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2963B0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drafting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(January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2022),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routine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follow-up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continued,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complications.</w:t>
      </w:r>
    </w:p>
    <w:p w14:paraId="18640BD6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126C75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57BB2495" w14:textId="4D43E136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current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standard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systemic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especially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pathologic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axillary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lymph</w:t>
      </w:r>
      <w:r w:rsidR="007B08E5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Style w:val="typo"/>
          <w:rFonts w:ascii="Book Antiqua" w:eastAsia="Book Antiqua" w:hAnsi="Book Antiqua" w:cs="Book Antiqua"/>
          <w:color w:val="000000"/>
          <w:shd w:val="clear" w:color="auto" w:fill="FFFFFF"/>
        </w:rPr>
        <w:t>nodes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addition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anti-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pathological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complete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response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pCR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surrogate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disease-free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(DFS),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overall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distant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recurrence–free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(DRFS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)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3A710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Mittendorf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7B08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3A7108"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3A7108" w:rsidRPr="00EB70E0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3A7108"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found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according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approximately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one-third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their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sufficient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residual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warrant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repeat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testing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amplification.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Furthermore,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amplification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lower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relapse-free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retain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lastRenderedPageBreak/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amplification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Notably,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found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exhibited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receptors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samples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specimens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obtained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agreement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early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studies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gain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observed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6.5%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14.2%,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respectively,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commonly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observed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gain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expression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41775440" w14:textId="730A8B99" w:rsidR="00A77B3E" w:rsidRPr="00523052" w:rsidRDefault="00C81154" w:rsidP="003A710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setting,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addition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recently,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pertuzumab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A7108">
        <w:rPr>
          <w:rFonts w:ascii="Book Antiqua" w:eastAsia="Book Antiqua" w:hAnsi="Book Antiqua" w:cs="Book Antiqua"/>
          <w:color w:val="000000"/>
        </w:rPr>
        <w:t>pCR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alone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KATHERINE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among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-positive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early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residual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disease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completion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risk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recurrence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death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50%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lower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emtansine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(T-DM1)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alone.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8.3%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posttreatment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positivity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</w:t>
      </w:r>
      <w:r w:rsidRPr="00523052">
        <w:rPr>
          <w:rFonts w:ascii="Book Antiqua" w:eastAsia="Book Antiqua" w:hAnsi="Book Antiqua" w:cs="Book Antiqua"/>
          <w:i/>
          <w:iCs/>
          <w:color w:val="000000"/>
        </w:rPr>
        <w:t>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=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70);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invasive-disease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occurred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group;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occurred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group,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reminding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remains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beneficial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population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HR+,</w:t>
      </w:r>
      <w:r w:rsidR="003A7108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  <w:shd w:val="clear" w:color="auto" w:fill="FFFFFF"/>
        </w:rPr>
        <w:t>HER-2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+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breast</w:t>
      </w:r>
      <w:r w:rsidR="007B08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ExteNET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demonstrated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neratinib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given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following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trastuzumab-based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3A7108">
        <w:rPr>
          <w:rFonts w:ascii="Book Antiqua" w:hAnsi="Book Antiqua" w:cs="Book Antiqua" w:hint="eastAsia"/>
          <w:color w:val="000000"/>
          <w:lang w:eastAsia="zh-CN"/>
        </w:rPr>
        <w:t>DFS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iDFS</w:t>
      </w:r>
      <w:proofErr w:type="spellEnd"/>
      <w:r w:rsidRPr="00523052">
        <w:rPr>
          <w:rFonts w:ascii="Book Antiqua" w:eastAsia="Book Antiqua" w:hAnsi="Book Antiqua" w:cs="Book Antiqua"/>
          <w:color w:val="000000"/>
        </w:rPr>
        <w:t>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greatest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efficacy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HR+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disease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10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Meanwhile,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most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recently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results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neratinib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achieved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11.9%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iDFS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HR+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5-year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comparison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previously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KATHERINE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iDFS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11.3%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3-year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However,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KATHERINE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substantially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baseline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prognosis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those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enrolled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ExteNET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KATHERINE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focused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higher-risk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residual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invasive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completion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neoadjuvant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chemotherapy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administered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trastuzumab-containing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considered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could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T-DM1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neratinib,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owing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lastRenderedPageBreak/>
        <w:t>adverse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events,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characteristics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accessibility.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Subsequently,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MonarchE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25%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reduction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risk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developing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iDFS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event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plus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endocrine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(ET)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relative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alone,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3.5%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absolute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2-year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IDFS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(92.2%</w:t>
      </w:r>
      <w:r w:rsidR="003A7108" w:rsidRPr="003A7108">
        <w:rPr>
          <w:rFonts w:ascii="Book Antiqua" w:eastAsia="Book Antiqua" w:hAnsi="Book Antiqua" w:cs="Book Antiqua"/>
          <w:i/>
          <w:color w:val="000000"/>
        </w:rPr>
        <w:t xml:space="preserve"> vs </w:t>
      </w:r>
      <w:r w:rsidRPr="00523052">
        <w:rPr>
          <w:rFonts w:ascii="Book Antiqua" w:eastAsia="Book Antiqua" w:hAnsi="Book Antiqua" w:cs="Book Antiqua"/>
          <w:color w:val="000000"/>
        </w:rPr>
        <w:t>88.7%).The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addition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also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resulted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improvement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DRFS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(distant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relapse-free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survival)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alone,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2-year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DRFS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rates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93.6%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90.3%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control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arm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11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</w:p>
    <w:p w14:paraId="19E7F936" w14:textId="769A50AF" w:rsidR="00A77B3E" w:rsidRPr="00523052" w:rsidRDefault="00C81154" w:rsidP="003A7108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general,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exact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mechanisms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discordance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remain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unknown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investigations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needed.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interval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time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excision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metachronous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metastasis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intratumoural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heterogeneity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significant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Nevertheless,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testing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associated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less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discordance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IHC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method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EB70E0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Despite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observations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revealing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initial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biopsy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surgical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specimens,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management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frequently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based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tumor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characteristics.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Furthermore,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Several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studies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suggested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subgroups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women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seem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benefit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trastuzumab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exploratory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subgroup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analysis,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regardless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23052">
        <w:rPr>
          <w:rFonts w:ascii="Book Antiqua" w:eastAsia="Book Antiqua" w:hAnsi="Book Antiqua" w:cs="Book Antiqua"/>
          <w:color w:val="000000"/>
        </w:rPr>
        <w:t>status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EB70E0">
        <w:rPr>
          <w:rFonts w:ascii="Book Antiqua" w:eastAsia="Book Antiqua" w:hAnsi="Book Antiqua" w:cs="Book Antiqua"/>
          <w:color w:val="000000"/>
          <w:vertAlign w:val="superscript"/>
        </w:rPr>
        <w:t>13-16</w:t>
      </w:r>
      <w:r w:rsidRPr="00B5339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523052">
        <w:rPr>
          <w:rFonts w:ascii="Book Antiqua" w:eastAsia="Book Antiqua" w:hAnsi="Book Antiqua" w:cs="Book Antiqua"/>
          <w:color w:val="000000"/>
        </w:rPr>
        <w:t>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our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opinion,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should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retested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physicians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pathologists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before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systemic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treatment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instead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avoiding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-targeted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therapy.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Furthermore,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status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between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primary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remaining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undergoing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actual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guidelines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status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metastatic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tissue,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FISH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method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strongly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recommended.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changes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expression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influenced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internalization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degradation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avoided.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Finally,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will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perform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IHC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multiple-spot</w:t>
      </w:r>
      <w:r w:rsidR="007B08E5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biopsy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analyses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of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other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important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clinical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issues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to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better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define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prognosis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and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tailor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subsequent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adjuvant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therapy.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</w:p>
    <w:p w14:paraId="73505DE9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6D2FB6EB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A893833" w14:textId="0D12C75D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lastRenderedPageBreak/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conclusion,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our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study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presented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HER+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gene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Pr="00523052">
        <w:rPr>
          <w:rFonts w:ascii="Book Antiqua" w:eastAsia="Book Antiqua" w:hAnsi="Book Antiqua" w:cs="Book Antiqua"/>
          <w:color w:val="000000"/>
        </w:rPr>
        <w:t>+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breast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cancer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literature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review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phenomenon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been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shown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about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10%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series.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Although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Loss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after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considered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extremely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rare,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repeating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="00EB70E0">
        <w:rPr>
          <w:rFonts w:ascii="Book Antiqua" w:eastAsia="Book Antiqua" w:hAnsi="Book Antiqua" w:cs="Book Antiqua"/>
          <w:color w:val="000000"/>
        </w:rPr>
        <w:t>HER-2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test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IHC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multiple-spot</w:t>
      </w:r>
      <w:r w:rsidR="007B08E5">
        <w:rPr>
          <w:rStyle w:val="apple-converted-space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biopsy</w:t>
      </w:r>
      <w:r w:rsidR="007B08E5">
        <w:rPr>
          <w:rStyle w:val="tran"/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analyses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required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accurate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prognosis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Style w:val="tran"/>
          <w:rFonts w:ascii="Book Antiqua" w:eastAsia="Book Antiqua" w:hAnsi="Book Antiqua" w:cs="Book Antiqua"/>
          <w:color w:val="000000"/>
        </w:rPr>
        <w:t>therapy.</w:t>
      </w:r>
    </w:p>
    <w:p w14:paraId="5D3DECD8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2BB3FF06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REFERENCES</w:t>
      </w:r>
    </w:p>
    <w:p w14:paraId="5517141C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Ignatov T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Gorbunow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F,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Eggemann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Ortmann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O, Ignatov A. Loss of HER2 after HER2-targeted treatment.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Breast Cancer Res Treat</w:t>
      </w:r>
      <w:r w:rsidRPr="003A7108">
        <w:rPr>
          <w:rFonts w:ascii="Book Antiqua" w:eastAsia="Book Antiqua" w:hAnsi="Book Antiqua" w:cs="Book Antiqua"/>
          <w:color w:val="000000"/>
        </w:rPr>
        <w:t xml:space="preserve"> 2019;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175</w:t>
      </w:r>
      <w:r w:rsidRPr="003A7108">
        <w:rPr>
          <w:rFonts w:ascii="Book Antiqua" w:eastAsia="Book Antiqua" w:hAnsi="Book Antiqua" w:cs="Book Antiqua"/>
          <w:color w:val="000000"/>
        </w:rPr>
        <w:t>: 401-408 [PMID: 30806922 DOI: 10.1007/s10549-019-05173-4]</w:t>
      </w:r>
    </w:p>
    <w:p w14:paraId="716B4D9C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2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Branco FP</w:t>
      </w:r>
      <w:r w:rsidRPr="003A7108">
        <w:rPr>
          <w:rFonts w:ascii="Book Antiqua" w:eastAsia="Book Antiqua" w:hAnsi="Book Antiqua" w:cs="Book Antiqua"/>
          <w:color w:val="000000"/>
        </w:rPr>
        <w:t xml:space="preserve">, Machado D, Silva FF, André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Catarino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Madureira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R, Pinto JM,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Godinho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Simões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PD, Brito M, Casa-Nova M, Moreira AR,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Passos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-Coelho JL. Loss of HER2 and disease prognosis after neoadjuvant treatment of HER2+ breast cancer.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 xml:space="preserve">Am J </w:t>
      </w:r>
      <w:proofErr w:type="spellStart"/>
      <w:r w:rsidRPr="003A7108">
        <w:rPr>
          <w:rFonts w:ascii="Book Antiqua" w:eastAsia="Book Antiqua" w:hAnsi="Book Antiqua" w:cs="Book Antiqua"/>
          <w:i/>
          <w:iCs/>
          <w:color w:val="000000"/>
        </w:rPr>
        <w:t>Transl</w:t>
      </w:r>
      <w:proofErr w:type="spellEnd"/>
      <w:r w:rsidRPr="003A7108">
        <w:rPr>
          <w:rFonts w:ascii="Book Antiqua" w:eastAsia="Book Antiqua" w:hAnsi="Book Antiqua" w:cs="Book Antiqua"/>
          <w:i/>
          <w:iCs/>
          <w:color w:val="000000"/>
        </w:rPr>
        <w:t xml:space="preserve"> Res</w:t>
      </w:r>
      <w:r w:rsidRPr="003A7108">
        <w:rPr>
          <w:rFonts w:ascii="Book Antiqua" w:eastAsia="Book Antiqua" w:hAnsi="Book Antiqua" w:cs="Book Antiqua"/>
          <w:color w:val="000000"/>
        </w:rPr>
        <w:t xml:space="preserve"> 2019;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3A7108">
        <w:rPr>
          <w:rFonts w:ascii="Book Antiqua" w:eastAsia="Book Antiqua" w:hAnsi="Book Antiqua" w:cs="Book Antiqua"/>
          <w:color w:val="000000"/>
        </w:rPr>
        <w:t>: 6110-6116 [PMID: 31632579 DOI: 10.1016/s0959-8049(18)30510-0]</w:t>
      </w:r>
    </w:p>
    <w:p w14:paraId="3C8D58E7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Niikura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Tomotaki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Miyata H, Iwamoto T, Kawai M, Anan K, Hayashi 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Aogi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Ishida T,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Masuoka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Iijima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Masuda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Tsugawa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Kinoshita T, Nakamura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Tokuda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Y. Changes in tumor expression of HER2 and hormone receptors status after neoadjuvant chemotherapy in 21,755 patients from the Japanese breast cancer registry.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Ann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2016;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27</w:t>
      </w:r>
      <w:r w:rsidRPr="003A7108">
        <w:rPr>
          <w:rFonts w:ascii="Book Antiqua" w:eastAsia="Book Antiqua" w:hAnsi="Book Antiqua" w:cs="Book Antiqua"/>
          <w:color w:val="000000"/>
        </w:rPr>
        <w:t>: 480-487 [PMID: 26704052 DOI: 10.1093/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annonc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>/mdv611]</w:t>
      </w:r>
    </w:p>
    <w:p w14:paraId="159859BB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4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Press MF</w:t>
      </w:r>
      <w:r w:rsidRPr="003A7108">
        <w:rPr>
          <w:rFonts w:ascii="Book Antiqua" w:eastAsia="Book Antiqua" w:hAnsi="Book Antiqua" w:cs="Book Antiqua"/>
          <w:color w:val="000000"/>
        </w:rPr>
        <w:t xml:space="preserve">, Sauter 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Buyse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Fourmanoir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Quinaux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Tsao-Wei DD, Eiermann W, Robert N, Pienkowski T, Crown J, Martin M, Valero V, Mackey JR, Bee V, Ma Y, Villalobos I, Campeau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Mirlacher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Lindsay MA,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Slamon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DJ. HER2 Gene Amplification Testing by Fluorescent </w:t>
      </w:r>
      <w:proofErr w:type="gramStart"/>
      <w:r w:rsidRPr="003A7108">
        <w:rPr>
          <w:rFonts w:ascii="Book Antiqua" w:eastAsia="Book Antiqua" w:hAnsi="Book Antiqua" w:cs="Book Antiqua"/>
          <w:color w:val="000000"/>
        </w:rPr>
        <w:t>In</w:t>
      </w:r>
      <w:proofErr w:type="gramEnd"/>
      <w:r w:rsidRPr="003A7108">
        <w:rPr>
          <w:rFonts w:ascii="Book Antiqua" w:eastAsia="Book Antiqua" w:hAnsi="Book Antiqua" w:cs="Book Antiqua"/>
          <w:color w:val="000000"/>
        </w:rPr>
        <w:t xml:space="preserve"> Situ Hybridization (FISH): Comparison of the ASCO-College of American Pathologists Guidelines With FISH Scores Used for Enrollment in Breast Cancer International Research Group Clinical Trials.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2016;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3A7108">
        <w:rPr>
          <w:rFonts w:ascii="Book Antiqua" w:eastAsia="Book Antiqua" w:hAnsi="Book Antiqua" w:cs="Book Antiqua"/>
          <w:color w:val="000000"/>
        </w:rPr>
        <w:t>: 3518-3528 [PMID: 27573653 DOI: 10.1200/jco.2016.66.6693]</w:t>
      </w:r>
    </w:p>
    <w:p w14:paraId="10B71D2C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5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Mittendorf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EA</w:t>
      </w:r>
      <w:r w:rsidRPr="003A7108">
        <w:rPr>
          <w:rFonts w:ascii="Book Antiqua" w:eastAsia="Book Antiqua" w:hAnsi="Book Antiqua" w:cs="Book Antiqua"/>
          <w:color w:val="000000"/>
        </w:rPr>
        <w:t xml:space="preserve">, Wu Y,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Scaltriti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Meric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-Bernstam F, Hunt KK, Dawood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Esteva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FJ,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Buzdar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AU, Chen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Eksambi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Hortobagyi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Baselga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J, Gonzalez-Angulo AM. Loss of HER2 amplification following trastuzumab-based neoadjuvant systemic therapy and </w:t>
      </w:r>
      <w:r w:rsidRPr="003A7108">
        <w:rPr>
          <w:rFonts w:ascii="Book Antiqua" w:eastAsia="Book Antiqua" w:hAnsi="Book Antiqua" w:cs="Book Antiqua"/>
          <w:color w:val="000000"/>
        </w:rPr>
        <w:lastRenderedPageBreak/>
        <w:t xml:space="preserve">survival outcomes.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Clin Cancer Res</w:t>
      </w:r>
      <w:r w:rsidRPr="003A7108">
        <w:rPr>
          <w:rFonts w:ascii="Book Antiqua" w:eastAsia="Book Antiqua" w:hAnsi="Book Antiqua" w:cs="Book Antiqua"/>
          <w:color w:val="000000"/>
        </w:rPr>
        <w:t xml:space="preserve"> 2009;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3A7108">
        <w:rPr>
          <w:rFonts w:ascii="Book Antiqua" w:eastAsia="Book Antiqua" w:hAnsi="Book Antiqua" w:cs="Book Antiqua"/>
          <w:color w:val="000000"/>
        </w:rPr>
        <w:t>: 7381-7388 [PMID: 19920100 DOI: 10.1158/1078-0432.ccr-09-1735]</w:t>
      </w:r>
    </w:p>
    <w:p w14:paraId="5BE6EA56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Niikura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3A7108">
        <w:rPr>
          <w:rFonts w:ascii="Book Antiqua" w:eastAsia="Book Antiqua" w:hAnsi="Book Antiqua" w:cs="Book Antiqua"/>
          <w:color w:val="000000"/>
        </w:rPr>
        <w:t xml:space="preserve">, Liu J, Hayashi 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Mittendorf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EA, Gong Y,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Palla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SL,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Tokuda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Y, Gonzalez-Angulo AM,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Hortobagyi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GN, Ueno NT. Loss of human epidermal growth factor receptor 2 (HER2) expression in metastatic sites of HER2-overexpressing primary breast tumors.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2012;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3A7108">
        <w:rPr>
          <w:rFonts w:ascii="Book Antiqua" w:eastAsia="Book Antiqua" w:hAnsi="Book Antiqua" w:cs="Book Antiqua"/>
          <w:color w:val="000000"/>
        </w:rPr>
        <w:t>: 593-599 [PMID: 22124109 DOI: 10.1200/jco.2010.33.8889]</w:t>
      </w:r>
    </w:p>
    <w:p w14:paraId="44B8DEC7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7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Yeung C</w:t>
      </w:r>
      <w:r w:rsidRPr="003A7108">
        <w:rPr>
          <w:rFonts w:ascii="Book Antiqua" w:eastAsia="Book Antiqua" w:hAnsi="Book Antiqua" w:cs="Book Antiqua"/>
          <w:color w:val="000000"/>
        </w:rPr>
        <w:t xml:space="preserve">, Hilton J, Clemons M, Mazzarello S, Hutton B, Haggar F, Addison CL,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Kuchuk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I, Zhu X,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Gelmon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Arnaout A. Estrogen, progesterone, and HER2/neu receptor discordance between primary and metastatic breast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-a review.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Cancer Metastasis Rev</w:t>
      </w:r>
      <w:r w:rsidRPr="003A7108">
        <w:rPr>
          <w:rFonts w:ascii="Book Antiqua" w:eastAsia="Book Antiqua" w:hAnsi="Book Antiqua" w:cs="Book Antiqua"/>
          <w:color w:val="000000"/>
        </w:rPr>
        <w:t xml:space="preserve"> 2016;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3A7108">
        <w:rPr>
          <w:rFonts w:ascii="Book Antiqua" w:eastAsia="Book Antiqua" w:hAnsi="Book Antiqua" w:cs="Book Antiqua"/>
          <w:color w:val="000000"/>
        </w:rPr>
        <w:t>: 427-437 [PMID: 27405651 DOI: 10.1007/s10555-016-9631-3]</w:t>
      </w:r>
    </w:p>
    <w:p w14:paraId="0347439A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8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Gianni L</w:t>
      </w:r>
      <w:r w:rsidRPr="003A7108">
        <w:rPr>
          <w:rFonts w:ascii="Book Antiqua" w:eastAsia="Book Antiqua" w:hAnsi="Book Antiqua" w:cs="Book Antiqua"/>
          <w:color w:val="000000"/>
        </w:rPr>
        <w:t xml:space="preserve">, Pienkowski T,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Im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YH, Tseng LM, Liu MC,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Lluch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Starosławska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de la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Haba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-Rodriguez J,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Im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Pedrini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JL, Poirier B,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Morandi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Semiglazov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Srimuninnimit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V, Bianchi GV,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Magazzù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D, McNally V, Douthwaite H, Ross 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Valagussa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P. 5-year analysis of neoadjuvant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pertuzumab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and trastuzumab in patients with locally advanced, inflammatory, or early-stage HER2-positive breast cancer (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NeoSphere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): a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, open-label, phase 2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trial.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Lancet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2016;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3A7108">
        <w:rPr>
          <w:rFonts w:ascii="Book Antiqua" w:eastAsia="Book Antiqua" w:hAnsi="Book Antiqua" w:cs="Book Antiqua"/>
          <w:color w:val="000000"/>
        </w:rPr>
        <w:t>: 791-800 [PMID: 27179402 DOI: 10.1016/s1470-2045(16)00163-7]</w:t>
      </w:r>
    </w:p>
    <w:p w14:paraId="5FF90D1C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9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Haran JP</w:t>
      </w:r>
      <w:r w:rsidRPr="003A7108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Wilsterman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Zeoli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T, Goulding M, McLendon E, Clark MA. Deviating from IDSA treatment guidelines for non-purulent skin infections increases the risk of treatment failure in emergency department patients.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Epidemiol Infect</w:t>
      </w:r>
      <w:r w:rsidRPr="003A7108">
        <w:rPr>
          <w:rFonts w:ascii="Book Antiqua" w:eastAsia="Book Antiqua" w:hAnsi="Book Antiqua" w:cs="Book Antiqua"/>
          <w:color w:val="000000"/>
        </w:rPr>
        <w:t xml:space="preserve"> 2018;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147</w:t>
      </w:r>
      <w:r w:rsidRPr="003A7108">
        <w:rPr>
          <w:rFonts w:ascii="Book Antiqua" w:eastAsia="Book Antiqua" w:hAnsi="Book Antiqua" w:cs="Book Antiqua"/>
          <w:color w:val="000000"/>
        </w:rPr>
        <w:t>: e68 [PMID: 30516120 DOI: 10.1056/nejmoa1814017]</w:t>
      </w:r>
    </w:p>
    <w:p w14:paraId="7078E4C8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10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Chan A</w:t>
      </w:r>
      <w:r w:rsidRPr="003A7108">
        <w:rPr>
          <w:rFonts w:ascii="Book Antiqua" w:eastAsia="Book Antiqua" w:hAnsi="Book Antiqua" w:cs="Book Antiqua"/>
          <w:color w:val="000000"/>
        </w:rPr>
        <w:t xml:space="preserve">, Moy B, Mansi J,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Ejlertsen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B, Holmes FA, Chia S, Iwata H, Gnant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Loibl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Barrios CH, Somali I,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Smichkoska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Martinez N, Alonso MG, Link JS, Mayer IA, Cold S, Murillo SM,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Senecal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F, Inoue K, Ruiz-Borrego M, Hui 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Denduluri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Patt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Rugo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HS, Johnston SRD, Bryce R, Zhang B, Xu F, Wong A, Martin M;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ExteNET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Study Group. Final Efficacy Results of Neratinib in HER2-positive Hormone Receptor-positive Early-stage Breast Cancer </w:t>
      </w:r>
      <w:proofErr w:type="gramStart"/>
      <w:r w:rsidRPr="003A7108">
        <w:rPr>
          <w:rFonts w:ascii="Book Antiqua" w:eastAsia="Book Antiqua" w:hAnsi="Book Antiqua" w:cs="Book Antiqua"/>
          <w:color w:val="000000"/>
        </w:rPr>
        <w:t>From</w:t>
      </w:r>
      <w:proofErr w:type="gramEnd"/>
      <w:r w:rsidRPr="003A7108">
        <w:rPr>
          <w:rFonts w:ascii="Book Antiqua" w:eastAsia="Book Antiqua" w:hAnsi="Book Antiqua" w:cs="Book Antiqua"/>
          <w:color w:val="000000"/>
        </w:rPr>
        <w:t xml:space="preserve"> the Phase III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ExteNET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Trial.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Clin Breast Cancer</w:t>
      </w:r>
      <w:r w:rsidRPr="003A7108">
        <w:rPr>
          <w:rFonts w:ascii="Book Antiqua" w:eastAsia="Book Antiqua" w:hAnsi="Book Antiqua" w:cs="Book Antiqua"/>
          <w:color w:val="000000"/>
        </w:rPr>
        <w:t xml:space="preserve"> 2021;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3A7108">
        <w:rPr>
          <w:rFonts w:ascii="Book Antiqua" w:eastAsia="Book Antiqua" w:hAnsi="Book Antiqua" w:cs="Book Antiqua"/>
          <w:color w:val="000000"/>
        </w:rPr>
        <w:t>: 80-91.e7 [PMID: 33183970 DOI: 10.1016/s0960-9776(21)00093-x]</w:t>
      </w:r>
    </w:p>
    <w:p w14:paraId="68EDB5EE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lastRenderedPageBreak/>
        <w:t xml:space="preserve">11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Harbeck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N</w:t>
      </w:r>
      <w:r w:rsidRPr="003A7108">
        <w:rPr>
          <w:rFonts w:ascii="Book Antiqua" w:eastAsia="Book Antiqua" w:hAnsi="Book Antiqua" w:cs="Book Antiqua"/>
          <w:color w:val="000000"/>
        </w:rPr>
        <w:t xml:space="preserve">, Rastogi P, Martin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Tolaney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SM, Shao ZM, Fasching PA, Huang CS,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Jaliffe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Tryakin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Goetz MP,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Rugo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Senkus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Testa L, Andersson M, Tamura K, Del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Mastro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L, Steger GG,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Kreipe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Hegg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R, Sohn J, Guarneri V, Cortés J, Hamilton E, André V, Wei 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Barriga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Sherwood S, Forrester T, Munoz M, Shahir A, San Antonio B,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Nabinger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SC, Toi M, Johnston SRD, O'Shaughnessy J;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monarchE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Committee Members. Adjuvant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abemaciclib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combined with endocrine therapy for high-risk early breast cancer: updated efficacy and Ki-67 analysis from the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monarchE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study.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Ann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2021;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3A7108">
        <w:rPr>
          <w:rFonts w:ascii="Book Antiqua" w:eastAsia="Book Antiqua" w:hAnsi="Book Antiqua" w:cs="Book Antiqua"/>
          <w:color w:val="000000"/>
        </w:rPr>
        <w:t>: 1571-1581 [PMID: 34656740 DOI: 10.1200/jco.20.02514]</w:t>
      </w:r>
    </w:p>
    <w:p w14:paraId="02694D3F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12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Burstein HJ</w:t>
      </w:r>
      <w:r w:rsidRPr="003A7108">
        <w:rPr>
          <w:rFonts w:ascii="Book Antiqua" w:eastAsia="Book Antiqua" w:hAnsi="Book Antiqua" w:cs="Book Antiqua"/>
          <w:color w:val="000000"/>
        </w:rPr>
        <w:t xml:space="preserve">, Somerfield MR, Barton DL,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Dorris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Fallowfield LJ, Jain D, Johnston SRD,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Korde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LA, Litton JK, Macrae ER, Peterson LL, Vikas P, Yung RL,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Rugo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HS. Endocrine Treatment and Targeted Therapy for Hormone Receptor-Positive, Human Epidermal Growth Factor Receptor 2-Negative Metastatic Breast Cancer: ASCO Guideline Update.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2021;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3A7108">
        <w:rPr>
          <w:rFonts w:ascii="Book Antiqua" w:eastAsia="Book Antiqua" w:hAnsi="Book Antiqua" w:cs="Book Antiqua"/>
          <w:color w:val="000000"/>
        </w:rPr>
        <w:t>: 3959-3977 [PMID: 34324367 DOI: 10.1200/JCO.21.01392]</w:t>
      </w:r>
    </w:p>
    <w:p w14:paraId="1CC51EF0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13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Yoshida A</w:t>
      </w:r>
      <w:r w:rsidRPr="003A7108">
        <w:rPr>
          <w:rFonts w:ascii="Book Antiqua" w:eastAsia="Book Antiqua" w:hAnsi="Book Antiqua" w:cs="Book Antiqua"/>
          <w:color w:val="000000"/>
        </w:rPr>
        <w:t xml:space="preserve">, Hayashi N, Suzuki K,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Takimoto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Nakamura S, Yamauchi H. Change in HER2 status after neoadjuvant chemotherapy and the prognostic impact in patients with primary breast cancer.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Surg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2017;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116</w:t>
      </w:r>
      <w:r w:rsidRPr="003A7108">
        <w:rPr>
          <w:rFonts w:ascii="Book Antiqua" w:eastAsia="Book Antiqua" w:hAnsi="Book Antiqua" w:cs="Book Antiqua"/>
          <w:color w:val="000000"/>
        </w:rPr>
        <w:t>: 1021-1028 [PMID: 28767137 DOI: 10.1002/jso.24762]</w:t>
      </w:r>
    </w:p>
    <w:p w14:paraId="5140A7BE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14 </w:t>
      </w:r>
      <w:proofErr w:type="spellStart"/>
      <w:r w:rsidRPr="003A7108">
        <w:rPr>
          <w:rFonts w:ascii="Book Antiqua" w:eastAsia="Book Antiqua" w:hAnsi="Book Antiqua" w:cs="Book Antiqua"/>
          <w:b/>
          <w:bCs/>
          <w:color w:val="000000"/>
        </w:rPr>
        <w:t>Lindström</w:t>
      </w:r>
      <w:proofErr w:type="spellEnd"/>
      <w:r w:rsidRPr="003A7108">
        <w:rPr>
          <w:rFonts w:ascii="Book Antiqua" w:eastAsia="Book Antiqua" w:hAnsi="Book Antiqua" w:cs="Book Antiqua"/>
          <w:b/>
          <w:bCs/>
          <w:color w:val="000000"/>
        </w:rPr>
        <w:t xml:space="preserve"> LS</w:t>
      </w:r>
      <w:r w:rsidRPr="003A7108">
        <w:rPr>
          <w:rFonts w:ascii="Book Antiqua" w:eastAsia="Book Antiqua" w:hAnsi="Book Antiqua" w:cs="Book Antiqua"/>
          <w:color w:val="000000"/>
        </w:rPr>
        <w:t xml:space="preserve">, Karlsson E,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Wilking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UM, Johansson U, Hartman J,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Lidbrink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EK,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Hatschek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T, Skoog L, Bergh J. Clinically used breast cancer markers such as estrogen receptor, progesterone receptor, and human epidermal growth factor receptor 2 are unstable throughout tumor progression.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3A7108">
        <w:rPr>
          <w:rFonts w:ascii="Book Antiqua" w:eastAsia="Book Antiqua" w:hAnsi="Book Antiqua" w:cs="Book Antiqua"/>
          <w:color w:val="000000"/>
        </w:rPr>
        <w:t xml:space="preserve"> 2012;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3A7108">
        <w:rPr>
          <w:rFonts w:ascii="Book Antiqua" w:eastAsia="Book Antiqua" w:hAnsi="Book Antiqua" w:cs="Book Antiqua"/>
          <w:color w:val="000000"/>
        </w:rPr>
        <w:t>: 2601-2608 [PMID: 22711854 DOI: 10.1200/jco.2011.37.2482]</w:t>
      </w:r>
    </w:p>
    <w:p w14:paraId="38700A9A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t xml:space="preserve">15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Smith I</w:t>
      </w:r>
      <w:r w:rsidRPr="003A7108">
        <w:rPr>
          <w:rFonts w:ascii="Book Antiqua" w:eastAsia="Book Antiqua" w:hAnsi="Book Antiqua" w:cs="Book Antiqua"/>
          <w:color w:val="000000"/>
        </w:rPr>
        <w:t xml:space="preserve">, Procter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Gelber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RD, Guillaume S,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Feyereislova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Dowsett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Goldhirsch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Untch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Mariani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Baselga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J, Kaufmann M, Cameron D, Bell R, Bergh J, Coleman 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Wardley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Harbeck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N, Lopez RI,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Mallmann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Gelmon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Wilcken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Wist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Sánchez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Rovira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Piccart-Gebhart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MJ; HERA study team. 2-year follow-up of trastuzumab after adjuvant chemotherapy in HER2-positive breast cancer: a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controlled trial.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Pr="003A7108">
        <w:rPr>
          <w:rFonts w:ascii="Book Antiqua" w:eastAsia="Book Antiqua" w:hAnsi="Book Antiqua" w:cs="Book Antiqua"/>
          <w:color w:val="000000"/>
        </w:rPr>
        <w:t xml:space="preserve"> 2007;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369</w:t>
      </w:r>
      <w:r w:rsidRPr="003A7108">
        <w:rPr>
          <w:rFonts w:ascii="Book Antiqua" w:eastAsia="Book Antiqua" w:hAnsi="Book Antiqua" w:cs="Book Antiqua"/>
          <w:color w:val="000000"/>
        </w:rPr>
        <w:t>: 29-36 [PMID: 17208639 DOI: 10.1016/s0140-6736(07)60028-2]</w:t>
      </w:r>
    </w:p>
    <w:p w14:paraId="3D5382F9" w14:textId="77777777" w:rsidR="003A7108" w:rsidRPr="003A7108" w:rsidRDefault="003A7108" w:rsidP="003A710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A7108">
        <w:rPr>
          <w:rFonts w:ascii="Book Antiqua" w:eastAsia="Book Antiqua" w:hAnsi="Book Antiqua" w:cs="Book Antiqua"/>
          <w:color w:val="000000"/>
        </w:rPr>
        <w:lastRenderedPageBreak/>
        <w:t xml:space="preserve">16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Gianni L</w:t>
      </w:r>
      <w:r w:rsidRPr="003A7108">
        <w:rPr>
          <w:rFonts w:ascii="Book Antiqua" w:eastAsia="Book Antiqua" w:hAnsi="Book Antiqua" w:cs="Book Antiqua"/>
          <w:color w:val="000000"/>
        </w:rPr>
        <w:t xml:space="preserve">, Eiermann W,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Semiglazov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V,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Manikhas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Lluch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Tjulandin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S, Zambetti M, Vazquez F,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Byakhow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Lichinitser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Climent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Ciruelos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E, Ojeda B,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Mansutti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Bozhok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Baronio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Feyereislova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A, Barton C,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Valagussa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Baselga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J. Neoadjuvant chemotherapy with trastuzumab followed by adjuvant trastuzumab versus neoadjuvant chemotherapy alone, in patients with HER2-positive locally advanced breast cancer (the NOAH trial): a </w:t>
      </w:r>
      <w:proofErr w:type="spellStart"/>
      <w:r w:rsidRPr="003A7108">
        <w:rPr>
          <w:rFonts w:ascii="Book Antiqua" w:eastAsia="Book Antiqua" w:hAnsi="Book Antiqua" w:cs="Book Antiqua"/>
          <w:color w:val="000000"/>
        </w:rPr>
        <w:t>randomised</w:t>
      </w:r>
      <w:proofErr w:type="spellEnd"/>
      <w:r w:rsidRPr="003A7108">
        <w:rPr>
          <w:rFonts w:ascii="Book Antiqua" w:eastAsia="Book Antiqua" w:hAnsi="Book Antiqua" w:cs="Book Antiqua"/>
          <w:color w:val="000000"/>
        </w:rPr>
        <w:t xml:space="preserve"> controlled superiority trial with a parallel HER2-negative cohort. </w:t>
      </w:r>
      <w:r w:rsidRPr="003A7108">
        <w:rPr>
          <w:rFonts w:ascii="Book Antiqua" w:eastAsia="Book Antiqua" w:hAnsi="Book Antiqua" w:cs="Book Antiqua"/>
          <w:i/>
          <w:iCs/>
          <w:color w:val="000000"/>
        </w:rPr>
        <w:t>Lancet</w:t>
      </w:r>
      <w:r w:rsidRPr="003A7108">
        <w:rPr>
          <w:rFonts w:ascii="Book Antiqua" w:eastAsia="Book Antiqua" w:hAnsi="Book Antiqua" w:cs="Book Antiqua"/>
          <w:color w:val="000000"/>
        </w:rPr>
        <w:t xml:space="preserve"> 2010; </w:t>
      </w:r>
      <w:r w:rsidRPr="003A7108">
        <w:rPr>
          <w:rFonts w:ascii="Book Antiqua" w:eastAsia="Book Antiqua" w:hAnsi="Book Antiqua" w:cs="Book Antiqua"/>
          <w:b/>
          <w:bCs/>
          <w:color w:val="000000"/>
        </w:rPr>
        <w:t>375</w:t>
      </w:r>
      <w:r w:rsidRPr="003A7108">
        <w:rPr>
          <w:rFonts w:ascii="Book Antiqua" w:eastAsia="Book Antiqua" w:hAnsi="Book Antiqua" w:cs="Book Antiqua"/>
          <w:color w:val="000000"/>
        </w:rPr>
        <w:t>: 377-384 [PMID: 20113825 DOI: 10.1016/s0140-6736(09)61964-4]</w:t>
      </w:r>
    </w:p>
    <w:p w14:paraId="73F50728" w14:textId="0959CCEB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1A20817E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  <w:sectPr w:rsidR="00A77B3E" w:rsidRPr="00523052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C149144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C15DD61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Informed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written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consent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obtained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from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patient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publication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report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accompanying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images.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</w:p>
    <w:p w14:paraId="1DDABFDC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6BFF2ADE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authors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declare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conflict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of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interest.</w:t>
      </w:r>
    </w:p>
    <w:p w14:paraId="371C7F95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B57578F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authors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read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Checklist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(2016),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manuscript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prepared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revised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according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CARE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Checklist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(2016)</w:t>
      </w:r>
    </w:p>
    <w:p w14:paraId="40C70063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2D669DF9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7B08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article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open-access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article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that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was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selected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in-house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editor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fully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peer-reviewed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external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reviewers.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distributed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accordance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with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Creative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Commons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Attribution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2305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(CC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BY-NC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4.0)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license,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which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permits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others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to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distribute,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remix,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adapt,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build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upon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non-commercially,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license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their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derivative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works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different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terms,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provided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original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work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properly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cited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and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the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use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is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non-commercial.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See: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54C72249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67B39A3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Provenance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and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peer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review: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Unsolicited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article;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Externally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peer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reviewed.</w:t>
      </w:r>
    </w:p>
    <w:p w14:paraId="705F0A5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Peer-review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model: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Single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blind</w:t>
      </w:r>
    </w:p>
    <w:p w14:paraId="091D7E36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4B7F8ACC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Peer-review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started: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January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25,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2022</w:t>
      </w:r>
    </w:p>
    <w:p w14:paraId="76FCA240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First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decision: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March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16,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2022</w:t>
      </w:r>
    </w:p>
    <w:p w14:paraId="54E971E7" w14:textId="78A3A698" w:rsidR="00A77B3E" w:rsidRPr="00523052" w:rsidRDefault="00C81154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Article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in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press: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AC3801D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5916A02A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Specialty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type: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7D37" w:rsidRPr="003F7D37">
        <w:rPr>
          <w:rFonts w:ascii="Book Antiqua" w:eastAsia="Book Antiqua" w:hAnsi="Book Antiqua" w:cs="Book Antiqua"/>
          <w:color w:val="000000"/>
        </w:rPr>
        <w:t>Medicine, research and experimental</w:t>
      </w:r>
    </w:p>
    <w:p w14:paraId="540B5DF9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Country/Territory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of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origin: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China</w:t>
      </w:r>
    </w:p>
    <w:p w14:paraId="5320F6D1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Peer-review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report’s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scientific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quality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2A99634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(Excellent):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</w:t>
      </w:r>
    </w:p>
    <w:p w14:paraId="2EF42069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(Very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good):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B</w:t>
      </w:r>
    </w:p>
    <w:p w14:paraId="668C159D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(Good):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</w:t>
      </w:r>
    </w:p>
    <w:p w14:paraId="27260E17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D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(Fair):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</w:t>
      </w:r>
    </w:p>
    <w:p w14:paraId="79F74AF7" w14:textId="77777777" w:rsidR="00A77B3E" w:rsidRPr="00523052" w:rsidRDefault="00C81154" w:rsidP="00EB70E0">
      <w:pPr>
        <w:spacing w:line="360" w:lineRule="auto"/>
        <w:jc w:val="both"/>
        <w:rPr>
          <w:rFonts w:ascii="Book Antiqua" w:hAnsi="Book Antiqua"/>
        </w:rPr>
      </w:pPr>
      <w:r w:rsidRPr="00523052">
        <w:rPr>
          <w:rFonts w:ascii="Book Antiqua" w:eastAsia="Book Antiqua" w:hAnsi="Book Antiqua" w:cs="Book Antiqua"/>
          <w:color w:val="000000"/>
        </w:rPr>
        <w:t>Grade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E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(Poor):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0</w:t>
      </w:r>
    </w:p>
    <w:p w14:paraId="1F03D1EE" w14:textId="77777777" w:rsidR="00A77B3E" w:rsidRPr="00523052" w:rsidRDefault="00A77B3E" w:rsidP="00EB70E0">
      <w:pPr>
        <w:spacing w:line="360" w:lineRule="auto"/>
        <w:jc w:val="both"/>
        <w:rPr>
          <w:rFonts w:ascii="Book Antiqua" w:hAnsi="Book Antiqua"/>
        </w:rPr>
      </w:pPr>
    </w:p>
    <w:p w14:paraId="70995606" w14:textId="77777777" w:rsidR="00A77B3E" w:rsidRDefault="00C81154" w:rsidP="00EB70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23052">
        <w:rPr>
          <w:rFonts w:ascii="Book Antiqua" w:eastAsia="Book Antiqua" w:hAnsi="Book Antiqua" w:cs="Book Antiqua"/>
          <w:b/>
          <w:color w:val="000000"/>
        </w:rPr>
        <w:t>P-Reviewer: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Chia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CL,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Singapore;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Sheikh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Hassan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M,</w:t>
      </w:r>
      <w:r w:rsidR="007B08E5">
        <w:rPr>
          <w:rFonts w:ascii="Book Antiqua" w:eastAsia="Book Antiqua" w:hAnsi="Book Antiqua" w:cs="Book Antiqua"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color w:val="000000"/>
        </w:rPr>
        <w:t>Somalia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S-Editor: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7D37">
        <w:rPr>
          <w:rFonts w:ascii="Book Antiqua" w:hAnsi="Book Antiqua" w:cs="Book Antiqua" w:hint="eastAsia"/>
          <w:color w:val="000000"/>
          <w:lang w:eastAsia="zh-CN"/>
        </w:rPr>
        <w:t>Wang LL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L-Editor: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7FC8" w:rsidRPr="00EC7FC8">
        <w:rPr>
          <w:rFonts w:ascii="Book Antiqua" w:hAnsi="Book Antiqua" w:cs="Book Antiqua" w:hint="eastAsia"/>
          <w:color w:val="000000"/>
          <w:lang w:eastAsia="zh-CN"/>
        </w:rPr>
        <w:t>A</w:t>
      </w:r>
      <w:r w:rsidR="00EC7FC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Pr="00523052">
        <w:rPr>
          <w:rFonts w:ascii="Book Antiqua" w:eastAsia="Book Antiqua" w:hAnsi="Book Antiqua" w:cs="Book Antiqua"/>
          <w:b/>
          <w:color w:val="000000"/>
        </w:rPr>
        <w:t>P-Editor:</w:t>
      </w:r>
      <w:r w:rsidR="007B08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C7FC8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458617B8" w14:textId="77777777" w:rsidR="00EC7FC8" w:rsidRDefault="00EC7FC8" w:rsidP="00EB70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448CB48" w14:textId="77777777" w:rsidR="00EC7FC8" w:rsidRPr="00EC7FC8" w:rsidRDefault="00EC7FC8" w:rsidP="00EB70E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  <w:r w:rsidRPr="00EC7FC8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Pr="00EC7FC8">
        <w:rPr>
          <w:rFonts w:ascii="Book Antiqua" w:hAnsi="Book Antiqua" w:cs="Book Antiqua" w:hint="eastAsia"/>
          <w:b/>
          <w:color w:val="000000"/>
          <w:lang w:eastAsia="zh-CN"/>
        </w:rPr>
        <w:t xml:space="preserve"> Legends</w:t>
      </w:r>
    </w:p>
    <w:p w14:paraId="37AB500A" w14:textId="12D444D8" w:rsidR="00EC7FC8" w:rsidRDefault="000A174D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9364A33" wp14:editId="06D775F1">
            <wp:extent cx="2806700" cy="1955800"/>
            <wp:effectExtent l="0" t="0" r="0" b="0"/>
            <wp:docPr id="1" name="图片 1" descr="D:\小桌面\新建文件夹\SE\jdz-pdf\75345\pdf\75345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5345\pdf\75345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E19A" w14:textId="62FC98E5" w:rsidR="00EC7FC8" w:rsidRPr="00E2347C" w:rsidRDefault="00E2347C" w:rsidP="00EB70E0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2347C">
        <w:rPr>
          <w:rFonts w:ascii="Book Antiqua" w:hAnsi="Book Antiqua" w:hint="eastAsia"/>
          <w:b/>
          <w:lang w:eastAsia="zh-CN"/>
        </w:rPr>
        <w:t>Figure 1 T</w:t>
      </w:r>
      <w:r w:rsidRPr="00E2347C">
        <w:rPr>
          <w:rFonts w:ascii="Book Antiqua" w:hAnsi="Book Antiqua"/>
          <w:b/>
          <w:lang w:eastAsia="zh-CN"/>
        </w:rPr>
        <w:t>he fluorescence in situ hybridization</w:t>
      </w:r>
      <w:r w:rsidRPr="00E2347C">
        <w:rPr>
          <w:rFonts w:ascii="Book Antiqua" w:hAnsi="Book Antiqua" w:hint="eastAsia"/>
          <w:b/>
          <w:lang w:eastAsia="zh-CN"/>
        </w:rPr>
        <w:t xml:space="preserve"> results before </w:t>
      </w:r>
      <w:r w:rsidRPr="00E2347C">
        <w:rPr>
          <w:rFonts w:ascii="Book Antiqua" w:hAnsi="Book Antiqua"/>
          <w:b/>
          <w:lang w:eastAsia="zh-CN"/>
        </w:rPr>
        <w:t>neoadjuvant treatment</w:t>
      </w:r>
      <w:r w:rsidRPr="00E2347C">
        <w:rPr>
          <w:rFonts w:ascii="Book Antiqua" w:hAnsi="Book Antiqua" w:hint="eastAsia"/>
          <w:b/>
          <w:lang w:eastAsia="zh-CN"/>
        </w:rPr>
        <w:t>.</w:t>
      </w:r>
    </w:p>
    <w:p w14:paraId="0F8265A8" w14:textId="2C80108D" w:rsidR="00E2347C" w:rsidRDefault="00E2347C" w:rsidP="00EB70E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  <w:r w:rsidR="000A174D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A7AE657" wp14:editId="5F03B693">
            <wp:extent cx="2806700" cy="1968500"/>
            <wp:effectExtent l="0" t="0" r="0" b="0"/>
            <wp:docPr id="2" name="图片 2" descr="D:\小桌面\新建文件夹\SE\jdz-pdf\75345\pdf\7534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5345\pdf\75345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A923" w14:textId="17215868" w:rsidR="00E2347C" w:rsidRPr="00E2347C" w:rsidRDefault="00E2347C" w:rsidP="00E2347C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E2347C">
        <w:rPr>
          <w:rFonts w:ascii="Book Antiqua" w:hAnsi="Book Antiqua" w:hint="eastAsia"/>
          <w:b/>
          <w:lang w:eastAsia="zh-CN"/>
        </w:rPr>
        <w:t xml:space="preserve">Figure </w:t>
      </w:r>
      <w:r w:rsidR="00DC7E77">
        <w:rPr>
          <w:rFonts w:ascii="Book Antiqua" w:hAnsi="Book Antiqua" w:hint="eastAsia"/>
          <w:b/>
          <w:lang w:eastAsia="zh-CN"/>
        </w:rPr>
        <w:t>2</w:t>
      </w:r>
      <w:r w:rsidRPr="00E2347C">
        <w:rPr>
          <w:rFonts w:ascii="Book Antiqua" w:hAnsi="Book Antiqua" w:hint="eastAsia"/>
          <w:b/>
          <w:lang w:eastAsia="zh-CN"/>
        </w:rPr>
        <w:t xml:space="preserve"> T</w:t>
      </w:r>
      <w:r w:rsidRPr="00E2347C">
        <w:rPr>
          <w:rFonts w:ascii="Book Antiqua" w:hAnsi="Book Antiqua"/>
          <w:b/>
          <w:lang w:eastAsia="zh-CN"/>
        </w:rPr>
        <w:t>he fluorescence in situ hybridization</w:t>
      </w:r>
      <w:r w:rsidRPr="00E2347C">
        <w:rPr>
          <w:rFonts w:ascii="Book Antiqua" w:hAnsi="Book Antiqua" w:hint="eastAsia"/>
          <w:b/>
          <w:lang w:eastAsia="zh-CN"/>
        </w:rPr>
        <w:t xml:space="preserve"> results </w:t>
      </w:r>
      <w:r>
        <w:rPr>
          <w:rFonts w:ascii="Book Antiqua" w:hAnsi="Book Antiqua" w:hint="eastAsia"/>
          <w:b/>
          <w:lang w:eastAsia="zh-CN"/>
        </w:rPr>
        <w:t>after</w:t>
      </w:r>
      <w:r w:rsidRPr="00E2347C">
        <w:rPr>
          <w:rFonts w:ascii="Book Antiqua" w:hAnsi="Book Antiqua" w:hint="eastAsia"/>
          <w:b/>
          <w:lang w:eastAsia="zh-CN"/>
        </w:rPr>
        <w:t xml:space="preserve"> </w:t>
      </w:r>
      <w:r w:rsidRPr="00E2347C">
        <w:rPr>
          <w:rFonts w:ascii="Book Antiqua" w:hAnsi="Book Antiqua"/>
          <w:b/>
          <w:lang w:eastAsia="zh-CN"/>
        </w:rPr>
        <w:t>neoadjuvant treatment</w:t>
      </w:r>
      <w:r w:rsidRPr="00E2347C">
        <w:rPr>
          <w:rFonts w:ascii="Book Antiqua" w:hAnsi="Book Antiqua" w:hint="eastAsia"/>
          <w:b/>
          <w:lang w:eastAsia="zh-CN"/>
        </w:rPr>
        <w:t>.</w:t>
      </w:r>
    </w:p>
    <w:p w14:paraId="4C9CD225" w14:textId="77777777" w:rsidR="00E2347C" w:rsidRPr="00E2347C" w:rsidRDefault="00E2347C" w:rsidP="00EB70E0">
      <w:pPr>
        <w:spacing w:line="360" w:lineRule="auto"/>
        <w:jc w:val="both"/>
        <w:rPr>
          <w:rFonts w:ascii="Book Antiqua" w:hAnsi="Book Antiqua"/>
          <w:lang w:eastAsia="zh-CN"/>
        </w:rPr>
      </w:pPr>
    </w:p>
    <w:sectPr w:rsidR="00E2347C" w:rsidRPr="00E234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8C992B" w14:textId="77777777" w:rsidR="00695C8C" w:rsidRDefault="00695C8C" w:rsidP="00523052">
      <w:r>
        <w:separator/>
      </w:r>
    </w:p>
  </w:endnote>
  <w:endnote w:type="continuationSeparator" w:id="0">
    <w:p w14:paraId="4B25DA55" w14:textId="77777777" w:rsidR="00695C8C" w:rsidRDefault="00695C8C" w:rsidP="00523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A328" w14:textId="77777777" w:rsidR="00523052" w:rsidRPr="00523052" w:rsidRDefault="00523052" w:rsidP="00523052">
    <w:pPr>
      <w:pStyle w:val="a5"/>
      <w:jc w:val="right"/>
      <w:rPr>
        <w:rFonts w:ascii="Book Antiqua" w:hAnsi="Book Antiqua"/>
        <w:sz w:val="24"/>
        <w:szCs w:val="24"/>
      </w:rPr>
    </w:pPr>
    <w:r w:rsidRPr="00523052">
      <w:rPr>
        <w:rFonts w:ascii="Book Antiqua" w:hAnsi="Book Antiqua"/>
        <w:sz w:val="24"/>
        <w:szCs w:val="24"/>
      </w:rPr>
      <w:fldChar w:fldCharType="begin"/>
    </w:r>
    <w:r w:rsidRPr="00523052">
      <w:rPr>
        <w:rFonts w:ascii="Book Antiqua" w:hAnsi="Book Antiqua"/>
        <w:sz w:val="24"/>
        <w:szCs w:val="24"/>
      </w:rPr>
      <w:instrText xml:space="preserve"> PAGE  \* Arabic  \* MERGEFORMAT </w:instrText>
    </w:r>
    <w:r w:rsidRPr="00523052">
      <w:rPr>
        <w:rFonts w:ascii="Book Antiqua" w:hAnsi="Book Antiqua"/>
        <w:sz w:val="24"/>
        <w:szCs w:val="24"/>
      </w:rPr>
      <w:fldChar w:fldCharType="separate"/>
    </w:r>
    <w:r w:rsidR="005C2AA3">
      <w:rPr>
        <w:rFonts w:ascii="Book Antiqua" w:hAnsi="Book Antiqua"/>
        <w:noProof/>
        <w:sz w:val="24"/>
        <w:szCs w:val="24"/>
      </w:rPr>
      <w:t>1</w:t>
    </w:r>
    <w:r w:rsidRPr="00523052">
      <w:rPr>
        <w:rFonts w:ascii="Book Antiqua" w:hAnsi="Book Antiqua"/>
        <w:sz w:val="24"/>
        <w:szCs w:val="24"/>
      </w:rPr>
      <w:fldChar w:fldCharType="end"/>
    </w:r>
    <w:r w:rsidRPr="00523052">
      <w:rPr>
        <w:rFonts w:ascii="Book Antiqua" w:hAnsi="Book Antiqua"/>
        <w:sz w:val="24"/>
        <w:szCs w:val="24"/>
      </w:rPr>
      <w:t>/</w:t>
    </w:r>
    <w:r w:rsidRPr="00523052">
      <w:rPr>
        <w:rFonts w:ascii="Book Antiqua" w:hAnsi="Book Antiqua"/>
        <w:sz w:val="24"/>
        <w:szCs w:val="24"/>
      </w:rPr>
      <w:fldChar w:fldCharType="begin"/>
    </w:r>
    <w:r w:rsidRPr="00523052">
      <w:rPr>
        <w:rFonts w:ascii="Book Antiqua" w:hAnsi="Book Antiqua"/>
        <w:sz w:val="24"/>
        <w:szCs w:val="24"/>
      </w:rPr>
      <w:instrText xml:space="preserve"> NUMPAGES   \* MERGEFORMAT </w:instrText>
    </w:r>
    <w:r w:rsidRPr="00523052">
      <w:rPr>
        <w:rFonts w:ascii="Book Antiqua" w:hAnsi="Book Antiqua"/>
        <w:sz w:val="24"/>
        <w:szCs w:val="24"/>
      </w:rPr>
      <w:fldChar w:fldCharType="separate"/>
    </w:r>
    <w:r w:rsidR="005C2AA3">
      <w:rPr>
        <w:rFonts w:ascii="Book Antiqua" w:hAnsi="Book Antiqua"/>
        <w:noProof/>
        <w:sz w:val="24"/>
        <w:szCs w:val="24"/>
      </w:rPr>
      <w:t>16</w:t>
    </w:r>
    <w:r w:rsidRPr="00523052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B3381A" w14:textId="77777777" w:rsidR="00695C8C" w:rsidRDefault="00695C8C" w:rsidP="00523052">
      <w:r>
        <w:separator/>
      </w:r>
    </w:p>
  </w:footnote>
  <w:footnote w:type="continuationSeparator" w:id="0">
    <w:p w14:paraId="091B0549" w14:textId="77777777" w:rsidR="00695C8C" w:rsidRDefault="00695C8C" w:rsidP="005230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22548"/>
    <w:multiLevelType w:val="multilevel"/>
    <w:tmpl w:val="05E80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300545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Layout" w:val="&lt;ENLayout&gt;&lt;Style&gt;Numbered DOI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A77B3E"/>
    <w:rsid w:val="000021A0"/>
    <w:rsid w:val="00063B61"/>
    <w:rsid w:val="000A174D"/>
    <w:rsid w:val="000D0FCA"/>
    <w:rsid w:val="000F23C1"/>
    <w:rsid w:val="00127C5F"/>
    <w:rsid w:val="00175424"/>
    <w:rsid w:val="00177AFA"/>
    <w:rsid w:val="001E2A34"/>
    <w:rsid w:val="00242D52"/>
    <w:rsid w:val="00244DA8"/>
    <w:rsid w:val="00292ED7"/>
    <w:rsid w:val="002D3FDA"/>
    <w:rsid w:val="003205C6"/>
    <w:rsid w:val="003A7108"/>
    <w:rsid w:val="003D6DD3"/>
    <w:rsid w:val="003F7D37"/>
    <w:rsid w:val="004A354D"/>
    <w:rsid w:val="004B2986"/>
    <w:rsid w:val="004F44AF"/>
    <w:rsid w:val="00523052"/>
    <w:rsid w:val="005465AC"/>
    <w:rsid w:val="00553E2B"/>
    <w:rsid w:val="00554AD2"/>
    <w:rsid w:val="005C2AA3"/>
    <w:rsid w:val="00616D0F"/>
    <w:rsid w:val="00625E74"/>
    <w:rsid w:val="00680269"/>
    <w:rsid w:val="00695C8C"/>
    <w:rsid w:val="006A66A2"/>
    <w:rsid w:val="006B5D46"/>
    <w:rsid w:val="00705B95"/>
    <w:rsid w:val="00720D65"/>
    <w:rsid w:val="00755FAB"/>
    <w:rsid w:val="007B08E5"/>
    <w:rsid w:val="008A0F8C"/>
    <w:rsid w:val="008B4940"/>
    <w:rsid w:val="00972848"/>
    <w:rsid w:val="00985300"/>
    <w:rsid w:val="00987F81"/>
    <w:rsid w:val="009C0A2E"/>
    <w:rsid w:val="009E0E85"/>
    <w:rsid w:val="00A02A82"/>
    <w:rsid w:val="00A172E9"/>
    <w:rsid w:val="00A42006"/>
    <w:rsid w:val="00A60EAE"/>
    <w:rsid w:val="00A616CC"/>
    <w:rsid w:val="00A77B3E"/>
    <w:rsid w:val="00B22BD3"/>
    <w:rsid w:val="00B5339B"/>
    <w:rsid w:val="00B53B43"/>
    <w:rsid w:val="00B54EAE"/>
    <w:rsid w:val="00B904ED"/>
    <w:rsid w:val="00B95297"/>
    <w:rsid w:val="00BE149C"/>
    <w:rsid w:val="00BF0AFC"/>
    <w:rsid w:val="00BF5222"/>
    <w:rsid w:val="00C51EB3"/>
    <w:rsid w:val="00C81154"/>
    <w:rsid w:val="00CA2A55"/>
    <w:rsid w:val="00CC26CB"/>
    <w:rsid w:val="00D42B34"/>
    <w:rsid w:val="00D550B6"/>
    <w:rsid w:val="00D70BE2"/>
    <w:rsid w:val="00DC7E77"/>
    <w:rsid w:val="00E17778"/>
    <w:rsid w:val="00E2347C"/>
    <w:rsid w:val="00EA73EC"/>
    <w:rsid w:val="00EB70E0"/>
    <w:rsid w:val="00EC7FC8"/>
    <w:rsid w:val="00F34FA6"/>
    <w:rsid w:val="00F5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37005F"/>
  <w15:docId w15:val="{19CC3214-160E-4841-8261-C536CD1BB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</w:style>
  <w:style w:type="character" w:customStyle="1" w:styleId="tran">
    <w:name w:val="tran"/>
    <w:basedOn w:val="a0"/>
  </w:style>
  <w:style w:type="character" w:customStyle="1" w:styleId="typo">
    <w:name w:val="typo"/>
    <w:basedOn w:val="a0"/>
  </w:style>
  <w:style w:type="character" w:customStyle="1" w:styleId="sentencetranslation">
    <w:name w:val="sentencetranslation"/>
    <w:basedOn w:val="a0"/>
  </w:style>
  <w:style w:type="paragraph" w:styleId="a3">
    <w:name w:val="header"/>
    <w:basedOn w:val="a"/>
    <w:link w:val="a4"/>
    <w:rsid w:val="005230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23052"/>
    <w:rPr>
      <w:sz w:val="18"/>
      <w:szCs w:val="18"/>
    </w:rPr>
  </w:style>
  <w:style w:type="paragraph" w:styleId="a5">
    <w:name w:val="footer"/>
    <w:basedOn w:val="a"/>
    <w:link w:val="a6"/>
    <w:rsid w:val="005230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23052"/>
    <w:rPr>
      <w:sz w:val="18"/>
      <w:szCs w:val="18"/>
    </w:rPr>
  </w:style>
  <w:style w:type="character" w:styleId="a7">
    <w:name w:val="annotation reference"/>
    <w:basedOn w:val="a0"/>
    <w:rsid w:val="00523052"/>
    <w:rPr>
      <w:sz w:val="21"/>
      <w:szCs w:val="21"/>
    </w:rPr>
  </w:style>
  <w:style w:type="paragraph" w:styleId="a8">
    <w:name w:val="annotation text"/>
    <w:basedOn w:val="a"/>
    <w:link w:val="a9"/>
    <w:uiPriority w:val="99"/>
    <w:qFormat/>
    <w:rsid w:val="00523052"/>
  </w:style>
  <w:style w:type="character" w:customStyle="1" w:styleId="a9">
    <w:name w:val="批注文字 字符"/>
    <w:basedOn w:val="a0"/>
    <w:link w:val="a8"/>
    <w:uiPriority w:val="99"/>
    <w:qFormat/>
    <w:rsid w:val="00523052"/>
    <w:rPr>
      <w:sz w:val="24"/>
      <w:szCs w:val="24"/>
    </w:rPr>
  </w:style>
  <w:style w:type="paragraph" w:styleId="aa">
    <w:name w:val="annotation subject"/>
    <w:basedOn w:val="a8"/>
    <w:next w:val="a8"/>
    <w:link w:val="ab"/>
    <w:rsid w:val="00523052"/>
    <w:rPr>
      <w:b/>
      <w:bCs/>
    </w:rPr>
  </w:style>
  <w:style w:type="character" w:customStyle="1" w:styleId="ab">
    <w:name w:val="批注主题 字符"/>
    <w:basedOn w:val="a9"/>
    <w:link w:val="aa"/>
    <w:rsid w:val="00523052"/>
    <w:rPr>
      <w:b/>
      <w:bCs/>
      <w:sz w:val="24"/>
      <w:szCs w:val="24"/>
    </w:rPr>
  </w:style>
  <w:style w:type="paragraph" w:styleId="ac">
    <w:name w:val="Balloon Text"/>
    <w:basedOn w:val="a"/>
    <w:link w:val="ad"/>
    <w:rsid w:val="00523052"/>
    <w:rPr>
      <w:sz w:val="18"/>
      <w:szCs w:val="18"/>
    </w:rPr>
  </w:style>
  <w:style w:type="character" w:customStyle="1" w:styleId="ad">
    <w:name w:val="批注框文本 字符"/>
    <w:basedOn w:val="a0"/>
    <w:link w:val="ac"/>
    <w:rsid w:val="00523052"/>
    <w:rPr>
      <w:sz w:val="18"/>
      <w:szCs w:val="18"/>
    </w:rPr>
  </w:style>
  <w:style w:type="character" w:styleId="ae">
    <w:name w:val="Hyperlink"/>
    <w:uiPriority w:val="99"/>
    <w:rsid w:val="003F7D37"/>
    <w:rPr>
      <w:rFonts w:cs="Times New Roman"/>
      <w:color w:val="0000FF"/>
      <w:u w:val="single"/>
    </w:rPr>
  </w:style>
  <w:style w:type="character" w:customStyle="1" w:styleId="Char">
    <w:name w:val="纯文本 Char"/>
    <w:link w:val="PlainText1"/>
    <w:rsid w:val="003F7D37"/>
    <w:rPr>
      <w:rFonts w:ascii="宋体" w:hAnsi="Courier New" w:cs="Courier New"/>
      <w:szCs w:val="21"/>
    </w:rPr>
  </w:style>
  <w:style w:type="paragraph" w:customStyle="1" w:styleId="PlainText1">
    <w:name w:val="Plain Text1"/>
    <w:basedOn w:val="a"/>
    <w:link w:val="Char"/>
    <w:rsid w:val="003F7D37"/>
    <w:pPr>
      <w:widowControl w:val="0"/>
      <w:jc w:val="both"/>
    </w:pPr>
    <w:rPr>
      <w:rFonts w:ascii="宋体" w:hAnsi="Courier New" w:cs="Courier New"/>
      <w:sz w:val="2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F4CC7-E6E1-417C-A029-EB92450FE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3131</Words>
  <Characters>17853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2022-04-03T21:54:00Z</dcterms:created>
  <dcterms:modified xsi:type="dcterms:W3CDTF">2022-04-03T21:54:00Z</dcterms:modified>
</cp:coreProperties>
</file>