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A5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Name of Journal: </w:t>
      </w:r>
      <w:r w:rsidRPr="00105F72">
        <w:rPr>
          <w:rFonts w:ascii="Book Antiqua" w:eastAsia="Book Antiqua" w:hAnsi="Book Antiqua" w:cs="Book Antiqua"/>
          <w:i/>
          <w:color w:val="000000"/>
        </w:rPr>
        <w:t>World Journal of Gastrointestinal Oncology</w:t>
      </w:r>
    </w:p>
    <w:p w14:paraId="16140D7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Manuscript NO: </w:t>
      </w:r>
      <w:r w:rsidRPr="00105F72">
        <w:rPr>
          <w:rFonts w:ascii="Book Antiqua" w:eastAsia="Book Antiqua" w:hAnsi="Book Antiqua" w:cs="Book Antiqua"/>
          <w:color w:val="000000"/>
        </w:rPr>
        <w:t>75688</w:t>
      </w:r>
    </w:p>
    <w:p w14:paraId="1A55C1B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Manuscript Type: </w:t>
      </w:r>
      <w:r w:rsidRPr="00105F72">
        <w:rPr>
          <w:rFonts w:ascii="Book Antiqua" w:eastAsia="Book Antiqua" w:hAnsi="Book Antiqua" w:cs="Book Antiqua"/>
          <w:color w:val="000000"/>
        </w:rPr>
        <w:t>ORIGINAL ARTICLE</w:t>
      </w:r>
    </w:p>
    <w:p w14:paraId="66F43189" w14:textId="77777777" w:rsidR="00A77B3E" w:rsidRPr="00105F72" w:rsidRDefault="00A77B3E" w:rsidP="00105F72">
      <w:pPr>
        <w:adjustRightInd w:val="0"/>
        <w:snapToGrid w:val="0"/>
        <w:spacing w:line="360" w:lineRule="auto"/>
        <w:jc w:val="both"/>
        <w:rPr>
          <w:rFonts w:ascii="Book Antiqua" w:hAnsi="Book Antiqua"/>
        </w:rPr>
      </w:pPr>
    </w:p>
    <w:p w14:paraId="411D423D"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Observational Study</w:t>
      </w:r>
    </w:p>
    <w:p w14:paraId="1A830677"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Evaluation of the diagnostic value of serum-based proteomics for colorectal cancer</w:t>
      </w:r>
    </w:p>
    <w:p w14:paraId="2F9BB0B7" w14:textId="77777777" w:rsidR="00A77B3E" w:rsidRPr="00105F72" w:rsidRDefault="00A77B3E" w:rsidP="00105F72">
      <w:pPr>
        <w:adjustRightInd w:val="0"/>
        <w:snapToGrid w:val="0"/>
        <w:spacing w:line="360" w:lineRule="auto"/>
        <w:jc w:val="both"/>
        <w:rPr>
          <w:rFonts w:ascii="Book Antiqua" w:hAnsi="Book Antiqua"/>
        </w:rPr>
      </w:pPr>
    </w:p>
    <w:p w14:paraId="02D719C7" w14:textId="13811264" w:rsidR="00A77B3E" w:rsidRPr="00105F72" w:rsidRDefault="006243C8"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w:t>
      </w:r>
      <w:r w:rsidRPr="00105F72">
        <w:rPr>
          <w:rFonts w:ascii="Book Antiqua" w:hAnsi="Book Antiqua" w:cs="Book Antiqua"/>
          <w:color w:val="000000"/>
          <w:lang w:eastAsia="zh-CN"/>
        </w:rPr>
        <w:t>an</w:t>
      </w:r>
      <w:r w:rsidRPr="00105F72">
        <w:rPr>
          <w:rFonts w:ascii="Book Antiqua" w:eastAsia="Book Antiqua" w:hAnsi="Book Antiqua" w:cs="Book Antiqua"/>
          <w:color w:val="000000"/>
        </w:rPr>
        <w:t xml:space="preserve">g HJ </w:t>
      </w:r>
      <w:r w:rsidRPr="00105F72">
        <w:rPr>
          <w:rFonts w:ascii="Book Antiqua" w:eastAsia="Book Antiqua" w:hAnsi="Book Antiqua" w:cs="Book Antiqua"/>
          <w:i/>
          <w:iCs/>
          <w:color w:val="000000"/>
        </w:rPr>
        <w:t>et al</w:t>
      </w:r>
      <w:r w:rsidRPr="00105F72">
        <w:rPr>
          <w:rFonts w:ascii="Book Antiqua" w:eastAsia="Book Antiqua" w:hAnsi="Book Antiqua" w:cs="Book Antiqua"/>
          <w:color w:val="000000"/>
        </w:rPr>
        <w:t>. CRC and proteomics</w:t>
      </w:r>
    </w:p>
    <w:p w14:paraId="11048ABD" w14:textId="77777777" w:rsidR="00A77B3E" w:rsidRPr="00105F72" w:rsidRDefault="00A77B3E" w:rsidP="00105F72">
      <w:pPr>
        <w:adjustRightInd w:val="0"/>
        <w:snapToGrid w:val="0"/>
        <w:spacing w:line="360" w:lineRule="auto"/>
        <w:jc w:val="both"/>
        <w:rPr>
          <w:rFonts w:ascii="Book Antiqua" w:hAnsi="Book Antiqua"/>
        </w:rPr>
      </w:pPr>
    </w:p>
    <w:p w14:paraId="764B24E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Hui-Juan Wang, Yi-Bin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Peng-Jun Zhang, Tao Jiang</w:t>
      </w:r>
    </w:p>
    <w:p w14:paraId="3BD414F4" w14:textId="77777777" w:rsidR="00A77B3E" w:rsidRPr="00105F72" w:rsidRDefault="00A77B3E" w:rsidP="00105F72">
      <w:pPr>
        <w:adjustRightInd w:val="0"/>
        <w:snapToGrid w:val="0"/>
        <w:spacing w:line="360" w:lineRule="auto"/>
        <w:jc w:val="both"/>
        <w:rPr>
          <w:rFonts w:ascii="Book Antiqua" w:hAnsi="Book Antiqua"/>
        </w:rPr>
      </w:pPr>
    </w:p>
    <w:p w14:paraId="5234968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Hui-Juan Wang, </w:t>
      </w:r>
      <w:r w:rsidRPr="00105F72">
        <w:rPr>
          <w:rFonts w:ascii="Book Antiqua" w:eastAsia="Book Antiqua" w:hAnsi="Book Antiqua" w:cs="Book Antiqua"/>
          <w:color w:val="000000"/>
        </w:rPr>
        <w:t>Department of Respiratory and Critical Care Medicine, Beijing Chao-Yang Hospital, Beijing Institute of Respiratory Medicine, Capital Medical University, Beijing 100020, China</w:t>
      </w:r>
    </w:p>
    <w:p w14:paraId="467E9FBD" w14:textId="77777777" w:rsidR="00A77B3E" w:rsidRPr="00105F72" w:rsidRDefault="00A77B3E" w:rsidP="00105F72">
      <w:pPr>
        <w:adjustRightInd w:val="0"/>
        <w:snapToGrid w:val="0"/>
        <w:spacing w:line="360" w:lineRule="auto"/>
        <w:jc w:val="both"/>
        <w:rPr>
          <w:rFonts w:ascii="Book Antiqua" w:hAnsi="Book Antiqua"/>
        </w:rPr>
      </w:pPr>
    </w:p>
    <w:p w14:paraId="02C2FD7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Yi-Bin </w:t>
      </w:r>
      <w:proofErr w:type="spellStart"/>
      <w:r w:rsidRPr="00105F72">
        <w:rPr>
          <w:rFonts w:ascii="Book Antiqua" w:eastAsia="Book Antiqua" w:hAnsi="Book Antiqua" w:cs="Book Antiqua"/>
          <w:b/>
          <w:bCs/>
          <w:color w:val="000000"/>
        </w:rPr>
        <w:t>Xie</w:t>
      </w:r>
      <w:proofErr w:type="spellEnd"/>
      <w:r w:rsidRPr="00105F72">
        <w:rPr>
          <w:rFonts w:ascii="Book Antiqua" w:eastAsia="Book Antiqua" w:hAnsi="Book Antiqua" w:cs="Book Antiqua"/>
          <w:b/>
          <w:bCs/>
          <w:color w:val="000000"/>
        </w:rPr>
        <w:t xml:space="preserve">, </w:t>
      </w:r>
      <w:r w:rsidRPr="00105F72">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0D817B1F" w14:textId="77777777" w:rsidR="00A77B3E" w:rsidRPr="00105F72" w:rsidRDefault="00A77B3E" w:rsidP="00105F72">
      <w:pPr>
        <w:adjustRightInd w:val="0"/>
        <w:snapToGrid w:val="0"/>
        <w:spacing w:line="360" w:lineRule="auto"/>
        <w:jc w:val="both"/>
        <w:rPr>
          <w:rFonts w:ascii="Book Antiqua" w:hAnsi="Book Antiqua"/>
        </w:rPr>
      </w:pPr>
    </w:p>
    <w:p w14:paraId="3B5D080A" w14:textId="176BB172"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Peng-Jun Zhang, </w:t>
      </w:r>
      <w:r w:rsidRPr="00105F72">
        <w:rPr>
          <w:rFonts w:ascii="Book Antiqua" w:eastAsia="Book Antiqua" w:hAnsi="Book Antiqua" w:cs="Book Antiqua"/>
          <w:color w:val="000000"/>
        </w:rPr>
        <w:t>Key Laboratory of Carcinogenesis and Translational Research (Ministry of Education/Beijing), Interventional Therapy Department, Peking University Cancer Hospital and Institute, Beijing 100142, China</w:t>
      </w:r>
    </w:p>
    <w:p w14:paraId="7B0A45D0" w14:textId="77777777" w:rsidR="00A77B3E" w:rsidRPr="00105F72" w:rsidRDefault="00A77B3E" w:rsidP="00105F72">
      <w:pPr>
        <w:adjustRightInd w:val="0"/>
        <w:snapToGrid w:val="0"/>
        <w:spacing w:line="360" w:lineRule="auto"/>
        <w:jc w:val="both"/>
        <w:rPr>
          <w:rFonts w:ascii="Book Antiqua" w:hAnsi="Book Antiqua"/>
        </w:rPr>
      </w:pPr>
    </w:p>
    <w:p w14:paraId="54254921" w14:textId="2A46C1F6"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Tao Jiang, </w:t>
      </w:r>
      <w:r w:rsidR="00BC17B1" w:rsidRPr="00BC17B1">
        <w:rPr>
          <w:rFonts w:ascii="Book Antiqua" w:eastAsia="Book Antiqua" w:hAnsi="Book Antiqua" w:cs="Book Antiqua"/>
          <w:color w:val="000000"/>
        </w:rPr>
        <w:t>Medical Innovation Research Division of Chinese PLA General Hospital</w:t>
      </w:r>
      <w:r w:rsidRPr="00105F72">
        <w:rPr>
          <w:rFonts w:ascii="Book Antiqua" w:eastAsia="Book Antiqua" w:hAnsi="Book Antiqua" w:cs="Book Antiqua"/>
          <w:color w:val="000000"/>
        </w:rPr>
        <w:t>, Beijing 100853, China</w:t>
      </w:r>
    </w:p>
    <w:p w14:paraId="3573478A" w14:textId="77777777" w:rsidR="00A77B3E" w:rsidRPr="00105F72" w:rsidRDefault="00A77B3E" w:rsidP="00105F72">
      <w:pPr>
        <w:adjustRightInd w:val="0"/>
        <w:snapToGrid w:val="0"/>
        <w:spacing w:line="360" w:lineRule="auto"/>
        <w:jc w:val="both"/>
        <w:rPr>
          <w:rFonts w:ascii="Book Antiqua" w:hAnsi="Book Antiqua"/>
        </w:rPr>
      </w:pPr>
    </w:p>
    <w:p w14:paraId="142788E9" w14:textId="4F15CC86" w:rsidR="00381456"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Author contributions: </w:t>
      </w:r>
      <w:r w:rsidR="00EE7347"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and Jiang T designed the study; </w:t>
      </w:r>
      <w:r w:rsidR="00A96AD9"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and Zhang PJ performed the research; </w:t>
      </w:r>
      <w:r w:rsidR="00A96AD9"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and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xml:space="preserve"> YB analyzed the date; </w:t>
      </w:r>
      <w:r w:rsidR="00E93F14" w:rsidRPr="00105F72">
        <w:rPr>
          <w:rFonts w:ascii="Book Antiqua" w:eastAsia="Book Antiqua" w:hAnsi="Book Antiqua" w:cs="Book Antiqua"/>
          <w:color w:val="000000"/>
        </w:rPr>
        <w:t>Wang HJ</w:t>
      </w:r>
      <w:r w:rsidRPr="00105F72">
        <w:rPr>
          <w:rFonts w:ascii="Book Antiqua" w:eastAsia="Book Antiqua" w:hAnsi="Book Antiqua" w:cs="Book Antiqua"/>
          <w:color w:val="000000"/>
        </w:rPr>
        <w:t xml:space="preserve"> wrote the paper; Jiang T and Zhang PJ revised the manuscript for final submission; </w:t>
      </w:r>
      <w:r w:rsidR="00D25D1B" w:rsidRPr="00105F72">
        <w:rPr>
          <w:rFonts w:ascii="Book Antiqua" w:eastAsia="Book Antiqua" w:hAnsi="Book Antiqua" w:cs="Book Antiqua"/>
          <w:color w:val="000000"/>
        </w:rPr>
        <w:t xml:space="preserve">Wang HJ </w:t>
      </w:r>
      <w:r w:rsidRPr="00105F72">
        <w:rPr>
          <w:rFonts w:ascii="Book Antiqua" w:eastAsia="Book Antiqua" w:hAnsi="Book Antiqua" w:cs="Book Antiqua"/>
          <w:color w:val="000000"/>
        </w:rPr>
        <w:t xml:space="preserve">and </w:t>
      </w:r>
      <w:proofErr w:type="spellStart"/>
      <w:r w:rsidRPr="00105F72">
        <w:rPr>
          <w:rFonts w:ascii="Book Antiqua" w:eastAsia="Book Antiqua" w:hAnsi="Book Antiqua" w:cs="Book Antiqua"/>
          <w:color w:val="000000"/>
        </w:rPr>
        <w:lastRenderedPageBreak/>
        <w:t>Xie</w:t>
      </w:r>
      <w:proofErr w:type="spellEnd"/>
      <w:r w:rsidRPr="00105F72">
        <w:rPr>
          <w:rFonts w:ascii="Book Antiqua" w:eastAsia="Book Antiqua" w:hAnsi="Book Antiqua" w:cs="Book Antiqua"/>
          <w:color w:val="000000"/>
        </w:rPr>
        <w:t xml:space="preserve"> YB contributed equally to this study; Zhang PJ and Jiang T are the co-corresponding authors</w:t>
      </w:r>
      <w:r w:rsidR="00381456" w:rsidRPr="00105F72">
        <w:rPr>
          <w:rFonts w:ascii="Book Antiqua" w:eastAsia="Book Antiqua" w:hAnsi="Book Antiqua" w:cs="Book Antiqua"/>
          <w:color w:val="000000"/>
        </w:rPr>
        <w:t>; and all authors have read and approve the final manuscript.</w:t>
      </w:r>
    </w:p>
    <w:p w14:paraId="781C3CE2" w14:textId="77777777" w:rsidR="00A77B3E" w:rsidRPr="00105F72" w:rsidRDefault="00A77B3E" w:rsidP="00105F72">
      <w:pPr>
        <w:adjustRightInd w:val="0"/>
        <w:snapToGrid w:val="0"/>
        <w:spacing w:line="360" w:lineRule="auto"/>
        <w:jc w:val="both"/>
        <w:rPr>
          <w:rFonts w:ascii="Book Antiqua" w:hAnsi="Book Antiqua"/>
        </w:rPr>
      </w:pPr>
    </w:p>
    <w:p w14:paraId="6E589698" w14:textId="0DE1625C"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Supported by </w:t>
      </w:r>
      <w:r w:rsidRPr="00105F72">
        <w:rPr>
          <w:rFonts w:ascii="Book Antiqua" w:eastAsia="Book Antiqua" w:hAnsi="Book Antiqua" w:cs="Book Antiqua"/>
          <w:color w:val="000000"/>
        </w:rPr>
        <w:t xml:space="preserve">National Key Research and Development Program of China, No. 2020YFC2002700; CAMS Initiative for Innovative Medicine, No. 2016-I2M-1-007; National Natural Science Foundation of China, No. </w:t>
      </w:r>
      <w:r w:rsidR="00A130F3" w:rsidRPr="00105F72">
        <w:rPr>
          <w:rFonts w:ascii="Book Antiqua" w:eastAsia="Book Antiqua" w:hAnsi="Book Antiqua" w:cs="Book Antiqua"/>
          <w:color w:val="000000"/>
        </w:rPr>
        <w:t>81972010,</w:t>
      </w:r>
      <w:r w:rsidR="00296FB0" w:rsidRPr="00105F72">
        <w:rPr>
          <w:rFonts w:ascii="Book Antiqua" w:eastAsia="Book Antiqua" w:hAnsi="Book Antiqua" w:cs="Book Antiqua"/>
          <w:color w:val="000000"/>
        </w:rPr>
        <w:t xml:space="preserve"> and No. 81500003</w:t>
      </w:r>
      <w:r w:rsidRPr="00105F72">
        <w:rPr>
          <w:rFonts w:ascii="Book Antiqua" w:eastAsia="Book Antiqua" w:hAnsi="Book Antiqua" w:cs="Book Antiqua"/>
          <w:color w:val="000000"/>
        </w:rPr>
        <w:t>.</w:t>
      </w:r>
    </w:p>
    <w:p w14:paraId="57964605" w14:textId="77777777" w:rsidR="00A77B3E" w:rsidRPr="00105F72" w:rsidRDefault="00A77B3E" w:rsidP="00105F72">
      <w:pPr>
        <w:adjustRightInd w:val="0"/>
        <w:snapToGrid w:val="0"/>
        <w:spacing w:line="360" w:lineRule="auto"/>
        <w:jc w:val="both"/>
        <w:rPr>
          <w:rFonts w:ascii="Book Antiqua" w:hAnsi="Book Antiqua"/>
        </w:rPr>
      </w:pPr>
    </w:p>
    <w:p w14:paraId="3B0910F2" w14:textId="778BC3DE"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Corresponding author: Tao Jiang, MD, Doctor, </w:t>
      </w:r>
      <w:r w:rsidR="00A13A8C" w:rsidRPr="00A13A8C">
        <w:rPr>
          <w:rFonts w:ascii="Book Antiqua" w:eastAsia="Book Antiqua" w:hAnsi="Book Antiqua" w:cs="Book Antiqua"/>
          <w:color w:val="000000"/>
        </w:rPr>
        <w:t>Medical Innovation Research Division of Chinese PLA General Hospital</w:t>
      </w:r>
      <w:r w:rsidRPr="00105F72">
        <w:rPr>
          <w:rFonts w:ascii="Book Antiqua" w:eastAsia="Book Antiqua" w:hAnsi="Book Antiqua" w:cs="Book Antiqua"/>
          <w:color w:val="000000"/>
        </w:rPr>
        <w:t xml:space="preserve">, No. 28 </w:t>
      </w:r>
      <w:proofErr w:type="spellStart"/>
      <w:r w:rsidRPr="00105F72">
        <w:rPr>
          <w:rFonts w:ascii="Book Antiqua" w:eastAsia="Book Antiqua" w:hAnsi="Book Antiqua" w:cs="Book Antiqua"/>
          <w:color w:val="000000"/>
        </w:rPr>
        <w:t>Fuxing</w:t>
      </w:r>
      <w:proofErr w:type="spellEnd"/>
      <w:r w:rsidRPr="00105F72">
        <w:rPr>
          <w:rFonts w:ascii="Book Antiqua" w:eastAsia="Book Antiqua" w:hAnsi="Book Antiqua" w:cs="Book Antiqua"/>
          <w:color w:val="000000"/>
        </w:rPr>
        <w:t xml:space="preserve"> Road, Beijing 100853, China. laoai2915@163.com</w:t>
      </w:r>
    </w:p>
    <w:p w14:paraId="65DBF9AA" w14:textId="77777777" w:rsidR="00A77B3E" w:rsidRPr="00105F72" w:rsidRDefault="00A77B3E" w:rsidP="00105F72">
      <w:pPr>
        <w:adjustRightInd w:val="0"/>
        <w:snapToGrid w:val="0"/>
        <w:spacing w:line="360" w:lineRule="auto"/>
        <w:jc w:val="both"/>
        <w:rPr>
          <w:rFonts w:ascii="Book Antiqua" w:hAnsi="Book Antiqua"/>
        </w:rPr>
      </w:pPr>
    </w:p>
    <w:p w14:paraId="4305E23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Received: </w:t>
      </w:r>
      <w:r w:rsidRPr="00105F72">
        <w:rPr>
          <w:rFonts w:ascii="Book Antiqua" w:eastAsia="Book Antiqua" w:hAnsi="Book Antiqua" w:cs="Book Antiqua"/>
          <w:color w:val="000000"/>
        </w:rPr>
        <w:t>March 8, 2022</w:t>
      </w:r>
    </w:p>
    <w:p w14:paraId="53C47B06"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Revised: </w:t>
      </w:r>
      <w:r w:rsidRPr="00105F72">
        <w:rPr>
          <w:rFonts w:ascii="Book Antiqua" w:eastAsia="Book Antiqua" w:hAnsi="Book Antiqua" w:cs="Book Antiqua"/>
          <w:color w:val="000000"/>
        </w:rPr>
        <w:t>April 13, 2022</w:t>
      </w:r>
    </w:p>
    <w:p w14:paraId="33B0789C" w14:textId="7C8BDCB9"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Accepted: </w:t>
      </w:r>
      <w:r w:rsidR="00580EDE" w:rsidRPr="00C30637">
        <w:rPr>
          <w:rFonts w:ascii="Book Antiqua" w:eastAsia="Book Antiqua" w:hAnsi="Book Antiqua" w:cs="Book Antiqua"/>
          <w:color w:val="000000"/>
        </w:rPr>
        <w:t>J</w:t>
      </w:r>
      <w:r w:rsidR="00580EDE" w:rsidRPr="00C30637">
        <w:rPr>
          <w:rFonts w:ascii="Book Antiqua" w:hAnsi="Book Antiqua" w:cs="Book Antiqua"/>
          <w:color w:val="000000"/>
          <w:lang w:eastAsia="zh-CN"/>
        </w:rPr>
        <w:t>uly</w:t>
      </w:r>
      <w:r w:rsidR="00580EDE" w:rsidRPr="00C30637">
        <w:rPr>
          <w:rFonts w:ascii="Book Antiqua" w:eastAsia="Book Antiqua" w:hAnsi="Book Antiqua" w:cs="Book Antiqua"/>
          <w:color w:val="000000"/>
        </w:rPr>
        <w:t xml:space="preserve"> </w:t>
      </w:r>
      <w:r w:rsidR="00D0324B" w:rsidRPr="00C30637">
        <w:rPr>
          <w:rFonts w:ascii="Book Antiqua" w:eastAsia="Book Antiqua" w:hAnsi="Book Antiqua" w:cs="Book Antiqua"/>
          <w:color w:val="000000"/>
        </w:rPr>
        <w:t>1</w:t>
      </w:r>
      <w:r w:rsidR="00D0324B">
        <w:rPr>
          <w:rFonts w:ascii="Book Antiqua" w:eastAsia="Book Antiqua" w:hAnsi="Book Antiqua" w:cs="Book Antiqua"/>
          <w:color w:val="000000"/>
        </w:rPr>
        <w:t>8</w:t>
      </w:r>
      <w:r w:rsidR="00580EDE" w:rsidRPr="00C30637">
        <w:rPr>
          <w:rFonts w:ascii="Book Antiqua" w:eastAsia="Book Antiqua" w:hAnsi="Book Antiqua" w:cs="Book Antiqua"/>
          <w:color w:val="000000"/>
        </w:rPr>
        <w:t>, 2022</w:t>
      </w:r>
    </w:p>
    <w:p w14:paraId="140FD3F0" w14:textId="551C3CD1"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Published online: </w:t>
      </w:r>
    </w:p>
    <w:p w14:paraId="5DFEEA67" w14:textId="77777777" w:rsidR="00D9422E" w:rsidRPr="00105F72" w:rsidRDefault="00D9422E" w:rsidP="00105F72">
      <w:pPr>
        <w:adjustRightInd w:val="0"/>
        <w:snapToGrid w:val="0"/>
        <w:spacing w:line="360" w:lineRule="auto"/>
        <w:jc w:val="both"/>
        <w:rPr>
          <w:rFonts w:ascii="Book Antiqua" w:eastAsia="Book Antiqua" w:hAnsi="Book Antiqua" w:cs="Book Antiqua"/>
          <w:b/>
          <w:color w:val="000000"/>
        </w:rPr>
      </w:pPr>
    </w:p>
    <w:p w14:paraId="07786763" w14:textId="77777777" w:rsidR="00D9422E" w:rsidRPr="00105F72" w:rsidRDefault="00D9422E" w:rsidP="00105F72">
      <w:pPr>
        <w:adjustRightInd w:val="0"/>
        <w:snapToGrid w:val="0"/>
        <w:spacing w:line="360" w:lineRule="auto"/>
        <w:jc w:val="both"/>
        <w:rPr>
          <w:rFonts w:ascii="Book Antiqua" w:eastAsia="Book Antiqua" w:hAnsi="Book Antiqua" w:cs="Book Antiqua"/>
          <w:b/>
          <w:color w:val="000000"/>
        </w:rPr>
      </w:pPr>
    </w:p>
    <w:p w14:paraId="12A268A8" w14:textId="2C3EFCE3"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Abstract</w:t>
      </w:r>
    </w:p>
    <w:p w14:paraId="7B95A402"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BACKGROUND</w:t>
      </w:r>
    </w:p>
    <w:p w14:paraId="36C1DCA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Colorectal cancer (CRC) is a highly malignant cancer with a high incidence and mortality in China. It is urgent to find a diagnostic marker with higher sensitivity and specificity than the traditional approaches for CRC diagnosis.</w:t>
      </w:r>
    </w:p>
    <w:p w14:paraId="463B03A7" w14:textId="77777777" w:rsidR="00A77B3E" w:rsidRPr="00105F72" w:rsidRDefault="00A77B3E" w:rsidP="00105F72">
      <w:pPr>
        <w:adjustRightInd w:val="0"/>
        <w:snapToGrid w:val="0"/>
        <w:spacing w:line="360" w:lineRule="auto"/>
        <w:jc w:val="both"/>
        <w:rPr>
          <w:rFonts w:ascii="Book Antiqua" w:hAnsi="Book Antiqua"/>
        </w:rPr>
      </w:pPr>
    </w:p>
    <w:p w14:paraId="610809B6"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AIM</w:t>
      </w:r>
    </w:p>
    <w:p w14:paraId="0C69887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To provide new ideas for the diagnosis of CRC based on serum proteomics.</w:t>
      </w:r>
    </w:p>
    <w:p w14:paraId="47A55F60" w14:textId="77777777" w:rsidR="00A77B3E" w:rsidRPr="00105F72" w:rsidRDefault="00A77B3E" w:rsidP="00105F72">
      <w:pPr>
        <w:adjustRightInd w:val="0"/>
        <w:snapToGrid w:val="0"/>
        <w:spacing w:line="360" w:lineRule="auto"/>
        <w:jc w:val="both"/>
        <w:rPr>
          <w:rFonts w:ascii="Book Antiqua" w:hAnsi="Book Antiqua"/>
        </w:rPr>
      </w:pPr>
    </w:p>
    <w:p w14:paraId="2E48C26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METHODS</w:t>
      </w:r>
    </w:p>
    <w:p w14:paraId="38571C7F" w14:textId="5464CFF3"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Specimens from 83 healthy people, 62 colon polyp (CRP) patients, and 101 CRC patients were analyzed by matrix-assisted laser desorption/ionization time-of-flight mass </w:t>
      </w:r>
      <w:r w:rsidRPr="00105F72">
        <w:rPr>
          <w:rFonts w:ascii="Book Antiqua" w:eastAsia="Book Antiqua" w:hAnsi="Book Antiqua" w:cs="Book Antiqua"/>
          <w:color w:val="000000"/>
        </w:rPr>
        <w:lastRenderedPageBreak/>
        <w:t>spectrometry. The diagnostic value of the profiles of differentially expressed proteins was then analyzed.</w:t>
      </w:r>
    </w:p>
    <w:p w14:paraId="00ED12A0" w14:textId="77777777" w:rsidR="00A77B3E" w:rsidRPr="00105F72" w:rsidRDefault="00A77B3E" w:rsidP="00105F72">
      <w:pPr>
        <w:adjustRightInd w:val="0"/>
        <w:snapToGrid w:val="0"/>
        <w:spacing w:line="360" w:lineRule="auto"/>
        <w:jc w:val="both"/>
        <w:rPr>
          <w:rFonts w:ascii="Book Antiqua" w:hAnsi="Book Antiqua"/>
        </w:rPr>
      </w:pPr>
    </w:p>
    <w:p w14:paraId="21F0397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RESULTS</w:t>
      </w:r>
    </w:p>
    <w:p w14:paraId="17D9BD63" w14:textId="25DAF8BA"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Compared with the healthy control</w:t>
      </w:r>
      <w:r w:rsidR="00B05B75"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 xml:space="preserve">group, CRC patients had elevated expression of 5 proteins and reduced expression of 14 proteins. The area under the curve (AUC) for a differentially expressed protein with a mass-to-charge ratio of 2022.34 was the largest; the AUC was 0.843, which was higher than the AUC of 0.717 observed with </w:t>
      </w:r>
      <w:r w:rsidR="0047144D" w:rsidRPr="00105F72">
        <w:rPr>
          <w:rFonts w:ascii="Book Antiqua" w:eastAsia="Book Antiqua" w:hAnsi="Book Antiqua" w:cs="Book Antiqua"/>
          <w:color w:val="000000"/>
        </w:rPr>
        <w:t>carcinoembryonic antigen (</w:t>
      </w:r>
      <w:r w:rsidRPr="00105F72">
        <w:rPr>
          <w:rFonts w:ascii="Book Antiqua" w:eastAsia="Book Antiqua" w:hAnsi="Book Antiqua" w:cs="Book Antiqua"/>
          <w:color w:val="000000"/>
        </w:rPr>
        <w:t>CEA</w:t>
      </w:r>
      <w:r w:rsidR="0047144D"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 and the sensitivity and specificity of this identified marker were 75.3% and 79.5%, respectively. After cross-validation, the accuracy of diagnosis using levels of this differentially expressed protein was 82.37%. Compared with the CRP group, the expression of 3 proteins in the serum of CRC patients was elevated and 11 proteins were expressed at reduced levels. Proteins possessing mass-to-charge ratio values of 2899.38 and 877.3 were selected to establish a classification tree model. The results showed that the accuracy of CRC diagnosis was 89.5%, the accuracy of CRP diagnosis was 81.6%, and the overall accuracy of this approach was 86.3%. The overall sensitivity and specificity of diagnosis using the proteomics approach were 81.8% and 66.75%, respectively. The sensitivities and specificities of diagnoses based on CEA and </w:t>
      </w:r>
      <w:r w:rsidR="00E06170" w:rsidRPr="00105F72">
        <w:rPr>
          <w:rFonts w:ascii="Book Antiqua" w:eastAsia="Book Antiqua" w:hAnsi="Book Antiqua" w:cs="Book Antiqua"/>
          <w:color w:val="000000"/>
        </w:rPr>
        <w:t xml:space="preserve">carbohydrate </w:t>
      </w:r>
      <w:r w:rsidR="00ED0292" w:rsidRPr="00105F72">
        <w:rPr>
          <w:rFonts w:ascii="Book Antiqua" w:eastAsia="Book Antiqua" w:hAnsi="Book Antiqua" w:cs="Book Antiqua"/>
          <w:color w:val="000000"/>
        </w:rPr>
        <w:t>antigen 19-9</w:t>
      </w:r>
      <w:r w:rsidRPr="00105F72">
        <w:rPr>
          <w:rFonts w:ascii="Book Antiqua" w:eastAsia="Book Antiqua" w:hAnsi="Book Antiqua" w:cs="Book Antiqua"/>
          <w:color w:val="000000"/>
        </w:rPr>
        <w:t xml:space="preserve"> expression were 55.6% and 91.3% and 65.4% and 65.2%, respectively.</w:t>
      </w:r>
    </w:p>
    <w:p w14:paraId="1743498F" w14:textId="77777777" w:rsidR="00A77B3E" w:rsidRPr="00105F72" w:rsidRDefault="00A77B3E" w:rsidP="00105F72">
      <w:pPr>
        <w:adjustRightInd w:val="0"/>
        <w:snapToGrid w:val="0"/>
        <w:spacing w:line="360" w:lineRule="auto"/>
        <w:jc w:val="both"/>
        <w:rPr>
          <w:rFonts w:ascii="Book Antiqua" w:hAnsi="Book Antiqua"/>
        </w:rPr>
      </w:pPr>
    </w:p>
    <w:p w14:paraId="0B69B2D4"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CONCLUSION</w:t>
      </w:r>
    </w:p>
    <w:p w14:paraId="70FE2FDD"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We demonstrated that serum proteomics may be helpful for the detection of CRC, and it may assist clinical practice for CRC diagnosis.</w:t>
      </w:r>
    </w:p>
    <w:p w14:paraId="627F265C" w14:textId="77777777" w:rsidR="00A77B3E" w:rsidRPr="00105F72" w:rsidRDefault="00A77B3E" w:rsidP="00105F72">
      <w:pPr>
        <w:adjustRightInd w:val="0"/>
        <w:snapToGrid w:val="0"/>
        <w:spacing w:line="360" w:lineRule="auto"/>
        <w:jc w:val="both"/>
        <w:rPr>
          <w:rFonts w:ascii="Book Antiqua" w:hAnsi="Book Antiqua"/>
        </w:rPr>
      </w:pPr>
    </w:p>
    <w:p w14:paraId="42EF7D66" w14:textId="08F3000E"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Key Words: </w:t>
      </w:r>
      <w:r w:rsidR="009A3A88" w:rsidRPr="00105F72">
        <w:rPr>
          <w:rFonts w:ascii="Book Antiqua" w:eastAsia="Book Antiqua" w:hAnsi="Book Antiqua" w:cs="Book Antiqua"/>
          <w:color w:val="000000"/>
        </w:rPr>
        <w:t xml:space="preserve">Colorectal </w:t>
      </w:r>
      <w:r w:rsidRPr="00105F72">
        <w:rPr>
          <w:rFonts w:ascii="Book Antiqua" w:eastAsia="Book Antiqua" w:hAnsi="Book Antiqua" w:cs="Book Antiqua"/>
          <w:color w:val="000000"/>
        </w:rPr>
        <w:t xml:space="preserve">cancer; </w:t>
      </w:r>
      <w:r w:rsidR="009A3A88" w:rsidRPr="00105F72">
        <w:rPr>
          <w:rFonts w:ascii="Book Antiqua" w:eastAsia="Book Antiqua" w:hAnsi="Book Antiqua" w:cs="Book Antiqua"/>
          <w:color w:val="000000"/>
        </w:rPr>
        <w:t xml:space="preserve">Colorectal </w:t>
      </w:r>
      <w:r w:rsidRPr="00105F72">
        <w:rPr>
          <w:rFonts w:ascii="Book Antiqua" w:eastAsia="Book Antiqua" w:hAnsi="Book Antiqua" w:cs="Book Antiqua"/>
          <w:color w:val="000000"/>
        </w:rPr>
        <w:t xml:space="preserve">polyps; </w:t>
      </w:r>
      <w:r w:rsidR="009A3A88" w:rsidRPr="00105F72">
        <w:rPr>
          <w:rFonts w:ascii="Book Antiqua" w:eastAsia="Book Antiqua" w:hAnsi="Book Antiqua" w:cs="Book Antiqua"/>
          <w:color w:val="000000"/>
        </w:rPr>
        <w:t>Serum</w:t>
      </w:r>
      <w:r w:rsidRPr="00105F72">
        <w:rPr>
          <w:rFonts w:ascii="Book Antiqua" w:eastAsia="Book Antiqua" w:hAnsi="Book Antiqua" w:cs="Book Antiqua"/>
          <w:color w:val="000000"/>
        </w:rPr>
        <w:t xml:space="preserve">; </w:t>
      </w:r>
      <w:r w:rsidR="009A3A88" w:rsidRPr="00105F72">
        <w:rPr>
          <w:rFonts w:ascii="Book Antiqua" w:eastAsia="Book Antiqua" w:hAnsi="Book Antiqua" w:cs="Book Antiqua"/>
          <w:color w:val="000000"/>
        </w:rPr>
        <w:t>Proteomics</w:t>
      </w:r>
      <w:r w:rsidRPr="00105F72">
        <w:rPr>
          <w:rFonts w:ascii="Book Antiqua" w:eastAsia="Book Antiqua" w:hAnsi="Book Antiqua" w:cs="Book Antiqua"/>
          <w:color w:val="000000"/>
        </w:rPr>
        <w:t xml:space="preserve">; </w:t>
      </w:r>
      <w:r w:rsidR="009A3A88" w:rsidRPr="00105F72">
        <w:rPr>
          <w:rFonts w:ascii="Book Antiqua" w:eastAsia="Book Antiqua" w:hAnsi="Book Antiqua" w:cs="Book Antiqua"/>
          <w:color w:val="000000"/>
        </w:rPr>
        <w:t xml:space="preserve">Diagnostic </w:t>
      </w:r>
      <w:r w:rsidRPr="00105F72">
        <w:rPr>
          <w:rFonts w:ascii="Book Antiqua" w:eastAsia="Book Antiqua" w:hAnsi="Book Antiqua" w:cs="Book Antiqua"/>
          <w:color w:val="000000"/>
        </w:rPr>
        <w:t>value</w:t>
      </w:r>
    </w:p>
    <w:p w14:paraId="78AA940F" w14:textId="77777777" w:rsidR="00A77B3E" w:rsidRPr="00105F72" w:rsidRDefault="00A77B3E" w:rsidP="00105F72">
      <w:pPr>
        <w:adjustRightInd w:val="0"/>
        <w:snapToGrid w:val="0"/>
        <w:spacing w:line="360" w:lineRule="auto"/>
        <w:jc w:val="both"/>
        <w:rPr>
          <w:rFonts w:ascii="Book Antiqua" w:hAnsi="Book Antiqua"/>
        </w:rPr>
      </w:pPr>
    </w:p>
    <w:p w14:paraId="42FEF3C4"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Wang HJ,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xml:space="preserve"> YB, Zhang PJ, Jiang T. Evaluation of the diagnostic value of serum-based proteomics for colorectal cancer. </w:t>
      </w:r>
      <w:r w:rsidRPr="00105F72">
        <w:rPr>
          <w:rFonts w:ascii="Book Antiqua" w:eastAsia="Book Antiqua" w:hAnsi="Book Antiqua" w:cs="Book Antiqua"/>
          <w:i/>
          <w:iCs/>
          <w:color w:val="000000"/>
        </w:rPr>
        <w:t xml:space="preserve">World J </w:t>
      </w:r>
      <w:proofErr w:type="spellStart"/>
      <w:r w:rsidRPr="00105F72">
        <w:rPr>
          <w:rFonts w:ascii="Book Antiqua" w:eastAsia="Book Antiqua" w:hAnsi="Book Antiqua" w:cs="Book Antiqua"/>
          <w:i/>
          <w:iCs/>
          <w:color w:val="000000"/>
        </w:rPr>
        <w:t>Gastrointest</w:t>
      </w:r>
      <w:proofErr w:type="spellEnd"/>
      <w:r w:rsidRPr="00105F72">
        <w:rPr>
          <w:rFonts w:ascii="Book Antiqua" w:eastAsia="Book Antiqua" w:hAnsi="Book Antiqua" w:cs="Book Antiqua"/>
          <w:i/>
          <w:iCs/>
          <w:color w:val="000000"/>
        </w:rPr>
        <w:t xml:space="preserve"> Oncol</w:t>
      </w:r>
      <w:r w:rsidRPr="00105F72">
        <w:rPr>
          <w:rFonts w:ascii="Book Antiqua" w:eastAsia="Book Antiqua" w:hAnsi="Book Antiqua" w:cs="Book Antiqua"/>
          <w:color w:val="000000"/>
        </w:rPr>
        <w:t xml:space="preserve"> 2022; In press</w:t>
      </w:r>
    </w:p>
    <w:p w14:paraId="49DA8AD5" w14:textId="77777777" w:rsidR="00A77B3E" w:rsidRPr="00105F72" w:rsidRDefault="00A77B3E" w:rsidP="00105F72">
      <w:pPr>
        <w:adjustRightInd w:val="0"/>
        <w:snapToGrid w:val="0"/>
        <w:spacing w:line="360" w:lineRule="auto"/>
        <w:jc w:val="both"/>
        <w:rPr>
          <w:rFonts w:ascii="Book Antiqua" w:hAnsi="Book Antiqua"/>
        </w:rPr>
      </w:pPr>
    </w:p>
    <w:p w14:paraId="600CE50B" w14:textId="2E477B66"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b/>
          <w:bCs/>
          <w:color w:val="000000"/>
        </w:rPr>
        <w:t xml:space="preserve">Core Tip: </w:t>
      </w:r>
      <w:r w:rsidR="00424C9D" w:rsidRPr="00105F72">
        <w:rPr>
          <w:rFonts w:ascii="Book Antiqua" w:eastAsia="Book Antiqua" w:hAnsi="Book Antiqua" w:cs="Book Antiqua"/>
          <w:color w:val="000000"/>
        </w:rPr>
        <w:t>At present,</w:t>
      </w:r>
      <w:r w:rsidR="00424C9D" w:rsidRPr="00105F72">
        <w:rPr>
          <w:rFonts w:ascii="Book Antiqua" w:eastAsia="Book Antiqua" w:hAnsi="Book Antiqua" w:cs="Book Antiqua"/>
          <w:b/>
          <w:bCs/>
          <w:color w:val="000000"/>
        </w:rPr>
        <w:t xml:space="preserve"> </w:t>
      </w:r>
      <w:r w:rsidR="00424C9D" w:rsidRPr="00105F72">
        <w:rPr>
          <w:rFonts w:ascii="Book Antiqua" w:eastAsia="Book Antiqua" w:hAnsi="Book Antiqua" w:cs="Book Antiqua"/>
          <w:color w:val="000000"/>
        </w:rPr>
        <w:t xml:space="preserve">the main techniques for proteomic research are mass spectrometry and two-dimensional gel electrophoresis. Matrix-assisted laser desorption/ionization time-of-flight mass spectrometry can analyze not only cells and tissues but also powders, solutions, and membranes. This technology is an ideal platform for the identification of tumor markers to be used in clinical practice. In this study, by using matrix-assisted laser desorption/ionization time-of-flight mass spectrometry, we analyzed the serum protein expression profiles of healthy controls, colorectal polyp patients, and colorectal cancer patients to find differentially expressed protein peaks, and </w:t>
      </w:r>
      <w:r w:rsidRPr="00105F72">
        <w:rPr>
          <w:rFonts w:ascii="Book Antiqua" w:eastAsia="Book Antiqua" w:hAnsi="Book Antiqua" w:cs="Book Antiqua"/>
          <w:color w:val="000000"/>
        </w:rPr>
        <w:t>aimed to evaluate the diagnostic value of serum proteomics for colorectal cancer.</w:t>
      </w:r>
    </w:p>
    <w:p w14:paraId="69BBC4C4" w14:textId="77777777" w:rsidR="00A77B3E" w:rsidRPr="00105F72" w:rsidRDefault="00A77B3E" w:rsidP="00105F72">
      <w:pPr>
        <w:adjustRightInd w:val="0"/>
        <w:snapToGrid w:val="0"/>
        <w:spacing w:line="360" w:lineRule="auto"/>
        <w:jc w:val="both"/>
        <w:rPr>
          <w:rFonts w:ascii="Book Antiqua" w:hAnsi="Book Antiqua"/>
        </w:rPr>
      </w:pPr>
    </w:p>
    <w:p w14:paraId="214FAF48" w14:textId="77777777" w:rsidR="00E8442B" w:rsidRPr="00105F72" w:rsidRDefault="00E8442B" w:rsidP="00105F72">
      <w:pPr>
        <w:adjustRightInd w:val="0"/>
        <w:snapToGrid w:val="0"/>
        <w:spacing w:line="360" w:lineRule="auto"/>
        <w:jc w:val="both"/>
        <w:rPr>
          <w:rFonts w:ascii="Book Antiqua" w:eastAsia="Book Antiqua" w:hAnsi="Book Antiqua" w:cs="Book Antiqua"/>
          <w:b/>
          <w:caps/>
          <w:color w:val="000000"/>
          <w:u w:val="single"/>
        </w:rPr>
      </w:pPr>
    </w:p>
    <w:p w14:paraId="63787103" w14:textId="6321C356"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INTRODUCTION</w:t>
      </w:r>
    </w:p>
    <w:p w14:paraId="01656532" w14:textId="77777777" w:rsidR="00C92F6A"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Colorectal cancer (CRC) is a highly malignant cancer with a high incidence and mortality in </w:t>
      </w:r>
      <w:proofErr w:type="gramStart"/>
      <w:r w:rsidRPr="00105F72">
        <w:rPr>
          <w:rFonts w:ascii="Book Antiqua" w:eastAsia="Book Antiqua" w:hAnsi="Book Antiqua" w:cs="Book Antiqua"/>
          <w:color w:val="000000"/>
        </w:rPr>
        <w:t>China</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w:t>
      </w:r>
      <w:r w:rsidRPr="00105F72">
        <w:rPr>
          <w:rFonts w:ascii="Book Antiqua" w:eastAsia="Book Antiqua" w:hAnsi="Book Antiqua" w:cs="Book Antiqua"/>
          <w:color w:val="000000"/>
        </w:rPr>
        <w:t xml:space="preserve">. Although many scholars in China and abroad have performed many studies on the pathogenesis and clinical manifestations of CRC, the CRC etiology is still not fully understood, and its pathogenesis has not been substantially elucidated. The commonly used serum tumor markers for CRC are </w:t>
      </w:r>
      <w:r w:rsidR="00C92F6A" w:rsidRPr="00105F72">
        <w:rPr>
          <w:rFonts w:ascii="Book Antiqua" w:eastAsia="Book Antiqua" w:hAnsi="Book Antiqua" w:cs="Book Antiqua"/>
          <w:color w:val="000000"/>
        </w:rPr>
        <w:t xml:space="preserve">carcinoembryonic antigen (CEA) </w:t>
      </w:r>
      <w:r w:rsidRPr="00105F72">
        <w:rPr>
          <w:rFonts w:ascii="Book Antiqua" w:eastAsia="Book Antiqua" w:hAnsi="Book Antiqua" w:cs="Book Antiqua"/>
          <w:color w:val="000000"/>
        </w:rPr>
        <w:t xml:space="preserve">and </w:t>
      </w:r>
      <w:r w:rsidR="00C92F6A" w:rsidRPr="00105F72">
        <w:rPr>
          <w:rFonts w:ascii="Book Antiqua" w:eastAsia="Book Antiqua" w:hAnsi="Book Antiqua" w:cs="Book Antiqua"/>
          <w:color w:val="000000"/>
        </w:rPr>
        <w:t>carbohydrate antigen 19-9 (</w:t>
      </w:r>
      <w:r w:rsidRPr="00105F72">
        <w:rPr>
          <w:rFonts w:ascii="Book Antiqua" w:eastAsia="Book Antiqua" w:hAnsi="Book Antiqua" w:cs="Book Antiqua"/>
          <w:color w:val="000000"/>
        </w:rPr>
        <w:t>CA</w:t>
      </w:r>
      <w:r w:rsidR="00C92F6A" w:rsidRPr="00105F72">
        <w:rPr>
          <w:rFonts w:ascii="Book Antiqua" w:eastAsia="Book Antiqua" w:hAnsi="Book Antiqua" w:cs="Book Antiqua"/>
          <w:color w:val="000000"/>
        </w:rPr>
        <w:t>-</w:t>
      </w:r>
      <w:proofErr w:type="gramStart"/>
      <w:r w:rsidRPr="00105F72">
        <w:rPr>
          <w:rFonts w:ascii="Book Antiqua" w:eastAsia="Book Antiqua" w:hAnsi="Book Antiqua" w:cs="Book Antiqua"/>
          <w:color w:val="000000"/>
        </w:rPr>
        <w:t>199</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2]</w:t>
      </w:r>
      <w:r w:rsidRPr="00105F72">
        <w:rPr>
          <w:rFonts w:ascii="Book Antiqua" w:eastAsia="Book Antiqua" w:hAnsi="Book Antiqua" w:cs="Book Antiqua"/>
          <w:color w:val="000000"/>
        </w:rPr>
        <w:t xml:space="preserve">. Due to the low sensitivity and specificity of these tumor markers, it is urgent to find a diagnostic marker with higher sensitivity and </w:t>
      </w:r>
      <w:proofErr w:type="gramStart"/>
      <w:r w:rsidRPr="00105F72">
        <w:rPr>
          <w:rFonts w:ascii="Book Antiqua" w:eastAsia="Book Antiqua" w:hAnsi="Book Antiqua" w:cs="Book Antiqua"/>
          <w:color w:val="000000"/>
        </w:rPr>
        <w:t>specificity</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3]</w:t>
      </w:r>
      <w:r w:rsidRPr="00105F72">
        <w:rPr>
          <w:rFonts w:ascii="Book Antiqua" w:eastAsia="Book Antiqua" w:hAnsi="Book Antiqua" w:cs="Book Antiqua"/>
          <w:color w:val="000000"/>
        </w:rPr>
        <w:t>.</w:t>
      </w:r>
    </w:p>
    <w:p w14:paraId="7552C415" w14:textId="77777777" w:rsidR="0093181E" w:rsidRPr="00105F72" w:rsidRDefault="00000000"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 xml:space="preserve">Due to the advent of the post-gene era, by analyzing the proteins and peptides of normal and cancerous cells, we can search for disease-specific markers and provide a new technical platform for theoretical and clinical research on </w:t>
      </w:r>
      <w:proofErr w:type="gramStart"/>
      <w:r w:rsidRPr="00105F72">
        <w:rPr>
          <w:rFonts w:ascii="Book Antiqua" w:eastAsia="Book Antiqua" w:hAnsi="Book Antiqua" w:cs="Book Antiqua"/>
          <w:color w:val="000000"/>
        </w:rPr>
        <w:t>CRC</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4]</w:t>
      </w:r>
      <w:r w:rsidRPr="00105F72">
        <w:rPr>
          <w:rFonts w:ascii="Book Antiqua" w:eastAsia="Book Antiqua" w:hAnsi="Book Antiqua" w:cs="Book Antiqua"/>
          <w:color w:val="000000"/>
        </w:rPr>
        <w:t xml:space="preserve">. The study of altered protein and peptide expression with CRC could provide a reliable molecular theoretical basis for its early diagnosis, postoperative detection, postoperative recurrence prediction and </w:t>
      </w:r>
      <w:proofErr w:type="gramStart"/>
      <w:r w:rsidRPr="00105F72">
        <w:rPr>
          <w:rFonts w:ascii="Book Antiqua" w:eastAsia="Book Antiqua" w:hAnsi="Book Antiqua" w:cs="Book Antiqua"/>
          <w:color w:val="000000"/>
        </w:rPr>
        <w:t>prognosis</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5]</w:t>
      </w:r>
      <w:r w:rsidRPr="00105F72">
        <w:rPr>
          <w:rFonts w:ascii="Book Antiqua" w:eastAsia="Book Antiqua" w:hAnsi="Book Antiqua" w:cs="Book Antiqua"/>
          <w:color w:val="000000"/>
        </w:rPr>
        <w:t xml:space="preserve">. At present, the main techniques for proteomic research are mass spectrometry and two-dimensional gel electrophoresis (2D-PAGE). </w:t>
      </w:r>
      <w:r w:rsidRPr="00105F72">
        <w:rPr>
          <w:rFonts w:ascii="Book Antiqua" w:eastAsia="Book Antiqua" w:hAnsi="Book Antiqua" w:cs="Book Antiqua"/>
          <w:color w:val="000000"/>
        </w:rPr>
        <w:lastRenderedPageBreak/>
        <w:t xml:space="preserve">Matrix-assisted laser desorption/ionization time-of-flight mass spectrometry (MALDI-TOF-MS) is a technology that was developed in the 1980s. At present, MALDI-TOF mass spectrometry technology has been widely used in the detection of sugars, nucleic acids, proteins, </w:t>
      </w:r>
      <w:r w:rsidRPr="00105F72">
        <w:rPr>
          <w:rFonts w:ascii="Book Antiqua" w:eastAsia="Book Antiqua" w:hAnsi="Book Antiqua" w:cs="Book Antiqua"/>
          <w:i/>
          <w:iCs/>
          <w:color w:val="000000"/>
        </w:rPr>
        <w:t>etc.</w:t>
      </w:r>
      <w:r w:rsidRPr="00105F72">
        <w:rPr>
          <w:rFonts w:ascii="Book Antiqua" w:eastAsia="Book Antiqua" w:hAnsi="Book Antiqua" w:cs="Book Antiqua"/>
          <w:color w:val="000000"/>
        </w:rPr>
        <w:t xml:space="preserve"> The structural analysis and molecular weight determination of biological macromolecules and synthetic polymers have become some of the core objectives of current proteomics </w:t>
      </w:r>
      <w:proofErr w:type="gramStart"/>
      <w:r w:rsidRPr="00105F72">
        <w:rPr>
          <w:rFonts w:ascii="Book Antiqua" w:eastAsia="Book Antiqua" w:hAnsi="Book Antiqua" w:cs="Book Antiqua"/>
          <w:color w:val="000000"/>
        </w:rPr>
        <w:t>research</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6]</w:t>
      </w:r>
      <w:r w:rsidRPr="00105F72">
        <w:rPr>
          <w:rFonts w:ascii="Book Antiqua" w:eastAsia="Book Antiqua" w:hAnsi="Book Antiqua" w:cs="Book Antiqua"/>
          <w:color w:val="000000"/>
        </w:rPr>
        <w:t xml:space="preserve">. This technique has many advantages, such as accurate mass-to-charge ratio calculation, low cost, large affinity surface, and good reproducibility, and MALDI-TOF-MS can analyze not only cells and tissues but also powders, solutions, and membranes. This technology was demonstrated to be a potential screening method for various </w:t>
      </w:r>
      <w:proofErr w:type="gramStart"/>
      <w:r w:rsidRPr="00105F72">
        <w:rPr>
          <w:rFonts w:ascii="Book Antiqua" w:eastAsia="Book Antiqua" w:hAnsi="Book Antiqua" w:cs="Book Antiqua"/>
          <w:color w:val="000000"/>
        </w:rPr>
        <w:t>diseases</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7-9]</w:t>
      </w:r>
      <w:r w:rsidRPr="00105F72">
        <w:rPr>
          <w:rFonts w:ascii="Book Antiqua" w:eastAsia="Book Antiqua" w:hAnsi="Book Antiqua" w:cs="Book Antiqua"/>
          <w:color w:val="000000"/>
        </w:rPr>
        <w:t xml:space="preserve">. It is also a label-free detection technology, which reduces the cost of detection, and has high sensitivity and high-throughput detection </w:t>
      </w:r>
      <w:proofErr w:type="gramStart"/>
      <w:r w:rsidRPr="00105F72">
        <w:rPr>
          <w:rFonts w:ascii="Book Antiqua" w:eastAsia="Book Antiqua" w:hAnsi="Book Antiqua" w:cs="Book Antiqua"/>
          <w:color w:val="000000"/>
        </w:rPr>
        <w:t>capabilities</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10,11]</w:t>
      </w:r>
      <w:r w:rsidRPr="00105F72">
        <w:rPr>
          <w:rFonts w:ascii="Book Antiqua" w:eastAsia="Book Antiqua" w:hAnsi="Book Antiqua" w:cs="Book Antiqua"/>
          <w:color w:val="000000"/>
        </w:rPr>
        <w:t xml:space="preserve">. Therefore, this technology is an ideal platform for the identification of tumor markers to be used in clinical practice. This approach to tumor biomarker discovery will play an important role in tumor screening, early diagnosis, individualized treatment and other aspects of cancer </w:t>
      </w:r>
      <w:proofErr w:type="gramStart"/>
      <w:r w:rsidRPr="00105F72">
        <w:rPr>
          <w:rFonts w:ascii="Book Antiqua" w:eastAsia="Book Antiqua" w:hAnsi="Book Antiqua" w:cs="Book Antiqua"/>
          <w:color w:val="000000"/>
        </w:rPr>
        <w:t>management</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12]</w:t>
      </w:r>
      <w:r w:rsidRPr="00105F72">
        <w:rPr>
          <w:rFonts w:ascii="Book Antiqua" w:eastAsia="Book Antiqua" w:hAnsi="Book Antiqua" w:cs="Book Antiqua"/>
          <w:color w:val="000000"/>
        </w:rPr>
        <w:t>.</w:t>
      </w:r>
    </w:p>
    <w:p w14:paraId="6F958F8F" w14:textId="631D47A7" w:rsidR="00A77B3E" w:rsidRPr="00105F72" w:rsidRDefault="00000000"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In this study, by using MALDI-TOF mass spectrometry, we analyzed the serum protein expression profiles of healthy controls, colorectal polyp (CRP) patients, and CRC patients to find differentially expressed protein peaks. After specific marker proteins were identified, a diagnostic model based on their profiles was built to verify the clinical value of this proteomic approach, and the model’s performance was compared with that of the conventional tumor markers CEA and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 Thus, we aimed to utilize a new strategy for the diagnosis of CRC and to provide evidence that this approach yields high-quality and efficient diagnostic models for clinical use.</w:t>
      </w:r>
    </w:p>
    <w:p w14:paraId="57B1583C" w14:textId="77777777" w:rsidR="00A77B3E" w:rsidRPr="00105F72" w:rsidRDefault="00A77B3E" w:rsidP="00105F72">
      <w:pPr>
        <w:adjustRightInd w:val="0"/>
        <w:snapToGrid w:val="0"/>
        <w:spacing w:line="360" w:lineRule="auto"/>
        <w:jc w:val="both"/>
        <w:rPr>
          <w:rFonts w:ascii="Book Antiqua" w:hAnsi="Book Antiqua"/>
        </w:rPr>
      </w:pPr>
    </w:p>
    <w:p w14:paraId="4992D63B"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MATERIALS AND METHODS</w:t>
      </w:r>
    </w:p>
    <w:p w14:paraId="21316682"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Study subjects</w:t>
      </w:r>
    </w:p>
    <w:p w14:paraId="7F36513B" w14:textId="3C69B15E"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Signed informed consent forms were obtained, and this study was approved by the Ethics Committee of the First Center of Chinese PLA General Hospital. Serum specimens in our study were all taken from the First Center of Chinese PLA General </w:t>
      </w:r>
      <w:r w:rsidRPr="00105F72">
        <w:rPr>
          <w:rFonts w:ascii="Book Antiqua" w:eastAsia="Book Antiqua" w:hAnsi="Book Antiqua" w:cs="Book Antiqua"/>
          <w:color w:val="000000"/>
        </w:rPr>
        <w:lastRenderedPageBreak/>
        <w:t xml:space="preserve">Hospital. This study included patients with precancerous lesions and colorectal tumors. The total number of specimens was 246, including samples from 83 healthy people, 62 CRP patients, and 101 CRC cancer patients. The inclusion criteria of the control group were no obvious organic lesions after physical examination, no diseases involved in this study and no other major clinically diagnosed diseases. CRC and CRP patients were diagnosed by pathologists after surgical resection of tumor tissue and endoscopic biopsy. The exclusion criteria were patients lacking confirmation by medical examination, patients undergoing chemotherapy or current acute </w:t>
      </w:r>
      <w:proofErr w:type="gramStart"/>
      <w:r w:rsidRPr="00105F72">
        <w:rPr>
          <w:rFonts w:ascii="Book Antiqua" w:eastAsia="Book Antiqua" w:hAnsi="Book Antiqua" w:cs="Book Antiqua"/>
          <w:color w:val="000000"/>
        </w:rPr>
        <w:t>infection</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13]</w:t>
      </w:r>
      <w:r w:rsidRPr="00105F72">
        <w:rPr>
          <w:rFonts w:ascii="Book Antiqua" w:eastAsia="Book Antiqua" w:hAnsi="Book Antiqua" w:cs="Book Antiqua"/>
          <w:color w:val="000000"/>
        </w:rPr>
        <w:t>, and sample coagulation for more than 12 h. Table 1 shows the clinical characteristics of the participants. After the whole blood samples were collected, they were centrifuged at 3500 r/min for 7 min at room temperature and immediately stored at -80 °C.</w:t>
      </w:r>
    </w:p>
    <w:p w14:paraId="3DC6363F" w14:textId="77777777" w:rsidR="00764A5C" w:rsidRPr="00105F72" w:rsidRDefault="00764A5C" w:rsidP="00105F72">
      <w:pPr>
        <w:adjustRightInd w:val="0"/>
        <w:snapToGrid w:val="0"/>
        <w:spacing w:line="360" w:lineRule="auto"/>
        <w:jc w:val="both"/>
        <w:rPr>
          <w:rFonts w:ascii="Book Antiqua" w:hAnsi="Book Antiqua"/>
        </w:rPr>
      </w:pPr>
    </w:p>
    <w:p w14:paraId="61D733A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Preparation of serum samples</w:t>
      </w:r>
    </w:p>
    <w:p w14:paraId="17E4703F" w14:textId="44AC8E1C"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Blood was collected from the study subjects in the morning after fasting, and the blood was anticoagulated with EDTA and centrifuged with a clinical centrifuge at 3500 r/min for 7 </w:t>
      </w:r>
      <w:r w:rsidR="000759B1"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within 30 </w:t>
      </w:r>
      <w:r w:rsidR="000759B1"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The serum was aliquoted at 50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per tube and stored in a -80 °C freezer according to the universal method. Sample freezing and thawing for more than 2 times was avoided. For the analysis of the serum samples, a 1:50 dilution of the sample in assay buffer was performed.</w:t>
      </w:r>
    </w:p>
    <w:p w14:paraId="3672B838" w14:textId="77777777" w:rsidR="000759B1" w:rsidRPr="00105F72" w:rsidRDefault="000759B1" w:rsidP="00105F72">
      <w:pPr>
        <w:adjustRightInd w:val="0"/>
        <w:snapToGrid w:val="0"/>
        <w:spacing w:line="360" w:lineRule="auto"/>
        <w:jc w:val="both"/>
        <w:rPr>
          <w:rFonts w:ascii="Book Antiqua" w:hAnsi="Book Antiqua"/>
        </w:rPr>
      </w:pPr>
    </w:p>
    <w:p w14:paraId="31B2E2AD"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Precautions for specimen collection</w:t>
      </w:r>
    </w:p>
    <w:p w14:paraId="36AECCC2"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A maximum of 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serum or plasma was required per well. The samples used were stored in polypropylene tubes, and sample storage in glass tubes was avoided. The processing of samples with obvious hemolysis or lipemia was also avoided. It should be noted that heparin concentrations &gt; 10 IU/mL in blood were not used as an anticoagulant because excessive heparin leads to an abnormal increase in measured values. Repeated freezing and thawing of serum samples can easily cause peptide precipitation, which will result in the loss of some peptides in the peptide MALDI-TOF MS spectrum. For this reason, repeated freezing and thawing was avoided.</w:t>
      </w:r>
    </w:p>
    <w:p w14:paraId="6AF1F402"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lastRenderedPageBreak/>
        <w:t>Generation of protein profiles</w:t>
      </w:r>
    </w:p>
    <w:p w14:paraId="5F2AE025" w14:textId="3B69657A"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The magnetic bead kit was removed from the 4 °C refrigerator, a tube of weak cation magnetic bead suspension was removed, and the tube was shaken up and down manually for 1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to </w:t>
      </w:r>
      <w:r w:rsidR="00DC19F7" w:rsidRPr="00105F72">
        <w:rPr>
          <w:rFonts w:ascii="Book Antiqua" w:eastAsia="Book Antiqua" w:hAnsi="Book Antiqua" w:cs="Book Antiqua"/>
          <w:color w:val="000000"/>
        </w:rPr>
        <w:t>suspend the magnetic beads completely and uniformly</w:t>
      </w:r>
      <w:r w:rsidRPr="00105F72">
        <w:rPr>
          <w:rFonts w:ascii="Book Antiqua" w:eastAsia="Book Antiqua" w:hAnsi="Book Antiqua" w:cs="Book Antiqua"/>
          <w:color w:val="000000"/>
        </w:rPr>
        <w:t xml:space="preserve"> in the liquid phase. Then,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SPE-CM magnetic bead suspension was pipetted into a 200-μL sample tube, and 10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magnetic beads was added to the sample tube and mixed by pipetting up and down to avoid foaming. Next,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serum was added to the sample tube and mixed by pipetting up and down at least 5 times with the pipette to avoid foaming. The mixture was incubated at room temperature for 5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and then the sample tube was placed into the magnetic bead separator. After the magnetic beads adhered to the wall of the separator for 1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the magnetic beads were separated from the suspended liquid, and the color of the separated liquid was confirmed to be clear. The suspended liquid was absorbed with the sample addition gun. Care was taken to avoid the pipette tip touching the magnetic beads to prevent the magnetic beads from being aspirated. Subsequently, 100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Magnetic Bead Wash Buffer was added to the sample tube. The sample tube was moved 10 times between two adjacent openings before and after being placed into the magnetic bead separator. The sample tube was then placed on the magnetic bead separator so that the magnetic beads adhered to the wall, and then the suspended liquid was absorbed with the sample addition gun. During this step, touching the magnetic beads with the pipette tip was avoided to prevent the magnetic beads from being aspirated. The suspended liquid was then completely aspirated during a final pipetting step. The sample tube was removed from the magnetic bead separator,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magnetic bead elution buffer was added to the sample tube, and the process was repeated 10 times while avoiding foaming. The sample tube was placed into the magnetic bead separator, and the magnetic beads adhered to the wall for 2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After the magnetic beads were completely separated from the suspended liquid, the supernatant was transferred to a clean 0.5-mL sample tube. Five microliters of magnetic bead stabilization buffer </w:t>
      </w:r>
      <w:r w:rsidR="00830ABD" w:rsidRPr="00105F72">
        <w:rPr>
          <w:rFonts w:ascii="Book Antiqua" w:eastAsia="Book Antiqua" w:hAnsi="Book Antiqua" w:cs="Book Antiqua"/>
          <w:color w:val="000000"/>
        </w:rPr>
        <w:t>were</w:t>
      </w:r>
      <w:r w:rsidRPr="00105F72">
        <w:rPr>
          <w:rFonts w:ascii="Book Antiqua" w:eastAsia="Book Antiqua" w:hAnsi="Book Antiqua" w:cs="Book Antiqua"/>
          <w:color w:val="000000"/>
        </w:rPr>
        <w:t xml:space="preserve"> added to a 0.5-mL sample tube, carefully </w:t>
      </w:r>
      <w:r w:rsidR="00830ABD" w:rsidRPr="00105F72">
        <w:rPr>
          <w:rFonts w:ascii="Book Antiqua" w:eastAsia="Book Antiqua" w:hAnsi="Book Antiqua" w:cs="Book Antiqua"/>
          <w:color w:val="000000"/>
        </w:rPr>
        <w:t>pipetted,</w:t>
      </w:r>
      <w:r w:rsidRPr="00105F72">
        <w:rPr>
          <w:rFonts w:ascii="Book Antiqua" w:eastAsia="Book Antiqua" w:hAnsi="Book Antiqua" w:cs="Book Antiqua"/>
          <w:color w:val="000000"/>
        </w:rPr>
        <w:t xml:space="preserve"> and mixed with the sample pipette. Then, the sample was </w:t>
      </w:r>
      <w:r w:rsidRPr="00105F72">
        <w:rPr>
          <w:rFonts w:ascii="Book Antiqua" w:eastAsia="Book Antiqua" w:hAnsi="Book Antiqua" w:cs="Book Antiqua"/>
          <w:color w:val="000000"/>
        </w:rPr>
        <w:lastRenderedPageBreak/>
        <w:t>collected in a 0.5-mL tube, and the eluate with magnetic bead stabilization buffer was used immediately for mass spectrometry analysis or frozen at -20 °C for analysis within 24 h.</w:t>
      </w:r>
    </w:p>
    <w:p w14:paraId="5566D256" w14:textId="77777777" w:rsidR="00830ABD" w:rsidRPr="00105F72" w:rsidRDefault="00830ABD" w:rsidP="00105F72">
      <w:pPr>
        <w:adjustRightInd w:val="0"/>
        <w:snapToGrid w:val="0"/>
        <w:spacing w:line="360" w:lineRule="auto"/>
        <w:jc w:val="both"/>
        <w:rPr>
          <w:rFonts w:ascii="Book Antiqua" w:hAnsi="Book Antiqua"/>
        </w:rPr>
      </w:pPr>
    </w:p>
    <w:p w14:paraId="0AE5C92E"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Preparing the matrix and standards</w:t>
      </w:r>
    </w:p>
    <w:p w14:paraId="2C63A61B" w14:textId="2C9CE70C"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α-Cyano-4-hydroxycinnamic acid (1 g/L) was prepared and dissolved in acetone. The final matrix solution of 0.3 g/L, with ethanol/acetone</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 xml:space="preserve">2:1, was prepared. Fresh matrix solution was prepared on the same day of analysis. At room temperature, Peptide Calibration Standard (#206195) was dissolved in 125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0.1% TFA water, mixed for 1 min, and allowed to stand for 5 min. Protein Calibration Standard I (#206355) was dissolved in 125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0.1% TFA water, mixed for 1 min, and allowed to stand for 5 min. A total of 77 mg of ammonium acetate was dissolved in 100 mL of Milli-Q water to prepare 10 mmol/L ammonium acetate. A solution of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Peptide Calibration Standard, 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(125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Protein Calibration Standard I, and 20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(100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10 mmol/L ammonium acetate were mixed well for 1 min. Solutions were aliquoted at 5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and stored at -20 °C for several weeks. For the list of standard products, see Table 2.</w:t>
      </w:r>
    </w:p>
    <w:p w14:paraId="1A588C41" w14:textId="77777777" w:rsidR="00387677" w:rsidRPr="00105F72" w:rsidRDefault="00387677" w:rsidP="00105F72">
      <w:pPr>
        <w:adjustRightInd w:val="0"/>
        <w:snapToGrid w:val="0"/>
        <w:spacing w:line="360" w:lineRule="auto"/>
        <w:jc w:val="both"/>
        <w:rPr>
          <w:rFonts w:ascii="Book Antiqua" w:hAnsi="Book Antiqua"/>
        </w:rPr>
      </w:pPr>
    </w:p>
    <w:p w14:paraId="05E81CB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 xml:space="preserve">Cleaning the </w:t>
      </w:r>
      <w:proofErr w:type="spellStart"/>
      <w:r w:rsidRPr="00105F72">
        <w:rPr>
          <w:rFonts w:ascii="Book Antiqua" w:eastAsia="Book Antiqua" w:hAnsi="Book Antiqua" w:cs="Book Antiqua"/>
          <w:b/>
          <w:bCs/>
          <w:i/>
          <w:iCs/>
          <w:color w:val="000000"/>
        </w:rPr>
        <w:t>AnchorChip</w:t>
      </w:r>
      <w:proofErr w:type="spellEnd"/>
      <w:r w:rsidRPr="00105F72">
        <w:rPr>
          <w:rFonts w:ascii="Book Antiqua" w:eastAsia="Book Antiqua" w:hAnsi="Book Antiqua" w:cs="Book Antiqua"/>
          <w:b/>
          <w:bCs/>
          <w:i/>
          <w:iCs/>
          <w:color w:val="000000"/>
        </w:rPr>
        <w:t xml:space="preserve"> Target and MALDI-TOR detection</w:t>
      </w:r>
    </w:p>
    <w:p w14:paraId="34A2A08D" w14:textId="52096BBC"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The target surface was first rinsed with hot water. The target surface was then cleaned with dust-free paper and acetone, followed by Milli-Q water, and then with methanol and dried at room temperature. A tube of aliquoted standard and several aliquoted samples were thawed at room temperature. One microliter of standard was then mixed with 10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matrix. One microliter of this solution was placed on a region of the 600-μm </w:t>
      </w:r>
      <w:proofErr w:type="spellStart"/>
      <w:r w:rsidRPr="00105F72">
        <w:rPr>
          <w:rFonts w:ascii="Book Antiqua" w:eastAsia="Book Antiqua" w:hAnsi="Book Antiqua" w:cs="Book Antiqua"/>
          <w:color w:val="000000"/>
        </w:rPr>
        <w:t>AnchorChip</w:t>
      </w:r>
      <w:proofErr w:type="spellEnd"/>
      <w:r w:rsidRPr="00105F72">
        <w:rPr>
          <w:rFonts w:ascii="Book Antiqua" w:eastAsia="Book Antiqua" w:hAnsi="Book Antiqua" w:cs="Book Antiqua"/>
          <w:color w:val="000000"/>
        </w:rPr>
        <w:t xml:space="preserve"> standard and dried at room temperature for several </w:t>
      </w:r>
      <w:r w:rsidR="00C342A8" w:rsidRPr="00105F72">
        <w:rPr>
          <w:rFonts w:ascii="Book Antiqua" w:eastAsia="Book Antiqua" w:hAnsi="Book Antiqua" w:cs="Book Antiqua"/>
          <w:color w:val="000000"/>
        </w:rPr>
        <w:t>min</w:t>
      </w:r>
      <w:r w:rsidRPr="00105F72">
        <w:rPr>
          <w:rFonts w:ascii="Book Antiqua" w:eastAsia="Book Antiqua" w:hAnsi="Book Antiqua" w:cs="Book Antiqua"/>
          <w:color w:val="000000"/>
        </w:rPr>
        <w:t xml:space="preserve">. One microliter of the magnetic bead-treated specimen was mixed with 10 </w:t>
      </w:r>
      <w:proofErr w:type="spellStart"/>
      <w:r w:rsidRPr="00105F72">
        <w:rPr>
          <w:rFonts w:ascii="Book Antiqua" w:eastAsia="Book Antiqua" w:hAnsi="Book Antiqua" w:cs="Book Antiqua"/>
          <w:color w:val="000000"/>
        </w:rPr>
        <w:t>μL</w:t>
      </w:r>
      <w:proofErr w:type="spellEnd"/>
      <w:r w:rsidRPr="00105F72">
        <w:rPr>
          <w:rFonts w:ascii="Book Antiqua" w:eastAsia="Book Antiqua" w:hAnsi="Book Antiqua" w:cs="Book Antiqua"/>
          <w:color w:val="000000"/>
        </w:rPr>
        <w:t xml:space="preserve"> of matrix. The magnetic bead eluent was placed onto the </w:t>
      </w:r>
      <w:proofErr w:type="spellStart"/>
      <w:r w:rsidRPr="00105F72">
        <w:rPr>
          <w:rFonts w:ascii="Book Antiqua" w:eastAsia="Book Antiqua" w:hAnsi="Book Antiqua" w:cs="Book Antiqua"/>
          <w:color w:val="000000"/>
        </w:rPr>
        <w:t>AnchorChip</w:t>
      </w:r>
      <w:proofErr w:type="spellEnd"/>
      <w:r w:rsidRPr="00105F72">
        <w:rPr>
          <w:rFonts w:ascii="Book Antiqua" w:eastAsia="Book Antiqua" w:hAnsi="Book Antiqua" w:cs="Book Antiqua"/>
          <w:color w:val="000000"/>
        </w:rPr>
        <w:t xml:space="preserve"> sample position. The collection range and adjustment of laser energy were essentially identical across the collection of standard products. The same crystallization point of each sample was collected at 8 </w:t>
      </w:r>
      <w:r w:rsidRPr="00105F72">
        <w:rPr>
          <w:rFonts w:ascii="Book Antiqua" w:eastAsia="Book Antiqua" w:hAnsi="Book Antiqua" w:cs="Book Antiqua"/>
          <w:color w:val="000000"/>
        </w:rPr>
        <w:lastRenderedPageBreak/>
        <w:t>points and accumulated to 500 shots. Then, the accumulated maps were saved to a specified folder and labelled.</w:t>
      </w:r>
    </w:p>
    <w:p w14:paraId="4E76E822" w14:textId="77777777" w:rsidR="00387677" w:rsidRPr="00105F72" w:rsidRDefault="00387677" w:rsidP="00105F72">
      <w:pPr>
        <w:adjustRightInd w:val="0"/>
        <w:snapToGrid w:val="0"/>
        <w:spacing w:line="360" w:lineRule="auto"/>
        <w:jc w:val="both"/>
        <w:rPr>
          <w:rFonts w:ascii="Book Antiqua" w:hAnsi="Book Antiqua"/>
        </w:rPr>
      </w:pPr>
    </w:p>
    <w:p w14:paraId="5DF615A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Spectrum generation and statistical analysis</w:t>
      </w:r>
    </w:p>
    <w:p w14:paraId="44AA0FCC" w14:textId="25BE6D22"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The acquisition range was 1-13 </w:t>
      </w:r>
      <w:proofErr w:type="spellStart"/>
      <w:r w:rsidRPr="00105F72">
        <w:rPr>
          <w:rFonts w:ascii="Book Antiqua" w:eastAsia="Book Antiqua" w:hAnsi="Book Antiqua" w:cs="Book Antiqua"/>
          <w:color w:val="000000"/>
        </w:rPr>
        <w:t>kDa</w:t>
      </w:r>
      <w:proofErr w:type="spellEnd"/>
      <w:r w:rsidRPr="00105F72">
        <w:rPr>
          <w:rFonts w:ascii="Book Antiqua" w:eastAsia="Book Antiqua" w:hAnsi="Book Antiqua" w:cs="Book Antiqua"/>
          <w:color w:val="000000"/>
        </w:rPr>
        <w:t>. The laser energy was determined according to the laboratory mass spectrometer. High laser energy can be used to bombard the sample to the crystallization point, and then the energy spectrum that is 10</w:t>
      </w:r>
      <w:r w:rsidR="00002696"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-20% lower than the high laser energy can be used to collect the spectrum. Data taken at the crystallization target point and different points were used for multipoint analysis, which resulted in a total of 8 crystallization point data values used to obtain the accumulated spectrum, and the average molecular weight deviation of the standard product was less than 100 ppm. The data were statistically processed by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w:t>
      </w:r>
      <w:proofErr w:type="gramStart"/>
      <w:r w:rsidRPr="00105F72">
        <w:rPr>
          <w:rFonts w:ascii="Book Antiqua" w:eastAsia="Book Antiqua" w:hAnsi="Book Antiqua" w:cs="Book Antiqua"/>
          <w:color w:val="000000"/>
        </w:rPr>
        <w:t>software</w:t>
      </w:r>
      <w:r w:rsidR="00387677" w:rsidRPr="00105F72">
        <w:rPr>
          <w:rFonts w:ascii="Book Antiqua" w:eastAsia="Book Antiqua" w:hAnsi="Book Antiqua" w:cs="Book Antiqua"/>
          <w:color w:val="000000"/>
          <w:vertAlign w:val="superscript"/>
        </w:rPr>
        <w:t>[</w:t>
      </w:r>
      <w:proofErr w:type="gramEnd"/>
      <w:r w:rsidR="00387677" w:rsidRPr="00105F72">
        <w:rPr>
          <w:rFonts w:ascii="Book Antiqua" w:eastAsia="Book Antiqua" w:hAnsi="Book Antiqua" w:cs="Book Antiqua"/>
          <w:color w:val="000000"/>
          <w:vertAlign w:val="superscript"/>
        </w:rPr>
        <w:t>14,15]</w:t>
      </w:r>
      <w:r w:rsidRPr="00105F72">
        <w:rPr>
          <w:rFonts w:ascii="Book Antiqua" w:eastAsia="Book Antiqua" w:hAnsi="Book Antiqua" w:cs="Book Antiqua"/>
          <w:color w:val="000000"/>
        </w:rPr>
        <w:t xml:space="preserve">. When comparing the protein peak intensities between the two groups, </w:t>
      </w:r>
      <w:r w:rsidRPr="00105F72">
        <w:rPr>
          <w:rFonts w:ascii="Book Antiqua" w:eastAsia="Book Antiqua" w:hAnsi="Book Antiqua" w:cs="Book Antiqua"/>
          <w:i/>
          <w:iCs/>
          <w:color w:val="000000"/>
        </w:rPr>
        <w:t>P</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&lt;</w:t>
      </w:r>
      <w:r w:rsidR="00387677" w:rsidRPr="00105F72">
        <w:rPr>
          <w:rFonts w:ascii="Book Antiqua" w:eastAsia="Book Antiqua" w:hAnsi="Book Antiqua" w:cs="Book Antiqua"/>
          <w:color w:val="000000"/>
        </w:rPr>
        <w:t xml:space="preserve"> </w:t>
      </w:r>
      <w:r w:rsidRPr="00105F72">
        <w:rPr>
          <w:rFonts w:ascii="Book Antiqua" w:eastAsia="Book Antiqua" w:hAnsi="Book Antiqua" w:cs="Book Antiqua"/>
          <w:color w:val="000000"/>
        </w:rPr>
        <w:t>0.05 was considered statistically significant.</w:t>
      </w:r>
    </w:p>
    <w:p w14:paraId="4B2CD44F" w14:textId="77777777" w:rsidR="00A77B3E" w:rsidRPr="00105F72" w:rsidRDefault="00A77B3E" w:rsidP="00105F72">
      <w:pPr>
        <w:adjustRightInd w:val="0"/>
        <w:snapToGrid w:val="0"/>
        <w:spacing w:line="360" w:lineRule="auto"/>
        <w:jc w:val="both"/>
        <w:rPr>
          <w:rFonts w:ascii="Book Antiqua" w:hAnsi="Book Antiqua"/>
        </w:rPr>
      </w:pPr>
    </w:p>
    <w:p w14:paraId="11D9B45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RESULTS</w:t>
      </w:r>
    </w:p>
    <w:p w14:paraId="67E74431" w14:textId="4BB1DC52"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 xml:space="preserve">Comparison of serum protein profiles between the CRC group and the </w:t>
      </w:r>
      <w:r w:rsidR="00731734" w:rsidRPr="00105F72">
        <w:rPr>
          <w:rFonts w:ascii="Book Antiqua" w:eastAsia="Book Antiqua" w:hAnsi="Book Antiqua" w:cs="Book Antiqua"/>
          <w:b/>
          <w:bCs/>
          <w:i/>
          <w:iCs/>
          <w:color w:val="000000"/>
        </w:rPr>
        <w:t xml:space="preserve">healthy control </w:t>
      </w:r>
      <w:r w:rsidRPr="00105F72">
        <w:rPr>
          <w:rFonts w:ascii="Book Antiqua" w:eastAsia="Book Antiqua" w:hAnsi="Book Antiqua" w:cs="Book Antiqua"/>
          <w:b/>
          <w:bCs/>
          <w:i/>
          <w:iCs/>
          <w:color w:val="000000"/>
        </w:rPr>
        <w:t>group</w:t>
      </w:r>
    </w:p>
    <w:p w14:paraId="2C9F9C73" w14:textId="2017A258" w:rsidR="00A37A6F"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Spectra of CRC patient and </w:t>
      </w:r>
      <w:r w:rsidR="00731734" w:rsidRPr="00105F72">
        <w:rPr>
          <w:rFonts w:ascii="Book Antiqua" w:eastAsia="Book Antiqua" w:hAnsi="Book Antiqua" w:cs="Book Antiqua"/>
          <w:color w:val="000000"/>
        </w:rPr>
        <w:t>healthy control (</w:t>
      </w:r>
      <w:r w:rsidRPr="00105F72">
        <w:rPr>
          <w:rFonts w:ascii="Book Antiqua" w:eastAsia="Book Antiqua" w:hAnsi="Book Antiqua" w:cs="Book Antiqua"/>
          <w:color w:val="000000"/>
        </w:rPr>
        <w:t>HC</w:t>
      </w:r>
      <w:r w:rsidR="00731734"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 samples were imported into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for processing and generation of serum differential protein profiles. Processes such as normalization, baseline extraction, peak definition, recalibration, and comparison of multiplex spectra were automated. The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in MALDI-TOF-MS was used to analyze the serum protein profiles of the CRC group and the HC group. According to the changes in the peak intensities in the two groups of data, a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was used to calculate the </w:t>
      </w:r>
      <w:r w:rsidRPr="00105F72">
        <w:rPr>
          <w:rFonts w:ascii="Book Antiqua" w:eastAsia="Book Antiqua" w:hAnsi="Book Antiqua" w:cs="Book Antiqua"/>
          <w:i/>
          <w:iCs/>
          <w:color w:val="000000"/>
        </w:rPr>
        <w:t>P</w:t>
      </w:r>
      <w:r w:rsidRPr="00105F72">
        <w:rPr>
          <w:rFonts w:ascii="Book Antiqua" w:eastAsia="Book Antiqua" w:hAnsi="Book Antiqua" w:cs="Book Antiqua"/>
          <w:color w:val="000000"/>
        </w:rPr>
        <w:t xml:space="preserve"> value. Nineteen of these differentially expressed protein peaks formed the basis of the auxiliary diagnostic protein profiles (Table 3). Compared with the HC group, CRC patients had elevated expression of 5 proteins with mass-to-charge ratios of 2022.34, 1866.09, 2899.72, 1778.9, and 1897.01 and reduced expression of 14 proteins with mass-to-charge ratios of 4210.57, </w:t>
      </w:r>
      <w:r w:rsidRPr="00105F72">
        <w:rPr>
          <w:rFonts w:ascii="Book Antiqua" w:eastAsia="Book Antiqua" w:hAnsi="Book Antiqua" w:cs="Book Antiqua"/>
          <w:color w:val="000000"/>
        </w:rPr>
        <w:lastRenderedPageBreak/>
        <w:t>2932.56, 3192.08, 3883.65, 877.4, 7772.42, 3158.36, 2272.09, 4645.79, 4092.12, 4268.05, 2952.92, 3262.98, and 2660.37.</w:t>
      </w:r>
    </w:p>
    <w:p w14:paraId="2C6C0194" w14:textId="77777777" w:rsidR="00A37A6F" w:rsidRPr="00105F72" w:rsidRDefault="00A37A6F" w:rsidP="00105F72">
      <w:pPr>
        <w:adjustRightInd w:val="0"/>
        <w:snapToGrid w:val="0"/>
        <w:spacing w:line="360" w:lineRule="auto"/>
        <w:jc w:val="both"/>
        <w:rPr>
          <w:rFonts w:ascii="Book Antiqua" w:hAnsi="Book Antiqua"/>
        </w:rPr>
      </w:pPr>
    </w:p>
    <w:p w14:paraId="0052A1B1" w14:textId="0241ABE4"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Comparison of the diagnostic value of differential proteins and validation</w:t>
      </w:r>
    </w:p>
    <w:p w14:paraId="7D11B340" w14:textId="234C919C"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A receiver operating curve was drawn for the 19 differentially expressed proteins, and their respective </w:t>
      </w:r>
      <w:r w:rsidR="00A37A6F" w:rsidRPr="00105F72">
        <w:rPr>
          <w:rFonts w:ascii="Book Antiqua" w:eastAsia="Book Antiqua" w:hAnsi="Book Antiqua" w:cs="Book Antiqua"/>
          <w:color w:val="000000"/>
        </w:rPr>
        <w:t xml:space="preserve">area under the curves (AUCs) </w:t>
      </w:r>
      <w:r w:rsidRPr="00105F72">
        <w:rPr>
          <w:rFonts w:ascii="Book Antiqua" w:eastAsia="Book Antiqua" w:hAnsi="Book Antiqua" w:cs="Book Antiqua"/>
          <w:color w:val="000000"/>
        </w:rPr>
        <w:t xml:space="preserve">are shown in Table 4. The AUC of the differentially expressed protein P5 (mass-to-charge ratio of 2022.34) was the largest; the AUC was 0.843, the sensitivity was 75.3%, and the specificity was 79.5%, and thus, </w:t>
      </w:r>
      <w:proofErr w:type="gramStart"/>
      <w:r w:rsidRPr="00105F72">
        <w:rPr>
          <w:rFonts w:ascii="Book Antiqua" w:eastAsia="Book Antiqua" w:hAnsi="Book Antiqua" w:cs="Book Antiqua"/>
          <w:color w:val="000000"/>
        </w:rPr>
        <w:t>all of</w:t>
      </w:r>
      <w:proofErr w:type="gramEnd"/>
      <w:r w:rsidRPr="00105F72">
        <w:rPr>
          <w:rFonts w:ascii="Book Antiqua" w:eastAsia="Book Antiqua" w:hAnsi="Book Antiqua" w:cs="Book Antiqua"/>
          <w:color w:val="000000"/>
        </w:rPr>
        <w:t xml:space="preserve"> these metrics indicated high performance of protein P5-based diagnosis. The AUC obtained using the profile of the marker possessing a mass-to-charge ratio of 2022.34 was higher than the AUC of CEA-based diagnosis, which was 0.717. The comparison of the mean expression levels of the differentially expressed protein with a mass-to-charge ratio of 2022.34 in the serum of colon cancer patients and the serum of healthy groups is shown in Figure 1. Using the difference peaks obtained by the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in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the built-in Genetic Algorithm was used to calculate the cross-validation rate and identification ability. The diagnostic value of the two differentially expressed proteins possessing molecular weights of 4210.57 Da and 2932.56 Da was analyzed, as shown in Figure 2, and the cross-validation accuracy was 82.37%.</w:t>
      </w:r>
    </w:p>
    <w:p w14:paraId="4B7AE1AB" w14:textId="77777777" w:rsidR="00E602D4" w:rsidRPr="00105F72" w:rsidRDefault="00E602D4" w:rsidP="00105F72">
      <w:pPr>
        <w:adjustRightInd w:val="0"/>
        <w:snapToGrid w:val="0"/>
        <w:spacing w:line="360" w:lineRule="auto"/>
        <w:jc w:val="both"/>
        <w:rPr>
          <w:rFonts w:ascii="Book Antiqua" w:hAnsi="Book Antiqua"/>
        </w:rPr>
      </w:pPr>
    </w:p>
    <w:p w14:paraId="2B16A80C"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Comparison of serum protein profiles of the CRC and CRP groups</w:t>
      </w:r>
    </w:p>
    <w:p w14:paraId="1F3997B9" w14:textId="482AA958"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According to the change in the peak intensity across the two groups of data, the </w:t>
      </w:r>
      <w:r w:rsidRPr="00105F72">
        <w:rPr>
          <w:rFonts w:ascii="Book Antiqua" w:eastAsia="Book Antiqua" w:hAnsi="Book Antiqua" w:cs="Book Antiqua"/>
          <w:i/>
          <w:iCs/>
          <w:color w:val="000000"/>
        </w:rPr>
        <w:t>P</w:t>
      </w:r>
      <w:r w:rsidRPr="00105F72">
        <w:rPr>
          <w:rFonts w:ascii="Book Antiqua" w:eastAsia="Book Antiqua" w:hAnsi="Book Antiqua" w:cs="Book Antiqua"/>
          <w:color w:val="000000"/>
        </w:rPr>
        <w:t xml:space="preserve"> value was calculated by the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and 14 differentially expressed protein profiles were obtained (Table 5). Compared with the CRP group, in the serum of CRC patients, 3 proteins were highly expressed, with mass-to-charge ratios of 2863.23, 2022.52, and 2899.88 m/z. Eleven proteins were expressed at reduced levels, with mass-to-charge ratios of 861.19, 4475.16, 845.16, 4210.83, 866.41, 1072.04, 2106.07, 4645.62, 2953.55, 2661.25, and 877.3.</w:t>
      </w:r>
    </w:p>
    <w:p w14:paraId="0688C643" w14:textId="77777777" w:rsidR="00E602D4" w:rsidRPr="00105F72" w:rsidRDefault="00E602D4" w:rsidP="00105F72">
      <w:pPr>
        <w:adjustRightInd w:val="0"/>
        <w:snapToGrid w:val="0"/>
        <w:spacing w:line="360" w:lineRule="auto"/>
        <w:jc w:val="both"/>
        <w:rPr>
          <w:rFonts w:ascii="Book Antiqua" w:hAnsi="Book Antiqua"/>
        </w:rPr>
      </w:pPr>
    </w:p>
    <w:p w14:paraId="7F7E52FE" w14:textId="2EE45A1A"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lastRenderedPageBreak/>
        <w:t>Analysis of the serum protein profiles of CRC and CRP by principal component analysis</w:t>
      </w:r>
    </w:p>
    <w:p w14:paraId="2C42E2B8" w14:textId="5C2B2EBB"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 xml:space="preserve">The peaks of differentially expressed proteins obtained by the </w:t>
      </w:r>
      <w:r w:rsidRPr="00105F72">
        <w:rPr>
          <w:rFonts w:ascii="Book Antiqua" w:eastAsia="Book Antiqua" w:hAnsi="Book Antiqua" w:cs="Book Antiqua"/>
          <w:i/>
          <w:iCs/>
          <w:color w:val="000000"/>
        </w:rPr>
        <w:t>T</w:t>
      </w:r>
      <w:r w:rsidRPr="00105F72">
        <w:rPr>
          <w:rFonts w:ascii="Book Antiqua" w:eastAsia="Book Antiqua" w:hAnsi="Book Antiqua" w:cs="Book Antiqua"/>
          <w:color w:val="000000"/>
        </w:rPr>
        <w:t xml:space="preserve"> test in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software were analyzed with the </w:t>
      </w:r>
      <w:r w:rsidR="0001750C" w:rsidRPr="00105F72">
        <w:rPr>
          <w:rFonts w:ascii="Book Antiqua" w:eastAsia="Book Antiqua" w:hAnsi="Book Antiqua" w:cs="Book Antiqua"/>
          <w:color w:val="000000"/>
        </w:rPr>
        <w:t xml:space="preserve">principal component analysis </w:t>
      </w:r>
      <w:r w:rsidRPr="00105F72">
        <w:rPr>
          <w:rFonts w:ascii="Book Antiqua" w:eastAsia="Book Antiqua" w:hAnsi="Book Antiqua" w:cs="Book Antiqua"/>
          <w:color w:val="000000"/>
        </w:rPr>
        <w:t xml:space="preserve">algorithm built in the software. As shown in Figure 3, 7 protein profile peaks (1866.45, 1945.58, 2022.52, 2082.82, 4210.83, 5906.31, and 7767.55 m/z) with relatively large relative dispersion are shown in the first three loading (Loading 1, Loading 2, and Loading 3) models. The total contribution of each peak is the cumulative sum of the three loading values </w:t>
      </w:r>
      <w:r w:rsidRPr="00105F72">
        <w:rPr>
          <w:rFonts w:ascii="MS Mincho" w:eastAsia="MS Mincho" w:hAnsi="MS Mincho" w:cs="MS Mincho" w:hint="eastAsia"/>
          <w:color w:val="000000"/>
        </w:rPr>
        <w:t>​​</w:t>
      </w:r>
      <w:r w:rsidRPr="00105F72">
        <w:rPr>
          <w:rFonts w:ascii="Book Antiqua" w:eastAsia="Book Antiqua" w:hAnsi="Book Antiqua" w:cs="Book Antiqua"/>
          <w:color w:val="000000"/>
        </w:rPr>
        <w:t xml:space="preserve">of the peak multiplied by the contribution rate of the main factor. Other peaks that are located near the main axis with loading values close to 0 were ignored. The coordinate values </w:t>
      </w:r>
      <w:r w:rsidRPr="00105F72">
        <w:rPr>
          <w:rFonts w:ascii="MS Mincho" w:eastAsia="MS Mincho" w:hAnsi="MS Mincho" w:cs="MS Mincho" w:hint="eastAsia"/>
          <w:color w:val="000000"/>
        </w:rPr>
        <w:t>​​</w:t>
      </w:r>
      <w:r w:rsidRPr="00105F72">
        <w:rPr>
          <w:rFonts w:ascii="Book Antiqua" w:eastAsia="Book Antiqua" w:hAnsi="Book Antiqua" w:cs="Book Antiqua"/>
          <w:color w:val="000000"/>
        </w:rPr>
        <w:t xml:space="preserve">and total contribution values </w:t>
      </w:r>
      <w:r w:rsidRPr="00105F72">
        <w:rPr>
          <w:rFonts w:ascii="MS Mincho" w:eastAsia="MS Mincho" w:hAnsi="MS Mincho" w:cs="MS Mincho" w:hint="eastAsia"/>
          <w:color w:val="000000"/>
        </w:rPr>
        <w:t>​​</w:t>
      </w:r>
      <w:r w:rsidRPr="00105F72">
        <w:rPr>
          <w:rFonts w:ascii="Book Antiqua" w:eastAsia="Book Antiqua" w:hAnsi="Book Antiqua" w:cs="Book Antiqua"/>
          <w:color w:val="000000"/>
        </w:rPr>
        <w:t>of the seven peaks are shown in Table 6.</w:t>
      </w:r>
    </w:p>
    <w:p w14:paraId="7FAC9060" w14:textId="77777777" w:rsidR="00AC6C9D" w:rsidRPr="00105F72" w:rsidRDefault="00AC6C9D" w:rsidP="00105F72">
      <w:pPr>
        <w:adjustRightInd w:val="0"/>
        <w:snapToGrid w:val="0"/>
        <w:spacing w:line="360" w:lineRule="auto"/>
        <w:jc w:val="both"/>
        <w:rPr>
          <w:rFonts w:ascii="Book Antiqua" w:hAnsi="Book Antiqua"/>
        </w:rPr>
      </w:pPr>
    </w:p>
    <w:p w14:paraId="1D007DD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t>Using differential proteins to build a classification tree model for discriminating the CRC and CRP groups</w:t>
      </w:r>
    </w:p>
    <w:p w14:paraId="36E88882" w14:textId="28CDF069" w:rsidR="00A77B3E" w:rsidRPr="00105F72" w:rsidRDefault="00000000"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The spectra of 14 differentially expressed proteins were analyzed by CLINPROT software in MALDI-TOF-MS, and a classification tree model was established. Complete random classification of the 163 collected specimens (62 colon polyp specimens, 101 colon cancer specimens) into the training group or the test group was performed. The numbers of CRC patients and CRP patients in the test and validation groups were 57 and 38 and 44 and 24, respectively. A classification tree diagnostic model was established using the 95 samples in the training group. Through this approach, it was revealed that the differentially expressed proteins with mass-to-charge ratios of 2899.38 and 877.3 were automatically selected to establish a classification tree model. The classification tree model established by these two differentially expressed proteins was then used to classify patient diagnosis. The results showed that 6 of 57 patients with CRC were missed, resulting in an accuracy of 89.5%, and 7 of 38 patients with CRP were misdiagnosed with CRC, resulting in an accuracy of 81.6% and an overall accuracy of 86.3%.</w:t>
      </w:r>
    </w:p>
    <w:p w14:paraId="7F8CB426" w14:textId="77777777" w:rsidR="00562F5B" w:rsidRPr="00105F72" w:rsidRDefault="00562F5B" w:rsidP="00105F72">
      <w:pPr>
        <w:adjustRightInd w:val="0"/>
        <w:snapToGrid w:val="0"/>
        <w:spacing w:line="360" w:lineRule="auto"/>
        <w:jc w:val="both"/>
        <w:rPr>
          <w:rFonts w:ascii="Book Antiqua" w:hAnsi="Book Antiqua"/>
        </w:rPr>
      </w:pPr>
    </w:p>
    <w:p w14:paraId="11C9B02E"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i/>
          <w:iCs/>
          <w:color w:val="000000"/>
        </w:rPr>
        <w:lastRenderedPageBreak/>
        <w:t>Validation of the classification tree model</w:t>
      </w:r>
    </w:p>
    <w:p w14:paraId="01789D1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The established model was validated with the remaining samples (44 CRC and 24 CRP specimens). The levels of the differentially expressed proteins with mass-to-charge ratios of 2899.38 and 877.3 were used to establish a classification tree model, and the levels of CEA and CA-199 in the same samples (44 CRC specimens and 44 CRP specimens) were also measured. The accuracy of the proteomics-based diagnostic model was evaluated according to the sensitivity and specificity of the validation results, and these values were compared with the sensitivities and specificities of diagnosis with CEA and CA-199 Levels. The sensitivity and specificity of diagnosis using the classification tree were 81.8% and 66.75, respectively. The sensitivity and specificity values for diagnosis using CEA and CA-199 Levels were 55.6% and 91.3% and 65.4% and 65.2%, respectively, as shown in Table 7.</w:t>
      </w:r>
    </w:p>
    <w:p w14:paraId="0B2F6708" w14:textId="77777777" w:rsidR="00A77B3E" w:rsidRPr="00105F72" w:rsidRDefault="00A77B3E" w:rsidP="00105F72">
      <w:pPr>
        <w:adjustRightInd w:val="0"/>
        <w:snapToGrid w:val="0"/>
        <w:spacing w:line="360" w:lineRule="auto"/>
        <w:jc w:val="both"/>
        <w:rPr>
          <w:rFonts w:ascii="Book Antiqua" w:hAnsi="Book Antiqua"/>
        </w:rPr>
      </w:pPr>
    </w:p>
    <w:p w14:paraId="3490520F"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DISCUSSION</w:t>
      </w:r>
    </w:p>
    <w:p w14:paraId="7BCF065E" w14:textId="77777777" w:rsidR="00C65D78"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MALDI-TOF mass spectrometry has been widely used in the structural analysis and molecular weight determination of sugars, nucleic acids, proteins and other biological macromolecules and synthetic polymers and has become one of the core technologies in current proteomics </w:t>
      </w:r>
      <w:proofErr w:type="gramStart"/>
      <w:r w:rsidRPr="00105F72">
        <w:rPr>
          <w:rFonts w:ascii="Book Antiqua" w:eastAsia="Book Antiqua" w:hAnsi="Book Antiqua" w:cs="Book Antiqua"/>
          <w:color w:val="000000"/>
        </w:rPr>
        <w:t>research</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16]</w:t>
      </w:r>
      <w:r w:rsidRPr="00105F72">
        <w:rPr>
          <w:rFonts w:ascii="Book Antiqua" w:eastAsia="Book Antiqua" w:hAnsi="Book Antiqua" w:cs="Book Antiqua"/>
          <w:color w:val="000000"/>
        </w:rPr>
        <w:t xml:space="preserve">. This technique has many advantages, such as a precise mass-to-charge ratio, low cost, large affinity surface, and good </w:t>
      </w:r>
      <w:proofErr w:type="gramStart"/>
      <w:r w:rsidRPr="00105F72">
        <w:rPr>
          <w:rFonts w:ascii="Book Antiqua" w:eastAsia="Book Antiqua" w:hAnsi="Book Antiqua" w:cs="Book Antiqua"/>
          <w:color w:val="000000"/>
        </w:rPr>
        <w:t>repeatability</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9,17]</w:t>
      </w:r>
      <w:r w:rsidRPr="00105F72">
        <w:rPr>
          <w:rFonts w:ascii="Book Antiqua" w:eastAsia="Book Antiqua" w:hAnsi="Book Antiqua" w:cs="Book Antiqua"/>
          <w:color w:val="000000"/>
        </w:rPr>
        <w:t>.</w:t>
      </w:r>
    </w:p>
    <w:p w14:paraId="08D77B0F" w14:textId="77777777" w:rsidR="000D56DB" w:rsidRPr="00105F72" w:rsidRDefault="00000000"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MALDI-TOF mass spectrometry was used to analyze the serum protein expression profile of patients with CRC to identify differentially expressed protein peaks. At the same time, the serum proteins of patients with CRC and CRP were analyzed. Using these biological data, specific protein markers were selected, and then a CRC classification tree diagnostic model was established. The model was used to predict diagnosis with the analyzed serum protein markers of the patients to verify its clinical value and to compare the result of this approach with that of diagnoses achieved with the conventional tumor markers CEA and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199. This approach may thus improve diagnostic evaluation of CRC. Using MALDI-TOF mass spectrometry data from colon cancer patient serum and healthy human serum, 19 protein profiles with significant </w:t>
      </w:r>
      <w:r w:rsidRPr="00105F72">
        <w:rPr>
          <w:rFonts w:ascii="Book Antiqua" w:eastAsia="Book Antiqua" w:hAnsi="Book Antiqua" w:cs="Book Antiqua"/>
          <w:color w:val="000000"/>
        </w:rPr>
        <w:lastRenderedPageBreak/>
        <w:t>differences across the two groups were obtained. Compared with the healthy control group, there were 5 protein peaks with increased expression and 14 protein peaks with reduced expression in the serum of CRC patients. The receiver operating curves of the 19 differentially expressed proteins were drawn, and it was found that the AUC of diagnosis obtained using data from a protein with a mass-to-charge ratio of 2022.34 was the largest at 0.843, and the sensitivity and specificity were 75.3% and 79.5%, respectively. Therefore, this differentially expressed protein exhibited high diagnostic value for CRC patients. Based on these metrics, the diagnostic value of this approach was higher than that of either CEA or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199 alone, and this approach could be further optimized.</w:t>
      </w:r>
    </w:p>
    <w:p w14:paraId="51DBFDCF" w14:textId="77777777" w:rsidR="00F61FE7" w:rsidRPr="00105F72" w:rsidRDefault="00000000"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To this end, we used MALDI-TOF mass spectrometry technology to analyze the peripheral blood protein auxiliary diagnostic spectrum of patients with colorectal disease to find the differentially expressed proteins with high diagnostic sensitivity and specificity to verify whether it can be used as a new diagnostic biomarker of CRC. Using MALDI-TOF mass spectrometry technology to analyze the differences in protein expression in the serum of patients with CRC and patients with CRP, 14 protein peaks with significant differences were obtained. Compared with the serum of patients with CRP, the serum of patients with CRC had elevated expression of 3 proteins and reduced expression of 11 proteins. Fourteen differential peak proteins were calculated using CLINPROT software in MALDI-TOF-MS, and a classification tree model was established. Differential proteins with mass-to-charge ratios of 2899.38 and 877.3 were automatically selected to build a classification tree model. Using this classification tree model to classify patients, the results showed that 6 of 57 colon cancer patients were missed with an accuracy of 89.5%, and 7 of 38 colon polyp patients were misdiagnosed with colon cancer for an accuracy of 81.6%. The overall accuracy rate was 86.3%. Compared with diagnoses made using CEA and CA</w:t>
      </w:r>
      <w:r w:rsidR="00C92F6A" w:rsidRPr="00105F72">
        <w:rPr>
          <w:rFonts w:ascii="Book Antiqua" w:eastAsia="Book Antiqua" w:hAnsi="Book Antiqua" w:cs="Book Antiqua"/>
          <w:color w:val="000000"/>
        </w:rPr>
        <w:t>-</w:t>
      </w:r>
      <w:r w:rsidRPr="00105F72">
        <w:rPr>
          <w:rFonts w:ascii="Book Antiqua" w:eastAsia="Book Antiqua" w:hAnsi="Book Antiqua" w:cs="Book Antiqua"/>
          <w:color w:val="000000"/>
        </w:rPr>
        <w:t xml:space="preserve">199 Levels, this proteomics model has high sensitivity and specificity and can more effectively distinguish CRC from CRP. The high sensitivity and specificity of MALDI-TOF-based diagnostics indicated that the combination of MALDI-TOF and bioinformatics could help to improve the early </w:t>
      </w:r>
      <w:r w:rsidRPr="00105F72">
        <w:rPr>
          <w:rFonts w:ascii="Book Antiqua" w:eastAsia="Book Antiqua" w:hAnsi="Book Antiqua" w:cs="Book Antiqua"/>
          <w:color w:val="000000"/>
        </w:rPr>
        <w:lastRenderedPageBreak/>
        <w:t>diagnosis of CRC and could be used as an auxiliary diagnostic method for the treatment and prognosis of patients.</w:t>
      </w:r>
    </w:p>
    <w:p w14:paraId="5684DFFA" w14:textId="77777777" w:rsidR="00F61FE7" w:rsidRPr="00105F72" w:rsidRDefault="00000000"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 xml:space="preserve">MALDI-TOF mass spectrometry technology has been widely used in clinical tumor diagnosis, treatment, and prognosis monitoring and can be used as a powerful tumor marker discovery research </w:t>
      </w:r>
      <w:proofErr w:type="gramStart"/>
      <w:r w:rsidRPr="00105F72">
        <w:rPr>
          <w:rFonts w:ascii="Book Antiqua" w:eastAsia="Book Antiqua" w:hAnsi="Book Antiqua" w:cs="Book Antiqua"/>
          <w:color w:val="000000"/>
        </w:rPr>
        <w:t>tool</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18]</w:t>
      </w:r>
      <w:r w:rsidRPr="00105F72">
        <w:rPr>
          <w:rFonts w:ascii="Book Antiqua" w:eastAsia="Book Antiqua" w:hAnsi="Book Antiqua" w:cs="Book Antiqua"/>
          <w:color w:val="000000"/>
        </w:rPr>
        <w:t xml:space="preserve">. In the next few years, with the development of genomics and proteomics, an increasing number of new markers with high diagnostic sensitivity and specificity will be discovered, identified, and applied in the clinic, which will significantly improve the clinical detection rate of cancer, allow for its early diagnosis and </w:t>
      </w:r>
      <w:proofErr w:type="gramStart"/>
      <w:r w:rsidRPr="00105F72">
        <w:rPr>
          <w:rFonts w:ascii="Book Antiqua" w:eastAsia="Book Antiqua" w:hAnsi="Book Antiqua" w:cs="Book Antiqua"/>
          <w:color w:val="000000"/>
        </w:rPr>
        <w:t>treatment</w:t>
      </w:r>
      <w:r w:rsidRPr="00105F72">
        <w:rPr>
          <w:rFonts w:ascii="Book Antiqua" w:eastAsia="Book Antiqua" w:hAnsi="Book Antiqua" w:cs="Book Antiqua"/>
          <w:color w:val="000000"/>
          <w:vertAlign w:val="superscript"/>
        </w:rPr>
        <w:t>[</w:t>
      </w:r>
      <w:proofErr w:type="gramEnd"/>
      <w:r w:rsidRPr="00105F72">
        <w:rPr>
          <w:rFonts w:ascii="Book Antiqua" w:eastAsia="Book Antiqua" w:hAnsi="Book Antiqua" w:cs="Book Antiqua"/>
          <w:color w:val="000000"/>
          <w:vertAlign w:val="superscript"/>
        </w:rPr>
        <w:t>19]</w:t>
      </w:r>
      <w:r w:rsidRPr="00105F72">
        <w:rPr>
          <w:rFonts w:ascii="Book Antiqua" w:eastAsia="Book Antiqua" w:hAnsi="Book Antiqua" w:cs="Book Antiqua"/>
          <w:color w:val="000000"/>
        </w:rPr>
        <w:t>, and provide new methods and ideas for the study of tumorigenesis mechanisms</w:t>
      </w:r>
      <w:r w:rsidRPr="00105F72">
        <w:rPr>
          <w:rFonts w:ascii="Book Antiqua" w:eastAsia="Book Antiqua" w:hAnsi="Book Antiqua" w:cs="Book Antiqua"/>
          <w:color w:val="000000"/>
          <w:vertAlign w:val="superscript"/>
        </w:rPr>
        <w:t>[20]</w:t>
      </w:r>
      <w:r w:rsidRPr="00105F72">
        <w:rPr>
          <w:rFonts w:ascii="Book Antiqua" w:eastAsia="Book Antiqua" w:hAnsi="Book Antiqua" w:cs="Book Antiqua"/>
          <w:color w:val="000000"/>
        </w:rPr>
        <w:t>.</w:t>
      </w:r>
    </w:p>
    <w:p w14:paraId="3A60C208" w14:textId="6EAF4F5F" w:rsidR="00A77B3E" w:rsidRPr="00105F72" w:rsidRDefault="00000000" w:rsidP="00105F72">
      <w:pPr>
        <w:adjustRightInd w:val="0"/>
        <w:snapToGrid w:val="0"/>
        <w:spacing w:line="360" w:lineRule="auto"/>
        <w:ind w:firstLineChars="100" w:firstLine="240"/>
        <w:jc w:val="both"/>
        <w:rPr>
          <w:rFonts w:ascii="Book Antiqua" w:hAnsi="Book Antiqua"/>
        </w:rPr>
      </w:pPr>
      <w:r w:rsidRPr="00105F72">
        <w:rPr>
          <w:rFonts w:ascii="Book Antiqua" w:eastAsia="Book Antiqua" w:hAnsi="Book Antiqua" w:cs="Book Antiqua"/>
          <w:color w:val="000000"/>
        </w:rPr>
        <w:t>However, there are still some limitations to this study. First, since MALDI-TOF-MS is a relatively novel protein detection method for serum samples, a standard operation protocol was not determined. This limits the utility of this approach to clinical practice. Second, the diagnostic performance of specific protein profiles in our study was assessed, but we have not confirmed these specific protein profiles in our study. Third, the relatively small sample size may somewhat bias the results.</w:t>
      </w:r>
    </w:p>
    <w:p w14:paraId="2D007A59" w14:textId="77777777" w:rsidR="00A77B3E" w:rsidRPr="00105F72" w:rsidRDefault="00A77B3E" w:rsidP="00105F72">
      <w:pPr>
        <w:adjustRightInd w:val="0"/>
        <w:snapToGrid w:val="0"/>
        <w:spacing w:line="360" w:lineRule="auto"/>
        <w:jc w:val="both"/>
        <w:rPr>
          <w:rFonts w:ascii="Book Antiqua" w:hAnsi="Book Antiqua"/>
        </w:rPr>
      </w:pPr>
    </w:p>
    <w:p w14:paraId="0662646E"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CONCLUSION</w:t>
      </w:r>
    </w:p>
    <w:p w14:paraId="07B3770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In conclusion, we demonstrated that serum proteomics may be helpful for the detection of CRC, and it may provide a potential tool for CRC clinical management. For discriminating HC and CRC subjects using this approach, the sensitivity was 75.3%, and the specificity was 79.5%. After cross-validation, the diagnostic accuracy was 82.37%. For discriminating CRP and CRC patients, the overall accuracy of the classification tree model based on the 2899.38 m/z and 877.3 m/z protein profiles was 86.3%. The overall sensitivity and specificity of this approach were 81.8% and 66.75%, respectively.</w:t>
      </w:r>
    </w:p>
    <w:p w14:paraId="0AE906D5" w14:textId="77777777" w:rsidR="00A77B3E" w:rsidRPr="00105F72" w:rsidRDefault="00A77B3E" w:rsidP="00105F72">
      <w:pPr>
        <w:adjustRightInd w:val="0"/>
        <w:snapToGrid w:val="0"/>
        <w:spacing w:line="360" w:lineRule="auto"/>
        <w:jc w:val="both"/>
        <w:rPr>
          <w:rFonts w:ascii="Book Antiqua" w:hAnsi="Book Antiqua"/>
        </w:rPr>
      </w:pPr>
    </w:p>
    <w:p w14:paraId="28B7C5F7"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aps/>
          <w:color w:val="000000"/>
          <w:u w:val="single"/>
        </w:rPr>
        <w:t>ARTICLE HIGHLIGHTS</w:t>
      </w:r>
    </w:p>
    <w:p w14:paraId="2D324B2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background</w:t>
      </w:r>
    </w:p>
    <w:p w14:paraId="7D7905E1" w14:textId="2C3A8964" w:rsidR="00A77B3E" w:rsidRPr="00105F72" w:rsidRDefault="002C4FF3"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lastRenderedPageBreak/>
        <w:t xml:space="preserve">Matrix-assisted laser desorption/ionization time-of-flight mass spectrometry (MALDI-TOF-MS) plays an important role in tumor research and in clinical applications and provides new ideas and approaches for tumor prevention, early </w:t>
      </w:r>
      <w:r w:rsidR="00D75159" w:rsidRPr="00105F72">
        <w:rPr>
          <w:rFonts w:ascii="Book Antiqua" w:eastAsia="Book Antiqua" w:hAnsi="Book Antiqua" w:cs="Book Antiqua"/>
          <w:color w:val="000000"/>
        </w:rPr>
        <w:t>diagnosis,</w:t>
      </w:r>
      <w:r w:rsidRPr="00105F72">
        <w:rPr>
          <w:rFonts w:ascii="Book Antiqua" w:eastAsia="Book Antiqua" w:hAnsi="Book Antiqua" w:cs="Book Antiqua"/>
          <w:color w:val="000000"/>
        </w:rPr>
        <w:t xml:space="preserve"> and individualized treatment.</w:t>
      </w:r>
    </w:p>
    <w:p w14:paraId="26E3813A" w14:textId="77777777" w:rsidR="00A77B3E" w:rsidRPr="00105F72" w:rsidRDefault="00A77B3E" w:rsidP="00105F72">
      <w:pPr>
        <w:adjustRightInd w:val="0"/>
        <w:snapToGrid w:val="0"/>
        <w:spacing w:line="360" w:lineRule="auto"/>
        <w:jc w:val="both"/>
        <w:rPr>
          <w:rFonts w:ascii="Book Antiqua" w:hAnsi="Book Antiqua"/>
        </w:rPr>
      </w:pPr>
    </w:p>
    <w:p w14:paraId="00E1448C"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motivation</w:t>
      </w:r>
    </w:p>
    <w:p w14:paraId="5D0F645B"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The clinical use of MALDI-TOF-MS serum-based biomarkers for colorectal cancer detection should be investigated.</w:t>
      </w:r>
    </w:p>
    <w:p w14:paraId="3289EB6D" w14:textId="77777777" w:rsidR="00A77B3E" w:rsidRPr="00105F72" w:rsidRDefault="00A77B3E" w:rsidP="00105F72">
      <w:pPr>
        <w:adjustRightInd w:val="0"/>
        <w:snapToGrid w:val="0"/>
        <w:spacing w:line="360" w:lineRule="auto"/>
        <w:jc w:val="both"/>
        <w:rPr>
          <w:rFonts w:ascii="Book Antiqua" w:hAnsi="Book Antiqua"/>
        </w:rPr>
      </w:pPr>
    </w:p>
    <w:p w14:paraId="701976E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objectives</w:t>
      </w:r>
    </w:p>
    <w:p w14:paraId="1BF398F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We aimed to evaluate the diagnostic value of serum proteomics for colorectal cancer detection.</w:t>
      </w:r>
    </w:p>
    <w:p w14:paraId="6B403124" w14:textId="77777777" w:rsidR="00A77B3E" w:rsidRPr="00105F72" w:rsidRDefault="00A77B3E" w:rsidP="00105F72">
      <w:pPr>
        <w:adjustRightInd w:val="0"/>
        <w:snapToGrid w:val="0"/>
        <w:spacing w:line="360" w:lineRule="auto"/>
        <w:jc w:val="both"/>
        <w:rPr>
          <w:rFonts w:ascii="Book Antiqua" w:hAnsi="Book Antiqua"/>
        </w:rPr>
      </w:pPr>
    </w:p>
    <w:p w14:paraId="18AA241F"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methods</w:t>
      </w:r>
    </w:p>
    <w:p w14:paraId="52387E6B"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Eighty-three healthy controls, 62 colon polyp patients and 101 colorectal cancer patients were enrolled, and their serum samples were analyzed by serum proteomics. The diagnostic value of differential protein profiles was evaluated and compared with that of conventional biomarkers.</w:t>
      </w:r>
    </w:p>
    <w:p w14:paraId="5C56C1CF" w14:textId="77777777" w:rsidR="00A77B3E" w:rsidRPr="00105F72" w:rsidRDefault="00A77B3E" w:rsidP="00105F72">
      <w:pPr>
        <w:adjustRightInd w:val="0"/>
        <w:snapToGrid w:val="0"/>
        <w:spacing w:line="360" w:lineRule="auto"/>
        <w:jc w:val="both"/>
        <w:rPr>
          <w:rFonts w:ascii="Book Antiqua" w:hAnsi="Book Antiqua"/>
        </w:rPr>
      </w:pPr>
    </w:p>
    <w:p w14:paraId="0756147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results</w:t>
      </w:r>
    </w:p>
    <w:p w14:paraId="0C5BF326" w14:textId="15EDA541"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The area under the curve resulting from a diagnostic based on the levels of a differentially expressed protein with a mass-to-charge ratio of 2022.34 for discriminating healthy controls and colorectal cancer patients was 0.843, while the sensitivity was 75.3% and the specificity was 79.5%. After cross-validation, the diagnostic accuracy of this approach was 82.37%. For classification of the colorectal polyp group, proteins with mass-to-charge ratios of 2899.38 and 877.3 were automatically selected to establish a classification tree model. The sensitivity and specificity were 81.8% and 66.75%, respectively. The sensitivities and specificities of </w:t>
      </w:r>
      <w:r w:rsidRPr="00105F72">
        <w:rPr>
          <w:rFonts w:ascii="Book Antiqua" w:eastAsia="Book Antiqua" w:hAnsi="Book Antiqua" w:cs="Book Antiqua"/>
          <w:color w:val="000000"/>
        </w:rPr>
        <w:lastRenderedPageBreak/>
        <w:t xml:space="preserve">diagnostics based on the levels of </w:t>
      </w:r>
      <w:r w:rsidR="00C7443B" w:rsidRPr="00105F72">
        <w:rPr>
          <w:rFonts w:ascii="Book Antiqua" w:eastAsia="Book Antiqua" w:hAnsi="Book Antiqua" w:cs="Book Antiqua"/>
          <w:color w:val="000000"/>
        </w:rPr>
        <w:t xml:space="preserve">carcinoembryonic antigen </w:t>
      </w:r>
      <w:r w:rsidRPr="00105F72">
        <w:rPr>
          <w:rFonts w:ascii="Book Antiqua" w:eastAsia="Book Antiqua" w:hAnsi="Book Antiqua" w:cs="Book Antiqua"/>
          <w:color w:val="000000"/>
        </w:rPr>
        <w:t xml:space="preserve">and </w:t>
      </w:r>
      <w:r w:rsidR="006A1EEA" w:rsidRPr="00105F72">
        <w:rPr>
          <w:rFonts w:ascii="Book Antiqua" w:eastAsia="Book Antiqua" w:hAnsi="Book Antiqua" w:cs="Book Antiqua"/>
          <w:color w:val="000000"/>
        </w:rPr>
        <w:t xml:space="preserve">carbohydrate antigen 19-9 </w:t>
      </w:r>
      <w:r w:rsidRPr="00105F72">
        <w:rPr>
          <w:rFonts w:ascii="Book Antiqua" w:eastAsia="Book Antiqua" w:hAnsi="Book Antiqua" w:cs="Book Antiqua"/>
          <w:color w:val="000000"/>
        </w:rPr>
        <w:t>were 55.6% and 91.3% and 65.4% and 65.2%, respectively.</w:t>
      </w:r>
    </w:p>
    <w:p w14:paraId="3E8BAB15" w14:textId="77777777" w:rsidR="00A77B3E" w:rsidRPr="00105F72" w:rsidRDefault="00A77B3E" w:rsidP="00105F72">
      <w:pPr>
        <w:adjustRightInd w:val="0"/>
        <w:snapToGrid w:val="0"/>
        <w:spacing w:line="360" w:lineRule="auto"/>
        <w:jc w:val="both"/>
        <w:rPr>
          <w:rFonts w:ascii="Book Antiqua" w:hAnsi="Book Antiqua"/>
        </w:rPr>
      </w:pPr>
    </w:p>
    <w:p w14:paraId="0F2F19E7"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conclusions</w:t>
      </w:r>
    </w:p>
    <w:p w14:paraId="1D015B2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We have built an assistant diagnostic method for the detection of colorectal cancer based on serum proteomics. It may be helpful for colorectal cancer clinical management.</w:t>
      </w:r>
    </w:p>
    <w:p w14:paraId="5812D5C3" w14:textId="77777777" w:rsidR="00A77B3E" w:rsidRPr="00105F72" w:rsidRDefault="00A77B3E" w:rsidP="00105F72">
      <w:pPr>
        <w:adjustRightInd w:val="0"/>
        <w:snapToGrid w:val="0"/>
        <w:spacing w:line="360" w:lineRule="auto"/>
        <w:jc w:val="both"/>
        <w:rPr>
          <w:rFonts w:ascii="Book Antiqua" w:hAnsi="Book Antiqua"/>
        </w:rPr>
      </w:pPr>
    </w:p>
    <w:p w14:paraId="659F7793"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i/>
          <w:color w:val="000000"/>
        </w:rPr>
        <w:t>Research perspectives</w:t>
      </w:r>
    </w:p>
    <w:p w14:paraId="31BB252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Studies with standard detection protocols and larger sample sizes should be performed in the future, and the protein profiles should also be confirmed.</w:t>
      </w:r>
    </w:p>
    <w:p w14:paraId="738D58CD" w14:textId="77777777" w:rsidR="00A77B3E" w:rsidRPr="00105F72" w:rsidRDefault="00A77B3E" w:rsidP="00105F72">
      <w:pPr>
        <w:adjustRightInd w:val="0"/>
        <w:snapToGrid w:val="0"/>
        <w:spacing w:line="360" w:lineRule="auto"/>
        <w:jc w:val="both"/>
        <w:rPr>
          <w:rFonts w:ascii="Book Antiqua" w:hAnsi="Book Antiqua"/>
        </w:rPr>
      </w:pPr>
    </w:p>
    <w:p w14:paraId="1094B88C"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REFERENCES</w:t>
      </w:r>
    </w:p>
    <w:p w14:paraId="347880F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 </w:t>
      </w:r>
      <w:r w:rsidRPr="00105F72">
        <w:rPr>
          <w:rFonts w:ascii="Book Antiqua" w:eastAsia="Book Antiqua" w:hAnsi="Book Antiqua" w:cs="Book Antiqua"/>
          <w:b/>
          <w:bCs/>
          <w:color w:val="000000"/>
        </w:rPr>
        <w:t>Weitz J</w:t>
      </w:r>
      <w:r w:rsidRPr="00105F72">
        <w:rPr>
          <w:rFonts w:ascii="Book Antiqua" w:eastAsia="Book Antiqua" w:hAnsi="Book Antiqua" w:cs="Book Antiqua"/>
          <w:color w:val="000000"/>
        </w:rPr>
        <w:t xml:space="preserve">, Koch M, Debus J, </w:t>
      </w:r>
      <w:proofErr w:type="spellStart"/>
      <w:r w:rsidRPr="00105F72">
        <w:rPr>
          <w:rFonts w:ascii="Book Antiqua" w:eastAsia="Book Antiqua" w:hAnsi="Book Antiqua" w:cs="Book Antiqua"/>
          <w:color w:val="000000"/>
        </w:rPr>
        <w:t>Höhler</w:t>
      </w:r>
      <w:proofErr w:type="spellEnd"/>
      <w:r w:rsidRPr="00105F72">
        <w:rPr>
          <w:rFonts w:ascii="Book Antiqua" w:eastAsia="Book Antiqua" w:hAnsi="Book Antiqua" w:cs="Book Antiqua"/>
          <w:color w:val="000000"/>
        </w:rPr>
        <w:t xml:space="preserve"> T, Galle PR, </w:t>
      </w:r>
      <w:proofErr w:type="spellStart"/>
      <w:r w:rsidRPr="00105F72">
        <w:rPr>
          <w:rFonts w:ascii="Book Antiqua" w:eastAsia="Book Antiqua" w:hAnsi="Book Antiqua" w:cs="Book Antiqua"/>
          <w:color w:val="000000"/>
        </w:rPr>
        <w:t>Büchler</w:t>
      </w:r>
      <w:proofErr w:type="spellEnd"/>
      <w:r w:rsidRPr="00105F72">
        <w:rPr>
          <w:rFonts w:ascii="Book Antiqua" w:eastAsia="Book Antiqua" w:hAnsi="Book Antiqua" w:cs="Book Antiqua"/>
          <w:color w:val="000000"/>
        </w:rPr>
        <w:t xml:space="preserve"> MW. Colorectal cancer. </w:t>
      </w:r>
      <w:r w:rsidRPr="00105F72">
        <w:rPr>
          <w:rFonts w:ascii="Book Antiqua" w:eastAsia="Book Antiqua" w:hAnsi="Book Antiqua" w:cs="Book Antiqua"/>
          <w:i/>
          <w:iCs/>
          <w:color w:val="000000"/>
        </w:rPr>
        <w:t>Lancet</w:t>
      </w:r>
      <w:r w:rsidRPr="00105F72">
        <w:rPr>
          <w:rFonts w:ascii="Book Antiqua" w:eastAsia="Book Antiqua" w:hAnsi="Book Antiqua" w:cs="Book Antiqua"/>
          <w:color w:val="000000"/>
        </w:rPr>
        <w:t xml:space="preserve"> 2005; </w:t>
      </w:r>
      <w:r w:rsidRPr="00105F72">
        <w:rPr>
          <w:rFonts w:ascii="Book Antiqua" w:eastAsia="Book Antiqua" w:hAnsi="Book Antiqua" w:cs="Book Antiqua"/>
          <w:b/>
          <w:bCs/>
          <w:color w:val="000000"/>
        </w:rPr>
        <w:t>365</w:t>
      </w:r>
      <w:r w:rsidRPr="00105F72">
        <w:rPr>
          <w:rFonts w:ascii="Book Antiqua" w:eastAsia="Book Antiqua" w:hAnsi="Book Antiqua" w:cs="Book Antiqua"/>
          <w:color w:val="000000"/>
        </w:rPr>
        <w:t>: 153-165 [PMID: 15639298 DOI: 10.1016/S0140-6736(05)17706-X]</w:t>
      </w:r>
    </w:p>
    <w:p w14:paraId="0DF76C3B"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2 </w:t>
      </w:r>
      <w:proofErr w:type="spellStart"/>
      <w:r w:rsidRPr="00105F72">
        <w:rPr>
          <w:rFonts w:ascii="Book Antiqua" w:eastAsia="Book Antiqua" w:hAnsi="Book Antiqua" w:cs="Book Antiqua"/>
          <w:b/>
          <w:bCs/>
          <w:color w:val="000000"/>
        </w:rPr>
        <w:t>Ladabaum</w:t>
      </w:r>
      <w:proofErr w:type="spellEnd"/>
      <w:r w:rsidRPr="00105F72">
        <w:rPr>
          <w:rFonts w:ascii="Book Antiqua" w:eastAsia="Book Antiqua" w:hAnsi="Book Antiqua" w:cs="Book Antiqua"/>
          <w:b/>
          <w:bCs/>
          <w:color w:val="000000"/>
        </w:rPr>
        <w:t xml:space="preserve"> U</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Dominitz</w:t>
      </w:r>
      <w:proofErr w:type="spellEnd"/>
      <w:r w:rsidRPr="00105F72">
        <w:rPr>
          <w:rFonts w:ascii="Book Antiqua" w:eastAsia="Book Antiqua" w:hAnsi="Book Antiqua" w:cs="Book Antiqua"/>
          <w:color w:val="000000"/>
        </w:rPr>
        <w:t xml:space="preserve"> JA, </w:t>
      </w:r>
      <w:proofErr w:type="spellStart"/>
      <w:r w:rsidRPr="00105F72">
        <w:rPr>
          <w:rFonts w:ascii="Book Antiqua" w:eastAsia="Book Antiqua" w:hAnsi="Book Antiqua" w:cs="Book Antiqua"/>
          <w:color w:val="000000"/>
        </w:rPr>
        <w:t>Kahi</w:t>
      </w:r>
      <w:proofErr w:type="spellEnd"/>
      <w:r w:rsidRPr="00105F72">
        <w:rPr>
          <w:rFonts w:ascii="Book Antiqua" w:eastAsia="Book Antiqua" w:hAnsi="Book Antiqua" w:cs="Book Antiqua"/>
          <w:color w:val="000000"/>
        </w:rPr>
        <w:t xml:space="preserve"> C, Schoen RE. Strategies for Colorectal Cancer Screening. </w:t>
      </w:r>
      <w:r w:rsidRPr="00105F72">
        <w:rPr>
          <w:rFonts w:ascii="Book Antiqua" w:eastAsia="Book Antiqua" w:hAnsi="Book Antiqua" w:cs="Book Antiqua"/>
          <w:i/>
          <w:iCs/>
          <w:color w:val="000000"/>
        </w:rPr>
        <w:t>Gastroenterology</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158</w:t>
      </w:r>
      <w:r w:rsidRPr="00105F72">
        <w:rPr>
          <w:rFonts w:ascii="Book Antiqua" w:eastAsia="Book Antiqua" w:hAnsi="Book Antiqua" w:cs="Book Antiqua"/>
          <w:color w:val="000000"/>
        </w:rPr>
        <w:t>: 418-432 [PMID: 31394083 DOI: 10.1053/j.gastro.2019.06.043]</w:t>
      </w:r>
    </w:p>
    <w:p w14:paraId="67FFBC44"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3 </w:t>
      </w:r>
      <w:r w:rsidRPr="00105F72">
        <w:rPr>
          <w:rFonts w:ascii="Book Antiqua" w:eastAsia="Book Antiqua" w:hAnsi="Book Antiqua" w:cs="Book Antiqua"/>
          <w:b/>
          <w:bCs/>
          <w:color w:val="000000"/>
        </w:rPr>
        <w:t>Burnett-Hartman AN</w:t>
      </w:r>
      <w:r w:rsidRPr="00105F72">
        <w:rPr>
          <w:rFonts w:ascii="Book Antiqua" w:eastAsia="Book Antiqua" w:hAnsi="Book Antiqua" w:cs="Book Antiqua"/>
          <w:color w:val="000000"/>
        </w:rPr>
        <w:t xml:space="preserve">, Lee JK, </w:t>
      </w:r>
      <w:proofErr w:type="spellStart"/>
      <w:r w:rsidRPr="00105F72">
        <w:rPr>
          <w:rFonts w:ascii="Book Antiqua" w:eastAsia="Book Antiqua" w:hAnsi="Book Antiqua" w:cs="Book Antiqua"/>
          <w:color w:val="000000"/>
        </w:rPr>
        <w:t>Demb</w:t>
      </w:r>
      <w:proofErr w:type="spellEnd"/>
      <w:r w:rsidRPr="00105F72">
        <w:rPr>
          <w:rFonts w:ascii="Book Antiqua" w:eastAsia="Book Antiqua" w:hAnsi="Book Antiqua" w:cs="Book Antiqua"/>
          <w:color w:val="000000"/>
        </w:rPr>
        <w:t xml:space="preserve"> J, Gupta S. An Update on the Epidemiology, Molecular Characterization, Diagnosis, and Screening Strategies for Early-Onset Colorectal Cancer. </w:t>
      </w:r>
      <w:r w:rsidRPr="00105F72">
        <w:rPr>
          <w:rFonts w:ascii="Book Antiqua" w:eastAsia="Book Antiqua" w:hAnsi="Book Antiqua" w:cs="Book Antiqua"/>
          <w:i/>
          <w:iCs/>
          <w:color w:val="000000"/>
        </w:rPr>
        <w:t>Gastroenterology</w:t>
      </w:r>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160</w:t>
      </w:r>
      <w:r w:rsidRPr="00105F72">
        <w:rPr>
          <w:rFonts w:ascii="Book Antiqua" w:eastAsia="Book Antiqua" w:hAnsi="Book Antiqua" w:cs="Book Antiqua"/>
          <w:color w:val="000000"/>
        </w:rPr>
        <w:t>: 1041-1049 [PMID: 33417940 DOI: 10.1053/j.gastro.2020.12.068]</w:t>
      </w:r>
    </w:p>
    <w:p w14:paraId="58E67CAE"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4 </w:t>
      </w:r>
      <w:proofErr w:type="spellStart"/>
      <w:r w:rsidRPr="00105F72">
        <w:rPr>
          <w:rFonts w:ascii="Book Antiqua" w:eastAsia="Book Antiqua" w:hAnsi="Book Antiqua" w:cs="Book Antiqua"/>
          <w:b/>
          <w:bCs/>
          <w:color w:val="000000"/>
        </w:rPr>
        <w:t>Yiu</w:t>
      </w:r>
      <w:proofErr w:type="spellEnd"/>
      <w:r w:rsidRPr="00105F72">
        <w:rPr>
          <w:rFonts w:ascii="Book Antiqua" w:eastAsia="Book Antiqua" w:hAnsi="Book Antiqua" w:cs="Book Antiqua"/>
          <w:b/>
          <w:bCs/>
          <w:color w:val="000000"/>
        </w:rPr>
        <w:t xml:space="preserve"> AJ</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Yiu</w:t>
      </w:r>
      <w:proofErr w:type="spellEnd"/>
      <w:r w:rsidRPr="00105F72">
        <w:rPr>
          <w:rFonts w:ascii="Book Antiqua" w:eastAsia="Book Antiqua" w:hAnsi="Book Antiqua" w:cs="Book Antiqua"/>
          <w:color w:val="000000"/>
        </w:rPr>
        <w:t xml:space="preserve"> CY. Biomarkers in Colorectal Cancer. </w:t>
      </w:r>
      <w:r w:rsidRPr="00105F72">
        <w:rPr>
          <w:rFonts w:ascii="Book Antiqua" w:eastAsia="Book Antiqua" w:hAnsi="Book Antiqua" w:cs="Book Antiqua"/>
          <w:i/>
          <w:iCs/>
          <w:color w:val="000000"/>
        </w:rPr>
        <w:t>Anticancer Res</w:t>
      </w:r>
      <w:r w:rsidRPr="00105F72">
        <w:rPr>
          <w:rFonts w:ascii="Book Antiqua" w:eastAsia="Book Antiqua" w:hAnsi="Book Antiqua" w:cs="Book Antiqua"/>
          <w:color w:val="000000"/>
        </w:rPr>
        <w:t xml:space="preserve"> 2016; </w:t>
      </w:r>
      <w:r w:rsidRPr="00105F72">
        <w:rPr>
          <w:rFonts w:ascii="Book Antiqua" w:eastAsia="Book Antiqua" w:hAnsi="Book Antiqua" w:cs="Book Antiqua"/>
          <w:b/>
          <w:bCs/>
          <w:color w:val="000000"/>
        </w:rPr>
        <w:t>36</w:t>
      </w:r>
      <w:r w:rsidRPr="00105F72">
        <w:rPr>
          <w:rFonts w:ascii="Book Antiqua" w:eastAsia="Book Antiqua" w:hAnsi="Book Antiqua" w:cs="Book Antiqua"/>
          <w:color w:val="000000"/>
        </w:rPr>
        <w:t>: 1093-1102 [PMID: 26977004]</w:t>
      </w:r>
    </w:p>
    <w:p w14:paraId="1D4A025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5 </w:t>
      </w:r>
      <w:r w:rsidRPr="00105F72">
        <w:rPr>
          <w:rFonts w:ascii="Book Antiqua" w:eastAsia="Book Antiqua" w:hAnsi="Book Antiqua" w:cs="Book Antiqua"/>
          <w:b/>
          <w:bCs/>
          <w:color w:val="000000"/>
        </w:rPr>
        <w:t>Ding D</w:t>
      </w:r>
      <w:r w:rsidRPr="00105F72">
        <w:rPr>
          <w:rFonts w:ascii="Book Antiqua" w:eastAsia="Book Antiqua" w:hAnsi="Book Antiqua" w:cs="Book Antiqua"/>
          <w:color w:val="000000"/>
        </w:rPr>
        <w:t xml:space="preserve">, Han S, Zhang H, He Y, Li Y. Predictive biomarkers of colorectal cancer. </w:t>
      </w:r>
      <w:proofErr w:type="spellStart"/>
      <w:r w:rsidRPr="00105F72">
        <w:rPr>
          <w:rFonts w:ascii="Book Antiqua" w:eastAsia="Book Antiqua" w:hAnsi="Book Antiqua" w:cs="Book Antiqua"/>
          <w:i/>
          <w:iCs/>
          <w:color w:val="000000"/>
        </w:rPr>
        <w:t>Comput</w:t>
      </w:r>
      <w:proofErr w:type="spellEnd"/>
      <w:r w:rsidRPr="00105F72">
        <w:rPr>
          <w:rFonts w:ascii="Book Antiqua" w:eastAsia="Book Antiqua" w:hAnsi="Book Antiqua" w:cs="Book Antiqua"/>
          <w:i/>
          <w:iCs/>
          <w:color w:val="000000"/>
        </w:rPr>
        <w:t xml:space="preserve"> Biol Chem</w:t>
      </w:r>
      <w:r w:rsidRPr="00105F72">
        <w:rPr>
          <w:rFonts w:ascii="Book Antiqua" w:eastAsia="Book Antiqua" w:hAnsi="Book Antiqua" w:cs="Book Antiqua"/>
          <w:color w:val="000000"/>
        </w:rPr>
        <w:t xml:space="preserve"> 2019; </w:t>
      </w:r>
      <w:r w:rsidRPr="00105F72">
        <w:rPr>
          <w:rFonts w:ascii="Book Antiqua" w:eastAsia="Book Antiqua" w:hAnsi="Book Antiqua" w:cs="Book Antiqua"/>
          <w:b/>
          <w:bCs/>
          <w:color w:val="000000"/>
        </w:rPr>
        <w:t>83</w:t>
      </w:r>
      <w:r w:rsidRPr="00105F72">
        <w:rPr>
          <w:rFonts w:ascii="Book Antiqua" w:eastAsia="Book Antiqua" w:hAnsi="Book Antiqua" w:cs="Book Antiqua"/>
          <w:color w:val="000000"/>
        </w:rPr>
        <w:t>: 107106 [PMID: 31542707 DOI: 10.1016/j.compbiolchem.2019.107106]</w:t>
      </w:r>
    </w:p>
    <w:p w14:paraId="3B48A95C"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6 </w:t>
      </w:r>
      <w:r w:rsidRPr="00105F72">
        <w:rPr>
          <w:rFonts w:ascii="Book Antiqua" w:eastAsia="Book Antiqua" w:hAnsi="Book Antiqua" w:cs="Book Antiqua"/>
          <w:b/>
          <w:bCs/>
          <w:color w:val="000000"/>
        </w:rPr>
        <w:t>Gan X</w:t>
      </w:r>
      <w:r w:rsidRPr="00105F72">
        <w:rPr>
          <w:rFonts w:ascii="Book Antiqua" w:eastAsia="Book Antiqua" w:hAnsi="Book Antiqua" w:cs="Book Antiqua"/>
          <w:color w:val="000000"/>
        </w:rPr>
        <w:t xml:space="preserve">, Wang T, Chen ZY, Zhang KH. Blood-derived molecular signatures as biomarker panels for the early detection of colorectal cancer. </w:t>
      </w:r>
      <w:r w:rsidRPr="00105F72">
        <w:rPr>
          <w:rFonts w:ascii="Book Antiqua" w:eastAsia="Book Antiqua" w:hAnsi="Book Antiqua" w:cs="Book Antiqua"/>
          <w:i/>
          <w:iCs/>
          <w:color w:val="000000"/>
        </w:rPr>
        <w:t>Mol Biol Rep</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47</w:t>
      </w:r>
      <w:r w:rsidRPr="00105F72">
        <w:rPr>
          <w:rFonts w:ascii="Book Antiqua" w:eastAsia="Book Antiqua" w:hAnsi="Book Antiqua" w:cs="Book Antiqua"/>
          <w:color w:val="000000"/>
        </w:rPr>
        <w:t>: 8159-8168 [PMID: 32979165 DOI: 10.1007/s11033-020-05838-0]</w:t>
      </w:r>
    </w:p>
    <w:p w14:paraId="6D95FB85"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lastRenderedPageBreak/>
        <w:t xml:space="preserve">7 </w:t>
      </w:r>
      <w:r w:rsidRPr="00105F72">
        <w:rPr>
          <w:rFonts w:ascii="Book Antiqua" w:eastAsia="Book Antiqua" w:hAnsi="Book Antiqua" w:cs="Book Antiqua"/>
          <w:b/>
          <w:bCs/>
          <w:color w:val="000000"/>
        </w:rPr>
        <w:t>Li K</w:t>
      </w:r>
      <w:r w:rsidRPr="00105F72">
        <w:rPr>
          <w:rFonts w:ascii="Book Antiqua" w:eastAsia="Book Antiqua" w:hAnsi="Book Antiqua" w:cs="Book Antiqua"/>
          <w:color w:val="000000"/>
        </w:rPr>
        <w:t xml:space="preserve">, Pei Y, Wu Y, Guo Y, Cui W. Performance of matrix-assisted laser desorption/ionization time-of-flight mass spectrometry (MALDI-TOF-MS) in diagnosis of ovarian cancer: a systematic review and meta-analysis. </w:t>
      </w:r>
      <w:r w:rsidRPr="00105F72">
        <w:rPr>
          <w:rFonts w:ascii="Book Antiqua" w:eastAsia="Book Antiqua" w:hAnsi="Book Antiqua" w:cs="Book Antiqua"/>
          <w:i/>
          <w:iCs/>
          <w:color w:val="000000"/>
        </w:rPr>
        <w:t>J Ovarian Res</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13</w:t>
      </w:r>
      <w:r w:rsidRPr="00105F72">
        <w:rPr>
          <w:rFonts w:ascii="Book Antiqua" w:eastAsia="Book Antiqua" w:hAnsi="Book Antiqua" w:cs="Book Antiqua"/>
          <w:color w:val="000000"/>
        </w:rPr>
        <w:t>: 6 [PMID: 31924227 DOI: 10.1186/s13048-019-0605-2]</w:t>
      </w:r>
    </w:p>
    <w:p w14:paraId="2DDF1A0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8 </w:t>
      </w:r>
      <w:r w:rsidRPr="00105F72">
        <w:rPr>
          <w:rFonts w:ascii="Book Antiqua" w:eastAsia="Book Antiqua" w:hAnsi="Book Antiqua" w:cs="Book Antiqua"/>
          <w:b/>
          <w:bCs/>
          <w:color w:val="000000"/>
        </w:rPr>
        <w:t>Park HG</w:t>
      </w:r>
      <w:r w:rsidRPr="00105F72">
        <w:rPr>
          <w:rFonts w:ascii="Book Antiqua" w:eastAsia="Book Antiqua" w:hAnsi="Book Antiqua" w:cs="Book Antiqua"/>
          <w:color w:val="000000"/>
        </w:rPr>
        <w:t xml:space="preserve">, Jang KS, Park HM, Song WS, </w:t>
      </w:r>
      <w:proofErr w:type="spellStart"/>
      <w:r w:rsidRPr="00105F72">
        <w:rPr>
          <w:rFonts w:ascii="Book Antiqua" w:eastAsia="Book Antiqua" w:hAnsi="Book Antiqua" w:cs="Book Antiqua"/>
          <w:color w:val="000000"/>
        </w:rPr>
        <w:t>Jeong</w:t>
      </w:r>
      <w:proofErr w:type="spellEnd"/>
      <w:r w:rsidRPr="00105F72">
        <w:rPr>
          <w:rFonts w:ascii="Book Antiqua" w:eastAsia="Book Antiqua" w:hAnsi="Book Antiqua" w:cs="Book Antiqua"/>
          <w:color w:val="000000"/>
        </w:rPr>
        <w:t xml:space="preserve"> YY, </w:t>
      </w:r>
      <w:proofErr w:type="spellStart"/>
      <w:r w:rsidRPr="00105F72">
        <w:rPr>
          <w:rFonts w:ascii="Book Antiqua" w:eastAsia="Book Antiqua" w:hAnsi="Book Antiqua" w:cs="Book Antiqua"/>
          <w:color w:val="000000"/>
        </w:rPr>
        <w:t>Ahn</w:t>
      </w:r>
      <w:proofErr w:type="spellEnd"/>
      <w:r w:rsidRPr="00105F72">
        <w:rPr>
          <w:rFonts w:ascii="Book Antiqua" w:eastAsia="Book Antiqua" w:hAnsi="Book Antiqua" w:cs="Book Antiqua"/>
          <w:color w:val="000000"/>
        </w:rPr>
        <w:t xml:space="preserve"> DH, Kim SM, Yang YH, Kim YG. MALDI-TOF MS-based total serum protein fingerprinting for liver cancer diagnosis. </w:t>
      </w:r>
      <w:r w:rsidRPr="00105F72">
        <w:rPr>
          <w:rFonts w:ascii="Book Antiqua" w:eastAsia="Book Antiqua" w:hAnsi="Book Antiqua" w:cs="Book Antiqua"/>
          <w:i/>
          <w:iCs/>
          <w:color w:val="000000"/>
        </w:rPr>
        <w:t>Analyst</w:t>
      </w:r>
      <w:r w:rsidRPr="00105F72">
        <w:rPr>
          <w:rFonts w:ascii="Book Antiqua" w:eastAsia="Book Antiqua" w:hAnsi="Book Antiqua" w:cs="Book Antiqua"/>
          <w:color w:val="000000"/>
        </w:rPr>
        <w:t xml:space="preserve"> 2019; </w:t>
      </w:r>
      <w:r w:rsidRPr="00105F72">
        <w:rPr>
          <w:rFonts w:ascii="Book Antiqua" w:eastAsia="Book Antiqua" w:hAnsi="Book Antiqua" w:cs="Book Antiqua"/>
          <w:b/>
          <w:bCs/>
          <w:color w:val="000000"/>
        </w:rPr>
        <w:t>144</w:t>
      </w:r>
      <w:r w:rsidRPr="00105F72">
        <w:rPr>
          <w:rFonts w:ascii="Book Antiqua" w:eastAsia="Book Antiqua" w:hAnsi="Book Antiqua" w:cs="Book Antiqua"/>
          <w:color w:val="000000"/>
        </w:rPr>
        <w:t>: 2231-2238 [PMID: 30849133 DOI: 10.1039/c8an02241k]</w:t>
      </w:r>
    </w:p>
    <w:p w14:paraId="62F52F1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9 </w:t>
      </w:r>
      <w:r w:rsidRPr="00105F72">
        <w:rPr>
          <w:rFonts w:ascii="Book Antiqua" w:eastAsia="Book Antiqua" w:hAnsi="Book Antiqua" w:cs="Book Antiqua"/>
          <w:b/>
          <w:bCs/>
          <w:color w:val="000000"/>
        </w:rPr>
        <w:t>Sun J</w:t>
      </w:r>
      <w:r w:rsidRPr="00105F72">
        <w:rPr>
          <w:rFonts w:ascii="Book Antiqua" w:eastAsia="Book Antiqua" w:hAnsi="Book Antiqua" w:cs="Book Antiqua"/>
          <w:color w:val="000000"/>
        </w:rPr>
        <w:t xml:space="preserve">, Yu G, Yang Y, </w:t>
      </w:r>
      <w:proofErr w:type="spellStart"/>
      <w:r w:rsidRPr="00105F72">
        <w:rPr>
          <w:rFonts w:ascii="Book Antiqua" w:eastAsia="Book Antiqua" w:hAnsi="Book Antiqua" w:cs="Book Antiqua"/>
          <w:color w:val="000000"/>
        </w:rPr>
        <w:t>Qiao</w:t>
      </w:r>
      <w:proofErr w:type="spellEnd"/>
      <w:r w:rsidRPr="00105F72">
        <w:rPr>
          <w:rFonts w:ascii="Book Antiqua" w:eastAsia="Book Antiqua" w:hAnsi="Book Antiqua" w:cs="Book Antiqua"/>
          <w:color w:val="000000"/>
        </w:rPr>
        <w:t xml:space="preserve"> L, Xu B, Ding C, Liu Y, Yu S. Evaluation of prostate cancer based on MALDI-TOF MS fingerprinting of nanoparticle-treated serum proteins/peptides. </w:t>
      </w:r>
      <w:proofErr w:type="spellStart"/>
      <w:r w:rsidRPr="00105F72">
        <w:rPr>
          <w:rFonts w:ascii="Book Antiqua" w:eastAsia="Book Antiqua" w:hAnsi="Book Antiqua" w:cs="Book Antiqua"/>
          <w:i/>
          <w:iCs/>
          <w:color w:val="000000"/>
        </w:rPr>
        <w:t>Talanta</w:t>
      </w:r>
      <w:proofErr w:type="spellEnd"/>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220</w:t>
      </w:r>
      <w:r w:rsidRPr="00105F72">
        <w:rPr>
          <w:rFonts w:ascii="Book Antiqua" w:eastAsia="Book Antiqua" w:hAnsi="Book Antiqua" w:cs="Book Antiqua"/>
          <w:color w:val="000000"/>
        </w:rPr>
        <w:t>: 121331 [PMID: 32928383 DOI: 10.1016/j.talanta.2020.121331]</w:t>
      </w:r>
    </w:p>
    <w:p w14:paraId="731B7A7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10 </w:t>
      </w:r>
      <w:r w:rsidRPr="00105F72">
        <w:rPr>
          <w:rFonts w:ascii="Book Antiqua" w:eastAsia="Book Antiqua" w:hAnsi="Book Antiqua" w:cs="Book Antiqua"/>
          <w:b/>
          <w:bCs/>
          <w:color w:val="000000"/>
        </w:rPr>
        <w:t>Snyder CM</w:t>
      </w:r>
      <w:r w:rsidRPr="00105F72">
        <w:rPr>
          <w:rFonts w:ascii="Book Antiqua" w:eastAsia="Book Antiqua" w:hAnsi="Book Antiqua" w:cs="Book Antiqua"/>
          <w:color w:val="000000"/>
        </w:rPr>
        <w:t xml:space="preserve">, Alley WR Jr, Campos MI, Svoboda M, Goetz JA, </w:t>
      </w:r>
      <w:proofErr w:type="spellStart"/>
      <w:r w:rsidRPr="00105F72">
        <w:rPr>
          <w:rFonts w:ascii="Book Antiqua" w:eastAsia="Book Antiqua" w:hAnsi="Book Antiqua" w:cs="Book Antiqua"/>
          <w:color w:val="000000"/>
        </w:rPr>
        <w:t>Vasseur</w:t>
      </w:r>
      <w:proofErr w:type="spellEnd"/>
      <w:r w:rsidRPr="00105F72">
        <w:rPr>
          <w:rFonts w:ascii="Book Antiqua" w:eastAsia="Book Antiqua" w:hAnsi="Book Antiqua" w:cs="Book Antiqua"/>
          <w:color w:val="000000"/>
        </w:rPr>
        <w:t xml:space="preserve"> JA, Jacobson SC, Novotny MV. Complementary </w:t>
      </w:r>
      <w:proofErr w:type="spellStart"/>
      <w:r w:rsidRPr="00105F72">
        <w:rPr>
          <w:rFonts w:ascii="Book Antiqua" w:eastAsia="Book Antiqua" w:hAnsi="Book Antiqua" w:cs="Book Antiqua"/>
          <w:color w:val="000000"/>
        </w:rPr>
        <w:t>Glycomic</w:t>
      </w:r>
      <w:proofErr w:type="spellEnd"/>
      <w:r w:rsidRPr="00105F72">
        <w:rPr>
          <w:rFonts w:ascii="Book Antiqua" w:eastAsia="Book Antiqua" w:hAnsi="Book Antiqua" w:cs="Book Antiqua"/>
          <w:color w:val="000000"/>
        </w:rPr>
        <w:t xml:space="preserve"> Analyses of Sera Derived from Colorectal Cancer Patients by MALDI-TOF-MS and Microchip Electrophoresis. </w:t>
      </w:r>
      <w:r w:rsidRPr="00105F72">
        <w:rPr>
          <w:rFonts w:ascii="Book Antiqua" w:eastAsia="Book Antiqua" w:hAnsi="Book Antiqua" w:cs="Book Antiqua"/>
          <w:i/>
          <w:iCs/>
          <w:color w:val="000000"/>
        </w:rPr>
        <w:t>Anal Chem</w:t>
      </w:r>
      <w:r w:rsidRPr="00105F72">
        <w:rPr>
          <w:rFonts w:ascii="Book Antiqua" w:eastAsia="Book Antiqua" w:hAnsi="Book Antiqua" w:cs="Book Antiqua"/>
          <w:color w:val="000000"/>
        </w:rPr>
        <w:t xml:space="preserve"> 2016; </w:t>
      </w:r>
      <w:r w:rsidRPr="00105F72">
        <w:rPr>
          <w:rFonts w:ascii="Book Antiqua" w:eastAsia="Book Antiqua" w:hAnsi="Book Antiqua" w:cs="Book Antiqua"/>
          <w:b/>
          <w:bCs/>
          <w:color w:val="000000"/>
        </w:rPr>
        <w:t>88</w:t>
      </w:r>
      <w:r w:rsidRPr="00105F72">
        <w:rPr>
          <w:rFonts w:ascii="Book Antiqua" w:eastAsia="Book Antiqua" w:hAnsi="Book Antiqua" w:cs="Book Antiqua"/>
          <w:color w:val="000000"/>
        </w:rPr>
        <w:t>: 9597-9605 [PMID: 27575585 DOI: 10.1021/acs.analchem.6b02310]</w:t>
      </w:r>
    </w:p>
    <w:p w14:paraId="0034FDAC"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11 </w:t>
      </w:r>
      <w:r w:rsidRPr="00105F72">
        <w:rPr>
          <w:rFonts w:ascii="Book Antiqua" w:eastAsia="Book Antiqua" w:hAnsi="Book Antiqua" w:cs="Book Antiqua"/>
          <w:b/>
          <w:bCs/>
          <w:color w:val="000000"/>
        </w:rPr>
        <w:t>Kirana C</w:t>
      </w:r>
      <w:r w:rsidRPr="00105F72">
        <w:rPr>
          <w:rFonts w:ascii="Book Antiqua" w:eastAsia="Book Antiqua" w:hAnsi="Book Antiqua" w:cs="Book Antiqua"/>
          <w:color w:val="000000"/>
        </w:rPr>
        <w:t xml:space="preserve">, Peng L, Miller R, Keating JP, Glenn C, Shi H, Jordan TW, </w:t>
      </w:r>
      <w:proofErr w:type="spellStart"/>
      <w:r w:rsidRPr="00105F72">
        <w:rPr>
          <w:rFonts w:ascii="Book Antiqua" w:eastAsia="Book Antiqua" w:hAnsi="Book Antiqua" w:cs="Book Antiqua"/>
          <w:color w:val="000000"/>
        </w:rPr>
        <w:t>Maddern</w:t>
      </w:r>
      <w:proofErr w:type="spellEnd"/>
      <w:r w:rsidRPr="00105F72">
        <w:rPr>
          <w:rFonts w:ascii="Book Antiqua" w:eastAsia="Book Antiqua" w:hAnsi="Book Antiqua" w:cs="Book Antiqua"/>
          <w:color w:val="000000"/>
        </w:rPr>
        <w:t xml:space="preserve"> GJ, Stubbs RS. Combination of laser microdissection, 2D-DIGE and MALDI-TOF MS to identify protein biomarkers to predict colorectal cancer spread. </w:t>
      </w:r>
      <w:r w:rsidRPr="00105F72">
        <w:rPr>
          <w:rFonts w:ascii="Book Antiqua" w:eastAsia="Book Antiqua" w:hAnsi="Book Antiqua" w:cs="Book Antiqua"/>
          <w:i/>
          <w:iCs/>
          <w:color w:val="000000"/>
        </w:rPr>
        <w:t>Clin Proteomics</w:t>
      </w:r>
      <w:r w:rsidRPr="00105F72">
        <w:rPr>
          <w:rFonts w:ascii="Book Antiqua" w:eastAsia="Book Antiqua" w:hAnsi="Book Antiqua" w:cs="Book Antiqua"/>
          <w:color w:val="000000"/>
        </w:rPr>
        <w:t xml:space="preserve"> 2019; </w:t>
      </w:r>
      <w:r w:rsidRPr="00105F72">
        <w:rPr>
          <w:rFonts w:ascii="Book Antiqua" w:eastAsia="Book Antiqua" w:hAnsi="Book Antiqua" w:cs="Book Antiqua"/>
          <w:b/>
          <w:bCs/>
          <w:color w:val="000000"/>
        </w:rPr>
        <w:t>16</w:t>
      </w:r>
      <w:r w:rsidRPr="00105F72">
        <w:rPr>
          <w:rFonts w:ascii="Book Antiqua" w:eastAsia="Book Antiqua" w:hAnsi="Book Antiqua" w:cs="Book Antiqua"/>
          <w:color w:val="000000"/>
        </w:rPr>
        <w:t>: 3 [PMID: 30679934 DOI: 10.1186/s12014-019-9223-7]</w:t>
      </w:r>
    </w:p>
    <w:p w14:paraId="0BF46104"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12 </w:t>
      </w:r>
      <w:r w:rsidRPr="00105F72">
        <w:rPr>
          <w:rFonts w:ascii="Book Antiqua" w:eastAsia="Book Antiqua" w:hAnsi="Book Antiqua" w:cs="Book Antiqua"/>
          <w:b/>
          <w:bCs/>
          <w:color w:val="000000"/>
        </w:rPr>
        <w:t xml:space="preserve">Del </w:t>
      </w:r>
      <w:proofErr w:type="spellStart"/>
      <w:r w:rsidRPr="00105F72">
        <w:rPr>
          <w:rFonts w:ascii="Book Antiqua" w:eastAsia="Book Antiqua" w:hAnsi="Book Antiqua" w:cs="Book Antiqua"/>
          <w:b/>
          <w:bCs/>
          <w:color w:val="000000"/>
        </w:rPr>
        <w:t>Prete</w:t>
      </w:r>
      <w:proofErr w:type="spellEnd"/>
      <w:r w:rsidRPr="00105F72">
        <w:rPr>
          <w:rFonts w:ascii="Book Antiqua" w:eastAsia="Book Antiqua" w:hAnsi="Book Antiqua" w:cs="Book Antiqua"/>
          <w:b/>
          <w:bCs/>
          <w:color w:val="000000"/>
        </w:rPr>
        <w:t xml:space="preserve"> E</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Facchiano</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Profumo</w:t>
      </w:r>
      <w:proofErr w:type="spellEnd"/>
      <w:r w:rsidRPr="00105F72">
        <w:rPr>
          <w:rFonts w:ascii="Book Antiqua" w:eastAsia="Book Antiqua" w:hAnsi="Book Antiqua" w:cs="Book Antiqua"/>
          <w:color w:val="000000"/>
        </w:rPr>
        <w:t xml:space="preserve"> A, Angelini C, Romano P. </w:t>
      </w:r>
      <w:proofErr w:type="spellStart"/>
      <w:r w:rsidRPr="00105F72">
        <w:rPr>
          <w:rFonts w:ascii="Book Antiqua" w:eastAsia="Book Antiqua" w:hAnsi="Book Antiqua" w:cs="Book Antiqua"/>
          <w:color w:val="000000"/>
        </w:rPr>
        <w:t>GeenaR</w:t>
      </w:r>
      <w:proofErr w:type="spellEnd"/>
      <w:r w:rsidRPr="00105F72">
        <w:rPr>
          <w:rFonts w:ascii="Book Antiqua" w:eastAsia="Book Antiqua" w:hAnsi="Book Antiqua" w:cs="Book Antiqua"/>
          <w:color w:val="000000"/>
        </w:rPr>
        <w:t xml:space="preserve">: A Web Tool for Reproducible MALDI-TOF Analysis. </w:t>
      </w:r>
      <w:r w:rsidRPr="00105F72">
        <w:rPr>
          <w:rFonts w:ascii="Book Antiqua" w:eastAsia="Book Antiqua" w:hAnsi="Book Antiqua" w:cs="Book Antiqua"/>
          <w:i/>
          <w:iCs/>
          <w:color w:val="000000"/>
        </w:rPr>
        <w:t>Front Genet</w:t>
      </w:r>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12</w:t>
      </w:r>
      <w:r w:rsidRPr="00105F72">
        <w:rPr>
          <w:rFonts w:ascii="Book Antiqua" w:eastAsia="Book Antiqua" w:hAnsi="Book Antiqua" w:cs="Book Antiqua"/>
          <w:color w:val="000000"/>
        </w:rPr>
        <w:t>: 635814 [PMID: 33854526 DOI: 10.3389/fgene.2021.635814]</w:t>
      </w:r>
    </w:p>
    <w:p w14:paraId="393A8C67"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13 </w:t>
      </w:r>
      <w:r w:rsidRPr="00105F72">
        <w:rPr>
          <w:rFonts w:ascii="Book Antiqua" w:eastAsia="Book Antiqua" w:hAnsi="Book Antiqua" w:cs="Book Antiqua"/>
          <w:b/>
          <w:bCs/>
          <w:color w:val="000000"/>
        </w:rPr>
        <w:t>Ni Y</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Xie</w:t>
      </w:r>
      <w:proofErr w:type="spellEnd"/>
      <w:r w:rsidRPr="00105F72">
        <w:rPr>
          <w:rFonts w:ascii="Book Antiqua" w:eastAsia="Book Antiqua" w:hAnsi="Book Antiqua" w:cs="Book Antiqua"/>
          <w:color w:val="000000"/>
        </w:rPr>
        <w:t xml:space="preserve"> G, Jia W. </w:t>
      </w:r>
      <w:proofErr w:type="spellStart"/>
      <w:r w:rsidRPr="00105F72">
        <w:rPr>
          <w:rFonts w:ascii="Book Antiqua" w:eastAsia="Book Antiqua" w:hAnsi="Book Antiqua" w:cs="Book Antiqua"/>
          <w:color w:val="000000"/>
        </w:rPr>
        <w:t>Metabonomics</w:t>
      </w:r>
      <w:proofErr w:type="spellEnd"/>
      <w:r w:rsidRPr="00105F72">
        <w:rPr>
          <w:rFonts w:ascii="Book Antiqua" w:eastAsia="Book Antiqua" w:hAnsi="Book Antiqua" w:cs="Book Antiqua"/>
          <w:color w:val="000000"/>
        </w:rPr>
        <w:t xml:space="preserve"> of human colorectal cancer: new approaches for early diagnosis and biomarker discovery. </w:t>
      </w:r>
      <w:r w:rsidRPr="00105F72">
        <w:rPr>
          <w:rFonts w:ascii="Book Antiqua" w:eastAsia="Book Antiqua" w:hAnsi="Book Antiqua" w:cs="Book Antiqua"/>
          <w:i/>
          <w:iCs/>
          <w:color w:val="000000"/>
        </w:rPr>
        <w:t>J Proteome Res</w:t>
      </w:r>
      <w:r w:rsidRPr="00105F72">
        <w:rPr>
          <w:rFonts w:ascii="Book Antiqua" w:eastAsia="Book Antiqua" w:hAnsi="Book Antiqua" w:cs="Book Antiqua"/>
          <w:color w:val="000000"/>
        </w:rPr>
        <w:t xml:space="preserve"> 2014; </w:t>
      </w:r>
      <w:r w:rsidRPr="00105F72">
        <w:rPr>
          <w:rFonts w:ascii="Book Antiqua" w:eastAsia="Book Antiqua" w:hAnsi="Book Antiqua" w:cs="Book Antiqua"/>
          <w:b/>
          <w:bCs/>
          <w:color w:val="000000"/>
        </w:rPr>
        <w:t>13</w:t>
      </w:r>
      <w:r w:rsidRPr="00105F72">
        <w:rPr>
          <w:rFonts w:ascii="Book Antiqua" w:eastAsia="Book Antiqua" w:hAnsi="Book Antiqua" w:cs="Book Antiqua"/>
          <w:color w:val="000000"/>
        </w:rPr>
        <w:t>: 3857-3870 [PMID: 25105552 DOI: 10.1021/pr500443c]</w:t>
      </w:r>
    </w:p>
    <w:p w14:paraId="16292B3F"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14 </w:t>
      </w:r>
      <w:r w:rsidRPr="00105F72">
        <w:rPr>
          <w:rFonts w:ascii="Book Antiqua" w:eastAsia="Book Antiqua" w:hAnsi="Book Antiqua" w:cs="Book Antiqua"/>
          <w:b/>
          <w:bCs/>
          <w:color w:val="000000"/>
        </w:rPr>
        <w:t>Chen JH</w:t>
      </w:r>
      <w:r w:rsidRPr="00105F72">
        <w:rPr>
          <w:rFonts w:ascii="Book Antiqua" w:eastAsia="Book Antiqua" w:hAnsi="Book Antiqua" w:cs="Book Antiqua"/>
          <w:color w:val="000000"/>
        </w:rPr>
        <w:t xml:space="preserve">, She KK, Wong OY, Teng JL, Yam WC, Lau SK, Woo PC, Cheng VC, Yuen KY. Use of MALDI </w:t>
      </w:r>
      <w:proofErr w:type="spellStart"/>
      <w:r w:rsidRPr="00105F72">
        <w:rPr>
          <w:rFonts w:ascii="Book Antiqua" w:eastAsia="Book Antiqua" w:hAnsi="Book Antiqua" w:cs="Book Antiqua"/>
          <w:color w:val="000000"/>
        </w:rPr>
        <w:t>Biotyper</w:t>
      </w:r>
      <w:proofErr w:type="spellEnd"/>
      <w:r w:rsidRPr="00105F72">
        <w:rPr>
          <w:rFonts w:ascii="Book Antiqua" w:eastAsia="Book Antiqua" w:hAnsi="Book Antiqua" w:cs="Book Antiqua"/>
          <w:color w:val="000000"/>
        </w:rPr>
        <w:t xml:space="preserve"> plus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mass spectra analysis for correct identification of Streptococcus pneumoniae and Streptococcus mitis/</w:t>
      </w:r>
      <w:proofErr w:type="spellStart"/>
      <w:r w:rsidRPr="00105F72">
        <w:rPr>
          <w:rFonts w:ascii="Book Antiqua" w:eastAsia="Book Antiqua" w:hAnsi="Book Antiqua" w:cs="Book Antiqua"/>
          <w:color w:val="000000"/>
        </w:rPr>
        <w:t>oralis</w:t>
      </w:r>
      <w:proofErr w:type="spellEnd"/>
      <w:r w:rsidRPr="00105F72">
        <w:rPr>
          <w:rFonts w:ascii="Book Antiqua" w:eastAsia="Book Antiqua" w:hAnsi="Book Antiqua" w:cs="Book Antiqua"/>
          <w:color w:val="000000"/>
        </w:rPr>
        <w:t xml:space="preserve">. </w:t>
      </w:r>
      <w:r w:rsidRPr="00105F72">
        <w:rPr>
          <w:rFonts w:ascii="Book Antiqua" w:eastAsia="Book Antiqua" w:hAnsi="Book Antiqua" w:cs="Book Antiqua"/>
          <w:i/>
          <w:iCs/>
          <w:color w:val="000000"/>
        </w:rPr>
        <w:t xml:space="preserve">J Clin </w:t>
      </w:r>
      <w:proofErr w:type="spellStart"/>
      <w:r w:rsidRPr="00105F72">
        <w:rPr>
          <w:rFonts w:ascii="Book Antiqua" w:eastAsia="Book Antiqua" w:hAnsi="Book Antiqua" w:cs="Book Antiqua"/>
          <w:i/>
          <w:iCs/>
          <w:color w:val="000000"/>
        </w:rPr>
        <w:t>Pathol</w:t>
      </w:r>
      <w:proofErr w:type="spellEnd"/>
      <w:r w:rsidRPr="00105F72">
        <w:rPr>
          <w:rFonts w:ascii="Book Antiqua" w:eastAsia="Book Antiqua" w:hAnsi="Book Antiqua" w:cs="Book Antiqua"/>
          <w:color w:val="000000"/>
        </w:rPr>
        <w:t xml:space="preserve"> 2015; </w:t>
      </w:r>
      <w:r w:rsidRPr="00105F72">
        <w:rPr>
          <w:rFonts w:ascii="Book Antiqua" w:eastAsia="Book Antiqua" w:hAnsi="Book Antiqua" w:cs="Book Antiqua"/>
          <w:b/>
          <w:bCs/>
          <w:color w:val="000000"/>
        </w:rPr>
        <w:t>68</w:t>
      </w:r>
      <w:r w:rsidRPr="00105F72">
        <w:rPr>
          <w:rFonts w:ascii="Book Antiqua" w:eastAsia="Book Antiqua" w:hAnsi="Book Antiqua" w:cs="Book Antiqua"/>
          <w:color w:val="000000"/>
        </w:rPr>
        <w:t>: 652-656 [PMID: 25972224 DOI: 10.1136/jclinpath-2014-202818]</w:t>
      </w:r>
    </w:p>
    <w:p w14:paraId="446CC04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lastRenderedPageBreak/>
        <w:t xml:space="preserve">15 </w:t>
      </w:r>
      <w:r w:rsidRPr="00105F72">
        <w:rPr>
          <w:rFonts w:ascii="Book Antiqua" w:eastAsia="Book Antiqua" w:hAnsi="Book Antiqua" w:cs="Book Antiqua"/>
          <w:b/>
          <w:bCs/>
          <w:color w:val="000000"/>
        </w:rPr>
        <w:t>Kubo Y</w:t>
      </w:r>
      <w:r w:rsidRPr="00105F72">
        <w:rPr>
          <w:rFonts w:ascii="Book Antiqua" w:eastAsia="Book Antiqua" w:hAnsi="Book Antiqua" w:cs="Book Antiqua"/>
          <w:color w:val="000000"/>
        </w:rPr>
        <w:t xml:space="preserve">, Ueda O, </w:t>
      </w:r>
      <w:proofErr w:type="spellStart"/>
      <w:r w:rsidRPr="00105F72">
        <w:rPr>
          <w:rFonts w:ascii="Book Antiqua" w:eastAsia="Book Antiqua" w:hAnsi="Book Antiqua" w:cs="Book Antiqua"/>
          <w:color w:val="000000"/>
        </w:rPr>
        <w:t>Nagamitsu</w:t>
      </w:r>
      <w:proofErr w:type="spellEnd"/>
      <w:r w:rsidRPr="00105F72">
        <w:rPr>
          <w:rFonts w:ascii="Book Antiqua" w:eastAsia="Book Antiqua" w:hAnsi="Book Antiqua" w:cs="Book Antiqua"/>
          <w:color w:val="000000"/>
        </w:rPr>
        <w:t xml:space="preserve"> S, </w:t>
      </w:r>
      <w:proofErr w:type="spellStart"/>
      <w:r w:rsidRPr="00105F72">
        <w:rPr>
          <w:rFonts w:ascii="Book Antiqua" w:eastAsia="Book Antiqua" w:hAnsi="Book Antiqua" w:cs="Book Antiqua"/>
          <w:color w:val="000000"/>
        </w:rPr>
        <w:t>Yamanishi</w:t>
      </w:r>
      <w:proofErr w:type="spellEnd"/>
      <w:r w:rsidRPr="00105F72">
        <w:rPr>
          <w:rFonts w:ascii="Book Antiqua" w:eastAsia="Book Antiqua" w:hAnsi="Book Antiqua" w:cs="Book Antiqua"/>
          <w:color w:val="000000"/>
        </w:rPr>
        <w:t xml:space="preserve"> H, Nakamura A, Komatsu M. Novel strategy of rapid typing of Shiga toxin-producing Escherichia coli using MALDI </w:t>
      </w:r>
      <w:proofErr w:type="spellStart"/>
      <w:r w:rsidRPr="00105F72">
        <w:rPr>
          <w:rFonts w:ascii="Book Antiqua" w:eastAsia="Book Antiqua" w:hAnsi="Book Antiqua" w:cs="Book Antiqua"/>
          <w:color w:val="000000"/>
        </w:rPr>
        <w:t>Biotyper</w:t>
      </w:r>
      <w:proofErr w:type="spellEnd"/>
      <w:r w:rsidRPr="00105F72">
        <w:rPr>
          <w:rFonts w:ascii="Book Antiqua" w:eastAsia="Book Antiqua" w:hAnsi="Book Antiqua" w:cs="Book Antiqua"/>
          <w:color w:val="000000"/>
        </w:rPr>
        <w:t xml:space="preserve"> and </w:t>
      </w:r>
      <w:proofErr w:type="spellStart"/>
      <w:r w:rsidRPr="00105F72">
        <w:rPr>
          <w:rFonts w:ascii="Book Antiqua" w:eastAsia="Book Antiqua" w:hAnsi="Book Antiqua" w:cs="Book Antiqua"/>
          <w:color w:val="000000"/>
        </w:rPr>
        <w:t>ClinProTools</w:t>
      </w:r>
      <w:proofErr w:type="spellEnd"/>
      <w:r w:rsidRPr="00105F72">
        <w:rPr>
          <w:rFonts w:ascii="Book Antiqua" w:eastAsia="Book Antiqua" w:hAnsi="Book Antiqua" w:cs="Book Antiqua"/>
          <w:color w:val="000000"/>
        </w:rPr>
        <w:t xml:space="preserve"> analysis. </w:t>
      </w:r>
      <w:r w:rsidRPr="00105F72">
        <w:rPr>
          <w:rFonts w:ascii="Book Antiqua" w:eastAsia="Book Antiqua" w:hAnsi="Book Antiqua" w:cs="Book Antiqua"/>
          <w:i/>
          <w:iCs/>
          <w:color w:val="000000"/>
        </w:rPr>
        <w:t xml:space="preserve">J Infect </w:t>
      </w:r>
      <w:proofErr w:type="spellStart"/>
      <w:r w:rsidRPr="00105F72">
        <w:rPr>
          <w:rFonts w:ascii="Book Antiqua" w:eastAsia="Book Antiqua" w:hAnsi="Book Antiqua" w:cs="Book Antiqua"/>
          <w:i/>
          <w:iCs/>
          <w:color w:val="000000"/>
        </w:rPr>
        <w:t>Chemother</w:t>
      </w:r>
      <w:proofErr w:type="spellEnd"/>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27</w:t>
      </w:r>
      <w:r w:rsidRPr="00105F72">
        <w:rPr>
          <w:rFonts w:ascii="Book Antiqua" w:eastAsia="Book Antiqua" w:hAnsi="Book Antiqua" w:cs="Book Antiqua"/>
          <w:color w:val="000000"/>
        </w:rPr>
        <w:t>: 1137-1142 [PMID: 33745812 DOI: 10.1016/j.jiac.2021.03.002]</w:t>
      </w:r>
    </w:p>
    <w:p w14:paraId="1B19BDC3"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16 </w:t>
      </w:r>
      <w:r w:rsidRPr="00105F72">
        <w:rPr>
          <w:rFonts w:ascii="Book Antiqua" w:eastAsia="Book Antiqua" w:hAnsi="Book Antiqua" w:cs="Book Antiqua"/>
          <w:b/>
          <w:bCs/>
          <w:color w:val="000000"/>
        </w:rPr>
        <w:t>Rodrigo MA</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Zitka</w:t>
      </w:r>
      <w:proofErr w:type="spellEnd"/>
      <w:r w:rsidRPr="00105F72">
        <w:rPr>
          <w:rFonts w:ascii="Book Antiqua" w:eastAsia="Book Antiqua" w:hAnsi="Book Antiqua" w:cs="Book Antiqua"/>
          <w:color w:val="000000"/>
        </w:rPr>
        <w:t xml:space="preserve"> O, </w:t>
      </w:r>
      <w:proofErr w:type="spellStart"/>
      <w:r w:rsidRPr="00105F72">
        <w:rPr>
          <w:rFonts w:ascii="Book Antiqua" w:eastAsia="Book Antiqua" w:hAnsi="Book Antiqua" w:cs="Book Antiqua"/>
          <w:color w:val="000000"/>
        </w:rPr>
        <w:t>Krizkova</w:t>
      </w:r>
      <w:proofErr w:type="spellEnd"/>
      <w:r w:rsidRPr="00105F72">
        <w:rPr>
          <w:rFonts w:ascii="Book Antiqua" w:eastAsia="Book Antiqua" w:hAnsi="Book Antiqua" w:cs="Book Antiqua"/>
          <w:color w:val="000000"/>
        </w:rPr>
        <w:t xml:space="preserve"> S, </w:t>
      </w:r>
      <w:proofErr w:type="spellStart"/>
      <w:r w:rsidRPr="00105F72">
        <w:rPr>
          <w:rFonts w:ascii="Book Antiqua" w:eastAsia="Book Antiqua" w:hAnsi="Book Antiqua" w:cs="Book Antiqua"/>
          <w:color w:val="000000"/>
        </w:rPr>
        <w:t>Moulick</w:t>
      </w:r>
      <w:proofErr w:type="spellEnd"/>
      <w:r w:rsidRPr="00105F72">
        <w:rPr>
          <w:rFonts w:ascii="Book Antiqua" w:eastAsia="Book Antiqua" w:hAnsi="Book Antiqua" w:cs="Book Antiqua"/>
          <w:color w:val="000000"/>
        </w:rPr>
        <w:t xml:space="preserve"> A, Adam V, </w:t>
      </w:r>
      <w:proofErr w:type="spellStart"/>
      <w:r w:rsidRPr="00105F72">
        <w:rPr>
          <w:rFonts w:ascii="Book Antiqua" w:eastAsia="Book Antiqua" w:hAnsi="Book Antiqua" w:cs="Book Antiqua"/>
          <w:color w:val="000000"/>
        </w:rPr>
        <w:t>Kizek</w:t>
      </w:r>
      <w:proofErr w:type="spellEnd"/>
      <w:r w:rsidRPr="00105F72">
        <w:rPr>
          <w:rFonts w:ascii="Book Antiqua" w:eastAsia="Book Antiqua" w:hAnsi="Book Antiqua" w:cs="Book Antiqua"/>
          <w:color w:val="000000"/>
        </w:rPr>
        <w:t xml:space="preserve"> R. MALDI-TOF MS as evolving cancer diagnostic tool: a review. </w:t>
      </w:r>
      <w:r w:rsidRPr="00105F72">
        <w:rPr>
          <w:rFonts w:ascii="Book Antiqua" w:eastAsia="Book Antiqua" w:hAnsi="Book Antiqua" w:cs="Book Antiqua"/>
          <w:i/>
          <w:iCs/>
          <w:color w:val="000000"/>
        </w:rPr>
        <w:t>J Pharm Biomed Anal</w:t>
      </w:r>
      <w:r w:rsidRPr="00105F72">
        <w:rPr>
          <w:rFonts w:ascii="Book Antiqua" w:eastAsia="Book Antiqua" w:hAnsi="Book Antiqua" w:cs="Book Antiqua"/>
          <w:color w:val="000000"/>
        </w:rPr>
        <w:t xml:space="preserve"> 2014; </w:t>
      </w:r>
      <w:r w:rsidRPr="00105F72">
        <w:rPr>
          <w:rFonts w:ascii="Book Antiqua" w:eastAsia="Book Antiqua" w:hAnsi="Book Antiqua" w:cs="Book Antiqua"/>
          <w:b/>
          <w:bCs/>
          <w:color w:val="000000"/>
        </w:rPr>
        <w:t>95</w:t>
      </w:r>
      <w:r w:rsidRPr="00105F72">
        <w:rPr>
          <w:rFonts w:ascii="Book Antiqua" w:eastAsia="Book Antiqua" w:hAnsi="Book Antiqua" w:cs="Book Antiqua"/>
          <w:color w:val="000000"/>
        </w:rPr>
        <w:t>: 245-255 [PMID: 24699369 DOI: 10.1016/j.jpba.2014.03.007]</w:t>
      </w:r>
    </w:p>
    <w:p w14:paraId="4591A46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17 </w:t>
      </w:r>
      <w:proofErr w:type="spellStart"/>
      <w:r w:rsidRPr="00105F72">
        <w:rPr>
          <w:rFonts w:ascii="Book Antiqua" w:eastAsia="Book Antiqua" w:hAnsi="Book Antiqua" w:cs="Book Antiqua"/>
          <w:b/>
          <w:bCs/>
          <w:color w:val="000000"/>
        </w:rPr>
        <w:t>Karpova</w:t>
      </w:r>
      <w:proofErr w:type="spellEnd"/>
      <w:r w:rsidRPr="00105F72">
        <w:rPr>
          <w:rFonts w:ascii="Book Antiqua" w:eastAsia="Book Antiqua" w:hAnsi="Book Antiqua" w:cs="Book Antiqua"/>
          <w:b/>
          <w:bCs/>
          <w:color w:val="000000"/>
        </w:rPr>
        <w:t xml:space="preserve"> MA</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Moshkovskii</w:t>
      </w:r>
      <w:proofErr w:type="spellEnd"/>
      <w:r w:rsidRPr="00105F72">
        <w:rPr>
          <w:rFonts w:ascii="Book Antiqua" w:eastAsia="Book Antiqua" w:hAnsi="Book Antiqua" w:cs="Book Antiqua"/>
          <w:color w:val="000000"/>
        </w:rPr>
        <w:t xml:space="preserve"> SA, </w:t>
      </w:r>
      <w:proofErr w:type="spellStart"/>
      <w:r w:rsidRPr="00105F72">
        <w:rPr>
          <w:rFonts w:ascii="Book Antiqua" w:eastAsia="Book Antiqua" w:hAnsi="Book Antiqua" w:cs="Book Antiqua"/>
          <w:color w:val="000000"/>
        </w:rPr>
        <w:t>Toropygin</w:t>
      </w:r>
      <w:proofErr w:type="spellEnd"/>
      <w:r w:rsidRPr="00105F72">
        <w:rPr>
          <w:rFonts w:ascii="Book Antiqua" w:eastAsia="Book Antiqua" w:hAnsi="Book Antiqua" w:cs="Book Antiqua"/>
          <w:color w:val="000000"/>
        </w:rPr>
        <w:t xml:space="preserve"> IY, </w:t>
      </w:r>
      <w:proofErr w:type="spellStart"/>
      <w:r w:rsidRPr="00105F72">
        <w:rPr>
          <w:rFonts w:ascii="Book Antiqua" w:eastAsia="Book Antiqua" w:hAnsi="Book Antiqua" w:cs="Book Antiqua"/>
          <w:color w:val="000000"/>
        </w:rPr>
        <w:t>Archakov</w:t>
      </w:r>
      <w:proofErr w:type="spellEnd"/>
      <w:r w:rsidRPr="00105F72">
        <w:rPr>
          <w:rFonts w:ascii="Book Antiqua" w:eastAsia="Book Antiqua" w:hAnsi="Book Antiqua" w:cs="Book Antiqua"/>
          <w:color w:val="000000"/>
        </w:rPr>
        <w:t xml:space="preserve"> AI. Cancer-specific MALDI-TOF profiles of blood serum and plasma: biological meaning and perspectives. </w:t>
      </w:r>
      <w:r w:rsidRPr="00105F72">
        <w:rPr>
          <w:rFonts w:ascii="Book Antiqua" w:eastAsia="Book Antiqua" w:hAnsi="Book Antiqua" w:cs="Book Antiqua"/>
          <w:i/>
          <w:iCs/>
          <w:color w:val="000000"/>
        </w:rPr>
        <w:t>J Proteomics</w:t>
      </w:r>
      <w:r w:rsidRPr="00105F72">
        <w:rPr>
          <w:rFonts w:ascii="Book Antiqua" w:eastAsia="Book Antiqua" w:hAnsi="Book Antiqua" w:cs="Book Antiqua"/>
          <w:color w:val="000000"/>
        </w:rPr>
        <w:t xml:space="preserve"> 2010; </w:t>
      </w:r>
      <w:r w:rsidRPr="00105F72">
        <w:rPr>
          <w:rFonts w:ascii="Book Antiqua" w:eastAsia="Book Antiqua" w:hAnsi="Book Antiqua" w:cs="Book Antiqua"/>
          <w:b/>
          <w:bCs/>
          <w:color w:val="000000"/>
        </w:rPr>
        <w:t>73</w:t>
      </w:r>
      <w:r w:rsidRPr="00105F72">
        <w:rPr>
          <w:rFonts w:ascii="Book Antiqua" w:eastAsia="Book Antiqua" w:hAnsi="Book Antiqua" w:cs="Book Antiqua"/>
          <w:color w:val="000000"/>
        </w:rPr>
        <w:t>: 537-551 [PMID: 19782778 DOI: 10.1016/j.jprot.2009.09.011]</w:t>
      </w:r>
    </w:p>
    <w:p w14:paraId="7F5BDC1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18 </w:t>
      </w:r>
      <w:r w:rsidRPr="00105F72">
        <w:rPr>
          <w:rFonts w:ascii="Book Antiqua" w:eastAsia="Book Antiqua" w:hAnsi="Book Antiqua" w:cs="Book Antiqua"/>
          <w:b/>
          <w:bCs/>
          <w:color w:val="000000"/>
        </w:rPr>
        <w:t>Cho YT</w:t>
      </w:r>
      <w:r w:rsidRPr="00105F72">
        <w:rPr>
          <w:rFonts w:ascii="Book Antiqua" w:eastAsia="Book Antiqua" w:hAnsi="Book Antiqua" w:cs="Book Antiqua"/>
          <w:color w:val="000000"/>
        </w:rPr>
        <w:t xml:space="preserve">, </w:t>
      </w:r>
      <w:proofErr w:type="spellStart"/>
      <w:r w:rsidRPr="00105F72">
        <w:rPr>
          <w:rFonts w:ascii="Book Antiqua" w:eastAsia="Book Antiqua" w:hAnsi="Book Antiqua" w:cs="Book Antiqua"/>
          <w:color w:val="000000"/>
        </w:rPr>
        <w:t>Su</w:t>
      </w:r>
      <w:proofErr w:type="spellEnd"/>
      <w:r w:rsidRPr="00105F72">
        <w:rPr>
          <w:rFonts w:ascii="Book Antiqua" w:eastAsia="Book Antiqua" w:hAnsi="Book Antiqua" w:cs="Book Antiqua"/>
          <w:color w:val="000000"/>
        </w:rPr>
        <w:t xml:space="preserve"> H, Wu WJ, Wu DC, Hou MF, </w:t>
      </w:r>
      <w:proofErr w:type="spellStart"/>
      <w:r w:rsidRPr="00105F72">
        <w:rPr>
          <w:rFonts w:ascii="Book Antiqua" w:eastAsia="Book Antiqua" w:hAnsi="Book Antiqua" w:cs="Book Antiqua"/>
          <w:color w:val="000000"/>
        </w:rPr>
        <w:t>Kuo</w:t>
      </w:r>
      <w:proofErr w:type="spellEnd"/>
      <w:r w:rsidRPr="00105F72">
        <w:rPr>
          <w:rFonts w:ascii="Book Antiqua" w:eastAsia="Book Antiqua" w:hAnsi="Book Antiqua" w:cs="Book Antiqua"/>
          <w:color w:val="000000"/>
        </w:rPr>
        <w:t xml:space="preserve"> CH, </w:t>
      </w:r>
      <w:proofErr w:type="spellStart"/>
      <w:r w:rsidRPr="00105F72">
        <w:rPr>
          <w:rFonts w:ascii="Book Antiqua" w:eastAsia="Book Antiqua" w:hAnsi="Book Antiqua" w:cs="Book Antiqua"/>
          <w:color w:val="000000"/>
        </w:rPr>
        <w:t>Shiea</w:t>
      </w:r>
      <w:proofErr w:type="spellEnd"/>
      <w:r w:rsidRPr="00105F72">
        <w:rPr>
          <w:rFonts w:ascii="Book Antiqua" w:eastAsia="Book Antiqua" w:hAnsi="Book Antiqua" w:cs="Book Antiqua"/>
          <w:color w:val="000000"/>
        </w:rPr>
        <w:t xml:space="preserve"> J. Biomarker Characterization by MALDI-TOF/MS. </w:t>
      </w:r>
      <w:r w:rsidRPr="00105F72">
        <w:rPr>
          <w:rFonts w:ascii="Book Antiqua" w:eastAsia="Book Antiqua" w:hAnsi="Book Antiqua" w:cs="Book Antiqua"/>
          <w:i/>
          <w:iCs/>
          <w:color w:val="000000"/>
        </w:rPr>
        <w:t>Adv Clin Chem</w:t>
      </w:r>
      <w:r w:rsidRPr="00105F72">
        <w:rPr>
          <w:rFonts w:ascii="Book Antiqua" w:eastAsia="Book Antiqua" w:hAnsi="Book Antiqua" w:cs="Book Antiqua"/>
          <w:color w:val="000000"/>
        </w:rPr>
        <w:t xml:space="preserve"> 2015; </w:t>
      </w:r>
      <w:r w:rsidRPr="00105F72">
        <w:rPr>
          <w:rFonts w:ascii="Book Antiqua" w:eastAsia="Book Antiqua" w:hAnsi="Book Antiqua" w:cs="Book Antiqua"/>
          <w:b/>
          <w:bCs/>
          <w:color w:val="000000"/>
        </w:rPr>
        <w:t>69</w:t>
      </w:r>
      <w:r w:rsidRPr="00105F72">
        <w:rPr>
          <w:rFonts w:ascii="Book Antiqua" w:eastAsia="Book Antiqua" w:hAnsi="Book Antiqua" w:cs="Book Antiqua"/>
          <w:color w:val="000000"/>
        </w:rPr>
        <w:t>: 209-254 [PMID: 25934363 DOI: 10.1016/bs.acc.2015.01.001]</w:t>
      </w:r>
    </w:p>
    <w:p w14:paraId="0217BA80"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19 </w:t>
      </w:r>
      <w:r w:rsidRPr="00105F72">
        <w:rPr>
          <w:rFonts w:ascii="Book Antiqua" w:eastAsia="Book Antiqua" w:hAnsi="Book Antiqua" w:cs="Book Antiqua"/>
          <w:b/>
          <w:bCs/>
          <w:color w:val="000000"/>
        </w:rPr>
        <w:t>Froehlich BC</w:t>
      </w:r>
      <w:r w:rsidRPr="00105F72">
        <w:rPr>
          <w:rFonts w:ascii="Book Antiqua" w:eastAsia="Book Antiqua" w:hAnsi="Book Antiqua" w:cs="Book Antiqua"/>
          <w:color w:val="000000"/>
        </w:rPr>
        <w:t xml:space="preserve">, Popp R, </w:t>
      </w:r>
      <w:proofErr w:type="spellStart"/>
      <w:r w:rsidRPr="00105F72">
        <w:rPr>
          <w:rFonts w:ascii="Book Antiqua" w:eastAsia="Book Antiqua" w:hAnsi="Book Antiqua" w:cs="Book Antiqua"/>
          <w:color w:val="000000"/>
        </w:rPr>
        <w:t>Sobsey</w:t>
      </w:r>
      <w:proofErr w:type="spellEnd"/>
      <w:r w:rsidRPr="00105F72">
        <w:rPr>
          <w:rFonts w:ascii="Book Antiqua" w:eastAsia="Book Antiqua" w:hAnsi="Book Antiqua" w:cs="Book Antiqua"/>
          <w:color w:val="000000"/>
        </w:rPr>
        <w:t xml:space="preserve"> CA, Ibrahim S, LeBlanc A, Mohammed Y, Buchanan M, Aguilar-</w:t>
      </w:r>
      <w:proofErr w:type="spellStart"/>
      <w:r w:rsidRPr="00105F72">
        <w:rPr>
          <w:rFonts w:ascii="Book Antiqua" w:eastAsia="Book Antiqua" w:hAnsi="Book Antiqua" w:cs="Book Antiqua"/>
          <w:color w:val="000000"/>
        </w:rPr>
        <w:t>Mahecha</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Pötz</w:t>
      </w:r>
      <w:proofErr w:type="spellEnd"/>
      <w:r w:rsidRPr="00105F72">
        <w:rPr>
          <w:rFonts w:ascii="Book Antiqua" w:eastAsia="Book Antiqua" w:hAnsi="Book Antiqua" w:cs="Book Antiqua"/>
          <w:color w:val="000000"/>
        </w:rPr>
        <w:t xml:space="preserve"> O, Chen MX, </w:t>
      </w:r>
      <w:proofErr w:type="spellStart"/>
      <w:r w:rsidRPr="00105F72">
        <w:rPr>
          <w:rFonts w:ascii="Book Antiqua" w:eastAsia="Book Antiqua" w:hAnsi="Book Antiqua" w:cs="Book Antiqua"/>
          <w:color w:val="000000"/>
        </w:rPr>
        <w:t>Spatz</w:t>
      </w:r>
      <w:proofErr w:type="spellEnd"/>
      <w:r w:rsidRPr="00105F72">
        <w:rPr>
          <w:rFonts w:ascii="Book Antiqua" w:eastAsia="Book Antiqua" w:hAnsi="Book Antiqua" w:cs="Book Antiqua"/>
          <w:color w:val="000000"/>
        </w:rPr>
        <w:t xml:space="preserve"> A, </w:t>
      </w:r>
      <w:proofErr w:type="spellStart"/>
      <w:r w:rsidRPr="00105F72">
        <w:rPr>
          <w:rFonts w:ascii="Book Antiqua" w:eastAsia="Book Antiqua" w:hAnsi="Book Antiqua" w:cs="Book Antiqua"/>
          <w:color w:val="000000"/>
        </w:rPr>
        <w:t>Basik</w:t>
      </w:r>
      <w:proofErr w:type="spellEnd"/>
      <w:r w:rsidRPr="00105F72">
        <w:rPr>
          <w:rFonts w:ascii="Book Antiqua" w:eastAsia="Book Antiqua" w:hAnsi="Book Antiqua" w:cs="Book Antiqua"/>
          <w:color w:val="000000"/>
        </w:rPr>
        <w:t xml:space="preserve"> M, </w:t>
      </w:r>
      <w:proofErr w:type="spellStart"/>
      <w:r w:rsidRPr="00105F72">
        <w:rPr>
          <w:rFonts w:ascii="Book Antiqua" w:eastAsia="Book Antiqua" w:hAnsi="Book Antiqua" w:cs="Book Antiqua"/>
          <w:color w:val="000000"/>
        </w:rPr>
        <w:t>Batist</w:t>
      </w:r>
      <w:proofErr w:type="spellEnd"/>
      <w:r w:rsidRPr="00105F72">
        <w:rPr>
          <w:rFonts w:ascii="Book Antiqua" w:eastAsia="Book Antiqua" w:hAnsi="Book Antiqua" w:cs="Book Antiqua"/>
          <w:color w:val="000000"/>
        </w:rPr>
        <w:t xml:space="preserve"> G, Zahedi RP, Borchers CH. A multiplexed, automated immuno-matrix assisted laser desorption/ionization mass spectrometry assay for simultaneous and precise quantitation of PTEN and p110α in cell lines and tumor tissues. </w:t>
      </w:r>
      <w:r w:rsidRPr="00105F72">
        <w:rPr>
          <w:rFonts w:ascii="Book Antiqua" w:eastAsia="Book Antiqua" w:hAnsi="Book Antiqua" w:cs="Book Antiqua"/>
          <w:i/>
          <w:iCs/>
          <w:color w:val="000000"/>
        </w:rPr>
        <w:t>Analyst</w:t>
      </w:r>
      <w:r w:rsidRPr="00105F72">
        <w:rPr>
          <w:rFonts w:ascii="Book Antiqua" w:eastAsia="Book Antiqua" w:hAnsi="Book Antiqua" w:cs="Book Antiqua"/>
          <w:color w:val="000000"/>
        </w:rPr>
        <w:t xml:space="preserve"> 2021; </w:t>
      </w:r>
      <w:r w:rsidRPr="00105F72">
        <w:rPr>
          <w:rFonts w:ascii="Book Antiqua" w:eastAsia="Book Antiqua" w:hAnsi="Book Antiqua" w:cs="Book Antiqua"/>
          <w:b/>
          <w:bCs/>
          <w:color w:val="000000"/>
        </w:rPr>
        <w:t>146</w:t>
      </w:r>
      <w:r w:rsidRPr="00105F72">
        <w:rPr>
          <w:rFonts w:ascii="Book Antiqua" w:eastAsia="Book Antiqua" w:hAnsi="Book Antiqua" w:cs="Book Antiqua"/>
          <w:color w:val="000000"/>
        </w:rPr>
        <w:t>: 6566-6575 [PMID: 34585690 DOI: 10.1039/d1an00165e]</w:t>
      </w:r>
    </w:p>
    <w:p w14:paraId="635A6716"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 xml:space="preserve">20 </w:t>
      </w:r>
      <w:proofErr w:type="spellStart"/>
      <w:r w:rsidRPr="00105F72">
        <w:rPr>
          <w:rFonts w:ascii="Book Antiqua" w:eastAsia="Book Antiqua" w:hAnsi="Book Antiqua" w:cs="Book Antiqua"/>
          <w:b/>
          <w:bCs/>
          <w:color w:val="000000"/>
        </w:rPr>
        <w:t>Petre</w:t>
      </w:r>
      <w:proofErr w:type="spellEnd"/>
      <w:r w:rsidRPr="00105F72">
        <w:rPr>
          <w:rFonts w:ascii="Book Antiqua" w:eastAsia="Book Antiqua" w:hAnsi="Book Antiqua" w:cs="Book Antiqua"/>
          <w:b/>
          <w:bCs/>
          <w:color w:val="000000"/>
        </w:rPr>
        <w:t xml:space="preserve"> G</w:t>
      </w:r>
      <w:r w:rsidRPr="00105F72">
        <w:rPr>
          <w:rFonts w:ascii="Book Antiqua" w:eastAsia="Book Antiqua" w:hAnsi="Book Antiqua" w:cs="Book Antiqua"/>
          <w:color w:val="000000"/>
        </w:rPr>
        <w:t xml:space="preserve">, Durand H, Pelletier L, </w:t>
      </w:r>
      <w:proofErr w:type="spellStart"/>
      <w:r w:rsidRPr="00105F72">
        <w:rPr>
          <w:rFonts w:ascii="Book Antiqua" w:eastAsia="Book Antiqua" w:hAnsi="Book Antiqua" w:cs="Book Antiqua"/>
          <w:color w:val="000000"/>
        </w:rPr>
        <w:t>Poulenard</w:t>
      </w:r>
      <w:proofErr w:type="spellEnd"/>
      <w:r w:rsidRPr="00105F72">
        <w:rPr>
          <w:rFonts w:ascii="Book Antiqua" w:eastAsia="Book Antiqua" w:hAnsi="Book Antiqua" w:cs="Book Antiqua"/>
          <w:color w:val="000000"/>
        </w:rPr>
        <w:t xml:space="preserve"> M, </w:t>
      </w:r>
      <w:proofErr w:type="spellStart"/>
      <w:r w:rsidRPr="00105F72">
        <w:rPr>
          <w:rFonts w:ascii="Book Antiqua" w:eastAsia="Book Antiqua" w:hAnsi="Book Antiqua" w:cs="Book Antiqua"/>
          <w:color w:val="000000"/>
        </w:rPr>
        <w:t>Nugue</w:t>
      </w:r>
      <w:proofErr w:type="spellEnd"/>
      <w:r w:rsidRPr="00105F72">
        <w:rPr>
          <w:rFonts w:ascii="Book Antiqua" w:eastAsia="Book Antiqua" w:hAnsi="Book Antiqua" w:cs="Book Antiqua"/>
          <w:color w:val="000000"/>
        </w:rPr>
        <w:t xml:space="preserve"> G, Ray PF, </w:t>
      </w:r>
      <w:proofErr w:type="spellStart"/>
      <w:r w:rsidRPr="00105F72">
        <w:rPr>
          <w:rFonts w:ascii="Book Antiqua" w:eastAsia="Book Antiqua" w:hAnsi="Book Antiqua" w:cs="Book Antiqua"/>
          <w:color w:val="000000"/>
        </w:rPr>
        <w:t>Rendu</w:t>
      </w:r>
      <w:proofErr w:type="spellEnd"/>
      <w:r w:rsidRPr="00105F72">
        <w:rPr>
          <w:rFonts w:ascii="Book Antiqua" w:eastAsia="Book Antiqua" w:hAnsi="Book Antiqua" w:cs="Book Antiqua"/>
          <w:color w:val="000000"/>
        </w:rPr>
        <w:t xml:space="preserve"> J, </w:t>
      </w:r>
      <w:proofErr w:type="spellStart"/>
      <w:r w:rsidRPr="00105F72">
        <w:rPr>
          <w:rFonts w:ascii="Book Antiqua" w:eastAsia="Book Antiqua" w:hAnsi="Book Antiqua" w:cs="Book Antiqua"/>
          <w:color w:val="000000"/>
        </w:rPr>
        <w:t>Coutton</w:t>
      </w:r>
      <w:proofErr w:type="spellEnd"/>
      <w:r w:rsidRPr="00105F72">
        <w:rPr>
          <w:rFonts w:ascii="Book Antiqua" w:eastAsia="Book Antiqua" w:hAnsi="Book Antiqua" w:cs="Book Antiqua"/>
          <w:color w:val="000000"/>
        </w:rPr>
        <w:t xml:space="preserve"> C, Berger F, </w:t>
      </w:r>
      <w:proofErr w:type="spellStart"/>
      <w:r w:rsidRPr="00105F72">
        <w:rPr>
          <w:rFonts w:ascii="Book Antiqua" w:eastAsia="Book Antiqua" w:hAnsi="Book Antiqua" w:cs="Book Antiqua"/>
          <w:color w:val="000000"/>
        </w:rPr>
        <w:t>Bidart</w:t>
      </w:r>
      <w:proofErr w:type="spellEnd"/>
      <w:r w:rsidRPr="00105F72">
        <w:rPr>
          <w:rFonts w:ascii="Book Antiqua" w:eastAsia="Book Antiqua" w:hAnsi="Book Antiqua" w:cs="Book Antiqua"/>
          <w:color w:val="000000"/>
        </w:rPr>
        <w:t xml:space="preserve"> M. Rapid Proteomic Profiling by MALDI-TOF Mass Spectrometry for Better Brain Tumor Classification. </w:t>
      </w:r>
      <w:r w:rsidRPr="00105F72">
        <w:rPr>
          <w:rFonts w:ascii="Book Antiqua" w:eastAsia="Book Antiqua" w:hAnsi="Book Antiqua" w:cs="Book Antiqua"/>
          <w:i/>
          <w:iCs/>
          <w:color w:val="000000"/>
        </w:rPr>
        <w:t>Proteomics Clin Appl</w:t>
      </w:r>
      <w:r w:rsidRPr="00105F72">
        <w:rPr>
          <w:rFonts w:ascii="Book Antiqua" w:eastAsia="Book Antiqua" w:hAnsi="Book Antiqua" w:cs="Book Antiqua"/>
          <w:color w:val="000000"/>
        </w:rPr>
        <w:t xml:space="preserve"> 2020; </w:t>
      </w:r>
      <w:r w:rsidRPr="00105F72">
        <w:rPr>
          <w:rFonts w:ascii="Book Antiqua" w:eastAsia="Book Antiqua" w:hAnsi="Book Antiqua" w:cs="Book Antiqua"/>
          <w:b/>
          <w:bCs/>
          <w:color w:val="000000"/>
        </w:rPr>
        <w:t>14</w:t>
      </w:r>
      <w:r w:rsidRPr="00105F72">
        <w:rPr>
          <w:rFonts w:ascii="Book Antiqua" w:eastAsia="Book Antiqua" w:hAnsi="Book Antiqua" w:cs="Book Antiqua"/>
          <w:color w:val="000000"/>
        </w:rPr>
        <w:t>: e1900116 [PMID: 32198817 DOI: 10.1002/prca.201900116]</w:t>
      </w:r>
    </w:p>
    <w:p w14:paraId="1411D346" w14:textId="77777777" w:rsidR="00A77B3E" w:rsidRPr="00105F72" w:rsidRDefault="00A77B3E" w:rsidP="00105F72">
      <w:pPr>
        <w:adjustRightInd w:val="0"/>
        <w:snapToGrid w:val="0"/>
        <w:spacing w:line="360" w:lineRule="auto"/>
        <w:jc w:val="both"/>
        <w:rPr>
          <w:rFonts w:ascii="Book Antiqua" w:hAnsi="Book Antiqua"/>
        </w:rPr>
      </w:pPr>
    </w:p>
    <w:p w14:paraId="71B01FF8" w14:textId="3B863A20" w:rsidR="00A77B3E" w:rsidRPr="00105F72" w:rsidRDefault="00442DFB"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br w:type="page"/>
      </w:r>
      <w:r w:rsidRPr="00105F72">
        <w:rPr>
          <w:rFonts w:ascii="Book Antiqua" w:eastAsia="Book Antiqua" w:hAnsi="Book Antiqua" w:cs="Book Antiqua"/>
          <w:b/>
          <w:color w:val="000000"/>
        </w:rPr>
        <w:lastRenderedPageBreak/>
        <w:t>Footnotes</w:t>
      </w:r>
    </w:p>
    <w:p w14:paraId="0CC764E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Institutional review board statement: </w:t>
      </w:r>
      <w:r w:rsidRPr="00105F72">
        <w:rPr>
          <w:rFonts w:ascii="Book Antiqua" w:eastAsia="Book Antiqua" w:hAnsi="Book Antiqua" w:cs="Book Antiqua"/>
          <w:color w:val="000000"/>
        </w:rPr>
        <w:t>The study was reviewed and approved by the Ethics Committee of First Center of Chinese PLA General Hospital.</w:t>
      </w:r>
    </w:p>
    <w:p w14:paraId="5876DCD7" w14:textId="77777777" w:rsidR="00A77B3E" w:rsidRPr="00105F72" w:rsidRDefault="00A77B3E" w:rsidP="00105F72">
      <w:pPr>
        <w:adjustRightInd w:val="0"/>
        <w:snapToGrid w:val="0"/>
        <w:spacing w:line="360" w:lineRule="auto"/>
        <w:jc w:val="both"/>
        <w:rPr>
          <w:rFonts w:ascii="Book Antiqua" w:hAnsi="Book Antiqua"/>
        </w:rPr>
      </w:pPr>
    </w:p>
    <w:p w14:paraId="630305A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Informed consent statement: </w:t>
      </w:r>
      <w:r w:rsidRPr="00105F72">
        <w:rPr>
          <w:rFonts w:ascii="Book Antiqua" w:eastAsia="Book Antiqua" w:hAnsi="Book Antiqua" w:cs="Book Antiqua"/>
          <w:color w:val="000000"/>
        </w:rPr>
        <w:t>All study participants or their legal guardian provided written informed consent prior to study enrollment.</w:t>
      </w:r>
    </w:p>
    <w:p w14:paraId="05FD1145" w14:textId="77777777" w:rsidR="00A77B3E" w:rsidRPr="00105F72" w:rsidRDefault="00A77B3E" w:rsidP="00105F72">
      <w:pPr>
        <w:adjustRightInd w:val="0"/>
        <w:snapToGrid w:val="0"/>
        <w:spacing w:line="360" w:lineRule="auto"/>
        <w:jc w:val="both"/>
        <w:rPr>
          <w:rFonts w:ascii="Book Antiqua" w:hAnsi="Book Antiqua"/>
        </w:rPr>
      </w:pPr>
    </w:p>
    <w:p w14:paraId="588C349E"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Conflict-of-interest statement: </w:t>
      </w:r>
      <w:r w:rsidRPr="00105F72">
        <w:rPr>
          <w:rFonts w:ascii="Book Antiqua" w:eastAsia="Book Antiqua" w:hAnsi="Book Antiqua" w:cs="Book Antiqua"/>
          <w:color w:val="000000"/>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15CB8637" w14:textId="77777777" w:rsidR="00A77B3E" w:rsidRPr="00105F72" w:rsidRDefault="00A77B3E" w:rsidP="00105F72">
      <w:pPr>
        <w:adjustRightInd w:val="0"/>
        <w:snapToGrid w:val="0"/>
        <w:spacing w:line="360" w:lineRule="auto"/>
        <w:jc w:val="both"/>
        <w:rPr>
          <w:rFonts w:ascii="Book Antiqua" w:hAnsi="Book Antiqua"/>
        </w:rPr>
      </w:pPr>
    </w:p>
    <w:p w14:paraId="3BE8A646"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Data sharing statement: </w:t>
      </w:r>
      <w:r w:rsidRPr="00105F72">
        <w:rPr>
          <w:rFonts w:ascii="Book Antiqua" w:eastAsia="Book Antiqua" w:hAnsi="Book Antiqua" w:cs="Book Antiqua"/>
          <w:color w:val="000000"/>
        </w:rPr>
        <w:t>We declared that no date was to share.</w:t>
      </w:r>
    </w:p>
    <w:p w14:paraId="673FB168" w14:textId="77777777" w:rsidR="00A77B3E" w:rsidRPr="00105F72" w:rsidRDefault="00A77B3E" w:rsidP="00105F72">
      <w:pPr>
        <w:adjustRightInd w:val="0"/>
        <w:snapToGrid w:val="0"/>
        <w:spacing w:line="360" w:lineRule="auto"/>
        <w:jc w:val="both"/>
        <w:rPr>
          <w:rFonts w:ascii="Book Antiqua" w:hAnsi="Book Antiqua"/>
        </w:rPr>
      </w:pPr>
    </w:p>
    <w:p w14:paraId="1185C4C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STROBE statement: </w:t>
      </w:r>
      <w:r w:rsidRPr="00105F72">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3DB4356" w14:textId="77777777" w:rsidR="00A77B3E" w:rsidRPr="00105F72" w:rsidRDefault="00A77B3E" w:rsidP="00105F72">
      <w:pPr>
        <w:adjustRightInd w:val="0"/>
        <w:snapToGrid w:val="0"/>
        <w:spacing w:line="360" w:lineRule="auto"/>
        <w:jc w:val="both"/>
        <w:rPr>
          <w:rFonts w:ascii="Book Antiqua" w:hAnsi="Book Antiqua"/>
        </w:rPr>
      </w:pPr>
    </w:p>
    <w:p w14:paraId="1DB31ECC"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bCs/>
          <w:color w:val="000000"/>
        </w:rPr>
        <w:t xml:space="preserve">Open-Access: </w:t>
      </w:r>
      <w:r w:rsidRPr="00105F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5F72">
        <w:rPr>
          <w:rFonts w:ascii="Book Antiqua" w:eastAsia="Book Antiqua" w:hAnsi="Book Antiqua" w:cs="Book Antiqua"/>
          <w:color w:val="000000"/>
        </w:rPr>
        <w:t>NonCommercial</w:t>
      </w:r>
      <w:proofErr w:type="spellEnd"/>
      <w:r w:rsidRPr="00105F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B148CE" w14:textId="77777777" w:rsidR="00A77B3E" w:rsidRPr="00105F72" w:rsidRDefault="00A77B3E" w:rsidP="00105F72">
      <w:pPr>
        <w:adjustRightInd w:val="0"/>
        <w:snapToGrid w:val="0"/>
        <w:spacing w:line="360" w:lineRule="auto"/>
        <w:jc w:val="both"/>
        <w:rPr>
          <w:rFonts w:ascii="Book Antiqua" w:hAnsi="Book Antiqua"/>
        </w:rPr>
      </w:pPr>
    </w:p>
    <w:p w14:paraId="5B42F8B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Provenance and peer review: </w:t>
      </w:r>
      <w:r w:rsidRPr="00105F72">
        <w:rPr>
          <w:rFonts w:ascii="Book Antiqua" w:eastAsia="Book Antiqua" w:hAnsi="Book Antiqua" w:cs="Book Antiqua"/>
          <w:color w:val="000000"/>
        </w:rPr>
        <w:t>Unsolicited article; Externally peer reviewed.</w:t>
      </w:r>
    </w:p>
    <w:p w14:paraId="334CD502"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Peer-review model: </w:t>
      </w:r>
      <w:r w:rsidRPr="00105F72">
        <w:rPr>
          <w:rFonts w:ascii="Book Antiqua" w:eastAsia="Book Antiqua" w:hAnsi="Book Antiqua" w:cs="Book Antiqua"/>
          <w:color w:val="000000"/>
        </w:rPr>
        <w:t>Single blind</w:t>
      </w:r>
    </w:p>
    <w:p w14:paraId="2594749C" w14:textId="77777777" w:rsidR="00A77B3E" w:rsidRPr="00105F72" w:rsidRDefault="00A77B3E" w:rsidP="00105F72">
      <w:pPr>
        <w:adjustRightInd w:val="0"/>
        <w:snapToGrid w:val="0"/>
        <w:spacing w:line="360" w:lineRule="auto"/>
        <w:jc w:val="both"/>
        <w:rPr>
          <w:rFonts w:ascii="Book Antiqua" w:hAnsi="Book Antiqua"/>
        </w:rPr>
      </w:pPr>
    </w:p>
    <w:p w14:paraId="4B4A581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Peer-review started: </w:t>
      </w:r>
      <w:r w:rsidRPr="00105F72">
        <w:rPr>
          <w:rFonts w:ascii="Book Antiqua" w:eastAsia="Book Antiqua" w:hAnsi="Book Antiqua" w:cs="Book Antiqua"/>
          <w:color w:val="000000"/>
        </w:rPr>
        <w:t>March 8, 2022</w:t>
      </w:r>
    </w:p>
    <w:p w14:paraId="7E21646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First decision: </w:t>
      </w:r>
      <w:r w:rsidRPr="00105F72">
        <w:rPr>
          <w:rFonts w:ascii="Book Antiqua" w:eastAsia="Book Antiqua" w:hAnsi="Book Antiqua" w:cs="Book Antiqua"/>
          <w:color w:val="000000"/>
        </w:rPr>
        <w:t>April 7, 2022</w:t>
      </w:r>
    </w:p>
    <w:p w14:paraId="6214E621"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Article in press: </w:t>
      </w:r>
    </w:p>
    <w:p w14:paraId="56CD7ACB" w14:textId="77777777" w:rsidR="00A77B3E" w:rsidRPr="00105F72" w:rsidRDefault="00A77B3E" w:rsidP="00105F72">
      <w:pPr>
        <w:adjustRightInd w:val="0"/>
        <w:snapToGrid w:val="0"/>
        <w:spacing w:line="360" w:lineRule="auto"/>
        <w:jc w:val="both"/>
        <w:rPr>
          <w:rFonts w:ascii="Book Antiqua" w:hAnsi="Book Antiqua"/>
        </w:rPr>
      </w:pPr>
    </w:p>
    <w:p w14:paraId="23ECB2C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Specialty type: </w:t>
      </w:r>
      <w:r w:rsidRPr="00105F72">
        <w:rPr>
          <w:rFonts w:ascii="Book Antiqua" w:eastAsia="Book Antiqua" w:hAnsi="Book Antiqua" w:cs="Book Antiqua"/>
          <w:color w:val="000000"/>
        </w:rPr>
        <w:t>Gastroenterology and Hepatology</w:t>
      </w:r>
    </w:p>
    <w:p w14:paraId="4A939838"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 xml:space="preserve">Country/Territory of origin: </w:t>
      </w:r>
      <w:r w:rsidRPr="00105F72">
        <w:rPr>
          <w:rFonts w:ascii="Book Antiqua" w:eastAsia="Book Antiqua" w:hAnsi="Book Antiqua" w:cs="Book Antiqua"/>
          <w:color w:val="000000"/>
        </w:rPr>
        <w:t>China</w:t>
      </w:r>
    </w:p>
    <w:p w14:paraId="1B4375F6"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b/>
          <w:color w:val="000000"/>
        </w:rPr>
        <w:t>Peer-review report’s scientific quality classification</w:t>
      </w:r>
    </w:p>
    <w:p w14:paraId="06111B23"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A (Excellent): 0</w:t>
      </w:r>
    </w:p>
    <w:p w14:paraId="594ACD1A"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B (Very good): B, B, B</w:t>
      </w:r>
    </w:p>
    <w:p w14:paraId="25AB51E9"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C (Good): 0</w:t>
      </w:r>
    </w:p>
    <w:p w14:paraId="38722DF6"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D (Fair): 0</w:t>
      </w:r>
    </w:p>
    <w:p w14:paraId="0F5A19CD" w14:textId="77777777" w:rsidR="00A77B3E" w:rsidRPr="00105F72" w:rsidRDefault="00000000" w:rsidP="00105F72">
      <w:pPr>
        <w:adjustRightInd w:val="0"/>
        <w:snapToGrid w:val="0"/>
        <w:spacing w:line="360" w:lineRule="auto"/>
        <w:jc w:val="both"/>
        <w:rPr>
          <w:rFonts w:ascii="Book Antiqua" w:hAnsi="Book Antiqua"/>
        </w:rPr>
      </w:pPr>
      <w:r w:rsidRPr="00105F72">
        <w:rPr>
          <w:rFonts w:ascii="Book Antiqua" w:eastAsia="Book Antiqua" w:hAnsi="Book Antiqua" w:cs="Book Antiqua"/>
          <w:color w:val="000000"/>
        </w:rPr>
        <w:t>Grade E (Poor): 0</w:t>
      </w:r>
    </w:p>
    <w:p w14:paraId="0E9C8260" w14:textId="77777777" w:rsidR="00A77B3E" w:rsidRPr="00105F72" w:rsidRDefault="00A77B3E" w:rsidP="00105F72">
      <w:pPr>
        <w:adjustRightInd w:val="0"/>
        <w:snapToGrid w:val="0"/>
        <w:spacing w:line="360" w:lineRule="auto"/>
        <w:jc w:val="both"/>
        <w:rPr>
          <w:rFonts w:ascii="Book Antiqua" w:hAnsi="Book Antiqua"/>
        </w:rPr>
      </w:pPr>
    </w:p>
    <w:p w14:paraId="2542597E" w14:textId="5D06A4BD" w:rsidR="00A77B3E" w:rsidRPr="00105F72" w:rsidRDefault="00000000" w:rsidP="00105F72">
      <w:pPr>
        <w:adjustRightInd w:val="0"/>
        <w:snapToGrid w:val="0"/>
        <w:spacing w:line="360" w:lineRule="auto"/>
        <w:jc w:val="both"/>
        <w:rPr>
          <w:rFonts w:ascii="Book Antiqua" w:eastAsia="Book Antiqua" w:hAnsi="Book Antiqua" w:cs="Book Antiqua"/>
          <w:bCs/>
          <w:color w:val="000000"/>
        </w:rPr>
      </w:pPr>
      <w:r w:rsidRPr="00105F72">
        <w:rPr>
          <w:rFonts w:ascii="Book Antiqua" w:eastAsia="Book Antiqua" w:hAnsi="Book Antiqua" w:cs="Book Antiqua"/>
          <w:b/>
          <w:color w:val="000000"/>
        </w:rPr>
        <w:t xml:space="preserve">P-Reviewer: </w:t>
      </w:r>
      <w:proofErr w:type="spellStart"/>
      <w:r w:rsidRPr="00105F72">
        <w:rPr>
          <w:rFonts w:ascii="Book Antiqua" w:eastAsia="Book Antiqua" w:hAnsi="Book Antiqua" w:cs="Book Antiqua"/>
          <w:color w:val="000000"/>
        </w:rPr>
        <w:t>Albillos</w:t>
      </w:r>
      <w:proofErr w:type="spellEnd"/>
      <w:r w:rsidRPr="00105F72">
        <w:rPr>
          <w:rFonts w:ascii="Book Antiqua" w:eastAsia="Book Antiqua" w:hAnsi="Book Antiqua" w:cs="Book Antiqua"/>
          <w:color w:val="000000"/>
        </w:rPr>
        <w:t xml:space="preserve"> A, Spain; </w:t>
      </w:r>
      <w:proofErr w:type="spellStart"/>
      <w:r w:rsidRPr="00105F72">
        <w:rPr>
          <w:rFonts w:ascii="Book Antiqua" w:eastAsia="Book Antiqua" w:hAnsi="Book Antiqua" w:cs="Book Antiqua"/>
          <w:color w:val="000000"/>
        </w:rPr>
        <w:t>Kalofonos</w:t>
      </w:r>
      <w:proofErr w:type="spellEnd"/>
      <w:r w:rsidRPr="00105F72">
        <w:rPr>
          <w:rFonts w:ascii="Book Antiqua" w:eastAsia="Book Antiqua" w:hAnsi="Book Antiqua" w:cs="Book Antiqua"/>
          <w:color w:val="000000"/>
        </w:rPr>
        <w:t xml:space="preserve"> HP, Greece; </w:t>
      </w:r>
      <w:proofErr w:type="spellStart"/>
      <w:r w:rsidRPr="00105F72">
        <w:rPr>
          <w:rFonts w:ascii="Book Antiqua" w:eastAsia="Book Antiqua" w:hAnsi="Book Antiqua" w:cs="Book Antiqua"/>
          <w:color w:val="000000"/>
        </w:rPr>
        <w:t>Scurtu</w:t>
      </w:r>
      <w:proofErr w:type="spellEnd"/>
      <w:r w:rsidRPr="00105F72">
        <w:rPr>
          <w:rFonts w:ascii="Book Antiqua" w:eastAsia="Book Antiqua" w:hAnsi="Book Antiqua" w:cs="Book Antiqua"/>
          <w:color w:val="000000"/>
        </w:rPr>
        <w:t xml:space="preserve"> RR, Romania</w:t>
      </w:r>
      <w:r w:rsidRPr="00105F72">
        <w:rPr>
          <w:rFonts w:ascii="Book Antiqua" w:eastAsia="Book Antiqua" w:hAnsi="Book Antiqua" w:cs="Book Antiqua"/>
          <w:b/>
          <w:color w:val="000000"/>
        </w:rPr>
        <w:t xml:space="preserve"> S-Editor: </w:t>
      </w:r>
      <w:r w:rsidR="00655BAD" w:rsidRPr="00105F72">
        <w:rPr>
          <w:rFonts w:ascii="Book Antiqua" w:eastAsia="Book Antiqua" w:hAnsi="Book Antiqua" w:cs="Book Antiqua"/>
          <w:bCs/>
          <w:color w:val="000000"/>
        </w:rPr>
        <w:t>Wang JL</w:t>
      </w:r>
      <w:r w:rsidRPr="00105F72">
        <w:rPr>
          <w:rFonts w:ascii="Book Antiqua" w:eastAsia="Book Antiqua" w:hAnsi="Book Antiqua" w:cs="Book Antiqua"/>
          <w:b/>
          <w:color w:val="000000"/>
        </w:rPr>
        <w:t xml:space="preserve"> L-Editor: </w:t>
      </w:r>
      <w:r w:rsidR="00655BAD" w:rsidRPr="00105F72">
        <w:rPr>
          <w:rFonts w:ascii="Book Antiqua" w:eastAsia="Book Antiqua" w:hAnsi="Book Antiqua" w:cs="Book Antiqua"/>
          <w:bCs/>
          <w:color w:val="000000"/>
        </w:rPr>
        <w:t>A</w:t>
      </w:r>
      <w:r w:rsidRPr="00105F72">
        <w:rPr>
          <w:rFonts w:ascii="Book Antiqua" w:eastAsia="Book Antiqua" w:hAnsi="Book Antiqua" w:cs="Book Antiqua"/>
          <w:b/>
          <w:color w:val="000000"/>
        </w:rPr>
        <w:t xml:space="preserve"> P-Editor: </w:t>
      </w:r>
      <w:r w:rsidR="00655BAD" w:rsidRPr="00105F72">
        <w:rPr>
          <w:rFonts w:ascii="Book Antiqua" w:eastAsia="Book Antiqua" w:hAnsi="Book Antiqua" w:cs="Book Antiqua"/>
          <w:bCs/>
          <w:color w:val="000000"/>
        </w:rPr>
        <w:t>Wang JL</w:t>
      </w:r>
    </w:p>
    <w:p w14:paraId="62EACAD6" w14:textId="64746E53" w:rsidR="00AC78AA" w:rsidRPr="00105F72" w:rsidRDefault="00AC78AA" w:rsidP="00105F72">
      <w:pPr>
        <w:adjustRightInd w:val="0"/>
        <w:snapToGrid w:val="0"/>
        <w:spacing w:line="360" w:lineRule="auto"/>
        <w:jc w:val="both"/>
        <w:rPr>
          <w:rFonts w:ascii="Book Antiqua" w:eastAsia="Book Antiqua" w:hAnsi="Book Antiqua" w:cs="Book Antiqua"/>
          <w:bCs/>
          <w:color w:val="000000"/>
        </w:rPr>
      </w:pPr>
    </w:p>
    <w:p w14:paraId="61B94649" w14:textId="4D1E5698" w:rsidR="00AC78AA" w:rsidRPr="00105F72" w:rsidRDefault="006C5B0B" w:rsidP="00105F72">
      <w:pPr>
        <w:adjustRightInd w:val="0"/>
        <w:snapToGrid w:val="0"/>
        <w:spacing w:line="360" w:lineRule="auto"/>
        <w:jc w:val="both"/>
        <w:rPr>
          <w:rFonts w:ascii="Book Antiqua" w:hAnsi="Book Antiqua"/>
          <w:b/>
          <w:bCs/>
        </w:rPr>
      </w:pPr>
      <w:r w:rsidRPr="00105F72">
        <w:rPr>
          <w:rFonts w:ascii="Book Antiqua" w:hAnsi="Book Antiqua"/>
        </w:rPr>
        <w:br w:type="page"/>
      </w:r>
      <w:r w:rsidRPr="00105F72">
        <w:rPr>
          <w:rFonts w:ascii="Book Antiqua" w:hAnsi="Book Antiqua"/>
          <w:b/>
          <w:bCs/>
        </w:rPr>
        <w:lastRenderedPageBreak/>
        <w:t>Figure Legends</w:t>
      </w:r>
    </w:p>
    <w:p w14:paraId="298F9606" w14:textId="77777777" w:rsidR="00092A09" w:rsidRDefault="00092A09" w:rsidP="00105F72">
      <w:pPr>
        <w:adjustRightInd w:val="0"/>
        <w:snapToGrid w:val="0"/>
        <w:spacing w:line="360" w:lineRule="auto"/>
        <w:jc w:val="both"/>
        <w:rPr>
          <w:rFonts w:ascii="Book Antiqua" w:hAnsi="Book Antiqua"/>
          <w:b/>
          <w:bCs/>
        </w:rPr>
      </w:pPr>
      <w:r>
        <w:rPr>
          <w:noProof/>
        </w:rPr>
        <w:drawing>
          <wp:inline distT="0" distB="0" distL="0" distR="0" wp14:anchorId="5C239EF8" wp14:editId="1ACD0855">
            <wp:extent cx="4157980" cy="2941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7980" cy="2941320"/>
                    </a:xfrm>
                    <a:prstGeom prst="rect">
                      <a:avLst/>
                    </a:prstGeom>
                    <a:noFill/>
                    <a:ln>
                      <a:noFill/>
                    </a:ln>
                  </pic:spPr>
                </pic:pic>
              </a:graphicData>
            </a:graphic>
          </wp:inline>
        </w:drawing>
      </w:r>
    </w:p>
    <w:p w14:paraId="5D0F5E90" w14:textId="584D53AA" w:rsidR="006C5B0B" w:rsidRPr="00105F72" w:rsidRDefault="006C5B0B" w:rsidP="00105F72">
      <w:pPr>
        <w:adjustRightInd w:val="0"/>
        <w:snapToGrid w:val="0"/>
        <w:spacing w:line="360" w:lineRule="auto"/>
        <w:jc w:val="both"/>
        <w:rPr>
          <w:rFonts w:ascii="Book Antiqua" w:hAnsi="Book Antiqua"/>
        </w:rPr>
      </w:pPr>
      <w:r w:rsidRPr="00105F72">
        <w:rPr>
          <w:rFonts w:ascii="Book Antiqua" w:hAnsi="Book Antiqua"/>
          <w:b/>
          <w:bCs/>
        </w:rPr>
        <w:t xml:space="preserve">Figure 1 The average expression level of differential protein 2022.34 in the serum of colorectal cancer patients and healthy control group. </w:t>
      </w:r>
      <w:r w:rsidRPr="00105F72">
        <w:rPr>
          <w:rFonts w:ascii="Book Antiqua" w:hAnsi="Book Antiqua"/>
        </w:rPr>
        <w:t>A: Colorectal cancer patients; B: Healthy control.</w:t>
      </w:r>
    </w:p>
    <w:p w14:paraId="2ED1A6E6" w14:textId="77777777" w:rsidR="006C5B0B" w:rsidRPr="00105F72" w:rsidRDefault="006C5B0B" w:rsidP="00105F72">
      <w:pPr>
        <w:adjustRightInd w:val="0"/>
        <w:snapToGrid w:val="0"/>
        <w:spacing w:line="360" w:lineRule="auto"/>
        <w:jc w:val="both"/>
        <w:rPr>
          <w:rFonts w:ascii="Book Antiqua" w:hAnsi="Book Antiqua"/>
          <w:b/>
          <w:bCs/>
        </w:rPr>
      </w:pPr>
    </w:p>
    <w:p w14:paraId="11BB2FA4" w14:textId="77777777" w:rsidR="00092A09" w:rsidRDefault="00092A09" w:rsidP="00105F72">
      <w:pPr>
        <w:adjustRightInd w:val="0"/>
        <w:snapToGrid w:val="0"/>
        <w:spacing w:line="360" w:lineRule="auto"/>
        <w:jc w:val="both"/>
        <w:rPr>
          <w:rFonts w:ascii="Book Antiqua" w:hAnsi="Book Antiqua"/>
          <w:b/>
          <w:bCs/>
        </w:rPr>
      </w:pPr>
      <w:r>
        <w:rPr>
          <w:noProof/>
        </w:rPr>
        <w:drawing>
          <wp:inline distT="0" distB="0" distL="0" distR="0" wp14:anchorId="2B62D59F" wp14:editId="07B5755E">
            <wp:extent cx="3977005" cy="28555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7005" cy="2855595"/>
                    </a:xfrm>
                    <a:prstGeom prst="rect">
                      <a:avLst/>
                    </a:prstGeom>
                    <a:noFill/>
                    <a:ln>
                      <a:noFill/>
                    </a:ln>
                  </pic:spPr>
                </pic:pic>
              </a:graphicData>
            </a:graphic>
          </wp:inline>
        </w:drawing>
      </w:r>
    </w:p>
    <w:p w14:paraId="059D035A" w14:textId="6E38BD18" w:rsidR="006C5B0B" w:rsidRPr="00105F72" w:rsidRDefault="006C5B0B" w:rsidP="00105F72">
      <w:pPr>
        <w:adjustRightInd w:val="0"/>
        <w:snapToGrid w:val="0"/>
        <w:spacing w:line="360" w:lineRule="auto"/>
        <w:jc w:val="both"/>
        <w:rPr>
          <w:rFonts w:ascii="Book Antiqua" w:hAnsi="Book Antiqua"/>
          <w:b/>
          <w:bCs/>
        </w:rPr>
      </w:pPr>
      <w:r w:rsidRPr="00105F72">
        <w:rPr>
          <w:rFonts w:ascii="Book Antiqua" w:hAnsi="Book Antiqua"/>
          <w:b/>
          <w:bCs/>
        </w:rPr>
        <w:t>Figure 2 The diagnostic value of differential protein profile with mass-to-charge ratios of 4210.57Da and 2932.56.</w:t>
      </w:r>
    </w:p>
    <w:p w14:paraId="6103AAD5" w14:textId="77777777" w:rsidR="006C5B0B" w:rsidRPr="00105F72" w:rsidRDefault="006C5B0B" w:rsidP="00105F72">
      <w:pPr>
        <w:adjustRightInd w:val="0"/>
        <w:snapToGrid w:val="0"/>
        <w:spacing w:line="360" w:lineRule="auto"/>
        <w:jc w:val="both"/>
        <w:rPr>
          <w:rFonts w:ascii="Book Antiqua" w:hAnsi="Book Antiqua"/>
          <w:b/>
          <w:bCs/>
        </w:rPr>
      </w:pPr>
    </w:p>
    <w:p w14:paraId="259E6952" w14:textId="77777777" w:rsidR="00092A09" w:rsidRDefault="00092A09" w:rsidP="00105F72">
      <w:pPr>
        <w:adjustRightInd w:val="0"/>
        <w:snapToGrid w:val="0"/>
        <w:spacing w:line="360" w:lineRule="auto"/>
        <w:jc w:val="both"/>
        <w:rPr>
          <w:rFonts w:ascii="Book Antiqua" w:hAnsi="Book Antiqua"/>
          <w:b/>
          <w:bCs/>
        </w:rPr>
      </w:pPr>
      <w:r>
        <w:rPr>
          <w:noProof/>
        </w:rPr>
        <w:lastRenderedPageBreak/>
        <w:drawing>
          <wp:inline distT="0" distB="0" distL="0" distR="0" wp14:anchorId="0BD438F6" wp14:editId="19F2D773">
            <wp:extent cx="5589905" cy="2466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905" cy="2466975"/>
                    </a:xfrm>
                    <a:prstGeom prst="rect">
                      <a:avLst/>
                    </a:prstGeom>
                    <a:noFill/>
                    <a:ln>
                      <a:noFill/>
                    </a:ln>
                  </pic:spPr>
                </pic:pic>
              </a:graphicData>
            </a:graphic>
          </wp:inline>
        </w:drawing>
      </w:r>
    </w:p>
    <w:p w14:paraId="5B3C510B" w14:textId="0D08CC9D" w:rsidR="006C5B0B" w:rsidRPr="00105F72" w:rsidRDefault="006C5B0B" w:rsidP="00105F72">
      <w:pPr>
        <w:adjustRightInd w:val="0"/>
        <w:snapToGrid w:val="0"/>
        <w:spacing w:line="360" w:lineRule="auto"/>
        <w:jc w:val="both"/>
        <w:rPr>
          <w:rFonts w:ascii="Book Antiqua" w:hAnsi="Book Antiqua"/>
          <w:b/>
          <w:bCs/>
        </w:rPr>
      </w:pPr>
      <w:r w:rsidRPr="00105F72">
        <w:rPr>
          <w:rFonts w:ascii="Book Antiqua" w:hAnsi="Book Antiqua"/>
          <w:b/>
          <w:bCs/>
        </w:rPr>
        <w:t>Figure 3 Seven protein profile peaks (1866.45, 1945.58, 2022.52m/z, 2082.82, 4210.83, 5906.31, 7767.55) with relatively large relative dispersion in the first three loading (Loading 1, Loading 2, Loading 3) model.</w:t>
      </w:r>
    </w:p>
    <w:p w14:paraId="6742F4B3" w14:textId="048F3547" w:rsidR="004F0FD8" w:rsidRPr="00105F72" w:rsidRDefault="004F0FD8" w:rsidP="00105F72">
      <w:pPr>
        <w:adjustRightInd w:val="0"/>
        <w:snapToGrid w:val="0"/>
        <w:spacing w:line="360" w:lineRule="auto"/>
        <w:jc w:val="both"/>
        <w:rPr>
          <w:rFonts w:ascii="Book Antiqua" w:hAnsi="Book Antiqua" w:cs="黑体"/>
          <w:b/>
          <w:bCs/>
        </w:rPr>
      </w:pPr>
      <w:r w:rsidRPr="00105F72">
        <w:rPr>
          <w:rFonts w:ascii="Book Antiqua" w:hAnsi="Book Antiqua"/>
        </w:rPr>
        <w:br w:type="page"/>
      </w:r>
      <w:r w:rsidRPr="00105F72">
        <w:rPr>
          <w:rFonts w:ascii="Book Antiqua" w:hAnsi="Book Antiqua" w:cs="黑体"/>
          <w:b/>
          <w:bCs/>
        </w:rPr>
        <w:lastRenderedPageBreak/>
        <w:t>Table 1 Clinical characteristic of individuals in our study</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10"/>
        <w:gridCol w:w="2238"/>
        <w:gridCol w:w="2678"/>
        <w:gridCol w:w="2750"/>
      </w:tblGrid>
      <w:tr w:rsidR="004F0FD8" w:rsidRPr="00105F72" w14:paraId="1752AF2F" w14:textId="77777777" w:rsidTr="00A53398">
        <w:trPr>
          <w:trHeight w:val="465"/>
          <w:jc w:val="center"/>
        </w:trPr>
        <w:tc>
          <w:tcPr>
            <w:tcW w:w="997" w:type="pct"/>
            <w:tcBorders>
              <w:top w:val="single" w:sz="4" w:space="0" w:color="auto"/>
              <w:bottom w:val="single" w:sz="4" w:space="0" w:color="auto"/>
            </w:tcBorders>
            <w:shd w:val="clear" w:color="auto" w:fill="auto"/>
            <w:vAlign w:val="center"/>
          </w:tcPr>
          <w:p w14:paraId="0EB25EF5"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b/>
                <w:bCs/>
              </w:rPr>
            </w:pPr>
            <w:r w:rsidRPr="00105F72">
              <w:rPr>
                <w:rFonts w:ascii="Book Antiqua" w:hAnsi="Book Antiqua" w:cs="黑体"/>
                <w:b/>
                <w:bCs/>
              </w:rPr>
              <w:t>Group</w:t>
            </w:r>
          </w:p>
        </w:tc>
        <w:tc>
          <w:tcPr>
            <w:tcW w:w="1168" w:type="pct"/>
            <w:tcBorders>
              <w:top w:val="single" w:sz="4" w:space="0" w:color="auto"/>
              <w:bottom w:val="single" w:sz="4" w:space="0" w:color="auto"/>
            </w:tcBorders>
            <w:shd w:val="clear" w:color="auto" w:fill="auto"/>
            <w:vAlign w:val="center"/>
          </w:tcPr>
          <w:p w14:paraId="6BF18E01"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b/>
                <w:bCs/>
                <w:i/>
                <w:iCs/>
              </w:rPr>
            </w:pPr>
            <w:r w:rsidRPr="00105F72">
              <w:rPr>
                <w:rFonts w:ascii="Book Antiqua" w:hAnsi="Book Antiqua" w:cs="黑体"/>
                <w:b/>
                <w:bCs/>
                <w:i/>
                <w:iCs/>
              </w:rPr>
              <w:t>n</w:t>
            </w:r>
          </w:p>
        </w:tc>
        <w:tc>
          <w:tcPr>
            <w:tcW w:w="1398" w:type="pct"/>
            <w:tcBorders>
              <w:top w:val="single" w:sz="4" w:space="0" w:color="auto"/>
              <w:bottom w:val="single" w:sz="4" w:space="0" w:color="auto"/>
            </w:tcBorders>
            <w:shd w:val="clear" w:color="auto" w:fill="auto"/>
            <w:vAlign w:val="center"/>
          </w:tcPr>
          <w:p w14:paraId="2CE1B4A0" w14:textId="6326566F"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b/>
                <w:bCs/>
                <w:lang w:eastAsia="zh-CN"/>
              </w:rPr>
            </w:pPr>
            <w:r w:rsidRPr="00105F72">
              <w:rPr>
                <w:rFonts w:ascii="Book Antiqua" w:hAnsi="Book Antiqua" w:cs="黑体"/>
                <w:b/>
                <w:bCs/>
              </w:rPr>
              <w:t xml:space="preserve">Ratio of </w:t>
            </w:r>
            <w:r w:rsidR="005629A6" w:rsidRPr="00105F72">
              <w:rPr>
                <w:rFonts w:ascii="Book Antiqua" w:hAnsi="Book Antiqua" w:cs="黑体"/>
                <w:b/>
                <w:bCs/>
              </w:rPr>
              <w:t>gender</w:t>
            </w:r>
            <w:r w:rsidR="005629A6" w:rsidRPr="00105F72">
              <w:rPr>
                <w:rFonts w:ascii="Book Antiqua" w:hAnsi="Book Antiqua" w:cs="黑体"/>
                <w:b/>
                <w:bCs/>
                <w:lang w:eastAsia="zh-CN"/>
              </w:rPr>
              <w:t xml:space="preserve"> </w:t>
            </w:r>
            <w:r w:rsidRPr="00105F72">
              <w:rPr>
                <w:rFonts w:ascii="Book Antiqua" w:hAnsi="Book Antiqua" w:cs="黑体"/>
                <w:b/>
                <w:bCs/>
                <w:lang w:eastAsia="zh-CN"/>
              </w:rPr>
              <w:t>(</w:t>
            </w:r>
            <w:r w:rsidRPr="00105F72">
              <w:rPr>
                <w:rFonts w:ascii="Book Antiqua" w:hAnsi="Book Antiqua" w:cs="黑体"/>
                <w:b/>
                <w:bCs/>
              </w:rPr>
              <w:t>Male/female</w:t>
            </w:r>
            <w:r w:rsidRPr="00105F72">
              <w:rPr>
                <w:rFonts w:ascii="Book Antiqua" w:hAnsi="Book Antiqua" w:cs="黑体"/>
                <w:b/>
                <w:bCs/>
                <w:lang w:eastAsia="zh-CN"/>
              </w:rPr>
              <w:t>)</w:t>
            </w:r>
          </w:p>
        </w:tc>
        <w:tc>
          <w:tcPr>
            <w:tcW w:w="1436" w:type="pct"/>
            <w:tcBorders>
              <w:top w:val="single" w:sz="4" w:space="0" w:color="auto"/>
              <w:bottom w:val="single" w:sz="4" w:space="0" w:color="auto"/>
            </w:tcBorders>
            <w:shd w:val="clear" w:color="auto" w:fill="auto"/>
            <w:vAlign w:val="center"/>
          </w:tcPr>
          <w:p w14:paraId="69DB2621" w14:textId="6D037737" w:rsidR="004F0FD8" w:rsidRPr="00105F72" w:rsidRDefault="005629A6" w:rsidP="00105F72">
            <w:pPr>
              <w:tabs>
                <w:tab w:val="num" w:pos="0"/>
              </w:tabs>
              <w:autoSpaceDE w:val="0"/>
              <w:autoSpaceDN w:val="0"/>
              <w:adjustRightInd w:val="0"/>
              <w:snapToGrid w:val="0"/>
              <w:spacing w:line="360" w:lineRule="auto"/>
              <w:ind w:right="-2987" w:firstLineChars="300" w:firstLine="723"/>
              <w:jc w:val="both"/>
              <w:rPr>
                <w:rFonts w:ascii="Book Antiqua" w:hAnsi="Book Antiqua" w:cs="黑体"/>
                <w:b/>
                <w:bCs/>
              </w:rPr>
            </w:pPr>
            <w:r w:rsidRPr="00105F72">
              <w:rPr>
                <w:rFonts w:ascii="Book Antiqua" w:hAnsi="Book Antiqua" w:cs="黑体"/>
                <w:b/>
                <w:bCs/>
              </w:rPr>
              <w:t>mean age</w:t>
            </w:r>
          </w:p>
        </w:tc>
      </w:tr>
      <w:tr w:rsidR="004F0FD8" w:rsidRPr="00105F72" w14:paraId="19BC8A9C" w14:textId="77777777" w:rsidTr="00A53398">
        <w:trPr>
          <w:trHeight w:val="465"/>
          <w:jc w:val="center"/>
        </w:trPr>
        <w:tc>
          <w:tcPr>
            <w:tcW w:w="997" w:type="pct"/>
            <w:tcBorders>
              <w:top w:val="single" w:sz="4" w:space="0" w:color="auto"/>
            </w:tcBorders>
            <w:shd w:val="clear" w:color="auto" w:fill="auto"/>
          </w:tcPr>
          <w:p w14:paraId="5A1766D4"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CRP</w:t>
            </w:r>
          </w:p>
        </w:tc>
        <w:tc>
          <w:tcPr>
            <w:tcW w:w="1168" w:type="pct"/>
            <w:tcBorders>
              <w:top w:val="single" w:sz="4" w:space="0" w:color="auto"/>
            </w:tcBorders>
            <w:shd w:val="clear" w:color="auto" w:fill="auto"/>
          </w:tcPr>
          <w:p w14:paraId="4ED0BB2A"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62</w:t>
            </w:r>
          </w:p>
        </w:tc>
        <w:tc>
          <w:tcPr>
            <w:tcW w:w="1398" w:type="pct"/>
            <w:tcBorders>
              <w:top w:val="single" w:sz="4" w:space="0" w:color="auto"/>
            </w:tcBorders>
            <w:shd w:val="clear" w:color="auto" w:fill="auto"/>
          </w:tcPr>
          <w:p w14:paraId="38A92688"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1.3:1</w:t>
            </w:r>
          </w:p>
        </w:tc>
        <w:tc>
          <w:tcPr>
            <w:tcW w:w="1436" w:type="pct"/>
            <w:tcBorders>
              <w:top w:val="single" w:sz="4" w:space="0" w:color="auto"/>
            </w:tcBorders>
            <w:shd w:val="clear" w:color="auto" w:fill="auto"/>
          </w:tcPr>
          <w:p w14:paraId="4C37F4F0"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58.3</w:t>
            </w:r>
          </w:p>
        </w:tc>
      </w:tr>
      <w:tr w:rsidR="004F0FD8" w:rsidRPr="00105F72" w14:paraId="49D91F6E" w14:textId="77777777" w:rsidTr="00A53398">
        <w:trPr>
          <w:trHeight w:val="465"/>
          <w:jc w:val="center"/>
        </w:trPr>
        <w:tc>
          <w:tcPr>
            <w:tcW w:w="997" w:type="pct"/>
            <w:shd w:val="clear" w:color="auto" w:fill="auto"/>
          </w:tcPr>
          <w:p w14:paraId="711E39F7"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CRC</w:t>
            </w:r>
          </w:p>
        </w:tc>
        <w:tc>
          <w:tcPr>
            <w:tcW w:w="1168" w:type="pct"/>
            <w:shd w:val="clear" w:color="auto" w:fill="auto"/>
          </w:tcPr>
          <w:p w14:paraId="2FA2BAE2"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101</w:t>
            </w:r>
          </w:p>
        </w:tc>
        <w:tc>
          <w:tcPr>
            <w:tcW w:w="1398" w:type="pct"/>
            <w:shd w:val="clear" w:color="auto" w:fill="auto"/>
          </w:tcPr>
          <w:p w14:paraId="10E83736"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1.1:1</w:t>
            </w:r>
          </w:p>
        </w:tc>
        <w:tc>
          <w:tcPr>
            <w:tcW w:w="1436" w:type="pct"/>
            <w:shd w:val="clear" w:color="auto" w:fill="auto"/>
          </w:tcPr>
          <w:p w14:paraId="379AD48E"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59.7</w:t>
            </w:r>
          </w:p>
        </w:tc>
      </w:tr>
      <w:tr w:rsidR="004F0FD8" w:rsidRPr="00105F72" w14:paraId="3000BE67" w14:textId="77777777" w:rsidTr="00A53398">
        <w:trPr>
          <w:trHeight w:val="465"/>
          <w:jc w:val="center"/>
        </w:trPr>
        <w:tc>
          <w:tcPr>
            <w:tcW w:w="997" w:type="pct"/>
            <w:shd w:val="clear" w:color="auto" w:fill="auto"/>
          </w:tcPr>
          <w:p w14:paraId="2997A29E"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HC</w:t>
            </w:r>
          </w:p>
        </w:tc>
        <w:tc>
          <w:tcPr>
            <w:tcW w:w="1168" w:type="pct"/>
            <w:shd w:val="clear" w:color="auto" w:fill="auto"/>
          </w:tcPr>
          <w:p w14:paraId="39465134"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83</w:t>
            </w:r>
          </w:p>
        </w:tc>
        <w:tc>
          <w:tcPr>
            <w:tcW w:w="1398" w:type="pct"/>
            <w:shd w:val="clear" w:color="auto" w:fill="auto"/>
          </w:tcPr>
          <w:p w14:paraId="59A60E82"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1:1</w:t>
            </w:r>
          </w:p>
        </w:tc>
        <w:tc>
          <w:tcPr>
            <w:tcW w:w="1436" w:type="pct"/>
            <w:shd w:val="clear" w:color="auto" w:fill="auto"/>
          </w:tcPr>
          <w:p w14:paraId="52876A2A" w14:textId="77777777" w:rsidR="004F0FD8" w:rsidRPr="00105F72" w:rsidRDefault="004F0FD8" w:rsidP="00105F72">
            <w:pPr>
              <w:tabs>
                <w:tab w:val="num" w:pos="540"/>
              </w:tabs>
              <w:autoSpaceDE w:val="0"/>
              <w:autoSpaceDN w:val="0"/>
              <w:adjustRightInd w:val="0"/>
              <w:snapToGrid w:val="0"/>
              <w:spacing w:line="360" w:lineRule="auto"/>
              <w:ind w:right="-57"/>
              <w:jc w:val="both"/>
              <w:rPr>
                <w:rFonts w:ascii="Book Antiqua" w:hAnsi="Book Antiqua" w:cs="黑体"/>
              </w:rPr>
            </w:pPr>
            <w:r w:rsidRPr="00105F72">
              <w:rPr>
                <w:rFonts w:ascii="Book Antiqua" w:hAnsi="Book Antiqua" w:cs="黑体"/>
              </w:rPr>
              <w:t>51.1</w:t>
            </w:r>
          </w:p>
        </w:tc>
      </w:tr>
    </w:tbl>
    <w:p w14:paraId="21E6D880" w14:textId="7CB21564" w:rsidR="004F0FD8" w:rsidRPr="00105F72" w:rsidRDefault="004F0FD8" w:rsidP="00105F72">
      <w:pPr>
        <w:adjustRightInd w:val="0"/>
        <w:snapToGrid w:val="0"/>
        <w:spacing w:line="360" w:lineRule="auto"/>
        <w:jc w:val="both"/>
        <w:rPr>
          <w:rFonts w:ascii="Book Antiqua" w:hAnsi="Book Antiqua" w:cs="黑体"/>
        </w:rPr>
      </w:pPr>
      <w:r w:rsidRPr="00105F72">
        <w:rPr>
          <w:rFonts w:ascii="Book Antiqua" w:hAnsi="Book Antiqua" w:cs="黑体"/>
        </w:rPr>
        <w:t xml:space="preserve">CRP: Colorectal </w:t>
      </w:r>
      <w:r w:rsidR="005629A6" w:rsidRPr="00105F72">
        <w:rPr>
          <w:rFonts w:ascii="Book Antiqua" w:hAnsi="Book Antiqua" w:cs="黑体"/>
        </w:rPr>
        <w:t>polys</w:t>
      </w:r>
      <w:r w:rsidRPr="00105F72">
        <w:rPr>
          <w:rFonts w:ascii="Book Antiqua" w:hAnsi="Book Antiqua" w:cs="黑体"/>
        </w:rPr>
        <w:t xml:space="preserve">; CRC: Colorectal </w:t>
      </w:r>
      <w:r w:rsidR="005629A6" w:rsidRPr="00105F72">
        <w:rPr>
          <w:rFonts w:ascii="Book Antiqua" w:hAnsi="Book Antiqua" w:cs="黑体"/>
        </w:rPr>
        <w:t>cancer</w:t>
      </w:r>
      <w:r w:rsidRPr="00105F72">
        <w:rPr>
          <w:rFonts w:ascii="Book Antiqua" w:hAnsi="Book Antiqua" w:cs="黑体"/>
        </w:rPr>
        <w:t xml:space="preserve">; HC: Healthy </w:t>
      </w:r>
      <w:r w:rsidR="005629A6" w:rsidRPr="00105F72">
        <w:rPr>
          <w:rFonts w:ascii="Book Antiqua" w:hAnsi="Book Antiqua" w:cs="黑体"/>
        </w:rPr>
        <w:t>control</w:t>
      </w:r>
      <w:r w:rsidRPr="00105F72">
        <w:rPr>
          <w:rFonts w:ascii="Book Antiqua" w:hAnsi="Book Antiqua" w:cs="黑体"/>
        </w:rPr>
        <w:t>.</w:t>
      </w:r>
    </w:p>
    <w:p w14:paraId="20A4D0C8" w14:textId="20E6F4E6" w:rsidR="004F0FD8" w:rsidRPr="00105F72" w:rsidRDefault="004F0FD8" w:rsidP="00105F72">
      <w:pPr>
        <w:adjustRightInd w:val="0"/>
        <w:snapToGrid w:val="0"/>
        <w:spacing w:line="360" w:lineRule="auto"/>
        <w:jc w:val="both"/>
        <w:rPr>
          <w:rFonts w:ascii="Book Antiqua" w:hAnsi="Book Antiqua" w:cs="黑体"/>
        </w:rPr>
      </w:pPr>
    </w:p>
    <w:p w14:paraId="574DE954" w14:textId="77777777" w:rsidR="007C1039" w:rsidRPr="00105F72" w:rsidRDefault="007C1039" w:rsidP="00105F72">
      <w:pPr>
        <w:adjustRightInd w:val="0"/>
        <w:snapToGrid w:val="0"/>
        <w:spacing w:line="360" w:lineRule="auto"/>
        <w:jc w:val="both"/>
        <w:rPr>
          <w:rFonts w:ascii="Book Antiqua" w:hAnsi="Book Antiqua" w:cs="黑体"/>
        </w:rPr>
      </w:pPr>
    </w:p>
    <w:p w14:paraId="6DEA5408" w14:textId="49F92B77" w:rsidR="004F0FD8" w:rsidRPr="00105F72" w:rsidRDefault="004F0FD8" w:rsidP="00105F72">
      <w:pPr>
        <w:adjustRightInd w:val="0"/>
        <w:snapToGrid w:val="0"/>
        <w:spacing w:line="360" w:lineRule="auto"/>
        <w:jc w:val="both"/>
        <w:rPr>
          <w:rFonts w:ascii="Book Antiqua" w:hAnsi="Book Antiqua" w:cs="黑体"/>
          <w:b/>
          <w:bCs/>
        </w:rPr>
      </w:pPr>
      <w:r w:rsidRPr="00105F72">
        <w:rPr>
          <w:rFonts w:ascii="Book Antiqua" w:hAnsi="Book Antiqua" w:cs="黑体"/>
          <w:b/>
          <w:bCs/>
        </w:rPr>
        <w:t xml:space="preserve">Table 2 List of standards of </w:t>
      </w:r>
      <w:r w:rsidR="00427BC0" w:rsidRPr="00105F72">
        <w:rPr>
          <w:rFonts w:ascii="Book Antiqua" w:eastAsia="Book Antiqua" w:hAnsi="Book Antiqua" w:cs="Book Antiqua"/>
          <w:b/>
          <w:bCs/>
          <w:color w:val="000000"/>
        </w:rPr>
        <w:t>matrix-assisted laser desorption/ionization time-of-flight</w:t>
      </w:r>
    </w:p>
    <w:tbl>
      <w:tblPr>
        <w:tblW w:w="5000" w:type="pct"/>
        <w:tblBorders>
          <w:top w:val="single" w:sz="4" w:space="0" w:color="000000"/>
          <w:bottom w:val="single" w:sz="4" w:space="0" w:color="000000"/>
        </w:tblBorders>
        <w:tblLook w:val="0600" w:firstRow="0" w:lastRow="0" w:firstColumn="0" w:lastColumn="0" w:noHBand="1" w:noVBand="1"/>
      </w:tblPr>
      <w:tblGrid>
        <w:gridCol w:w="2394"/>
        <w:gridCol w:w="2394"/>
        <w:gridCol w:w="2394"/>
        <w:gridCol w:w="2394"/>
      </w:tblGrid>
      <w:tr w:rsidR="004F0FD8" w:rsidRPr="00105F72" w14:paraId="5F345ED7" w14:textId="77777777" w:rsidTr="00CB649F">
        <w:tc>
          <w:tcPr>
            <w:tcW w:w="1250" w:type="pct"/>
            <w:tcBorders>
              <w:top w:val="single" w:sz="4" w:space="0" w:color="000000"/>
              <w:bottom w:val="single" w:sz="4" w:space="0" w:color="000000"/>
            </w:tcBorders>
            <w:shd w:val="clear" w:color="auto" w:fill="auto"/>
          </w:tcPr>
          <w:p w14:paraId="51A6ACC5" w14:textId="77777777"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r w:rsidRPr="00105F72">
              <w:rPr>
                <w:rFonts w:ascii="Book Antiqua" w:hAnsi="Book Antiqua"/>
                <w:b/>
                <w:bCs/>
              </w:rPr>
              <w:t>Substance</w:t>
            </w:r>
          </w:p>
        </w:tc>
        <w:tc>
          <w:tcPr>
            <w:tcW w:w="1250" w:type="pct"/>
            <w:tcBorders>
              <w:top w:val="single" w:sz="4" w:space="0" w:color="000000"/>
              <w:bottom w:val="single" w:sz="4" w:space="0" w:color="000000"/>
            </w:tcBorders>
            <w:shd w:val="clear" w:color="auto" w:fill="auto"/>
          </w:tcPr>
          <w:p w14:paraId="023ED0C5" w14:textId="2DBE5F44"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r w:rsidRPr="00105F72">
              <w:rPr>
                <w:rFonts w:ascii="Book Antiqua" w:hAnsi="Book Antiqua"/>
                <w:b/>
                <w:bCs/>
              </w:rPr>
              <w:t>Average mass</w:t>
            </w:r>
            <w:r w:rsidR="008518AE" w:rsidRPr="00105F72">
              <w:rPr>
                <w:rFonts w:ascii="Book Antiqua" w:hAnsi="Book Antiqua"/>
                <w:b/>
                <w:bCs/>
              </w:rPr>
              <w:t xml:space="preserve"> </w:t>
            </w:r>
            <w:r w:rsidRPr="00105F72">
              <w:rPr>
                <w:rFonts w:ascii="Book Antiqua" w:hAnsi="Book Antiqua"/>
                <w:b/>
                <w:bCs/>
              </w:rPr>
              <w:t>(M</w:t>
            </w:r>
            <w:r w:rsidR="008518AE" w:rsidRPr="00105F72">
              <w:rPr>
                <w:rFonts w:ascii="Book Antiqua" w:hAnsi="Book Antiqua"/>
                <w:b/>
                <w:bCs/>
              </w:rPr>
              <w:t xml:space="preserve"> </w:t>
            </w:r>
            <w:r w:rsidRPr="00105F72">
              <w:rPr>
                <w:rFonts w:ascii="Book Antiqua" w:hAnsi="Book Antiqua"/>
                <w:b/>
                <w:bCs/>
              </w:rPr>
              <w:t>+</w:t>
            </w:r>
            <w:r w:rsidR="008518AE" w:rsidRPr="00105F72">
              <w:rPr>
                <w:rFonts w:ascii="Book Antiqua" w:hAnsi="Book Antiqua"/>
                <w:b/>
                <w:bCs/>
              </w:rPr>
              <w:t xml:space="preserve"> </w:t>
            </w:r>
            <w:proofErr w:type="gramStart"/>
            <w:r w:rsidRPr="00105F72">
              <w:rPr>
                <w:rFonts w:ascii="Book Antiqua" w:hAnsi="Book Antiqua"/>
                <w:b/>
                <w:bCs/>
              </w:rPr>
              <w:t>H)</w:t>
            </w:r>
            <w:r w:rsidRPr="00105F72">
              <w:rPr>
                <w:rFonts w:ascii="Book Antiqua" w:hAnsi="Book Antiqua"/>
                <w:b/>
                <w:bCs/>
                <w:vertAlign w:val="superscript"/>
              </w:rPr>
              <w:t>+</w:t>
            </w:r>
            <w:proofErr w:type="gramEnd"/>
          </w:p>
        </w:tc>
        <w:tc>
          <w:tcPr>
            <w:tcW w:w="1250" w:type="pct"/>
            <w:tcBorders>
              <w:top w:val="single" w:sz="4" w:space="0" w:color="000000"/>
              <w:bottom w:val="single" w:sz="4" w:space="0" w:color="000000"/>
            </w:tcBorders>
            <w:shd w:val="clear" w:color="auto" w:fill="auto"/>
          </w:tcPr>
          <w:p w14:paraId="3EDBC8D1" w14:textId="77777777"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r w:rsidRPr="00105F72">
              <w:rPr>
                <w:rFonts w:ascii="Book Antiqua" w:hAnsi="Book Antiqua"/>
                <w:b/>
                <w:bCs/>
              </w:rPr>
              <w:t>Resolution</w:t>
            </w:r>
          </w:p>
        </w:tc>
        <w:tc>
          <w:tcPr>
            <w:tcW w:w="1250" w:type="pct"/>
            <w:tcBorders>
              <w:top w:val="single" w:sz="4" w:space="0" w:color="000000"/>
              <w:bottom w:val="single" w:sz="4" w:space="0" w:color="000000"/>
            </w:tcBorders>
            <w:shd w:val="clear" w:color="auto" w:fill="auto"/>
          </w:tcPr>
          <w:p w14:paraId="10B3DD10" w14:textId="77777777" w:rsidR="004F0FD8" w:rsidRPr="00105F72" w:rsidRDefault="004F0FD8" w:rsidP="00105F72">
            <w:pPr>
              <w:adjustRightInd w:val="0"/>
              <w:snapToGrid w:val="0"/>
              <w:spacing w:line="360" w:lineRule="auto"/>
              <w:jc w:val="both"/>
              <w:rPr>
                <w:rStyle w:val="3Char"/>
                <w:rFonts w:ascii="Book Antiqua" w:hAnsi="Book Antiqua"/>
                <w:b w:val="0"/>
                <w:bCs w:val="0"/>
                <w:sz w:val="24"/>
                <w:szCs w:val="24"/>
              </w:rPr>
            </w:pPr>
            <w:proofErr w:type="spellStart"/>
            <w:r w:rsidRPr="00105F72">
              <w:rPr>
                <w:rFonts w:ascii="Book Antiqua" w:hAnsi="Book Antiqua"/>
                <w:b/>
                <w:bCs/>
              </w:rPr>
              <w:t>StDeV</w:t>
            </w:r>
            <w:proofErr w:type="spellEnd"/>
          </w:p>
        </w:tc>
      </w:tr>
      <w:tr w:rsidR="004F0FD8" w:rsidRPr="00105F72" w14:paraId="7D3BAFB5" w14:textId="77777777" w:rsidTr="00CB649F">
        <w:tc>
          <w:tcPr>
            <w:tcW w:w="1250" w:type="pct"/>
            <w:tcBorders>
              <w:top w:val="single" w:sz="4" w:space="0" w:color="000000"/>
            </w:tcBorders>
            <w:shd w:val="clear" w:color="auto" w:fill="auto"/>
          </w:tcPr>
          <w:p w14:paraId="77274880" w14:textId="6480E466"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Angiotensin</w:t>
            </w:r>
            <w:r w:rsidR="00A61543" w:rsidRPr="00105F72">
              <w:rPr>
                <w:rFonts w:ascii="Book Antiqua" w:hAnsi="Book Antiqua"/>
                <w:lang w:eastAsia="zh-CN"/>
              </w:rPr>
              <w:t xml:space="preserve"> II</w:t>
            </w:r>
          </w:p>
        </w:tc>
        <w:tc>
          <w:tcPr>
            <w:tcW w:w="1250" w:type="pct"/>
            <w:tcBorders>
              <w:top w:val="single" w:sz="4" w:space="0" w:color="000000"/>
            </w:tcBorders>
            <w:shd w:val="clear" w:color="auto" w:fill="auto"/>
          </w:tcPr>
          <w:p w14:paraId="39155401"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1047.18</w:t>
            </w:r>
          </w:p>
        </w:tc>
        <w:tc>
          <w:tcPr>
            <w:tcW w:w="1250" w:type="pct"/>
            <w:tcBorders>
              <w:top w:val="single" w:sz="4" w:space="0" w:color="000000"/>
            </w:tcBorders>
            <w:shd w:val="clear" w:color="auto" w:fill="auto"/>
          </w:tcPr>
          <w:p w14:paraId="02448DCC"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360</w:t>
            </w:r>
          </w:p>
        </w:tc>
        <w:tc>
          <w:tcPr>
            <w:tcW w:w="1250" w:type="pct"/>
            <w:tcBorders>
              <w:top w:val="single" w:sz="4" w:space="0" w:color="000000"/>
            </w:tcBorders>
            <w:shd w:val="clear" w:color="auto" w:fill="auto"/>
          </w:tcPr>
          <w:p w14:paraId="1B00800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10</w:t>
            </w:r>
          </w:p>
        </w:tc>
      </w:tr>
      <w:tr w:rsidR="004F0FD8" w:rsidRPr="00105F72" w14:paraId="08A68835" w14:textId="77777777" w:rsidTr="00CB649F">
        <w:tc>
          <w:tcPr>
            <w:tcW w:w="1250" w:type="pct"/>
            <w:shd w:val="clear" w:color="auto" w:fill="auto"/>
          </w:tcPr>
          <w:p w14:paraId="75D0A192" w14:textId="53CE6638"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Angiotensin</w:t>
            </w:r>
            <w:r w:rsidR="00A61543" w:rsidRPr="00105F72">
              <w:rPr>
                <w:rFonts w:ascii="Book Antiqua" w:hAnsi="Book Antiqua"/>
                <w:lang w:eastAsia="zh-CN"/>
              </w:rPr>
              <w:t xml:space="preserve"> I</w:t>
            </w:r>
          </w:p>
        </w:tc>
        <w:tc>
          <w:tcPr>
            <w:tcW w:w="1250" w:type="pct"/>
            <w:shd w:val="clear" w:color="auto" w:fill="auto"/>
          </w:tcPr>
          <w:p w14:paraId="5FD350C1"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1297.48</w:t>
            </w:r>
          </w:p>
        </w:tc>
        <w:tc>
          <w:tcPr>
            <w:tcW w:w="1250" w:type="pct"/>
            <w:shd w:val="clear" w:color="auto" w:fill="auto"/>
          </w:tcPr>
          <w:p w14:paraId="48CDD98C"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365</w:t>
            </w:r>
          </w:p>
        </w:tc>
        <w:tc>
          <w:tcPr>
            <w:tcW w:w="1250" w:type="pct"/>
            <w:shd w:val="clear" w:color="auto" w:fill="auto"/>
          </w:tcPr>
          <w:p w14:paraId="1C1FBD1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10</w:t>
            </w:r>
          </w:p>
        </w:tc>
      </w:tr>
      <w:tr w:rsidR="004F0FD8" w:rsidRPr="00105F72" w14:paraId="670FDC9E" w14:textId="77777777" w:rsidTr="00CB649F">
        <w:tc>
          <w:tcPr>
            <w:tcW w:w="1250" w:type="pct"/>
            <w:shd w:val="clear" w:color="auto" w:fill="auto"/>
          </w:tcPr>
          <w:p w14:paraId="77C4131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Substance P</w:t>
            </w:r>
          </w:p>
        </w:tc>
        <w:tc>
          <w:tcPr>
            <w:tcW w:w="1250" w:type="pct"/>
            <w:shd w:val="clear" w:color="auto" w:fill="auto"/>
          </w:tcPr>
          <w:p w14:paraId="381D889D"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1348.64</w:t>
            </w:r>
          </w:p>
        </w:tc>
        <w:tc>
          <w:tcPr>
            <w:tcW w:w="1250" w:type="pct"/>
            <w:shd w:val="clear" w:color="auto" w:fill="auto"/>
          </w:tcPr>
          <w:p w14:paraId="600EC37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380</w:t>
            </w:r>
          </w:p>
        </w:tc>
        <w:tc>
          <w:tcPr>
            <w:tcW w:w="1250" w:type="pct"/>
            <w:shd w:val="clear" w:color="auto" w:fill="auto"/>
          </w:tcPr>
          <w:p w14:paraId="316E145C"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17</w:t>
            </w:r>
          </w:p>
        </w:tc>
      </w:tr>
      <w:tr w:rsidR="004F0FD8" w:rsidRPr="00105F72" w14:paraId="7EBB2550" w14:textId="77777777" w:rsidTr="00CB649F">
        <w:tc>
          <w:tcPr>
            <w:tcW w:w="1250" w:type="pct"/>
            <w:shd w:val="clear" w:color="auto" w:fill="auto"/>
          </w:tcPr>
          <w:p w14:paraId="668F9960"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Bombesin</w:t>
            </w:r>
          </w:p>
        </w:tc>
        <w:tc>
          <w:tcPr>
            <w:tcW w:w="1250" w:type="pct"/>
            <w:shd w:val="clear" w:color="auto" w:fill="auto"/>
          </w:tcPr>
          <w:p w14:paraId="2DFBDB0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1620.86</w:t>
            </w:r>
          </w:p>
        </w:tc>
        <w:tc>
          <w:tcPr>
            <w:tcW w:w="1250" w:type="pct"/>
            <w:shd w:val="clear" w:color="auto" w:fill="auto"/>
          </w:tcPr>
          <w:p w14:paraId="320D9B1E"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420</w:t>
            </w:r>
          </w:p>
        </w:tc>
        <w:tc>
          <w:tcPr>
            <w:tcW w:w="1250" w:type="pct"/>
            <w:shd w:val="clear" w:color="auto" w:fill="auto"/>
          </w:tcPr>
          <w:p w14:paraId="4F049B00"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23</w:t>
            </w:r>
          </w:p>
        </w:tc>
      </w:tr>
      <w:tr w:rsidR="004F0FD8" w:rsidRPr="00105F72" w14:paraId="228FF969" w14:textId="77777777" w:rsidTr="00CB649F">
        <w:tc>
          <w:tcPr>
            <w:tcW w:w="1250" w:type="pct"/>
            <w:shd w:val="clear" w:color="auto" w:fill="auto"/>
          </w:tcPr>
          <w:p w14:paraId="6C9377D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ACTH clip 1-17</w:t>
            </w:r>
          </w:p>
        </w:tc>
        <w:tc>
          <w:tcPr>
            <w:tcW w:w="1250" w:type="pct"/>
            <w:shd w:val="clear" w:color="auto" w:fill="auto"/>
          </w:tcPr>
          <w:p w14:paraId="7069E7E5"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2094.42</w:t>
            </w:r>
          </w:p>
        </w:tc>
        <w:tc>
          <w:tcPr>
            <w:tcW w:w="1250" w:type="pct"/>
            <w:shd w:val="clear" w:color="auto" w:fill="auto"/>
          </w:tcPr>
          <w:p w14:paraId="29F2263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475</w:t>
            </w:r>
          </w:p>
        </w:tc>
        <w:tc>
          <w:tcPr>
            <w:tcW w:w="1250" w:type="pct"/>
            <w:shd w:val="clear" w:color="auto" w:fill="auto"/>
          </w:tcPr>
          <w:p w14:paraId="49B0E6B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22</w:t>
            </w:r>
          </w:p>
        </w:tc>
      </w:tr>
      <w:tr w:rsidR="004F0FD8" w:rsidRPr="00105F72" w14:paraId="1BE71B9C" w14:textId="77777777" w:rsidTr="00CB649F">
        <w:tc>
          <w:tcPr>
            <w:tcW w:w="1250" w:type="pct"/>
            <w:shd w:val="clear" w:color="auto" w:fill="auto"/>
          </w:tcPr>
          <w:p w14:paraId="085FFF7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ACTH clip 18-39</w:t>
            </w:r>
          </w:p>
        </w:tc>
        <w:tc>
          <w:tcPr>
            <w:tcW w:w="1250" w:type="pct"/>
            <w:shd w:val="clear" w:color="auto" w:fill="auto"/>
          </w:tcPr>
          <w:p w14:paraId="65D78B2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2466.68</w:t>
            </w:r>
          </w:p>
        </w:tc>
        <w:tc>
          <w:tcPr>
            <w:tcW w:w="1250" w:type="pct"/>
            <w:shd w:val="clear" w:color="auto" w:fill="auto"/>
          </w:tcPr>
          <w:p w14:paraId="1901859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540</w:t>
            </w:r>
          </w:p>
        </w:tc>
        <w:tc>
          <w:tcPr>
            <w:tcW w:w="1250" w:type="pct"/>
            <w:shd w:val="clear" w:color="auto" w:fill="auto"/>
          </w:tcPr>
          <w:p w14:paraId="6A6E134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17</w:t>
            </w:r>
          </w:p>
        </w:tc>
      </w:tr>
      <w:tr w:rsidR="004F0FD8" w:rsidRPr="00105F72" w14:paraId="0B245BFA" w14:textId="77777777" w:rsidTr="00CB649F">
        <w:tc>
          <w:tcPr>
            <w:tcW w:w="1250" w:type="pct"/>
            <w:shd w:val="clear" w:color="auto" w:fill="auto"/>
          </w:tcPr>
          <w:p w14:paraId="0C1AF0B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Somatostatin 28</w:t>
            </w:r>
          </w:p>
        </w:tc>
        <w:tc>
          <w:tcPr>
            <w:tcW w:w="1250" w:type="pct"/>
            <w:shd w:val="clear" w:color="auto" w:fill="auto"/>
          </w:tcPr>
          <w:p w14:paraId="00914313"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3149.57</w:t>
            </w:r>
          </w:p>
        </w:tc>
        <w:tc>
          <w:tcPr>
            <w:tcW w:w="1250" w:type="pct"/>
            <w:shd w:val="clear" w:color="auto" w:fill="auto"/>
          </w:tcPr>
          <w:p w14:paraId="5FC6D1E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580</w:t>
            </w:r>
          </w:p>
        </w:tc>
        <w:tc>
          <w:tcPr>
            <w:tcW w:w="1250" w:type="pct"/>
            <w:shd w:val="clear" w:color="auto" w:fill="auto"/>
          </w:tcPr>
          <w:p w14:paraId="6970100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25</w:t>
            </w:r>
          </w:p>
        </w:tc>
      </w:tr>
      <w:tr w:rsidR="004F0FD8" w:rsidRPr="00105F72" w14:paraId="42CB1CB5" w14:textId="77777777" w:rsidTr="00CB649F">
        <w:tc>
          <w:tcPr>
            <w:tcW w:w="1250" w:type="pct"/>
            <w:shd w:val="clear" w:color="auto" w:fill="auto"/>
          </w:tcPr>
          <w:p w14:paraId="0CE9417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Ubiquitin</w:t>
            </w:r>
          </w:p>
        </w:tc>
        <w:tc>
          <w:tcPr>
            <w:tcW w:w="1250" w:type="pct"/>
            <w:shd w:val="clear" w:color="auto" w:fill="auto"/>
          </w:tcPr>
          <w:p w14:paraId="6B813C2F"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4283.45</w:t>
            </w:r>
          </w:p>
        </w:tc>
        <w:tc>
          <w:tcPr>
            <w:tcW w:w="1250" w:type="pct"/>
            <w:shd w:val="clear" w:color="auto" w:fill="auto"/>
          </w:tcPr>
          <w:p w14:paraId="57EEBBA0"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800</w:t>
            </w:r>
          </w:p>
        </w:tc>
        <w:tc>
          <w:tcPr>
            <w:tcW w:w="1250" w:type="pct"/>
            <w:shd w:val="clear" w:color="auto" w:fill="auto"/>
          </w:tcPr>
          <w:p w14:paraId="7CA0E055"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40</w:t>
            </w:r>
          </w:p>
        </w:tc>
      </w:tr>
      <w:tr w:rsidR="004F0FD8" w:rsidRPr="00105F72" w14:paraId="1949ADA8" w14:textId="77777777" w:rsidTr="00CB649F">
        <w:tc>
          <w:tcPr>
            <w:tcW w:w="1250" w:type="pct"/>
            <w:shd w:val="clear" w:color="auto" w:fill="auto"/>
          </w:tcPr>
          <w:p w14:paraId="0519211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Insulin</w:t>
            </w:r>
          </w:p>
        </w:tc>
        <w:tc>
          <w:tcPr>
            <w:tcW w:w="1250" w:type="pct"/>
            <w:shd w:val="clear" w:color="auto" w:fill="auto"/>
          </w:tcPr>
          <w:p w14:paraId="301791A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5734.56</w:t>
            </w:r>
          </w:p>
        </w:tc>
        <w:tc>
          <w:tcPr>
            <w:tcW w:w="1250" w:type="pct"/>
            <w:shd w:val="clear" w:color="auto" w:fill="auto"/>
          </w:tcPr>
          <w:p w14:paraId="133B77C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580</w:t>
            </w:r>
          </w:p>
        </w:tc>
        <w:tc>
          <w:tcPr>
            <w:tcW w:w="1250" w:type="pct"/>
            <w:shd w:val="clear" w:color="auto" w:fill="auto"/>
          </w:tcPr>
          <w:p w14:paraId="6B6EEB67"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25</w:t>
            </w:r>
          </w:p>
        </w:tc>
      </w:tr>
      <w:tr w:rsidR="004F0FD8" w:rsidRPr="00105F72" w14:paraId="605CDABD" w14:textId="77777777" w:rsidTr="00CB649F">
        <w:tc>
          <w:tcPr>
            <w:tcW w:w="1250" w:type="pct"/>
            <w:shd w:val="clear" w:color="auto" w:fill="auto"/>
          </w:tcPr>
          <w:p w14:paraId="3A97B46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Cytochrome c</w:t>
            </w:r>
          </w:p>
        </w:tc>
        <w:tc>
          <w:tcPr>
            <w:tcW w:w="1250" w:type="pct"/>
            <w:shd w:val="clear" w:color="auto" w:fill="auto"/>
          </w:tcPr>
          <w:p w14:paraId="68F10AB1"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6181.05</w:t>
            </w:r>
          </w:p>
        </w:tc>
        <w:tc>
          <w:tcPr>
            <w:tcW w:w="1250" w:type="pct"/>
            <w:shd w:val="clear" w:color="auto" w:fill="auto"/>
          </w:tcPr>
          <w:p w14:paraId="02340D6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560</w:t>
            </w:r>
          </w:p>
        </w:tc>
        <w:tc>
          <w:tcPr>
            <w:tcW w:w="1250" w:type="pct"/>
            <w:shd w:val="clear" w:color="auto" w:fill="auto"/>
          </w:tcPr>
          <w:p w14:paraId="21F21D5A"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85</w:t>
            </w:r>
          </w:p>
        </w:tc>
      </w:tr>
      <w:tr w:rsidR="004F0FD8" w:rsidRPr="00105F72" w14:paraId="58F1EEFA" w14:textId="77777777" w:rsidTr="00CB649F">
        <w:tc>
          <w:tcPr>
            <w:tcW w:w="1250" w:type="pct"/>
            <w:shd w:val="clear" w:color="auto" w:fill="auto"/>
          </w:tcPr>
          <w:p w14:paraId="65407BB8"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Ubiquitin</w:t>
            </w:r>
          </w:p>
        </w:tc>
        <w:tc>
          <w:tcPr>
            <w:tcW w:w="1250" w:type="pct"/>
            <w:shd w:val="clear" w:color="auto" w:fill="auto"/>
          </w:tcPr>
          <w:p w14:paraId="75D733B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8565.89</w:t>
            </w:r>
          </w:p>
        </w:tc>
        <w:tc>
          <w:tcPr>
            <w:tcW w:w="1250" w:type="pct"/>
            <w:shd w:val="clear" w:color="auto" w:fill="auto"/>
          </w:tcPr>
          <w:p w14:paraId="5BE890BB"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345</w:t>
            </w:r>
          </w:p>
        </w:tc>
        <w:tc>
          <w:tcPr>
            <w:tcW w:w="1250" w:type="pct"/>
            <w:shd w:val="clear" w:color="auto" w:fill="auto"/>
          </w:tcPr>
          <w:p w14:paraId="04054342" w14:textId="77777777" w:rsidR="004F0FD8" w:rsidRPr="00105F72" w:rsidRDefault="004F0FD8" w:rsidP="00105F72">
            <w:pPr>
              <w:adjustRightInd w:val="0"/>
              <w:snapToGrid w:val="0"/>
              <w:spacing w:line="360" w:lineRule="auto"/>
              <w:jc w:val="both"/>
              <w:rPr>
                <w:rStyle w:val="3Char"/>
                <w:rFonts w:ascii="Book Antiqua" w:hAnsi="Book Antiqua"/>
                <w:sz w:val="24"/>
                <w:szCs w:val="24"/>
              </w:rPr>
            </w:pPr>
            <w:r w:rsidRPr="00105F72">
              <w:rPr>
                <w:rFonts w:ascii="Book Antiqua" w:hAnsi="Book Antiqua"/>
              </w:rPr>
              <w:t>25</w:t>
            </w:r>
          </w:p>
        </w:tc>
      </w:tr>
    </w:tbl>
    <w:p w14:paraId="5469C8E8" w14:textId="77777777" w:rsidR="004F0FD8" w:rsidRPr="00105F72" w:rsidRDefault="004F0FD8" w:rsidP="00105F72">
      <w:pPr>
        <w:adjustRightInd w:val="0"/>
        <w:snapToGrid w:val="0"/>
        <w:spacing w:line="360" w:lineRule="auto"/>
        <w:jc w:val="both"/>
        <w:rPr>
          <w:rFonts w:ascii="Book Antiqua" w:hAnsi="Book Antiqua"/>
        </w:rPr>
      </w:pPr>
    </w:p>
    <w:p w14:paraId="52AA24CB" w14:textId="77777777" w:rsidR="004F0FD8" w:rsidRPr="00105F72" w:rsidRDefault="004F0FD8" w:rsidP="00105F72">
      <w:pPr>
        <w:adjustRightInd w:val="0"/>
        <w:snapToGrid w:val="0"/>
        <w:spacing w:line="360" w:lineRule="auto"/>
        <w:jc w:val="both"/>
        <w:rPr>
          <w:rFonts w:ascii="Book Antiqua" w:hAnsi="Book Antiqua"/>
        </w:rPr>
      </w:pPr>
    </w:p>
    <w:p w14:paraId="459A08CB" w14:textId="548F3A38" w:rsidR="004F0FD8" w:rsidRPr="00105F72" w:rsidRDefault="00CE3DF0" w:rsidP="00105F72">
      <w:pPr>
        <w:adjustRightInd w:val="0"/>
        <w:snapToGrid w:val="0"/>
        <w:spacing w:line="360" w:lineRule="auto"/>
        <w:jc w:val="both"/>
        <w:rPr>
          <w:rFonts w:ascii="Book Antiqua" w:hAnsi="Book Antiqua"/>
          <w:b/>
          <w:bCs/>
        </w:rPr>
      </w:pPr>
      <w:r w:rsidRPr="00105F72">
        <w:rPr>
          <w:rFonts w:ascii="Book Antiqua" w:hAnsi="Book Antiqua"/>
          <w:b/>
          <w:bCs/>
        </w:rPr>
        <w:br w:type="page"/>
      </w:r>
      <w:r w:rsidR="004F0FD8" w:rsidRPr="00105F72">
        <w:rPr>
          <w:rFonts w:ascii="Book Antiqua" w:hAnsi="Book Antiqua"/>
          <w:b/>
          <w:bCs/>
        </w:rPr>
        <w:lastRenderedPageBreak/>
        <w:t>Table 3 Comparison of serum protein profiles between colorectal cancer group and healthy control group</w:t>
      </w:r>
    </w:p>
    <w:tbl>
      <w:tblPr>
        <w:tblW w:w="5000" w:type="pct"/>
        <w:tblBorders>
          <w:top w:val="single" w:sz="4" w:space="0" w:color="auto"/>
          <w:bottom w:val="single" w:sz="4" w:space="0" w:color="auto"/>
        </w:tblBorders>
        <w:tblLook w:val="0600" w:firstRow="0" w:lastRow="0" w:firstColumn="0" w:lastColumn="0" w:noHBand="1" w:noVBand="1"/>
      </w:tblPr>
      <w:tblGrid>
        <w:gridCol w:w="1604"/>
        <w:gridCol w:w="994"/>
        <w:gridCol w:w="1538"/>
        <w:gridCol w:w="1544"/>
        <w:gridCol w:w="1772"/>
        <w:gridCol w:w="994"/>
        <w:gridCol w:w="1130"/>
      </w:tblGrid>
      <w:tr w:rsidR="00013621" w:rsidRPr="00105F72" w14:paraId="3F417B2B" w14:textId="77777777" w:rsidTr="007D455C">
        <w:trPr>
          <w:trHeight w:val="315"/>
        </w:trPr>
        <w:tc>
          <w:tcPr>
            <w:tcW w:w="838" w:type="pct"/>
            <w:tcBorders>
              <w:top w:val="single" w:sz="4" w:space="0" w:color="auto"/>
              <w:bottom w:val="single" w:sz="4" w:space="0" w:color="auto"/>
            </w:tcBorders>
            <w:shd w:val="clear" w:color="auto" w:fill="auto"/>
          </w:tcPr>
          <w:p w14:paraId="41503A19" w14:textId="3686F221" w:rsidR="004F0FD8" w:rsidRPr="00105F72" w:rsidRDefault="004F0FD8" w:rsidP="00105F72">
            <w:pPr>
              <w:autoSpaceDE w:val="0"/>
              <w:autoSpaceDN w:val="0"/>
              <w:adjustRightInd w:val="0"/>
              <w:snapToGrid w:val="0"/>
              <w:spacing w:line="360" w:lineRule="auto"/>
              <w:jc w:val="both"/>
              <w:rPr>
                <w:rFonts w:ascii="Book Antiqua" w:hAnsi="Book Antiqua"/>
                <w:b/>
                <w:lang w:eastAsia="zh-CN"/>
              </w:rPr>
            </w:pPr>
            <w:r w:rsidRPr="00105F72">
              <w:rPr>
                <w:rFonts w:ascii="Book Antiqua" w:hAnsi="Book Antiqua"/>
                <w:b/>
              </w:rPr>
              <w:t>Mass</w:t>
            </w:r>
            <w:r w:rsidR="00E95ED2" w:rsidRPr="00105F72">
              <w:rPr>
                <w:rFonts w:ascii="Book Antiqua" w:hAnsi="Book Antiqua"/>
                <w:b/>
                <w:lang w:eastAsia="zh-CN"/>
              </w:rPr>
              <w:t xml:space="preserve"> (</w:t>
            </w:r>
            <w:r w:rsidRPr="00105F72">
              <w:rPr>
                <w:rFonts w:ascii="Book Antiqua" w:hAnsi="Book Antiqua"/>
                <w:b/>
              </w:rPr>
              <w:t>m/z</w:t>
            </w:r>
            <w:r w:rsidR="00E95ED2" w:rsidRPr="00105F72">
              <w:rPr>
                <w:rFonts w:ascii="Book Antiqua" w:hAnsi="Book Antiqua"/>
                <w:b/>
                <w:lang w:eastAsia="zh-CN"/>
              </w:rPr>
              <w:t>)</w:t>
            </w:r>
          </w:p>
        </w:tc>
        <w:tc>
          <w:tcPr>
            <w:tcW w:w="519" w:type="pct"/>
            <w:tcBorders>
              <w:top w:val="single" w:sz="4" w:space="0" w:color="auto"/>
              <w:bottom w:val="single" w:sz="4" w:space="0" w:color="auto"/>
            </w:tcBorders>
            <w:shd w:val="clear" w:color="auto" w:fill="auto"/>
          </w:tcPr>
          <w:p w14:paraId="3DD1AF91"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proofErr w:type="spellStart"/>
            <w:r w:rsidRPr="00105F72">
              <w:rPr>
                <w:rFonts w:ascii="Book Antiqua" w:hAnsi="Book Antiqua"/>
                <w:b/>
              </w:rPr>
              <w:t>DAve</w:t>
            </w:r>
            <w:proofErr w:type="spellEnd"/>
          </w:p>
        </w:tc>
        <w:tc>
          <w:tcPr>
            <w:tcW w:w="803" w:type="pct"/>
            <w:tcBorders>
              <w:top w:val="single" w:sz="4" w:space="0" w:color="auto"/>
              <w:bottom w:val="single" w:sz="4" w:space="0" w:color="auto"/>
            </w:tcBorders>
            <w:shd w:val="clear" w:color="auto" w:fill="auto"/>
          </w:tcPr>
          <w:p w14:paraId="30492964"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PTTA</w:t>
            </w:r>
          </w:p>
        </w:tc>
        <w:tc>
          <w:tcPr>
            <w:tcW w:w="806" w:type="pct"/>
            <w:tcBorders>
              <w:top w:val="single" w:sz="4" w:space="0" w:color="auto"/>
              <w:bottom w:val="single" w:sz="4" w:space="0" w:color="auto"/>
            </w:tcBorders>
            <w:shd w:val="clear" w:color="auto" w:fill="auto"/>
          </w:tcPr>
          <w:p w14:paraId="01C5A165"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PWKW</w:t>
            </w:r>
          </w:p>
        </w:tc>
        <w:tc>
          <w:tcPr>
            <w:tcW w:w="925" w:type="pct"/>
            <w:tcBorders>
              <w:top w:val="single" w:sz="4" w:space="0" w:color="auto"/>
              <w:bottom w:val="single" w:sz="4" w:space="0" w:color="auto"/>
            </w:tcBorders>
            <w:shd w:val="clear" w:color="auto" w:fill="auto"/>
          </w:tcPr>
          <w:p w14:paraId="15CD5EC9"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PAD</w:t>
            </w:r>
          </w:p>
        </w:tc>
        <w:tc>
          <w:tcPr>
            <w:tcW w:w="519" w:type="pct"/>
            <w:tcBorders>
              <w:top w:val="single" w:sz="4" w:space="0" w:color="auto"/>
              <w:bottom w:val="single" w:sz="4" w:space="0" w:color="auto"/>
            </w:tcBorders>
            <w:shd w:val="clear" w:color="auto" w:fill="auto"/>
          </w:tcPr>
          <w:p w14:paraId="02B9F641"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Ave1</w:t>
            </w:r>
          </w:p>
        </w:tc>
        <w:tc>
          <w:tcPr>
            <w:tcW w:w="590" w:type="pct"/>
            <w:tcBorders>
              <w:top w:val="single" w:sz="4" w:space="0" w:color="auto"/>
              <w:bottom w:val="single" w:sz="4" w:space="0" w:color="auto"/>
            </w:tcBorders>
            <w:shd w:val="clear" w:color="auto" w:fill="auto"/>
          </w:tcPr>
          <w:p w14:paraId="3328CCB1" w14:textId="77777777" w:rsidR="004F0FD8" w:rsidRPr="00105F72" w:rsidRDefault="004F0FD8" w:rsidP="00105F72">
            <w:pPr>
              <w:autoSpaceDE w:val="0"/>
              <w:autoSpaceDN w:val="0"/>
              <w:adjustRightInd w:val="0"/>
              <w:snapToGrid w:val="0"/>
              <w:spacing w:line="360" w:lineRule="auto"/>
              <w:jc w:val="both"/>
              <w:rPr>
                <w:rFonts w:ascii="Book Antiqua" w:hAnsi="Book Antiqua"/>
                <w:b/>
              </w:rPr>
            </w:pPr>
            <w:r w:rsidRPr="00105F72">
              <w:rPr>
                <w:rFonts w:ascii="Book Antiqua" w:hAnsi="Book Antiqua"/>
                <w:b/>
              </w:rPr>
              <w:t>Ave2</w:t>
            </w:r>
          </w:p>
        </w:tc>
      </w:tr>
      <w:tr w:rsidR="00013621" w:rsidRPr="00105F72" w14:paraId="4290EB16" w14:textId="77777777" w:rsidTr="007D455C">
        <w:trPr>
          <w:trHeight w:val="315"/>
        </w:trPr>
        <w:tc>
          <w:tcPr>
            <w:tcW w:w="838" w:type="pct"/>
            <w:tcBorders>
              <w:top w:val="single" w:sz="4" w:space="0" w:color="auto"/>
            </w:tcBorders>
            <w:shd w:val="clear" w:color="auto" w:fill="auto"/>
          </w:tcPr>
          <w:p w14:paraId="4E1EFB6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4210.57</w:t>
            </w:r>
          </w:p>
        </w:tc>
        <w:tc>
          <w:tcPr>
            <w:tcW w:w="519" w:type="pct"/>
            <w:tcBorders>
              <w:top w:val="single" w:sz="4" w:space="0" w:color="auto"/>
            </w:tcBorders>
            <w:shd w:val="clear" w:color="auto" w:fill="auto"/>
          </w:tcPr>
          <w:p w14:paraId="15A0B0D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536.3</w:t>
            </w:r>
          </w:p>
        </w:tc>
        <w:tc>
          <w:tcPr>
            <w:tcW w:w="803" w:type="pct"/>
            <w:tcBorders>
              <w:top w:val="single" w:sz="4" w:space="0" w:color="auto"/>
            </w:tcBorders>
            <w:shd w:val="clear" w:color="auto" w:fill="auto"/>
          </w:tcPr>
          <w:p w14:paraId="50ADB21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0.00000308</w:t>
            </w:r>
          </w:p>
        </w:tc>
        <w:tc>
          <w:tcPr>
            <w:tcW w:w="806" w:type="pct"/>
            <w:tcBorders>
              <w:top w:val="single" w:sz="4" w:space="0" w:color="auto"/>
            </w:tcBorders>
            <w:shd w:val="clear" w:color="auto" w:fill="auto"/>
          </w:tcPr>
          <w:p w14:paraId="3296628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0.00000149</w:t>
            </w:r>
          </w:p>
        </w:tc>
        <w:tc>
          <w:tcPr>
            <w:tcW w:w="925" w:type="pct"/>
            <w:tcBorders>
              <w:top w:val="single" w:sz="4" w:space="0" w:color="auto"/>
            </w:tcBorders>
            <w:shd w:val="clear" w:color="auto" w:fill="auto"/>
          </w:tcPr>
          <w:p w14:paraId="4E4F32D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0.066</w:t>
            </w:r>
          </w:p>
        </w:tc>
        <w:tc>
          <w:tcPr>
            <w:tcW w:w="519" w:type="pct"/>
            <w:tcBorders>
              <w:top w:val="single" w:sz="4" w:space="0" w:color="auto"/>
            </w:tcBorders>
            <w:shd w:val="clear" w:color="auto" w:fill="auto"/>
          </w:tcPr>
          <w:p w14:paraId="4F5DE20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700.27</w:t>
            </w:r>
          </w:p>
        </w:tc>
        <w:tc>
          <w:tcPr>
            <w:tcW w:w="590" w:type="pct"/>
            <w:tcBorders>
              <w:top w:val="single" w:sz="4" w:space="0" w:color="auto"/>
            </w:tcBorders>
            <w:shd w:val="clear" w:color="auto" w:fill="auto"/>
          </w:tcPr>
          <w:p w14:paraId="5FB51FC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1236.57</w:t>
            </w:r>
          </w:p>
        </w:tc>
      </w:tr>
      <w:tr w:rsidR="00013621" w:rsidRPr="00105F72" w14:paraId="3F710E76" w14:textId="77777777" w:rsidTr="007D455C">
        <w:trPr>
          <w:trHeight w:val="315"/>
        </w:trPr>
        <w:tc>
          <w:tcPr>
            <w:tcW w:w="838" w:type="pct"/>
            <w:shd w:val="clear" w:color="auto" w:fill="auto"/>
          </w:tcPr>
          <w:p w14:paraId="4C97840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2932.56</w:t>
            </w:r>
          </w:p>
        </w:tc>
        <w:tc>
          <w:tcPr>
            <w:tcW w:w="519" w:type="pct"/>
            <w:shd w:val="clear" w:color="auto" w:fill="auto"/>
          </w:tcPr>
          <w:p w14:paraId="6BB0127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22.98</w:t>
            </w:r>
          </w:p>
        </w:tc>
        <w:tc>
          <w:tcPr>
            <w:tcW w:w="803" w:type="pct"/>
            <w:shd w:val="clear" w:color="auto" w:fill="auto"/>
          </w:tcPr>
          <w:p w14:paraId="5CC18C5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0.00000635</w:t>
            </w:r>
          </w:p>
        </w:tc>
        <w:tc>
          <w:tcPr>
            <w:tcW w:w="806" w:type="pct"/>
            <w:shd w:val="clear" w:color="auto" w:fill="auto"/>
          </w:tcPr>
          <w:p w14:paraId="0830C9A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 xml:space="preserve">&lt; 0.000001 </w:t>
            </w:r>
          </w:p>
        </w:tc>
        <w:tc>
          <w:tcPr>
            <w:tcW w:w="925" w:type="pct"/>
            <w:shd w:val="clear" w:color="auto" w:fill="auto"/>
          </w:tcPr>
          <w:p w14:paraId="52B5F24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0.00721</w:t>
            </w:r>
          </w:p>
        </w:tc>
        <w:tc>
          <w:tcPr>
            <w:tcW w:w="519" w:type="pct"/>
            <w:shd w:val="clear" w:color="auto" w:fill="auto"/>
          </w:tcPr>
          <w:p w14:paraId="291C4E0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28.61</w:t>
            </w:r>
          </w:p>
        </w:tc>
        <w:tc>
          <w:tcPr>
            <w:tcW w:w="590" w:type="pct"/>
            <w:shd w:val="clear" w:color="auto" w:fill="auto"/>
          </w:tcPr>
          <w:p w14:paraId="3DE96FC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51.6</w:t>
            </w:r>
          </w:p>
        </w:tc>
      </w:tr>
      <w:tr w:rsidR="00013621" w:rsidRPr="00105F72" w14:paraId="6FA5ED16" w14:textId="77777777" w:rsidTr="007D455C">
        <w:trPr>
          <w:trHeight w:val="315"/>
        </w:trPr>
        <w:tc>
          <w:tcPr>
            <w:tcW w:w="838" w:type="pct"/>
            <w:shd w:val="clear" w:color="auto" w:fill="auto"/>
          </w:tcPr>
          <w:p w14:paraId="6F44AC6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2022.34</w:t>
            </w:r>
          </w:p>
        </w:tc>
        <w:tc>
          <w:tcPr>
            <w:tcW w:w="519" w:type="pct"/>
            <w:shd w:val="clear" w:color="auto" w:fill="auto"/>
          </w:tcPr>
          <w:p w14:paraId="38975FC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282.69</w:t>
            </w:r>
          </w:p>
        </w:tc>
        <w:tc>
          <w:tcPr>
            <w:tcW w:w="803" w:type="pct"/>
            <w:shd w:val="clear" w:color="auto" w:fill="auto"/>
          </w:tcPr>
          <w:p w14:paraId="22417C0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0.0000161</w:t>
            </w:r>
          </w:p>
        </w:tc>
        <w:tc>
          <w:tcPr>
            <w:tcW w:w="806" w:type="pct"/>
            <w:shd w:val="clear" w:color="auto" w:fill="auto"/>
          </w:tcPr>
          <w:p w14:paraId="4540F21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 xml:space="preserve">&lt; 0.000001 </w:t>
            </w:r>
          </w:p>
        </w:tc>
        <w:tc>
          <w:tcPr>
            <w:tcW w:w="925" w:type="pct"/>
            <w:shd w:val="clear" w:color="auto" w:fill="auto"/>
          </w:tcPr>
          <w:p w14:paraId="679511E2" w14:textId="4CE97EA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5CDBF2A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309.73</w:t>
            </w:r>
          </w:p>
        </w:tc>
        <w:tc>
          <w:tcPr>
            <w:tcW w:w="590" w:type="pct"/>
            <w:shd w:val="clear" w:color="auto" w:fill="auto"/>
          </w:tcPr>
          <w:p w14:paraId="7CF8CB8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27.04</w:t>
            </w:r>
          </w:p>
        </w:tc>
      </w:tr>
      <w:tr w:rsidR="00013621" w:rsidRPr="00105F72" w14:paraId="640654F6" w14:textId="77777777" w:rsidTr="007D455C">
        <w:trPr>
          <w:trHeight w:val="315"/>
        </w:trPr>
        <w:tc>
          <w:tcPr>
            <w:tcW w:w="838" w:type="pct"/>
            <w:shd w:val="clear" w:color="auto" w:fill="auto"/>
          </w:tcPr>
          <w:p w14:paraId="4B85516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3192.08</w:t>
            </w:r>
          </w:p>
        </w:tc>
        <w:tc>
          <w:tcPr>
            <w:tcW w:w="519" w:type="pct"/>
            <w:shd w:val="clear" w:color="auto" w:fill="auto"/>
          </w:tcPr>
          <w:p w14:paraId="5491230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26.53</w:t>
            </w:r>
          </w:p>
        </w:tc>
        <w:tc>
          <w:tcPr>
            <w:tcW w:w="803" w:type="pct"/>
            <w:shd w:val="clear" w:color="auto" w:fill="auto"/>
          </w:tcPr>
          <w:p w14:paraId="5EFA97D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0.0000333</w:t>
            </w:r>
          </w:p>
        </w:tc>
        <w:tc>
          <w:tcPr>
            <w:tcW w:w="806" w:type="pct"/>
            <w:shd w:val="clear" w:color="auto" w:fill="auto"/>
          </w:tcPr>
          <w:p w14:paraId="4EA0F9F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0.0000105</w:t>
            </w:r>
          </w:p>
        </w:tc>
        <w:tc>
          <w:tcPr>
            <w:tcW w:w="925" w:type="pct"/>
            <w:shd w:val="clear" w:color="auto" w:fill="auto"/>
          </w:tcPr>
          <w:p w14:paraId="10A1414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0.000326</w:t>
            </w:r>
          </w:p>
        </w:tc>
        <w:tc>
          <w:tcPr>
            <w:tcW w:w="519" w:type="pct"/>
            <w:shd w:val="clear" w:color="auto" w:fill="auto"/>
          </w:tcPr>
          <w:p w14:paraId="1553345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30.96</w:t>
            </w:r>
          </w:p>
        </w:tc>
        <w:tc>
          <w:tcPr>
            <w:tcW w:w="590" w:type="pct"/>
            <w:shd w:val="clear" w:color="auto" w:fill="auto"/>
          </w:tcPr>
          <w:p w14:paraId="340CA44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57.49</w:t>
            </w:r>
          </w:p>
        </w:tc>
      </w:tr>
      <w:tr w:rsidR="00013621" w:rsidRPr="00105F72" w14:paraId="2D8F6042" w14:textId="77777777" w:rsidTr="007D455C">
        <w:trPr>
          <w:trHeight w:val="315"/>
        </w:trPr>
        <w:tc>
          <w:tcPr>
            <w:tcW w:w="838" w:type="pct"/>
            <w:shd w:val="clear" w:color="auto" w:fill="auto"/>
          </w:tcPr>
          <w:p w14:paraId="61F64B2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3883.65</w:t>
            </w:r>
          </w:p>
        </w:tc>
        <w:tc>
          <w:tcPr>
            <w:tcW w:w="519" w:type="pct"/>
            <w:shd w:val="clear" w:color="auto" w:fill="auto"/>
          </w:tcPr>
          <w:p w14:paraId="40AE766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31.52</w:t>
            </w:r>
          </w:p>
        </w:tc>
        <w:tc>
          <w:tcPr>
            <w:tcW w:w="803" w:type="pct"/>
            <w:shd w:val="clear" w:color="auto" w:fill="auto"/>
          </w:tcPr>
          <w:p w14:paraId="0000453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0.000476</w:t>
            </w:r>
          </w:p>
        </w:tc>
        <w:tc>
          <w:tcPr>
            <w:tcW w:w="806" w:type="pct"/>
            <w:shd w:val="clear" w:color="auto" w:fill="auto"/>
          </w:tcPr>
          <w:p w14:paraId="256B86D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0.000129</w:t>
            </w:r>
          </w:p>
        </w:tc>
        <w:tc>
          <w:tcPr>
            <w:tcW w:w="925" w:type="pct"/>
            <w:shd w:val="clear" w:color="auto" w:fill="auto"/>
          </w:tcPr>
          <w:p w14:paraId="2920299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0.00122</w:t>
            </w:r>
          </w:p>
        </w:tc>
        <w:tc>
          <w:tcPr>
            <w:tcW w:w="519" w:type="pct"/>
            <w:shd w:val="clear" w:color="auto" w:fill="auto"/>
          </w:tcPr>
          <w:p w14:paraId="51E769E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46.6</w:t>
            </w:r>
          </w:p>
        </w:tc>
        <w:tc>
          <w:tcPr>
            <w:tcW w:w="590" w:type="pct"/>
            <w:shd w:val="clear" w:color="auto" w:fill="auto"/>
          </w:tcPr>
          <w:p w14:paraId="35D7A98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78.12</w:t>
            </w:r>
          </w:p>
        </w:tc>
      </w:tr>
      <w:tr w:rsidR="00013621" w:rsidRPr="00105F72" w14:paraId="24930003" w14:textId="77777777" w:rsidTr="007D455C">
        <w:trPr>
          <w:trHeight w:val="315"/>
        </w:trPr>
        <w:tc>
          <w:tcPr>
            <w:tcW w:w="838" w:type="pct"/>
            <w:shd w:val="clear" w:color="auto" w:fill="auto"/>
          </w:tcPr>
          <w:p w14:paraId="706C910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877.4</w:t>
            </w:r>
          </w:p>
        </w:tc>
        <w:tc>
          <w:tcPr>
            <w:tcW w:w="519" w:type="pct"/>
            <w:shd w:val="clear" w:color="auto" w:fill="auto"/>
          </w:tcPr>
          <w:p w14:paraId="1003A2B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3.23</w:t>
            </w:r>
          </w:p>
        </w:tc>
        <w:tc>
          <w:tcPr>
            <w:tcW w:w="803" w:type="pct"/>
            <w:shd w:val="clear" w:color="auto" w:fill="auto"/>
          </w:tcPr>
          <w:p w14:paraId="768607B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0.000645</w:t>
            </w:r>
          </w:p>
        </w:tc>
        <w:tc>
          <w:tcPr>
            <w:tcW w:w="806" w:type="pct"/>
            <w:shd w:val="clear" w:color="auto" w:fill="auto"/>
          </w:tcPr>
          <w:p w14:paraId="0EE3E5E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0.000129</w:t>
            </w:r>
          </w:p>
        </w:tc>
        <w:tc>
          <w:tcPr>
            <w:tcW w:w="925" w:type="pct"/>
            <w:shd w:val="clear" w:color="auto" w:fill="auto"/>
          </w:tcPr>
          <w:p w14:paraId="57F6CB4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0.000683</w:t>
            </w:r>
          </w:p>
        </w:tc>
        <w:tc>
          <w:tcPr>
            <w:tcW w:w="519" w:type="pct"/>
            <w:shd w:val="clear" w:color="auto" w:fill="auto"/>
          </w:tcPr>
          <w:p w14:paraId="31E0EA7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5.93</w:t>
            </w:r>
          </w:p>
        </w:tc>
        <w:tc>
          <w:tcPr>
            <w:tcW w:w="590" w:type="pct"/>
            <w:shd w:val="clear" w:color="auto" w:fill="auto"/>
          </w:tcPr>
          <w:p w14:paraId="1C8E926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9.16</w:t>
            </w:r>
          </w:p>
        </w:tc>
      </w:tr>
      <w:tr w:rsidR="00013621" w:rsidRPr="00105F72" w14:paraId="71BA878B" w14:textId="77777777" w:rsidTr="007D455C">
        <w:trPr>
          <w:trHeight w:val="315"/>
        </w:trPr>
        <w:tc>
          <w:tcPr>
            <w:tcW w:w="838" w:type="pct"/>
            <w:shd w:val="clear" w:color="auto" w:fill="auto"/>
          </w:tcPr>
          <w:p w14:paraId="36744C5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1866.09</w:t>
            </w:r>
          </w:p>
        </w:tc>
        <w:tc>
          <w:tcPr>
            <w:tcW w:w="519" w:type="pct"/>
            <w:shd w:val="clear" w:color="auto" w:fill="auto"/>
          </w:tcPr>
          <w:p w14:paraId="26A1192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62.56</w:t>
            </w:r>
          </w:p>
        </w:tc>
        <w:tc>
          <w:tcPr>
            <w:tcW w:w="803" w:type="pct"/>
            <w:shd w:val="clear" w:color="auto" w:fill="auto"/>
          </w:tcPr>
          <w:p w14:paraId="0D4F5A9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0.000826</w:t>
            </w:r>
          </w:p>
        </w:tc>
        <w:tc>
          <w:tcPr>
            <w:tcW w:w="806" w:type="pct"/>
            <w:shd w:val="clear" w:color="auto" w:fill="auto"/>
          </w:tcPr>
          <w:p w14:paraId="38542AA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0.000407</w:t>
            </w:r>
          </w:p>
        </w:tc>
        <w:tc>
          <w:tcPr>
            <w:tcW w:w="925" w:type="pct"/>
            <w:shd w:val="clear" w:color="auto" w:fill="auto"/>
          </w:tcPr>
          <w:p w14:paraId="0FF4240E" w14:textId="34ACB784"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2417DE1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83.77</w:t>
            </w:r>
          </w:p>
        </w:tc>
        <w:tc>
          <w:tcPr>
            <w:tcW w:w="590" w:type="pct"/>
            <w:shd w:val="clear" w:color="auto" w:fill="auto"/>
          </w:tcPr>
          <w:p w14:paraId="42AFEA4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21.21</w:t>
            </w:r>
          </w:p>
        </w:tc>
      </w:tr>
      <w:tr w:rsidR="00013621" w:rsidRPr="00105F72" w14:paraId="078D5CDB" w14:textId="77777777" w:rsidTr="007D455C">
        <w:trPr>
          <w:trHeight w:val="315"/>
        </w:trPr>
        <w:tc>
          <w:tcPr>
            <w:tcW w:w="838" w:type="pct"/>
            <w:shd w:val="clear" w:color="auto" w:fill="auto"/>
          </w:tcPr>
          <w:p w14:paraId="1BEEC7B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2899.72</w:t>
            </w:r>
          </w:p>
        </w:tc>
        <w:tc>
          <w:tcPr>
            <w:tcW w:w="519" w:type="pct"/>
            <w:shd w:val="clear" w:color="auto" w:fill="auto"/>
          </w:tcPr>
          <w:p w14:paraId="3270D12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13.03</w:t>
            </w:r>
          </w:p>
        </w:tc>
        <w:tc>
          <w:tcPr>
            <w:tcW w:w="803" w:type="pct"/>
            <w:shd w:val="clear" w:color="auto" w:fill="auto"/>
          </w:tcPr>
          <w:p w14:paraId="2D14DA4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0.000997</w:t>
            </w:r>
          </w:p>
        </w:tc>
        <w:tc>
          <w:tcPr>
            <w:tcW w:w="806" w:type="pct"/>
            <w:shd w:val="clear" w:color="auto" w:fill="auto"/>
          </w:tcPr>
          <w:p w14:paraId="14069B1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0.000189</w:t>
            </w:r>
          </w:p>
        </w:tc>
        <w:tc>
          <w:tcPr>
            <w:tcW w:w="925" w:type="pct"/>
            <w:shd w:val="clear" w:color="auto" w:fill="auto"/>
          </w:tcPr>
          <w:p w14:paraId="5C790EF5" w14:textId="61091D8A"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2B3FB70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38.31</w:t>
            </w:r>
          </w:p>
        </w:tc>
        <w:tc>
          <w:tcPr>
            <w:tcW w:w="590" w:type="pct"/>
            <w:shd w:val="clear" w:color="auto" w:fill="auto"/>
          </w:tcPr>
          <w:p w14:paraId="465D623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25.28</w:t>
            </w:r>
          </w:p>
        </w:tc>
      </w:tr>
      <w:tr w:rsidR="00013621" w:rsidRPr="00105F72" w14:paraId="13FD2AF6" w14:textId="77777777" w:rsidTr="007D455C">
        <w:trPr>
          <w:trHeight w:val="315"/>
        </w:trPr>
        <w:tc>
          <w:tcPr>
            <w:tcW w:w="838" w:type="pct"/>
            <w:shd w:val="clear" w:color="auto" w:fill="auto"/>
          </w:tcPr>
          <w:p w14:paraId="552FE99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7772.42</w:t>
            </w:r>
          </w:p>
        </w:tc>
        <w:tc>
          <w:tcPr>
            <w:tcW w:w="519" w:type="pct"/>
            <w:shd w:val="clear" w:color="auto" w:fill="auto"/>
          </w:tcPr>
          <w:p w14:paraId="2A2224B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338.93</w:t>
            </w:r>
          </w:p>
        </w:tc>
        <w:tc>
          <w:tcPr>
            <w:tcW w:w="803" w:type="pct"/>
            <w:shd w:val="clear" w:color="auto" w:fill="auto"/>
          </w:tcPr>
          <w:p w14:paraId="7AE87EC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0.00141</w:t>
            </w:r>
          </w:p>
        </w:tc>
        <w:tc>
          <w:tcPr>
            <w:tcW w:w="806" w:type="pct"/>
            <w:shd w:val="clear" w:color="auto" w:fill="auto"/>
          </w:tcPr>
          <w:p w14:paraId="4453F4B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0.00147</w:t>
            </w:r>
          </w:p>
        </w:tc>
        <w:tc>
          <w:tcPr>
            <w:tcW w:w="925" w:type="pct"/>
            <w:shd w:val="clear" w:color="auto" w:fill="auto"/>
          </w:tcPr>
          <w:p w14:paraId="63DF6C9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0.0503</w:t>
            </w:r>
          </w:p>
        </w:tc>
        <w:tc>
          <w:tcPr>
            <w:tcW w:w="519" w:type="pct"/>
            <w:shd w:val="clear" w:color="auto" w:fill="auto"/>
          </w:tcPr>
          <w:p w14:paraId="0D55B67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594.88</w:t>
            </w:r>
          </w:p>
        </w:tc>
        <w:tc>
          <w:tcPr>
            <w:tcW w:w="590" w:type="pct"/>
            <w:shd w:val="clear" w:color="auto" w:fill="auto"/>
          </w:tcPr>
          <w:p w14:paraId="2C45FCB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933.81</w:t>
            </w:r>
          </w:p>
        </w:tc>
      </w:tr>
      <w:tr w:rsidR="00013621" w:rsidRPr="00105F72" w14:paraId="61928EB7" w14:textId="77777777" w:rsidTr="007D455C">
        <w:trPr>
          <w:trHeight w:val="315"/>
        </w:trPr>
        <w:tc>
          <w:tcPr>
            <w:tcW w:w="838" w:type="pct"/>
            <w:shd w:val="clear" w:color="auto" w:fill="auto"/>
          </w:tcPr>
          <w:p w14:paraId="7265EC7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3158.36</w:t>
            </w:r>
          </w:p>
        </w:tc>
        <w:tc>
          <w:tcPr>
            <w:tcW w:w="519" w:type="pct"/>
            <w:shd w:val="clear" w:color="auto" w:fill="auto"/>
          </w:tcPr>
          <w:p w14:paraId="4B2D8DE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53.74</w:t>
            </w:r>
          </w:p>
        </w:tc>
        <w:tc>
          <w:tcPr>
            <w:tcW w:w="803" w:type="pct"/>
            <w:shd w:val="clear" w:color="auto" w:fill="auto"/>
          </w:tcPr>
          <w:p w14:paraId="2DAA071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0.00284</w:t>
            </w:r>
          </w:p>
        </w:tc>
        <w:tc>
          <w:tcPr>
            <w:tcW w:w="806" w:type="pct"/>
            <w:shd w:val="clear" w:color="auto" w:fill="auto"/>
          </w:tcPr>
          <w:p w14:paraId="6EDE3F2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0.000264</w:t>
            </w:r>
          </w:p>
        </w:tc>
        <w:tc>
          <w:tcPr>
            <w:tcW w:w="925" w:type="pct"/>
            <w:shd w:val="clear" w:color="auto" w:fill="auto"/>
          </w:tcPr>
          <w:p w14:paraId="5F2A113D" w14:textId="35BF2820"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6BE4290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62.18</w:t>
            </w:r>
          </w:p>
        </w:tc>
        <w:tc>
          <w:tcPr>
            <w:tcW w:w="590" w:type="pct"/>
            <w:shd w:val="clear" w:color="auto" w:fill="auto"/>
          </w:tcPr>
          <w:p w14:paraId="2B07B40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115.92</w:t>
            </w:r>
          </w:p>
        </w:tc>
      </w:tr>
      <w:tr w:rsidR="00013621" w:rsidRPr="00105F72" w14:paraId="1B629755" w14:textId="77777777" w:rsidTr="007D455C">
        <w:trPr>
          <w:trHeight w:val="315"/>
        </w:trPr>
        <w:tc>
          <w:tcPr>
            <w:tcW w:w="838" w:type="pct"/>
            <w:shd w:val="clear" w:color="auto" w:fill="auto"/>
          </w:tcPr>
          <w:p w14:paraId="4E79ED5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2272.09</w:t>
            </w:r>
          </w:p>
        </w:tc>
        <w:tc>
          <w:tcPr>
            <w:tcW w:w="519" w:type="pct"/>
            <w:shd w:val="clear" w:color="auto" w:fill="auto"/>
          </w:tcPr>
          <w:p w14:paraId="36928A1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20.34</w:t>
            </w:r>
          </w:p>
        </w:tc>
        <w:tc>
          <w:tcPr>
            <w:tcW w:w="803" w:type="pct"/>
            <w:shd w:val="clear" w:color="auto" w:fill="auto"/>
          </w:tcPr>
          <w:p w14:paraId="2EC8F87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0.00284</w:t>
            </w:r>
          </w:p>
        </w:tc>
        <w:tc>
          <w:tcPr>
            <w:tcW w:w="806" w:type="pct"/>
            <w:shd w:val="clear" w:color="auto" w:fill="auto"/>
          </w:tcPr>
          <w:p w14:paraId="6EEFB73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0.0000451</w:t>
            </w:r>
          </w:p>
        </w:tc>
        <w:tc>
          <w:tcPr>
            <w:tcW w:w="925" w:type="pct"/>
            <w:shd w:val="clear" w:color="auto" w:fill="auto"/>
          </w:tcPr>
          <w:p w14:paraId="7D552467" w14:textId="01732A2C"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466278D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22.18</w:t>
            </w:r>
          </w:p>
        </w:tc>
        <w:tc>
          <w:tcPr>
            <w:tcW w:w="590" w:type="pct"/>
            <w:shd w:val="clear" w:color="auto" w:fill="auto"/>
          </w:tcPr>
          <w:p w14:paraId="4AC24F2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42.51</w:t>
            </w:r>
          </w:p>
        </w:tc>
      </w:tr>
      <w:tr w:rsidR="00013621" w:rsidRPr="00105F72" w14:paraId="0C7238EB" w14:textId="77777777" w:rsidTr="007D455C">
        <w:trPr>
          <w:trHeight w:val="315"/>
        </w:trPr>
        <w:tc>
          <w:tcPr>
            <w:tcW w:w="838" w:type="pct"/>
            <w:shd w:val="clear" w:color="auto" w:fill="auto"/>
          </w:tcPr>
          <w:p w14:paraId="3054526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4645.79</w:t>
            </w:r>
          </w:p>
        </w:tc>
        <w:tc>
          <w:tcPr>
            <w:tcW w:w="519" w:type="pct"/>
            <w:shd w:val="clear" w:color="auto" w:fill="auto"/>
          </w:tcPr>
          <w:p w14:paraId="2DE9E79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22.93</w:t>
            </w:r>
          </w:p>
        </w:tc>
        <w:tc>
          <w:tcPr>
            <w:tcW w:w="803" w:type="pct"/>
            <w:shd w:val="clear" w:color="auto" w:fill="auto"/>
          </w:tcPr>
          <w:p w14:paraId="0165C80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0.00432</w:t>
            </w:r>
          </w:p>
        </w:tc>
        <w:tc>
          <w:tcPr>
            <w:tcW w:w="806" w:type="pct"/>
            <w:shd w:val="clear" w:color="auto" w:fill="auto"/>
          </w:tcPr>
          <w:p w14:paraId="38B83F7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0.00483</w:t>
            </w:r>
          </w:p>
        </w:tc>
        <w:tc>
          <w:tcPr>
            <w:tcW w:w="925" w:type="pct"/>
            <w:shd w:val="clear" w:color="auto" w:fill="auto"/>
          </w:tcPr>
          <w:p w14:paraId="0F6685A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0.231</w:t>
            </w:r>
          </w:p>
        </w:tc>
        <w:tc>
          <w:tcPr>
            <w:tcW w:w="519" w:type="pct"/>
            <w:shd w:val="clear" w:color="auto" w:fill="auto"/>
          </w:tcPr>
          <w:p w14:paraId="6B2328E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57.18</w:t>
            </w:r>
          </w:p>
        </w:tc>
        <w:tc>
          <w:tcPr>
            <w:tcW w:w="590" w:type="pct"/>
            <w:shd w:val="clear" w:color="auto" w:fill="auto"/>
          </w:tcPr>
          <w:p w14:paraId="3EE5AED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80.11</w:t>
            </w:r>
          </w:p>
        </w:tc>
      </w:tr>
      <w:tr w:rsidR="00013621" w:rsidRPr="00105F72" w14:paraId="3628E94F" w14:textId="77777777" w:rsidTr="007D455C">
        <w:trPr>
          <w:trHeight w:val="315"/>
        </w:trPr>
        <w:tc>
          <w:tcPr>
            <w:tcW w:w="838" w:type="pct"/>
            <w:shd w:val="clear" w:color="auto" w:fill="auto"/>
          </w:tcPr>
          <w:p w14:paraId="14FE40A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4092.12</w:t>
            </w:r>
          </w:p>
        </w:tc>
        <w:tc>
          <w:tcPr>
            <w:tcW w:w="519" w:type="pct"/>
            <w:shd w:val="clear" w:color="auto" w:fill="auto"/>
          </w:tcPr>
          <w:p w14:paraId="7903F44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22.14</w:t>
            </w:r>
          </w:p>
        </w:tc>
        <w:tc>
          <w:tcPr>
            <w:tcW w:w="803" w:type="pct"/>
            <w:shd w:val="clear" w:color="auto" w:fill="auto"/>
          </w:tcPr>
          <w:p w14:paraId="27BE3F6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0.00577</w:t>
            </w:r>
          </w:p>
        </w:tc>
        <w:tc>
          <w:tcPr>
            <w:tcW w:w="806" w:type="pct"/>
            <w:shd w:val="clear" w:color="auto" w:fill="auto"/>
          </w:tcPr>
          <w:p w14:paraId="4893FBF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0.0321</w:t>
            </w:r>
          </w:p>
        </w:tc>
        <w:tc>
          <w:tcPr>
            <w:tcW w:w="925" w:type="pct"/>
            <w:shd w:val="clear" w:color="auto" w:fill="auto"/>
          </w:tcPr>
          <w:p w14:paraId="7035CB2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0.324</w:t>
            </w:r>
          </w:p>
        </w:tc>
        <w:tc>
          <w:tcPr>
            <w:tcW w:w="519" w:type="pct"/>
            <w:shd w:val="clear" w:color="auto" w:fill="auto"/>
          </w:tcPr>
          <w:p w14:paraId="5ABF9F9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113.17</w:t>
            </w:r>
          </w:p>
        </w:tc>
        <w:tc>
          <w:tcPr>
            <w:tcW w:w="590" w:type="pct"/>
            <w:shd w:val="clear" w:color="auto" w:fill="auto"/>
          </w:tcPr>
          <w:p w14:paraId="045B1B0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135.31</w:t>
            </w:r>
          </w:p>
        </w:tc>
      </w:tr>
      <w:tr w:rsidR="00013621" w:rsidRPr="00105F72" w14:paraId="373B98F4" w14:textId="77777777" w:rsidTr="007D455C">
        <w:trPr>
          <w:trHeight w:val="315"/>
        </w:trPr>
        <w:tc>
          <w:tcPr>
            <w:tcW w:w="838" w:type="pct"/>
            <w:shd w:val="clear" w:color="auto" w:fill="auto"/>
          </w:tcPr>
          <w:p w14:paraId="5A8B48A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1778.9</w:t>
            </w:r>
          </w:p>
        </w:tc>
        <w:tc>
          <w:tcPr>
            <w:tcW w:w="519" w:type="pct"/>
            <w:shd w:val="clear" w:color="auto" w:fill="auto"/>
          </w:tcPr>
          <w:p w14:paraId="2C6EF70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7.03</w:t>
            </w:r>
          </w:p>
        </w:tc>
        <w:tc>
          <w:tcPr>
            <w:tcW w:w="803" w:type="pct"/>
            <w:shd w:val="clear" w:color="auto" w:fill="auto"/>
          </w:tcPr>
          <w:p w14:paraId="3808730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0.00739</w:t>
            </w:r>
          </w:p>
        </w:tc>
        <w:tc>
          <w:tcPr>
            <w:tcW w:w="806" w:type="pct"/>
            <w:shd w:val="clear" w:color="auto" w:fill="auto"/>
          </w:tcPr>
          <w:p w14:paraId="3731D46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0.00672</w:t>
            </w:r>
          </w:p>
        </w:tc>
        <w:tc>
          <w:tcPr>
            <w:tcW w:w="925" w:type="pct"/>
            <w:shd w:val="clear" w:color="auto" w:fill="auto"/>
          </w:tcPr>
          <w:p w14:paraId="0DAEF6E6" w14:textId="3A258598"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0C4289D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18.66</w:t>
            </w:r>
          </w:p>
        </w:tc>
        <w:tc>
          <w:tcPr>
            <w:tcW w:w="590" w:type="pct"/>
            <w:shd w:val="clear" w:color="auto" w:fill="auto"/>
          </w:tcPr>
          <w:p w14:paraId="6FAF682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11.64</w:t>
            </w:r>
          </w:p>
        </w:tc>
      </w:tr>
      <w:tr w:rsidR="00013621" w:rsidRPr="00105F72" w14:paraId="4FF4EA42" w14:textId="77777777" w:rsidTr="007D455C">
        <w:trPr>
          <w:trHeight w:val="315"/>
        </w:trPr>
        <w:tc>
          <w:tcPr>
            <w:tcW w:w="838" w:type="pct"/>
            <w:shd w:val="clear" w:color="auto" w:fill="auto"/>
          </w:tcPr>
          <w:p w14:paraId="04679AF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4268.05</w:t>
            </w:r>
          </w:p>
        </w:tc>
        <w:tc>
          <w:tcPr>
            <w:tcW w:w="519" w:type="pct"/>
            <w:shd w:val="clear" w:color="auto" w:fill="auto"/>
          </w:tcPr>
          <w:p w14:paraId="15B1A74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27.62</w:t>
            </w:r>
          </w:p>
        </w:tc>
        <w:tc>
          <w:tcPr>
            <w:tcW w:w="803" w:type="pct"/>
            <w:shd w:val="clear" w:color="auto" w:fill="auto"/>
          </w:tcPr>
          <w:p w14:paraId="5B6B916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0.00795</w:t>
            </w:r>
          </w:p>
        </w:tc>
        <w:tc>
          <w:tcPr>
            <w:tcW w:w="806" w:type="pct"/>
            <w:shd w:val="clear" w:color="auto" w:fill="auto"/>
          </w:tcPr>
          <w:p w14:paraId="48B52BB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0.000333</w:t>
            </w:r>
          </w:p>
        </w:tc>
        <w:tc>
          <w:tcPr>
            <w:tcW w:w="925" w:type="pct"/>
            <w:shd w:val="clear" w:color="auto" w:fill="auto"/>
          </w:tcPr>
          <w:p w14:paraId="695B5137" w14:textId="4C82E71E"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&lt;</w:t>
            </w:r>
            <w:r w:rsidR="0038244D" w:rsidRPr="00105F72">
              <w:rPr>
                <w:rFonts w:ascii="Book Antiqua" w:hAnsi="Book Antiqua"/>
              </w:rPr>
              <w:t xml:space="preserve"> </w:t>
            </w:r>
            <w:r w:rsidRPr="00105F72">
              <w:rPr>
                <w:rFonts w:ascii="Book Antiqua" w:hAnsi="Book Antiqua"/>
              </w:rPr>
              <w:t xml:space="preserve">0.000001 </w:t>
            </w:r>
          </w:p>
        </w:tc>
        <w:tc>
          <w:tcPr>
            <w:tcW w:w="519" w:type="pct"/>
            <w:shd w:val="clear" w:color="auto" w:fill="auto"/>
          </w:tcPr>
          <w:p w14:paraId="6F47923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69.05</w:t>
            </w:r>
          </w:p>
        </w:tc>
        <w:tc>
          <w:tcPr>
            <w:tcW w:w="590" w:type="pct"/>
            <w:shd w:val="clear" w:color="auto" w:fill="auto"/>
          </w:tcPr>
          <w:p w14:paraId="27C1C6D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96.67</w:t>
            </w:r>
          </w:p>
        </w:tc>
      </w:tr>
      <w:tr w:rsidR="00013621" w:rsidRPr="00105F72" w14:paraId="42796230" w14:textId="77777777" w:rsidTr="007D455C">
        <w:trPr>
          <w:trHeight w:val="315"/>
        </w:trPr>
        <w:tc>
          <w:tcPr>
            <w:tcW w:w="838" w:type="pct"/>
            <w:shd w:val="clear" w:color="auto" w:fill="auto"/>
          </w:tcPr>
          <w:p w14:paraId="01CBD7D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2952.92</w:t>
            </w:r>
          </w:p>
        </w:tc>
        <w:tc>
          <w:tcPr>
            <w:tcW w:w="519" w:type="pct"/>
            <w:shd w:val="clear" w:color="auto" w:fill="auto"/>
          </w:tcPr>
          <w:p w14:paraId="04253D1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27.19</w:t>
            </w:r>
          </w:p>
        </w:tc>
        <w:tc>
          <w:tcPr>
            <w:tcW w:w="803" w:type="pct"/>
            <w:shd w:val="clear" w:color="auto" w:fill="auto"/>
          </w:tcPr>
          <w:p w14:paraId="23A53BE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0.0104</w:t>
            </w:r>
          </w:p>
        </w:tc>
        <w:tc>
          <w:tcPr>
            <w:tcW w:w="806" w:type="pct"/>
            <w:shd w:val="clear" w:color="auto" w:fill="auto"/>
          </w:tcPr>
          <w:p w14:paraId="14F6EAC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0.0265</w:t>
            </w:r>
          </w:p>
        </w:tc>
        <w:tc>
          <w:tcPr>
            <w:tcW w:w="925" w:type="pct"/>
            <w:shd w:val="clear" w:color="auto" w:fill="auto"/>
          </w:tcPr>
          <w:p w14:paraId="5F99291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0.232</w:t>
            </w:r>
          </w:p>
        </w:tc>
        <w:tc>
          <w:tcPr>
            <w:tcW w:w="519" w:type="pct"/>
            <w:shd w:val="clear" w:color="auto" w:fill="auto"/>
          </w:tcPr>
          <w:p w14:paraId="11CA75A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70.78</w:t>
            </w:r>
          </w:p>
        </w:tc>
        <w:tc>
          <w:tcPr>
            <w:tcW w:w="590" w:type="pct"/>
            <w:shd w:val="clear" w:color="auto" w:fill="auto"/>
          </w:tcPr>
          <w:p w14:paraId="1F0FF6B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97.97</w:t>
            </w:r>
          </w:p>
        </w:tc>
      </w:tr>
      <w:tr w:rsidR="00013621" w:rsidRPr="00105F72" w14:paraId="3C9BEFB1" w14:textId="77777777" w:rsidTr="007D455C">
        <w:trPr>
          <w:trHeight w:val="315"/>
        </w:trPr>
        <w:tc>
          <w:tcPr>
            <w:tcW w:w="838" w:type="pct"/>
            <w:shd w:val="clear" w:color="auto" w:fill="auto"/>
          </w:tcPr>
          <w:p w14:paraId="45B8A7C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3262.98</w:t>
            </w:r>
          </w:p>
        </w:tc>
        <w:tc>
          <w:tcPr>
            <w:tcW w:w="519" w:type="pct"/>
            <w:shd w:val="clear" w:color="auto" w:fill="auto"/>
          </w:tcPr>
          <w:p w14:paraId="5808423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50</w:t>
            </w:r>
          </w:p>
        </w:tc>
        <w:tc>
          <w:tcPr>
            <w:tcW w:w="803" w:type="pct"/>
            <w:shd w:val="clear" w:color="auto" w:fill="auto"/>
          </w:tcPr>
          <w:p w14:paraId="4FE0630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0.0116</w:t>
            </w:r>
          </w:p>
        </w:tc>
        <w:tc>
          <w:tcPr>
            <w:tcW w:w="806" w:type="pct"/>
            <w:shd w:val="clear" w:color="auto" w:fill="auto"/>
          </w:tcPr>
          <w:p w14:paraId="6E4344A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0.00564</w:t>
            </w:r>
          </w:p>
        </w:tc>
        <w:tc>
          <w:tcPr>
            <w:tcW w:w="925" w:type="pct"/>
            <w:shd w:val="clear" w:color="auto" w:fill="auto"/>
          </w:tcPr>
          <w:p w14:paraId="25AE91D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 xml:space="preserve">&lt; 0.000001 </w:t>
            </w:r>
          </w:p>
        </w:tc>
        <w:tc>
          <w:tcPr>
            <w:tcW w:w="519" w:type="pct"/>
            <w:shd w:val="clear" w:color="auto" w:fill="auto"/>
          </w:tcPr>
          <w:p w14:paraId="351DBBA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69.12</w:t>
            </w:r>
          </w:p>
        </w:tc>
        <w:tc>
          <w:tcPr>
            <w:tcW w:w="590" w:type="pct"/>
            <w:shd w:val="clear" w:color="auto" w:fill="auto"/>
          </w:tcPr>
          <w:p w14:paraId="50B4A14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119.11</w:t>
            </w:r>
          </w:p>
        </w:tc>
      </w:tr>
      <w:tr w:rsidR="00013621" w:rsidRPr="00105F72" w14:paraId="02F305FA" w14:textId="77777777" w:rsidTr="007D455C">
        <w:trPr>
          <w:trHeight w:val="315"/>
        </w:trPr>
        <w:tc>
          <w:tcPr>
            <w:tcW w:w="838" w:type="pct"/>
            <w:shd w:val="clear" w:color="auto" w:fill="auto"/>
          </w:tcPr>
          <w:p w14:paraId="45473D6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1897.01</w:t>
            </w:r>
          </w:p>
        </w:tc>
        <w:tc>
          <w:tcPr>
            <w:tcW w:w="519" w:type="pct"/>
            <w:shd w:val="clear" w:color="auto" w:fill="auto"/>
          </w:tcPr>
          <w:p w14:paraId="590B8C0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14.98</w:t>
            </w:r>
          </w:p>
        </w:tc>
        <w:tc>
          <w:tcPr>
            <w:tcW w:w="803" w:type="pct"/>
            <w:shd w:val="clear" w:color="auto" w:fill="auto"/>
          </w:tcPr>
          <w:p w14:paraId="2B07F32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0.0183</w:t>
            </w:r>
          </w:p>
        </w:tc>
        <w:tc>
          <w:tcPr>
            <w:tcW w:w="806" w:type="pct"/>
            <w:shd w:val="clear" w:color="auto" w:fill="auto"/>
          </w:tcPr>
          <w:p w14:paraId="6B08471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0.0122</w:t>
            </w:r>
          </w:p>
        </w:tc>
        <w:tc>
          <w:tcPr>
            <w:tcW w:w="925" w:type="pct"/>
            <w:shd w:val="clear" w:color="auto" w:fill="auto"/>
          </w:tcPr>
          <w:p w14:paraId="379BCCA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 xml:space="preserve">&lt; 0.000001 </w:t>
            </w:r>
          </w:p>
        </w:tc>
        <w:tc>
          <w:tcPr>
            <w:tcW w:w="519" w:type="pct"/>
            <w:shd w:val="clear" w:color="auto" w:fill="auto"/>
          </w:tcPr>
          <w:p w14:paraId="6F068B8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41.59</w:t>
            </w:r>
          </w:p>
        </w:tc>
        <w:tc>
          <w:tcPr>
            <w:tcW w:w="590" w:type="pct"/>
            <w:shd w:val="clear" w:color="auto" w:fill="auto"/>
          </w:tcPr>
          <w:p w14:paraId="69231BE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26.61</w:t>
            </w:r>
          </w:p>
        </w:tc>
      </w:tr>
      <w:tr w:rsidR="00013621" w:rsidRPr="00105F72" w14:paraId="064F1579" w14:textId="77777777" w:rsidTr="007D455C">
        <w:trPr>
          <w:trHeight w:val="315"/>
        </w:trPr>
        <w:tc>
          <w:tcPr>
            <w:tcW w:w="838" w:type="pct"/>
            <w:shd w:val="clear" w:color="auto" w:fill="auto"/>
          </w:tcPr>
          <w:p w14:paraId="4039081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2660.37</w:t>
            </w:r>
          </w:p>
        </w:tc>
        <w:tc>
          <w:tcPr>
            <w:tcW w:w="519" w:type="pct"/>
            <w:shd w:val="clear" w:color="auto" w:fill="auto"/>
          </w:tcPr>
          <w:p w14:paraId="66F8EE2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35.86</w:t>
            </w:r>
          </w:p>
        </w:tc>
        <w:tc>
          <w:tcPr>
            <w:tcW w:w="803" w:type="pct"/>
            <w:shd w:val="clear" w:color="auto" w:fill="auto"/>
          </w:tcPr>
          <w:p w14:paraId="76D5C9D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0.0197</w:t>
            </w:r>
          </w:p>
        </w:tc>
        <w:tc>
          <w:tcPr>
            <w:tcW w:w="806" w:type="pct"/>
            <w:shd w:val="clear" w:color="auto" w:fill="auto"/>
          </w:tcPr>
          <w:p w14:paraId="02AD8F0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0.0367</w:t>
            </w:r>
          </w:p>
        </w:tc>
        <w:tc>
          <w:tcPr>
            <w:tcW w:w="925" w:type="pct"/>
            <w:shd w:val="clear" w:color="auto" w:fill="auto"/>
          </w:tcPr>
          <w:p w14:paraId="5755E46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0.286</w:t>
            </w:r>
          </w:p>
        </w:tc>
        <w:tc>
          <w:tcPr>
            <w:tcW w:w="519" w:type="pct"/>
            <w:shd w:val="clear" w:color="auto" w:fill="auto"/>
          </w:tcPr>
          <w:p w14:paraId="1529095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115.58</w:t>
            </w:r>
          </w:p>
        </w:tc>
        <w:tc>
          <w:tcPr>
            <w:tcW w:w="590" w:type="pct"/>
            <w:shd w:val="clear" w:color="auto" w:fill="auto"/>
          </w:tcPr>
          <w:p w14:paraId="6258DE2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151.44</w:t>
            </w:r>
          </w:p>
        </w:tc>
      </w:tr>
    </w:tbl>
    <w:p w14:paraId="22F7893E" w14:textId="6714C97F" w:rsidR="004F0FD8" w:rsidRPr="00105F72" w:rsidRDefault="00CA625C" w:rsidP="00105F72">
      <w:pPr>
        <w:adjustRightInd w:val="0"/>
        <w:snapToGrid w:val="0"/>
        <w:spacing w:line="360" w:lineRule="auto"/>
        <w:jc w:val="both"/>
        <w:rPr>
          <w:rFonts w:ascii="Book Antiqua" w:hAnsi="Book Antiqua"/>
          <w:bCs/>
        </w:rPr>
      </w:pPr>
      <w:r w:rsidRPr="00105F72">
        <w:rPr>
          <w:rFonts w:ascii="Book Antiqua" w:hAnsi="Book Antiqua"/>
          <w:bCs/>
        </w:rPr>
        <w:t xml:space="preserve">PTTA: </w:t>
      </w:r>
      <w:r w:rsidRPr="00105F72">
        <w:rPr>
          <w:rFonts w:ascii="Book Antiqua" w:hAnsi="Book Antiqua"/>
          <w:bCs/>
          <w:i/>
          <w:iCs/>
        </w:rPr>
        <w:t>P</w:t>
      </w:r>
      <w:r w:rsidRPr="00105F72">
        <w:rPr>
          <w:rFonts w:ascii="Book Antiqua" w:hAnsi="Book Antiqua"/>
          <w:bCs/>
        </w:rPr>
        <w:t xml:space="preserve"> value of </w:t>
      </w:r>
      <w:r w:rsidRPr="00105F72">
        <w:rPr>
          <w:rFonts w:ascii="Book Antiqua" w:hAnsi="Book Antiqua"/>
          <w:bCs/>
          <w:i/>
          <w:iCs/>
        </w:rPr>
        <w:t>t</w:t>
      </w:r>
      <w:r w:rsidRPr="00105F72">
        <w:rPr>
          <w:rFonts w:ascii="Book Antiqua" w:hAnsi="Book Antiqua"/>
          <w:bCs/>
        </w:rPr>
        <w:t xml:space="preserve">-test; PWKW: </w:t>
      </w:r>
      <w:r w:rsidRPr="00105F72">
        <w:rPr>
          <w:rFonts w:ascii="Book Antiqua" w:hAnsi="Book Antiqua"/>
          <w:bCs/>
          <w:i/>
          <w:iCs/>
        </w:rPr>
        <w:t>P</w:t>
      </w:r>
      <w:r w:rsidRPr="00105F72">
        <w:rPr>
          <w:rFonts w:ascii="Book Antiqua" w:hAnsi="Book Antiqua"/>
          <w:bCs/>
        </w:rPr>
        <w:t xml:space="preserve"> value of Wilcoxon; PAD: </w:t>
      </w:r>
      <w:r w:rsidRPr="00105F72">
        <w:rPr>
          <w:rFonts w:ascii="Book Antiqua" w:hAnsi="Book Antiqua"/>
          <w:bCs/>
          <w:i/>
          <w:iCs/>
        </w:rPr>
        <w:t>P</w:t>
      </w:r>
      <w:r w:rsidRPr="00105F72">
        <w:rPr>
          <w:rFonts w:ascii="Book Antiqua" w:hAnsi="Book Antiqua"/>
          <w:bCs/>
        </w:rPr>
        <w:t xml:space="preserve"> value of Anderson-Darling test.</w:t>
      </w:r>
    </w:p>
    <w:p w14:paraId="4F3B2FDB" w14:textId="77777777" w:rsidR="004F0FD8" w:rsidRPr="00105F72" w:rsidRDefault="004F0FD8" w:rsidP="00105F72">
      <w:pPr>
        <w:adjustRightInd w:val="0"/>
        <w:snapToGrid w:val="0"/>
        <w:spacing w:line="360" w:lineRule="auto"/>
        <w:jc w:val="both"/>
        <w:rPr>
          <w:rFonts w:ascii="Book Antiqua" w:hAnsi="Book Antiqua"/>
        </w:rPr>
      </w:pPr>
    </w:p>
    <w:p w14:paraId="2CA7B136" w14:textId="77777777" w:rsidR="004F0FD8" w:rsidRPr="00105F72" w:rsidRDefault="004F0FD8" w:rsidP="00105F72">
      <w:pPr>
        <w:adjustRightInd w:val="0"/>
        <w:snapToGrid w:val="0"/>
        <w:spacing w:line="360" w:lineRule="auto"/>
        <w:jc w:val="both"/>
        <w:rPr>
          <w:rFonts w:ascii="Book Antiqua" w:hAnsi="Book Antiqua"/>
        </w:rPr>
      </w:pPr>
    </w:p>
    <w:p w14:paraId="3846377D" w14:textId="77777777" w:rsidR="004F0FD8" w:rsidRPr="00105F72" w:rsidRDefault="004F0FD8" w:rsidP="00105F72">
      <w:pPr>
        <w:adjustRightInd w:val="0"/>
        <w:snapToGrid w:val="0"/>
        <w:spacing w:line="360" w:lineRule="auto"/>
        <w:jc w:val="both"/>
        <w:rPr>
          <w:rFonts w:ascii="Book Antiqua" w:hAnsi="Book Antiqua"/>
        </w:rPr>
      </w:pPr>
    </w:p>
    <w:p w14:paraId="140DB908" w14:textId="7F52C42E" w:rsidR="004F0FD8" w:rsidRPr="00105F72" w:rsidRDefault="00203A40" w:rsidP="00105F72">
      <w:pPr>
        <w:adjustRightInd w:val="0"/>
        <w:snapToGrid w:val="0"/>
        <w:spacing w:line="360" w:lineRule="auto"/>
        <w:jc w:val="both"/>
        <w:rPr>
          <w:rFonts w:ascii="Book Antiqua" w:hAnsi="Book Antiqua"/>
          <w:b/>
          <w:bCs/>
        </w:rPr>
      </w:pPr>
      <w:r w:rsidRPr="00105F72">
        <w:rPr>
          <w:rFonts w:ascii="Book Antiqua" w:hAnsi="Book Antiqua"/>
        </w:rPr>
        <w:br w:type="page"/>
      </w:r>
      <w:r w:rsidR="004F0FD8" w:rsidRPr="00105F72">
        <w:rPr>
          <w:rFonts w:ascii="Book Antiqua" w:hAnsi="Book Antiqua"/>
          <w:b/>
          <w:bCs/>
        </w:rPr>
        <w:lastRenderedPageBreak/>
        <w:t xml:space="preserve">Table 4 Area under curve values of 19 differential protein profile and </w:t>
      </w:r>
      <w:r w:rsidRPr="00105F72">
        <w:rPr>
          <w:rFonts w:ascii="Book Antiqua" w:eastAsia="Book Antiqua" w:hAnsi="Book Antiqua" w:cs="Book Antiqua"/>
          <w:b/>
          <w:bCs/>
          <w:color w:val="000000"/>
        </w:rPr>
        <w:t>carcinoembryonic antigen</w:t>
      </w:r>
    </w:p>
    <w:tbl>
      <w:tblPr>
        <w:tblW w:w="5000" w:type="pct"/>
        <w:jc w:val="center"/>
        <w:tblBorders>
          <w:top w:val="single" w:sz="4" w:space="0" w:color="auto"/>
          <w:bottom w:val="single" w:sz="4" w:space="0" w:color="auto"/>
        </w:tblBorders>
        <w:tblLook w:val="0600" w:firstRow="0" w:lastRow="0" w:firstColumn="0" w:lastColumn="0" w:noHBand="1" w:noVBand="1"/>
      </w:tblPr>
      <w:tblGrid>
        <w:gridCol w:w="2936"/>
        <w:gridCol w:w="3779"/>
        <w:gridCol w:w="2861"/>
      </w:tblGrid>
      <w:tr w:rsidR="004F0FD8" w:rsidRPr="00105F72" w14:paraId="57CA7606" w14:textId="77777777" w:rsidTr="007D455C">
        <w:trPr>
          <w:jc w:val="center"/>
        </w:trPr>
        <w:tc>
          <w:tcPr>
            <w:tcW w:w="1533" w:type="pct"/>
            <w:tcBorders>
              <w:top w:val="single" w:sz="4" w:space="0" w:color="auto"/>
              <w:bottom w:val="single" w:sz="4" w:space="0" w:color="auto"/>
            </w:tcBorders>
            <w:shd w:val="clear" w:color="auto" w:fill="auto"/>
          </w:tcPr>
          <w:p w14:paraId="6D8021E6" w14:textId="77777777"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DPP</w:t>
            </w:r>
          </w:p>
        </w:tc>
        <w:tc>
          <w:tcPr>
            <w:tcW w:w="1973" w:type="pct"/>
            <w:tcBorders>
              <w:top w:val="single" w:sz="4" w:space="0" w:color="auto"/>
              <w:bottom w:val="single" w:sz="4" w:space="0" w:color="auto"/>
            </w:tcBorders>
            <w:shd w:val="clear" w:color="auto" w:fill="auto"/>
          </w:tcPr>
          <w:p w14:paraId="67A16505" w14:textId="77777777"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m/z</w:t>
            </w:r>
          </w:p>
        </w:tc>
        <w:tc>
          <w:tcPr>
            <w:tcW w:w="1494" w:type="pct"/>
            <w:tcBorders>
              <w:top w:val="single" w:sz="4" w:space="0" w:color="auto"/>
              <w:bottom w:val="single" w:sz="4" w:space="0" w:color="auto"/>
            </w:tcBorders>
            <w:shd w:val="clear" w:color="auto" w:fill="auto"/>
          </w:tcPr>
          <w:p w14:paraId="35AD6362" w14:textId="77777777"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AUC</w:t>
            </w:r>
          </w:p>
        </w:tc>
      </w:tr>
      <w:tr w:rsidR="004F0FD8" w:rsidRPr="00105F72" w14:paraId="0B9FB1BD" w14:textId="77777777" w:rsidTr="007D455C">
        <w:trPr>
          <w:jc w:val="center"/>
        </w:trPr>
        <w:tc>
          <w:tcPr>
            <w:tcW w:w="1533" w:type="pct"/>
            <w:tcBorders>
              <w:top w:val="single" w:sz="4" w:space="0" w:color="auto"/>
            </w:tcBorders>
            <w:shd w:val="clear" w:color="auto" w:fill="auto"/>
          </w:tcPr>
          <w:p w14:paraId="0D1EB2B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w:t>
            </w:r>
          </w:p>
        </w:tc>
        <w:tc>
          <w:tcPr>
            <w:tcW w:w="1973" w:type="pct"/>
            <w:tcBorders>
              <w:top w:val="single" w:sz="4" w:space="0" w:color="auto"/>
            </w:tcBorders>
            <w:shd w:val="clear" w:color="auto" w:fill="auto"/>
          </w:tcPr>
          <w:p w14:paraId="6DBA53C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877.4</w:t>
            </w:r>
          </w:p>
        </w:tc>
        <w:tc>
          <w:tcPr>
            <w:tcW w:w="1494" w:type="pct"/>
            <w:tcBorders>
              <w:top w:val="single" w:sz="4" w:space="0" w:color="auto"/>
            </w:tcBorders>
            <w:shd w:val="clear" w:color="auto" w:fill="auto"/>
          </w:tcPr>
          <w:p w14:paraId="202D79A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0.714</w:t>
            </w:r>
          </w:p>
        </w:tc>
      </w:tr>
      <w:tr w:rsidR="004F0FD8" w:rsidRPr="00105F72" w14:paraId="233DF4F7" w14:textId="77777777" w:rsidTr="007D455C">
        <w:trPr>
          <w:jc w:val="center"/>
        </w:trPr>
        <w:tc>
          <w:tcPr>
            <w:tcW w:w="1533" w:type="pct"/>
            <w:shd w:val="clear" w:color="auto" w:fill="auto"/>
          </w:tcPr>
          <w:p w14:paraId="0872657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P2</w:t>
            </w:r>
          </w:p>
        </w:tc>
        <w:tc>
          <w:tcPr>
            <w:tcW w:w="1973" w:type="pct"/>
            <w:shd w:val="clear" w:color="auto" w:fill="auto"/>
          </w:tcPr>
          <w:p w14:paraId="27AC77B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1778.9</w:t>
            </w:r>
          </w:p>
        </w:tc>
        <w:tc>
          <w:tcPr>
            <w:tcW w:w="1494" w:type="pct"/>
            <w:shd w:val="clear" w:color="auto" w:fill="auto"/>
          </w:tcPr>
          <w:p w14:paraId="1E79019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0.595</w:t>
            </w:r>
          </w:p>
        </w:tc>
      </w:tr>
      <w:tr w:rsidR="004F0FD8" w:rsidRPr="00105F72" w14:paraId="55794A70" w14:textId="77777777" w:rsidTr="007D455C">
        <w:trPr>
          <w:jc w:val="center"/>
        </w:trPr>
        <w:tc>
          <w:tcPr>
            <w:tcW w:w="1533" w:type="pct"/>
            <w:shd w:val="clear" w:color="auto" w:fill="auto"/>
          </w:tcPr>
          <w:p w14:paraId="1AEB60A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P3</w:t>
            </w:r>
          </w:p>
        </w:tc>
        <w:tc>
          <w:tcPr>
            <w:tcW w:w="1973" w:type="pct"/>
            <w:shd w:val="clear" w:color="auto" w:fill="auto"/>
          </w:tcPr>
          <w:p w14:paraId="52E8A87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1866.09</w:t>
            </w:r>
          </w:p>
        </w:tc>
        <w:tc>
          <w:tcPr>
            <w:tcW w:w="1494" w:type="pct"/>
            <w:shd w:val="clear" w:color="auto" w:fill="auto"/>
          </w:tcPr>
          <w:p w14:paraId="42947C8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0.687</w:t>
            </w:r>
          </w:p>
        </w:tc>
      </w:tr>
      <w:tr w:rsidR="004F0FD8" w:rsidRPr="00105F72" w14:paraId="2F5C5324" w14:textId="77777777" w:rsidTr="007D455C">
        <w:trPr>
          <w:jc w:val="center"/>
        </w:trPr>
        <w:tc>
          <w:tcPr>
            <w:tcW w:w="1533" w:type="pct"/>
            <w:shd w:val="clear" w:color="auto" w:fill="auto"/>
          </w:tcPr>
          <w:p w14:paraId="292981E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P4</w:t>
            </w:r>
          </w:p>
        </w:tc>
        <w:tc>
          <w:tcPr>
            <w:tcW w:w="1973" w:type="pct"/>
            <w:shd w:val="clear" w:color="auto" w:fill="auto"/>
          </w:tcPr>
          <w:p w14:paraId="3869653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1897.01</w:t>
            </w:r>
          </w:p>
        </w:tc>
        <w:tc>
          <w:tcPr>
            <w:tcW w:w="1494" w:type="pct"/>
            <w:shd w:val="clear" w:color="auto" w:fill="auto"/>
          </w:tcPr>
          <w:p w14:paraId="3E5DCBB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0.640</w:t>
            </w:r>
          </w:p>
        </w:tc>
      </w:tr>
      <w:tr w:rsidR="004F0FD8" w:rsidRPr="00105F72" w14:paraId="29991153" w14:textId="77777777" w:rsidTr="007D455C">
        <w:trPr>
          <w:jc w:val="center"/>
        </w:trPr>
        <w:tc>
          <w:tcPr>
            <w:tcW w:w="1533" w:type="pct"/>
            <w:shd w:val="clear" w:color="auto" w:fill="auto"/>
          </w:tcPr>
          <w:p w14:paraId="03EE600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P5</w:t>
            </w:r>
          </w:p>
        </w:tc>
        <w:tc>
          <w:tcPr>
            <w:tcW w:w="1973" w:type="pct"/>
            <w:shd w:val="clear" w:color="auto" w:fill="auto"/>
          </w:tcPr>
          <w:p w14:paraId="6AE5A44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2022.34</w:t>
            </w:r>
          </w:p>
        </w:tc>
        <w:tc>
          <w:tcPr>
            <w:tcW w:w="1494" w:type="pct"/>
            <w:shd w:val="clear" w:color="auto" w:fill="auto"/>
          </w:tcPr>
          <w:p w14:paraId="06DB640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0.843</w:t>
            </w:r>
          </w:p>
        </w:tc>
      </w:tr>
      <w:tr w:rsidR="004F0FD8" w:rsidRPr="00105F72" w14:paraId="39E0405E" w14:textId="77777777" w:rsidTr="007D455C">
        <w:trPr>
          <w:jc w:val="center"/>
        </w:trPr>
        <w:tc>
          <w:tcPr>
            <w:tcW w:w="1533" w:type="pct"/>
            <w:shd w:val="clear" w:color="auto" w:fill="auto"/>
          </w:tcPr>
          <w:p w14:paraId="703A5A2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P6</w:t>
            </w:r>
          </w:p>
        </w:tc>
        <w:tc>
          <w:tcPr>
            <w:tcW w:w="1973" w:type="pct"/>
            <w:shd w:val="clear" w:color="auto" w:fill="auto"/>
          </w:tcPr>
          <w:p w14:paraId="09A111B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2272.09</w:t>
            </w:r>
          </w:p>
        </w:tc>
        <w:tc>
          <w:tcPr>
            <w:tcW w:w="1494" w:type="pct"/>
            <w:shd w:val="clear" w:color="auto" w:fill="auto"/>
          </w:tcPr>
          <w:p w14:paraId="0332407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0.705</w:t>
            </w:r>
          </w:p>
        </w:tc>
      </w:tr>
      <w:tr w:rsidR="004F0FD8" w:rsidRPr="00105F72" w14:paraId="6ABB620E" w14:textId="77777777" w:rsidTr="007D455C">
        <w:trPr>
          <w:jc w:val="center"/>
        </w:trPr>
        <w:tc>
          <w:tcPr>
            <w:tcW w:w="1533" w:type="pct"/>
            <w:shd w:val="clear" w:color="auto" w:fill="auto"/>
          </w:tcPr>
          <w:p w14:paraId="6B122AE4"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P7</w:t>
            </w:r>
          </w:p>
        </w:tc>
        <w:tc>
          <w:tcPr>
            <w:tcW w:w="1973" w:type="pct"/>
            <w:shd w:val="clear" w:color="auto" w:fill="auto"/>
          </w:tcPr>
          <w:p w14:paraId="33046E6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2899.72</w:t>
            </w:r>
          </w:p>
        </w:tc>
        <w:tc>
          <w:tcPr>
            <w:tcW w:w="1494" w:type="pct"/>
            <w:shd w:val="clear" w:color="auto" w:fill="auto"/>
          </w:tcPr>
          <w:p w14:paraId="4C0B5B5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0.746</w:t>
            </w:r>
          </w:p>
        </w:tc>
      </w:tr>
      <w:tr w:rsidR="004F0FD8" w:rsidRPr="00105F72" w14:paraId="34DBF3CA" w14:textId="77777777" w:rsidTr="007D455C">
        <w:trPr>
          <w:jc w:val="center"/>
        </w:trPr>
        <w:tc>
          <w:tcPr>
            <w:tcW w:w="1533" w:type="pct"/>
            <w:shd w:val="clear" w:color="auto" w:fill="auto"/>
          </w:tcPr>
          <w:p w14:paraId="31ADAA4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P8</w:t>
            </w:r>
          </w:p>
        </w:tc>
        <w:tc>
          <w:tcPr>
            <w:tcW w:w="1973" w:type="pct"/>
            <w:shd w:val="clear" w:color="auto" w:fill="auto"/>
          </w:tcPr>
          <w:p w14:paraId="6E6AFF1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2932.56</w:t>
            </w:r>
          </w:p>
        </w:tc>
        <w:tc>
          <w:tcPr>
            <w:tcW w:w="1494" w:type="pct"/>
            <w:shd w:val="clear" w:color="auto" w:fill="auto"/>
          </w:tcPr>
          <w:p w14:paraId="19C8511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0.783</w:t>
            </w:r>
          </w:p>
        </w:tc>
      </w:tr>
      <w:tr w:rsidR="004F0FD8" w:rsidRPr="00105F72" w14:paraId="5DCE60F1" w14:textId="77777777" w:rsidTr="007D455C">
        <w:trPr>
          <w:jc w:val="center"/>
        </w:trPr>
        <w:tc>
          <w:tcPr>
            <w:tcW w:w="1533" w:type="pct"/>
            <w:shd w:val="clear" w:color="auto" w:fill="auto"/>
          </w:tcPr>
          <w:p w14:paraId="75245FB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P9</w:t>
            </w:r>
          </w:p>
        </w:tc>
        <w:tc>
          <w:tcPr>
            <w:tcW w:w="1973" w:type="pct"/>
            <w:shd w:val="clear" w:color="auto" w:fill="auto"/>
          </w:tcPr>
          <w:p w14:paraId="0F7855A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2952.92</w:t>
            </w:r>
          </w:p>
        </w:tc>
        <w:tc>
          <w:tcPr>
            <w:tcW w:w="1494" w:type="pct"/>
            <w:shd w:val="clear" w:color="auto" w:fill="auto"/>
          </w:tcPr>
          <w:p w14:paraId="1679E83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0.589</w:t>
            </w:r>
          </w:p>
        </w:tc>
      </w:tr>
      <w:tr w:rsidR="004F0FD8" w:rsidRPr="00105F72" w14:paraId="350AA5AE" w14:textId="77777777" w:rsidTr="007D455C">
        <w:trPr>
          <w:jc w:val="center"/>
        </w:trPr>
        <w:tc>
          <w:tcPr>
            <w:tcW w:w="1533" w:type="pct"/>
            <w:shd w:val="clear" w:color="auto" w:fill="auto"/>
          </w:tcPr>
          <w:p w14:paraId="5169EB0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P10</w:t>
            </w:r>
          </w:p>
        </w:tc>
        <w:tc>
          <w:tcPr>
            <w:tcW w:w="1973" w:type="pct"/>
            <w:shd w:val="clear" w:color="auto" w:fill="auto"/>
          </w:tcPr>
          <w:p w14:paraId="676A071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3158.36</w:t>
            </w:r>
          </w:p>
        </w:tc>
        <w:tc>
          <w:tcPr>
            <w:tcW w:w="1494" w:type="pct"/>
            <w:shd w:val="clear" w:color="auto" w:fill="auto"/>
          </w:tcPr>
          <w:p w14:paraId="699FDDB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0.759</w:t>
            </w:r>
          </w:p>
        </w:tc>
      </w:tr>
      <w:tr w:rsidR="004F0FD8" w:rsidRPr="00105F72" w14:paraId="3921AE76" w14:textId="77777777" w:rsidTr="007D455C">
        <w:trPr>
          <w:jc w:val="center"/>
        </w:trPr>
        <w:tc>
          <w:tcPr>
            <w:tcW w:w="1533" w:type="pct"/>
            <w:shd w:val="clear" w:color="auto" w:fill="auto"/>
          </w:tcPr>
          <w:p w14:paraId="7482CE03"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P11</w:t>
            </w:r>
          </w:p>
        </w:tc>
        <w:tc>
          <w:tcPr>
            <w:tcW w:w="1973" w:type="pct"/>
            <w:shd w:val="clear" w:color="auto" w:fill="auto"/>
          </w:tcPr>
          <w:p w14:paraId="5926461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3192.08</w:t>
            </w:r>
          </w:p>
        </w:tc>
        <w:tc>
          <w:tcPr>
            <w:tcW w:w="1494" w:type="pct"/>
            <w:shd w:val="clear" w:color="auto" w:fill="auto"/>
          </w:tcPr>
          <w:p w14:paraId="2C5AF97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0.811</w:t>
            </w:r>
          </w:p>
        </w:tc>
      </w:tr>
      <w:tr w:rsidR="004F0FD8" w:rsidRPr="00105F72" w14:paraId="2797D9EE" w14:textId="77777777" w:rsidTr="007D455C">
        <w:trPr>
          <w:jc w:val="center"/>
        </w:trPr>
        <w:tc>
          <w:tcPr>
            <w:tcW w:w="1533" w:type="pct"/>
            <w:shd w:val="clear" w:color="auto" w:fill="auto"/>
          </w:tcPr>
          <w:p w14:paraId="5C2EC95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P12</w:t>
            </w:r>
          </w:p>
        </w:tc>
        <w:tc>
          <w:tcPr>
            <w:tcW w:w="1973" w:type="pct"/>
            <w:shd w:val="clear" w:color="auto" w:fill="auto"/>
          </w:tcPr>
          <w:p w14:paraId="09EF251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3262.98</w:t>
            </w:r>
          </w:p>
        </w:tc>
        <w:tc>
          <w:tcPr>
            <w:tcW w:w="1494" w:type="pct"/>
            <w:shd w:val="clear" w:color="auto" w:fill="auto"/>
          </w:tcPr>
          <w:p w14:paraId="366DA67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0.751</w:t>
            </w:r>
          </w:p>
        </w:tc>
      </w:tr>
      <w:tr w:rsidR="004F0FD8" w:rsidRPr="00105F72" w14:paraId="50D19855" w14:textId="77777777" w:rsidTr="007D455C">
        <w:trPr>
          <w:jc w:val="center"/>
        </w:trPr>
        <w:tc>
          <w:tcPr>
            <w:tcW w:w="1533" w:type="pct"/>
            <w:shd w:val="clear" w:color="auto" w:fill="auto"/>
          </w:tcPr>
          <w:p w14:paraId="079049DE"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P13</w:t>
            </w:r>
          </w:p>
        </w:tc>
        <w:tc>
          <w:tcPr>
            <w:tcW w:w="1973" w:type="pct"/>
            <w:shd w:val="clear" w:color="auto" w:fill="auto"/>
          </w:tcPr>
          <w:p w14:paraId="456E8B4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3883.65</w:t>
            </w:r>
          </w:p>
        </w:tc>
        <w:tc>
          <w:tcPr>
            <w:tcW w:w="1494" w:type="pct"/>
            <w:shd w:val="clear" w:color="auto" w:fill="auto"/>
          </w:tcPr>
          <w:p w14:paraId="3CE24DDB"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0.642</w:t>
            </w:r>
          </w:p>
        </w:tc>
      </w:tr>
      <w:tr w:rsidR="004F0FD8" w:rsidRPr="00105F72" w14:paraId="19391D91" w14:textId="77777777" w:rsidTr="007D455C">
        <w:trPr>
          <w:jc w:val="center"/>
        </w:trPr>
        <w:tc>
          <w:tcPr>
            <w:tcW w:w="1533" w:type="pct"/>
            <w:shd w:val="clear" w:color="auto" w:fill="auto"/>
          </w:tcPr>
          <w:p w14:paraId="13CDE38D"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P14</w:t>
            </w:r>
          </w:p>
        </w:tc>
        <w:tc>
          <w:tcPr>
            <w:tcW w:w="1973" w:type="pct"/>
            <w:shd w:val="clear" w:color="auto" w:fill="auto"/>
          </w:tcPr>
          <w:p w14:paraId="5C9F569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4092.12</w:t>
            </w:r>
          </w:p>
        </w:tc>
        <w:tc>
          <w:tcPr>
            <w:tcW w:w="1494" w:type="pct"/>
            <w:shd w:val="clear" w:color="auto" w:fill="auto"/>
          </w:tcPr>
          <w:p w14:paraId="67C8B0F2"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0.655</w:t>
            </w:r>
          </w:p>
        </w:tc>
      </w:tr>
      <w:tr w:rsidR="004F0FD8" w:rsidRPr="00105F72" w14:paraId="53A2B31F" w14:textId="77777777" w:rsidTr="007D455C">
        <w:trPr>
          <w:jc w:val="center"/>
        </w:trPr>
        <w:tc>
          <w:tcPr>
            <w:tcW w:w="1533" w:type="pct"/>
            <w:shd w:val="clear" w:color="auto" w:fill="auto"/>
          </w:tcPr>
          <w:p w14:paraId="3F2FFB7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P15</w:t>
            </w:r>
          </w:p>
        </w:tc>
        <w:tc>
          <w:tcPr>
            <w:tcW w:w="1973" w:type="pct"/>
            <w:shd w:val="clear" w:color="auto" w:fill="auto"/>
          </w:tcPr>
          <w:p w14:paraId="2ED01D57"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4210.57</w:t>
            </w:r>
          </w:p>
        </w:tc>
        <w:tc>
          <w:tcPr>
            <w:tcW w:w="1494" w:type="pct"/>
            <w:shd w:val="clear" w:color="auto" w:fill="auto"/>
          </w:tcPr>
          <w:p w14:paraId="0102632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0.805</w:t>
            </w:r>
          </w:p>
        </w:tc>
      </w:tr>
      <w:tr w:rsidR="004F0FD8" w:rsidRPr="00105F72" w14:paraId="1246F36B" w14:textId="77777777" w:rsidTr="007D455C">
        <w:trPr>
          <w:jc w:val="center"/>
        </w:trPr>
        <w:tc>
          <w:tcPr>
            <w:tcW w:w="1533" w:type="pct"/>
            <w:shd w:val="clear" w:color="auto" w:fill="auto"/>
          </w:tcPr>
          <w:p w14:paraId="23BE91F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P16</w:t>
            </w:r>
          </w:p>
        </w:tc>
        <w:tc>
          <w:tcPr>
            <w:tcW w:w="1973" w:type="pct"/>
            <w:shd w:val="clear" w:color="auto" w:fill="auto"/>
          </w:tcPr>
          <w:p w14:paraId="60F19C25"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4268.05</w:t>
            </w:r>
          </w:p>
        </w:tc>
        <w:tc>
          <w:tcPr>
            <w:tcW w:w="1494" w:type="pct"/>
            <w:shd w:val="clear" w:color="auto" w:fill="auto"/>
          </w:tcPr>
          <w:p w14:paraId="3000303A"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0.744</w:t>
            </w:r>
          </w:p>
        </w:tc>
      </w:tr>
      <w:tr w:rsidR="004F0FD8" w:rsidRPr="00105F72" w14:paraId="2E06C506" w14:textId="77777777" w:rsidTr="007D455C">
        <w:trPr>
          <w:jc w:val="center"/>
        </w:trPr>
        <w:tc>
          <w:tcPr>
            <w:tcW w:w="1533" w:type="pct"/>
            <w:shd w:val="clear" w:color="auto" w:fill="auto"/>
          </w:tcPr>
          <w:p w14:paraId="46F51B4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P17</w:t>
            </w:r>
          </w:p>
        </w:tc>
        <w:tc>
          <w:tcPr>
            <w:tcW w:w="1973" w:type="pct"/>
            <w:shd w:val="clear" w:color="auto" w:fill="auto"/>
          </w:tcPr>
          <w:p w14:paraId="442335C0"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4645.79</w:t>
            </w:r>
          </w:p>
        </w:tc>
        <w:tc>
          <w:tcPr>
            <w:tcW w:w="1494" w:type="pct"/>
            <w:shd w:val="clear" w:color="auto" w:fill="auto"/>
          </w:tcPr>
          <w:p w14:paraId="15D1D5E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0.617</w:t>
            </w:r>
          </w:p>
        </w:tc>
      </w:tr>
      <w:tr w:rsidR="004F0FD8" w:rsidRPr="00105F72" w14:paraId="3E1A652D" w14:textId="77777777" w:rsidTr="007D455C">
        <w:trPr>
          <w:jc w:val="center"/>
        </w:trPr>
        <w:tc>
          <w:tcPr>
            <w:tcW w:w="1533" w:type="pct"/>
            <w:shd w:val="clear" w:color="auto" w:fill="auto"/>
          </w:tcPr>
          <w:p w14:paraId="54C13811"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P18</w:t>
            </w:r>
          </w:p>
        </w:tc>
        <w:tc>
          <w:tcPr>
            <w:tcW w:w="1973" w:type="pct"/>
            <w:shd w:val="clear" w:color="auto" w:fill="auto"/>
          </w:tcPr>
          <w:p w14:paraId="1390C98F"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7772.42</w:t>
            </w:r>
          </w:p>
        </w:tc>
        <w:tc>
          <w:tcPr>
            <w:tcW w:w="1494" w:type="pct"/>
            <w:shd w:val="clear" w:color="auto" w:fill="auto"/>
          </w:tcPr>
          <w:p w14:paraId="34911D36"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0.714</w:t>
            </w:r>
          </w:p>
        </w:tc>
      </w:tr>
      <w:tr w:rsidR="004F0FD8" w:rsidRPr="00105F72" w14:paraId="21E86E6D" w14:textId="77777777" w:rsidTr="007D455C">
        <w:trPr>
          <w:jc w:val="center"/>
        </w:trPr>
        <w:tc>
          <w:tcPr>
            <w:tcW w:w="1533" w:type="pct"/>
            <w:shd w:val="clear" w:color="auto" w:fill="auto"/>
          </w:tcPr>
          <w:p w14:paraId="15A850E8"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P19</w:t>
            </w:r>
          </w:p>
        </w:tc>
        <w:tc>
          <w:tcPr>
            <w:tcW w:w="1973" w:type="pct"/>
            <w:shd w:val="clear" w:color="auto" w:fill="auto"/>
          </w:tcPr>
          <w:p w14:paraId="75349AC9"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2660.37</w:t>
            </w:r>
          </w:p>
        </w:tc>
        <w:tc>
          <w:tcPr>
            <w:tcW w:w="1494" w:type="pct"/>
            <w:shd w:val="clear" w:color="auto" w:fill="auto"/>
          </w:tcPr>
          <w:p w14:paraId="7E230E4C" w14:textId="77777777" w:rsidR="004F0FD8" w:rsidRPr="00105F72" w:rsidRDefault="004F0FD8" w:rsidP="00105F72">
            <w:pPr>
              <w:autoSpaceDE w:val="0"/>
              <w:autoSpaceDN w:val="0"/>
              <w:adjustRightInd w:val="0"/>
              <w:snapToGrid w:val="0"/>
              <w:spacing w:line="360" w:lineRule="auto"/>
              <w:jc w:val="both"/>
              <w:rPr>
                <w:rFonts w:ascii="Book Antiqua" w:hAnsi="Book Antiqua"/>
              </w:rPr>
            </w:pPr>
            <w:r w:rsidRPr="00105F72">
              <w:rPr>
                <w:rFonts w:ascii="Book Antiqua" w:hAnsi="Book Antiqua"/>
              </w:rPr>
              <w:t>0.666</w:t>
            </w:r>
          </w:p>
        </w:tc>
      </w:tr>
    </w:tbl>
    <w:p w14:paraId="0FAEC1AE" w14:textId="2A2EE0F7" w:rsidR="004F0FD8" w:rsidRPr="00105F72" w:rsidRDefault="004F0FD8" w:rsidP="00105F72">
      <w:pPr>
        <w:adjustRightInd w:val="0"/>
        <w:snapToGrid w:val="0"/>
        <w:spacing w:line="360" w:lineRule="auto"/>
        <w:jc w:val="both"/>
        <w:rPr>
          <w:rFonts w:ascii="Book Antiqua" w:hAnsi="Book Antiqua"/>
        </w:rPr>
      </w:pPr>
      <w:r w:rsidRPr="00105F72">
        <w:rPr>
          <w:rFonts w:ascii="Book Antiqua" w:hAnsi="Book Antiqua"/>
        </w:rPr>
        <w:t>DPP: Differential protein profile; AUC: Area under curve.</w:t>
      </w:r>
    </w:p>
    <w:p w14:paraId="3E48E7E2" w14:textId="77777777" w:rsidR="004F0FD8" w:rsidRPr="00105F72" w:rsidRDefault="004F0FD8" w:rsidP="00105F72">
      <w:pPr>
        <w:adjustRightInd w:val="0"/>
        <w:snapToGrid w:val="0"/>
        <w:spacing w:line="360" w:lineRule="auto"/>
        <w:jc w:val="both"/>
        <w:rPr>
          <w:rFonts w:ascii="Book Antiqua" w:hAnsi="Book Antiqua"/>
        </w:rPr>
      </w:pPr>
    </w:p>
    <w:p w14:paraId="2C64365F" w14:textId="46DC0E02" w:rsidR="004F0FD8" w:rsidRPr="00105F72" w:rsidRDefault="00D50E6E" w:rsidP="00105F72">
      <w:pPr>
        <w:autoSpaceDE w:val="0"/>
        <w:autoSpaceDN w:val="0"/>
        <w:adjustRightInd w:val="0"/>
        <w:snapToGrid w:val="0"/>
        <w:spacing w:line="360" w:lineRule="auto"/>
        <w:jc w:val="both"/>
        <w:rPr>
          <w:rFonts w:ascii="Book Antiqua" w:eastAsia="宋体" w:hAnsi="Book Antiqua"/>
          <w:b/>
          <w:bCs/>
        </w:rPr>
      </w:pPr>
      <w:r w:rsidRPr="00105F72">
        <w:rPr>
          <w:rFonts w:ascii="Book Antiqua" w:hAnsi="Book Antiqua"/>
        </w:rPr>
        <w:br w:type="page"/>
      </w:r>
      <w:r w:rsidR="004F0FD8" w:rsidRPr="00105F72">
        <w:rPr>
          <w:rFonts w:ascii="Book Antiqua" w:eastAsia="宋体" w:hAnsi="Book Antiqua"/>
          <w:b/>
          <w:bCs/>
        </w:rPr>
        <w:lastRenderedPageBreak/>
        <w:t>Table 5 Comparison of serum protein profiles between colorectal cancer group and colorectal polys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1282"/>
        <w:gridCol w:w="1126"/>
        <w:gridCol w:w="1434"/>
        <w:gridCol w:w="1743"/>
        <w:gridCol w:w="1743"/>
        <w:gridCol w:w="1126"/>
        <w:gridCol w:w="1122"/>
      </w:tblGrid>
      <w:tr w:rsidR="004F0FD8" w:rsidRPr="00105F72" w14:paraId="0D89CC52" w14:textId="77777777" w:rsidTr="007C1039">
        <w:trPr>
          <w:trHeight w:val="315"/>
          <w:jc w:val="center"/>
        </w:trPr>
        <w:tc>
          <w:tcPr>
            <w:tcW w:w="669" w:type="pct"/>
            <w:tcBorders>
              <w:top w:val="single" w:sz="4" w:space="0" w:color="auto"/>
              <w:bottom w:val="single" w:sz="4" w:space="0" w:color="auto"/>
            </w:tcBorders>
            <w:shd w:val="clear" w:color="auto" w:fill="auto"/>
          </w:tcPr>
          <w:p w14:paraId="1B8695A2"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Mass</w:t>
            </w:r>
          </w:p>
        </w:tc>
        <w:tc>
          <w:tcPr>
            <w:tcW w:w="588" w:type="pct"/>
            <w:tcBorders>
              <w:top w:val="single" w:sz="4" w:space="0" w:color="auto"/>
              <w:bottom w:val="single" w:sz="4" w:space="0" w:color="auto"/>
            </w:tcBorders>
            <w:shd w:val="clear" w:color="auto" w:fill="auto"/>
          </w:tcPr>
          <w:p w14:paraId="15272765"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proofErr w:type="spellStart"/>
            <w:r w:rsidRPr="00105F72">
              <w:rPr>
                <w:rFonts w:ascii="Book Antiqua" w:eastAsia="黑体" w:hAnsi="Book Antiqua"/>
                <w:b/>
              </w:rPr>
              <w:t>DAve</w:t>
            </w:r>
            <w:proofErr w:type="spellEnd"/>
          </w:p>
        </w:tc>
        <w:tc>
          <w:tcPr>
            <w:tcW w:w="749" w:type="pct"/>
            <w:tcBorders>
              <w:top w:val="single" w:sz="4" w:space="0" w:color="auto"/>
              <w:bottom w:val="single" w:sz="4" w:space="0" w:color="auto"/>
            </w:tcBorders>
            <w:shd w:val="clear" w:color="auto" w:fill="auto"/>
          </w:tcPr>
          <w:p w14:paraId="1A1F025E"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PTTA</w:t>
            </w:r>
          </w:p>
        </w:tc>
        <w:tc>
          <w:tcPr>
            <w:tcW w:w="910" w:type="pct"/>
            <w:tcBorders>
              <w:top w:val="single" w:sz="4" w:space="0" w:color="auto"/>
              <w:bottom w:val="single" w:sz="4" w:space="0" w:color="auto"/>
            </w:tcBorders>
            <w:shd w:val="clear" w:color="auto" w:fill="auto"/>
          </w:tcPr>
          <w:p w14:paraId="32AA9E3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PWKW</w:t>
            </w:r>
          </w:p>
        </w:tc>
        <w:tc>
          <w:tcPr>
            <w:tcW w:w="910" w:type="pct"/>
            <w:tcBorders>
              <w:top w:val="single" w:sz="4" w:space="0" w:color="auto"/>
              <w:bottom w:val="single" w:sz="4" w:space="0" w:color="auto"/>
            </w:tcBorders>
            <w:shd w:val="clear" w:color="auto" w:fill="auto"/>
          </w:tcPr>
          <w:p w14:paraId="5684D4E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PAD</w:t>
            </w:r>
          </w:p>
        </w:tc>
        <w:tc>
          <w:tcPr>
            <w:tcW w:w="588" w:type="pct"/>
            <w:tcBorders>
              <w:top w:val="single" w:sz="4" w:space="0" w:color="auto"/>
              <w:bottom w:val="single" w:sz="4" w:space="0" w:color="auto"/>
            </w:tcBorders>
            <w:shd w:val="clear" w:color="auto" w:fill="auto"/>
          </w:tcPr>
          <w:p w14:paraId="40E7DCAF"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Ave1</w:t>
            </w:r>
          </w:p>
        </w:tc>
        <w:tc>
          <w:tcPr>
            <w:tcW w:w="588" w:type="pct"/>
            <w:tcBorders>
              <w:top w:val="single" w:sz="4" w:space="0" w:color="auto"/>
              <w:bottom w:val="single" w:sz="4" w:space="0" w:color="auto"/>
            </w:tcBorders>
            <w:shd w:val="clear" w:color="auto" w:fill="auto"/>
          </w:tcPr>
          <w:p w14:paraId="1A0A05B6"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rPr>
            </w:pPr>
            <w:r w:rsidRPr="00105F72">
              <w:rPr>
                <w:rFonts w:ascii="Book Antiqua" w:eastAsia="黑体" w:hAnsi="Book Antiqua"/>
                <w:b/>
              </w:rPr>
              <w:t>Ave2</w:t>
            </w:r>
          </w:p>
        </w:tc>
      </w:tr>
      <w:tr w:rsidR="004F0FD8" w:rsidRPr="00105F72" w14:paraId="3BD4135E" w14:textId="77777777" w:rsidTr="007C1039">
        <w:trPr>
          <w:trHeight w:val="315"/>
          <w:jc w:val="center"/>
        </w:trPr>
        <w:tc>
          <w:tcPr>
            <w:tcW w:w="669" w:type="pct"/>
            <w:tcBorders>
              <w:top w:val="single" w:sz="4" w:space="0" w:color="auto"/>
            </w:tcBorders>
            <w:shd w:val="clear" w:color="auto" w:fill="auto"/>
            <w:vAlign w:val="center"/>
          </w:tcPr>
          <w:p w14:paraId="7A7017E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861.19</w:t>
            </w:r>
          </w:p>
        </w:tc>
        <w:tc>
          <w:tcPr>
            <w:tcW w:w="588" w:type="pct"/>
            <w:tcBorders>
              <w:top w:val="single" w:sz="4" w:space="0" w:color="auto"/>
            </w:tcBorders>
            <w:shd w:val="clear" w:color="auto" w:fill="auto"/>
            <w:vAlign w:val="center"/>
          </w:tcPr>
          <w:p w14:paraId="395259B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33.51</w:t>
            </w:r>
          </w:p>
        </w:tc>
        <w:tc>
          <w:tcPr>
            <w:tcW w:w="749" w:type="pct"/>
            <w:tcBorders>
              <w:top w:val="single" w:sz="4" w:space="0" w:color="auto"/>
            </w:tcBorders>
            <w:shd w:val="clear" w:color="auto" w:fill="auto"/>
            <w:vAlign w:val="center"/>
          </w:tcPr>
          <w:p w14:paraId="2748253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0.000077</w:t>
            </w:r>
          </w:p>
        </w:tc>
        <w:tc>
          <w:tcPr>
            <w:tcW w:w="910" w:type="pct"/>
            <w:tcBorders>
              <w:top w:val="single" w:sz="4" w:space="0" w:color="auto"/>
            </w:tcBorders>
            <w:shd w:val="clear" w:color="auto" w:fill="auto"/>
            <w:vAlign w:val="center"/>
          </w:tcPr>
          <w:p w14:paraId="15C9364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0.00000468</w:t>
            </w:r>
          </w:p>
        </w:tc>
        <w:tc>
          <w:tcPr>
            <w:tcW w:w="910" w:type="pct"/>
            <w:tcBorders>
              <w:top w:val="single" w:sz="4" w:space="0" w:color="auto"/>
            </w:tcBorders>
            <w:shd w:val="clear" w:color="auto" w:fill="auto"/>
            <w:vAlign w:val="center"/>
          </w:tcPr>
          <w:p w14:paraId="6334269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tcBorders>
              <w:top w:val="single" w:sz="4" w:space="0" w:color="auto"/>
            </w:tcBorders>
            <w:shd w:val="clear" w:color="auto" w:fill="auto"/>
            <w:vAlign w:val="center"/>
          </w:tcPr>
          <w:p w14:paraId="62B894A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36.09</w:t>
            </w:r>
          </w:p>
        </w:tc>
        <w:tc>
          <w:tcPr>
            <w:tcW w:w="588" w:type="pct"/>
            <w:tcBorders>
              <w:top w:val="single" w:sz="4" w:space="0" w:color="auto"/>
            </w:tcBorders>
            <w:shd w:val="clear" w:color="auto" w:fill="auto"/>
            <w:vAlign w:val="center"/>
          </w:tcPr>
          <w:p w14:paraId="5E2B3D1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69.6</w:t>
            </w:r>
          </w:p>
        </w:tc>
      </w:tr>
      <w:tr w:rsidR="004F0FD8" w:rsidRPr="00105F72" w14:paraId="2B56982A" w14:textId="77777777" w:rsidTr="007C1039">
        <w:trPr>
          <w:trHeight w:val="315"/>
          <w:jc w:val="center"/>
        </w:trPr>
        <w:tc>
          <w:tcPr>
            <w:tcW w:w="669" w:type="pct"/>
            <w:shd w:val="clear" w:color="auto" w:fill="auto"/>
            <w:vAlign w:val="center"/>
          </w:tcPr>
          <w:p w14:paraId="51F7DFD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4475.16</w:t>
            </w:r>
          </w:p>
        </w:tc>
        <w:tc>
          <w:tcPr>
            <w:tcW w:w="588" w:type="pct"/>
            <w:shd w:val="clear" w:color="auto" w:fill="auto"/>
            <w:vAlign w:val="center"/>
          </w:tcPr>
          <w:p w14:paraId="2D52AA5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87.57</w:t>
            </w:r>
          </w:p>
        </w:tc>
        <w:tc>
          <w:tcPr>
            <w:tcW w:w="749" w:type="pct"/>
            <w:shd w:val="clear" w:color="auto" w:fill="auto"/>
            <w:vAlign w:val="center"/>
          </w:tcPr>
          <w:p w14:paraId="575CF19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0.000186</w:t>
            </w:r>
          </w:p>
        </w:tc>
        <w:tc>
          <w:tcPr>
            <w:tcW w:w="910" w:type="pct"/>
            <w:shd w:val="clear" w:color="auto" w:fill="auto"/>
            <w:vAlign w:val="center"/>
          </w:tcPr>
          <w:p w14:paraId="23AE0E7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0.00000468</w:t>
            </w:r>
          </w:p>
        </w:tc>
        <w:tc>
          <w:tcPr>
            <w:tcW w:w="910" w:type="pct"/>
            <w:shd w:val="clear" w:color="auto" w:fill="auto"/>
            <w:vAlign w:val="center"/>
          </w:tcPr>
          <w:p w14:paraId="676DE3C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0.00000185</w:t>
            </w:r>
          </w:p>
        </w:tc>
        <w:tc>
          <w:tcPr>
            <w:tcW w:w="588" w:type="pct"/>
            <w:shd w:val="clear" w:color="auto" w:fill="auto"/>
            <w:vAlign w:val="center"/>
          </w:tcPr>
          <w:p w14:paraId="7DC8A02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96.92</w:t>
            </w:r>
          </w:p>
        </w:tc>
        <w:tc>
          <w:tcPr>
            <w:tcW w:w="588" w:type="pct"/>
            <w:shd w:val="clear" w:color="auto" w:fill="auto"/>
            <w:vAlign w:val="center"/>
          </w:tcPr>
          <w:p w14:paraId="14B6292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184.49</w:t>
            </w:r>
          </w:p>
        </w:tc>
      </w:tr>
      <w:tr w:rsidR="004F0FD8" w:rsidRPr="00105F72" w14:paraId="416326D5" w14:textId="77777777" w:rsidTr="007C1039">
        <w:trPr>
          <w:trHeight w:val="315"/>
          <w:jc w:val="center"/>
        </w:trPr>
        <w:tc>
          <w:tcPr>
            <w:tcW w:w="669" w:type="pct"/>
            <w:shd w:val="clear" w:color="auto" w:fill="auto"/>
            <w:vAlign w:val="center"/>
          </w:tcPr>
          <w:p w14:paraId="34183D8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2863.23</w:t>
            </w:r>
          </w:p>
        </w:tc>
        <w:tc>
          <w:tcPr>
            <w:tcW w:w="588" w:type="pct"/>
            <w:shd w:val="clear" w:color="auto" w:fill="auto"/>
            <w:vAlign w:val="center"/>
          </w:tcPr>
          <w:p w14:paraId="20FE303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37.14</w:t>
            </w:r>
          </w:p>
        </w:tc>
        <w:tc>
          <w:tcPr>
            <w:tcW w:w="749" w:type="pct"/>
            <w:shd w:val="clear" w:color="auto" w:fill="auto"/>
            <w:vAlign w:val="center"/>
          </w:tcPr>
          <w:p w14:paraId="528BF68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0.000332</w:t>
            </w:r>
          </w:p>
        </w:tc>
        <w:tc>
          <w:tcPr>
            <w:tcW w:w="910" w:type="pct"/>
            <w:shd w:val="clear" w:color="auto" w:fill="auto"/>
            <w:vAlign w:val="center"/>
          </w:tcPr>
          <w:p w14:paraId="5E7DAF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0.00073</w:t>
            </w:r>
          </w:p>
        </w:tc>
        <w:tc>
          <w:tcPr>
            <w:tcW w:w="910" w:type="pct"/>
            <w:shd w:val="clear" w:color="auto" w:fill="auto"/>
            <w:vAlign w:val="center"/>
          </w:tcPr>
          <w:p w14:paraId="16CB30C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0C1A798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88.71</w:t>
            </w:r>
          </w:p>
        </w:tc>
        <w:tc>
          <w:tcPr>
            <w:tcW w:w="588" w:type="pct"/>
            <w:shd w:val="clear" w:color="auto" w:fill="auto"/>
            <w:vAlign w:val="center"/>
          </w:tcPr>
          <w:p w14:paraId="6EB56EA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51.57</w:t>
            </w:r>
          </w:p>
        </w:tc>
      </w:tr>
      <w:tr w:rsidR="004F0FD8" w:rsidRPr="00105F72" w14:paraId="0F5D8F9B" w14:textId="77777777" w:rsidTr="007C1039">
        <w:trPr>
          <w:trHeight w:val="315"/>
          <w:jc w:val="center"/>
        </w:trPr>
        <w:tc>
          <w:tcPr>
            <w:tcW w:w="669" w:type="pct"/>
            <w:shd w:val="clear" w:color="auto" w:fill="auto"/>
            <w:vAlign w:val="center"/>
          </w:tcPr>
          <w:p w14:paraId="13D5805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845.16</w:t>
            </w:r>
          </w:p>
        </w:tc>
        <w:tc>
          <w:tcPr>
            <w:tcW w:w="588" w:type="pct"/>
            <w:shd w:val="clear" w:color="auto" w:fill="auto"/>
            <w:vAlign w:val="center"/>
          </w:tcPr>
          <w:p w14:paraId="00A93D9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4.89</w:t>
            </w:r>
          </w:p>
        </w:tc>
        <w:tc>
          <w:tcPr>
            <w:tcW w:w="749" w:type="pct"/>
            <w:shd w:val="clear" w:color="auto" w:fill="auto"/>
            <w:vAlign w:val="center"/>
          </w:tcPr>
          <w:p w14:paraId="77AD3F6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0.000376</w:t>
            </w:r>
          </w:p>
        </w:tc>
        <w:tc>
          <w:tcPr>
            <w:tcW w:w="910" w:type="pct"/>
            <w:shd w:val="clear" w:color="auto" w:fill="auto"/>
            <w:vAlign w:val="center"/>
          </w:tcPr>
          <w:p w14:paraId="4C65E89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0.0000351</w:t>
            </w:r>
          </w:p>
        </w:tc>
        <w:tc>
          <w:tcPr>
            <w:tcW w:w="910" w:type="pct"/>
            <w:shd w:val="clear" w:color="auto" w:fill="auto"/>
            <w:vAlign w:val="center"/>
          </w:tcPr>
          <w:p w14:paraId="7C9911F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0.00000115</w:t>
            </w:r>
          </w:p>
        </w:tc>
        <w:tc>
          <w:tcPr>
            <w:tcW w:w="588" w:type="pct"/>
            <w:shd w:val="clear" w:color="auto" w:fill="auto"/>
            <w:vAlign w:val="center"/>
          </w:tcPr>
          <w:p w14:paraId="17532F8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7.69</w:t>
            </w:r>
          </w:p>
        </w:tc>
        <w:tc>
          <w:tcPr>
            <w:tcW w:w="588" w:type="pct"/>
            <w:shd w:val="clear" w:color="auto" w:fill="auto"/>
            <w:vAlign w:val="center"/>
          </w:tcPr>
          <w:p w14:paraId="6D5274F3"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12.59</w:t>
            </w:r>
          </w:p>
        </w:tc>
      </w:tr>
      <w:tr w:rsidR="004F0FD8" w:rsidRPr="00105F72" w14:paraId="796CF897" w14:textId="77777777" w:rsidTr="007C1039">
        <w:trPr>
          <w:trHeight w:val="315"/>
          <w:jc w:val="center"/>
        </w:trPr>
        <w:tc>
          <w:tcPr>
            <w:tcW w:w="669" w:type="pct"/>
            <w:shd w:val="clear" w:color="auto" w:fill="auto"/>
            <w:vAlign w:val="center"/>
          </w:tcPr>
          <w:p w14:paraId="135AF49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4210.83</w:t>
            </w:r>
          </w:p>
        </w:tc>
        <w:tc>
          <w:tcPr>
            <w:tcW w:w="588" w:type="pct"/>
            <w:shd w:val="clear" w:color="auto" w:fill="auto"/>
            <w:vAlign w:val="center"/>
          </w:tcPr>
          <w:p w14:paraId="23652E8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278.83</w:t>
            </w:r>
          </w:p>
        </w:tc>
        <w:tc>
          <w:tcPr>
            <w:tcW w:w="749" w:type="pct"/>
            <w:shd w:val="clear" w:color="auto" w:fill="auto"/>
            <w:vAlign w:val="center"/>
          </w:tcPr>
          <w:p w14:paraId="7BB7A2D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0.000672</w:t>
            </w:r>
          </w:p>
        </w:tc>
        <w:tc>
          <w:tcPr>
            <w:tcW w:w="910" w:type="pct"/>
            <w:shd w:val="clear" w:color="auto" w:fill="auto"/>
            <w:vAlign w:val="center"/>
          </w:tcPr>
          <w:p w14:paraId="4EEE5D0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0.00073</w:t>
            </w:r>
          </w:p>
        </w:tc>
        <w:tc>
          <w:tcPr>
            <w:tcW w:w="910" w:type="pct"/>
            <w:shd w:val="clear" w:color="auto" w:fill="auto"/>
            <w:vAlign w:val="center"/>
          </w:tcPr>
          <w:p w14:paraId="2974CB36"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0.135</w:t>
            </w:r>
          </w:p>
        </w:tc>
        <w:tc>
          <w:tcPr>
            <w:tcW w:w="588" w:type="pct"/>
            <w:shd w:val="clear" w:color="auto" w:fill="auto"/>
            <w:vAlign w:val="center"/>
          </w:tcPr>
          <w:p w14:paraId="00A4AA6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702.87</w:t>
            </w:r>
          </w:p>
        </w:tc>
        <w:tc>
          <w:tcPr>
            <w:tcW w:w="588" w:type="pct"/>
            <w:shd w:val="clear" w:color="auto" w:fill="auto"/>
            <w:vAlign w:val="center"/>
          </w:tcPr>
          <w:p w14:paraId="482974A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981.7</w:t>
            </w:r>
          </w:p>
        </w:tc>
      </w:tr>
      <w:tr w:rsidR="004F0FD8" w:rsidRPr="00105F72" w14:paraId="5145E990" w14:textId="77777777" w:rsidTr="007C1039">
        <w:trPr>
          <w:trHeight w:val="315"/>
          <w:jc w:val="center"/>
        </w:trPr>
        <w:tc>
          <w:tcPr>
            <w:tcW w:w="669" w:type="pct"/>
            <w:shd w:val="clear" w:color="auto" w:fill="auto"/>
            <w:vAlign w:val="center"/>
          </w:tcPr>
          <w:p w14:paraId="6489C0E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2022.52</w:t>
            </w:r>
          </w:p>
        </w:tc>
        <w:tc>
          <w:tcPr>
            <w:tcW w:w="588" w:type="pct"/>
            <w:shd w:val="clear" w:color="auto" w:fill="auto"/>
            <w:vAlign w:val="center"/>
          </w:tcPr>
          <w:p w14:paraId="13BB188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251.03</w:t>
            </w:r>
          </w:p>
        </w:tc>
        <w:tc>
          <w:tcPr>
            <w:tcW w:w="749" w:type="pct"/>
            <w:shd w:val="clear" w:color="auto" w:fill="auto"/>
            <w:vAlign w:val="center"/>
          </w:tcPr>
          <w:p w14:paraId="0BA95B2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0.000672</w:t>
            </w:r>
          </w:p>
        </w:tc>
        <w:tc>
          <w:tcPr>
            <w:tcW w:w="910" w:type="pct"/>
            <w:shd w:val="clear" w:color="auto" w:fill="auto"/>
            <w:vAlign w:val="center"/>
          </w:tcPr>
          <w:p w14:paraId="7B1B762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0.0167</w:t>
            </w:r>
          </w:p>
        </w:tc>
        <w:tc>
          <w:tcPr>
            <w:tcW w:w="910" w:type="pct"/>
            <w:shd w:val="clear" w:color="auto" w:fill="auto"/>
            <w:vAlign w:val="center"/>
          </w:tcPr>
          <w:p w14:paraId="6791C2B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5DE6BD11"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353.51</w:t>
            </w:r>
          </w:p>
        </w:tc>
        <w:tc>
          <w:tcPr>
            <w:tcW w:w="588" w:type="pct"/>
            <w:shd w:val="clear" w:color="auto" w:fill="auto"/>
            <w:vAlign w:val="center"/>
          </w:tcPr>
          <w:p w14:paraId="77F01AE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102.48</w:t>
            </w:r>
          </w:p>
        </w:tc>
      </w:tr>
      <w:tr w:rsidR="004F0FD8" w:rsidRPr="00105F72" w14:paraId="1A2E4CA1" w14:textId="77777777" w:rsidTr="007C1039">
        <w:trPr>
          <w:trHeight w:val="315"/>
          <w:jc w:val="center"/>
        </w:trPr>
        <w:tc>
          <w:tcPr>
            <w:tcW w:w="669" w:type="pct"/>
            <w:shd w:val="clear" w:color="auto" w:fill="auto"/>
            <w:vAlign w:val="center"/>
          </w:tcPr>
          <w:p w14:paraId="021E0FB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866.41</w:t>
            </w:r>
          </w:p>
        </w:tc>
        <w:tc>
          <w:tcPr>
            <w:tcW w:w="588" w:type="pct"/>
            <w:shd w:val="clear" w:color="auto" w:fill="auto"/>
            <w:vAlign w:val="center"/>
          </w:tcPr>
          <w:p w14:paraId="564D56C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9.71</w:t>
            </w:r>
          </w:p>
        </w:tc>
        <w:tc>
          <w:tcPr>
            <w:tcW w:w="749" w:type="pct"/>
            <w:shd w:val="clear" w:color="auto" w:fill="auto"/>
            <w:vAlign w:val="center"/>
          </w:tcPr>
          <w:p w14:paraId="70075A86"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0.00209</w:t>
            </w:r>
          </w:p>
        </w:tc>
        <w:tc>
          <w:tcPr>
            <w:tcW w:w="910" w:type="pct"/>
            <w:shd w:val="clear" w:color="auto" w:fill="auto"/>
            <w:vAlign w:val="center"/>
          </w:tcPr>
          <w:p w14:paraId="6528C10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0.000277</w:t>
            </w:r>
          </w:p>
        </w:tc>
        <w:tc>
          <w:tcPr>
            <w:tcW w:w="910" w:type="pct"/>
            <w:shd w:val="clear" w:color="auto" w:fill="auto"/>
            <w:vAlign w:val="center"/>
          </w:tcPr>
          <w:p w14:paraId="678267E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10DA2A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15.5</w:t>
            </w:r>
          </w:p>
        </w:tc>
        <w:tc>
          <w:tcPr>
            <w:tcW w:w="588" w:type="pct"/>
            <w:shd w:val="clear" w:color="auto" w:fill="auto"/>
            <w:vAlign w:val="center"/>
          </w:tcPr>
          <w:p w14:paraId="1CA5A81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25.21</w:t>
            </w:r>
          </w:p>
        </w:tc>
      </w:tr>
      <w:tr w:rsidR="004F0FD8" w:rsidRPr="00105F72" w14:paraId="39919E70" w14:textId="77777777" w:rsidTr="007C1039">
        <w:trPr>
          <w:trHeight w:val="315"/>
          <w:jc w:val="center"/>
        </w:trPr>
        <w:tc>
          <w:tcPr>
            <w:tcW w:w="669" w:type="pct"/>
            <w:shd w:val="clear" w:color="auto" w:fill="auto"/>
            <w:vAlign w:val="center"/>
          </w:tcPr>
          <w:p w14:paraId="7D3E80E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2899.88</w:t>
            </w:r>
          </w:p>
        </w:tc>
        <w:tc>
          <w:tcPr>
            <w:tcW w:w="588" w:type="pct"/>
            <w:shd w:val="clear" w:color="auto" w:fill="auto"/>
            <w:vAlign w:val="center"/>
          </w:tcPr>
          <w:p w14:paraId="61E3CB2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12.32</w:t>
            </w:r>
          </w:p>
        </w:tc>
        <w:tc>
          <w:tcPr>
            <w:tcW w:w="749" w:type="pct"/>
            <w:shd w:val="clear" w:color="auto" w:fill="auto"/>
            <w:vAlign w:val="center"/>
          </w:tcPr>
          <w:p w14:paraId="7AF64C1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0.00232</w:t>
            </w:r>
          </w:p>
        </w:tc>
        <w:tc>
          <w:tcPr>
            <w:tcW w:w="910" w:type="pct"/>
            <w:shd w:val="clear" w:color="auto" w:fill="auto"/>
            <w:vAlign w:val="center"/>
          </w:tcPr>
          <w:p w14:paraId="55D2314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0.0000748</w:t>
            </w:r>
          </w:p>
        </w:tc>
        <w:tc>
          <w:tcPr>
            <w:tcW w:w="910" w:type="pct"/>
            <w:shd w:val="clear" w:color="auto" w:fill="auto"/>
            <w:vAlign w:val="center"/>
          </w:tcPr>
          <w:p w14:paraId="7BB839E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6591D14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38.41</w:t>
            </w:r>
          </w:p>
        </w:tc>
        <w:tc>
          <w:tcPr>
            <w:tcW w:w="588" w:type="pct"/>
            <w:shd w:val="clear" w:color="auto" w:fill="auto"/>
            <w:vAlign w:val="center"/>
          </w:tcPr>
          <w:p w14:paraId="26161E3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26.09</w:t>
            </w:r>
          </w:p>
        </w:tc>
      </w:tr>
      <w:tr w:rsidR="004F0FD8" w:rsidRPr="00105F72" w14:paraId="5DB4B83A" w14:textId="77777777" w:rsidTr="007C1039">
        <w:trPr>
          <w:trHeight w:val="315"/>
          <w:jc w:val="center"/>
        </w:trPr>
        <w:tc>
          <w:tcPr>
            <w:tcW w:w="669" w:type="pct"/>
            <w:shd w:val="clear" w:color="auto" w:fill="auto"/>
            <w:vAlign w:val="center"/>
          </w:tcPr>
          <w:p w14:paraId="2277F79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1072.04</w:t>
            </w:r>
          </w:p>
        </w:tc>
        <w:tc>
          <w:tcPr>
            <w:tcW w:w="588" w:type="pct"/>
            <w:shd w:val="clear" w:color="auto" w:fill="auto"/>
            <w:vAlign w:val="center"/>
          </w:tcPr>
          <w:p w14:paraId="6F6251F1"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5.17</w:t>
            </w:r>
          </w:p>
        </w:tc>
        <w:tc>
          <w:tcPr>
            <w:tcW w:w="749" w:type="pct"/>
            <w:shd w:val="clear" w:color="auto" w:fill="auto"/>
            <w:vAlign w:val="center"/>
          </w:tcPr>
          <w:p w14:paraId="29EE6E9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0.0032</w:t>
            </w:r>
          </w:p>
        </w:tc>
        <w:tc>
          <w:tcPr>
            <w:tcW w:w="910" w:type="pct"/>
            <w:shd w:val="clear" w:color="auto" w:fill="auto"/>
            <w:vAlign w:val="center"/>
          </w:tcPr>
          <w:p w14:paraId="3B15107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0.000277</w:t>
            </w:r>
          </w:p>
        </w:tc>
        <w:tc>
          <w:tcPr>
            <w:tcW w:w="910" w:type="pct"/>
            <w:shd w:val="clear" w:color="auto" w:fill="auto"/>
            <w:vAlign w:val="center"/>
          </w:tcPr>
          <w:p w14:paraId="3226546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03805706"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8.66</w:t>
            </w:r>
          </w:p>
        </w:tc>
        <w:tc>
          <w:tcPr>
            <w:tcW w:w="588" w:type="pct"/>
            <w:shd w:val="clear" w:color="auto" w:fill="auto"/>
            <w:vAlign w:val="center"/>
          </w:tcPr>
          <w:p w14:paraId="6D973A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13.83</w:t>
            </w:r>
          </w:p>
        </w:tc>
      </w:tr>
      <w:tr w:rsidR="004F0FD8" w:rsidRPr="00105F72" w14:paraId="5C778752" w14:textId="77777777" w:rsidTr="007C1039">
        <w:trPr>
          <w:trHeight w:val="315"/>
          <w:jc w:val="center"/>
        </w:trPr>
        <w:tc>
          <w:tcPr>
            <w:tcW w:w="669" w:type="pct"/>
            <w:shd w:val="clear" w:color="auto" w:fill="auto"/>
            <w:vAlign w:val="center"/>
          </w:tcPr>
          <w:p w14:paraId="790C6DF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2106.07</w:t>
            </w:r>
          </w:p>
        </w:tc>
        <w:tc>
          <w:tcPr>
            <w:tcW w:w="588" w:type="pct"/>
            <w:shd w:val="clear" w:color="auto" w:fill="auto"/>
            <w:vAlign w:val="center"/>
          </w:tcPr>
          <w:p w14:paraId="6CE4C32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12.84</w:t>
            </w:r>
          </w:p>
        </w:tc>
        <w:tc>
          <w:tcPr>
            <w:tcW w:w="749" w:type="pct"/>
            <w:shd w:val="clear" w:color="auto" w:fill="auto"/>
            <w:vAlign w:val="center"/>
          </w:tcPr>
          <w:p w14:paraId="1F2072C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0.00374</w:t>
            </w:r>
          </w:p>
        </w:tc>
        <w:tc>
          <w:tcPr>
            <w:tcW w:w="910" w:type="pct"/>
            <w:shd w:val="clear" w:color="auto" w:fill="auto"/>
            <w:vAlign w:val="center"/>
          </w:tcPr>
          <w:p w14:paraId="3AE04FF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0.0000351</w:t>
            </w:r>
          </w:p>
        </w:tc>
        <w:tc>
          <w:tcPr>
            <w:tcW w:w="910" w:type="pct"/>
            <w:shd w:val="clear" w:color="auto" w:fill="auto"/>
            <w:vAlign w:val="center"/>
          </w:tcPr>
          <w:p w14:paraId="4A69042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39D25B2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35.74</w:t>
            </w:r>
          </w:p>
        </w:tc>
        <w:tc>
          <w:tcPr>
            <w:tcW w:w="588" w:type="pct"/>
            <w:shd w:val="clear" w:color="auto" w:fill="auto"/>
            <w:vAlign w:val="center"/>
          </w:tcPr>
          <w:p w14:paraId="560016C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48.59</w:t>
            </w:r>
          </w:p>
        </w:tc>
      </w:tr>
      <w:tr w:rsidR="004F0FD8" w:rsidRPr="00105F72" w14:paraId="2FAA91E8" w14:textId="77777777" w:rsidTr="007C1039">
        <w:trPr>
          <w:trHeight w:val="315"/>
          <w:jc w:val="center"/>
        </w:trPr>
        <w:tc>
          <w:tcPr>
            <w:tcW w:w="669" w:type="pct"/>
            <w:shd w:val="clear" w:color="auto" w:fill="auto"/>
            <w:vAlign w:val="center"/>
          </w:tcPr>
          <w:p w14:paraId="708F2E4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4645.62</w:t>
            </w:r>
          </w:p>
        </w:tc>
        <w:tc>
          <w:tcPr>
            <w:tcW w:w="588" w:type="pct"/>
            <w:shd w:val="clear" w:color="auto" w:fill="auto"/>
            <w:vAlign w:val="center"/>
          </w:tcPr>
          <w:p w14:paraId="3FEE48C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24.65</w:t>
            </w:r>
          </w:p>
        </w:tc>
        <w:tc>
          <w:tcPr>
            <w:tcW w:w="749" w:type="pct"/>
            <w:shd w:val="clear" w:color="auto" w:fill="auto"/>
            <w:vAlign w:val="center"/>
          </w:tcPr>
          <w:p w14:paraId="336BF4E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0.00634</w:t>
            </w:r>
          </w:p>
        </w:tc>
        <w:tc>
          <w:tcPr>
            <w:tcW w:w="910" w:type="pct"/>
            <w:shd w:val="clear" w:color="auto" w:fill="auto"/>
            <w:vAlign w:val="center"/>
          </w:tcPr>
          <w:p w14:paraId="4F9F3B9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0.00872</w:t>
            </w:r>
          </w:p>
        </w:tc>
        <w:tc>
          <w:tcPr>
            <w:tcW w:w="910" w:type="pct"/>
            <w:shd w:val="clear" w:color="auto" w:fill="auto"/>
            <w:vAlign w:val="center"/>
          </w:tcPr>
          <w:p w14:paraId="2ABE5C30"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0.0751</w:t>
            </w:r>
          </w:p>
        </w:tc>
        <w:tc>
          <w:tcPr>
            <w:tcW w:w="588" w:type="pct"/>
            <w:shd w:val="clear" w:color="auto" w:fill="auto"/>
            <w:vAlign w:val="center"/>
          </w:tcPr>
          <w:p w14:paraId="63E35DB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65.03</w:t>
            </w:r>
          </w:p>
        </w:tc>
        <w:tc>
          <w:tcPr>
            <w:tcW w:w="588" w:type="pct"/>
            <w:shd w:val="clear" w:color="auto" w:fill="auto"/>
            <w:vAlign w:val="center"/>
          </w:tcPr>
          <w:p w14:paraId="248F7C91"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89.68</w:t>
            </w:r>
          </w:p>
        </w:tc>
      </w:tr>
      <w:tr w:rsidR="004F0FD8" w:rsidRPr="00105F72" w14:paraId="1AEA0CDE" w14:textId="77777777" w:rsidTr="007C1039">
        <w:trPr>
          <w:trHeight w:val="315"/>
          <w:jc w:val="center"/>
        </w:trPr>
        <w:tc>
          <w:tcPr>
            <w:tcW w:w="669" w:type="pct"/>
            <w:shd w:val="clear" w:color="auto" w:fill="auto"/>
            <w:vAlign w:val="center"/>
          </w:tcPr>
          <w:p w14:paraId="3DAC32D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2953.55</w:t>
            </w:r>
          </w:p>
        </w:tc>
        <w:tc>
          <w:tcPr>
            <w:tcW w:w="588" w:type="pct"/>
            <w:shd w:val="clear" w:color="auto" w:fill="auto"/>
            <w:vAlign w:val="center"/>
          </w:tcPr>
          <w:p w14:paraId="12275FD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28.69</w:t>
            </w:r>
          </w:p>
        </w:tc>
        <w:tc>
          <w:tcPr>
            <w:tcW w:w="749" w:type="pct"/>
            <w:shd w:val="clear" w:color="auto" w:fill="auto"/>
            <w:vAlign w:val="center"/>
          </w:tcPr>
          <w:p w14:paraId="0B9466A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0.0112</w:t>
            </w:r>
          </w:p>
        </w:tc>
        <w:tc>
          <w:tcPr>
            <w:tcW w:w="910" w:type="pct"/>
            <w:shd w:val="clear" w:color="auto" w:fill="auto"/>
            <w:vAlign w:val="center"/>
          </w:tcPr>
          <w:p w14:paraId="57326982"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0.0167</w:t>
            </w:r>
          </w:p>
        </w:tc>
        <w:tc>
          <w:tcPr>
            <w:tcW w:w="910" w:type="pct"/>
            <w:shd w:val="clear" w:color="auto" w:fill="auto"/>
            <w:vAlign w:val="center"/>
          </w:tcPr>
          <w:p w14:paraId="4406887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0.114</w:t>
            </w:r>
          </w:p>
        </w:tc>
        <w:tc>
          <w:tcPr>
            <w:tcW w:w="588" w:type="pct"/>
            <w:shd w:val="clear" w:color="auto" w:fill="auto"/>
            <w:vAlign w:val="center"/>
          </w:tcPr>
          <w:p w14:paraId="49AD9704"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77.95</w:t>
            </w:r>
          </w:p>
        </w:tc>
        <w:tc>
          <w:tcPr>
            <w:tcW w:w="588" w:type="pct"/>
            <w:shd w:val="clear" w:color="auto" w:fill="auto"/>
            <w:vAlign w:val="center"/>
          </w:tcPr>
          <w:p w14:paraId="23875C3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106.64</w:t>
            </w:r>
          </w:p>
        </w:tc>
      </w:tr>
      <w:tr w:rsidR="004F0FD8" w:rsidRPr="00105F72" w14:paraId="2220F17D" w14:textId="77777777" w:rsidTr="007C1039">
        <w:trPr>
          <w:trHeight w:val="315"/>
          <w:jc w:val="center"/>
        </w:trPr>
        <w:tc>
          <w:tcPr>
            <w:tcW w:w="669" w:type="pct"/>
            <w:shd w:val="clear" w:color="auto" w:fill="auto"/>
            <w:vAlign w:val="center"/>
          </w:tcPr>
          <w:p w14:paraId="1FFC546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2661.25</w:t>
            </w:r>
          </w:p>
        </w:tc>
        <w:tc>
          <w:tcPr>
            <w:tcW w:w="588" w:type="pct"/>
            <w:shd w:val="clear" w:color="auto" w:fill="auto"/>
            <w:vAlign w:val="center"/>
          </w:tcPr>
          <w:p w14:paraId="2E3FA0C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41.77</w:t>
            </w:r>
          </w:p>
        </w:tc>
        <w:tc>
          <w:tcPr>
            <w:tcW w:w="749" w:type="pct"/>
            <w:shd w:val="clear" w:color="auto" w:fill="auto"/>
            <w:vAlign w:val="center"/>
          </w:tcPr>
          <w:p w14:paraId="5A07E18F"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0.0134</w:t>
            </w:r>
          </w:p>
        </w:tc>
        <w:tc>
          <w:tcPr>
            <w:tcW w:w="910" w:type="pct"/>
            <w:shd w:val="clear" w:color="auto" w:fill="auto"/>
            <w:vAlign w:val="center"/>
          </w:tcPr>
          <w:p w14:paraId="7B652108"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0.0137</w:t>
            </w:r>
          </w:p>
        </w:tc>
        <w:tc>
          <w:tcPr>
            <w:tcW w:w="910" w:type="pct"/>
            <w:shd w:val="clear" w:color="auto" w:fill="auto"/>
            <w:vAlign w:val="center"/>
          </w:tcPr>
          <w:p w14:paraId="71B13A4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0.0322</w:t>
            </w:r>
          </w:p>
        </w:tc>
        <w:tc>
          <w:tcPr>
            <w:tcW w:w="588" w:type="pct"/>
            <w:shd w:val="clear" w:color="auto" w:fill="auto"/>
            <w:vAlign w:val="center"/>
          </w:tcPr>
          <w:p w14:paraId="3716625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121.96</w:t>
            </w:r>
          </w:p>
        </w:tc>
        <w:tc>
          <w:tcPr>
            <w:tcW w:w="588" w:type="pct"/>
            <w:shd w:val="clear" w:color="auto" w:fill="auto"/>
            <w:vAlign w:val="center"/>
          </w:tcPr>
          <w:p w14:paraId="70C71FEE"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163.73</w:t>
            </w:r>
          </w:p>
        </w:tc>
      </w:tr>
      <w:tr w:rsidR="004F0FD8" w:rsidRPr="00105F72" w14:paraId="5402CDDF" w14:textId="77777777" w:rsidTr="007C1039">
        <w:trPr>
          <w:trHeight w:val="315"/>
          <w:jc w:val="center"/>
        </w:trPr>
        <w:tc>
          <w:tcPr>
            <w:tcW w:w="669" w:type="pct"/>
            <w:shd w:val="clear" w:color="auto" w:fill="auto"/>
            <w:vAlign w:val="center"/>
          </w:tcPr>
          <w:p w14:paraId="64DCFDFB"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877.3</w:t>
            </w:r>
          </w:p>
        </w:tc>
        <w:tc>
          <w:tcPr>
            <w:tcW w:w="588" w:type="pct"/>
            <w:shd w:val="clear" w:color="auto" w:fill="auto"/>
            <w:vAlign w:val="center"/>
          </w:tcPr>
          <w:p w14:paraId="0D088185"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6.11</w:t>
            </w:r>
          </w:p>
        </w:tc>
        <w:tc>
          <w:tcPr>
            <w:tcW w:w="749" w:type="pct"/>
            <w:shd w:val="clear" w:color="auto" w:fill="auto"/>
            <w:vAlign w:val="center"/>
          </w:tcPr>
          <w:p w14:paraId="1A5D7E0C"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0.0278</w:t>
            </w:r>
          </w:p>
        </w:tc>
        <w:tc>
          <w:tcPr>
            <w:tcW w:w="910" w:type="pct"/>
            <w:shd w:val="clear" w:color="auto" w:fill="auto"/>
            <w:vAlign w:val="center"/>
          </w:tcPr>
          <w:p w14:paraId="0FB944B7"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0.0000078</w:t>
            </w:r>
          </w:p>
        </w:tc>
        <w:tc>
          <w:tcPr>
            <w:tcW w:w="910" w:type="pct"/>
            <w:shd w:val="clear" w:color="auto" w:fill="auto"/>
            <w:vAlign w:val="center"/>
          </w:tcPr>
          <w:p w14:paraId="518DD65A"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 xml:space="preserve">&lt; 0.000001 </w:t>
            </w:r>
          </w:p>
        </w:tc>
        <w:tc>
          <w:tcPr>
            <w:tcW w:w="588" w:type="pct"/>
            <w:shd w:val="clear" w:color="auto" w:fill="auto"/>
            <w:vAlign w:val="center"/>
          </w:tcPr>
          <w:p w14:paraId="49652B89"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5.81</w:t>
            </w:r>
          </w:p>
        </w:tc>
        <w:tc>
          <w:tcPr>
            <w:tcW w:w="588" w:type="pct"/>
            <w:shd w:val="clear" w:color="auto" w:fill="auto"/>
            <w:vAlign w:val="center"/>
          </w:tcPr>
          <w:p w14:paraId="494415BD" w14:textId="77777777" w:rsidR="004F0FD8" w:rsidRPr="00105F72" w:rsidRDefault="004F0FD8" w:rsidP="00105F72">
            <w:pPr>
              <w:autoSpaceDE w:val="0"/>
              <w:autoSpaceDN w:val="0"/>
              <w:adjustRightInd w:val="0"/>
              <w:snapToGrid w:val="0"/>
              <w:spacing w:line="360" w:lineRule="auto"/>
              <w:jc w:val="both"/>
              <w:rPr>
                <w:rFonts w:ascii="Book Antiqua" w:eastAsia="宋体" w:hAnsi="Book Antiqua"/>
              </w:rPr>
            </w:pPr>
            <w:r w:rsidRPr="00105F72">
              <w:rPr>
                <w:rFonts w:ascii="Book Antiqua" w:eastAsia="宋体" w:hAnsi="Book Antiqua"/>
              </w:rPr>
              <w:t>11.92</w:t>
            </w:r>
          </w:p>
        </w:tc>
      </w:tr>
    </w:tbl>
    <w:p w14:paraId="2971AEB9" w14:textId="77777777" w:rsidR="00D50E6E" w:rsidRPr="00105F72" w:rsidRDefault="00D50E6E" w:rsidP="00105F72">
      <w:pPr>
        <w:adjustRightInd w:val="0"/>
        <w:snapToGrid w:val="0"/>
        <w:spacing w:line="360" w:lineRule="auto"/>
        <w:jc w:val="both"/>
        <w:rPr>
          <w:rFonts w:ascii="Book Antiqua" w:hAnsi="Book Antiqua"/>
          <w:bCs/>
        </w:rPr>
      </w:pPr>
      <w:r w:rsidRPr="00105F72">
        <w:rPr>
          <w:rFonts w:ascii="Book Antiqua" w:hAnsi="Book Antiqua"/>
          <w:bCs/>
        </w:rPr>
        <w:t xml:space="preserve">PTTA: </w:t>
      </w:r>
      <w:r w:rsidRPr="00105F72">
        <w:rPr>
          <w:rFonts w:ascii="Book Antiqua" w:hAnsi="Book Antiqua"/>
          <w:bCs/>
          <w:i/>
          <w:iCs/>
        </w:rPr>
        <w:t>P</w:t>
      </w:r>
      <w:r w:rsidRPr="00105F72">
        <w:rPr>
          <w:rFonts w:ascii="Book Antiqua" w:hAnsi="Book Antiqua"/>
          <w:bCs/>
        </w:rPr>
        <w:t xml:space="preserve"> value of </w:t>
      </w:r>
      <w:r w:rsidRPr="00105F72">
        <w:rPr>
          <w:rFonts w:ascii="Book Antiqua" w:hAnsi="Book Antiqua"/>
          <w:bCs/>
          <w:i/>
          <w:iCs/>
        </w:rPr>
        <w:t>t</w:t>
      </w:r>
      <w:r w:rsidRPr="00105F72">
        <w:rPr>
          <w:rFonts w:ascii="Book Antiqua" w:hAnsi="Book Antiqua"/>
          <w:bCs/>
        </w:rPr>
        <w:t xml:space="preserve">-test; PWKW: </w:t>
      </w:r>
      <w:r w:rsidRPr="00105F72">
        <w:rPr>
          <w:rFonts w:ascii="Book Antiqua" w:hAnsi="Book Antiqua"/>
          <w:bCs/>
          <w:i/>
          <w:iCs/>
        </w:rPr>
        <w:t>P</w:t>
      </w:r>
      <w:r w:rsidRPr="00105F72">
        <w:rPr>
          <w:rFonts w:ascii="Book Antiqua" w:hAnsi="Book Antiqua"/>
          <w:bCs/>
        </w:rPr>
        <w:t xml:space="preserve"> value of Wilcoxon; PAD: </w:t>
      </w:r>
      <w:r w:rsidRPr="00105F72">
        <w:rPr>
          <w:rFonts w:ascii="Book Antiqua" w:hAnsi="Book Antiqua"/>
          <w:bCs/>
          <w:i/>
          <w:iCs/>
        </w:rPr>
        <w:t>P</w:t>
      </w:r>
      <w:r w:rsidRPr="00105F72">
        <w:rPr>
          <w:rFonts w:ascii="Book Antiqua" w:hAnsi="Book Antiqua"/>
          <w:bCs/>
        </w:rPr>
        <w:t xml:space="preserve"> value of Anderson-Darling test.</w:t>
      </w:r>
    </w:p>
    <w:p w14:paraId="78B57121" w14:textId="77777777" w:rsidR="007C1039" w:rsidRPr="00105F72" w:rsidRDefault="007C1039" w:rsidP="00105F72">
      <w:pPr>
        <w:autoSpaceDE w:val="0"/>
        <w:autoSpaceDN w:val="0"/>
        <w:adjustRightInd w:val="0"/>
        <w:snapToGrid w:val="0"/>
        <w:spacing w:line="360" w:lineRule="auto"/>
        <w:jc w:val="both"/>
        <w:rPr>
          <w:rFonts w:ascii="Book Antiqua" w:hAnsi="Book Antiqua"/>
        </w:rPr>
      </w:pPr>
    </w:p>
    <w:p w14:paraId="6CF1DD3B" w14:textId="63C1E7D0" w:rsidR="004F0FD8" w:rsidRPr="00105F72" w:rsidRDefault="004F0FD8" w:rsidP="00105F72">
      <w:pPr>
        <w:autoSpaceDE w:val="0"/>
        <w:autoSpaceDN w:val="0"/>
        <w:adjustRightInd w:val="0"/>
        <w:snapToGrid w:val="0"/>
        <w:spacing w:line="360" w:lineRule="auto"/>
        <w:jc w:val="both"/>
        <w:rPr>
          <w:rFonts w:ascii="Book Antiqua" w:hAnsi="Book Antiqua"/>
          <w:b/>
          <w:bCs/>
        </w:rPr>
      </w:pPr>
      <w:r w:rsidRPr="00105F72">
        <w:rPr>
          <w:rFonts w:ascii="Book Antiqua" w:hAnsi="Book Antiqua"/>
          <w:b/>
          <w:bCs/>
        </w:rPr>
        <w:t>Table 6 Coordinate values and total contribution values of seven peaks in principal component analysis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11"/>
        <w:gridCol w:w="1100"/>
        <w:gridCol w:w="1099"/>
        <w:gridCol w:w="1212"/>
        <w:gridCol w:w="1212"/>
        <w:gridCol w:w="1118"/>
        <w:gridCol w:w="1212"/>
        <w:gridCol w:w="1212"/>
      </w:tblGrid>
      <w:tr w:rsidR="004F0FD8" w:rsidRPr="00105F72" w14:paraId="7EEC2606" w14:textId="77777777" w:rsidTr="007D455C">
        <w:trPr>
          <w:jc w:val="center"/>
        </w:trPr>
        <w:tc>
          <w:tcPr>
            <w:tcW w:w="736" w:type="pct"/>
            <w:tcBorders>
              <w:top w:val="single" w:sz="4" w:space="0" w:color="auto"/>
              <w:bottom w:val="single" w:sz="4" w:space="0" w:color="auto"/>
            </w:tcBorders>
            <w:shd w:val="clear" w:color="auto" w:fill="auto"/>
          </w:tcPr>
          <w:p w14:paraId="15C0FF39"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m/z</w:t>
            </w:r>
          </w:p>
        </w:tc>
        <w:tc>
          <w:tcPr>
            <w:tcW w:w="574" w:type="pct"/>
            <w:tcBorders>
              <w:top w:val="single" w:sz="4" w:space="0" w:color="auto"/>
              <w:bottom w:val="single" w:sz="4" w:space="0" w:color="auto"/>
            </w:tcBorders>
            <w:shd w:val="clear" w:color="auto" w:fill="auto"/>
          </w:tcPr>
          <w:p w14:paraId="280BD8A5"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1866.45</w:t>
            </w:r>
          </w:p>
        </w:tc>
        <w:tc>
          <w:tcPr>
            <w:tcW w:w="574" w:type="pct"/>
            <w:tcBorders>
              <w:top w:val="single" w:sz="4" w:space="0" w:color="auto"/>
              <w:bottom w:val="single" w:sz="4" w:space="0" w:color="auto"/>
            </w:tcBorders>
            <w:shd w:val="clear" w:color="auto" w:fill="auto"/>
          </w:tcPr>
          <w:p w14:paraId="6982E87D"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1945.58</w:t>
            </w:r>
          </w:p>
        </w:tc>
        <w:tc>
          <w:tcPr>
            <w:tcW w:w="633" w:type="pct"/>
            <w:tcBorders>
              <w:top w:val="single" w:sz="4" w:space="0" w:color="auto"/>
              <w:bottom w:val="single" w:sz="4" w:space="0" w:color="auto"/>
            </w:tcBorders>
            <w:shd w:val="clear" w:color="auto" w:fill="auto"/>
          </w:tcPr>
          <w:p w14:paraId="5E1DE63D"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2022.52</w:t>
            </w:r>
          </w:p>
        </w:tc>
        <w:tc>
          <w:tcPr>
            <w:tcW w:w="633" w:type="pct"/>
            <w:tcBorders>
              <w:top w:val="single" w:sz="4" w:space="0" w:color="auto"/>
              <w:bottom w:val="single" w:sz="4" w:space="0" w:color="auto"/>
            </w:tcBorders>
            <w:shd w:val="clear" w:color="auto" w:fill="auto"/>
          </w:tcPr>
          <w:p w14:paraId="3C16A267"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2082.82</w:t>
            </w:r>
          </w:p>
        </w:tc>
        <w:tc>
          <w:tcPr>
            <w:tcW w:w="584" w:type="pct"/>
            <w:tcBorders>
              <w:top w:val="single" w:sz="4" w:space="0" w:color="auto"/>
              <w:bottom w:val="single" w:sz="4" w:space="0" w:color="auto"/>
            </w:tcBorders>
            <w:shd w:val="clear" w:color="auto" w:fill="auto"/>
          </w:tcPr>
          <w:p w14:paraId="4B61270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4210.83</w:t>
            </w:r>
          </w:p>
        </w:tc>
        <w:tc>
          <w:tcPr>
            <w:tcW w:w="633" w:type="pct"/>
            <w:tcBorders>
              <w:top w:val="single" w:sz="4" w:space="0" w:color="auto"/>
              <w:bottom w:val="single" w:sz="4" w:space="0" w:color="auto"/>
            </w:tcBorders>
            <w:shd w:val="clear" w:color="auto" w:fill="auto"/>
          </w:tcPr>
          <w:p w14:paraId="6922262E"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5906.31</w:t>
            </w:r>
          </w:p>
        </w:tc>
        <w:tc>
          <w:tcPr>
            <w:tcW w:w="633" w:type="pct"/>
            <w:tcBorders>
              <w:top w:val="single" w:sz="4" w:space="0" w:color="auto"/>
              <w:bottom w:val="single" w:sz="4" w:space="0" w:color="auto"/>
            </w:tcBorders>
            <w:shd w:val="clear" w:color="auto" w:fill="auto"/>
          </w:tcPr>
          <w:p w14:paraId="5E1FA43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b/>
                <w:bCs/>
              </w:rPr>
            </w:pPr>
            <w:r w:rsidRPr="00105F72">
              <w:rPr>
                <w:rFonts w:ascii="Book Antiqua" w:eastAsia="黑体" w:hAnsi="Book Antiqua"/>
                <w:b/>
                <w:bCs/>
              </w:rPr>
              <w:t>7767.55</w:t>
            </w:r>
          </w:p>
        </w:tc>
      </w:tr>
      <w:tr w:rsidR="004F0FD8" w:rsidRPr="00105F72" w14:paraId="57275288" w14:textId="77777777" w:rsidTr="007D455C">
        <w:trPr>
          <w:jc w:val="center"/>
        </w:trPr>
        <w:tc>
          <w:tcPr>
            <w:tcW w:w="736" w:type="pct"/>
            <w:tcBorders>
              <w:top w:val="single" w:sz="4" w:space="0" w:color="auto"/>
            </w:tcBorders>
            <w:shd w:val="clear" w:color="auto" w:fill="auto"/>
          </w:tcPr>
          <w:p w14:paraId="447BB60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Loading 1</w:t>
            </w:r>
          </w:p>
        </w:tc>
        <w:tc>
          <w:tcPr>
            <w:tcW w:w="574" w:type="pct"/>
            <w:tcBorders>
              <w:top w:val="single" w:sz="4" w:space="0" w:color="auto"/>
            </w:tcBorders>
            <w:shd w:val="clear" w:color="auto" w:fill="auto"/>
          </w:tcPr>
          <w:p w14:paraId="5903228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-0.05</w:t>
            </w:r>
          </w:p>
        </w:tc>
        <w:tc>
          <w:tcPr>
            <w:tcW w:w="574" w:type="pct"/>
            <w:tcBorders>
              <w:top w:val="single" w:sz="4" w:space="0" w:color="auto"/>
            </w:tcBorders>
            <w:shd w:val="clear" w:color="auto" w:fill="auto"/>
          </w:tcPr>
          <w:p w14:paraId="684F814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-0.35</w:t>
            </w:r>
          </w:p>
        </w:tc>
        <w:tc>
          <w:tcPr>
            <w:tcW w:w="633" w:type="pct"/>
            <w:tcBorders>
              <w:top w:val="single" w:sz="4" w:space="0" w:color="auto"/>
            </w:tcBorders>
            <w:shd w:val="clear" w:color="auto" w:fill="auto"/>
          </w:tcPr>
          <w:p w14:paraId="4D1F9FDE"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w:t>
            </w:r>
          </w:p>
        </w:tc>
        <w:tc>
          <w:tcPr>
            <w:tcW w:w="633" w:type="pct"/>
            <w:tcBorders>
              <w:top w:val="single" w:sz="4" w:space="0" w:color="auto"/>
            </w:tcBorders>
            <w:shd w:val="clear" w:color="auto" w:fill="auto"/>
          </w:tcPr>
          <w:p w14:paraId="5144D307"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-0.225</w:t>
            </w:r>
          </w:p>
        </w:tc>
        <w:tc>
          <w:tcPr>
            <w:tcW w:w="584" w:type="pct"/>
            <w:tcBorders>
              <w:top w:val="single" w:sz="4" w:space="0" w:color="auto"/>
            </w:tcBorders>
            <w:shd w:val="clear" w:color="auto" w:fill="auto"/>
          </w:tcPr>
          <w:p w14:paraId="5860830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0.32</w:t>
            </w:r>
          </w:p>
        </w:tc>
        <w:tc>
          <w:tcPr>
            <w:tcW w:w="633" w:type="pct"/>
            <w:tcBorders>
              <w:top w:val="single" w:sz="4" w:space="0" w:color="auto"/>
            </w:tcBorders>
            <w:shd w:val="clear" w:color="auto" w:fill="auto"/>
          </w:tcPr>
          <w:p w14:paraId="09900C2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0.76</w:t>
            </w:r>
          </w:p>
        </w:tc>
        <w:tc>
          <w:tcPr>
            <w:tcW w:w="633" w:type="pct"/>
            <w:tcBorders>
              <w:top w:val="single" w:sz="4" w:space="0" w:color="auto"/>
            </w:tcBorders>
            <w:shd w:val="clear" w:color="auto" w:fill="auto"/>
          </w:tcPr>
          <w:p w14:paraId="762DD3E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0.25</w:t>
            </w:r>
          </w:p>
        </w:tc>
      </w:tr>
      <w:tr w:rsidR="004F0FD8" w:rsidRPr="00105F72" w14:paraId="07544183" w14:textId="77777777" w:rsidTr="007D455C">
        <w:trPr>
          <w:jc w:val="center"/>
        </w:trPr>
        <w:tc>
          <w:tcPr>
            <w:tcW w:w="736" w:type="pct"/>
            <w:shd w:val="clear" w:color="auto" w:fill="auto"/>
          </w:tcPr>
          <w:p w14:paraId="1A9610F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Loading 2</w:t>
            </w:r>
          </w:p>
        </w:tc>
        <w:tc>
          <w:tcPr>
            <w:tcW w:w="574" w:type="pct"/>
            <w:shd w:val="clear" w:color="auto" w:fill="auto"/>
          </w:tcPr>
          <w:p w14:paraId="0A147F6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0.17</w:t>
            </w:r>
          </w:p>
        </w:tc>
        <w:tc>
          <w:tcPr>
            <w:tcW w:w="574" w:type="pct"/>
            <w:shd w:val="clear" w:color="auto" w:fill="auto"/>
          </w:tcPr>
          <w:p w14:paraId="4F67B54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-0.4</w:t>
            </w:r>
          </w:p>
        </w:tc>
        <w:tc>
          <w:tcPr>
            <w:tcW w:w="633" w:type="pct"/>
            <w:shd w:val="clear" w:color="auto" w:fill="auto"/>
          </w:tcPr>
          <w:p w14:paraId="58A26D76"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0.81</w:t>
            </w:r>
          </w:p>
        </w:tc>
        <w:tc>
          <w:tcPr>
            <w:tcW w:w="633" w:type="pct"/>
            <w:shd w:val="clear" w:color="auto" w:fill="auto"/>
          </w:tcPr>
          <w:p w14:paraId="6A4E2DB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-0.17</w:t>
            </w:r>
          </w:p>
        </w:tc>
        <w:tc>
          <w:tcPr>
            <w:tcW w:w="584" w:type="pct"/>
            <w:shd w:val="clear" w:color="auto" w:fill="auto"/>
          </w:tcPr>
          <w:p w14:paraId="543BD9BC"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-0.22</w:t>
            </w:r>
          </w:p>
        </w:tc>
        <w:tc>
          <w:tcPr>
            <w:tcW w:w="633" w:type="pct"/>
            <w:shd w:val="clear" w:color="auto" w:fill="auto"/>
          </w:tcPr>
          <w:p w14:paraId="171CD37F"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0.11</w:t>
            </w:r>
          </w:p>
        </w:tc>
        <w:tc>
          <w:tcPr>
            <w:tcW w:w="633" w:type="pct"/>
            <w:shd w:val="clear" w:color="auto" w:fill="auto"/>
          </w:tcPr>
          <w:p w14:paraId="47EA6C94"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-0.12</w:t>
            </w:r>
          </w:p>
        </w:tc>
      </w:tr>
      <w:tr w:rsidR="004F0FD8" w:rsidRPr="00105F72" w14:paraId="6073AD32" w14:textId="77777777" w:rsidTr="007D455C">
        <w:trPr>
          <w:jc w:val="center"/>
        </w:trPr>
        <w:tc>
          <w:tcPr>
            <w:tcW w:w="736" w:type="pct"/>
            <w:shd w:val="clear" w:color="auto" w:fill="auto"/>
          </w:tcPr>
          <w:p w14:paraId="4661E69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Loading 3</w:t>
            </w:r>
          </w:p>
        </w:tc>
        <w:tc>
          <w:tcPr>
            <w:tcW w:w="574" w:type="pct"/>
            <w:shd w:val="clear" w:color="auto" w:fill="auto"/>
          </w:tcPr>
          <w:p w14:paraId="34D87BA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-0.015</w:t>
            </w:r>
          </w:p>
        </w:tc>
        <w:tc>
          <w:tcPr>
            <w:tcW w:w="574" w:type="pct"/>
            <w:shd w:val="clear" w:color="auto" w:fill="auto"/>
          </w:tcPr>
          <w:p w14:paraId="700BDFF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0.14</w:t>
            </w:r>
          </w:p>
        </w:tc>
        <w:tc>
          <w:tcPr>
            <w:tcW w:w="633" w:type="pct"/>
            <w:shd w:val="clear" w:color="auto" w:fill="auto"/>
          </w:tcPr>
          <w:p w14:paraId="129B4EE9"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w:t>
            </w:r>
          </w:p>
        </w:tc>
        <w:tc>
          <w:tcPr>
            <w:tcW w:w="633" w:type="pct"/>
            <w:shd w:val="clear" w:color="auto" w:fill="auto"/>
          </w:tcPr>
          <w:p w14:paraId="6B2F0E3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0.11</w:t>
            </w:r>
          </w:p>
        </w:tc>
        <w:tc>
          <w:tcPr>
            <w:tcW w:w="584" w:type="pct"/>
            <w:shd w:val="clear" w:color="auto" w:fill="auto"/>
          </w:tcPr>
          <w:p w14:paraId="07406DEF"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0.02</w:t>
            </w:r>
          </w:p>
        </w:tc>
        <w:tc>
          <w:tcPr>
            <w:tcW w:w="633" w:type="pct"/>
            <w:shd w:val="clear" w:color="auto" w:fill="auto"/>
          </w:tcPr>
          <w:p w14:paraId="4DC60E5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0.36</w:t>
            </w:r>
          </w:p>
        </w:tc>
        <w:tc>
          <w:tcPr>
            <w:tcW w:w="633" w:type="pct"/>
            <w:shd w:val="clear" w:color="auto" w:fill="auto"/>
          </w:tcPr>
          <w:p w14:paraId="421FFE8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-0.9</w:t>
            </w:r>
          </w:p>
        </w:tc>
      </w:tr>
      <w:tr w:rsidR="004F0FD8" w:rsidRPr="00105F72" w14:paraId="0FEB2EC5" w14:textId="77777777" w:rsidTr="007D455C">
        <w:trPr>
          <w:jc w:val="center"/>
        </w:trPr>
        <w:tc>
          <w:tcPr>
            <w:tcW w:w="736" w:type="pct"/>
            <w:shd w:val="clear" w:color="auto" w:fill="auto"/>
          </w:tcPr>
          <w:p w14:paraId="50C84D8D"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TC</w:t>
            </w:r>
          </w:p>
        </w:tc>
        <w:tc>
          <w:tcPr>
            <w:tcW w:w="574" w:type="pct"/>
            <w:shd w:val="clear" w:color="auto" w:fill="auto"/>
          </w:tcPr>
          <w:p w14:paraId="2F53F3C3"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5.45</w:t>
            </w:r>
          </w:p>
        </w:tc>
        <w:tc>
          <w:tcPr>
            <w:tcW w:w="574" w:type="pct"/>
            <w:shd w:val="clear" w:color="auto" w:fill="auto"/>
          </w:tcPr>
          <w:p w14:paraId="42BB5C0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25.93</w:t>
            </w:r>
          </w:p>
        </w:tc>
        <w:tc>
          <w:tcPr>
            <w:tcW w:w="633" w:type="pct"/>
            <w:shd w:val="clear" w:color="auto" w:fill="auto"/>
          </w:tcPr>
          <w:p w14:paraId="28C555E0"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24.36</w:t>
            </w:r>
          </w:p>
        </w:tc>
        <w:tc>
          <w:tcPr>
            <w:tcW w:w="633" w:type="pct"/>
            <w:shd w:val="clear" w:color="auto" w:fill="auto"/>
          </w:tcPr>
          <w:p w14:paraId="357C3F1A"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15.52</w:t>
            </w:r>
          </w:p>
        </w:tc>
        <w:tc>
          <w:tcPr>
            <w:tcW w:w="584" w:type="pct"/>
            <w:shd w:val="clear" w:color="auto" w:fill="auto"/>
          </w:tcPr>
          <w:p w14:paraId="7A8DA24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20.08</w:t>
            </w:r>
          </w:p>
        </w:tc>
        <w:tc>
          <w:tcPr>
            <w:tcW w:w="633" w:type="pct"/>
            <w:shd w:val="clear" w:color="auto" w:fill="auto"/>
          </w:tcPr>
          <w:p w14:paraId="26979C31"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44.84</w:t>
            </w:r>
          </w:p>
        </w:tc>
        <w:tc>
          <w:tcPr>
            <w:tcW w:w="633" w:type="pct"/>
            <w:shd w:val="clear" w:color="auto" w:fill="auto"/>
          </w:tcPr>
          <w:p w14:paraId="214FDD58" w14:textId="77777777" w:rsidR="004F0FD8" w:rsidRPr="00105F72" w:rsidRDefault="004F0FD8" w:rsidP="00105F72">
            <w:pPr>
              <w:autoSpaceDE w:val="0"/>
              <w:autoSpaceDN w:val="0"/>
              <w:adjustRightInd w:val="0"/>
              <w:snapToGrid w:val="0"/>
              <w:spacing w:line="360" w:lineRule="auto"/>
              <w:jc w:val="both"/>
              <w:rPr>
                <w:rFonts w:ascii="Book Antiqua" w:eastAsia="黑体" w:hAnsi="Book Antiqua"/>
              </w:rPr>
            </w:pPr>
            <w:r w:rsidRPr="00105F72">
              <w:rPr>
                <w:rFonts w:ascii="Book Antiqua" w:eastAsia="黑体" w:hAnsi="Book Antiqua"/>
              </w:rPr>
              <w:t>23.07</w:t>
            </w:r>
          </w:p>
        </w:tc>
      </w:tr>
    </w:tbl>
    <w:p w14:paraId="4C6DFF14" w14:textId="1B498814" w:rsidR="004F0FD8" w:rsidRPr="00105F72" w:rsidRDefault="00A50A6A" w:rsidP="00105F72">
      <w:pPr>
        <w:adjustRightInd w:val="0"/>
        <w:snapToGrid w:val="0"/>
        <w:spacing w:line="360" w:lineRule="auto"/>
        <w:jc w:val="both"/>
        <w:rPr>
          <w:rFonts w:ascii="Book Antiqua" w:hAnsi="Book Antiqua"/>
          <w:lang w:eastAsia="zh-CN"/>
        </w:rPr>
      </w:pPr>
      <w:r w:rsidRPr="00105F72">
        <w:rPr>
          <w:rFonts w:ascii="Book Antiqua" w:hAnsi="Book Antiqua"/>
          <w:lang w:eastAsia="zh-CN"/>
        </w:rPr>
        <w:t xml:space="preserve">TC: </w:t>
      </w:r>
      <w:r w:rsidRPr="00105F72">
        <w:rPr>
          <w:rFonts w:ascii="Book Antiqua" w:hAnsi="Book Antiqua"/>
        </w:rPr>
        <w:t>Total contribution values.</w:t>
      </w:r>
    </w:p>
    <w:p w14:paraId="32DF6EFE" w14:textId="77777777" w:rsidR="004F0FD8" w:rsidRPr="00105F72" w:rsidRDefault="004F0FD8" w:rsidP="00105F72">
      <w:pPr>
        <w:adjustRightInd w:val="0"/>
        <w:snapToGrid w:val="0"/>
        <w:spacing w:line="360" w:lineRule="auto"/>
        <w:jc w:val="both"/>
        <w:rPr>
          <w:rFonts w:ascii="Book Antiqua" w:hAnsi="Book Antiqua"/>
        </w:rPr>
      </w:pPr>
    </w:p>
    <w:p w14:paraId="09C471ED" w14:textId="6670DBD8" w:rsidR="004F0FD8" w:rsidRPr="00804B4A" w:rsidRDefault="004F0FD8" w:rsidP="00105F72">
      <w:pPr>
        <w:adjustRightInd w:val="0"/>
        <w:snapToGrid w:val="0"/>
        <w:spacing w:line="360" w:lineRule="auto"/>
        <w:jc w:val="both"/>
        <w:rPr>
          <w:rFonts w:ascii="Book Antiqua" w:hAnsi="Book Antiqua"/>
          <w:b/>
          <w:bCs/>
        </w:rPr>
      </w:pPr>
      <w:r w:rsidRPr="00804B4A">
        <w:rPr>
          <w:rFonts w:ascii="Book Antiqua" w:hAnsi="Book Antiqua"/>
          <w:b/>
          <w:bCs/>
        </w:rPr>
        <w:lastRenderedPageBreak/>
        <w:t>Table 7</w:t>
      </w:r>
      <w:r w:rsidR="007D455C" w:rsidRPr="00804B4A">
        <w:rPr>
          <w:rFonts w:ascii="Book Antiqua" w:hAnsi="Book Antiqua"/>
          <w:b/>
          <w:bCs/>
        </w:rPr>
        <w:t xml:space="preserve"> </w:t>
      </w:r>
      <w:r w:rsidRPr="00804B4A">
        <w:rPr>
          <w:rFonts w:ascii="Book Antiqua" w:hAnsi="Book Antiqua"/>
          <w:b/>
          <w:bCs/>
        </w:rPr>
        <w:t xml:space="preserve">The level comparison between classification tree diagnostic model validation and </w:t>
      </w:r>
      <w:r w:rsidR="00105F72" w:rsidRPr="00804B4A">
        <w:rPr>
          <w:rFonts w:ascii="Book Antiqua" w:eastAsia="Book Antiqua" w:hAnsi="Book Antiqua" w:cs="Book Antiqua"/>
          <w:b/>
          <w:bCs/>
          <w:color w:val="000000"/>
        </w:rPr>
        <w:t>carcinoembryonic antigen</w:t>
      </w:r>
      <w:r w:rsidRPr="00804B4A">
        <w:rPr>
          <w:rFonts w:ascii="Book Antiqua" w:hAnsi="Book Antiqua"/>
          <w:b/>
          <w:bCs/>
        </w:rPr>
        <w:t xml:space="preserve">, </w:t>
      </w:r>
      <w:r w:rsidR="00105F72" w:rsidRPr="00804B4A">
        <w:rPr>
          <w:rFonts w:ascii="Book Antiqua" w:eastAsia="Book Antiqua" w:hAnsi="Book Antiqua" w:cs="Book Antiqua"/>
          <w:b/>
          <w:bCs/>
          <w:color w:val="000000"/>
        </w:rPr>
        <w:t>carbohydrate antigen 19-9</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28"/>
        <w:gridCol w:w="3601"/>
        <w:gridCol w:w="3147"/>
      </w:tblGrid>
      <w:tr w:rsidR="004F0FD8" w:rsidRPr="00C01586" w14:paraId="26ED1645" w14:textId="77777777" w:rsidTr="0013284E">
        <w:trPr>
          <w:jc w:val="center"/>
        </w:trPr>
        <w:tc>
          <w:tcPr>
            <w:tcW w:w="1477" w:type="pct"/>
            <w:tcBorders>
              <w:top w:val="single" w:sz="4" w:space="0" w:color="auto"/>
              <w:bottom w:val="single" w:sz="4" w:space="0" w:color="auto"/>
            </w:tcBorders>
            <w:shd w:val="clear" w:color="auto" w:fill="auto"/>
          </w:tcPr>
          <w:p w14:paraId="505354C2" w14:textId="77777777" w:rsidR="004F0FD8" w:rsidRPr="00C01586" w:rsidRDefault="004F0FD8" w:rsidP="003A1F3A">
            <w:pPr>
              <w:autoSpaceDE w:val="0"/>
              <w:autoSpaceDN w:val="0"/>
              <w:adjustRightInd w:val="0"/>
              <w:snapToGrid w:val="0"/>
              <w:spacing w:line="360" w:lineRule="auto"/>
              <w:jc w:val="both"/>
              <w:rPr>
                <w:rFonts w:ascii="Book Antiqua" w:hAnsi="Book Antiqua"/>
                <w:b/>
                <w:bCs/>
              </w:rPr>
            </w:pPr>
            <w:r w:rsidRPr="00C01586">
              <w:rPr>
                <w:rFonts w:ascii="Book Antiqua" w:hAnsi="Book Antiqua"/>
                <w:b/>
                <w:bCs/>
              </w:rPr>
              <w:t>Index</w:t>
            </w:r>
          </w:p>
        </w:tc>
        <w:tc>
          <w:tcPr>
            <w:tcW w:w="1880" w:type="pct"/>
            <w:tcBorders>
              <w:top w:val="single" w:sz="4" w:space="0" w:color="auto"/>
              <w:bottom w:val="single" w:sz="4" w:space="0" w:color="auto"/>
            </w:tcBorders>
            <w:shd w:val="clear" w:color="auto" w:fill="auto"/>
          </w:tcPr>
          <w:p w14:paraId="27E77124" w14:textId="77777777" w:rsidR="004F0FD8" w:rsidRPr="00C01586" w:rsidRDefault="004F0FD8" w:rsidP="003A1F3A">
            <w:pPr>
              <w:autoSpaceDE w:val="0"/>
              <w:autoSpaceDN w:val="0"/>
              <w:adjustRightInd w:val="0"/>
              <w:snapToGrid w:val="0"/>
              <w:spacing w:line="360" w:lineRule="auto"/>
              <w:jc w:val="both"/>
              <w:rPr>
                <w:rFonts w:ascii="Book Antiqua" w:hAnsi="Book Antiqua"/>
                <w:b/>
                <w:bCs/>
              </w:rPr>
            </w:pPr>
            <w:r w:rsidRPr="00C01586">
              <w:rPr>
                <w:rFonts w:ascii="Book Antiqua" w:hAnsi="Book Antiqua"/>
                <w:b/>
                <w:bCs/>
              </w:rPr>
              <w:t>Sensitivity (%)</w:t>
            </w:r>
          </w:p>
        </w:tc>
        <w:tc>
          <w:tcPr>
            <w:tcW w:w="1643" w:type="pct"/>
            <w:tcBorders>
              <w:top w:val="single" w:sz="4" w:space="0" w:color="auto"/>
              <w:bottom w:val="single" w:sz="4" w:space="0" w:color="auto"/>
            </w:tcBorders>
            <w:shd w:val="clear" w:color="auto" w:fill="auto"/>
          </w:tcPr>
          <w:p w14:paraId="74EC43AC" w14:textId="7082B2CD" w:rsidR="004F0FD8" w:rsidRPr="00C01586" w:rsidRDefault="003A1F3A" w:rsidP="003A1F3A">
            <w:pPr>
              <w:autoSpaceDE w:val="0"/>
              <w:autoSpaceDN w:val="0"/>
              <w:adjustRightInd w:val="0"/>
              <w:snapToGrid w:val="0"/>
              <w:spacing w:line="360" w:lineRule="auto"/>
              <w:jc w:val="both"/>
              <w:rPr>
                <w:rFonts w:ascii="Book Antiqua" w:hAnsi="Book Antiqua"/>
                <w:b/>
                <w:bCs/>
              </w:rPr>
            </w:pPr>
            <w:r w:rsidRPr="00C01586">
              <w:rPr>
                <w:rFonts w:ascii="Book Antiqua" w:hAnsi="Book Antiqua"/>
                <w:b/>
                <w:bCs/>
              </w:rPr>
              <w:t xml:space="preserve">Specificity </w:t>
            </w:r>
            <w:r w:rsidR="004F0FD8" w:rsidRPr="00C01586">
              <w:rPr>
                <w:rFonts w:ascii="Book Antiqua" w:hAnsi="Book Antiqua"/>
                <w:b/>
                <w:bCs/>
              </w:rPr>
              <w:t>(%)</w:t>
            </w:r>
          </w:p>
        </w:tc>
      </w:tr>
      <w:tr w:rsidR="004F0FD8" w:rsidRPr="00105F72" w14:paraId="4CADD198" w14:textId="77777777" w:rsidTr="0013284E">
        <w:trPr>
          <w:trHeight w:val="150"/>
          <w:jc w:val="center"/>
        </w:trPr>
        <w:tc>
          <w:tcPr>
            <w:tcW w:w="1477" w:type="pct"/>
            <w:tcBorders>
              <w:top w:val="single" w:sz="4" w:space="0" w:color="auto"/>
            </w:tcBorders>
            <w:shd w:val="clear" w:color="auto" w:fill="auto"/>
          </w:tcPr>
          <w:p w14:paraId="707C2769" w14:textId="77777777" w:rsidR="004F0FD8" w:rsidRPr="00105F72" w:rsidRDefault="004F0FD8" w:rsidP="00105F72">
            <w:pPr>
              <w:autoSpaceDE w:val="0"/>
              <w:autoSpaceDN w:val="0"/>
              <w:adjustRightInd w:val="0"/>
              <w:snapToGrid w:val="0"/>
              <w:spacing w:line="360" w:lineRule="auto"/>
              <w:jc w:val="both"/>
              <w:rPr>
                <w:rFonts w:ascii="Book Antiqua" w:hAnsi="Book Antiqua"/>
              </w:rPr>
            </w:pPr>
            <w:bookmarkStart w:id="0" w:name="_Hlk94183457"/>
            <w:r w:rsidRPr="00105F72">
              <w:rPr>
                <w:rFonts w:ascii="Book Antiqua" w:hAnsi="Book Antiqua"/>
              </w:rPr>
              <w:t>Classification tree</w:t>
            </w:r>
          </w:p>
        </w:tc>
        <w:tc>
          <w:tcPr>
            <w:tcW w:w="1880" w:type="pct"/>
            <w:tcBorders>
              <w:top w:val="single" w:sz="4" w:space="0" w:color="auto"/>
            </w:tcBorders>
            <w:shd w:val="clear" w:color="auto" w:fill="auto"/>
          </w:tcPr>
          <w:p w14:paraId="6600D8E2"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81.8</w:t>
            </w:r>
          </w:p>
        </w:tc>
        <w:tc>
          <w:tcPr>
            <w:tcW w:w="1643" w:type="pct"/>
            <w:tcBorders>
              <w:top w:val="single" w:sz="4" w:space="0" w:color="auto"/>
            </w:tcBorders>
            <w:shd w:val="clear" w:color="auto" w:fill="auto"/>
          </w:tcPr>
          <w:p w14:paraId="498D4C1D"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66.7</w:t>
            </w:r>
          </w:p>
        </w:tc>
      </w:tr>
      <w:tr w:rsidR="004F0FD8" w:rsidRPr="00105F72" w14:paraId="414697F1" w14:textId="77777777" w:rsidTr="0013284E">
        <w:trPr>
          <w:trHeight w:val="315"/>
          <w:jc w:val="center"/>
        </w:trPr>
        <w:tc>
          <w:tcPr>
            <w:tcW w:w="1477" w:type="pct"/>
            <w:shd w:val="clear" w:color="auto" w:fill="auto"/>
          </w:tcPr>
          <w:p w14:paraId="434EA4FC"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CEA</w:t>
            </w:r>
          </w:p>
        </w:tc>
        <w:tc>
          <w:tcPr>
            <w:tcW w:w="1880" w:type="pct"/>
            <w:shd w:val="clear" w:color="auto" w:fill="auto"/>
          </w:tcPr>
          <w:p w14:paraId="3B1C3F8C"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55.6</w:t>
            </w:r>
          </w:p>
        </w:tc>
        <w:tc>
          <w:tcPr>
            <w:tcW w:w="1643" w:type="pct"/>
            <w:shd w:val="clear" w:color="auto" w:fill="auto"/>
          </w:tcPr>
          <w:p w14:paraId="45BEBC32"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91.3</w:t>
            </w:r>
          </w:p>
        </w:tc>
      </w:tr>
      <w:tr w:rsidR="004F0FD8" w:rsidRPr="00105F72" w14:paraId="4475281B" w14:textId="77777777" w:rsidTr="0013284E">
        <w:trPr>
          <w:jc w:val="center"/>
        </w:trPr>
        <w:tc>
          <w:tcPr>
            <w:tcW w:w="1477" w:type="pct"/>
            <w:shd w:val="clear" w:color="auto" w:fill="auto"/>
          </w:tcPr>
          <w:p w14:paraId="4C3FC0DB" w14:textId="43923DFB"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CA</w:t>
            </w:r>
            <w:r w:rsidR="00C01586">
              <w:rPr>
                <w:rFonts w:ascii="Book Antiqua" w:hAnsi="Book Antiqua"/>
              </w:rPr>
              <w:t>-</w:t>
            </w:r>
            <w:r w:rsidRPr="00105F72">
              <w:rPr>
                <w:rFonts w:ascii="Book Antiqua" w:hAnsi="Book Antiqua"/>
              </w:rPr>
              <w:t>199</w:t>
            </w:r>
          </w:p>
        </w:tc>
        <w:tc>
          <w:tcPr>
            <w:tcW w:w="1880" w:type="pct"/>
            <w:shd w:val="clear" w:color="auto" w:fill="auto"/>
          </w:tcPr>
          <w:p w14:paraId="44D67643"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65.4</w:t>
            </w:r>
          </w:p>
        </w:tc>
        <w:tc>
          <w:tcPr>
            <w:tcW w:w="1643" w:type="pct"/>
            <w:shd w:val="clear" w:color="auto" w:fill="auto"/>
          </w:tcPr>
          <w:p w14:paraId="7283C6F9" w14:textId="77777777" w:rsidR="004F0FD8" w:rsidRPr="00105F72" w:rsidRDefault="004F0FD8" w:rsidP="003A1F3A">
            <w:pPr>
              <w:autoSpaceDE w:val="0"/>
              <w:autoSpaceDN w:val="0"/>
              <w:adjustRightInd w:val="0"/>
              <w:snapToGrid w:val="0"/>
              <w:spacing w:line="360" w:lineRule="auto"/>
              <w:jc w:val="both"/>
              <w:rPr>
                <w:rFonts w:ascii="Book Antiqua" w:hAnsi="Book Antiqua"/>
              </w:rPr>
            </w:pPr>
            <w:r w:rsidRPr="00105F72">
              <w:rPr>
                <w:rFonts w:ascii="Book Antiqua" w:hAnsi="Book Antiqua"/>
              </w:rPr>
              <w:t>65.2</w:t>
            </w:r>
          </w:p>
        </w:tc>
      </w:tr>
    </w:tbl>
    <w:bookmarkEnd w:id="0"/>
    <w:p w14:paraId="1FECDD1D" w14:textId="657A3020" w:rsidR="006C5B0B" w:rsidRDefault="00C01586" w:rsidP="00105F72">
      <w:pPr>
        <w:adjustRightInd w:val="0"/>
        <w:snapToGrid w:val="0"/>
        <w:spacing w:line="360" w:lineRule="auto"/>
        <w:jc w:val="both"/>
        <w:rPr>
          <w:rFonts w:ascii="Book Antiqua" w:eastAsia="Book Antiqua" w:hAnsi="Book Antiqua" w:cs="Book Antiqua"/>
          <w:color w:val="000000"/>
        </w:rPr>
      </w:pPr>
      <w:r w:rsidRPr="00105F72">
        <w:rPr>
          <w:rFonts w:ascii="Book Antiqua" w:eastAsia="Book Antiqua" w:hAnsi="Book Antiqua" w:cs="Book Antiqua"/>
          <w:color w:val="000000"/>
        </w:rPr>
        <w:t>CEA</w:t>
      </w:r>
      <w:r>
        <w:rPr>
          <w:rFonts w:ascii="Book Antiqua" w:eastAsia="Book Antiqua" w:hAnsi="Book Antiqua" w:cs="Book Antiqua"/>
          <w:color w:val="000000"/>
        </w:rPr>
        <w:t xml:space="preserve">: </w:t>
      </w:r>
      <w:r w:rsidRPr="00105F72">
        <w:rPr>
          <w:rFonts w:ascii="Book Antiqua" w:eastAsia="Book Antiqua" w:hAnsi="Book Antiqua" w:cs="Book Antiqua"/>
          <w:color w:val="000000"/>
        </w:rPr>
        <w:t xml:space="preserve">Carcinoembryonic </w:t>
      </w:r>
      <w:r w:rsidR="00105F72" w:rsidRPr="00105F72">
        <w:rPr>
          <w:rFonts w:ascii="Book Antiqua" w:eastAsia="Book Antiqua" w:hAnsi="Book Antiqua" w:cs="Book Antiqua"/>
          <w:color w:val="000000"/>
        </w:rPr>
        <w:t>antigen</w:t>
      </w:r>
      <w:r>
        <w:rPr>
          <w:rFonts w:ascii="Book Antiqua" w:eastAsia="Book Antiqua" w:hAnsi="Book Antiqua" w:cs="Book Antiqua"/>
          <w:color w:val="000000"/>
        </w:rPr>
        <w:t xml:space="preserve">; CA-199: </w:t>
      </w:r>
      <w:r w:rsidRPr="00105F72">
        <w:rPr>
          <w:rFonts w:ascii="Book Antiqua" w:eastAsia="Book Antiqua" w:hAnsi="Book Antiqua" w:cs="Book Antiqua"/>
          <w:color w:val="000000"/>
        </w:rPr>
        <w:t>Carbohydrate antigen 19-9</w:t>
      </w:r>
      <w:r>
        <w:rPr>
          <w:rFonts w:ascii="Book Antiqua" w:eastAsia="Book Antiqua" w:hAnsi="Book Antiqua" w:cs="Book Antiqua"/>
          <w:color w:val="000000"/>
        </w:rPr>
        <w:t>.</w:t>
      </w:r>
    </w:p>
    <w:p w14:paraId="1B951DC9" w14:textId="42A4598C" w:rsidR="00CE5524" w:rsidRDefault="00CE5524" w:rsidP="00105F72">
      <w:pPr>
        <w:adjustRightInd w:val="0"/>
        <w:snapToGrid w:val="0"/>
        <w:spacing w:line="360" w:lineRule="auto"/>
        <w:jc w:val="both"/>
        <w:rPr>
          <w:rFonts w:ascii="Book Antiqua" w:eastAsia="Book Antiqua" w:hAnsi="Book Antiqua" w:cs="Book Antiqua"/>
          <w:color w:val="000000"/>
        </w:rPr>
      </w:pPr>
    </w:p>
    <w:p w14:paraId="360C2C2C" w14:textId="77777777" w:rsidR="00CE5524" w:rsidRPr="00105F72" w:rsidRDefault="00CE5524" w:rsidP="00105F72">
      <w:pPr>
        <w:adjustRightInd w:val="0"/>
        <w:snapToGrid w:val="0"/>
        <w:spacing w:line="360" w:lineRule="auto"/>
        <w:jc w:val="both"/>
        <w:rPr>
          <w:rFonts w:ascii="Book Antiqua" w:hAnsi="Book Antiqua"/>
        </w:rPr>
      </w:pPr>
    </w:p>
    <w:sectPr w:rsidR="00CE5524" w:rsidRPr="00105F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A60D" w14:textId="77777777" w:rsidR="00FF0618" w:rsidRDefault="00FF0618" w:rsidP="006243C8">
      <w:r>
        <w:separator/>
      </w:r>
    </w:p>
  </w:endnote>
  <w:endnote w:type="continuationSeparator" w:id="0">
    <w:p w14:paraId="3C1409B4" w14:textId="77777777" w:rsidR="00FF0618" w:rsidRDefault="00FF0618" w:rsidP="0062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08089"/>
      <w:docPartObj>
        <w:docPartGallery w:val="Page Numbers (Bottom of Page)"/>
        <w:docPartUnique/>
      </w:docPartObj>
    </w:sdtPr>
    <w:sdtContent>
      <w:sdt>
        <w:sdtPr>
          <w:id w:val="-1769616900"/>
          <w:docPartObj>
            <w:docPartGallery w:val="Page Numbers (Top of Page)"/>
            <w:docPartUnique/>
          </w:docPartObj>
        </w:sdtPr>
        <w:sdtContent>
          <w:p w14:paraId="70CAC70A" w14:textId="50C30437" w:rsidR="00D9422E" w:rsidRDefault="00D9422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CCEEEDE" w14:textId="77777777" w:rsidR="00D9422E" w:rsidRDefault="00D94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81D7" w14:textId="77777777" w:rsidR="00FF0618" w:rsidRDefault="00FF0618" w:rsidP="006243C8">
      <w:r>
        <w:separator/>
      </w:r>
    </w:p>
  </w:footnote>
  <w:footnote w:type="continuationSeparator" w:id="0">
    <w:p w14:paraId="14F25496" w14:textId="77777777" w:rsidR="00FF0618" w:rsidRDefault="00FF0618" w:rsidP="00624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696"/>
    <w:rsid w:val="00013621"/>
    <w:rsid w:val="0001750C"/>
    <w:rsid w:val="000759B1"/>
    <w:rsid w:val="00092A09"/>
    <w:rsid w:val="000D56DB"/>
    <w:rsid w:val="00105025"/>
    <w:rsid w:val="00105F72"/>
    <w:rsid w:val="00131AAF"/>
    <w:rsid w:val="001323C7"/>
    <w:rsid w:val="0013284E"/>
    <w:rsid w:val="00150090"/>
    <w:rsid w:val="001917E5"/>
    <w:rsid w:val="001F155E"/>
    <w:rsid w:val="00203A40"/>
    <w:rsid w:val="0023792C"/>
    <w:rsid w:val="00296FB0"/>
    <w:rsid w:val="002A6CE2"/>
    <w:rsid w:val="002C4FF3"/>
    <w:rsid w:val="002C6F30"/>
    <w:rsid w:val="003000BC"/>
    <w:rsid w:val="00381456"/>
    <w:rsid w:val="0038244D"/>
    <w:rsid w:val="00387677"/>
    <w:rsid w:val="003A0E14"/>
    <w:rsid w:val="003A1F3A"/>
    <w:rsid w:val="00424C9D"/>
    <w:rsid w:val="00427BC0"/>
    <w:rsid w:val="00442DFB"/>
    <w:rsid w:val="00462B80"/>
    <w:rsid w:val="0047144D"/>
    <w:rsid w:val="004F0FD8"/>
    <w:rsid w:val="005408C9"/>
    <w:rsid w:val="0055550A"/>
    <w:rsid w:val="00560F09"/>
    <w:rsid w:val="005629A6"/>
    <w:rsid w:val="00562F5B"/>
    <w:rsid w:val="00580EDE"/>
    <w:rsid w:val="006243C8"/>
    <w:rsid w:val="00655BAD"/>
    <w:rsid w:val="006A1EEA"/>
    <w:rsid w:val="006B2BB4"/>
    <w:rsid w:val="006B6ECA"/>
    <w:rsid w:val="006C5B0B"/>
    <w:rsid w:val="00731734"/>
    <w:rsid w:val="00764A5C"/>
    <w:rsid w:val="00780C0D"/>
    <w:rsid w:val="007C1039"/>
    <w:rsid w:val="007D455C"/>
    <w:rsid w:val="007E3EB6"/>
    <w:rsid w:val="00804B4A"/>
    <w:rsid w:val="00830ABD"/>
    <w:rsid w:val="008518AE"/>
    <w:rsid w:val="0093181E"/>
    <w:rsid w:val="009A3A88"/>
    <w:rsid w:val="00A130F3"/>
    <w:rsid w:val="00A13A8C"/>
    <w:rsid w:val="00A24FD8"/>
    <w:rsid w:val="00A37A6F"/>
    <w:rsid w:val="00A46CD2"/>
    <w:rsid w:val="00A47480"/>
    <w:rsid w:val="00A50A6A"/>
    <w:rsid w:val="00A53398"/>
    <w:rsid w:val="00A57F40"/>
    <w:rsid w:val="00A61543"/>
    <w:rsid w:val="00A77B3E"/>
    <w:rsid w:val="00A823AE"/>
    <w:rsid w:val="00A96AD9"/>
    <w:rsid w:val="00AC6C9D"/>
    <w:rsid w:val="00AC78AA"/>
    <w:rsid w:val="00B05B75"/>
    <w:rsid w:val="00B75626"/>
    <w:rsid w:val="00BC17B1"/>
    <w:rsid w:val="00C01586"/>
    <w:rsid w:val="00C30637"/>
    <w:rsid w:val="00C342A8"/>
    <w:rsid w:val="00C5735B"/>
    <w:rsid w:val="00C65D78"/>
    <w:rsid w:val="00C7443B"/>
    <w:rsid w:val="00C745F9"/>
    <w:rsid w:val="00C92F6A"/>
    <w:rsid w:val="00CA2A55"/>
    <w:rsid w:val="00CA625C"/>
    <w:rsid w:val="00CB649F"/>
    <w:rsid w:val="00CE3DF0"/>
    <w:rsid w:val="00CE5524"/>
    <w:rsid w:val="00D0324B"/>
    <w:rsid w:val="00D04FA1"/>
    <w:rsid w:val="00D25D1B"/>
    <w:rsid w:val="00D50E6E"/>
    <w:rsid w:val="00D75159"/>
    <w:rsid w:val="00D9422E"/>
    <w:rsid w:val="00DC152D"/>
    <w:rsid w:val="00DC19F7"/>
    <w:rsid w:val="00E06170"/>
    <w:rsid w:val="00E602D4"/>
    <w:rsid w:val="00E8442B"/>
    <w:rsid w:val="00E8465E"/>
    <w:rsid w:val="00E93F14"/>
    <w:rsid w:val="00E95ED2"/>
    <w:rsid w:val="00ED0292"/>
    <w:rsid w:val="00EE7347"/>
    <w:rsid w:val="00F61FE7"/>
    <w:rsid w:val="00FF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9A4DD"/>
  <w15:docId w15:val="{B084CD56-157D-441B-BAB0-67068D2C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4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43C8"/>
    <w:rPr>
      <w:sz w:val="18"/>
      <w:szCs w:val="18"/>
    </w:rPr>
  </w:style>
  <w:style w:type="paragraph" w:styleId="a5">
    <w:name w:val="footer"/>
    <w:basedOn w:val="a"/>
    <w:link w:val="a6"/>
    <w:uiPriority w:val="99"/>
    <w:unhideWhenUsed/>
    <w:rsid w:val="006243C8"/>
    <w:pPr>
      <w:tabs>
        <w:tab w:val="center" w:pos="4153"/>
        <w:tab w:val="right" w:pos="8306"/>
      </w:tabs>
      <w:snapToGrid w:val="0"/>
    </w:pPr>
    <w:rPr>
      <w:sz w:val="18"/>
      <w:szCs w:val="18"/>
    </w:rPr>
  </w:style>
  <w:style w:type="character" w:customStyle="1" w:styleId="a6">
    <w:name w:val="页脚 字符"/>
    <w:basedOn w:val="a0"/>
    <w:link w:val="a5"/>
    <w:uiPriority w:val="99"/>
    <w:rsid w:val="006243C8"/>
    <w:rPr>
      <w:sz w:val="18"/>
      <w:szCs w:val="18"/>
    </w:rPr>
  </w:style>
  <w:style w:type="character" w:customStyle="1" w:styleId="3Char">
    <w:name w:val="标题 3 Char"/>
    <w:rsid w:val="004F0FD8"/>
    <w:rPr>
      <w:rFonts w:eastAsia="宋体"/>
      <w:b/>
      <w:bCs/>
      <w:kern w:val="2"/>
      <w:sz w:val="32"/>
      <w:szCs w:val="32"/>
      <w:lang w:val="en-US" w:eastAsia="zh-CN" w:bidi="ar-SA"/>
    </w:rPr>
  </w:style>
  <w:style w:type="paragraph" w:styleId="a7">
    <w:name w:val="Revision"/>
    <w:hidden/>
    <w:uiPriority w:val="99"/>
    <w:semiHidden/>
    <w:rsid w:val="00300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6106</Words>
  <Characters>34806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99</cp:revision>
  <dcterms:created xsi:type="dcterms:W3CDTF">2022-07-15T09:17:00Z</dcterms:created>
  <dcterms:modified xsi:type="dcterms:W3CDTF">2022-07-18T00:13:00Z</dcterms:modified>
</cp:coreProperties>
</file>