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C45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Name of Journal: </w:t>
      </w:r>
      <w:r w:rsidRPr="00147B15">
        <w:rPr>
          <w:rFonts w:ascii="Book Antiqua" w:eastAsia="Book Antiqua" w:hAnsi="Book Antiqua" w:cs="Book Antiqua"/>
          <w:i/>
          <w:color w:val="000000"/>
        </w:rPr>
        <w:t>World Journal of Clinical Cases</w:t>
      </w:r>
    </w:p>
    <w:p w14:paraId="647509DA"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Manuscript NO: </w:t>
      </w:r>
      <w:r w:rsidRPr="00147B15">
        <w:rPr>
          <w:rFonts w:ascii="Book Antiqua" w:eastAsia="Book Antiqua" w:hAnsi="Book Antiqua" w:cs="Book Antiqua"/>
          <w:color w:val="000000"/>
        </w:rPr>
        <w:t>75764</w:t>
      </w:r>
    </w:p>
    <w:p w14:paraId="7907D366"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Manuscript Type: </w:t>
      </w:r>
      <w:r w:rsidRPr="00147B15">
        <w:rPr>
          <w:rFonts w:ascii="Book Antiqua" w:eastAsia="Book Antiqua" w:hAnsi="Book Antiqua" w:cs="Book Antiqua"/>
          <w:color w:val="000000"/>
        </w:rPr>
        <w:t>CASE REPORT</w:t>
      </w:r>
    </w:p>
    <w:p w14:paraId="3C45F3C7" w14:textId="77777777" w:rsidR="00A77B3E" w:rsidRPr="00147B15" w:rsidRDefault="00A77B3E" w:rsidP="00147B15">
      <w:pPr>
        <w:spacing w:line="360" w:lineRule="auto"/>
        <w:jc w:val="both"/>
        <w:rPr>
          <w:rFonts w:ascii="Book Antiqua" w:hAnsi="Book Antiqua"/>
        </w:rPr>
      </w:pPr>
    </w:p>
    <w:p w14:paraId="62A5FFB8"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Multimodal imaging study of </w:t>
      </w:r>
      <w:r w:rsidR="00EE6862" w:rsidRPr="00147B15">
        <w:rPr>
          <w:rFonts w:ascii="Book Antiqua" w:eastAsia="Book Antiqua" w:hAnsi="Book Antiqua" w:cs="Book Antiqua"/>
          <w:b/>
          <w:color w:val="000000"/>
        </w:rPr>
        <w:t>l</w:t>
      </w:r>
      <w:r w:rsidRPr="00147B15">
        <w:rPr>
          <w:rFonts w:ascii="Book Antiqua" w:eastAsia="Book Antiqua" w:hAnsi="Book Antiqua" w:cs="Book Antiqua"/>
          <w:b/>
          <w:color w:val="000000"/>
        </w:rPr>
        <w:t xml:space="preserve">ipemia </w:t>
      </w:r>
      <w:proofErr w:type="spellStart"/>
      <w:r w:rsidRPr="00147B15">
        <w:rPr>
          <w:rFonts w:ascii="Book Antiqua" w:eastAsia="Book Antiqua" w:hAnsi="Book Antiqua" w:cs="Book Antiqua"/>
          <w:b/>
          <w:color w:val="000000"/>
        </w:rPr>
        <w:t>retinalis</w:t>
      </w:r>
      <w:proofErr w:type="spellEnd"/>
      <w:r w:rsidRPr="00147B15">
        <w:rPr>
          <w:rFonts w:ascii="Book Antiqua" w:eastAsia="Book Antiqua" w:hAnsi="Book Antiqua" w:cs="Book Antiqua"/>
          <w:b/>
          <w:color w:val="000000"/>
        </w:rPr>
        <w:t xml:space="preserve"> with diabetic retinopathy</w:t>
      </w:r>
      <w:r w:rsidR="00EE6862" w:rsidRPr="00147B15">
        <w:rPr>
          <w:rFonts w:ascii="Book Antiqua" w:hAnsi="Book Antiqua" w:cs="Book Antiqua"/>
          <w:b/>
          <w:color w:val="000000"/>
          <w:lang w:eastAsia="zh-CN"/>
        </w:rPr>
        <w:t xml:space="preserve">: </w:t>
      </w:r>
      <w:r w:rsidRPr="00147B15">
        <w:rPr>
          <w:rFonts w:ascii="Book Antiqua" w:eastAsia="Book Antiqua" w:hAnsi="Book Antiqua" w:cs="Book Antiqua"/>
          <w:b/>
          <w:caps/>
          <w:color w:val="000000"/>
        </w:rPr>
        <w:t>a</w:t>
      </w:r>
      <w:r w:rsidRPr="00147B15">
        <w:rPr>
          <w:rFonts w:ascii="Book Antiqua" w:eastAsia="Book Antiqua" w:hAnsi="Book Antiqua" w:cs="Book Antiqua"/>
          <w:b/>
          <w:color w:val="000000"/>
        </w:rPr>
        <w:t xml:space="preserve"> case report</w:t>
      </w:r>
    </w:p>
    <w:p w14:paraId="15501B4D" w14:textId="77777777" w:rsidR="00A77B3E" w:rsidRPr="00147B15" w:rsidRDefault="00A77B3E" w:rsidP="00147B15">
      <w:pPr>
        <w:spacing w:line="360" w:lineRule="auto"/>
        <w:jc w:val="both"/>
        <w:rPr>
          <w:rFonts w:ascii="Book Antiqua" w:hAnsi="Book Antiqua"/>
        </w:rPr>
      </w:pPr>
    </w:p>
    <w:p w14:paraId="3D340A33" w14:textId="77777777" w:rsidR="00A77B3E" w:rsidRPr="00147B15" w:rsidRDefault="00EE6862" w:rsidP="00147B15">
      <w:pPr>
        <w:spacing w:line="360" w:lineRule="auto"/>
        <w:jc w:val="both"/>
        <w:rPr>
          <w:rFonts w:ascii="Book Antiqua" w:hAnsi="Book Antiqua"/>
        </w:rPr>
      </w:pPr>
      <w:r w:rsidRPr="00147B15">
        <w:rPr>
          <w:rFonts w:ascii="Book Antiqua" w:eastAsia="Book Antiqua" w:hAnsi="Book Antiqua" w:cs="Book Antiqua"/>
          <w:color w:val="000000"/>
        </w:rPr>
        <w:t xml:space="preserve">Zhang </w:t>
      </w:r>
      <w:r w:rsidRPr="00147B15">
        <w:rPr>
          <w:rFonts w:ascii="Book Antiqua" w:hAnsi="Book Antiqua" w:cs="Book Antiqua"/>
          <w:color w:val="000000"/>
          <w:lang w:eastAsia="zh-CN"/>
        </w:rPr>
        <w:t xml:space="preserve">SJ </w:t>
      </w:r>
      <w:r w:rsidRPr="00147B15">
        <w:rPr>
          <w:rFonts w:ascii="Book Antiqua" w:hAnsi="Book Antiqua" w:cs="Book Antiqua"/>
          <w:i/>
          <w:color w:val="000000"/>
          <w:lang w:eastAsia="zh-CN"/>
        </w:rPr>
        <w:t>et al</w:t>
      </w:r>
      <w:r w:rsidRPr="00147B15">
        <w:rPr>
          <w:rFonts w:ascii="Book Antiqua" w:hAnsi="Book Antiqua" w:cs="Book Antiqua"/>
          <w:color w:val="000000"/>
          <w:lang w:eastAsia="zh-CN"/>
        </w:rPr>
        <w:t xml:space="preserve">. </w:t>
      </w:r>
      <w:r w:rsidR="001B560E" w:rsidRPr="00147B15">
        <w:rPr>
          <w:rFonts w:ascii="Book Antiqua" w:eastAsia="Book Antiqua" w:hAnsi="Book Antiqua" w:cs="Book Antiqua"/>
          <w:color w:val="000000"/>
        </w:rPr>
        <w:t xml:space="preserve">Multimodal imaging of lipemia </w:t>
      </w:r>
      <w:proofErr w:type="spellStart"/>
      <w:r w:rsidR="001B560E" w:rsidRPr="00147B15">
        <w:rPr>
          <w:rFonts w:ascii="Book Antiqua" w:eastAsia="Book Antiqua" w:hAnsi="Book Antiqua" w:cs="Book Antiqua"/>
          <w:color w:val="000000"/>
        </w:rPr>
        <w:t>retinalis</w:t>
      </w:r>
      <w:proofErr w:type="spellEnd"/>
    </w:p>
    <w:p w14:paraId="10782D55" w14:textId="77777777" w:rsidR="00A77B3E" w:rsidRPr="00147B15" w:rsidRDefault="00A77B3E" w:rsidP="00147B15">
      <w:pPr>
        <w:spacing w:line="360" w:lineRule="auto"/>
        <w:jc w:val="both"/>
        <w:rPr>
          <w:rFonts w:ascii="Book Antiqua" w:hAnsi="Book Antiqua"/>
        </w:rPr>
      </w:pPr>
    </w:p>
    <w:p w14:paraId="6D6FD172"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Sheng</w:t>
      </w:r>
      <w:r w:rsidR="00EE6862" w:rsidRPr="00147B15">
        <w:rPr>
          <w:rFonts w:ascii="Book Antiqua" w:eastAsia="Book Antiqua" w:hAnsi="Book Antiqua" w:cs="Book Antiqua"/>
          <w:color w:val="000000"/>
        </w:rPr>
        <w:t>-</w:t>
      </w:r>
      <w:r w:rsidRPr="00147B15">
        <w:rPr>
          <w:rFonts w:ascii="Book Antiqua" w:eastAsia="Book Antiqua" w:hAnsi="Book Antiqua" w:cs="Book Antiqua"/>
          <w:color w:val="000000"/>
        </w:rPr>
        <w:t xml:space="preserve">Juan </w:t>
      </w:r>
      <w:r w:rsidR="00EE6862" w:rsidRPr="00147B15">
        <w:rPr>
          <w:rFonts w:ascii="Book Antiqua" w:eastAsia="Book Antiqua" w:hAnsi="Book Antiqua" w:cs="Book Antiqua"/>
          <w:color w:val="000000"/>
        </w:rPr>
        <w:t xml:space="preserve">Zhang, </w:t>
      </w:r>
      <w:r w:rsidRPr="00147B15">
        <w:rPr>
          <w:rFonts w:ascii="Book Antiqua" w:eastAsia="Book Antiqua" w:hAnsi="Book Antiqua" w:cs="Book Antiqua"/>
          <w:color w:val="000000"/>
        </w:rPr>
        <w:t>Zhong</w:t>
      </w:r>
      <w:r w:rsidR="00EE6862" w:rsidRPr="00147B15">
        <w:rPr>
          <w:rFonts w:ascii="Book Antiqua" w:eastAsia="Book Antiqua" w:hAnsi="Book Antiqua" w:cs="Book Antiqua"/>
          <w:color w:val="000000"/>
        </w:rPr>
        <w:t>-</w:t>
      </w:r>
      <w:r w:rsidRPr="00147B15">
        <w:rPr>
          <w:rFonts w:ascii="Book Antiqua" w:eastAsia="Book Antiqua" w:hAnsi="Book Antiqua" w:cs="Book Antiqua"/>
          <w:color w:val="000000"/>
        </w:rPr>
        <w:t>Yang Yan</w:t>
      </w:r>
      <w:r w:rsidR="00EE6862" w:rsidRPr="00147B15">
        <w:rPr>
          <w:rFonts w:ascii="Book Antiqua" w:eastAsia="Book Antiqua" w:hAnsi="Book Antiqua" w:cs="Book Antiqua"/>
          <w:color w:val="000000"/>
        </w:rPr>
        <w:t xml:space="preserve">, </w:t>
      </w:r>
      <w:r w:rsidRPr="00147B15">
        <w:rPr>
          <w:rFonts w:ascii="Book Antiqua" w:eastAsia="Book Antiqua" w:hAnsi="Book Antiqua" w:cs="Book Antiqua"/>
          <w:color w:val="000000"/>
        </w:rPr>
        <w:t>Li</w:t>
      </w:r>
      <w:r w:rsidR="00EE6862" w:rsidRPr="00147B15">
        <w:rPr>
          <w:rFonts w:ascii="Book Antiqua" w:eastAsia="Book Antiqua" w:hAnsi="Book Antiqua" w:cs="Book Antiqua"/>
          <w:color w:val="000000"/>
        </w:rPr>
        <w:t>-</w:t>
      </w:r>
      <w:r w:rsidRPr="00147B15">
        <w:rPr>
          <w:rFonts w:ascii="Book Antiqua" w:eastAsia="Book Antiqua" w:hAnsi="Book Antiqua" w:cs="Book Antiqua"/>
          <w:color w:val="000000"/>
        </w:rPr>
        <w:t>Fei Yuan</w:t>
      </w:r>
      <w:r w:rsidR="00EE6862" w:rsidRPr="00147B15">
        <w:rPr>
          <w:rFonts w:ascii="Book Antiqua" w:eastAsia="Book Antiqua" w:hAnsi="Book Antiqua" w:cs="Book Antiqua"/>
          <w:color w:val="000000"/>
        </w:rPr>
        <w:t xml:space="preserve">, </w:t>
      </w:r>
      <w:r w:rsidRPr="00147B15">
        <w:rPr>
          <w:rFonts w:ascii="Book Antiqua" w:eastAsia="Book Antiqua" w:hAnsi="Book Antiqua" w:cs="Book Antiqua"/>
          <w:color w:val="000000"/>
        </w:rPr>
        <w:t>Yan</w:t>
      </w:r>
      <w:r w:rsidR="00EE6862" w:rsidRPr="00147B15">
        <w:rPr>
          <w:rFonts w:ascii="Book Antiqua" w:eastAsia="Book Antiqua" w:hAnsi="Book Antiqua" w:cs="Book Antiqua"/>
          <w:color w:val="000000"/>
        </w:rPr>
        <w:t>-</w:t>
      </w:r>
      <w:r w:rsidRPr="00147B15">
        <w:rPr>
          <w:rFonts w:ascii="Book Antiqua" w:eastAsia="Book Antiqua" w:hAnsi="Book Antiqua" w:cs="Book Antiqua"/>
          <w:color w:val="000000"/>
        </w:rPr>
        <w:t>Hui Wang</w:t>
      </w:r>
      <w:r w:rsidR="00EE6862" w:rsidRPr="00147B15">
        <w:rPr>
          <w:rFonts w:ascii="Book Antiqua" w:eastAsia="Book Antiqua" w:hAnsi="Book Antiqua" w:cs="Book Antiqua"/>
          <w:color w:val="000000"/>
        </w:rPr>
        <w:t xml:space="preserve">, </w:t>
      </w:r>
      <w:r w:rsidRPr="00147B15">
        <w:rPr>
          <w:rFonts w:ascii="Book Antiqua" w:eastAsia="Book Antiqua" w:hAnsi="Book Antiqua" w:cs="Book Antiqua"/>
          <w:color w:val="000000"/>
        </w:rPr>
        <w:t>Li</w:t>
      </w:r>
      <w:r w:rsidR="00EE6862" w:rsidRPr="00147B15">
        <w:rPr>
          <w:rFonts w:ascii="Book Antiqua" w:eastAsia="Book Antiqua" w:hAnsi="Book Antiqua" w:cs="Book Antiqua"/>
          <w:color w:val="000000"/>
        </w:rPr>
        <w:t>-</w:t>
      </w:r>
      <w:r w:rsidRPr="00147B15">
        <w:rPr>
          <w:rFonts w:ascii="Book Antiqua" w:eastAsia="Book Antiqua" w:hAnsi="Book Antiqua" w:cs="Book Antiqua"/>
          <w:color w:val="000000"/>
        </w:rPr>
        <w:t>Fei Wang</w:t>
      </w:r>
    </w:p>
    <w:p w14:paraId="75C2EBC3" w14:textId="77777777" w:rsidR="00A77B3E" w:rsidRPr="00147B15" w:rsidRDefault="00A77B3E" w:rsidP="00147B15">
      <w:pPr>
        <w:spacing w:line="360" w:lineRule="auto"/>
        <w:jc w:val="both"/>
        <w:rPr>
          <w:rFonts w:ascii="Book Antiqua" w:hAnsi="Book Antiqua"/>
        </w:rPr>
      </w:pPr>
    </w:p>
    <w:p w14:paraId="51DB80AA" w14:textId="77777777" w:rsidR="00A77B3E" w:rsidRPr="00147B15" w:rsidRDefault="00EE6862" w:rsidP="00147B15">
      <w:pPr>
        <w:spacing w:line="360" w:lineRule="auto"/>
        <w:jc w:val="both"/>
        <w:rPr>
          <w:rFonts w:ascii="Book Antiqua" w:hAnsi="Book Antiqua"/>
        </w:rPr>
      </w:pPr>
      <w:r w:rsidRPr="00147B15">
        <w:rPr>
          <w:rFonts w:ascii="Book Antiqua" w:eastAsia="Book Antiqua" w:hAnsi="Book Antiqua" w:cs="Book Antiqua"/>
          <w:b/>
          <w:bCs/>
          <w:color w:val="000000"/>
        </w:rPr>
        <w:t>Sheng-Juan Zhang, Zhong-Yang Yan, Li-Fei Yuan, Yan-Hui Wang, Li-Fei Wang</w:t>
      </w:r>
      <w:r w:rsidR="001B560E" w:rsidRPr="00147B15">
        <w:rPr>
          <w:rFonts w:ascii="Book Antiqua" w:eastAsia="Book Antiqua" w:hAnsi="Book Antiqua" w:cs="Book Antiqua"/>
          <w:b/>
          <w:bCs/>
          <w:color w:val="000000"/>
        </w:rPr>
        <w:t xml:space="preserve">, </w:t>
      </w:r>
      <w:r w:rsidRPr="00147B15">
        <w:rPr>
          <w:rFonts w:ascii="Book Antiqua" w:eastAsia="Book Antiqua" w:hAnsi="Book Antiqua" w:cs="Book Antiqua"/>
          <w:color w:val="000000"/>
        </w:rPr>
        <w:t>Department of Ophthalmology</w:t>
      </w:r>
      <w:r w:rsidR="001B560E" w:rsidRPr="00147B15">
        <w:rPr>
          <w:rFonts w:ascii="Book Antiqua" w:eastAsia="Book Antiqua" w:hAnsi="Book Antiqua" w:cs="Book Antiqua"/>
          <w:color w:val="000000"/>
        </w:rPr>
        <w:t xml:space="preserve">, Hebei Provincial Eye Hospital, Hebei Provincial Key Laboratory of Ophthalmology, Hebei Provincial Eye Institute, </w:t>
      </w:r>
      <w:proofErr w:type="spellStart"/>
      <w:r w:rsidR="001B560E" w:rsidRPr="00147B15">
        <w:rPr>
          <w:rFonts w:ascii="Book Antiqua" w:eastAsia="Book Antiqua" w:hAnsi="Book Antiqua" w:cs="Book Antiqua"/>
          <w:caps/>
          <w:color w:val="000000"/>
        </w:rPr>
        <w:t>x</w:t>
      </w:r>
      <w:r w:rsidR="001B560E" w:rsidRPr="00147B15">
        <w:rPr>
          <w:rFonts w:ascii="Book Antiqua" w:eastAsia="Book Antiqua" w:hAnsi="Book Antiqua" w:cs="Book Antiqua"/>
          <w:color w:val="000000"/>
        </w:rPr>
        <w:t>ingtai</w:t>
      </w:r>
      <w:proofErr w:type="spellEnd"/>
      <w:r w:rsidR="001B560E" w:rsidRPr="00147B15">
        <w:rPr>
          <w:rFonts w:ascii="Book Antiqua" w:eastAsia="Book Antiqua" w:hAnsi="Book Antiqua" w:cs="Book Antiqua"/>
          <w:color w:val="000000"/>
        </w:rPr>
        <w:t xml:space="preserve"> 054001, </w:t>
      </w:r>
      <w:bookmarkStart w:id="0" w:name="OLE_LINK330"/>
      <w:bookmarkStart w:id="1" w:name="OLE_LINK331"/>
      <w:r w:rsidR="001B560E" w:rsidRPr="00147B15">
        <w:rPr>
          <w:rFonts w:ascii="Book Antiqua" w:eastAsia="Book Antiqua" w:hAnsi="Book Antiqua" w:cs="Book Antiqua"/>
          <w:caps/>
          <w:color w:val="000000"/>
        </w:rPr>
        <w:t>h</w:t>
      </w:r>
      <w:r w:rsidR="001B560E" w:rsidRPr="00147B15">
        <w:rPr>
          <w:rFonts w:ascii="Book Antiqua" w:eastAsia="Book Antiqua" w:hAnsi="Book Antiqua" w:cs="Book Antiqua"/>
          <w:color w:val="000000"/>
        </w:rPr>
        <w:t>ebei</w:t>
      </w:r>
      <w:r w:rsidRPr="00147B15">
        <w:rPr>
          <w:rFonts w:ascii="Book Antiqua" w:hAnsi="Book Antiqua" w:cs="Book Antiqua"/>
          <w:color w:val="000000"/>
          <w:lang w:eastAsia="zh-CN"/>
        </w:rPr>
        <w:t xml:space="preserve"> Province</w:t>
      </w:r>
      <w:r w:rsidR="001B560E" w:rsidRPr="00147B15">
        <w:rPr>
          <w:rFonts w:ascii="Book Antiqua" w:eastAsia="Book Antiqua" w:hAnsi="Book Antiqua" w:cs="Book Antiqua"/>
          <w:color w:val="000000"/>
        </w:rPr>
        <w:t>,</w:t>
      </w:r>
      <w:bookmarkEnd w:id="0"/>
      <w:bookmarkEnd w:id="1"/>
      <w:r w:rsidR="001B560E" w:rsidRPr="00147B15">
        <w:rPr>
          <w:rFonts w:ascii="Book Antiqua" w:eastAsia="Book Antiqua" w:hAnsi="Book Antiqua" w:cs="Book Antiqua"/>
          <w:color w:val="000000"/>
        </w:rPr>
        <w:t xml:space="preserve"> China</w:t>
      </w:r>
    </w:p>
    <w:p w14:paraId="6CE3D817" w14:textId="77777777" w:rsidR="00A77B3E" w:rsidRPr="00147B15" w:rsidRDefault="00A77B3E" w:rsidP="00147B15">
      <w:pPr>
        <w:spacing w:line="360" w:lineRule="auto"/>
        <w:jc w:val="both"/>
        <w:rPr>
          <w:rFonts w:ascii="Book Antiqua" w:hAnsi="Book Antiqua"/>
        </w:rPr>
      </w:pPr>
    </w:p>
    <w:p w14:paraId="7BE5DE7E"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Author contributions: </w:t>
      </w:r>
      <w:r w:rsidRPr="00147B15">
        <w:rPr>
          <w:rFonts w:ascii="Book Antiqua" w:eastAsia="Book Antiqua" w:hAnsi="Book Antiqua" w:cs="Book Antiqua"/>
          <w:color w:val="000000"/>
        </w:rPr>
        <w:t xml:space="preserve">Yan </w:t>
      </w:r>
      <w:r w:rsidR="00EE6862" w:rsidRPr="00147B15">
        <w:rPr>
          <w:rFonts w:ascii="Book Antiqua" w:hAnsi="Book Antiqua" w:cs="Book Antiqua"/>
          <w:color w:val="000000"/>
          <w:lang w:eastAsia="zh-CN"/>
        </w:rPr>
        <w:t xml:space="preserve">ZY </w:t>
      </w:r>
      <w:r w:rsidRPr="00147B15">
        <w:rPr>
          <w:rFonts w:ascii="Book Antiqua" w:eastAsia="Book Antiqua" w:hAnsi="Book Antiqua" w:cs="Book Antiqua"/>
          <w:color w:val="000000"/>
        </w:rPr>
        <w:t xml:space="preserve">and Wang </w:t>
      </w:r>
      <w:r w:rsidR="00EE6862" w:rsidRPr="00147B15">
        <w:rPr>
          <w:rFonts w:ascii="Book Antiqua" w:hAnsi="Book Antiqua" w:cs="Book Antiqua"/>
          <w:color w:val="000000"/>
          <w:lang w:eastAsia="zh-CN"/>
        </w:rPr>
        <w:t xml:space="preserve">YH </w:t>
      </w:r>
      <w:r w:rsidRPr="00147B15">
        <w:rPr>
          <w:rFonts w:ascii="Book Antiqua" w:eastAsia="Book Antiqua" w:hAnsi="Book Antiqua" w:cs="Book Antiqua"/>
          <w:color w:val="000000"/>
        </w:rPr>
        <w:t xml:space="preserve">were the ophthalmologists, responsible for the clinical treatment of the patient; Zhang </w:t>
      </w:r>
      <w:r w:rsidR="00EE6862" w:rsidRPr="00147B15">
        <w:rPr>
          <w:rFonts w:ascii="Book Antiqua" w:hAnsi="Book Antiqua" w:cs="Book Antiqua"/>
          <w:color w:val="000000"/>
          <w:lang w:eastAsia="zh-CN"/>
        </w:rPr>
        <w:t xml:space="preserve">SJ </w:t>
      </w:r>
      <w:r w:rsidRPr="00147B15">
        <w:rPr>
          <w:rFonts w:ascii="Book Antiqua" w:eastAsia="Book Antiqua" w:hAnsi="Book Antiqua" w:cs="Book Antiqua"/>
          <w:color w:val="000000"/>
        </w:rPr>
        <w:t xml:space="preserve">and Yuan </w:t>
      </w:r>
      <w:r w:rsidR="00EE6862" w:rsidRPr="00147B15">
        <w:rPr>
          <w:rFonts w:ascii="Book Antiqua" w:hAnsi="Book Antiqua" w:cs="Book Antiqua"/>
          <w:color w:val="000000"/>
          <w:lang w:eastAsia="zh-CN"/>
        </w:rPr>
        <w:t xml:space="preserve">LF </w:t>
      </w:r>
      <w:r w:rsidRPr="00147B15">
        <w:rPr>
          <w:rFonts w:ascii="Book Antiqua" w:eastAsia="Book Antiqua" w:hAnsi="Book Antiqua" w:cs="Book Antiqua"/>
          <w:color w:val="000000"/>
        </w:rPr>
        <w:t>analyzed and interpreted the imaging findings, reviewed the literature, and contributed to drafting the manuscript</w:t>
      </w:r>
      <w:r w:rsidR="00EE6862" w:rsidRPr="00147B15">
        <w:rPr>
          <w:rFonts w:ascii="Book Antiqua" w:hAnsi="Book Antiqua" w:cs="Book Antiqua"/>
          <w:color w:val="000000"/>
          <w:lang w:eastAsia="zh-CN"/>
        </w:rPr>
        <w:t>;</w:t>
      </w:r>
      <w:r w:rsidRPr="00147B15">
        <w:rPr>
          <w:rFonts w:ascii="Book Antiqua" w:eastAsia="Book Antiqua" w:hAnsi="Book Antiqua" w:cs="Book Antiqua"/>
          <w:color w:val="000000"/>
        </w:rPr>
        <w:t xml:space="preserve"> Wang </w:t>
      </w:r>
      <w:r w:rsidR="00EE6862" w:rsidRPr="00147B15">
        <w:rPr>
          <w:rFonts w:ascii="Book Antiqua" w:hAnsi="Book Antiqua" w:cs="Book Antiqua"/>
          <w:color w:val="000000"/>
          <w:lang w:eastAsia="zh-CN"/>
        </w:rPr>
        <w:t xml:space="preserve">LF </w:t>
      </w:r>
      <w:r w:rsidRPr="00147B15">
        <w:rPr>
          <w:rFonts w:ascii="Book Antiqua" w:eastAsia="Book Antiqua" w:hAnsi="Book Antiqua" w:cs="Book Antiqua"/>
          <w:color w:val="000000"/>
        </w:rPr>
        <w:t>was responsible for revising the manuscript for important intellectual content</w:t>
      </w:r>
      <w:r w:rsidR="00EE6862" w:rsidRPr="00147B15">
        <w:rPr>
          <w:rFonts w:ascii="Book Antiqua" w:hAnsi="Book Antiqua" w:cs="Book Antiqua"/>
          <w:color w:val="000000"/>
          <w:lang w:eastAsia="zh-CN"/>
        </w:rPr>
        <w:t>; and</w:t>
      </w:r>
      <w:r w:rsidRPr="00147B15">
        <w:rPr>
          <w:rFonts w:ascii="Book Antiqua" w:eastAsia="Book Antiqua" w:hAnsi="Book Antiqua" w:cs="Book Antiqua"/>
          <w:color w:val="000000"/>
        </w:rPr>
        <w:t xml:space="preserve"> All authors gave their approval for the submission of the final version of the manuscript.</w:t>
      </w:r>
    </w:p>
    <w:p w14:paraId="3C957698" w14:textId="77777777" w:rsidR="00A77B3E" w:rsidRPr="00147B15" w:rsidRDefault="00A77B3E" w:rsidP="00147B15">
      <w:pPr>
        <w:spacing w:line="360" w:lineRule="auto"/>
        <w:jc w:val="both"/>
        <w:rPr>
          <w:rFonts w:ascii="Book Antiqua" w:hAnsi="Book Antiqua"/>
        </w:rPr>
      </w:pPr>
    </w:p>
    <w:p w14:paraId="4CF37192"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Corresponding author: Li-Fei Wang, MD, PhD, Chief Doctor, Professor, </w:t>
      </w:r>
      <w:r w:rsidRPr="00147B15">
        <w:rPr>
          <w:rFonts w:ascii="Book Antiqua" w:eastAsia="Book Antiqua" w:hAnsi="Book Antiqua" w:cs="Book Antiqua"/>
          <w:color w:val="000000"/>
        </w:rPr>
        <w:t>Department of Ophthalmology, Hebei Provincial Eye Hospital, Hebei Provincial Key Laboratory of Ophthalmology, Hebei Provincial Eye Institute, No.</w:t>
      </w:r>
      <w:r w:rsidR="00EE6862" w:rsidRPr="00147B15">
        <w:rPr>
          <w:rFonts w:ascii="Book Antiqua" w:hAnsi="Book Antiqua" w:cs="Book Antiqua"/>
          <w:color w:val="000000"/>
          <w:lang w:eastAsia="zh-CN"/>
        </w:rPr>
        <w:t xml:space="preserve"> </w:t>
      </w:r>
      <w:r w:rsidRPr="00147B15">
        <w:rPr>
          <w:rFonts w:ascii="Book Antiqua" w:eastAsia="Book Antiqua" w:hAnsi="Book Antiqua" w:cs="Book Antiqua"/>
          <w:color w:val="000000"/>
        </w:rPr>
        <w:t xml:space="preserve">399 East </w:t>
      </w:r>
      <w:proofErr w:type="spellStart"/>
      <w:r w:rsidRPr="00147B15">
        <w:rPr>
          <w:rFonts w:ascii="Book Antiqua" w:eastAsia="Book Antiqua" w:hAnsi="Book Antiqua" w:cs="Book Antiqua"/>
          <w:color w:val="000000"/>
        </w:rPr>
        <w:t>Quanbei</w:t>
      </w:r>
      <w:proofErr w:type="spellEnd"/>
      <w:r w:rsidRPr="00147B15">
        <w:rPr>
          <w:rFonts w:ascii="Book Antiqua" w:eastAsia="Book Antiqua" w:hAnsi="Book Antiqua" w:cs="Book Antiqua"/>
          <w:color w:val="000000"/>
        </w:rPr>
        <w:t xml:space="preserve"> Street, </w:t>
      </w:r>
      <w:proofErr w:type="spellStart"/>
      <w:r w:rsidRPr="00147B15">
        <w:rPr>
          <w:rFonts w:ascii="Book Antiqua" w:eastAsia="Book Antiqua" w:hAnsi="Book Antiqua" w:cs="Book Antiqua"/>
          <w:caps/>
          <w:color w:val="000000"/>
        </w:rPr>
        <w:t>x</w:t>
      </w:r>
      <w:r w:rsidRPr="00147B15">
        <w:rPr>
          <w:rFonts w:ascii="Book Antiqua" w:eastAsia="Book Antiqua" w:hAnsi="Book Antiqua" w:cs="Book Antiqua"/>
          <w:color w:val="000000"/>
        </w:rPr>
        <w:t>ingtai</w:t>
      </w:r>
      <w:proofErr w:type="spellEnd"/>
      <w:r w:rsidRPr="00147B15">
        <w:rPr>
          <w:rFonts w:ascii="Book Antiqua" w:eastAsia="Book Antiqua" w:hAnsi="Book Antiqua" w:cs="Book Antiqua"/>
          <w:color w:val="000000"/>
        </w:rPr>
        <w:t xml:space="preserve"> 054001, </w:t>
      </w:r>
      <w:r w:rsidR="00EE6862" w:rsidRPr="00147B15">
        <w:rPr>
          <w:rFonts w:ascii="Book Antiqua" w:eastAsia="Book Antiqua" w:hAnsi="Book Antiqua" w:cs="Book Antiqua"/>
          <w:caps/>
          <w:color w:val="000000"/>
        </w:rPr>
        <w:t>h</w:t>
      </w:r>
      <w:r w:rsidR="00EE6862" w:rsidRPr="00147B15">
        <w:rPr>
          <w:rFonts w:ascii="Book Antiqua" w:eastAsia="Book Antiqua" w:hAnsi="Book Antiqua" w:cs="Book Antiqua"/>
          <w:color w:val="000000"/>
        </w:rPr>
        <w:t>ebei</w:t>
      </w:r>
      <w:r w:rsidR="00EE6862" w:rsidRPr="00147B15">
        <w:rPr>
          <w:rFonts w:ascii="Book Antiqua" w:hAnsi="Book Antiqua" w:cs="Book Antiqua"/>
          <w:color w:val="000000"/>
          <w:lang w:eastAsia="zh-CN"/>
        </w:rPr>
        <w:t xml:space="preserve"> Province</w:t>
      </w:r>
      <w:r w:rsidR="00EE6862" w:rsidRPr="00147B15">
        <w:rPr>
          <w:rFonts w:ascii="Book Antiqua" w:eastAsia="Book Antiqua" w:hAnsi="Book Antiqua" w:cs="Book Antiqua"/>
          <w:color w:val="000000"/>
        </w:rPr>
        <w:t>,</w:t>
      </w:r>
      <w:r w:rsidR="00EE6862" w:rsidRPr="00147B15">
        <w:rPr>
          <w:rFonts w:ascii="Book Antiqua" w:hAnsi="Book Antiqua" w:cs="Book Antiqua"/>
          <w:color w:val="000000"/>
          <w:lang w:eastAsia="zh-CN"/>
        </w:rPr>
        <w:t xml:space="preserve"> </w:t>
      </w:r>
      <w:r w:rsidRPr="00147B15">
        <w:rPr>
          <w:rFonts w:ascii="Book Antiqua" w:eastAsia="Book Antiqua" w:hAnsi="Book Antiqua" w:cs="Book Antiqua"/>
          <w:color w:val="000000"/>
        </w:rPr>
        <w:t>China. wlfhb@126.com</w:t>
      </w:r>
    </w:p>
    <w:p w14:paraId="3258CB67" w14:textId="77777777" w:rsidR="00A77B3E" w:rsidRPr="00147B15" w:rsidRDefault="00A77B3E" w:rsidP="00147B15">
      <w:pPr>
        <w:spacing w:line="360" w:lineRule="auto"/>
        <w:jc w:val="both"/>
        <w:rPr>
          <w:rFonts w:ascii="Book Antiqua" w:hAnsi="Book Antiqua"/>
        </w:rPr>
      </w:pPr>
    </w:p>
    <w:p w14:paraId="137FEE56"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Received: </w:t>
      </w:r>
      <w:r w:rsidRPr="00147B15">
        <w:rPr>
          <w:rFonts w:ascii="Book Antiqua" w:eastAsia="Book Antiqua" w:hAnsi="Book Antiqua" w:cs="Book Antiqua"/>
          <w:color w:val="000000"/>
        </w:rPr>
        <w:t>February 15, 2022</w:t>
      </w:r>
    </w:p>
    <w:p w14:paraId="2DE70A66" w14:textId="77777777" w:rsidR="00A77B3E" w:rsidRPr="00147B15" w:rsidRDefault="001B560E" w:rsidP="00147B15">
      <w:pPr>
        <w:spacing w:line="360" w:lineRule="auto"/>
        <w:jc w:val="both"/>
        <w:rPr>
          <w:rFonts w:ascii="Book Antiqua" w:hAnsi="Book Antiqua"/>
          <w:lang w:eastAsia="zh-CN"/>
        </w:rPr>
      </w:pPr>
      <w:r w:rsidRPr="00147B15">
        <w:rPr>
          <w:rFonts w:ascii="Book Antiqua" w:eastAsia="Book Antiqua" w:hAnsi="Book Antiqua" w:cs="Book Antiqua"/>
          <w:b/>
          <w:bCs/>
          <w:color w:val="000000"/>
        </w:rPr>
        <w:t xml:space="preserve">Revised: </w:t>
      </w:r>
      <w:r w:rsidR="00EE6862" w:rsidRPr="00147B15">
        <w:rPr>
          <w:rFonts w:ascii="Book Antiqua" w:hAnsi="Book Antiqua" w:cs="Book Antiqua"/>
          <w:bCs/>
          <w:color w:val="000000"/>
          <w:lang w:eastAsia="zh-CN"/>
        </w:rPr>
        <w:t>March 27, 2022</w:t>
      </w:r>
    </w:p>
    <w:p w14:paraId="1386A487" w14:textId="3077587C" w:rsidR="00A77B3E" w:rsidRPr="00147B15" w:rsidRDefault="001B560E" w:rsidP="00147B15">
      <w:pPr>
        <w:spacing w:line="360" w:lineRule="auto"/>
        <w:jc w:val="both"/>
        <w:rPr>
          <w:rFonts w:ascii="Book Antiqua" w:hAnsi="Book Antiqua"/>
          <w:lang w:eastAsia="zh-CN"/>
        </w:rPr>
      </w:pPr>
      <w:r w:rsidRPr="00147B15">
        <w:rPr>
          <w:rFonts w:ascii="Book Antiqua" w:eastAsia="Book Antiqua" w:hAnsi="Book Antiqua" w:cs="Book Antiqua"/>
          <w:b/>
          <w:bCs/>
          <w:color w:val="000000"/>
        </w:rPr>
        <w:t>Accepted:</w:t>
      </w:r>
      <w:r w:rsidR="00C4364F">
        <w:rPr>
          <w:rFonts w:ascii="Book Antiqua" w:eastAsia="Book Antiqua" w:hAnsi="Book Antiqua" w:cs="Book Antiqua"/>
          <w:b/>
          <w:bCs/>
          <w:color w:val="000000"/>
        </w:rPr>
        <w:t xml:space="preserve"> </w:t>
      </w:r>
      <w:r w:rsidR="00C4364F" w:rsidRPr="00094A75">
        <w:rPr>
          <w:rFonts w:ascii="Book Antiqua" w:eastAsia="Book Antiqua" w:hAnsi="Book Antiqua" w:cs="Book Antiqua"/>
          <w:color w:val="000000"/>
        </w:rPr>
        <w:t>April 22, 2022</w:t>
      </w:r>
    </w:p>
    <w:p w14:paraId="2F628EBC" w14:textId="0213CD21"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lastRenderedPageBreak/>
        <w:t>Published online:</w:t>
      </w:r>
    </w:p>
    <w:p w14:paraId="730A84E8" w14:textId="77777777" w:rsidR="00A77B3E" w:rsidRPr="00147B15" w:rsidRDefault="00A77B3E" w:rsidP="00147B15">
      <w:pPr>
        <w:spacing w:line="360" w:lineRule="auto"/>
        <w:jc w:val="both"/>
        <w:rPr>
          <w:rFonts w:ascii="Book Antiqua" w:hAnsi="Book Antiqua"/>
        </w:rPr>
        <w:sectPr w:rsidR="00A77B3E" w:rsidRPr="00147B15">
          <w:footerReference w:type="default" r:id="rId6"/>
          <w:pgSz w:w="12240" w:h="15840"/>
          <w:pgMar w:top="1440" w:right="1440" w:bottom="1440" w:left="1440" w:header="720" w:footer="720" w:gutter="0"/>
          <w:cols w:space="720"/>
          <w:docGrid w:linePitch="360"/>
        </w:sectPr>
      </w:pPr>
    </w:p>
    <w:p w14:paraId="7599A47A"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lastRenderedPageBreak/>
        <w:t>Abstract</w:t>
      </w:r>
    </w:p>
    <w:p w14:paraId="2247C140"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BACKGROUND</w:t>
      </w:r>
    </w:p>
    <w:p w14:paraId="35CD818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Lipemia </w:t>
      </w:r>
      <w:proofErr w:type="spellStart"/>
      <w:r w:rsidRPr="00147B15">
        <w:rPr>
          <w:rFonts w:ascii="Book Antiqua" w:eastAsia="Book Antiqua" w:hAnsi="Book Antiqua" w:cs="Book Antiqua"/>
          <w:color w:val="000000"/>
        </w:rPr>
        <w:t>retinalis</w:t>
      </w:r>
      <w:proofErr w:type="spellEnd"/>
      <w:r w:rsidRPr="00147B15">
        <w:rPr>
          <w:rFonts w:ascii="Book Antiqua" w:eastAsia="Book Antiqua" w:hAnsi="Book Antiqua" w:cs="Book Antiqua"/>
          <w:color w:val="000000"/>
        </w:rPr>
        <w:t xml:space="preserve"> (LR) is a rare disease related to hypertriglyceridemia. However, the symptoms of hypertriglyceridemia are insidious and difficult to detect without blood tests. The fundus is the only site where blood vessels can be observed directly. Understanding the specific performance of LR in multimodal imaging fundus examinations can help diagnose more patients with abnormal hyperlipidemia. </w:t>
      </w:r>
    </w:p>
    <w:p w14:paraId="27EDEFC1" w14:textId="77777777" w:rsidR="00A77B3E" w:rsidRPr="00147B15" w:rsidRDefault="00A77B3E" w:rsidP="00147B15">
      <w:pPr>
        <w:spacing w:line="360" w:lineRule="auto"/>
        <w:jc w:val="both"/>
        <w:rPr>
          <w:rFonts w:ascii="Book Antiqua" w:hAnsi="Book Antiqua"/>
        </w:rPr>
      </w:pPr>
    </w:p>
    <w:p w14:paraId="6E139A4C"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CASE SUMMARY</w:t>
      </w:r>
    </w:p>
    <w:p w14:paraId="011357FD"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A 29-year-old woman with type 2 diabetes presented to our clinic complaining of a six-day loss of visual acuity in the left eye. The fundus color images showed typical LR: </w:t>
      </w:r>
      <w:r w:rsidRPr="00147B15">
        <w:rPr>
          <w:rFonts w:ascii="Book Antiqua" w:eastAsia="Book Antiqua" w:hAnsi="Book Antiqua" w:cs="Book Antiqua"/>
          <w:caps/>
          <w:color w:val="000000"/>
        </w:rPr>
        <w:t>a</w:t>
      </w:r>
      <w:r w:rsidRPr="00147B15">
        <w:rPr>
          <w:rFonts w:ascii="Book Antiqua" w:eastAsia="Book Antiqua" w:hAnsi="Book Antiqua" w:cs="Book Antiqua"/>
          <w:color w:val="000000"/>
        </w:rPr>
        <w:t xml:space="preserve">rteries and veins were the same pink-white color. Infrared images showed </w:t>
      </w:r>
      <w:proofErr w:type="spellStart"/>
      <w:r w:rsidRPr="00147B15">
        <w:rPr>
          <w:rFonts w:ascii="Book Antiqua" w:eastAsia="Book Antiqua" w:hAnsi="Book Antiqua" w:cs="Book Antiqua"/>
          <w:color w:val="000000"/>
        </w:rPr>
        <w:t>hyperinfrared</w:t>
      </w:r>
      <w:proofErr w:type="spellEnd"/>
      <w:r w:rsidRPr="00147B15">
        <w:rPr>
          <w:rFonts w:ascii="Book Antiqua" w:eastAsia="Book Antiqua" w:hAnsi="Book Antiqua" w:cs="Book Antiqua"/>
          <w:color w:val="000000"/>
        </w:rPr>
        <w:t xml:space="preserve"> reflections of the arteries and veins. Optical coherence tomography (OCT) showed numerous high point-like reflections in the retinal section, corresponding to different calibers of blood vessel sections. Medium reflections were seen in the big vessels of the choroid. Fundus fluorescein angiography (FFA) and optical coherence tomography angiography (OCTA) showed no significant changes. Laboratory examination found a total cholesterol level of 13.98 mmol/L, triglyceride 20.55 mmol/L, which confirmed the diagnosis of LR. After treatment to lower blood lipids and control blood glucose, the fundus imaging showed that the blood lipids in the patient had returned to normal.</w:t>
      </w:r>
    </w:p>
    <w:p w14:paraId="5E233A7B" w14:textId="77777777" w:rsidR="00A77B3E" w:rsidRPr="00147B15" w:rsidRDefault="00A77B3E" w:rsidP="00147B15">
      <w:pPr>
        <w:spacing w:line="360" w:lineRule="auto"/>
        <w:jc w:val="both"/>
        <w:rPr>
          <w:rFonts w:ascii="Book Antiqua" w:hAnsi="Book Antiqua"/>
        </w:rPr>
      </w:pPr>
    </w:p>
    <w:p w14:paraId="08877C05"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CONCLUSION</w:t>
      </w:r>
    </w:p>
    <w:p w14:paraId="50AD8A02"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LR shows specific changes in fundus color photography, infrared photography, and OCT. FFA and OCTA were not sensitive to LR changes. </w:t>
      </w:r>
    </w:p>
    <w:p w14:paraId="2C943F6D" w14:textId="77777777" w:rsidR="00A77B3E" w:rsidRPr="00147B15" w:rsidRDefault="00A77B3E" w:rsidP="00147B15">
      <w:pPr>
        <w:spacing w:line="360" w:lineRule="auto"/>
        <w:jc w:val="both"/>
        <w:rPr>
          <w:rFonts w:ascii="Book Antiqua" w:hAnsi="Book Antiqua"/>
        </w:rPr>
      </w:pPr>
    </w:p>
    <w:p w14:paraId="4E520420"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Key Words: </w:t>
      </w:r>
      <w:r w:rsidRPr="00147B15">
        <w:rPr>
          <w:rFonts w:ascii="Book Antiqua" w:eastAsia="Book Antiqua" w:hAnsi="Book Antiqua" w:cs="Book Antiqua"/>
          <w:color w:val="000000"/>
        </w:rPr>
        <w:t xml:space="preserve">Lipemia </w:t>
      </w:r>
      <w:proofErr w:type="spellStart"/>
      <w:r w:rsidRPr="00147B15">
        <w:rPr>
          <w:rFonts w:ascii="Book Antiqua" w:eastAsia="Book Antiqua" w:hAnsi="Book Antiqua" w:cs="Book Antiqua"/>
          <w:color w:val="000000"/>
        </w:rPr>
        <w:t>retinalis</w:t>
      </w:r>
      <w:proofErr w:type="spellEnd"/>
      <w:r w:rsidRPr="00147B15">
        <w:rPr>
          <w:rFonts w:ascii="Book Antiqua" w:eastAsia="Book Antiqua" w:hAnsi="Book Antiqua" w:cs="Book Antiqua"/>
          <w:color w:val="000000"/>
        </w:rPr>
        <w:t>; Fundus color photography; Infrared photography; Optical coherence tomography; Fundus fluorescein angiography; Case report</w:t>
      </w:r>
    </w:p>
    <w:p w14:paraId="3B751D10" w14:textId="77777777" w:rsidR="00A77B3E" w:rsidRPr="00147B15" w:rsidRDefault="00A77B3E" w:rsidP="00147B15">
      <w:pPr>
        <w:spacing w:line="360" w:lineRule="auto"/>
        <w:jc w:val="both"/>
        <w:rPr>
          <w:rFonts w:ascii="Book Antiqua" w:hAnsi="Book Antiqua"/>
        </w:rPr>
      </w:pPr>
    </w:p>
    <w:p w14:paraId="16E8B5B3"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aps/>
          <w:color w:val="000000"/>
        </w:rPr>
        <w:t>z</w:t>
      </w:r>
      <w:r w:rsidRPr="00147B15">
        <w:rPr>
          <w:rFonts w:ascii="Book Antiqua" w:eastAsia="Book Antiqua" w:hAnsi="Book Antiqua" w:cs="Book Antiqua"/>
          <w:color w:val="000000"/>
        </w:rPr>
        <w:t xml:space="preserve">hang SJ, Yan ZY, Yuan LF, Wang YH, Wang LF. Multimodal imaging study of </w:t>
      </w:r>
      <w:r w:rsidR="002B2514" w:rsidRPr="00147B15">
        <w:rPr>
          <w:rFonts w:ascii="Book Antiqua" w:eastAsia="Book Antiqua" w:hAnsi="Book Antiqua" w:cs="Book Antiqua"/>
          <w:color w:val="000000"/>
        </w:rPr>
        <w:t>l</w:t>
      </w:r>
      <w:r w:rsidRPr="00147B15">
        <w:rPr>
          <w:rFonts w:ascii="Book Antiqua" w:eastAsia="Book Antiqua" w:hAnsi="Book Antiqua" w:cs="Book Antiqua"/>
          <w:color w:val="000000"/>
        </w:rPr>
        <w:t xml:space="preserve">ipemia </w:t>
      </w:r>
      <w:proofErr w:type="spellStart"/>
      <w:r w:rsidRPr="00147B15">
        <w:rPr>
          <w:rFonts w:ascii="Book Antiqua" w:eastAsia="Book Antiqua" w:hAnsi="Book Antiqua" w:cs="Book Antiqua"/>
          <w:color w:val="000000"/>
        </w:rPr>
        <w:t>retinalis</w:t>
      </w:r>
      <w:proofErr w:type="spellEnd"/>
      <w:r w:rsidRPr="00147B15">
        <w:rPr>
          <w:rFonts w:ascii="Book Antiqua" w:eastAsia="Book Antiqua" w:hAnsi="Book Antiqua" w:cs="Book Antiqua"/>
          <w:color w:val="000000"/>
        </w:rPr>
        <w:t xml:space="preserve"> with diabetic retinopathy</w:t>
      </w:r>
      <w:r w:rsidR="00B9183D" w:rsidRPr="00147B15">
        <w:rPr>
          <w:rFonts w:ascii="Book Antiqua" w:hAnsi="Book Antiqua" w:cs="Book Antiqua"/>
          <w:color w:val="000000"/>
          <w:lang w:eastAsia="zh-CN"/>
        </w:rPr>
        <w:t xml:space="preserve">: </w:t>
      </w:r>
      <w:r w:rsidRPr="00147B15">
        <w:rPr>
          <w:rFonts w:ascii="Book Antiqua" w:eastAsia="Book Antiqua" w:hAnsi="Book Antiqua" w:cs="Book Antiqua"/>
          <w:caps/>
          <w:color w:val="000000"/>
        </w:rPr>
        <w:t>a</w:t>
      </w:r>
      <w:r w:rsidRPr="00147B15">
        <w:rPr>
          <w:rFonts w:ascii="Book Antiqua" w:eastAsia="Book Antiqua" w:hAnsi="Book Antiqua" w:cs="Book Antiqua"/>
          <w:color w:val="000000"/>
        </w:rPr>
        <w:t xml:space="preserve"> case report. </w:t>
      </w:r>
      <w:r w:rsidRPr="00147B15">
        <w:rPr>
          <w:rFonts w:ascii="Book Antiqua" w:eastAsia="Book Antiqua" w:hAnsi="Book Antiqua" w:cs="Book Antiqua"/>
          <w:i/>
          <w:iCs/>
          <w:color w:val="000000"/>
        </w:rPr>
        <w:t>World J Clin Cases</w:t>
      </w:r>
      <w:r w:rsidRPr="00147B15">
        <w:rPr>
          <w:rFonts w:ascii="Book Antiqua" w:eastAsia="Book Antiqua" w:hAnsi="Book Antiqua" w:cs="Book Antiqua"/>
          <w:color w:val="000000"/>
        </w:rPr>
        <w:t xml:space="preserve"> 2022; In press</w:t>
      </w:r>
    </w:p>
    <w:p w14:paraId="788F410E" w14:textId="77777777" w:rsidR="00A77B3E" w:rsidRPr="00147B15" w:rsidRDefault="00A77B3E" w:rsidP="00147B15">
      <w:pPr>
        <w:spacing w:line="360" w:lineRule="auto"/>
        <w:jc w:val="both"/>
        <w:rPr>
          <w:rFonts w:ascii="Book Antiqua" w:hAnsi="Book Antiqua"/>
        </w:rPr>
      </w:pPr>
    </w:p>
    <w:p w14:paraId="2ABFBCA9"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Core Tip: </w:t>
      </w:r>
      <w:bookmarkStart w:id="2" w:name="OLE_LINK3"/>
      <w:bookmarkStart w:id="3" w:name="OLE_LINK4"/>
      <w:r w:rsidRPr="00147B15">
        <w:rPr>
          <w:rFonts w:ascii="Book Antiqua" w:eastAsia="Book Antiqua" w:hAnsi="Book Antiqua" w:cs="Book Antiqua"/>
          <w:color w:val="000000"/>
        </w:rPr>
        <w:t xml:space="preserve">Lipemia </w:t>
      </w:r>
      <w:proofErr w:type="spellStart"/>
      <w:r w:rsidRPr="00147B15">
        <w:rPr>
          <w:rFonts w:ascii="Book Antiqua" w:eastAsia="Book Antiqua" w:hAnsi="Book Antiqua" w:cs="Book Antiqua"/>
          <w:color w:val="000000"/>
        </w:rPr>
        <w:t>retinalis</w:t>
      </w:r>
      <w:proofErr w:type="spellEnd"/>
      <w:r w:rsidRPr="00147B15">
        <w:rPr>
          <w:rFonts w:ascii="Book Antiqua" w:eastAsia="Book Antiqua" w:hAnsi="Book Antiqua" w:cs="Book Antiqua"/>
          <w:color w:val="000000"/>
        </w:rPr>
        <w:t xml:space="preserve"> (LR) is rarely seen in clinics. It occurs in individuals with extreme hypertriglyceridemia, usually w</w:t>
      </w:r>
      <w:r w:rsidR="00B9183D" w:rsidRPr="00147B15">
        <w:rPr>
          <w:rFonts w:ascii="Book Antiqua" w:eastAsia="Book Antiqua" w:hAnsi="Book Antiqua" w:cs="Book Antiqua"/>
          <w:color w:val="000000"/>
        </w:rPr>
        <w:t>hen triglyceride levels reach 2000–2</w:t>
      </w:r>
      <w:r w:rsidRPr="00147B15">
        <w:rPr>
          <w:rFonts w:ascii="Book Antiqua" w:eastAsia="Book Antiqua" w:hAnsi="Book Antiqua" w:cs="Book Antiqua"/>
          <w:color w:val="000000"/>
        </w:rPr>
        <w:t>500 mg/dL. However, it is often not recognized by ophthalmologists. Previous examinations have focused on changes in color shown in fundus photography of LR. In this patient, retinal abnormalities were detected by fundus imaging, which were further confirmed by blood tests. We report the characteristics of LR multimodal imaging, which deepened our understanding of the imaging characteristics of LR.</w:t>
      </w:r>
    </w:p>
    <w:bookmarkEnd w:id="2"/>
    <w:bookmarkEnd w:id="3"/>
    <w:p w14:paraId="18B55B91" w14:textId="77777777" w:rsidR="00A77B3E" w:rsidRPr="00147B15" w:rsidRDefault="00B9183D" w:rsidP="00147B15">
      <w:pPr>
        <w:spacing w:line="360" w:lineRule="auto"/>
        <w:jc w:val="both"/>
        <w:rPr>
          <w:rFonts w:ascii="Book Antiqua" w:hAnsi="Book Antiqua"/>
        </w:rPr>
      </w:pPr>
      <w:r w:rsidRPr="00147B15">
        <w:rPr>
          <w:rFonts w:ascii="Book Antiqua" w:hAnsi="Book Antiqua"/>
        </w:rPr>
        <w:br w:type="page"/>
      </w:r>
      <w:r w:rsidR="001B560E" w:rsidRPr="00147B15">
        <w:rPr>
          <w:rFonts w:ascii="Book Antiqua" w:eastAsia="Book Antiqua" w:hAnsi="Book Antiqua" w:cs="Book Antiqua"/>
          <w:b/>
          <w:caps/>
          <w:color w:val="000000"/>
          <w:u w:val="single"/>
        </w:rPr>
        <w:lastRenderedPageBreak/>
        <w:t>INTRODUCTION</w:t>
      </w:r>
    </w:p>
    <w:p w14:paraId="008677B0" w14:textId="55559CFF"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First described by </w:t>
      </w:r>
      <w:proofErr w:type="spellStart"/>
      <w:proofErr w:type="gramStart"/>
      <w:r w:rsidRPr="00147B15">
        <w:rPr>
          <w:rFonts w:ascii="Book Antiqua" w:eastAsia="Book Antiqua" w:hAnsi="Book Antiqua" w:cs="Book Antiqua"/>
          <w:color w:val="000000"/>
        </w:rPr>
        <w:t>Heyl</w:t>
      </w:r>
      <w:proofErr w:type="spellEnd"/>
      <w:r w:rsidR="00B9183D" w:rsidRPr="00147B15">
        <w:rPr>
          <w:rFonts w:ascii="Book Antiqua" w:eastAsia="Book Antiqua" w:hAnsi="Book Antiqua" w:cs="Book Antiqua"/>
          <w:color w:val="000000"/>
          <w:vertAlign w:val="superscript"/>
        </w:rPr>
        <w:t>[</w:t>
      </w:r>
      <w:proofErr w:type="gramEnd"/>
      <w:r w:rsidR="00B9183D" w:rsidRPr="00147B15">
        <w:rPr>
          <w:rFonts w:ascii="Book Antiqua" w:eastAsia="Book Antiqua" w:hAnsi="Book Antiqua" w:cs="Book Antiqua"/>
          <w:color w:val="000000"/>
          <w:vertAlign w:val="superscript"/>
        </w:rPr>
        <w:t>1]</w:t>
      </w:r>
      <w:r w:rsidRPr="00147B15">
        <w:rPr>
          <w:rFonts w:ascii="Book Antiqua" w:eastAsia="Book Antiqua" w:hAnsi="Book Antiqua" w:cs="Book Antiqua"/>
          <w:color w:val="000000"/>
        </w:rPr>
        <w:t xml:space="preserve"> in 1880, </w:t>
      </w:r>
      <w:r w:rsidR="00C201FD" w:rsidRPr="00147B15">
        <w:rPr>
          <w:rFonts w:ascii="Book Antiqua" w:eastAsia="Book Antiqua" w:hAnsi="Book Antiqua" w:cs="Book Antiqua"/>
          <w:color w:val="000000"/>
        </w:rPr>
        <w:t>l</w:t>
      </w:r>
      <w:r w:rsidRPr="00147B15">
        <w:rPr>
          <w:rFonts w:ascii="Book Antiqua" w:eastAsia="Book Antiqua" w:hAnsi="Book Antiqua" w:cs="Book Antiqua"/>
          <w:color w:val="000000"/>
        </w:rPr>
        <w:t xml:space="preserve">ipemia </w:t>
      </w:r>
      <w:proofErr w:type="spellStart"/>
      <w:r w:rsidRPr="00147B15">
        <w:rPr>
          <w:rFonts w:ascii="Book Antiqua" w:eastAsia="Book Antiqua" w:hAnsi="Book Antiqua" w:cs="Book Antiqua"/>
          <w:color w:val="000000"/>
        </w:rPr>
        <w:t>retinalis</w:t>
      </w:r>
      <w:proofErr w:type="spellEnd"/>
      <w:r w:rsidRPr="00147B15">
        <w:rPr>
          <w:rFonts w:ascii="Book Antiqua" w:eastAsia="Book Antiqua" w:hAnsi="Book Antiqua" w:cs="Book Antiqua"/>
          <w:color w:val="000000"/>
        </w:rPr>
        <w:t xml:space="preserve"> (LR) is a rare disease caused by the disturbance of lipids in the blood. It is characterized by pink-white retinal blood vessels. The common secondary causes of LR include uncontrolled type 1 or type 2 diabetes mellitus, endocrine disorders (</w:t>
      </w:r>
      <w:r w:rsidRPr="00147B15">
        <w:rPr>
          <w:rFonts w:ascii="Book Antiqua" w:eastAsia="Book Antiqua" w:hAnsi="Book Antiqua" w:cs="Book Antiqua"/>
          <w:i/>
          <w:color w:val="000000"/>
        </w:rPr>
        <w:t>e.g.</w:t>
      </w:r>
      <w:r w:rsidRPr="00147B15">
        <w:rPr>
          <w:rFonts w:ascii="Book Antiqua" w:eastAsia="Book Antiqua" w:hAnsi="Book Antiqua" w:cs="Book Antiqua"/>
          <w:color w:val="000000"/>
        </w:rPr>
        <w:t xml:space="preserve">, obesity, metabolic syndrome, hypothyroidism, and hypercortisolism), and </w:t>
      </w:r>
      <w:proofErr w:type="gramStart"/>
      <w:r w:rsidRPr="00147B15">
        <w:rPr>
          <w:rFonts w:ascii="Book Antiqua" w:eastAsia="Book Antiqua" w:hAnsi="Book Antiqua" w:cs="Book Antiqua"/>
          <w:color w:val="000000"/>
        </w:rPr>
        <w:t>medications</w:t>
      </w:r>
      <w:r w:rsidR="00B9183D" w:rsidRPr="00147B15">
        <w:rPr>
          <w:rFonts w:ascii="Book Antiqua" w:eastAsia="Book Antiqua" w:hAnsi="Book Antiqua" w:cs="Book Antiqua"/>
          <w:color w:val="000000"/>
          <w:vertAlign w:val="superscript"/>
        </w:rPr>
        <w:t>[</w:t>
      </w:r>
      <w:proofErr w:type="gramEnd"/>
      <w:r w:rsidR="00B9183D" w:rsidRPr="00147B15">
        <w:rPr>
          <w:rFonts w:ascii="Book Antiqua" w:eastAsia="Book Antiqua" w:hAnsi="Book Antiqua" w:cs="Book Antiqua"/>
          <w:color w:val="000000"/>
          <w:vertAlign w:val="superscript"/>
        </w:rPr>
        <w:t>2,</w:t>
      </w:r>
      <w:r w:rsidRPr="00147B15">
        <w:rPr>
          <w:rFonts w:ascii="Book Antiqua" w:eastAsia="Book Antiqua" w:hAnsi="Book Antiqua" w:cs="Book Antiqua"/>
          <w:color w:val="000000"/>
          <w:vertAlign w:val="superscript"/>
        </w:rPr>
        <w:t>3]</w:t>
      </w:r>
      <w:r w:rsidRPr="00147B15">
        <w:rPr>
          <w:rFonts w:ascii="Book Antiqua" w:eastAsia="Book Antiqua" w:hAnsi="Book Antiqua" w:cs="Book Antiqua"/>
          <w:color w:val="000000"/>
        </w:rPr>
        <w:t xml:space="preserve">. Here, we present the case of an LR patient with diabetes mellitus and provide multimodal images of the fundus. </w:t>
      </w:r>
    </w:p>
    <w:p w14:paraId="41AA3C48" w14:textId="77777777" w:rsidR="00A77B3E" w:rsidRPr="00147B15" w:rsidRDefault="00A77B3E" w:rsidP="00147B15">
      <w:pPr>
        <w:spacing w:line="360" w:lineRule="auto"/>
        <w:jc w:val="both"/>
        <w:rPr>
          <w:rFonts w:ascii="Book Antiqua" w:hAnsi="Book Antiqua"/>
        </w:rPr>
      </w:pPr>
    </w:p>
    <w:p w14:paraId="3AD7697A"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aps/>
          <w:color w:val="000000"/>
          <w:u w:val="single"/>
        </w:rPr>
        <w:t>CASE PRESENTATION</w:t>
      </w:r>
    </w:p>
    <w:p w14:paraId="74F65205"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i/>
          <w:color w:val="000000"/>
        </w:rPr>
        <w:t>Chief complaints</w:t>
      </w:r>
    </w:p>
    <w:p w14:paraId="28B58ED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A 29-year-old woman presented to our clinic complaining of a six-day loss of visual acuity in her left eye.</w:t>
      </w:r>
    </w:p>
    <w:p w14:paraId="5834AB49" w14:textId="77777777" w:rsidR="00A77B3E" w:rsidRPr="00147B15" w:rsidRDefault="00A77B3E" w:rsidP="00147B15">
      <w:pPr>
        <w:spacing w:line="360" w:lineRule="auto"/>
        <w:jc w:val="both"/>
        <w:rPr>
          <w:rFonts w:ascii="Book Antiqua" w:hAnsi="Book Antiqua"/>
        </w:rPr>
      </w:pPr>
    </w:p>
    <w:p w14:paraId="779BF4AB"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i/>
          <w:color w:val="000000"/>
        </w:rPr>
        <w:t>History of present illness</w:t>
      </w:r>
    </w:p>
    <w:p w14:paraId="35064C9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The patient’s symptoms began a month ago, with a decrease in the visual acuity of the left eye, which had worsened over the last six days. Recently, the patient had eaten a great deal of fried food, and she had poor blood glucose control. No other diabetic complications were observed.</w:t>
      </w:r>
    </w:p>
    <w:p w14:paraId="4DB427AC" w14:textId="77777777" w:rsidR="00A77B3E" w:rsidRPr="00147B15" w:rsidRDefault="00A77B3E" w:rsidP="00147B15">
      <w:pPr>
        <w:spacing w:line="360" w:lineRule="auto"/>
        <w:jc w:val="both"/>
        <w:rPr>
          <w:rFonts w:ascii="Book Antiqua" w:hAnsi="Book Antiqua"/>
        </w:rPr>
      </w:pPr>
    </w:p>
    <w:p w14:paraId="1362D8E3"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i/>
          <w:color w:val="000000"/>
        </w:rPr>
        <w:t>History of past illness</w:t>
      </w:r>
    </w:p>
    <w:p w14:paraId="5227496A"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The patient had had type 2 diabetes mellitus for two years almost certainly because of poor diet and lack of exercise. The patient had been treated for diabetic retinopathy and followed up at our hospital.</w:t>
      </w:r>
    </w:p>
    <w:p w14:paraId="48385640" w14:textId="77777777" w:rsidR="00A77B3E" w:rsidRPr="00147B15" w:rsidRDefault="00A77B3E" w:rsidP="00147B15">
      <w:pPr>
        <w:spacing w:line="360" w:lineRule="auto"/>
        <w:jc w:val="both"/>
        <w:rPr>
          <w:rFonts w:ascii="Book Antiqua" w:hAnsi="Book Antiqua"/>
        </w:rPr>
      </w:pPr>
    </w:p>
    <w:p w14:paraId="3451C0EC"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i/>
          <w:color w:val="000000"/>
        </w:rPr>
        <w:t>Personal and family history</w:t>
      </w:r>
    </w:p>
    <w:p w14:paraId="52DA72E9" w14:textId="547842DF"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The patient had diabetes for two years and denied any diagnoses of family history.</w:t>
      </w:r>
      <w:r w:rsidR="004F04E3" w:rsidRPr="00147B15">
        <w:rPr>
          <w:rFonts w:ascii="Book Antiqua" w:hAnsi="Book Antiqua"/>
          <w:lang w:eastAsia="zh-CN"/>
        </w:rPr>
        <w:t xml:space="preserve"> </w:t>
      </w:r>
      <w:r w:rsidRPr="00147B15">
        <w:rPr>
          <w:rFonts w:ascii="Book Antiqua" w:eastAsia="Book Antiqua" w:hAnsi="Book Antiqua" w:cs="Book Antiqua"/>
          <w:color w:val="000000"/>
        </w:rPr>
        <w:t xml:space="preserve">The patient had normal menstruation. </w:t>
      </w:r>
    </w:p>
    <w:p w14:paraId="21772F4F" w14:textId="77777777" w:rsidR="00A77B3E" w:rsidRPr="00147B15" w:rsidRDefault="00A77B3E" w:rsidP="00147B15">
      <w:pPr>
        <w:spacing w:line="360" w:lineRule="auto"/>
        <w:jc w:val="both"/>
        <w:rPr>
          <w:rFonts w:ascii="Book Antiqua" w:hAnsi="Book Antiqua"/>
        </w:rPr>
      </w:pPr>
    </w:p>
    <w:p w14:paraId="745EBB4B"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i/>
          <w:color w:val="000000"/>
        </w:rPr>
        <w:t>Physical examination</w:t>
      </w:r>
    </w:p>
    <w:p w14:paraId="71442507"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The physical examination was normal. </w:t>
      </w:r>
    </w:p>
    <w:p w14:paraId="5E4D7640" w14:textId="77777777" w:rsidR="00A77B3E" w:rsidRPr="00147B15" w:rsidRDefault="00A77B3E" w:rsidP="00147B15">
      <w:pPr>
        <w:spacing w:line="360" w:lineRule="auto"/>
        <w:jc w:val="both"/>
        <w:rPr>
          <w:rFonts w:ascii="Book Antiqua" w:hAnsi="Book Antiqua"/>
        </w:rPr>
      </w:pPr>
    </w:p>
    <w:p w14:paraId="5CBE671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i/>
          <w:color w:val="000000"/>
        </w:rPr>
        <w:t>Laboratory examinations</w:t>
      </w:r>
    </w:p>
    <w:p w14:paraId="0F84CDA5" w14:textId="35761746"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The results of the laboratory examinations revealed the following: total cholesterol (CHO) level of 13.98 mmol/L (3.6–6.5); triglyceride (TG) 20.55 mmol/L (0–1.71); high density lipoprotein (HDL) 0.75 mmol/L (0.83–1.96); low density lipoprotein (LDL) 6.91 mmol/L (0–3.36); apolipoprotein-A1 0.64 g/L (1.0–1.6); apolipoprotein-B 0.49 g/L (0.6–1.1); total protein 85.8 g/L (65–85); fasting blood glucose 10.89 mmol/L (3.9–6.1) (Table 1); glycosylated hemoglobin 12% (4.5–6.3); hemoglobin 216 g/L (115–150); mean corpuscular hemoglobin (MCH) 46.2 </w:t>
      </w:r>
      <w:proofErr w:type="spellStart"/>
      <w:r w:rsidRPr="00147B15">
        <w:rPr>
          <w:rFonts w:ascii="Book Antiqua" w:eastAsia="Book Antiqua" w:hAnsi="Book Antiqua" w:cs="Book Antiqua"/>
          <w:color w:val="000000"/>
        </w:rPr>
        <w:t>pg</w:t>
      </w:r>
      <w:proofErr w:type="spellEnd"/>
      <w:r w:rsidRPr="00147B15">
        <w:rPr>
          <w:rFonts w:ascii="Book Antiqua" w:eastAsia="Book Antiqua" w:hAnsi="Book Antiqua" w:cs="Book Antiqua"/>
          <w:color w:val="000000"/>
        </w:rPr>
        <w:t xml:space="preserve"> (27–34); </w:t>
      </w:r>
      <w:r w:rsidR="00B9183D" w:rsidRPr="00147B15">
        <w:rPr>
          <w:rFonts w:ascii="Book Antiqua" w:hAnsi="Book Antiqua" w:cs="Book Antiqua"/>
          <w:color w:val="000000"/>
          <w:lang w:eastAsia="zh-CN"/>
        </w:rPr>
        <w:t xml:space="preserve">MCH </w:t>
      </w:r>
      <w:r w:rsidRPr="00147B15">
        <w:rPr>
          <w:rFonts w:ascii="Book Antiqua" w:eastAsia="Book Antiqua" w:hAnsi="Book Antiqua" w:cs="Book Antiqua"/>
          <w:color w:val="000000"/>
        </w:rPr>
        <w:t>concentration 548 g/L (316–354); erythrocyte sedimentation rate</w:t>
      </w:r>
      <w:r w:rsidR="001B5174" w:rsidRPr="00147B15">
        <w:rPr>
          <w:rFonts w:ascii="Book Antiqua" w:eastAsia="Book Antiqua" w:hAnsi="Book Antiqua" w:cs="Book Antiqua"/>
          <w:color w:val="000000"/>
        </w:rPr>
        <w:t xml:space="preserve"> </w:t>
      </w:r>
      <w:r w:rsidRPr="00147B15">
        <w:rPr>
          <w:rFonts w:ascii="Book Antiqua" w:eastAsia="Book Antiqua" w:hAnsi="Book Antiqua" w:cs="Book Antiqua"/>
          <w:color w:val="000000"/>
        </w:rPr>
        <w:t xml:space="preserve">40 mm/h (0–20); and blood uric acid 424 </w:t>
      </w:r>
      <w:proofErr w:type="spellStart"/>
      <w:r w:rsidRPr="00147B15">
        <w:rPr>
          <w:rFonts w:ascii="Book Antiqua" w:eastAsia="Book Antiqua" w:hAnsi="Book Antiqua" w:cs="Book Antiqua"/>
          <w:color w:val="000000"/>
        </w:rPr>
        <w:t>μmol</w:t>
      </w:r>
      <w:proofErr w:type="spellEnd"/>
      <w:r w:rsidRPr="00147B15">
        <w:rPr>
          <w:rFonts w:ascii="Book Antiqua" w:eastAsia="Book Antiqua" w:hAnsi="Book Antiqua" w:cs="Book Antiqua"/>
          <w:color w:val="000000"/>
        </w:rPr>
        <w:t xml:space="preserve">/L (140–340). Normal reference values are shown in parentheses after the results. The results of other blood routine tests for C-reactive protein 4.45 mg/L (0–10), liver function, kidney function, electrolytes, and homocysteine were normal. A B ultrasound of bile, pancreas, and spleen, an electrocardiogram, and a </w:t>
      </w:r>
      <w:r w:rsidR="00B9183D" w:rsidRPr="00147B15">
        <w:rPr>
          <w:rFonts w:ascii="Book Antiqua" w:hAnsi="Book Antiqua" w:cs="Book Antiqua"/>
          <w:color w:val="000000"/>
          <w:lang w:eastAsia="zh-CN"/>
        </w:rPr>
        <w:t>computed</w:t>
      </w:r>
      <w:r w:rsidR="00B9183D" w:rsidRPr="00147B15">
        <w:rPr>
          <w:rFonts w:ascii="Book Antiqua" w:hAnsi="Book Antiqua"/>
        </w:rPr>
        <w:t xml:space="preserve"> </w:t>
      </w:r>
      <w:r w:rsidR="00B9183D" w:rsidRPr="00147B15">
        <w:rPr>
          <w:rFonts w:ascii="Book Antiqua" w:eastAsia="Book Antiqua" w:hAnsi="Book Antiqua" w:cs="Book Antiqua"/>
          <w:color w:val="000000"/>
        </w:rPr>
        <w:t>tomography</w:t>
      </w:r>
      <w:r w:rsidRPr="00147B15">
        <w:rPr>
          <w:rFonts w:ascii="Book Antiqua" w:eastAsia="Book Antiqua" w:hAnsi="Book Antiqua" w:cs="Book Antiqua"/>
          <w:color w:val="000000"/>
        </w:rPr>
        <w:t xml:space="preserve"> of chest showed normal results. The B ultrasound showed that the patient had fatty liver.</w:t>
      </w:r>
    </w:p>
    <w:p w14:paraId="74D1FDF1" w14:textId="77777777" w:rsidR="00A77B3E" w:rsidRPr="00147B15" w:rsidRDefault="00A77B3E" w:rsidP="00147B15">
      <w:pPr>
        <w:spacing w:line="360" w:lineRule="auto"/>
        <w:jc w:val="both"/>
        <w:rPr>
          <w:rFonts w:ascii="Book Antiqua" w:hAnsi="Book Antiqua"/>
        </w:rPr>
      </w:pPr>
    </w:p>
    <w:p w14:paraId="3707FFEF"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i/>
          <w:color w:val="000000"/>
        </w:rPr>
        <w:t>Imaging examinations</w:t>
      </w:r>
    </w:p>
    <w:p w14:paraId="45660E2E" w14:textId="0D64F2D2" w:rsidR="00C93BB3" w:rsidRPr="00147B15" w:rsidRDefault="001B560E" w:rsidP="00147B15">
      <w:pPr>
        <w:spacing w:line="360" w:lineRule="auto"/>
        <w:jc w:val="both"/>
        <w:rPr>
          <w:rFonts w:ascii="Book Antiqua" w:hAnsi="Book Antiqua"/>
          <w:lang w:eastAsia="zh-CN"/>
        </w:rPr>
      </w:pPr>
      <w:r w:rsidRPr="00147B15">
        <w:rPr>
          <w:rFonts w:ascii="Book Antiqua" w:eastAsia="Book Antiqua" w:hAnsi="Book Antiqua" w:cs="Book Antiqua"/>
          <w:color w:val="000000"/>
        </w:rPr>
        <w:t xml:space="preserve">Fundus color images (Kowa, </w:t>
      </w:r>
      <w:proofErr w:type="spellStart"/>
      <w:r w:rsidRPr="00147B15">
        <w:rPr>
          <w:rFonts w:ascii="Book Antiqua" w:eastAsia="Book Antiqua" w:hAnsi="Book Antiqua" w:cs="Book Antiqua"/>
          <w:color w:val="000000"/>
        </w:rPr>
        <w:t>Nonmyd</w:t>
      </w:r>
      <w:proofErr w:type="spellEnd"/>
      <w:r w:rsidRPr="00147B15">
        <w:rPr>
          <w:rFonts w:ascii="Book Antiqua" w:eastAsia="Book Antiqua" w:hAnsi="Book Antiqua" w:cs="Book Antiqua"/>
          <w:color w:val="000000"/>
        </w:rPr>
        <w:t xml:space="preserve"> 7, Kowa, Japan) showed a pink–white color of the fundus, arteries, and veins. Arteries and veins could not be distinguished by color, only by the caliber of the vessels (Figure 1A</w:t>
      </w:r>
      <w:r w:rsidR="00B9183D" w:rsidRPr="00147B15">
        <w:rPr>
          <w:rFonts w:ascii="Book Antiqua" w:hAnsi="Book Antiqua" w:cs="Book Antiqua"/>
          <w:color w:val="000000"/>
          <w:lang w:eastAsia="zh-CN"/>
        </w:rPr>
        <w:t xml:space="preserve"> and B</w:t>
      </w:r>
      <w:r w:rsidRPr="00147B15">
        <w:rPr>
          <w:rFonts w:ascii="Book Antiqua" w:eastAsia="Book Antiqua" w:hAnsi="Book Antiqua" w:cs="Book Antiqua"/>
          <w:color w:val="000000"/>
        </w:rPr>
        <w:t>). The fundus of the left eye was covered by vitreous blood. Only the optic disk could be seen (Figure 1</w:t>
      </w:r>
      <w:r w:rsidR="00080AED" w:rsidRPr="00147B15">
        <w:rPr>
          <w:rFonts w:ascii="Book Antiqua" w:hAnsi="Book Antiqua" w:cs="Book Antiqua"/>
          <w:color w:val="000000"/>
          <w:lang w:eastAsia="zh-CN"/>
        </w:rPr>
        <w:t>B)</w:t>
      </w:r>
      <w:r w:rsidRPr="00147B15">
        <w:rPr>
          <w:rFonts w:ascii="Book Antiqua" w:eastAsia="Book Antiqua" w:hAnsi="Book Antiqua" w:cs="Book Antiqua"/>
          <w:color w:val="000000"/>
        </w:rPr>
        <w:t>.</w:t>
      </w:r>
    </w:p>
    <w:p w14:paraId="7FE12E56" w14:textId="79B4E88B" w:rsidR="00C93BB3" w:rsidRPr="00147B15" w:rsidRDefault="001B560E" w:rsidP="00147B15">
      <w:pPr>
        <w:spacing w:line="360" w:lineRule="auto"/>
        <w:ind w:firstLine="480"/>
        <w:jc w:val="both"/>
        <w:rPr>
          <w:rFonts w:ascii="Book Antiqua" w:hAnsi="Book Antiqua"/>
        </w:rPr>
      </w:pPr>
      <w:r w:rsidRPr="00147B15">
        <w:rPr>
          <w:rFonts w:ascii="Book Antiqua" w:eastAsia="Book Antiqua" w:hAnsi="Book Antiqua" w:cs="Book Antiqua"/>
          <w:color w:val="000000"/>
        </w:rPr>
        <w:t xml:space="preserve">Infrared images (Heidelberg </w:t>
      </w:r>
      <w:proofErr w:type="spellStart"/>
      <w:r w:rsidRPr="00147B15">
        <w:rPr>
          <w:rFonts w:ascii="Book Antiqua" w:eastAsia="Book Antiqua" w:hAnsi="Book Antiqua" w:cs="Book Antiqua"/>
          <w:color w:val="000000"/>
        </w:rPr>
        <w:t>Spectralis</w:t>
      </w:r>
      <w:proofErr w:type="spellEnd"/>
      <w:r w:rsidRPr="00147B15">
        <w:rPr>
          <w:rFonts w:ascii="Book Antiqua" w:eastAsia="Book Antiqua" w:hAnsi="Book Antiqua" w:cs="Book Antiqua"/>
          <w:color w:val="000000"/>
        </w:rPr>
        <w:t xml:space="preserve">, Heidelberg Engineering, Heidelberg, Germany) showed </w:t>
      </w:r>
      <w:proofErr w:type="spellStart"/>
      <w:r w:rsidRPr="00147B15">
        <w:rPr>
          <w:rFonts w:ascii="Book Antiqua" w:eastAsia="Book Antiqua" w:hAnsi="Book Antiqua" w:cs="Book Antiqua"/>
          <w:color w:val="000000"/>
        </w:rPr>
        <w:t>hyperinfrared</w:t>
      </w:r>
      <w:proofErr w:type="spellEnd"/>
      <w:r w:rsidRPr="00147B15">
        <w:rPr>
          <w:rFonts w:ascii="Book Antiqua" w:eastAsia="Book Antiqua" w:hAnsi="Book Antiqua" w:cs="Book Antiqua"/>
          <w:color w:val="000000"/>
        </w:rPr>
        <w:t xml:space="preserve"> reflection of arteries and veins, unlike the </w:t>
      </w:r>
      <w:proofErr w:type="spellStart"/>
      <w:r w:rsidRPr="00147B15">
        <w:rPr>
          <w:rFonts w:ascii="Book Antiqua" w:eastAsia="Book Antiqua" w:hAnsi="Book Antiqua" w:cs="Book Antiqua"/>
          <w:color w:val="000000"/>
        </w:rPr>
        <w:t>hypoinfrared</w:t>
      </w:r>
      <w:proofErr w:type="spellEnd"/>
      <w:r w:rsidRPr="00147B15">
        <w:rPr>
          <w:rFonts w:ascii="Book Antiqua" w:eastAsia="Book Antiqua" w:hAnsi="Book Antiqua" w:cs="Book Antiqua"/>
          <w:color w:val="000000"/>
        </w:rPr>
        <w:t xml:space="preserve"> reflection of the normal fundus. Arteries and veins could not be distinguished by infrared reflection (Figure 2). </w:t>
      </w:r>
    </w:p>
    <w:p w14:paraId="3602833F" w14:textId="2C4A1DAD" w:rsidR="00C93BB3" w:rsidRPr="00147B15" w:rsidRDefault="001B560E" w:rsidP="00147B15">
      <w:pPr>
        <w:spacing w:line="360" w:lineRule="auto"/>
        <w:ind w:firstLine="480"/>
        <w:jc w:val="both"/>
        <w:rPr>
          <w:rFonts w:ascii="Book Antiqua" w:hAnsi="Book Antiqua"/>
        </w:rPr>
      </w:pPr>
      <w:r w:rsidRPr="00147B15">
        <w:rPr>
          <w:rFonts w:ascii="Book Antiqua" w:eastAsia="Book Antiqua" w:hAnsi="Book Antiqua" w:cs="Book Antiqua"/>
          <w:color w:val="000000"/>
        </w:rPr>
        <w:t>Optical coherence tomography (OCT) (Heidelberg Engineering, Heidelberg, Germany) showed numerous high point-like reflections in the retinal section, which corresponded to different caliber blood vessel sections</w:t>
      </w:r>
      <w:r w:rsidR="001B5174" w:rsidRPr="00147B15">
        <w:rPr>
          <w:rFonts w:ascii="Book Antiqua" w:eastAsia="Book Antiqua" w:hAnsi="Book Antiqua" w:cs="Book Antiqua"/>
          <w:color w:val="000000"/>
        </w:rPr>
        <w:t xml:space="preserve"> </w:t>
      </w:r>
      <w:r w:rsidRPr="00147B15">
        <w:rPr>
          <w:rFonts w:ascii="Book Antiqua" w:eastAsia="Book Antiqua" w:hAnsi="Book Antiqua" w:cs="Book Antiqua"/>
          <w:color w:val="000000"/>
        </w:rPr>
        <w:t xml:space="preserve">(Figure 3A). The big vessels in the choroid showed medium reflections, unlike the low reflections of normal choroid vessels. Careful observations were required to detect the great choroidal vessels (Figure 3). </w:t>
      </w:r>
    </w:p>
    <w:p w14:paraId="3E0CEAB0" w14:textId="77777777" w:rsidR="00A77B3E" w:rsidRPr="00147B15" w:rsidRDefault="001B560E" w:rsidP="00147B15">
      <w:pPr>
        <w:spacing w:line="360" w:lineRule="auto"/>
        <w:ind w:firstLineChars="100" w:firstLine="240"/>
        <w:jc w:val="both"/>
        <w:rPr>
          <w:rFonts w:ascii="Book Antiqua" w:hAnsi="Book Antiqua"/>
        </w:rPr>
      </w:pPr>
      <w:r w:rsidRPr="00147B15">
        <w:rPr>
          <w:rFonts w:ascii="Book Antiqua" w:eastAsia="Book Antiqua" w:hAnsi="Book Antiqua" w:cs="Book Antiqua"/>
          <w:color w:val="000000"/>
        </w:rPr>
        <w:lastRenderedPageBreak/>
        <w:t xml:space="preserve">Fundus fluorescein angiography (FFA) (Heidelberg </w:t>
      </w:r>
      <w:proofErr w:type="spellStart"/>
      <w:r w:rsidRPr="00147B15">
        <w:rPr>
          <w:rFonts w:ascii="Book Antiqua" w:eastAsia="Book Antiqua" w:hAnsi="Book Antiqua" w:cs="Book Antiqua"/>
          <w:color w:val="000000"/>
        </w:rPr>
        <w:t>Spectralis</w:t>
      </w:r>
      <w:proofErr w:type="spellEnd"/>
      <w:r w:rsidRPr="00147B15">
        <w:rPr>
          <w:rFonts w:ascii="Book Antiqua" w:eastAsia="Book Antiqua" w:hAnsi="Book Antiqua" w:cs="Book Antiqua"/>
          <w:color w:val="000000"/>
        </w:rPr>
        <w:t>, Heidelberg Engineering, Heidelberg, Germany) showed no significant difference in retinal filling time and fundus fluorescence between the patient’s hypertriglyceridemia condition and a normal blood lipid condition (Figure 4).</w:t>
      </w:r>
    </w:p>
    <w:p w14:paraId="10942933"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      The patient also underwent optical coherence tomography angiography (OCTA) (Avanti </w:t>
      </w:r>
      <w:proofErr w:type="spellStart"/>
      <w:r w:rsidRPr="00147B15">
        <w:rPr>
          <w:rFonts w:ascii="Book Antiqua" w:eastAsia="Book Antiqua" w:hAnsi="Book Antiqua" w:cs="Book Antiqua"/>
          <w:color w:val="000000"/>
        </w:rPr>
        <w:t>RTVue</w:t>
      </w:r>
      <w:proofErr w:type="spellEnd"/>
      <w:r w:rsidRPr="00147B15">
        <w:rPr>
          <w:rFonts w:ascii="Book Antiqua" w:eastAsia="Book Antiqua" w:hAnsi="Book Antiqua" w:cs="Book Antiqua"/>
          <w:color w:val="000000"/>
        </w:rPr>
        <w:t xml:space="preserve"> XR100-2, </w:t>
      </w:r>
      <w:proofErr w:type="spellStart"/>
      <w:r w:rsidRPr="00147B15">
        <w:rPr>
          <w:rFonts w:ascii="Book Antiqua" w:eastAsia="Book Antiqua" w:hAnsi="Book Antiqua" w:cs="Book Antiqua"/>
          <w:color w:val="000000"/>
        </w:rPr>
        <w:t>Optovue</w:t>
      </w:r>
      <w:proofErr w:type="spellEnd"/>
      <w:r w:rsidRPr="00147B15">
        <w:rPr>
          <w:rFonts w:ascii="Book Antiqua" w:eastAsia="Book Antiqua" w:hAnsi="Book Antiqua" w:cs="Book Antiqua"/>
          <w:color w:val="000000"/>
        </w:rPr>
        <w:t xml:space="preserve"> Inc, Fremont, CA</w:t>
      </w:r>
      <w:r w:rsidR="00B9183D" w:rsidRPr="00147B15">
        <w:rPr>
          <w:rFonts w:ascii="Book Antiqua" w:hAnsi="Book Antiqua" w:cs="Book Antiqua"/>
          <w:color w:val="000000"/>
          <w:lang w:eastAsia="zh-CN"/>
        </w:rPr>
        <w:t>, United States</w:t>
      </w:r>
      <w:r w:rsidRPr="00147B15">
        <w:rPr>
          <w:rFonts w:ascii="Book Antiqua" w:eastAsia="Book Antiqua" w:hAnsi="Book Antiqua" w:cs="Book Antiqua"/>
          <w:color w:val="000000"/>
        </w:rPr>
        <w:t xml:space="preserve">). The retinal blood flow showed decreased vascular density in the macular area consistent with the fundus fluorescein angiography, which was caused by diabetic retinopathy (Figure 4G). </w:t>
      </w:r>
    </w:p>
    <w:p w14:paraId="1EFD330A" w14:textId="77777777" w:rsidR="00A77B3E" w:rsidRPr="00147B15" w:rsidRDefault="00A77B3E" w:rsidP="00147B15">
      <w:pPr>
        <w:spacing w:line="360" w:lineRule="auto"/>
        <w:jc w:val="both"/>
        <w:rPr>
          <w:rFonts w:ascii="Book Antiqua" w:hAnsi="Book Antiqua"/>
        </w:rPr>
      </w:pPr>
    </w:p>
    <w:p w14:paraId="729BD23C"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aps/>
          <w:color w:val="000000"/>
          <w:u w:val="single"/>
        </w:rPr>
        <w:t>FINAL DIAGNOSIS</w:t>
      </w:r>
    </w:p>
    <w:p w14:paraId="5EDD2C33" w14:textId="77777777" w:rsidR="00A77B3E" w:rsidRPr="00147B15" w:rsidRDefault="002B2514" w:rsidP="00147B15">
      <w:pPr>
        <w:spacing w:line="360" w:lineRule="auto"/>
        <w:jc w:val="both"/>
        <w:rPr>
          <w:rFonts w:ascii="Book Antiqua" w:hAnsi="Book Antiqua"/>
          <w:lang w:eastAsia="zh-CN"/>
        </w:rPr>
      </w:pPr>
      <w:r w:rsidRPr="00147B15">
        <w:rPr>
          <w:rFonts w:ascii="Book Antiqua" w:hAnsi="Book Antiqua" w:cs="Book Antiqua"/>
          <w:color w:val="000000"/>
          <w:lang w:eastAsia="zh-CN"/>
        </w:rPr>
        <w:t>We made the LR.</w:t>
      </w:r>
    </w:p>
    <w:p w14:paraId="65F589A6" w14:textId="77777777" w:rsidR="00A77B3E" w:rsidRPr="00147B15" w:rsidRDefault="00A77B3E" w:rsidP="00147B15">
      <w:pPr>
        <w:spacing w:line="360" w:lineRule="auto"/>
        <w:jc w:val="both"/>
        <w:rPr>
          <w:rFonts w:ascii="Book Antiqua" w:hAnsi="Book Antiqua"/>
        </w:rPr>
      </w:pPr>
    </w:p>
    <w:p w14:paraId="17AE9F7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aps/>
          <w:color w:val="000000"/>
          <w:u w:val="single"/>
        </w:rPr>
        <w:t>TREATMENT</w:t>
      </w:r>
    </w:p>
    <w:p w14:paraId="21276860"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The patient was prescribed a low-salt, low-fat diabetic diet. Insulin injections were prescribed to control blood glucose levels. Fenofibrate capsules (0.2 g) were taken once a day with meals. One week later, the blood lipids were close to normal. Laboratory examinations revealed a total CHO level of 6.90 mmol/L, TG 2.74 mmol/L, HDL 0.92 mmol/L, LDL 5.92 mmol/L, apolipoprotein-A1 0.67 g/L, and apolipoprotein-B 1.41 g/L (Table 1).</w:t>
      </w:r>
    </w:p>
    <w:p w14:paraId="7FDBF8CC" w14:textId="77777777" w:rsidR="00A77B3E" w:rsidRPr="00147B15" w:rsidRDefault="00A77B3E" w:rsidP="00147B15">
      <w:pPr>
        <w:spacing w:line="360" w:lineRule="auto"/>
        <w:jc w:val="both"/>
        <w:rPr>
          <w:rFonts w:ascii="Book Antiqua" w:hAnsi="Book Antiqua"/>
        </w:rPr>
      </w:pPr>
    </w:p>
    <w:p w14:paraId="34E4A6B7"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aps/>
          <w:color w:val="000000"/>
          <w:u w:val="single"/>
        </w:rPr>
        <w:t>OUTCOME AND FOLLOW-UP</w:t>
      </w:r>
    </w:p>
    <w:p w14:paraId="42DC9704" w14:textId="50C7035B"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In the follow-up treatment, the blood lipid and blood glucose levels of the patient were well controlled. At six months follow-up, the vitreous hemorrhage in the left eye had been absorbed. The fundus color and retinal blood vessel color were normal</w:t>
      </w:r>
      <w:r w:rsidR="002E25FC" w:rsidRPr="00147B15">
        <w:rPr>
          <w:rFonts w:ascii="Book Antiqua" w:eastAsia="Book Antiqua" w:hAnsi="Book Antiqua" w:cs="Book Antiqua"/>
          <w:color w:val="000000"/>
        </w:rPr>
        <w:t xml:space="preserve"> (Figure 1C</w:t>
      </w:r>
      <w:r w:rsidR="002E25FC" w:rsidRPr="00147B15">
        <w:rPr>
          <w:rFonts w:ascii="Book Antiqua" w:hAnsi="Book Antiqua" w:cs="Book Antiqua"/>
          <w:color w:val="000000"/>
          <w:lang w:eastAsia="zh-CN"/>
        </w:rPr>
        <w:t xml:space="preserve"> and D</w:t>
      </w:r>
      <w:r w:rsidR="002E25FC" w:rsidRPr="00147B15">
        <w:rPr>
          <w:rFonts w:ascii="Book Antiqua" w:eastAsia="Book Antiqua" w:hAnsi="Book Antiqua" w:cs="Book Antiqua"/>
          <w:color w:val="000000"/>
        </w:rPr>
        <w:t>)</w:t>
      </w:r>
      <w:r w:rsidRPr="00147B15">
        <w:rPr>
          <w:rFonts w:ascii="Book Antiqua" w:eastAsia="Book Antiqua" w:hAnsi="Book Antiqua" w:cs="Book Antiqua"/>
          <w:color w:val="000000"/>
        </w:rPr>
        <w:t>. Diabetic retinopathy was well controlled, and there was no edema or exudation in the macular area.</w:t>
      </w:r>
    </w:p>
    <w:p w14:paraId="239A5ACF" w14:textId="77777777" w:rsidR="00A77B3E" w:rsidRPr="00147B15" w:rsidRDefault="00A77B3E" w:rsidP="00147B15">
      <w:pPr>
        <w:spacing w:line="360" w:lineRule="auto"/>
        <w:jc w:val="both"/>
        <w:rPr>
          <w:rFonts w:ascii="Book Antiqua" w:hAnsi="Book Antiqua"/>
        </w:rPr>
      </w:pPr>
    </w:p>
    <w:p w14:paraId="739A6F5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aps/>
          <w:color w:val="000000"/>
          <w:u w:val="single"/>
        </w:rPr>
        <w:t>DISCUSSION</w:t>
      </w:r>
    </w:p>
    <w:p w14:paraId="06AD7881" w14:textId="77777777" w:rsidR="00A77B3E" w:rsidRPr="00147B15" w:rsidRDefault="001B560E" w:rsidP="00147B15">
      <w:pPr>
        <w:spacing w:line="360" w:lineRule="auto"/>
        <w:jc w:val="both"/>
        <w:rPr>
          <w:rFonts w:ascii="Book Antiqua" w:hAnsi="Book Antiqua"/>
          <w:lang w:eastAsia="zh-CN"/>
        </w:rPr>
      </w:pPr>
      <w:r w:rsidRPr="00147B15">
        <w:rPr>
          <w:rFonts w:ascii="Book Antiqua" w:eastAsia="Book Antiqua" w:hAnsi="Book Antiqua" w:cs="Book Antiqua"/>
          <w:color w:val="000000"/>
        </w:rPr>
        <w:t xml:space="preserve">LR is a rare disease, which has been little </w:t>
      </w:r>
      <w:proofErr w:type="gramStart"/>
      <w:r w:rsidRPr="00147B15">
        <w:rPr>
          <w:rFonts w:ascii="Book Antiqua" w:eastAsia="Book Antiqua" w:hAnsi="Book Antiqua" w:cs="Book Antiqua"/>
          <w:color w:val="000000"/>
        </w:rPr>
        <w:t>reported</w:t>
      </w:r>
      <w:r w:rsidR="00B9183D" w:rsidRPr="00147B15">
        <w:rPr>
          <w:rFonts w:ascii="Book Antiqua" w:eastAsia="Book Antiqua" w:hAnsi="Book Antiqua" w:cs="Book Antiqua"/>
          <w:color w:val="000000"/>
          <w:vertAlign w:val="superscript"/>
        </w:rPr>
        <w:t>[</w:t>
      </w:r>
      <w:proofErr w:type="gramEnd"/>
      <w:r w:rsidR="00B9183D" w:rsidRPr="00147B15">
        <w:rPr>
          <w:rFonts w:ascii="Book Antiqua" w:eastAsia="Book Antiqua" w:hAnsi="Book Antiqua" w:cs="Book Antiqua"/>
          <w:color w:val="000000"/>
          <w:vertAlign w:val="superscript"/>
        </w:rPr>
        <w:t>4,</w:t>
      </w:r>
      <w:r w:rsidRPr="00147B15">
        <w:rPr>
          <w:rFonts w:ascii="Book Antiqua" w:eastAsia="Book Antiqua" w:hAnsi="Book Antiqua" w:cs="Book Antiqua"/>
          <w:color w:val="000000"/>
          <w:vertAlign w:val="superscript"/>
        </w:rPr>
        <w:t>5]</w:t>
      </w:r>
      <w:r w:rsidRPr="00147B15">
        <w:rPr>
          <w:rFonts w:ascii="Book Antiqua" w:eastAsia="Book Antiqua" w:hAnsi="Book Antiqua" w:cs="Book Antiqua"/>
          <w:color w:val="000000"/>
        </w:rPr>
        <w:t xml:space="preserve">. However, it has been reported that, </w:t>
      </w:r>
      <w:r w:rsidR="00B9183D" w:rsidRPr="00147B15">
        <w:rPr>
          <w:rFonts w:ascii="Book Antiqua" w:eastAsia="Book Antiqua" w:hAnsi="Book Antiqua" w:cs="Book Antiqua"/>
          <w:color w:val="000000"/>
        </w:rPr>
        <w:t>when TG levels were less than 1</w:t>
      </w:r>
      <w:r w:rsidRPr="00147B15">
        <w:rPr>
          <w:rFonts w:ascii="Book Antiqua" w:eastAsia="Book Antiqua" w:hAnsi="Book Antiqua" w:cs="Book Antiqua"/>
          <w:color w:val="000000"/>
        </w:rPr>
        <w:t xml:space="preserve">500 mg/dL, the peripheral retina became a pink–white </w:t>
      </w:r>
      <w:r w:rsidRPr="00147B15">
        <w:rPr>
          <w:rFonts w:ascii="Book Antiqua" w:eastAsia="Book Antiqua" w:hAnsi="Book Antiqua" w:cs="Book Antiqua"/>
          <w:color w:val="000000"/>
        </w:rPr>
        <w:lastRenderedPageBreak/>
        <w:t>color; as TG increased, the pink–white vessels moved toward the macula; when TG</w:t>
      </w:r>
      <w:r w:rsidR="00B9183D" w:rsidRPr="00147B15">
        <w:rPr>
          <w:rFonts w:ascii="Book Antiqua" w:eastAsia="Book Antiqua" w:hAnsi="Book Antiqua" w:cs="Book Antiqua"/>
          <w:color w:val="000000"/>
        </w:rPr>
        <w:t xml:space="preserve"> was greater than 2</w:t>
      </w:r>
      <w:r w:rsidRPr="00147B15">
        <w:rPr>
          <w:rFonts w:ascii="Book Antiqua" w:eastAsia="Book Antiqua" w:hAnsi="Book Antiqua" w:cs="Book Antiqua"/>
          <w:color w:val="000000"/>
        </w:rPr>
        <w:t xml:space="preserve">500 mg/dL, all vessels were pink–white, and the arteries and veins showed the same </w:t>
      </w:r>
      <w:proofErr w:type="gramStart"/>
      <w:r w:rsidRPr="00147B15">
        <w:rPr>
          <w:rFonts w:ascii="Book Antiqua" w:eastAsia="Book Antiqua" w:hAnsi="Book Antiqua" w:cs="Book Antiqua"/>
          <w:color w:val="000000"/>
        </w:rPr>
        <w:t>color</w:t>
      </w:r>
      <w:r w:rsidRPr="00147B15">
        <w:rPr>
          <w:rFonts w:ascii="Book Antiqua" w:eastAsia="Book Antiqua" w:hAnsi="Book Antiqua" w:cs="Book Antiqua"/>
          <w:color w:val="000000"/>
          <w:vertAlign w:val="superscript"/>
        </w:rPr>
        <w:t>[</w:t>
      </w:r>
      <w:proofErr w:type="gramEnd"/>
      <w:r w:rsidRPr="00147B15">
        <w:rPr>
          <w:rFonts w:ascii="Book Antiqua" w:eastAsia="Book Antiqua" w:hAnsi="Book Antiqua" w:cs="Book Antiqua"/>
          <w:color w:val="000000"/>
          <w:vertAlign w:val="superscript"/>
        </w:rPr>
        <w:t>6]</w:t>
      </w:r>
      <w:r w:rsidRPr="00147B15">
        <w:rPr>
          <w:rFonts w:ascii="Book Antiqua" w:eastAsia="Book Antiqua" w:hAnsi="Book Antiqua" w:cs="Book Antiqua"/>
          <w:color w:val="000000"/>
        </w:rPr>
        <w:t xml:space="preserve">. In the patient case reported here, </w:t>
      </w:r>
      <w:r w:rsidR="00B9183D" w:rsidRPr="00147B15">
        <w:rPr>
          <w:rFonts w:ascii="Book Antiqua" w:eastAsia="Book Antiqua" w:hAnsi="Book Antiqua" w:cs="Book Antiqua"/>
          <w:color w:val="000000"/>
        </w:rPr>
        <w:t>TG was 20.55 mmol/L, equaling 1</w:t>
      </w:r>
      <w:r w:rsidRPr="00147B15">
        <w:rPr>
          <w:rFonts w:ascii="Book Antiqua" w:eastAsia="Book Antiqua" w:hAnsi="Book Antiqua" w:cs="Book Antiqua"/>
          <w:color w:val="000000"/>
        </w:rPr>
        <w:t xml:space="preserve">820.73 mg/dL, but the entire fundus vessels had already become pink–white. It has been reported that not all hypertriglyceridemia cases present LR, and other factors should be considered, such as changes in hematocrit and vessel </w:t>
      </w:r>
      <w:proofErr w:type="gramStart"/>
      <w:r w:rsidRPr="00147B15">
        <w:rPr>
          <w:rFonts w:ascii="Book Antiqua" w:eastAsia="Book Antiqua" w:hAnsi="Book Antiqua" w:cs="Book Antiqua"/>
          <w:color w:val="000000"/>
        </w:rPr>
        <w:t>translucency</w:t>
      </w:r>
      <w:r w:rsidRPr="00147B15">
        <w:rPr>
          <w:rFonts w:ascii="Book Antiqua" w:eastAsia="Book Antiqua" w:hAnsi="Book Antiqua" w:cs="Book Antiqua"/>
          <w:color w:val="000000"/>
          <w:vertAlign w:val="superscript"/>
        </w:rPr>
        <w:t>[</w:t>
      </w:r>
      <w:proofErr w:type="gramEnd"/>
      <w:r w:rsidRPr="00147B15">
        <w:rPr>
          <w:rFonts w:ascii="Book Antiqua" w:eastAsia="Book Antiqua" w:hAnsi="Book Antiqua" w:cs="Book Antiqua"/>
          <w:color w:val="000000"/>
          <w:vertAlign w:val="superscript"/>
        </w:rPr>
        <w:t>7]</w:t>
      </w:r>
      <w:r w:rsidRPr="00147B15">
        <w:rPr>
          <w:rFonts w:ascii="Book Antiqua" w:eastAsia="Book Antiqua" w:hAnsi="Book Antiqua" w:cs="Book Antiqua"/>
          <w:color w:val="000000"/>
        </w:rPr>
        <w:t xml:space="preserve">. In the present case, TG was low and the fundus was seriously affected, which suggests that the levels in the previous standard were not strict but relative. The occurrence of LR can be affected by other factors that should be determined in further research. </w:t>
      </w:r>
    </w:p>
    <w:p w14:paraId="47F4ACED" w14:textId="74C41038" w:rsidR="00A77B3E" w:rsidRPr="00147B15" w:rsidRDefault="001B560E" w:rsidP="00147B15">
      <w:pPr>
        <w:spacing w:line="360" w:lineRule="auto"/>
        <w:ind w:firstLine="480"/>
        <w:jc w:val="both"/>
        <w:rPr>
          <w:rFonts w:ascii="Book Antiqua" w:hAnsi="Book Antiqua"/>
          <w:lang w:eastAsia="zh-CN"/>
        </w:rPr>
      </w:pPr>
      <w:r w:rsidRPr="00147B15">
        <w:rPr>
          <w:rFonts w:ascii="Book Antiqua" w:eastAsia="Book Antiqua" w:hAnsi="Book Antiqua" w:cs="Book Antiqua"/>
          <w:color w:val="000000"/>
        </w:rPr>
        <w:t xml:space="preserve">There are only a few imaging studies on LR. It is usually diagnosed based on color fundus </w:t>
      </w:r>
      <w:proofErr w:type="gramStart"/>
      <w:r w:rsidRPr="00147B15">
        <w:rPr>
          <w:rFonts w:ascii="Book Antiqua" w:eastAsia="Book Antiqua" w:hAnsi="Book Antiqua" w:cs="Book Antiqua"/>
          <w:color w:val="000000"/>
        </w:rPr>
        <w:t>photographs</w:t>
      </w:r>
      <w:r w:rsidRPr="00147B15">
        <w:rPr>
          <w:rFonts w:ascii="Book Antiqua" w:eastAsia="Book Antiqua" w:hAnsi="Book Antiqua" w:cs="Book Antiqua"/>
          <w:color w:val="000000"/>
          <w:vertAlign w:val="superscript"/>
        </w:rPr>
        <w:t>[</w:t>
      </w:r>
      <w:proofErr w:type="gramEnd"/>
      <w:r w:rsidRPr="00147B15">
        <w:rPr>
          <w:rFonts w:ascii="Book Antiqua" w:eastAsia="Book Antiqua" w:hAnsi="Book Antiqua" w:cs="Book Antiqua"/>
          <w:color w:val="000000"/>
          <w:vertAlign w:val="superscript"/>
        </w:rPr>
        <w:t>8]</w:t>
      </w:r>
      <w:r w:rsidRPr="00147B15">
        <w:rPr>
          <w:rFonts w:ascii="Book Antiqua" w:eastAsia="Book Antiqua" w:hAnsi="Book Antiqua" w:cs="Book Antiqua"/>
          <w:color w:val="000000"/>
        </w:rPr>
        <w:t xml:space="preserve">. A few previous studies have observed multicolor scanning laser imaging and OCT in </w:t>
      </w:r>
      <w:proofErr w:type="gramStart"/>
      <w:r w:rsidRPr="00147B15">
        <w:rPr>
          <w:rFonts w:ascii="Book Antiqua" w:eastAsia="Book Antiqua" w:hAnsi="Book Antiqua" w:cs="Book Antiqua"/>
          <w:color w:val="000000"/>
        </w:rPr>
        <w:t>LR</w:t>
      </w:r>
      <w:r w:rsidRPr="00147B15">
        <w:rPr>
          <w:rFonts w:ascii="Book Antiqua" w:eastAsia="Book Antiqua" w:hAnsi="Book Antiqua" w:cs="Book Antiqua"/>
          <w:color w:val="000000"/>
          <w:vertAlign w:val="superscript"/>
        </w:rPr>
        <w:t>[</w:t>
      </w:r>
      <w:proofErr w:type="gramEnd"/>
      <w:r w:rsidRPr="00147B15">
        <w:rPr>
          <w:rFonts w:ascii="Book Antiqua" w:eastAsia="Book Antiqua" w:hAnsi="Book Antiqua" w:cs="Book Antiqua"/>
          <w:color w:val="000000"/>
          <w:vertAlign w:val="superscript"/>
        </w:rPr>
        <w:t>9</w:t>
      </w:r>
      <w:r w:rsidR="00B9183D" w:rsidRPr="00147B15">
        <w:rPr>
          <w:rFonts w:ascii="Book Antiqua" w:hAnsi="Book Antiqua" w:cs="Book Antiqua"/>
          <w:color w:val="000000"/>
          <w:vertAlign w:val="superscript"/>
          <w:lang w:eastAsia="zh-CN"/>
        </w:rPr>
        <w:t>-</w:t>
      </w:r>
      <w:r w:rsidRPr="00147B15">
        <w:rPr>
          <w:rFonts w:ascii="Book Antiqua" w:eastAsia="Book Antiqua" w:hAnsi="Book Antiqua" w:cs="Book Antiqua"/>
          <w:color w:val="000000"/>
          <w:vertAlign w:val="superscript"/>
        </w:rPr>
        <w:t>12]</w:t>
      </w:r>
      <w:r w:rsidRPr="00147B15">
        <w:rPr>
          <w:rFonts w:ascii="Book Antiqua" w:eastAsia="Book Antiqua" w:hAnsi="Book Antiqua" w:cs="Book Antiqua"/>
          <w:color w:val="000000"/>
        </w:rPr>
        <w:t xml:space="preserve">. In the present case, infrared imaging showed </w:t>
      </w:r>
      <w:proofErr w:type="spellStart"/>
      <w:r w:rsidRPr="00147B15">
        <w:rPr>
          <w:rFonts w:ascii="Book Antiqua" w:eastAsia="Book Antiqua" w:hAnsi="Book Antiqua" w:cs="Book Antiqua"/>
          <w:color w:val="000000"/>
        </w:rPr>
        <w:t>hyperinfrared</w:t>
      </w:r>
      <w:proofErr w:type="spellEnd"/>
      <w:r w:rsidRPr="00147B15">
        <w:rPr>
          <w:rFonts w:ascii="Book Antiqua" w:eastAsia="Book Antiqua" w:hAnsi="Book Antiqua" w:cs="Book Antiqua"/>
          <w:color w:val="000000"/>
        </w:rPr>
        <w:t xml:space="preserve"> reflections of retinal large vessels, which differed from normal </w:t>
      </w:r>
      <w:proofErr w:type="spellStart"/>
      <w:r w:rsidRPr="00147B15">
        <w:rPr>
          <w:rFonts w:ascii="Book Antiqua" w:eastAsia="Book Antiqua" w:hAnsi="Book Antiqua" w:cs="Book Antiqua"/>
          <w:color w:val="000000"/>
        </w:rPr>
        <w:t>hypoinfrared</w:t>
      </w:r>
      <w:proofErr w:type="spellEnd"/>
      <w:r w:rsidRPr="00147B15">
        <w:rPr>
          <w:rFonts w:ascii="Book Antiqua" w:eastAsia="Book Antiqua" w:hAnsi="Book Antiqua" w:cs="Book Antiqua"/>
          <w:color w:val="000000"/>
        </w:rPr>
        <w:t xml:space="preserve"> reflections. To our knowledge, this phenomenon has not been previously reported. Infrared imaging can be performed simultaneously with FFA or OCT. In the OCT, which employed </w:t>
      </w:r>
      <w:proofErr w:type="spellStart"/>
      <w:r w:rsidRPr="00147B15">
        <w:rPr>
          <w:rFonts w:ascii="Book Antiqua" w:eastAsia="Book Antiqua" w:hAnsi="Book Antiqua" w:cs="Book Antiqua"/>
          <w:color w:val="000000"/>
        </w:rPr>
        <w:t>Spectralis</w:t>
      </w:r>
      <w:proofErr w:type="spellEnd"/>
      <w:r w:rsidRPr="00147B15">
        <w:rPr>
          <w:rFonts w:ascii="Book Antiqua" w:eastAsia="Book Antiqua" w:hAnsi="Book Antiqua" w:cs="Book Antiqua"/>
          <w:color w:val="000000"/>
        </w:rPr>
        <w:t xml:space="preserve"> OCT (</w:t>
      </w:r>
      <w:proofErr w:type="spellStart"/>
      <w:r w:rsidRPr="00147B15">
        <w:rPr>
          <w:rFonts w:ascii="Book Antiqua" w:eastAsia="Book Antiqua" w:hAnsi="Book Antiqua" w:cs="Book Antiqua"/>
          <w:color w:val="000000"/>
        </w:rPr>
        <w:t>Spectralis</w:t>
      </w:r>
      <w:proofErr w:type="spellEnd"/>
      <w:r w:rsidRPr="00147B15">
        <w:rPr>
          <w:rFonts w:ascii="Book Antiqua" w:eastAsia="Book Antiqua" w:hAnsi="Book Antiqua" w:cs="Book Antiqua"/>
          <w:color w:val="000000"/>
        </w:rPr>
        <w:t xml:space="preserve"> HRA</w:t>
      </w:r>
      <w:r w:rsidR="00B9183D" w:rsidRPr="00147B15">
        <w:rPr>
          <w:rFonts w:ascii="Book Antiqua" w:hAnsi="Book Antiqua" w:cs="Book Antiqua"/>
          <w:color w:val="000000"/>
          <w:lang w:eastAsia="zh-CN"/>
        </w:rPr>
        <w:t xml:space="preserve"> </w:t>
      </w:r>
      <w:r w:rsidRPr="00147B15">
        <w:rPr>
          <w:rFonts w:ascii="Book Antiqua" w:eastAsia="Book Antiqua" w:hAnsi="Book Antiqua" w:cs="Book Antiqua"/>
          <w:color w:val="000000"/>
        </w:rPr>
        <w:t>+</w:t>
      </w:r>
      <w:r w:rsidR="00B9183D" w:rsidRPr="00147B15">
        <w:rPr>
          <w:rFonts w:ascii="Book Antiqua" w:hAnsi="Book Antiqua" w:cs="Book Antiqua"/>
          <w:color w:val="000000"/>
          <w:lang w:eastAsia="zh-CN"/>
        </w:rPr>
        <w:t xml:space="preserve"> </w:t>
      </w:r>
      <w:r w:rsidRPr="00147B15">
        <w:rPr>
          <w:rFonts w:ascii="Book Antiqua" w:eastAsia="Book Antiqua" w:hAnsi="Book Antiqua" w:cs="Book Antiqua"/>
          <w:color w:val="000000"/>
        </w:rPr>
        <w:t xml:space="preserve">OCT, Heidelberg Co.), infrared imaging was used to indicate the location of B-scan OCT. Each B-scan OCT corresponded to an infrared photograph, and the site of the B-scan OCT in the fundus is present as a line in the infrared image. At present, OCT is commonly applied, which suggests that medical practitioners should pay more attention to infrared images during OCT examinations to better detect hypertriglyceridemia in patients. </w:t>
      </w:r>
    </w:p>
    <w:p w14:paraId="109AE58E" w14:textId="77777777" w:rsidR="00A77B3E" w:rsidRPr="00147B15" w:rsidRDefault="001B560E" w:rsidP="00147B15">
      <w:pPr>
        <w:spacing w:line="360" w:lineRule="auto"/>
        <w:ind w:firstLine="480"/>
        <w:jc w:val="both"/>
        <w:rPr>
          <w:rFonts w:ascii="Book Antiqua" w:hAnsi="Book Antiqua"/>
          <w:lang w:eastAsia="zh-CN"/>
        </w:rPr>
      </w:pPr>
      <w:r w:rsidRPr="00147B15">
        <w:rPr>
          <w:rFonts w:ascii="Book Antiqua" w:eastAsia="Book Antiqua" w:hAnsi="Book Antiqua" w:cs="Book Antiqua"/>
          <w:color w:val="000000"/>
        </w:rPr>
        <w:t xml:space="preserve">In the present case, the OCT examination revealed high reflections in retinal blood vessels and medium reflections in the choroid great vessel. According to </w:t>
      </w:r>
      <w:proofErr w:type="spellStart"/>
      <w:r w:rsidRPr="00147B15">
        <w:rPr>
          <w:rFonts w:ascii="Book Antiqua" w:eastAsia="Book Antiqua" w:hAnsi="Book Antiqua" w:cs="Book Antiqua"/>
          <w:color w:val="000000"/>
        </w:rPr>
        <w:t>Özturk</w:t>
      </w:r>
      <w:proofErr w:type="spellEnd"/>
      <w:r w:rsidRPr="00147B15">
        <w:rPr>
          <w:rFonts w:ascii="Book Antiqua" w:eastAsia="Book Antiqua" w:hAnsi="Book Antiqua" w:cs="Book Antiqua"/>
          <w:color w:val="000000"/>
        </w:rPr>
        <w:t xml:space="preserve"> </w:t>
      </w:r>
      <w:r w:rsidRPr="00147B15">
        <w:rPr>
          <w:rFonts w:ascii="Book Antiqua" w:eastAsia="Book Antiqua" w:hAnsi="Book Antiqua" w:cs="Book Antiqua"/>
          <w:i/>
          <w:iCs/>
          <w:color w:val="000000"/>
        </w:rPr>
        <w:t xml:space="preserve">et </w:t>
      </w:r>
      <w:proofErr w:type="gramStart"/>
      <w:r w:rsidRPr="00147B15">
        <w:rPr>
          <w:rFonts w:ascii="Book Antiqua" w:eastAsia="Book Antiqua" w:hAnsi="Book Antiqua" w:cs="Book Antiqua"/>
          <w:i/>
          <w:iCs/>
          <w:color w:val="000000"/>
        </w:rPr>
        <w:t>al</w:t>
      </w:r>
      <w:r w:rsidR="00B9183D" w:rsidRPr="00147B15">
        <w:rPr>
          <w:rFonts w:ascii="Book Antiqua" w:eastAsia="Book Antiqua" w:hAnsi="Book Antiqua" w:cs="Book Antiqua"/>
          <w:color w:val="000000"/>
          <w:vertAlign w:val="superscript"/>
        </w:rPr>
        <w:t>[</w:t>
      </w:r>
      <w:proofErr w:type="gramEnd"/>
      <w:r w:rsidR="00B9183D" w:rsidRPr="00147B15">
        <w:rPr>
          <w:rFonts w:ascii="Book Antiqua" w:eastAsia="Book Antiqua" w:hAnsi="Book Antiqua" w:cs="Book Antiqua"/>
          <w:color w:val="000000"/>
          <w:vertAlign w:val="superscript"/>
        </w:rPr>
        <w:t>1</w:t>
      </w:r>
      <w:r w:rsidR="00B9183D" w:rsidRPr="00147B15">
        <w:rPr>
          <w:rFonts w:ascii="Book Antiqua" w:hAnsi="Book Antiqua" w:cs="Book Antiqua"/>
          <w:color w:val="000000"/>
          <w:vertAlign w:val="superscript"/>
          <w:lang w:eastAsia="zh-CN"/>
        </w:rPr>
        <w:t>0</w:t>
      </w:r>
      <w:r w:rsidR="00B9183D" w:rsidRPr="00147B15">
        <w:rPr>
          <w:rFonts w:ascii="Book Antiqua" w:eastAsia="Book Antiqua" w:hAnsi="Book Antiqua" w:cs="Book Antiqua"/>
          <w:color w:val="000000"/>
          <w:vertAlign w:val="superscript"/>
        </w:rPr>
        <w:t>]</w:t>
      </w:r>
      <w:r w:rsidRPr="00147B15">
        <w:rPr>
          <w:rFonts w:ascii="Book Antiqua" w:eastAsia="Book Antiqua" w:hAnsi="Book Antiqua" w:cs="Book Antiqua"/>
          <w:color w:val="000000"/>
        </w:rPr>
        <w:t xml:space="preserve">, high point-like reflections in the retina are caused by lipid extravasation from retinal vessels. However, in the present case, by comparing the OCT B-scan layer with the corresponding infrared image, we found that the high reflection points of the retina in the B-scan corresponded to cross sections of retinal blood vessels of different diameters. The reflection in the choroid vessel was higher than normal, but lower than the reflection in the retinal vessels. These findings indicate that the increase in lipids in choroid vessels caused higher reflection. However, the retinal pigment epithelium blocked the reflection </w:t>
      </w:r>
      <w:r w:rsidRPr="00147B15">
        <w:rPr>
          <w:rFonts w:ascii="Book Antiqua" w:eastAsia="Book Antiqua" w:hAnsi="Book Antiqua" w:cs="Book Antiqua"/>
          <w:color w:val="000000"/>
        </w:rPr>
        <w:lastRenderedPageBreak/>
        <w:t xml:space="preserve">of the choroid, so the reflection in the choroid vessels was lower than the reflection in the retinal vessels. The change in vessels in the retina and choroid indicated the abnormal blood composition of the body vessels, which required treatment to reduce other complications, such as pancreatitis and gastrointestinal </w:t>
      </w:r>
      <w:proofErr w:type="gramStart"/>
      <w:r w:rsidRPr="00147B15">
        <w:rPr>
          <w:rFonts w:ascii="Book Antiqua" w:eastAsia="Book Antiqua" w:hAnsi="Book Antiqua" w:cs="Book Antiqua"/>
          <w:color w:val="000000"/>
        </w:rPr>
        <w:t>hemorrhage</w:t>
      </w:r>
      <w:r w:rsidRPr="00147B15">
        <w:rPr>
          <w:rFonts w:ascii="Book Antiqua" w:eastAsia="Book Antiqua" w:hAnsi="Book Antiqua" w:cs="Book Antiqua"/>
          <w:color w:val="000000"/>
          <w:vertAlign w:val="superscript"/>
        </w:rPr>
        <w:t>[</w:t>
      </w:r>
      <w:proofErr w:type="gramEnd"/>
      <w:r w:rsidRPr="00147B15">
        <w:rPr>
          <w:rFonts w:ascii="Book Antiqua" w:eastAsia="Book Antiqua" w:hAnsi="Book Antiqua" w:cs="Book Antiqua"/>
          <w:color w:val="000000"/>
          <w:vertAlign w:val="superscript"/>
        </w:rPr>
        <w:t>13]</w:t>
      </w:r>
      <w:r w:rsidRPr="00147B15">
        <w:rPr>
          <w:rFonts w:ascii="Book Antiqua" w:eastAsia="Book Antiqua" w:hAnsi="Book Antiqua" w:cs="Book Antiqua"/>
          <w:color w:val="000000"/>
        </w:rPr>
        <w:t>.</w:t>
      </w:r>
    </w:p>
    <w:p w14:paraId="216529D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 xml:space="preserve">       It is well known that hypertriglyceridemia causes slow blood flow. However, in this case, the filling time was normal by FFA, which we considered the reason that the proportion of lipid components in the blood did not significantly slow the retinal blood flow speed. We observed the fundus of a patient with LR using OCTA for the first time. OCTA can display blood flow signals within a limited speed range only, and the slowest detectable blood flow depends on the time interval between two consecutive OCT B-scan sequences. If the blood flow in the lesion is slower than the slowest detectable blood flow, it cannot be displayed in OCTA. In the present case, the OCTA results were consistent with the FFA results, suggesting that the sensitivity of FFA and OCTA to hypertriglyceridemia was not high. The application of artificial intelligence (AI) has become increasingly extensive. Relevant previous studies have linked fundus photography to the condition of the human body, such as blood lipids, blood pressure, and blood </w:t>
      </w:r>
      <w:proofErr w:type="gramStart"/>
      <w:r w:rsidRPr="00147B15">
        <w:rPr>
          <w:rFonts w:ascii="Book Antiqua" w:eastAsia="Book Antiqua" w:hAnsi="Book Antiqua" w:cs="Book Antiqua"/>
          <w:color w:val="000000"/>
        </w:rPr>
        <w:t>sugar</w:t>
      </w:r>
      <w:r w:rsidRPr="00147B15">
        <w:rPr>
          <w:rFonts w:ascii="Book Antiqua" w:eastAsia="Book Antiqua" w:hAnsi="Book Antiqua" w:cs="Book Antiqua"/>
          <w:color w:val="000000"/>
          <w:vertAlign w:val="superscript"/>
        </w:rPr>
        <w:t>[</w:t>
      </w:r>
      <w:proofErr w:type="gramEnd"/>
      <w:r w:rsidRPr="00147B15">
        <w:rPr>
          <w:rFonts w:ascii="Book Antiqua" w:eastAsia="Book Antiqua" w:hAnsi="Book Antiqua" w:cs="Book Antiqua"/>
          <w:color w:val="000000"/>
          <w:vertAlign w:val="superscript"/>
        </w:rPr>
        <w:t>14]</w:t>
      </w:r>
      <w:r w:rsidRPr="00147B15">
        <w:rPr>
          <w:rFonts w:ascii="Book Antiqua" w:eastAsia="Book Antiqua" w:hAnsi="Book Antiqua" w:cs="Book Antiqua"/>
          <w:color w:val="000000"/>
        </w:rPr>
        <w:t xml:space="preserve">. The combination of various non-invasive fundus imaging examinations and AI has the potential to contribute to human health in the future. </w:t>
      </w:r>
    </w:p>
    <w:p w14:paraId="4101F75D" w14:textId="77777777" w:rsidR="00A77B3E" w:rsidRPr="00147B15" w:rsidRDefault="00A77B3E" w:rsidP="00147B15">
      <w:pPr>
        <w:spacing w:line="360" w:lineRule="auto"/>
        <w:jc w:val="both"/>
        <w:rPr>
          <w:rFonts w:ascii="Book Antiqua" w:hAnsi="Book Antiqua"/>
        </w:rPr>
      </w:pPr>
    </w:p>
    <w:p w14:paraId="037B8CB8"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aps/>
          <w:color w:val="000000"/>
          <w:u w:val="single"/>
        </w:rPr>
        <w:t>CONCLUSION</w:t>
      </w:r>
    </w:p>
    <w:p w14:paraId="35D231D5"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LR shows specific changes in fundus color photography, infrared photography, and OCT, which can help detect changes in hypertriglyceridemia. In the case reported here, FFA and OCTA were not sensitive to changes in LR. The diagnosis and treatment of hypertriglyceridemia could benefit from an improved understanding of the manifestations of LR in diverse imaging results.</w:t>
      </w:r>
    </w:p>
    <w:p w14:paraId="5BCE7AB0" w14:textId="77777777" w:rsidR="00A77B3E" w:rsidRPr="00147B15" w:rsidRDefault="00A77B3E" w:rsidP="00147B15">
      <w:pPr>
        <w:spacing w:line="360" w:lineRule="auto"/>
        <w:jc w:val="both"/>
        <w:rPr>
          <w:rFonts w:ascii="Book Antiqua" w:hAnsi="Book Antiqua"/>
        </w:rPr>
      </w:pPr>
    </w:p>
    <w:p w14:paraId="1B45A8A0"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REFERENCES</w:t>
      </w:r>
    </w:p>
    <w:p w14:paraId="5A62D12C" w14:textId="77777777" w:rsidR="002B2514" w:rsidRPr="00147B15" w:rsidRDefault="002B2514" w:rsidP="00147B15">
      <w:pPr>
        <w:pStyle w:val="NormalWeb"/>
        <w:spacing w:before="0" w:beforeAutospacing="0" w:after="0" w:afterAutospacing="0" w:line="360" w:lineRule="auto"/>
        <w:jc w:val="both"/>
        <w:rPr>
          <w:rFonts w:ascii="Book Antiqua" w:hAnsi="Book Antiqua"/>
        </w:rPr>
      </w:pPr>
      <w:bookmarkStart w:id="4" w:name="OLE_LINK332"/>
      <w:bookmarkStart w:id="5" w:name="OLE_LINK333"/>
      <w:r w:rsidRPr="00147B15">
        <w:rPr>
          <w:rFonts w:ascii="Book Antiqua" w:hAnsi="Book Antiqua"/>
        </w:rPr>
        <w:t xml:space="preserve">1 </w:t>
      </w:r>
      <w:proofErr w:type="spellStart"/>
      <w:r w:rsidRPr="00147B15">
        <w:rPr>
          <w:rFonts w:ascii="Book Antiqua" w:hAnsi="Book Antiqua"/>
          <w:b/>
          <w:bCs/>
        </w:rPr>
        <w:t>Heyl</w:t>
      </w:r>
      <w:proofErr w:type="spellEnd"/>
      <w:r w:rsidRPr="00147B15">
        <w:rPr>
          <w:rFonts w:ascii="Book Antiqua" w:hAnsi="Book Antiqua"/>
          <w:b/>
          <w:bCs/>
        </w:rPr>
        <w:t xml:space="preserve"> AG</w:t>
      </w:r>
      <w:r w:rsidRPr="00147B15">
        <w:rPr>
          <w:rFonts w:ascii="Book Antiqua" w:hAnsi="Book Antiqua"/>
        </w:rPr>
        <w:t xml:space="preserve">. Intra-Ocular </w:t>
      </w:r>
      <w:proofErr w:type="spellStart"/>
      <w:r w:rsidRPr="00147B15">
        <w:rPr>
          <w:rFonts w:ascii="Book Antiqua" w:hAnsi="Book Antiqua"/>
        </w:rPr>
        <w:t>Lipæmia</w:t>
      </w:r>
      <w:proofErr w:type="spellEnd"/>
      <w:r w:rsidRPr="00147B15">
        <w:rPr>
          <w:rFonts w:ascii="Book Antiqua" w:hAnsi="Book Antiqua"/>
        </w:rPr>
        <w:t xml:space="preserve">. </w:t>
      </w:r>
      <w:r w:rsidRPr="00147B15">
        <w:rPr>
          <w:rFonts w:ascii="Book Antiqua" w:hAnsi="Book Antiqua"/>
          <w:i/>
          <w:iCs/>
        </w:rPr>
        <w:t xml:space="preserve">Trans Am </w:t>
      </w:r>
      <w:proofErr w:type="spellStart"/>
      <w:r w:rsidRPr="00147B15">
        <w:rPr>
          <w:rFonts w:ascii="Book Antiqua" w:hAnsi="Book Antiqua"/>
          <w:i/>
          <w:iCs/>
        </w:rPr>
        <w:t>Ophthalmol</w:t>
      </w:r>
      <w:proofErr w:type="spellEnd"/>
      <w:r w:rsidRPr="00147B15">
        <w:rPr>
          <w:rFonts w:ascii="Book Antiqua" w:hAnsi="Book Antiqua"/>
          <w:i/>
          <w:iCs/>
        </w:rPr>
        <w:t xml:space="preserve"> Soc</w:t>
      </w:r>
      <w:r w:rsidRPr="00147B15">
        <w:rPr>
          <w:rFonts w:ascii="Book Antiqua" w:hAnsi="Book Antiqua"/>
        </w:rPr>
        <w:t xml:space="preserve"> 1880; </w:t>
      </w:r>
      <w:r w:rsidRPr="00147B15">
        <w:rPr>
          <w:rFonts w:ascii="Book Antiqua" w:hAnsi="Book Antiqua"/>
          <w:b/>
          <w:bCs/>
        </w:rPr>
        <w:t>3</w:t>
      </w:r>
      <w:r w:rsidRPr="00147B15">
        <w:rPr>
          <w:rFonts w:ascii="Book Antiqua" w:hAnsi="Book Antiqua"/>
        </w:rPr>
        <w:t>: 54-66 [PMID: 25258848]</w:t>
      </w:r>
    </w:p>
    <w:p w14:paraId="1BFF7707"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lastRenderedPageBreak/>
        <w:t xml:space="preserve">2 </w:t>
      </w:r>
      <w:r w:rsidRPr="00147B15">
        <w:rPr>
          <w:rFonts w:ascii="Book Antiqua" w:hAnsi="Book Antiqua"/>
          <w:b/>
          <w:bCs/>
        </w:rPr>
        <w:t>Leaf DA</w:t>
      </w:r>
      <w:r w:rsidRPr="00147B15">
        <w:rPr>
          <w:rFonts w:ascii="Book Antiqua" w:hAnsi="Book Antiqua"/>
        </w:rPr>
        <w:t xml:space="preserve">. Chylomicronemia and the chylomicronemia syndrome: a practical approach to management. </w:t>
      </w:r>
      <w:r w:rsidRPr="00147B15">
        <w:rPr>
          <w:rFonts w:ascii="Book Antiqua" w:hAnsi="Book Antiqua"/>
          <w:i/>
          <w:iCs/>
        </w:rPr>
        <w:t>Am J Med</w:t>
      </w:r>
      <w:r w:rsidRPr="00147B15">
        <w:rPr>
          <w:rFonts w:ascii="Book Antiqua" w:hAnsi="Book Antiqua"/>
        </w:rPr>
        <w:t xml:space="preserve"> 2008; </w:t>
      </w:r>
      <w:r w:rsidRPr="00147B15">
        <w:rPr>
          <w:rFonts w:ascii="Book Antiqua" w:hAnsi="Book Antiqua"/>
          <w:b/>
          <w:bCs/>
        </w:rPr>
        <w:t>121</w:t>
      </w:r>
      <w:r w:rsidRPr="00147B15">
        <w:rPr>
          <w:rFonts w:ascii="Book Antiqua" w:hAnsi="Book Antiqua"/>
        </w:rPr>
        <w:t>: 10-12 [PMID: 18187065 DOI: 10.1016/j.amjmed.2007.10.004]</w:t>
      </w:r>
    </w:p>
    <w:p w14:paraId="32860C8E"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3 </w:t>
      </w:r>
      <w:r w:rsidRPr="00147B15">
        <w:rPr>
          <w:rFonts w:ascii="Book Antiqua" w:hAnsi="Book Antiqua"/>
          <w:b/>
          <w:bCs/>
        </w:rPr>
        <w:t>Gayathri K</w:t>
      </w:r>
      <w:r w:rsidRPr="00147B15">
        <w:rPr>
          <w:rFonts w:ascii="Book Antiqua" w:hAnsi="Book Antiqua"/>
        </w:rPr>
        <w:t xml:space="preserve">, Ramalingam PK, </w:t>
      </w:r>
      <w:proofErr w:type="spellStart"/>
      <w:r w:rsidRPr="00147B15">
        <w:rPr>
          <w:rFonts w:ascii="Book Antiqua" w:hAnsi="Book Antiqua"/>
        </w:rPr>
        <w:t>Santhakumar</w:t>
      </w:r>
      <w:proofErr w:type="spellEnd"/>
      <w:r w:rsidRPr="00147B15">
        <w:rPr>
          <w:rFonts w:ascii="Book Antiqua" w:hAnsi="Book Antiqua"/>
        </w:rPr>
        <w:t xml:space="preserve"> R, Manjunath BV, </w:t>
      </w:r>
      <w:proofErr w:type="spellStart"/>
      <w:r w:rsidRPr="00147B15">
        <w:rPr>
          <w:rFonts w:ascii="Book Antiqua" w:hAnsi="Book Antiqua"/>
        </w:rPr>
        <w:t>Karuppuswamy</w:t>
      </w:r>
      <w:proofErr w:type="spellEnd"/>
      <w:r w:rsidRPr="00147B15">
        <w:rPr>
          <w:rFonts w:ascii="Book Antiqua" w:hAnsi="Book Antiqua"/>
        </w:rPr>
        <w:t xml:space="preserve"> N, </w:t>
      </w:r>
      <w:proofErr w:type="spellStart"/>
      <w:r w:rsidRPr="00147B15">
        <w:rPr>
          <w:rFonts w:ascii="Book Antiqua" w:hAnsi="Book Antiqua"/>
        </w:rPr>
        <w:t>Vetriveran</w:t>
      </w:r>
      <w:proofErr w:type="spellEnd"/>
      <w:r w:rsidRPr="00147B15">
        <w:rPr>
          <w:rFonts w:ascii="Book Antiqua" w:hAnsi="Book Antiqua"/>
        </w:rPr>
        <w:t xml:space="preserve"> B, </w:t>
      </w:r>
      <w:proofErr w:type="spellStart"/>
      <w:r w:rsidRPr="00147B15">
        <w:rPr>
          <w:rFonts w:ascii="Book Antiqua" w:hAnsi="Book Antiqua"/>
        </w:rPr>
        <w:t>Selvamani</w:t>
      </w:r>
      <w:proofErr w:type="spellEnd"/>
      <w:r w:rsidRPr="00147B15">
        <w:rPr>
          <w:rFonts w:ascii="Book Antiqua" w:hAnsi="Book Antiqua"/>
        </w:rPr>
        <w:t xml:space="preserve"> S, </w:t>
      </w:r>
      <w:proofErr w:type="spellStart"/>
      <w:r w:rsidRPr="00147B15">
        <w:rPr>
          <w:rFonts w:ascii="Book Antiqua" w:hAnsi="Book Antiqua"/>
        </w:rPr>
        <w:t>Vishnuram</w:t>
      </w:r>
      <w:proofErr w:type="spellEnd"/>
      <w:r w:rsidRPr="00147B15">
        <w:rPr>
          <w:rFonts w:ascii="Book Antiqua" w:hAnsi="Book Antiqua"/>
        </w:rPr>
        <w:t xml:space="preserve"> P, </w:t>
      </w:r>
      <w:proofErr w:type="spellStart"/>
      <w:r w:rsidRPr="00147B15">
        <w:rPr>
          <w:rFonts w:ascii="Book Antiqua" w:hAnsi="Book Antiqua"/>
        </w:rPr>
        <w:t>Muruganathan</w:t>
      </w:r>
      <w:proofErr w:type="spellEnd"/>
      <w:r w:rsidRPr="00147B15">
        <w:rPr>
          <w:rFonts w:ascii="Book Antiqua" w:hAnsi="Book Antiqua"/>
        </w:rPr>
        <w:t xml:space="preserve"> A, Natarajan K. Lipemia </w:t>
      </w:r>
      <w:proofErr w:type="spellStart"/>
      <w:r w:rsidRPr="00147B15">
        <w:rPr>
          <w:rFonts w:ascii="Book Antiqua" w:hAnsi="Book Antiqua"/>
        </w:rPr>
        <w:t>Retinalis</w:t>
      </w:r>
      <w:proofErr w:type="spellEnd"/>
      <w:r w:rsidRPr="00147B15">
        <w:rPr>
          <w:rFonts w:ascii="Book Antiqua" w:hAnsi="Book Antiqua"/>
        </w:rPr>
        <w:t xml:space="preserve"> due to Secondary Hyperlipidemia in Type 1 Diabetes Mellitus. </w:t>
      </w:r>
      <w:r w:rsidRPr="00147B15">
        <w:rPr>
          <w:rFonts w:ascii="Book Antiqua" w:hAnsi="Book Antiqua"/>
          <w:i/>
          <w:iCs/>
        </w:rPr>
        <w:t>J Assoc Physicians India</w:t>
      </w:r>
      <w:r w:rsidRPr="00147B15">
        <w:rPr>
          <w:rFonts w:ascii="Book Antiqua" w:hAnsi="Book Antiqua"/>
        </w:rPr>
        <w:t xml:space="preserve"> 2016; </w:t>
      </w:r>
      <w:r w:rsidRPr="00147B15">
        <w:rPr>
          <w:rFonts w:ascii="Book Antiqua" w:hAnsi="Book Antiqua"/>
          <w:b/>
          <w:bCs/>
        </w:rPr>
        <w:t>64</w:t>
      </w:r>
      <w:r w:rsidRPr="00147B15">
        <w:rPr>
          <w:rFonts w:ascii="Book Antiqua" w:hAnsi="Book Antiqua"/>
        </w:rPr>
        <w:t>: 83-84 [PMID: 27734650]</w:t>
      </w:r>
    </w:p>
    <w:p w14:paraId="5B9C623A"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4 </w:t>
      </w:r>
      <w:proofErr w:type="spellStart"/>
      <w:r w:rsidRPr="00147B15">
        <w:rPr>
          <w:rFonts w:ascii="Book Antiqua" w:hAnsi="Book Antiqua"/>
          <w:b/>
          <w:bCs/>
        </w:rPr>
        <w:t>Kempegowda</w:t>
      </w:r>
      <w:proofErr w:type="spellEnd"/>
      <w:r w:rsidRPr="00147B15">
        <w:rPr>
          <w:rFonts w:ascii="Book Antiqua" w:hAnsi="Book Antiqua"/>
          <w:b/>
          <w:bCs/>
        </w:rPr>
        <w:t xml:space="preserve"> P</w:t>
      </w:r>
      <w:r w:rsidRPr="00147B15">
        <w:rPr>
          <w:rFonts w:ascii="Book Antiqua" w:hAnsi="Book Antiqua"/>
        </w:rPr>
        <w:t xml:space="preserve">, Chen W, </w:t>
      </w:r>
      <w:proofErr w:type="spellStart"/>
      <w:r w:rsidRPr="00147B15">
        <w:rPr>
          <w:rFonts w:ascii="Book Antiqua" w:hAnsi="Book Antiqua"/>
        </w:rPr>
        <w:t>Melson</w:t>
      </w:r>
      <w:proofErr w:type="spellEnd"/>
      <w:r w:rsidRPr="00147B15">
        <w:rPr>
          <w:rFonts w:ascii="Book Antiqua" w:hAnsi="Book Antiqua"/>
        </w:rPr>
        <w:t xml:space="preserve"> E, Leong A, </w:t>
      </w:r>
      <w:proofErr w:type="spellStart"/>
      <w:r w:rsidRPr="00147B15">
        <w:rPr>
          <w:rFonts w:ascii="Book Antiqua" w:hAnsi="Book Antiqua"/>
        </w:rPr>
        <w:t>Amrelia</w:t>
      </w:r>
      <w:proofErr w:type="spellEnd"/>
      <w:r w:rsidRPr="00147B15">
        <w:rPr>
          <w:rFonts w:ascii="Book Antiqua" w:hAnsi="Book Antiqua"/>
        </w:rPr>
        <w:t xml:space="preserve"> P, Syed A. Incidental finding of </w:t>
      </w:r>
      <w:proofErr w:type="spellStart"/>
      <w:r w:rsidRPr="00147B15">
        <w:rPr>
          <w:rFonts w:ascii="Book Antiqua" w:hAnsi="Book Antiqua"/>
        </w:rPr>
        <w:t>lipaemia</w:t>
      </w:r>
      <w:proofErr w:type="spellEnd"/>
      <w:r w:rsidRPr="00147B15">
        <w:rPr>
          <w:rFonts w:ascii="Book Antiqua" w:hAnsi="Book Antiqua"/>
        </w:rPr>
        <w:t xml:space="preserve"> </w:t>
      </w:r>
      <w:proofErr w:type="spellStart"/>
      <w:r w:rsidRPr="00147B15">
        <w:rPr>
          <w:rFonts w:ascii="Book Antiqua" w:hAnsi="Book Antiqua"/>
        </w:rPr>
        <w:t>retinalis</w:t>
      </w:r>
      <w:proofErr w:type="spellEnd"/>
      <w:r w:rsidRPr="00147B15">
        <w:rPr>
          <w:rFonts w:ascii="Book Antiqua" w:hAnsi="Book Antiqua"/>
        </w:rPr>
        <w:t xml:space="preserve"> on diabetic retinal screening. </w:t>
      </w:r>
      <w:r w:rsidRPr="00147B15">
        <w:rPr>
          <w:rFonts w:ascii="Book Antiqua" w:hAnsi="Book Antiqua"/>
          <w:i/>
          <w:iCs/>
        </w:rPr>
        <w:t xml:space="preserve">Endocrinol Diabetes </w:t>
      </w:r>
      <w:proofErr w:type="spellStart"/>
      <w:r w:rsidRPr="00147B15">
        <w:rPr>
          <w:rFonts w:ascii="Book Antiqua" w:hAnsi="Book Antiqua"/>
          <w:i/>
          <w:iCs/>
        </w:rPr>
        <w:t>Metab</w:t>
      </w:r>
      <w:proofErr w:type="spellEnd"/>
      <w:r w:rsidRPr="00147B15">
        <w:rPr>
          <w:rFonts w:ascii="Book Antiqua" w:hAnsi="Book Antiqua"/>
          <w:i/>
          <w:iCs/>
        </w:rPr>
        <w:t xml:space="preserve"> Case Rep</w:t>
      </w:r>
      <w:r w:rsidRPr="00147B15">
        <w:rPr>
          <w:rFonts w:ascii="Book Antiqua" w:hAnsi="Book Antiqua"/>
        </w:rPr>
        <w:t xml:space="preserve"> 2021; </w:t>
      </w:r>
      <w:r w:rsidRPr="00147B15">
        <w:rPr>
          <w:rFonts w:ascii="Book Antiqua" w:hAnsi="Book Antiqua"/>
          <w:b/>
          <w:bCs/>
        </w:rPr>
        <w:t>2021</w:t>
      </w:r>
      <w:r w:rsidRPr="00147B15">
        <w:rPr>
          <w:rFonts w:ascii="Book Antiqua" w:hAnsi="Book Antiqua"/>
        </w:rPr>
        <w:t xml:space="preserve"> [PMID: 34673543 DOI: 10.1530/EDM-21-0051]</w:t>
      </w:r>
    </w:p>
    <w:p w14:paraId="19711F38"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5 </w:t>
      </w:r>
      <w:r w:rsidRPr="00147B15">
        <w:rPr>
          <w:rFonts w:ascii="Book Antiqua" w:hAnsi="Book Antiqua"/>
          <w:b/>
          <w:bCs/>
        </w:rPr>
        <w:t xml:space="preserve">Ortiz de </w:t>
      </w:r>
      <w:proofErr w:type="spellStart"/>
      <w:r w:rsidRPr="00147B15">
        <w:rPr>
          <w:rFonts w:ascii="Book Antiqua" w:hAnsi="Book Antiqua"/>
          <w:b/>
          <w:bCs/>
        </w:rPr>
        <w:t>Salido-Menchaca</w:t>
      </w:r>
      <w:proofErr w:type="spellEnd"/>
      <w:r w:rsidRPr="00147B15">
        <w:rPr>
          <w:rFonts w:ascii="Book Antiqua" w:hAnsi="Book Antiqua"/>
          <w:b/>
          <w:bCs/>
        </w:rPr>
        <w:t xml:space="preserve"> J</w:t>
      </w:r>
      <w:r w:rsidRPr="00147B15">
        <w:rPr>
          <w:rFonts w:ascii="Book Antiqua" w:hAnsi="Book Antiqua"/>
        </w:rPr>
        <w:t xml:space="preserve">, </w:t>
      </w:r>
      <w:proofErr w:type="spellStart"/>
      <w:r w:rsidRPr="00147B15">
        <w:rPr>
          <w:rFonts w:ascii="Book Antiqua" w:hAnsi="Book Antiqua"/>
        </w:rPr>
        <w:t>Tazón</w:t>
      </w:r>
      <w:proofErr w:type="spellEnd"/>
      <w:r w:rsidRPr="00147B15">
        <w:rPr>
          <w:rFonts w:ascii="Book Antiqua" w:hAnsi="Book Antiqua"/>
        </w:rPr>
        <w:t xml:space="preserve">-Varela MA, de la Hera-Vegas D, </w:t>
      </w:r>
      <w:proofErr w:type="spellStart"/>
      <w:r w:rsidRPr="00147B15">
        <w:rPr>
          <w:rFonts w:ascii="Book Antiqua" w:hAnsi="Book Antiqua"/>
        </w:rPr>
        <w:t>Herreras</w:t>
      </w:r>
      <w:proofErr w:type="spellEnd"/>
      <w:r w:rsidRPr="00147B15">
        <w:rPr>
          <w:rFonts w:ascii="Book Antiqua" w:hAnsi="Book Antiqua"/>
        </w:rPr>
        <w:t>-Martínez R, Álvarez-</w:t>
      </w:r>
      <w:proofErr w:type="spellStart"/>
      <w:r w:rsidRPr="00147B15">
        <w:rPr>
          <w:rFonts w:ascii="Book Antiqua" w:hAnsi="Book Antiqua"/>
        </w:rPr>
        <w:t>Agudelo</w:t>
      </w:r>
      <w:proofErr w:type="spellEnd"/>
      <w:r w:rsidRPr="00147B15">
        <w:rPr>
          <w:rFonts w:ascii="Book Antiqua" w:hAnsi="Book Antiqua"/>
        </w:rPr>
        <w:t xml:space="preserve"> SA, </w:t>
      </w:r>
      <w:proofErr w:type="spellStart"/>
      <w:r w:rsidRPr="00147B15">
        <w:rPr>
          <w:rFonts w:ascii="Book Antiqua" w:hAnsi="Book Antiqua"/>
        </w:rPr>
        <w:t>Arencibia</w:t>
      </w:r>
      <w:proofErr w:type="spellEnd"/>
      <w:r w:rsidRPr="00147B15">
        <w:rPr>
          <w:rFonts w:ascii="Book Antiqua" w:hAnsi="Book Antiqua"/>
        </w:rPr>
        <w:t xml:space="preserve">-Hernández N. Retinal lipemia as expression of hyperchylomicronemia syndrome. </w:t>
      </w:r>
      <w:proofErr w:type="spellStart"/>
      <w:r w:rsidRPr="00147B15">
        <w:rPr>
          <w:rFonts w:ascii="Book Antiqua" w:hAnsi="Book Antiqua"/>
          <w:i/>
          <w:iCs/>
        </w:rPr>
        <w:t>Colomb</w:t>
      </w:r>
      <w:proofErr w:type="spellEnd"/>
      <w:r w:rsidRPr="00147B15">
        <w:rPr>
          <w:rFonts w:ascii="Book Antiqua" w:hAnsi="Book Antiqua"/>
          <w:i/>
          <w:iCs/>
        </w:rPr>
        <w:t xml:space="preserve"> Med (Cali)</w:t>
      </w:r>
      <w:r w:rsidRPr="00147B15">
        <w:rPr>
          <w:rFonts w:ascii="Book Antiqua" w:hAnsi="Book Antiqua"/>
        </w:rPr>
        <w:t xml:space="preserve"> 2021; </w:t>
      </w:r>
      <w:r w:rsidRPr="00147B15">
        <w:rPr>
          <w:rFonts w:ascii="Book Antiqua" w:hAnsi="Book Antiqua"/>
          <w:b/>
          <w:bCs/>
        </w:rPr>
        <w:t>52</w:t>
      </w:r>
      <w:r w:rsidRPr="00147B15">
        <w:rPr>
          <w:rFonts w:ascii="Book Antiqua" w:hAnsi="Book Antiqua"/>
        </w:rPr>
        <w:t>: e7024059 [PMID: 33911323 DOI: 10.25100/cm.v52i1.4059]</w:t>
      </w:r>
    </w:p>
    <w:p w14:paraId="23C75A26"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6 </w:t>
      </w:r>
      <w:r w:rsidRPr="00147B15">
        <w:rPr>
          <w:rFonts w:ascii="Book Antiqua" w:hAnsi="Book Antiqua"/>
          <w:b/>
          <w:bCs/>
        </w:rPr>
        <w:t>Park YH</w:t>
      </w:r>
      <w:r w:rsidRPr="00147B15">
        <w:rPr>
          <w:rFonts w:ascii="Book Antiqua" w:hAnsi="Book Antiqua"/>
        </w:rPr>
        <w:t xml:space="preserve">, Lee YC. Images in clinical medicine. Lipemia </w:t>
      </w:r>
      <w:proofErr w:type="spellStart"/>
      <w:r w:rsidRPr="00147B15">
        <w:rPr>
          <w:rFonts w:ascii="Book Antiqua" w:hAnsi="Book Antiqua"/>
        </w:rPr>
        <w:t>retinalis</w:t>
      </w:r>
      <w:proofErr w:type="spellEnd"/>
      <w:r w:rsidRPr="00147B15">
        <w:rPr>
          <w:rFonts w:ascii="Book Antiqua" w:hAnsi="Book Antiqua"/>
        </w:rPr>
        <w:t xml:space="preserve"> associated with secondary hyperlipidemia. </w:t>
      </w:r>
      <w:r w:rsidRPr="00147B15">
        <w:rPr>
          <w:rFonts w:ascii="Book Antiqua" w:hAnsi="Book Antiqua"/>
          <w:i/>
          <w:iCs/>
        </w:rPr>
        <w:t xml:space="preserve">N </w:t>
      </w:r>
      <w:proofErr w:type="spellStart"/>
      <w:r w:rsidRPr="00147B15">
        <w:rPr>
          <w:rFonts w:ascii="Book Antiqua" w:hAnsi="Book Antiqua"/>
          <w:i/>
          <w:iCs/>
        </w:rPr>
        <w:t>Engl</w:t>
      </w:r>
      <w:proofErr w:type="spellEnd"/>
      <w:r w:rsidRPr="00147B15">
        <w:rPr>
          <w:rFonts w:ascii="Book Antiqua" w:hAnsi="Book Antiqua"/>
          <w:i/>
          <w:iCs/>
        </w:rPr>
        <w:t xml:space="preserve"> J Med</w:t>
      </w:r>
      <w:r w:rsidRPr="00147B15">
        <w:rPr>
          <w:rFonts w:ascii="Book Antiqua" w:hAnsi="Book Antiqua"/>
        </w:rPr>
        <w:t xml:space="preserve"> 2007; </w:t>
      </w:r>
      <w:r w:rsidRPr="00147B15">
        <w:rPr>
          <w:rFonts w:ascii="Book Antiqua" w:hAnsi="Book Antiqua"/>
          <w:b/>
          <w:bCs/>
        </w:rPr>
        <w:t>357</w:t>
      </w:r>
      <w:r w:rsidRPr="00147B15">
        <w:rPr>
          <w:rFonts w:ascii="Book Antiqua" w:hAnsi="Book Antiqua"/>
        </w:rPr>
        <w:t>: e11 [PMID: 17804838 DOI: 10.1056/NEJMicm065167]</w:t>
      </w:r>
    </w:p>
    <w:p w14:paraId="31DA1D20"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7 </w:t>
      </w:r>
      <w:proofErr w:type="spellStart"/>
      <w:r w:rsidRPr="00147B15">
        <w:rPr>
          <w:rFonts w:ascii="Book Antiqua" w:hAnsi="Book Antiqua"/>
          <w:b/>
          <w:bCs/>
        </w:rPr>
        <w:t>Vinger</w:t>
      </w:r>
      <w:proofErr w:type="spellEnd"/>
      <w:r w:rsidRPr="00147B15">
        <w:rPr>
          <w:rFonts w:ascii="Book Antiqua" w:hAnsi="Book Antiqua"/>
          <w:b/>
          <w:bCs/>
        </w:rPr>
        <w:t xml:space="preserve"> PF</w:t>
      </w:r>
      <w:r w:rsidRPr="00147B15">
        <w:rPr>
          <w:rFonts w:ascii="Book Antiqua" w:hAnsi="Book Antiqua"/>
        </w:rPr>
        <w:t xml:space="preserve">, Sachs BA. Ocular manifestations of hyperlipoproteinemia. </w:t>
      </w:r>
      <w:r w:rsidRPr="00147B15">
        <w:rPr>
          <w:rFonts w:ascii="Book Antiqua" w:hAnsi="Book Antiqua"/>
          <w:i/>
          <w:iCs/>
        </w:rPr>
        <w:t xml:space="preserve">Am J </w:t>
      </w:r>
      <w:proofErr w:type="spellStart"/>
      <w:r w:rsidRPr="00147B15">
        <w:rPr>
          <w:rFonts w:ascii="Book Antiqua" w:hAnsi="Book Antiqua"/>
          <w:i/>
          <w:iCs/>
        </w:rPr>
        <w:t>Ophthalmol</w:t>
      </w:r>
      <w:proofErr w:type="spellEnd"/>
      <w:r w:rsidRPr="00147B15">
        <w:rPr>
          <w:rFonts w:ascii="Book Antiqua" w:hAnsi="Book Antiqua"/>
        </w:rPr>
        <w:t xml:space="preserve"> 1970; </w:t>
      </w:r>
      <w:r w:rsidRPr="00147B15">
        <w:rPr>
          <w:rFonts w:ascii="Book Antiqua" w:hAnsi="Book Antiqua"/>
          <w:b/>
          <w:bCs/>
        </w:rPr>
        <w:t>70</w:t>
      </w:r>
      <w:r w:rsidRPr="00147B15">
        <w:rPr>
          <w:rFonts w:ascii="Book Antiqua" w:hAnsi="Book Antiqua"/>
        </w:rPr>
        <w:t>: 563-573 [PMID: 5505473 DOI: 10.1016/0002-9394(70)90890-1]</w:t>
      </w:r>
    </w:p>
    <w:p w14:paraId="179C2CBE"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8 </w:t>
      </w:r>
      <w:r w:rsidRPr="00147B15">
        <w:rPr>
          <w:rFonts w:ascii="Book Antiqua" w:hAnsi="Book Antiqua"/>
          <w:b/>
          <w:bCs/>
        </w:rPr>
        <w:t>Wetzel B</w:t>
      </w:r>
      <w:r w:rsidRPr="00147B15">
        <w:rPr>
          <w:rFonts w:ascii="Book Antiqua" w:hAnsi="Book Antiqua"/>
        </w:rPr>
        <w:t xml:space="preserve">, </w:t>
      </w:r>
      <w:proofErr w:type="spellStart"/>
      <w:r w:rsidRPr="00147B15">
        <w:rPr>
          <w:rFonts w:ascii="Book Antiqua" w:hAnsi="Book Antiqua"/>
        </w:rPr>
        <w:t>Mylonas</w:t>
      </w:r>
      <w:proofErr w:type="spellEnd"/>
      <w:r w:rsidRPr="00147B15">
        <w:rPr>
          <w:rFonts w:ascii="Book Antiqua" w:hAnsi="Book Antiqua"/>
        </w:rPr>
        <w:t xml:space="preserve"> G, </w:t>
      </w:r>
      <w:proofErr w:type="spellStart"/>
      <w:r w:rsidRPr="00147B15">
        <w:rPr>
          <w:rFonts w:ascii="Book Antiqua" w:hAnsi="Book Antiqua"/>
        </w:rPr>
        <w:t>Puntus</w:t>
      </w:r>
      <w:proofErr w:type="spellEnd"/>
      <w:r w:rsidRPr="00147B15">
        <w:rPr>
          <w:rFonts w:ascii="Book Antiqua" w:hAnsi="Book Antiqua"/>
        </w:rPr>
        <w:t xml:space="preserve"> T, Prager F, </w:t>
      </w:r>
      <w:proofErr w:type="spellStart"/>
      <w:r w:rsidRPr="00147B15">
        <w:rPr>
          <w:rFonts w:ascii="Book Antiqua" w:hAnsi="Book Antiqua"/>
        </w:rPr>
        <w:t>Bernhart</w:t>
      </w:r>
      <w:proofErr w:type="spellEnd"/>
      <w:r w:rsidRPr="00147B15">
        <w:rPr>
          <w:rFonts w:ascii="Book Antiqua" w:hAnsi="Book Antiqua"/>
        </w:rPr>
        <w:t xml:space="preserve"> C, Amon M. Lipemia </w:t>
      </w:r>
      <w:proofErr w:type="spellStart"/>
      <w:r w:rsidRPr="00147B15">
        <w:rPr>
          <w:rFonts w:ascii="Book Antiqua" w:hAnsi="Book Antiqua"/>
        </w:rPr>
        <w:t>Retinalis</w:t>
      </w:r>
      <w:proofErr w:type="spellEnd"/>
      <w:r w:rsidRPr="00147B15">
        <w:rPr>
          <w:rFonts w:ascii="Book Antiqua" w:hAnsi="Book Antiqua"/>
        </w:rPr>
        <w:t xml:space="preserve"> During Chemotherapy with Adjunctive Glucocorticoid Treatment in a Patient with Colon Carcinoma. </w:t>
      </w:r>
      <w:r w:rsidRPr="00147B15">
        <w:rPr>
          <w:rFonts w:ascii="Book Antiqua" w:hAnsi="Book Antiqua"/>
          <w:i/>
          <w:iCs/>
        </w:rPr>
        <w:t>Retin Cases Brief Rep</w:t>
      </w:r>
      <w:r w:rsidRPr="00147B15">
        <w:rPr>
          <w:rFonts w:ascii="Book Antiqua" w:hAnsi="Book Antiqua"/>
        </w:rPr>
        <w:t xml:space="preserve"> 2021; </w:t>
      </w:r>
      <w:r w:rsidRPr="00147B15">
        <w:rPr>
          <w:rFonts w:ascii="Book Antiqua" w:hAnsi="Book Antiqua"/>
          <w:b/>
          <w:bCs/>
        </w:rPr>
        <w:t>15</w:t>
      </w:r>
      <w:r w:rsidRPr="00147B15">
        <w:rPr>
          <w:rFonts w:ascii="Book Antiqua" w:hAnsi="Book Antiqua"/>
        </w:rPr>
        <w:t>: 450-452 [PMID: 30074937 DOI: 10.1097/ICB.0000000000000814]</w:t>
      </w:r>
    </w:p>
    <w:p w14:paraId="5D6D3FE0"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9 </w:t>
      </w:r>
      <w:r w:rsidRPr="00147B15">
        <w:rPr>
          <w:rFonts w:ascii="Book Antiqua" w:hAnsi="Book Antiqua"/>
          <w:b/>
          <w:bCs/>
        </w:rPr>
        <w:t>Rivera-De La Parra D</w:t>
      </w:r>
      <w:r w:rsidRPr="00147B15">
        <w:rPr>
          <w:rFonts w:ascii="Book Antiqua" w:hAnsi="Book Antiqua"/>
        </w:rPr>
        <w:t xml:space="preserve">, Perez-Peralta L, </w:t>
      </w:r>
      <w:proofErr w:type="spellStart"/>
      <w:r w:rsidRPr="00147B15">
        <w:rPr>
          <w:rFonts w:ascii="Book Antiqua" w:hAnsi="Book Antiqua"/>
        </w:rPr>
        <w:t>Toldi</w:t>
      </w:r>
      <w:proofErr w:type="spellEnd"/>
      <w:r w:rsidRPr="00147B15">
        <w:rPr>
          <w:rFonts w:ascii="Book Antiqua" w:hAnsi="Book Antiqua"/>
        </w:rPr>
        <w:t xml:space="preserve"> J, Levine J, </w:t>
      </w:r>
      <w:proofErr w:type="spellStart"/>
      <w:r w:rsidRPr="00147B15">
        <w:rPr>
          <w:rFonts w:ascii="Book Antiqua" w:hAnsi="Book Antiqua"/>
        </w:rPr>
        <w:t>Fikhman</w:t>
      </w:r>
      <w:proofErr w:type="spellEnd"/>
      <w:r w:rsidRPr="00147B15">
        <w:rPr>
          <w:rFonts w:ascii="Book Antiqua" w:hAnsi="Book Antiqua"/>
        </w:rPr>
        <w:t xml:space="preserve"> M, </w:t>
      </w:r>
      <w:proofErr w:type="spellStart"/>
      <w:r w:rsidRPr="00147B15">
        <w:rPr>
          <w:rFonts w:ascii="Book Antiqua" w:hAnsi="Book Antiqua"/>
        </w:rPr>
        <w:t>Graue</w:t>
      </w:r>
      <w:proofErr w:type="spellEnd"/>
      <w:r w:rsidRPr="00147B15">
        <w:rPr>
          <w:rFonts w:ascii="Book Antiqua" w:hAnsi="Book Antiqua"/>
        </w:rPr>
        <w:t xml:space="preserve">-Hernandez EO. Multicolor Scanning Laser Imaging in Lipemia </w:t>
      </w:r>
      <w:proofErr w:type="spellStart"/>
      <w:r w:rsidRPr="00147B15">
        <w:rPr>
          <w:rFonts w:ascii="Book Antiqua" w:hAnsi="Book Antiqua"/>
        </w:rPr>
        <w:t>Retinalis</w:t>
      </w:r>
      <w:proofErr w:type="spellEnd"/>
      <w:r w:rsidRPr="00147B15">
        <w:rPr>
          <w:rFonts w:ascii="Book Antiqua" w:hAnsi="Book Antiqua"/>
        </w:rPr>
        <w:t xml:space="preserve">. </w:t>
      </w:r>
      <w:r w:rsidRPr="00147B15">
        <w:rPr>
          <w:rFonts w:ascii="Book Antiqua" w:hAnsi="Book Antiqua"/>
          <w:i/>
          <w:iCs/>
        </w:rPr>
        <w:t>Retin Cases Brief Rep</w:t>
      </w:r>
      <w:r w:rsidRPr="00147B15">
        <w:rPr>
          <w:rFonts w:ascii="Book Antiqua" w:hAnsi="Book Antiqua"/>
        </w:rPr>
        <w:t xml:space="preserve"> 2017; </w:t>
      </w:r>
      <w:r w:rsidRPr="00147B15">
        <w:rPr>
          <w:rFonts w:ascii="Book Antiqua" w:hAnsi="Book Antiqua"/>
          <w:b/>
          <w:bCs/>
        </w:rPr>
        <w:t>11 Suppl 1</w:t>
      </w:r>
      <w:r w:rsidRPr="00147B15">
        <w:rPr>
          <w:rFonts w:ascii="Book Antiqua" w:hAnsi="Book Antiqua"/>
        </w:rPr>
        <w:t>: S132-S135 [PMID: 27828900 DOI: 10.1097/ICB.0000000000000469]</w:t>
      </w:r>
    </w:p>
    <w:p w14:paraId="43385FD3"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10 </w:t>
      </w:r>
      <w:proofErr w:type="spellStart"/>
      <w:r w:rsidRPr="00147B15">
        <w:rPr>
          <w:rFonts w:ascii="Book Antiqua" w:hAnsi="Book Antiqua"/>
          <w:b/>
          <w:bCs/>
        </w:rPr>
        <w:t>Özturk</w:t>
      </w:r>
      <w:proofErr w:type="spellEnd"/>
      <w:r w:rsidRPr="00147B15">
        <w:rPr>
          <w:rFonts w:ascii="Book Antiqua" w:hAnsi="Book Antiqua"/>
          <w:b/>
          <w:bCs/>
        </w:rPr>
        <w:t xml:space="preserve"> BT</w:t>
      </w:r>
      <w:r w:rsidRPr="00147B15">
        <w:rPr>
          <w:rFonts w:ascii="Book Antiqua" w:hAnsi="Book Antiqua"/>
        </w:rPr>
        <w:t xml:space="preserve">, Bozkurt B, </w:t>
      </w:r>
      <w:proofErr w:type="spellStart"/>
      <w:r w:rsidRPr="00147B15">
        <w:rPr>
          <w:rFonts w:ascii="Book Antiqua" w:hAnsi="Book Antiqua"/>
        </w:rPr>
        <w:t>Me</w:t>
      </w:r>
      <w:r w:rsidRPr="00147B15">
        <w:rPr>
          <w:rFonts w:ascii="Book Antiqua" w:eastAsia="MS Gothic" w:hAnsi="Book Antiqua" w:cs="MS Gothic"/>
        </w:rPr>
        <w:t>ş</w:t>
      </w:r>
      <w:r w:rsidRPr="00147B15">
        <w:rPr>
          <w:rFonts w:ascii="Book Antiqua" w:hAnsi="Book Antiqua"/>
        </w:rPr>
        <w:t>en</w:t>
      </w:r>
      <w:proofErr w:type="spellEnd"/>
      <w:r w:rsidRPr="00147B15">
        <w:rPr>
          <w:rFonts w:ascii="Book Antiqua" w:hAnsi="Book Antiqua"/>
        </w:rPr>
        <w:t xml:space="preserve"> A, </w:t>
      </w:r>
      <w:proofErr w:type="spellStart"/>
      <w:r w:rsidRPr="00147B15">
        <w:rPr>
          <w:rFonts w:ascii="Book Antiqua" w:hAnsi="Book Antiqua"/>
        </w:rPr>
        <w:t>Gonul</w:t>
      </w:r>
      <w:proofErr w:type="spellEnd"/>
      <w:r w:rsidRPr="00147B15">
        <w:rPr>
          <w:rFonts w:ascii="Book Antiqua" w:hAnsi="Book Antiqua"/>
        </w:rPr>
        <w:t xml:space="preserve"> S, </w:t>
      </w:r>
      <w:proofErr w:type="spellStart"/>
      <w:r w:rsidRPr="00147B15">
        <w:rPr>
          <w:rFonts w:ascii="Book Antiqua" w:eastAsia="MS Gothic" w:hAnsi="Book Antiqua" w:cs="MS Gothic"/>
        </w:rPr>
        <w:t>İ</w:t>
      </w:r>
      <w:r w:rsidRPr="00147B15">
        <w:rPr>
          <w:rFonts w:ascii="Book Antiqua" w:hAnsi="Book Antiqua"/>
        </w:rPr>
        <w:t>pekci</w:t>
      </w:r>
      <w:proofErr w:type="spellEnd"/>
      <w:r w:rsidRPr="00147B15">
        <w:rPr>
          <w:rFonts w:ascii="Book Antiqua" w:hAnsi="Book Antiqua"/>
        </w:rPr>
        <w:t xml:space="preserve"> SH. Spectral-Domain Optical Coherence Tomography Findings in Lipemia </w:t>
      </w:r>
      <w:proofErr w:type="spellStart"/>
      <w:r w:rsidRPr="00147B15">
        <w:rPr>
          <w:rFonts w:ascii="Book Antiqua" w:hAnsi="Book Antiqua"/>
        </w:rPr>
        <w:t>Retinalis</w:t>
      </w:r>
      <w:proofErr w:type="spellEnd"/>
      <w:r w:rsidRPr="00147B15">
        <w:rPr>
          <w:rFonts w:ascii="Book Antiqua" w:hAnsi="Book Antiqua"/>
        </w:rPr>
        <w:t xml:space="preserve">. </w:t>
      </w:r>
      <w:r w:rsidRPr="00147B15">
        <w:rPr>
          <w:rFonts w:ascii="Book Antiqua" w:hAnsi="Book Antiqua"/>
          <w:i/>
          <w:iCs/>
        </w:rPr>
        <w:t>Ophthalmic Surg Lasers Imaging Retina</w:t>
      </w:r>
      <w:r w:rsidRPr="00147B15">
        <w:rPr>
          <w:rFonts w:ascii="Book Antiqua" w:hAnsi="Book Antiqua"/>
        </w:rPr>
        <w:t xml:space="preserve"> 2016; </w:t>
      </w:r>
      <w:r w:rsidRPr="00147B15">
        <w:rPr>
          <w:rFonts w:ascii="Book Antiqua" w:hAnsi="Book Antiqua"/>
          <w:b/>
          <w:bCs/>
        </w:rPr>
        <w:t>47</w:t>
      </w:r>
      <w:r w:rsidRPr="00147B15">
        <w:rPr>
          <w:rFonts w:ascii="Book Antiqua" w:hAnsi="Book Antiqua"/>
        </w:rPr>
        <w:t>: 589-592 [PMID: 27327291 DOI: 10.3928/23258160-20160601-13]</w:t>
      </w:r>
    </w:p>
    <w:p w14:paraId="64C0E742"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lastRenderedPageBreak/>
        <w:t xml:space="preserve">11 </w:t>
      </w:r>
      <w:r w:rsidRPr="00147B15">
        <w:rPr>
          <w:rFonts w:ascii="Book Antiqua" w:hAnsi="Book Antiqua"/>
          <w:b/>
          <w:bCs/>
        </w:rPr>
        <w:t>Teoh CS</w:t>
      </w:r>
      <w:r w:rsidRPr="00147B15">
        <w:rPr>
          <w:rFonts w:ascii="Book Antiqua" w:hAnsi="Book Antiqua"/>
        </w:rPr>
        <w:t xml:space="preserve">, Yuen YS. Spectral-Domain OCT Imaging of Lipemia </w:t>
      </w:r>
      <w:proofErr w:type="spellStart"/>
      <w:r w:rsidRPr="00147B15">
        <w:rPr>
          <w:rFonts w:ascii="Book Antiqua" w:hAnsi="Book Antiqua"/>
        </w:rPr>
        <w:t>Retinalis</w:t>
      </w:r>
      <w:proofErr w:type="spellEnd"/>
      <w:r w:rsidRPr="00147B15">
        <w:rPr>
          <w:rFonts w:ascii="Book Antiqua" w:hAnsi="Book Antiqua"/>
        </w:rPr>
        <w:t xml:space="preserve">. </w:t>
      </w:r>
      <w:proofErr w:type="spellStart"/>
      <w:r w:rsidRPr="00147B15">
        <w:rPr>
          <w:rFonts w:ascii="Book Antiqua" w:hAnsi="Book Antiqua"/>
          <w:i/>
          <w:iCs/>
        </w:rPr>
        <w:t>Ophthalmol</w:t>
      </w:r>
      <w:proofErr w:type="spellEnd"/>
      <w:r w:rsidRPr="00147B15">
        <w:rPr>
          <w:rFonts w:ascii="Book Antiqua" w:hAnsi="Book Antiqua"/>
          <w:i/>
          <w:iCs/>
        </w:rPr>
        <w:t xml:space="preserve"> Retina</w:t>
      </w:r>
      <w:r w:rsidRPr="00147B15">
        <w:rPr>
          <w:rFonts w:ascii="Book Antiqua" w:hAnsi="Book Antiqua"/>
        </w:rPr>
        <w:t xml:space="preserve"> 2021; </w:t>
      </w:r>
      <w:r w:rsidRPr="00147B15">
        <w:rPr>
          <w:rFonts w:ascii="Book Antiqua" w:hAnsi="Book Antiqua"/>
          <w:b/>
          <w:bCs/>
        </w:rPr>
        <w:t>5</w:t>
      </w:r>
      <w:r w:rsidRPr="00147B15">
        <w:rPr>
          <w:rFonts w:ascii="Book Antiqua" w:hAnsi="Book Antiqua"/>
        </w:rPr>
        <w:t>: 1016 [PMID: 34579870 DOI: 10.1016/j.oret.2021.07.007]</w:t>
      </w:r>
    </w:p>
    <w:p w14:paraId="5774C55D"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12 </w:t>
      </w:r>
      <w:r w:rsidRPr="00147B15">
        <w:rPr>
          <w:rFonts w:ascii="Book Antiqua" w:hAnsi="Book Antiqua"/>
          <w:b/>
          <w:bCs/>
        </w:rPr>
        <w:t>Tanaka M</w:t>
      </w:r>
      <w:r w:rsidRPr="00147B15">
        <w:rPr>
          <w:rFonts w:ascii="Book Antiqua" w:hAnsi="Book Antiqua"/>
        </w:rPr>
        <w:t xml:space="preserve">, Azuma T, Shinohara K. Lipemia </w:t>
      </w:r>
      <w:proofErr w:type="spellStart"/>
      <w:r w:rsidRPr="00147B15">
        <w:rPr>
          <w:rFonts w:ascii="Book Antiqua" w:hAnsi="Book Antiqua"/>
        </w:rPr>
        <w:t>Retinalis</w:t>
      </w:r>
      <w:proofErr w:type="spellEnd"/>
      <w:r w:rsidRPr="00147B15">
        <w:rPr>
          <w:rFonts w:ascii="Book Antiqua" w:hAnsi="Book Antiqua"/>
        </w:rPr>
        <w:t xml:space="preserve">: Hyperreflective Vascular Changes Detected by Optical Coherence Tomography. </w:t>
      </w:r>
      <w:r w:rsidRPr="00147B15">
        <w:rPr>
          <w:rFonts w:ascii="Book Antiqua" w:hAnsi="Book Antiqua"/>
          <w:i/>
          <w:iCs/>
        </w:rPr>
        <w:t>Retina</w:t>
      </w:r>
      <w:r w:rsidRPr="00147B15">
        <w:rPr>
          <w:rFonts w:ascii="Book Antiqua" w:hAnsi="Book Antiqua"/>
        </w:rPr>
        <w:t xml:space="preserve"> 2021; </w:t>
      </w:r>
      <w:r w:rsidRPr="00147B15">
        <w:rPr>
          <w:rFonts w:ascii="Book Antiqua" w:hAnsi="Book Antiqua"/>
          <w:b/>
          <w:bCs/>
        </w:rPr>
        <w:t>41</w:t>
      </w:r>
      <w:r w:rsidRPr="00147B15">
        <w:rPr>
          <w:rFonts w:ascii="Book Antiqua" w:hAnsi="Book Antiqua"/>
        </w:rPr>
        <w:t>: e10-e11 [PMID: 33109940 DOI: 10.1097/IAE.0000000000003002]</w:t>
      </w:r>
    </w:p>
    <w:p w14:paraId="35C45A53"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13 </w:t>
      </w:r>
      <w:proofErr w:type="spellStart"/>
      <w:r w:rsidRPr="00147B15">
        <w:rPr>
          <w:rFonts w:ascii="Book Antiqua" w:hAnsi="Book Antiqua"/>
          <w:b/>
          <w:bCs/>
        </w:rPr>
        <w:t>Rosenson</w:t>
      </w:r>
      <w:proofErr w:type="spellEnd"/>
      <w:r w:rsidRPr="00147B15">
        <w:rPr>
          <w:rFonts w:ascii="Book Antiqua" w:hAnsi="Book Antiqua"/>
          <w:b/>
          <w:bCs/>
        </w:rPr>
        <w:t xml:space="preserve"> RS</w:t>
      </w:r>
      <w:r w:rsidRPr="00147B15">
        <w:rPr>
          <w:rFonts w:ascii="Book Antiqua" w:hAnsi="Book Antiqua"/>
        </w:rPr>
        <w:t xml:space="preserve">, Shott S, Tangney CC. Hypertriglyceridemia is associated with an elevated blood viscosity </w:t>
      </w:r>
      <w:proofErr w:type="spellStart"/>
      <w:r w:rsidRPr="00147B15">
        <w:rPr>
          <w:rFonts w:ascii="Book Antiqua" w:hAnsi="Book Antiqua"/>
        </w:rPr>
        <w:t>Rosenson</w:t>
      </w:r>
      <w:proofErr w:type="spellEnd"/>
      <w:r w:rsidRPr="00147B15">
        <w:rPr>
          <w:rFonts w:ascii="Book Antiqua" w:hAnsi="Book Antiqua"/>
        </w:rPr>
        <w:t xml:space="preserve">: triglycerides and blood viscosity. </w:t>
      </w:r>
      <w:r w:rsidRPr="00147B15">
        <w:rPr>
          <w:rFonts w:ascii="Book Antiqua" w:hAnsi="Book Antiqua"/>
          <w:i/>
          <w:iCs/>
        </w:rPr>
        <w:t>Atherosclerosis</w:t>
      </w:r>
      <w:r w:rsidRPr="00147B15">
        <w:rPr>
          <w:rFonts w:ascii="Book Antiqua" w:hAnsi="Book Antiqua"/>
        </w:rPr>
        <w:t xml:space="preserve"> 2002; </w:t>
      </w:r>
      <w:r w:rsidRPr="00147B15">
        <w:rPr>
          <w:rFonts w:ascii="Book Antiqua" w:hAnsi="Book Antiqua"/>
          <w:b/>
          <w:bCs/>
        </w:rPr>
        <w:t>161</w:t>
      </w:r>
      <w:r w:rsidRPr="00147B15">
        <w:rPr>
          <w:rFonts w:ascii="Book Antiqua" w:hAnsi="Book Antiqua"/>
        </w:rPr>
        <w:t>: 433-439 [PMID: 11888528 DOI: 10.1016/s0021-9150(01)00656-6]</w:t>
      </w:r>
    </w:p>
    <w:p w14:paraId="48C9FE50" w14:textId="77777777" w:rsidR="002B2514" w:rsidRPr="00147B15" w:rsidRDefault="002B2514" w:rsidP="00147B15">
      <w:pPr>
        <w:pStyle w:val="NormalWeb"/>
        <w:spacing w:before="0" w:beforeAutospacing="0" w:after="0" w:afterAutospacing="0" w:line="360" w:lineRule="auto"/>
        <w:jc w:val="both"/>
        <w:rPr>
          <w:rFonts w:ascii="Book Antiqua" w:hAnsi="Book Antiqua"/>
        </w:rPr>
      </w:pPr>
      <w:r w:rsidRPr="00147B15">
        <w:rPr>
          <w:rFonts w:ascii="Book Antiqua" w:hAnsi="Book Antiqua"/>
        </w:rPr>
        <w:t xml:space="preserve">14 </w:t>
      </w:r>
      <w:r w:rsidRPr="00147B15">
        <w:rPr>
          <w:rFonts w:ascii="Book Antiqua" w:hAnsi="Book Antiqua"/>
          <w:b/>
          <w:bCs/>
        </w:rPr>
        <w:t>Zhang L</w:t>
      </w:r>
      <w:r w:rsidRPr="00147B15">
        <w:rPr>
          <w:rFonts w:ascii="Book Antiqua" w:hAnsi="Book Antiqua"/>
        </w:rPr>
        <w:t xml:space="preserve">, Yuan M, An Z, Zhao X, Wu H, Li H, Wang Y, Sun B, Li H, Ding S, Zeng X, Chao L, Li P, Wu W. Prediction of hypertension, hyperglycemia and dyslipidemia from retinal fundus photographs via deep learning: A cross-sectional study of chronic diseases in central China. </w:t>
      </w:r>
      <w:proofErr w:type="spellStart"/>
      <w:r w:rsidRPr="00147B15">
        <w:rPr>
          <w:rFonts w:ascii="Book Antiqua" w:hAnsi="Book Antiqua"/>
          <w:i/>
          <w:iCs/>
        </w:rPr>
        <w:t>PLoS</w:t>
      </w:r>
      <w:proofErr w:type="spellEnd"/>
      <w:r w:rsidRPr="00147B15">
        <w:rPr>
          <w:rFonts w:ascii="Book Antiqua" w:hAnsi="Book Antiqua"/>
          <w:i/>
          <w:iCs/>
        </w:rPr>
        <w:t xml:space="preserve"> One</w:t>
      </w:r>
      <w:r w:rsidRPr="00147B15">
        <w:rPr>
          <w:rFonts w:ascii="Book Antiqua" w:hAnsi="Book Antiqua"/>
        </w:rPr>
        <w:t xml:space="preserve"> 2020; </w:t>
      </w:r>
      <w:r w:rsidRPr="00147B15">
        <w:rPr>
          <w:rFonts w:ascii="Book Antiqua" w:hAnsi="Book Antiqua"/>
          <w:b/>
          <w:bCs/>
        </w:rPr>
        <w:t>15</w:t>
      </w:r>
      <w:r w:rsidRPr="00147B15">
        <w:rPr>
          <w:rFonts w:ascii="Book Antiqua" w:hAnsi="Book Antiqua"/>
        </w:rPr>
        <w:t>: e0233166 [PMID: 32407418 DOI: 10.1371/journal.pone.0233166]</w:t>
      </w:r>
    </w:p>
    <w:p w14:paraId="082E2CF1" w14:textId="77777777" w:rsidR="00A77B3E" w:rsidRPr="00147B15" w:rsidRDefault="00A77B3E" w:rsidP="00147B15">
      <w:pPr>
        <w:spacing w:line="360" w:lineRule="auto"/>
        <w:jc w:val="both"/>
        <w:rPr>
          <w:rFonts w:ascii="Book Antiqua" w:hAnsi="Book Antiqua"/>
        </w:rPr>
      </w:pPr>
    </w:p>
    <w:bookmarkEnd w:id="4"/>
    <w:bookmarkEnd w:id="5"/>
    <w:p w14:paraId="6E7EBFE9" w14:textId="77777777" w:rsidR="00A77B3E" w:rsidRPr="00147B15" w:rsidRDefault="00A77B3E" w:rsidP="00147B15">
      <w:pPr>
        <w:spacing w:line="360" w:lineRule="auto"/>
        <w:jc w:val="both"/>
        <w:rPr>
          <w:rFonts w:ascii="Book Antiqua" w:hAnsi="Book Antiqua"/>
        </w:rPr>
        <w:sectPr w:rsidR="00A77B3E" w:rsidRPr="00147B15">
          <w:pgSz w:w="12240" w:h="15840"/>
          <w:pgMar w:top="1440" w:right="1440" w:bottom="1440" w:left="1440" w:header="720" w:footer="720" w:gutter="0"/>
          <w:cols w:space="720"/>
          <w:docGrid w:linePitch="360"/>
        </w:sectPr>
      </w:pPr>
    </w:p>
    <w:p w14:paraId="0F954DDA"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lastRenderedPageBreak/>
        <w:t>Footnotes</w:t>
      </w:r>
    </w:p>
    <w:p w14:paraId="6DD84F94" w14:textId="5CD42F58" w:rsidR="00A77B3E" w:rsidRPr="00147B15" w:rsidRDefault="001B560E" w:rsidP="00147B15">
      <w:pPr>
        <w:spacing w:line="360" w:lineRule="auto"/>
        <w:jc w:val="both"/>
        <w:rPr>
          <w:rFonts w:ascii="Book Antiqua" w:hAnsi="Book Antiqua"/>
          <w:lang w:eastAsia="zh-CN"/>
        </w:rPr>
      </w:pPr>
      <w:r w:rsidRPr="00147B15">
        <w:rPr>
          <w:rFonts w:ascii="Book Antiqua" w:eastAsia="Book Antiqua" w:hAnsi="Book Antiqua" w:cs="Book Antiqua"/>
          <w:b/>
          <w:bCs/>
          <w:color w:val="000000"/>
        </w:rPr>
        <w:t xml:space="preserve">Informed consent statement: </w:t>
      </w:r>
      <w:r w:rsidRPr="00147B15">
        <w:rPr>
          <w:rFonts w:ascii="Book Antiqua" w:eastAsia="Book Antiqua" w:hAnsi="Book Antiqua" w:cs="Book Antiqua"/>
          <w:color w:val="000000"/>
        </w:rPr>
        <w:t>Informed written consent was obtained from the patient for publication of this report and any accompanying images.</w:t>
      </w:r>
    </w:p>
    <w:p w14:paraId="1E71C120" w14:textId="77777777" w:rsidR="00A77B3E" w:rsidRPr="00147B15" w:rsidRDefault="00A77B3E" w:rsidP="00147B15">
      <w:pPr>
        <w:spacing w:line="360" w:lineRule="auto"/>
        <w:jc w:val="both"/>
        <w:rPr>
          <w:rFonts w:ascii="Book Antiqua" w:hAnsi="Book Antiqua"/>
        </w:rPr>
      </w:pPr>
    </w:p>
    <w:p w14:paraId="0D0AB2E2"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Conflict-of-interest statement: </w:t>
      </w:r>
      <w:r w:rsidRPr="00147B15">
        <w:rPr>
          <w:rFonts w:ascii="Book Antiqua" w:eastAsia="Book Antiqua" w:hAnsi="Book Antiqua" w:cs="Book Antiqua"/>
          <w:color w:val="000000"/>
        </w:rPr>
        <w:t xml:space="preserve">The authors declare that they have no conflict of interest. </w:t>
      </w:r>
    </w:p>
    <w:p w14:paraId="6E7D3BCD" w14:textId="77777777" w:rsidR="00A77B3E" w:rsidRPr="00147B15" w:rsidRDefault="00A77B3E" w:rsidP="00147B15">
      <w:pPr>
        <w:spacing w:line="360" w:lineRule="auto"/>
        <w:jc w:val="both"/>
        <w:rPr>
          <w:rFonts w:ascii="Book Antiqua" w:hAnsi="Book Antiqua"/>
        </w:rPr>
      </w:pPr>
    </w:p>
    <w:p w14:paraId="556C0E0C"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CARE Checklist (2016) statement: </w:t>
      </w:r>
      <w:r w:rsidRPr="00147B15">
        <w:rPr>
          <w:rFonts w:ascii="Book Antiqua" w:eastAsia="Book Antiqua" w:hAnsi="Book Antiqua" w:cs="Book Antiqua"/>
          <w:color w:val="000000"/>
        </w:rPr>
        <w:t>The authors have read the CARE Checklist (2016), and the manuscript was prepared and revised according to the CARE Checklist (2016).</w:t>
      </w:r>
    </w:p>
    <w:p w14:paraId="2D63D5D3" w14:textId="77777777" w:rsidR="00A77B3E" w:rsidRPr="00147B15" w:rsidRDefault="00A77B3E" w:rsidP="00147B15">
      <w:pPr>
        <w:spacing w:line="360" w:lineRule="auto"/>
        <w:jc w:val="both"/>
        <w:rPr>
          <w:rFonts w:ascii="Book Antiqua" w:hAnsi="Book Antiqua"/>
        </w:rPr>
      </w:pPr>
    </w:p>
    <w:p w14:paraId="6A0ED5F8"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bCs/>
          <w:color w:val="000000"/>
        </w:rPr>
        <w:t xml:space="preserve">Open-Access: </w:t>
      </w:r>
      <w:r w:rsidRPr="00147B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7B15">
        <w:rPr>
          <w:rFonts w:ascii="Book Antiqua" w:eastAsia="Book Antiqua" w:hAnsi="Book Antiqua" w:cs="Book Antiqua"/>
          <w:color w:val="000000"/>
        </w:rPr>
        <w:t>NonCommercial</w:t>
      </w:r>
      <w:proofErr w:type="spellEnd"/>
      <w:r w:rsidRPr="00147B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336E86" w14:textId="77777777" w:rsidR="00A77B3E" w:rsidRPr="00147B15" w:rsidRDefault="00A77B3E" w:rsidP="00147B15">
      <w:pPr>
        <w:spacing w:line="360" w:lineRule="auto"/>
        <w:jc w:val="both"/>
        <w:rPr>
          <w:rFonts w:ascii="Book Antiqua" w:hAnsi="Book Antiqua"/>
        </w:rPr>
      </w:pPr>
    </w:p>
    <w:p w14:paraId="0E23E5F2"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Provenance and peer review: </w:t>
      </w:r>
      <w:r w:rsidRPr="00147B15">
        <w:rPr>
          <w:rFonts w:ascii="Book Antiqua" w:eastAsia="Book Antiqua" w:hAnsi="Book Antiqua" w:cs="Book Antiqua"/>
          <w:color w:val="000000"/>
        </w:rPr>
        <w:t>Unsolicited article; Externally peer reviewed.</w:t>
      </w:r>
    </w:p>
    <w:p w14:paraId="12393189"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Peer-review model: </w:t>
      </w:r>
      <w:r w:rsidRPr="00147B15">
        <w:rPr>
          <w:rFonts w:ascii="Book Antiqua" w:eastAsia="Book Antiqua" w:hAnsi="Book Antiqua" w:cs="Book Antiqua"/>
          <w:color w:val="000000"/>
        </w:rPr>
        <w:t>Single blind</w:t>
      </w:r>
    </w:p>
    <w:p w14:paraId="372E0639" w14:textId="77777777" w:rsidR="00A77B3E" w:rsidRPr="00147B15" w:rsidRDefault="00A77B3E" w:rsidP="00147B15">
      <w:pPr>
        <w:spacing w:line="360" w:lineRule="auto"/>
        <w:jc w:val="both"/>
        <w:rPr>
          <w:rFonts w:ascii="Book Antiqua" w:hAnsi="Book Antiqua"/>
        </w:rPr>
      </w:pPr>
    </w:p>
    <w:p w14:paraId="7BB18E0C"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Peer-review started: </w:t>
      </w:r>
      <w:r w:rsidRPr="00147B15">
        <w:rPr>
          <w:rFonts w:ascii="Book Antiqua" w:eastAsia="Book Antiqua" w:hAnsi="Book Antiqua" w:cs="Book Antiqua"/>
          <w:color w:val="000000"/>
        </w:rPr>
        <w:t>February 15, 2022</w:t>
      </w:r>
    </w:p>
    <w:p w14:paraId="65A35E4A"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First decision: </w:t>
      </w:r>
      <w:r w:rsidRPr="00147B15">
        <w:rPr>
          <w:rFonts w:ascii="Book Antiqua" w:eastAsia="Book Antiqua" w:hAnsi="Book Antiqua" w:cs="Book Antiqua"/>
          <w:color w:val="000000"/>
        </w:rPr>
        <w:t>March 25, 2022</w:t>
      </w:r>
    </w:p>
    <w:p w14:paraId="47652781" w14:textId="45B2641D"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Article in press:</w:t>
      </w:r>
    </w:p>
    <w:p w14:paraId="0EA96BEA" w14:textId="77777777" w:rsidR="00A77B3E" w:rsidRPr="00147B15" w:rsidRDefault="00A77B3E" w:rsidP="00147B15">
      <w:pPr>
        <w:spacing w:line="360" w:lineRule="auto"/>
        <w:jc w:val="both"/>
        <w:rPr>
          <w:rFonts w:ascii="Book Antiqua" w:hAnsi="Book Antiqua"/>
        </w:rPr>
      </w:pPr>
    </w:p>
    <w:p w14:paraId="149DA0A4"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Specialty type: </w:t>
      </w:r>
      <w:r w:rsidRPr="00147B15">
        <w:rPr>
          <w:rFonts w:ascii="Book Antiqua" w:eastAsia="Book Antiqua" w:hAnsi="Book Antiqua" w:cs="Book Antiqua"/>
          <w:color w:val="000000"/>
        </w:rPr>
        <w:t>Ophthalmology</w:t>
      </w:r>
    </w:p>
    <w:p w14:paraId="7E2862A1"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 xml:space="preserve">Country/Territory of origin: </w:t>
      </w:r>
      <w:r w:rsidRPr="00147B15">
        <w:rPr>
          <w:rFonts w:ascii="Book Antiqua" w:eastAsia="Book Antiqua" w:hAnsi="Book Antiqua" w:cs="Book Antiqua"/>
          <w:color w:val="000000"/>
        </w:rPr>
        <w:t>China</w:t>
      </w:r>
    </w:p>
    <w:p w14:paraId="6E5CBD63"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b/>
          <w:color w:val="000000"/>
        </w:rPr>
        <w:t>Peer-review report’s scientific quality classification</w:t>
      </w:r>
    </w:p>
    <w:p w14:paraId="76DA6564"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Grade A (Excellent): A</w:t>
      </w:r>
    </w:p>
    <w:p w14:paraId="337092DB"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Grade B (Very good): B</w:t>
      </w:r>
    </w:p>
    <w:p w14:paraId="00BEBA32"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Grade C (Good): 0</w:t>
      </w:r>
    </w:p>
    <w:p w14:paraId="2FF9D373"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t>Grade D (Fair): 0</w:t>
      </w:r>
    </w:p>
    <w:p w14:paraId="1E31C0F7" w14:textId="77777777" w:rsidR="00A77B3E" w:rsidRPr="00147B15" w:rsidRDefault="001B560E" w:rsidP="00147B15">
      <w:pPr>
        <w:spacing w:line="360" w:lineRule="auto"/>
        <w:jc w:val="both"/>
        <w:rPr>
          <w:rFonts w:ascii="Book Antiqua" w:hAnsi="Book Antiqua"/>
        </w:rPr>
      </w:pPr>
      <w:r w:rsidRPr="00147B15">
        <w:rPr>
          <w:rFonts w:ascii="Book Antiqua" w:eastAsia="Book Antiqua" w:hAnsi="Book Antiqua" w:cs="Book Antiqua"/>
          <w:color w:val="000000"/>
        </w:rPr>
        <w:lastRenderedPageBreak/>
        <w:t>Grade E (Poor): 0</w:t>
      </w:r>
    </w:p>
    <w:p w14:paraId="75C48F11" w14:textId="77777777" w:rsidR="00A77B3E" w:rsidRPr="00147B15" w:rsidRDefault="00A77B3E" w:rsidP="00147B15">
      <w:pPr>
        <w:spacing w:line="360" w:lineRule="auto"/>
        <w:jc w:val="both"/>
        <w:rPr>
          <w:rFonts w:ascii="Book Antiqua" w:hAnsi="Book Antiqua"/>
        </w:rPr>
      </w:pPr>
    </w:p>
    <w:p w14:paraId="10B184BD" w14:textId="252635D6" w:rsidR="00A77B3E" w:rsidRPr="00147B15" w:rsidRDefault="001B560E" w:rsidP="00147B15">
      <w:pPr>
        <w:spacing w:line="360" w:lineRule="auto"/>
        <w:jc w:val="both"/>
        <w:rPr>
          <w:rFonts w:ascii="Book Antiqua" w:hAnsi="Book Antiqua" w:cs="Book Antiqua"/>
          <w:b/>
          <w:color w:val="000000"/>
          <w:lang w:eastAsia="zh-CN"/>
        </w:rPr>
      </w:pPr>
      <w:r w:rsidRPr="00147B15">
        <w:rPr>
          <w:rFonts w:ascii="Book Antiqua" w:eastAsia="Book Antiqua" w:hAnsi="Book Antiqua" w:cs="Book Antiqua"/>
          <w:b/>
          <w:color w:val="000000"/>
        </w:rPr>
        <w:t xml:space="preserve">P-Reviewer: </w:t>
      </w:r>
      <w:r w:rsidRPr="00147B15">
        <w:rPr>
          <w:rFonts w:ascii="Book Antiqua" w:eastAsia="Book Antiqua" w:hAnsi="Book Antiqua" w:cs="Book Antiqua"/>
          <w:color w:val="000000"/>
        </w:rPr>
        <w:t>Kharlamov AN, Netherlands; Mansour AM, Lebanon</w:t>
      </w:r>
      <w:r w:rsidRPr="00147B15">
        <w:rPr>
          <w:rFonts w:ascii="Book Antiqua" w:eastAsia="Book Antiqua" w:hAnsi="Book Antiqua" w:cs="Book Antiqua"/>
          <w:b/>
          <w:color w:val="000000"/>
        </w:rPr>
        <w:t xml:space="preserve"> S-Editor: </w:t>
      </w:r>
      <w:r w:rsidR="002B2514" w:rsidRPr="00147B15">
        <w:rPr>
          <w:rFonts w:ascii="Book Antiqua" w:hAnsi="Book Antiqua" w:cs="Book Antiqua"/>
          <w:color w:val="000000"/>
          <w:lang w:eastAsia="zh-CN"/>
        </w:rPr>
        <w:t>Ma YJ</w:t>
      </w:r>
      <w:r w:rsidRPr="00147B15">
        <w:rPr>
          <w:rFonts w:ascii="Book Antiqua" w:eastAsia="Book Antiqua" w:hAnsi="Book Antiqua" w:cs="Book Antiqua"/>
          <w:b/>
          <w:color w:val="000000"/>
        </w:rPr>
        <w:t xml:space="preserve"> L-Editor: </w:t>
      </w:r>
      <w:r w:rsidR="00164302" w:rsidRPr="00147B15">
        <w:rPr>
          <w:rFonts w:ascii="Book Antiqua" w:hAnsi="Book Antiqua" w:cs="Book Antiqua"/>
          <w:color w:val="000000"/>
          <w:lang w:eastAsia="zh-CN"/>
        </w:rPr>
        <w:t>A</w:t>
      </w:r>
      <w:r w:rsidRPr="00147B15">
        <w:rPr>
          <w:rFonts w:ascii="Book Antiqua" w:eastAsia="Book Antiqua" w:hAnsi="Book Antiqua" w:cs="Book Antiqua"/>
          <w:b/>
          <w:color w:val="000000"/>
        </w:rPr>
        <w:t xml:space="preserve"> P-Editor: </w:t>
      </w:r>
      <w:r w:rsidR="00164302" w:rsidRPr="00147B15">
        <w:rPr>
          <w:rFonts w:ascii="Book Antiqua" w:hAnsi="Book Antiqua" w:cs="Book Antiqua"/>
          <w:color w:val="000000"/>
          <w:lang w:eastAsia="zh-CN"/>
        </w:rPr>
        <w:t>Ma YJ</w:t>
      </w:r>
    </w:p>
    <w:p w14:paraId="053E04C8" w14:textId="123BDBBD" w:rsidR="002B2514" w:rsidRPr="00147B15" w:rsidRDefault="002B2514" w:rsidP="00147B15">
      <w:pPr>
        <w:spacing w:line="360" w:lineRule="auto"/>
        <w:jc w:val="both"/>
        <w:rPr>
          <w:rFonts w:ascii="Book Antiqua" w:hAnsi="Book Antiqua" w:cs="Book Antiqua"/>
          <w:b/>
          <w:color w:val="000000"/>
          <w:lang w:eastAsia="zh-CN"/>
        </w:rPr>
      </w:pPr>
      <w:r w:rsidRPr="00147B15">
        <w:rPr>
          <w:rFonts w:ascii="Book Antiqua" w:hAnsi="Book Antiqua" w:cs="Book Antiqua"/>
          <w:b/>
          <w:color w:val="000000"/>
          <w:lang w:eastAsia="zh-CN"/>
        </w:rPr>
        <w:br w:type="page"/>
      </w:r>
      <w:r w:rsidRPr="00147B15">
        <w:rPr>
          <w:rFonts w:ascii="Book Antiqua" w:hAnsi="Book Antiqua" w:cs="Book Antiqua"/>
          <w:b/>
          <w:color w:val="000000"/>
          <w:lang w:eastAsia="zh-CN"/>
        </w:rPr>
        <w:lastRenderedPageBreak/>
        <w:t>Figure Legends</w:t>
      </w:r>
    </w:p>
    <w:p w14:paraId="374A1006" w14:textId="250897B5" w:rsidR="002B2514" w:rsidRPr="00147B15" w:rsidDel="00C93BB3" w:rsidRDefault="002B2514" w:rsidP="00147B15">
      <w:pPr>
        <w:spacing w:line="360" w:lineRule="auto"/>
        <w:jc w:val="both"/>
        <w:rPr>
          <w:rFonts w:ascii="Book Antiqua" w:hAnsi="Book Antiqua" w:cs="Book Antiqua"/>
          <w:b/>
          <w:color w:val="000000"/>
          <w:lang w:eastAsia="zh-CN"/>
        </w:rPr>
      </w:pPr>
      <w:r w:rsidRPr="00147B15" w:rsidDel="00C93BB3">
        <w:rPr>
          <w:rFonts w:ascii="Book Antiqua" w:hAnsi="Book Antiqua"/>
          <w:noProof/>
          <w:lang w:eastAsia="zh-CN"/>
        </w:rPr>
        <w:drawing>
          <wp:inline distT="0" distB="0" distL="0" distR="0" wp14:anchorId="27FA4F40" wp14:editId="48BF0884">
            <wp:extent cx="2349621" cy="2038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49621" cy="2038455"/>
                    </a:xfrm>
                    <a:prstGeom prst="rect">
                      <a:avLst/>
                    </a:prstGeom>
                  </pic:spPr>
                </pic:pic>
              </a:graphicData>
            </a:graphic>
          </wp:inline>
        </w:drawing>
      </w:r>
    </w:p>
    <w:p w14:paraId="2F5585D4" w14:textId="78BCBBDA" w:rsidR="002B2514" w:rsidRPr="00147B15" w:rsidDel="00C93BB3" w:rsidRDefault="002B2514" w:rsidP="00147B15">
      <w:pPr>
        <w:spacing w:line="360" w:lineRule="auto"/>
        <w:jc w:val="both"/>
        <w:rPr>
          <w:rFonts w:ascii="Book Antiqua" w:hAnsi="Book Antiqua" w:cs="Book Antiqua"/>
          <w:color w:val="000000"/>
          <w:lang w:eastAsia="zh-CN"/>
        </w:rPr>
      </w:pPr>
      <w:r w:rsidRPr="00147B15" w:rsidDel="00C93BB3">
        <w:rPr>
          <w:rFonts w:ascii="Book Antiqua" w:hAnsi="Book Antiqua" w:cs="Book Antiqua"/>
          <w:b/>
          <w:bCs/>
          <w:color w:val="000000"/>
          <w:lang w:eastAsia="zh-CN"/>
        </w:rPr>
        <w:t xml:space="preserve">Figure 1 Fundus images with </w:t>
      </w:r>
      <w:r w:rsidR="00C201FD" w:rsidRPr="00147B15" w:rsidDel="00C93BB3">
        <w:rPr>
          <w:rFonts w:ascii="Book Antiqua" w:hAnsi="Book Antiqua" w:cs="Book Antiqua"/>
          <w:b/>
          <w:bCs/>
          <w:color w:val="000000"/>
          <w:lang w:eastAsia="zh-CN"/>
        </w:rPr>
        <w:t>l</w:t>
      </w:r>
      <w:r w:rsidRPr="00147B15" w:rsidDel="00C93BB3">
        <w:rPr>
          <w:rFonts w:ascii="Book Antiqua" w:hAnsi="Book Antiqua" w:cs="Book Antiqua"/>
          <w:b/>
          <w:bCs/>
          <w:color w:val="000000"/>
          <w:lang w:eastAsia="zh-CN"/>
        </w:rPr>
        <w:t xml:space="preserve">ipemia </w:t>
      </w:r>
      <w:proofErr w:type="spellStart"/>
      <w:r w:rsidRPr="00147B15" w:rsidDel="00C93BB3">
        <w:rPr>
          <w:rFonts w:ascii="Book Antiqua" w:hAnsi="Book Antiqua" w:cs="Book Antiqua"/>
          <w:b/>
          <w:bCs/>
          <w:color w:val="000000"/>
          <w:lang w:eastAsia="zh-CN"/>
        </w:rPr>
        <w:t>retinalis</w:t>
      </w:r>
      <w:proofErr w:type="spellEnd"/>
      <w:r w:rsidRPr="00147B15" w:rsidDel="00C93BB3">
        <w:rPr>
          <w:rFonts w:ascii="Book Antiqua" w:hAnsi="Book Antiqua" w:cs="Book Antiqua"/>
          <w:b/>
          <w:bCs/>
          <w:color w:val="000000"/>
          <w:lang w:eastAsia="zh-CN"/>
        </w:rPr>
        <w:t xml:space="preserve"> and the fundus in the same case with normal blood lipids.</w:t>
      </w:r>
      <w:r w:rsidRPr="00147B15" w:rsidDel="00C93BB3">
        <w:rPr>
          <w:rFonts w:ascii="Book Antiqua" w:hAnsi="Book Antiqua" w:cs="Book Antiqua"/>
          <w:b/>
          <w:color w:val="000000"/>
          <w:lang w:eastAsia="zh-CN"/>
        </w:rPr>
        <w:t xml:space="preserve"> </w:t>
      </w:r>
      <w:r w:rsidRPr="00147B15" w:rsidDel="00C93BB3">
        <w:rPr>
          <w:rFonts w:ascii="Book Antiqua" w:hAnsi="Book Antiqua" w:cs="Book Antiqua"/>
          <w:color w:val="000000"/>
          <w:lang w:eastAsia="zh-CN"/>
        </w:rPr>
        <w:t xml:space="preserve">A, B: The right and left eye fundus images with </w:t>
      </w:r>
      <w:r w:rsidR="00C201FD" w:rsidRPr="00147B15" w:rsidDel="00C93BB3">
        <w:rPr>
          <w:rFonts w:ascii="Book Antiqua" w:hAnsi="Book Antiqua" w:cs="Book Antiqua"/>
          <w:color w:val="000000"/>
          <w:lang w:eastAsia="zh-CN"/>
        </w:rPr>
        <w:t>li</w:t>
      </w:r>
      <w:r w:rsidRPr="00147B15" w:rsidDel="00C93BB3">
        <w:rPr>
          <w:rFonts w:ascii="Book Antiqua" w:hAnsi="Book Antiqua" w:cs="Book Antiqua"/>
          <w:color w:val="000000"/>
          <w:lang w:eastAsia="zh-CN"/>
        </w:rPr>
        <w:t xml:space="preserve">pemia </w:t>
      </w:r>
      <w:proofErr w:type="spellStart"/>
      <w:r w:rsidRPr="00147B15" w:rsidDel="00C93BB3">
        <w:rPr>
          <w:rFonts w:ascii="Book Antiqua" w:hAnsi="Book Antiqua" w:cs="Book Antiqua"/>
          <w:color w:val="000000"/>
          <w:lang w:eastAsia="zh-CN"/>
        </w:rPr>
        <w:t>retinalis</w:t>
      </w:r>
      <w:proofErr w:type="spellEnd"/>
      <w:r w:rsidRPr="00147B15" w:rsidDel="00C93BB3">
        <w:rPr>
          <w:rFonts w:ascii="Book Antiqua" w:hAnsi="Book Antiqua" w:cs="Book Antiqua"/>
          <w:color w:val="000000"/>
          <w:lang w:eastAsia="zh-CN"/>
        </w:rPr>
        <w:t>, respectively, and showed a pink–white color of the fundus, arteries, and veins. It had simultaneous vitreous hemorrhage (</w:t>
      </w:r>
      <w:r w:rsidRPr="00147B15" w:rsidDel="00C93BB3">
        <w:rPr>
          <w:rFonts w:ascii="Book Antiqua" w:hAnsi="Book Antiqua" w:cs="Book Antiqua"/>
          <w:caps/>
          <w:color w:val="000000"/>
          <w:lang w:eastAsia="zh-CN"/>
        </w:rPr>
        <w:t>b</w:t>
      </w:r>
      <w:r w:rsidRPr="00147B15" w:rsidDel="00C93BB3">
        <w:rPr>
          <w:rFonts w:ascii="Book Antiqua" w:hAnsi="Book Antiqua" w:cs="Book Antiqua"/>
          <w:color w:val="000000"/>
          <w:lang w:eastAsia="zh-CN"/>
        </w:rPr>
        <w:t>); C</w:t>
      </w:r>
      <w:r w:rsidR="00080AED" w:rsidRPr="00147B15">
        <w:rPr>
          <w:rFonts w:ascii="Book Antiqua" w:hAnsi="Book Antiqua" w:cs="Book Antiqua"/>
          <w:color w:val="000000"/>
          <w:lang w:eastAsia="zh-CN"/>
        </w:rPr>
        <w:t>,</w:t>
      </w:r>
      <w:r w:rsidRPr="00147B15" w:rsidDel="00C93BB3">
        <w:rPr>
          <w:rFonts w:ascii="Book Antiqua" w:hAnsi="Book Antiqua" w:cs="Book Antiqua"/>
          <w:color w:val="000000"/>
          <w:lang w:eastAsia="zh-CN"/>
        </w:rPr>
        <w:t xml:space="preserve"> D: The right and left eye fundus images in the same case with normal blood lipids.</w:t>
      </w:r>
    </w:p>
    <w:p w14:paraId="7EFBF313" w14:textId="77777777" w:rsidR="002B2514" w:rsidRPr="00147B15" w:rsidRDefault="002B2514" w:rsidP="00147B15">
      <w:pPr>
        <w:spacing w:line="360" w:lineRule="auto"/>
        <w:jc w:val="both"/>
        <w:rPr>
          <w:rFonts w:ascii="Book Antiqua" w:hAnsi="Book Antiqua" w:cs="Book Antiqua"/>
          <w:b/>
          <w:color w:val="000000"/>
          <w:lang w:eastAsia="zh-CN"/>
        </w:rPr>
      </w:pPr>
    </w:p>
    <w:p w14:paraId="22A910AC" w14:textId="5F369271" w:rsidR="002B2514" w:rsidRPr="00147B15" w:rsidDel="00C93BB3" w:rsidRDefault="002B2514" w:rsidP="00147B15">
      <w:pPr>
        <w:spacing w:line="360" w:lineRule="auto"/>
        <w:jc w:val="both"/>
        <w:rPr>
          <w:rFonts w:ascii="Book Antiqua" w:hAnsi="Book Antiqua"/>
          <w:lang w:eastAsia="zh-CN"/>
        </w:rPr>
      </w:pPr>
      <w:r w:rsidRPr="00147B15">
        <w:rPr>
          <w:rFonts w:ascii="Book Antiqua" w:hAnsi="Book Antiqua"/>
          <w:lang w:eastAsia="zh-CN"/>
        </w:rPr>
        <w:br w:type="page"/>
      </w:r>
      <w:r w:rsidRPr="00147B15" w:rsidDel="00C93BB3">
        <w:rPr>
          <w:rFonts w:ascii="Book Antiqua" w:hAnsi="Book Antiqua"/>
          <w:noProof/>
          <w:lang w:eastAsia="zh-CN"/>
        </w:rPr>
        <w:lastRenderedPageBreak/>
        <w:drawing>
          <wp:inline distT="0" distB="0" distL="0" distR="0" wp14:anchorId="63B6879E" wp14:editId="6C7DA62A">
            <wp:extent cx="2692538" cy="26861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2538" cy="2686188"/>
                    </a:xfrm>
                    <a:prstGeom prst="rect">
                      <a:avLst/>
                    </a:prstGeom>
                  </pic:spPr>
                </pic:pic>
              </a:graphicData>
            </a:graphic>
          </wp:inline>
        </w:drawing>
      </w:r>
    </w:p>
    <w:p w14:paraId="4AF15832" w14:textId="510168B2" w:rsidR="002B2514" w:rsidRPr="00147B15" w:rsidRDefault="002B2514" w:rsidP="00147B15">
      <w:pPr>
        <w:spacing w:line="360" w:lineRule="auto"/>
        <w:jc w:val="both"/>
        <w:rPr>
          <w:rFonts w:ascii="Book Antiqua" w:hAnsi="Book Antiqua"/>
          <w:lang w:eastAsia="zh-CN"/>
        </w:rPr>
      </w:pPr>
      <w:r w:rsidRPr="00147B15" w:rsidDel="00C93BB3">
        <w:rPr>
          <w:rFonts w:ascii="Book Antiqua" w:hAnsi="Book Antiqua"/>
          <w:b/>
          <w:bCs/>
          <w:lang w:eastAsia="zh-CN"/>
        </w:rPr>
        <w:t xml:space="preserve">Figure 2 Infrared images with </w:t>
      </w:r>
      <w:r w:rsidR="00C201FD" w:rsidRPr="00147B15" w:rsidDel="00C93BB3">
        <w:rPr>
          <w:rFonts w:ascii="Book Antiqua" w:hAnsi="Book Antiqua"/>
          <w:b/>
          <w:bCs/>
          <w:lang w:eastAsia="zh-CN"/>
        </w:rPr>
        <w:t>l</w:t>
      </w:r>
      <w:r w:rsidRPr="00147B15" w:rsidDel="00C93BB3">
        <w:rPr>
          <w:rFonts w:ascii="Book Antiqua" w:hAnsi="Book Antiqua"/>
          <w:b/>
          <w:bCs/>
          <w:lang w:eastAsia="zh-CN"/>
        </w:rPr>
        <w:t xml:space="preserve">ipemia </w:t>
      </w:r>
      <w:proofErr w:type="spellStart"/>
      <w:r w:rsidRPr="00147B15" w:rsidDel="00C93BB3">
        <w:rPr>
          <w:rFonts w:ascii="Book Antiqua" w:hAnsi="Book Antiqua"/>
          <w:b/>
          <w:bCs/>
          <w:lang w:eastAsia="zh-CN"/>
        </w:rPr>
        <w:t>retinalis</w:t>
      </w:r>
      <w:proofErr w:type="spellEnd"/>
      <w:r w:rsidRPr="00147B15" w:rsidDel="00C93BB3">
        <w:rPr>
          <w:rFonts w:ascii="Book Antiqua" w:hAnsi="Book Antiqua"/>
          <w:b/>
          <w:bCs/>
          <w:lang w:eastAsia="zh-CN"/>
        </w:rPr>
        <w:t xml:space="preserve"> and infrared images of the same case with normal blood lipids. </w:t>
      </w:r>
      <w:r w:rsidRPr="00147B15" w:rsidDel="00C93BB3">
        <w:rPr>
          <w:rFonts w:ascii="Book Antiqua" w:hAnsi="Book Antiqua"/>
          <w:lang w:eastAsia="zh-CN"/>
        </w:rPr>
        <w:t xml:space="preserve">A, B: Infrared images of lipemia </w:t>
      </w:r>
      <w:proofErr w:type="spellStart"/>
      <w:r w:rsidRPr="00147B15" w:rsidDel="00C93BB3">
        <w:rPr>
          <w:rFonts w:ascii="Book Antiqua" w:hAnsi="Book Antiqua"/>
          <w:lang w:eastAsia="zh-CN"/>
        </w:rPr>
        <w:t>retinalis</w:t>
      </w:r>
      <w:proofErr w:type="spellEnd"/>
      <w:r w:rsidRPr="00147B15" w:rsidDel="00C93BB3">
        <w:rPr>
          <w:rFonts w:ascii="Book Antiqua" w:hAnsi="Book Antiqua"/>
          <w:lang w:eastAsia="zh-CN"/>
        </w:rPr>
        <w:t xml:space="preserve"> showed </w:t>
      </w:r>
      <w:proofErr w:type="spellStart"/>
      <w:r w:rsidRPr="00147B15" w:rsidDel="00C93BB3">
        <w:rPr>
          <w:rFonts w:ascii="Book Antiqua" w:hAnsi="Book Antiqua"/>
          <w:lang w:eastAsia="zh-CN"/>
        </w:rPr>
        <w:t>hyperinfrared</w:t>
      </w:r>
      <w:proofErr w:type="spellEnd"/>
      <w:r w:rsidRPr="00147B15" w:rsidDel="00C93BB3">
        <w:rPr>
          <w:rFonts w:ascii="Book Antiqua" w:hAnsi="Book Antiqua"/>
          <w:lang w:eastAsia="zh-CN"/>
        </w:rPr>
        <w:t xml:space="preserve"> reflection of retinal vessels; C, D: Infrared images of the same case with normal blood lipids showed </w:t>
      </w:r>
      <w:proofErr w:type="spellStart"/>
      <w:r w:rsidRPr="00147B15" w:rsidDel="00C93BB3">
        <w:rPr>
          <w:rFonts w:ascii="Book Antiqua" w:hAnsi="Book Antiqua"/>
          <w:lang w:eastAsia="zh-CN"/>
        </w:rPr>
        <w:t>hypoinfrared</w:t>
      </w:r>
      <w:proofErr w:type="spellEnd"/>
      <w:r w:rsidRPr="00147B15" w:rsidDel="00C93BB3">
        <w:rPr>
          <w:rFonts w:ascii="Book Antiqua" w:hAnsi="Book Antiqua"/>
          <w:lang w:eastAsia="zh-CN"/>
        </w:rPr>
        <w:t xml:space="preserve"> reflection of retinal vessels.</w:t>
      </w:r>
    </w:p>
    <w:p w14:paraId="27D15B78" w14:textId="48316439" w:rsidR="002B2514" w:rsidRPr="00147B15" w:rsidDel="00C93BB3" w:rsidRDefault="002B2514" w:rsidP="00147B15">
      <w:pPr>
        <w:spacing w:line="360" w:lineRule="auto"/>
        <w:jc w:val="both"/>
        <w:rPr>
          <w:rFonts w:ascii="Book Antiqua" w:hAnsi="Book Antiqua"/>
          <w:lang w:eastAsia="zh-CN"/>
        </w:rPr>
      </w:pPr>
      <w:r w:rsidRPr="00147B15">
        <w:rPr>
          <w:rFonts w:ascii="Book Antiqua" w:hAnsi="Book Antiqua"/>
          <w:lang w:eastAsia="zh-CN"/>
        </w:rPr>
        <w:br w:type="page"/>
      </w:r>
      <w:r w:rsidRPr="00147B15" w:rsidDel="00C93BB3">
        <w:rPr>
          <w:rFonts w:ascii="Book Antiqua" w:hAnsi="Book Antiqua"/>
          <w:noProof/>
          <w:lang w:eastAsia="zh-CN"/>
        </w:rPr>
        <w:lastRenderedPageBreak/>
        <w:drawing>
          <wp:inline distT="0" distB="0" distL="0" distR="0" wp14:anchorId="2B5C9D6F" wp14:editId="1B106EB0">
            <wp:extent cx="3372023" cy="2679838"/>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72023" cy="2679838"/>
                    </a:xfrm>
                    <a:prstGeom prst="rect">
                      <a:avLst/>
                    </a:prstGeom>
                  </pic:spPr>
                </pic:pic>
              </a:graphicData>
            </a:graphic>
          </wp:inline>
        </w:drawing>
      </w:r>
    </w:p>
    <w:p w14:paraId="25AED440" w14:textId="72E2EC02" w:rsidR="002B2514" w:rsidRPr="00147B15" w:rsidRDefault="002B2514" w:rsidP="00147B15">
      <w:pPr>
        <w:spacing w:line="360" w:lineRule="auto"/>
        <w:jc w:val="both"/>
        <w:rPr>
          <w:rFonts w:ascii="Book Antiqua" w:hAnsi="Book Antiqua"/>
          <w:lang w:eastAsia="zh-CN"/>
        </w:rPr>
      </w:pPr>
      <w:r w:rsidRPr="00147B15" w:rsidDel="00C93BB3">
        <w:rPr>
          <w:rFonts w:ascii="Book Antiqua" w:hAnsi="Book Antiqua"/>
          <w:b/>
          <w:lang w:eastAsia="zh-CN"/>
        </w:rPr>
        <w:t xml:space="preserve">Figure 3 Optical coherence tomography with lipemia </w:t>
      </w:r>
      <w:proofErr w:type="spellStart"/>
      <w:r w:rsidRPr="00147B15" w:rsidDel="00C93BB3">
        <w:rPr>
          <w:rFonts w:ascii="Book Antiqua" w:hAnsi="Book Antiqua"/>
          <w:b/>
          <w:lang w:eastAsia="zh-CN"/>
        </w:rPr>
        <w:t>retinalis</w:t>
      </w:r>
      <w:proofErr w:type="spellEnd"/>
      <w:r w:rsidRPr="00147B15" w:rsidDel="00C93BB3">
        <w:rPr>
          <w:rFonts w:ascii="Book Antiqua" w:hAnsi="Book Antiqua"/>
          <w:b/>
          <w:lang w:eastAsia="zh-CN"/>
        </w:rPr>
        <w:t xml:space="preserve"> and optical coherence tomography of the same case with normal blood lipids.</w:t>
      </w:r>
      <w:r w:rsidRPr="00147B15" w:rsidDel="00C93BB3">
        <w:rPr>
          <w:rFonts w:ascii="Book Antiqua" w:hAnsi="Book Antiqua"/>
          <w:lang w:eastAsia="zh-CN"/>
        </w:rPr>
        <w:t xml:space="preserve"> A: The right eye Optical coherence tomography (OCT) with lipemia </w:t>
      </w:r>
      <w:proofErr w:type="spellStart"/>
      <w:r w:rsidRPr="00147B15" w:rsidDel="00C93BB3">
        <w:rPr>
          <w:rFonts w:ascii="Book Antiqua" w:hAnsi="Book Antiqua"/>
          <w:lang w:eastAsia="zh-CN"/>
        </w:rPr>
        <w:t>retinalis</w:t>
      </w:r>
      <w:proofErr w:type="spellEnd"/>
      <w:r w:rsidRPr="00147B15" w:rsidDel="00C93BB3">
        <w:rPr>
          <w:rFonts w:ascii="Book Antiqua" w:hAnsi="Book Antiqua"/>
          <w:lang w:eastAsia="zh-CN"/>
        </w:rPr>
        <w:t>, which showed point-like high reflections in the retina, corresponding to the cross-section of retinal blood vessels, and medium reflections in the choroid big vessels; B: The right eye OCT of the same case with normal blood lipids.</w:t>
      </w:r>
    </w:p>
    <w:p w14:paraId="3F1163EE" w14:textId="32D81065" w:rsidR="002B2514" w:rsidRPr="00147B15" w:rsidDel="00C93BB3" w:rsidRDefault="002B2514" w:rsidP="00147B15">
      <w:pPr>
        <w:spacing w:line="360" w:lineRule="auto"/>
        <w:jc w:val="both"/>
        <w:rPr>
          <w:rFonts w:ascii="Book Antiqua" w:hAnsi="Book Antiqua"/>
          <w:lang w:eastAsia="zh-CN"/>
        </w:rPr>
      </w:pPr>
      <w:r w:rsidRPr="00147B15">
        <w:rPr>
          <w:rFonts w:ascii="Book Antiqua" w:hAnsi="Book Antiqua"/>
          <w:lang w:eastAsia="zh-CN"/>
        </w:rPr>
        <w:br w:type="page"/>
      </w:r>
      <w:r w:rsidRPr="00147B15" w:rsidDel="00C93BB3">
        <w:rPr>
          <w:rFonts w:ascii="Book Antiqua" w:hAnsi="Book Antiqua"/>
          <w:noProof/>
          <w:lang w:eastAsia="zh-CN"/>
        </w:rPr>
        <w:lastRenderedPageBreak/>
        <w:drawing>
          <wp:inline distT="0" distB="0" distL="0" distR="0" wp14:anchorId="607314BA" wp14:editId="39EF05A7">
            <wp:extent cx="3264068" cy="312436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64068" cy="3124361"/>
                    </a:xfrm>
                    <a:prstGeom prst="rect">
                      <a:avLst/>
                    </a:prstGeom>
                  </pic:spPr>
                </pic:pic>
              </a:graphicData>
            </a:graphic>
          </wp:inline>
        </w:drawing>
      </w:r>
    </w:p>
    <w:p w14:paraId="193382A5" w14:textId="3334406C" w:rsidR="002B2514" w:rsidRPr="00147B15" w:rsidRDefault="002B2514" w:rsidP="00147B15">
      <w:pPr>
        <w:spacing w:line="360" w:lineRule="auto"/>
        <w:jc w:val="both"/>
        <w:rPr>
          <w:rFonts w:ascii="Book Antiqua" w:hAnsi="Book Antiqua"/>
          <w:lang w:eastAsia="zh-CN"/>
        </w:rPr>
      </w:pPr>
      <w:r w:rsidRPr="00147B15" w:rsidDel="00C93BB3">
        <w:rPr>
          <w:rFonts w:ascii="Book Antiqua" w:hAnsi="Book Antiqua"/>
          <w:b/>
          <w:bCs/>
          <w:lang w:eastAsia="zh-CN"/>
        </w:rPr>
        <w:t xml:space="preserve">Figure 4 Fundus fluorescein angiography with lipemia </w:t>
      </w:r>
      <w:proofErr w:type="spellStart"/>
      <w:r w:rsidRPr="00147B15" w:rsidDel="00C93BB3">
        <w:rPr>
          <w:rFonts w:ascii="Book Antiqua" w:hAnsi="Book Antiqua"/>
          <w:b/>
          <w:bCs/>
          <w:lang w:eastAsia="zh-CN"/>
        </w:rPr>
        <w:t>retinalis</w:t>
      </w:r>
      <w:proofErr w:type="spellEnd"/>
      <w:r w:rsidRPr="00147B15" w:rsidDel="00C93BB3">
        <w:rPr>
          <w:rFonts w:ascii="Book Antiqua" w:hAnsi="Book Antiqua"/>
          <w:b/>
          <w:bCs/>
          <w:lang w:eastAsia="zh-CN"/>
        </w:rPr>
        <w:t xml:space="preserve">, fundus fluorescein angiography of the present case with normal blood lipids, and optical coherence tomography angiography of this case with lipemia </w:t>
      </w:r>
      <w:proofErr w:type="spellStart"/>
      <w:r w:rsidRPr="00147B15" w:rsidDel="00C93BB3">
        <w:rPr>
          <w:rFonts w:ascii="Book Antiqua" w:hAnsi="Book Antiqua"/>
          <w:b/>
          <w:bCs/>
          <w:lang w:eastAsia="zh-CN"/>
        </w:rPr>
        <w:t>retinalis</w:t>
      </w:r>
      <w:proofErr w:type="spellEnd"/>
      <w:r w:rsidRPr="00147B15" w:rsidDel="00C93BB3">
        <w:rPr>
          <w:rFonts w:ascii="Book Antiqua" w:hAnsi="Book Antiqua"/>
          <w:b/>
          <w:bCs/>
          <w:lang w:eastAsia="zh-CN"/>
        </w:rPr>
        <w:t>.</w:t>
      </w:r>
      <w:r w:rsidRPr="00147B15" w:rsidDel="00C93BB3">
        <w:rPr>
          <w:rFonts w:ascii="Book Antiqua" w:hAnsi="Book Antiqua"/>
          <w:lang w:eastAsia="zh-CN"/>
        </w:rPr>
        <w:t xml:space="preserve"> A-C: The fundus fluorescein angiography of this case with normal blood lipids; D, E, and F: The fundus fluorescein angiography of this case with lipemia </w:t>
      </w:r>
      <w:proofErr w:type="spellStart"/>
      <w:r w:rsidRPr="00147B15" w:rsidDel="00C93BB3">
        <w:rPr>
          <w:rFonts w:ascii="Book Antiqua" w:hAnsi="Book Antiqua"/>
          <w:lang w:eastAsia="zh-CN"/>
        </w:rPr>
        <w:t>retinalis</w:t>
      </w:r>
      <w:proofErr w:type="spellEnd"/>
      <w:r w:rsidRPr="00147B15" w:rsidDel="00C93BB3">
        <w:rPr>
          <w:rFonts w:ascii="Book Antiqua" w:hAnsi="Book Antiqua"/>
          <w:lang w:eastAsia="zh-CN"/>
        </w:rPr>
        <w:t xml:space="preserve"> (</w:t>
      </w:r>
      <w:r w:rsidRPr="00147B15" w:rsidDel="00C93BB3">
        <w:rPr>
          <w:rFonts w:ascii="Book Antiqua" w:hAnsi="Book Antiqua"/>
          <w:caps/>
          <w:lang w:eastAsia="zh-CN"/>
        </w:rPr>
        <w:t>lr</w:t>
      </w:r>
      <w:r w:rsidRPr="00147B15" w:rsidDel="00C93BB3">
        <w:rPr>
          <w:rFonts w:ascii="Book Antiqua" w:hAnsi="Book Antiqua"/>
          <w:lang w:eastAsia="zh-CN"/>
        </w:rPr>
        <w:t>); A–F showed no significant difference in retinal filling time and fundus fluorescence between the patient’s hypertriglyceridemia condition and a normal blood lipid condition; G-J: The optical coherence tomography angiography of LR, showing a nonperfusion area consistent with fundus fluorescein angiography.</w:t>
      </w:r>
    </w:p>
    <w:p w14:paraId="6827BDF8" w14:textId="0F95377A" w:rsidR="002B2514" w:rsidRPr="00147B15" w:rsidDel="00C93BB3" w:rsidRDefault="002B2514" w:rsidP="00147B15">
      <w:pPr>
        <w:spacing w:line="360" w:lineRule="auto"/>
        <w:jc w:val="both"/>
        <w:rPr>
          <w:rFonts w:ascii="Book Antiqua" w:hAnsi="Book Antiqua"/>
          <w:b/>
        </w:rPr>
      </w:pPr>
      <w:r w:rsidRPr="00147B15">
        <w:rPr>
          <w:rFonts w:ascii="Book Antiqua" w:hAnsi="Book Antiqua"/>
          <w:lang w:eastAsia="zh-CN"/>
        </w:rPr>
        <w:br w:type="page"/>
      </w:r>
      <w:r w:rsidRPr="00147B15" w:rsidDel="00C93BB3">
        <w:rPr>
          <w:rFonts w:ascii="Book Antiqua" w:hAnsi="Book Antiqua"/>
          <w:b/>
        </w:rPr>
        <w:lastRenderedPageBreak/>
        <w:t xml:space="preserve">Table 1 Comparison of laboratory examinations between the day of presentation of lipemia </w:t>
      </w:r>
      <w:proofErr w:type="spellStart"/>
      <w:r w:rsidRPr="00147B15" w:rsidDel="00C93BB3">
        <w:rPr>
          <w:rFonts w:ascii="Book Antiqua" w:hAnsi="Book Antiqua"/>
          <w:b/>
        </w:rPr>
        <w:t>retinalis</w:t>
      </w:r>
      <w:proofErr w:type="spellEnd"/>
      <w:r w:rsidRPr="00147B15" w:rsidDel="00C93BB3">
        <w:rPr>
          <w:rFonts w:ascii="Book Antiqua" w:hAnsi="Book Antiqua"/>
          <w:b/>
        </w:rPr>
        <w:t xml:space="preserve"> and after 7 d of lipid-lowering treatment</w:t>
      </w:r>
    </w:p>
    <w:tbl>
      <w:tblPr>
        <w:tblStyle w:val="TableGrid"/>
        <w:tblW w:w="952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851"/>
        <w:gridCol w:w="1275"/>
        <w:gridCol w:w="851"/>
        <w:gridCol w:w="1417"/>
        <w:gridCol w:w="1418"/>
        <w:gridCol w:w="1304"/>
      </w:tblGrid>
      <w:tr w:rsidR="002B2514" w:rsidRPr="00147B15" w:rsidDel="00C93BB3" w14:paraId="3B51CDFA" w14:textId="78AD5104" w:rsidTr="00F2329E">
        <w:trPr>
          <w:trHeight w:val="1093"/>
          <w:jc w:val="center"/>
        </w:trPr>
        <w:tc>
          <w:tcPr>
            <w:tcW w:w="1418" w:type="dxa"/>
            <w:tcBorders>
              <w:bottom w:val="single" w:sz="4" w:space="0" w:color="auto"/>
            </w:tcBorders>
          </w:tcPr>
          <w:p w14:paraId="0C307FFB" w14:textId="72F6B98D" w:rsidR="002B2514" w:rsidRPr="00147B15" w:rsidDel="00C93BB3" w:rsidRDefault="002B2514" w:rsidP="00147B15">
            <w:pPr>
              <w:spacing w:line="360" w:lineRule="auto"/>
              <w:jc w:val="both"/>
              <w:rPr>
                <w:rFonts w:ascii="Book Antiqua" w:eastAsiaTheme="minorEastAsia" w:hAnsi="Book Antiqua"/>
                <w:b/>
              </w:rPr>
            </w:pPr>
            <w:r w:rsidRPr="00147B15" w:rsidDel="00C93BB3">
              <w:rPr>
                <w:rFonts w:ascii="Book Antiqua" w:hAnsi="Book Antiqua"/>
                <w:b/>
              </w:rPr>
              <w:t>Date and normative values</w:t>
            </w:r>
          </w:p>
        </w:tc>
        <w:tc>
          <w:tcPr>
            <w:tcW w:w="992" w:type="dxa"/>
            <w:tcBorders>
              <w:bottom w:val="single" w:sz="4" w:space="0" w:color="auto"/>
            </w:tcBorders>
          </w:tcPr>
          <w:p w14:paraId="3BAA65B9" w14:textId="2BC526A2" w:rsidR="002B2514" w:rsidRPr="00147B15" w:rsidDel="00C93BB3" w:rsidRDefault="002B2514" w:rsidP="00147B15">
            <w:pPr>
              <w:spacing w:line="360" w:lineRule="auto"/>
              <w:jc w:val="both"/>
              <w:rPr>
                <w:rFonts w:ascii="Book Antiqua" w:eastAsiaTheme="minorEastAsia" w:hAnsi="Book Antiqua"/>
                <w:b/>
              </w:rPr>
            </w:pPr>
            <w:r w:rsidRPr="00147B15" w:rsidDel="00C93BB3">
              <w:rPr>
                <w:rFonts w:ascii="Book Antiqua" w:hAnsi="Book Antiqua"/>
                <w:b/>
              </w:rPr>
              <w:t>CHO</w:t>
            </w:r>
            <w:r w:rsidRPr="00147B15" w:rsidDel="00C93BB3">
              <w:rPr>
                <w:rFonts w:ascii="Book Antiqua" w:eastAsiaTheme="minorEastAsia" w:hAnsi="Book Antiqua"/>
                <w:b/>
              </w:rPr>
              <w:t xml:space="preserve"> </w:t>
            </w:r>
            <w:r w:rsidRPr="00147B15" w:rsidDel="00C93BB3">
              <w:rPr>
                <w:rFonts w:ascii="Book Antiqua" w:hAnsi="Book Antiqua"/>
                <w:b/>
              </w:rPr>
              <w:t>(mmol/L)</w:t>
            </w:r>
          </w:p>
        </w:tc>
        <w:tc>
          <w:tcPr>
            <w:tcW w:w="851" w:type="dxa"/>
            <w:tcBorders>
              <w:bottom w:val="single" w:sz="4" w:space="0" w:color="auto"/>
            </w:tcBorders>
          </w:tcPr>
          <w:p w14:paraId="130D4420" w14:textId="271B095F" w:rsidR="002B2514" w:rsidRPr="00147B15" w:rsidDel="00C93BB3" w:rsidRDefault="002B2514" w:rsidP="00147B15">
            <w:pPr>
              <w:spacing w:line="360" w:lineRule="auto"/>
              <w:jc w:val="both"/>
              <w:rPr>
                <w:rFonts w:ascii="Book Antiqua" w:eastAsiaTheme="minorEastAsia" w:hAnsi="Book Antiqua"/>
                <w:b/>
              </w:rPr>
            </w:pPr>
            <w:r w:rsidRPr="00147B15" w:rsidDel="00C93BB3">
              <w:rPr>
                <w:rFonts w:ascii="Book Antiqua" w:hAnsi="Book Antiqua"/>
                <w:b/>
              </w:rPr>
              <w:t>TG</w:t>
            </w:r>
            <w:r w:rsidRPr="00147B15" w:rsidDel="00C93BB3">
              <w:rPr>
                <w:rFonts w:ascii="Book Antiqua" w:eastAsiaTheme="minorEastAsia" w:hAnsi="Book Antiqua"/>
                <w:b/>
              </w:rPr>
              <w:t xml:space="preserve"> </w:t>
            </w:r>
            <w:r w:rsidRPr="00147B15" w:rsidDel="00C93BB3">
              <w:rPr>
                <w:rFonts w:ascii="Book Antiqua" w:hAnsi="Book Antiqua"/>
                <w:b/>
              </w:rPr>
              <w:t>(mmol/L)</w:t>
            </w:r>
          </w:p>
        </w:tc>
        <w:tc>
          <w:tcPr>
            <w:tcW w:w="1275" w:type="dxa"/>
            <w:tcBorders>
              <w:bottom w:val="single" w:sz="4" w:space="0" w:color="auto"/>
            </w:tcBorders>
          </w:tcPr>
          <w:p w14:paraId="7EFB31E6" w14:textId="34D87E76" w:rsidR="002B2514" w:rsidRPr="00147B15" w:rsidDel="00C93BB3" w:rsidRDefault="002B2514" w:rsidP="00147B15">
            <w:pPr>
              <w:spacing w:line="360" w:lineRule="auto"/>
              <w:jc w:val="both"/>
              <w:rPr>
                <w:rFonts w:ascii="Book Antiqua" w:eastAsiaTheme="minorEastAsia" w:hAnsi="Book Antiqua"/>
                <w:b/>
              </w:rPr>
            </w:pPr>
            <w:r w:rsidRPr="00147B15" w:rsidDel="00C93BB3">
              <w:rPr>
                <w:rFonts w:ascii="Book Antiqua" w:hAnsi="Book Antiqua"/>
                <w:b/>
              </w:rPr>
              <w:t>HDL</w:t>
            </w:r>
            <w:r w:rsidRPr="00147B15" w:rsidDel="00C93BB3">
              <w:rPr>
                <w:rFonts w:ascii="Book Antiqua" w:eastAsiaTheme="minorEastAsia" w:hAnsi="Book Antiqua"/>
                <w:b/>
              </w:rPr>
              <w:t xml:space="preserve"> </w:t>
            </w:r>
            <w:r w:rsidRPr="00147B15" w:rsidDel="00C93BB3">
              <w:rPr>
                <w:rFonts w:ascii="Book Antiqua" w:hAnsi="Book Antiqua"/>
                <w:b/>
              </w:rPr>
              <w:t>(mmol/L)</w:t>
            </w:r>
          </w:p>
        </w:tc>
        <w:tc>
          <w:tcPr>
            <w:tcW w:w="851" w:type="dxa"/>
            <w:tcBorders>
              <w:bottom w:val="single" w:sz="4" w:space="0" w:color="auto"/>
            </w:tcBorders>
          </w:tcPr>
          <w:p w14:paraId="05B64031" w14:textId="64103DD5" w:rsidR="002B2514" w:rsidRPr="00147B15" w:rsidDel="00C93BB3" w:rsidRDefault="002B2514" w:rsidP="00147B15">
            <w:pPr>
              <w:spacing w:line="360" w:lineRule="auto"/>
              <w:jc w:val="both"/>
              <w:rPr>
                <w:rFonts w:ascii="Book Antiqua" w:eastAsiaTheme="minorEastAsia" w:hAnsi="Book Antiqua"/>
                <w:b/>
              </w:rPr>
            </w:pPr>
            <w:r w:rsidRPr="00147B15" w:rsidDel="00C93BB3">
              <w:rPr>
                <w:rFonts w:ascii="Book Antiqua" w:hAnsi="Book Antiqua"/>
                <w:b/>
              </w:rPr>
              <w:t>LDL</w:t>
            </w:r>
            <w:r w:rsidRPr="00147B15" w:rsidDel="00C93BB3">
              <w:rPr>
                <w:rFonts w:ascii="Book Antiqua" w:eastAsiaTheme="minorEastAsia" w:hAnsi="Book Antiqua"/>
                <w:b/>
              </w:rPr>
              <w:t xml:space="preserve"> </w:t>
            </w:r>
            <w:r w:rsidRPr="00147B15" w:rsidDel="00C93BB3">
              <w:rPr>
                <w:rFonts w:ascii="Book Antiqua" w:hAnsi="Book Antiqua"/>
                <w:b/>
              </w:rPr>
              <w:t>(mmol/L)</w:t>
            </w:r>
          </w:p>
        </w:tc>
        <w:tc>
          <w:tcPr>
            <w:tcW w:w="1417" w:type="dxa"/>
            <w:tcBorders>
              <w:bottom w:val="single" w:sz="4" w:space="0" w:color="auto"/>
            </w:tcBorders>
          </w:tcPr>
          <w:p w14:paraId="3BC94030" w14:textId="56033B78" w:rsidR="002B2514" w:rsidRPr="00147B15" w:rsidDel="00C93BB3" w:rsidRDefault="002B2514" w:rsidP="00147B15">
            <w:pPr>
              <w:spacing w:line="360" w:lineRule="auto"/>
              <w:jc w:val="both"/>
              <w:rPr>
                <w:rFonts w:ascii="Book Antiqua" w:hAnsi="Book Antiqua"/>
                <w:b/>
              </w:rPr>
            </w:pPr>
            <w:r w:rsidRPr="00147B15" w:rsidDel="00C93BB3">
              <w:rPr>
                <w:rFonts w:ascii="Book Antiqua" w:hAnsi="Book Antiqua"/>
                <w:b/>
              </w:rPr>
              <w:t xml:space="preserve">apolipoprotein-A1 </w:t>
            </w:r>
            <w:r w:rsidRPr="00147B15" w:rsidDel="00C93BB3">
              <w:rPr>
                <w:rFonts w:ascii="Book Antiqua" w:eastAsia="SimSun" w:hAnsi="Book Antiqua" w:cs="SimSun"/>
                <w:b/>
              </w:rPr>
              <w:t>(</w:t>
            </w:r>
            <w:r w:rsidRPr="00147B15" w:rsidDel="00C93BB3">
              <w:rPr>
                <w:rFonts w:ascii="Book Antiqua" w:hAnsi="Book Antiqua"/>
                <w:b/>
              </w:rPr>
              <w:t>g/L</w:t>
            </w:r>
            <w:r w:rsidRPr="00147B15" w:rsidDel="00C93BB3">
              <w:rPr>
                <w:rFonts w:ascii="Book Antiqua" w:eastAsia="SimSun" w:hAnsi="Book Antiqua" w:cs="SimSun"/>
                <w:b/>
              </w:rPr>
              <w:t>)</w:t>
            </w:r>
          </w:p>
        </w:tc>
        <w:tc>
          <w:tcPr>
            <w:tcW w:w="1418" w:type="dxa"/>
            <w:tcBorders>
              <w:bottom w:val="single" w:sz="4" w:space="0" w:color="auto"/>
            </w:tcBorders>
          </w:tcPr>
          <w:p w14:paraId="32B0479B" w14:textId="544FFBC3" w:rsidR="002B2514" w:rsidRPr="00147B15" w:rsidDel="00C93BB3" w:rsidRDefault="002B2514" w:rsidP="00147B15">
            <w:pPr>
              <w:spacing w:line="360" w:lineRule="auto"/>
              <w:jc w:val="both"/>
              <w:rPr>
                <w:rFonts w:ascii="Book Antiqua" w:hAnsi="Book Antiqua"/>
                <w:b/>
              </w:rPr>
            </w:pPr>
            <w:r w:rsidRPr="00147B15" w:rsidDel="00C93BB3">
              <w:rPr>
                <w:rFonts w:ascii="Book Antiqua" w:hAnsi="Book Antiqua"/>
                <w:b/>
              </w:rPr>
              <w:t xml:space="preserve">apolipoprotein-B </w:t>
            </w:r>
            <w:r w:rsidRPr="00147B15" w:rsidDel="00C93BB3">
              <w:rPr>
                <w:rFonts w:ascii="Book Antiqua" w:eastAsia="SimSun" w:hAnsi="Book Antiqua" w:cs="SimSun"/>
                <w:b/>
              </w:rPr>
              <w:t>(</w:t>
            </w:r>
            <w:r w:rsidRPr="00147B15" w:rsidDel="00C93BB3">
              <w:rPr>
                <w:rFonts w:ascii="Book Antiqua" w:hAnsi="Book Antiqua"/>
                <w:b/>
              </w:rPr>
              <w:t>g/L</w:t>
            </w:r>
            <w:r w:rsidRPr="00147B15" w:rsidDel="00C93BB3">
              <w:rPr>
                <w:rFonts w:ascii="Book Antiqua" w:eastAsia="SimSun" w:hAnsi="Book Antiqua" w:cs="SimSun"/>
                <w:b/>
              </w:rPr>
              <w:t>)</w:t>
            </w:r>
          </w:p>
        </w:tc>
        <w:tc>
          <w:tcPr>
            <w:tcW w:w="1304" w:type="dxa"/>
            <w:tcBorders>
              <w:bottom w:val="single" w:sz="4" w:space="0" w:color="auto"/>
            </w:tcBorders>
          </w:tcPr>
          <w:p w14:paraId="2FB7DACE" w14:textId="3B564BF9" w:rsidR="002B2514" w:rsidRPr="00147B15" w:rsidDel="00C93BB3" w:rsidRDefault="002B2514" w:rsidP="00147B15">
            <w:pPr>
              <w:spacing w:line="360" w:lineRule="auto"/>
              <w:jc w:val="both"/>
              <w:rPr>
                <w:rFonts w:ascii="Book Antiqua" w:hAnsi="Book Antiqua"/>
                <w:b/>
              </w:rPr>
            </w:pPr>
            <w:r w:rsidRPr="00147B15" w:rsidDel="00C93BB3">
              <w:rPr>
                <w:rFonts w:ascii="Book Antiqua" w:hAnsi="Book Antiqua"/>
                <w:b/>
              </w:rPr>
              <w:t>blood glucose (mmol/L)</w:t>
            </w:r>
          </w:p>
        </w:tc>
      </w:tr>
      <w:tr w:rsidR="002B2514" w:rsidRPr="00147B15" w:rsidDel="00C93BB3" w14:paraId="42190945" w14:textId="4463E3E2" w:rsidTr="00F2329E">
        <w:trPr>
          <w:jc w:val="center"/>
        </w:trPr>
        <w:tc>
          <w:tcPr>
            <w:tcW w:w="1418" w:type="dxa"/>
            <w:tcBorders>
              <w:bottom w:val="nil"/>
            </w:tcBorders>
          </w:tcPr>
          <w:p w14:paraId="4C57D20D" w14:textId="3C4572AC" w:rsidR="002B2514" w:rsidRPr="00147B15" w:rsidDel="00C93BB3" w:rsidRDefault="00325F42" w:rsidP="00147B15">
            <w:pPr>
              <w:spacing w:line="360" w:lineRule="auto"/>
              <w:jc w:val="both"/>
              <w:rPr>
                <w:rFonts w:ascii="Book Antiqua" w:hAnsi="Book Antiqua"/>
              </w:rPr>
            </w:pPr>
            <w:r w:rsidRPr="00147B15">
              <w:rPr>
                <w:rFonts w:ascii="Book Antiqua" w:hAnsi="Book Antiqua"/>
              </w:rPr>
              <w:t>August</w:t>
            </w:r>
            <w:r w:rsidRPr="00147B15">
              <w:rPr>
                <w:rFonts w:ascii="Book Antiqua" w:eastAsiaTheme="minorEastAsia" w:hAnsi="Book Antiqua"/>
              </w:rPr>
              <w:t xml:space="preserve"> </w:t>
            </w:r>
            <w:r w:rsidR="002B2514" w:rsidRPr="00147B15" w:rsidDel="00C93BB3">
              <w:rPr>
                <w:rFonts w:ascii="Book Antiqua" w:hAnsi="Book Antiqua"/>
              </w:rPr>
              <w:t>24</w:t>
            </w:r>
            <w:r w:rsidRPr="00147B15">
              <w:rPr>
                <w:rFonts w:ascii="Book Antiqua" w:eastAsiaTheme="minorEastAsia" w:hAnsi="Book Antiqua"/>
              </w:rPr>
              <w:t xml:space="preserve">, </w:t>
            </w:r>
            <w:r w:rsidR="002B2514" w:rsidRPr="00147B15" w:rsidDel="00C93BB3">
              <w:rPr>
                <w:rFonts w:ascii="Book Antiqua" w:hAnsi="Book Antiqua"/>
              </w:rPr>
              <w:t>2021</w:t>
            </w:r>
          </w:p>
        </w:tc>
        <w:tc>
          <w:tcPr>
            <w:tcW w:w="992" w:type="dxa"/>
            <w:tcBorders>
              <w:bottom w:val="nil"/>
            </w:tcBorders>
          </w:tcPr>
          <w:p w14:paraId="60221B95" w14:textId="53C119F8"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13.98</w:t>
            </w:r>
          </w:p>
        </w:tc>
        <w:tc>
          <w:tcPr>
            <w:tcW w:w="851" w:type="dxa"/>
            <w:tcBorders>
              <w:bottom w:val="nil"/>
            </w:tcBorders>
          </w:tcPr>
          <w:p w14:paraId="1788FB53" w14:textId="65CA8D5C"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20.55</w:t>
            </w:r>
          </w:p>
        </w:tc>
        <w:tc>
          <w:tcPr>
            <w:tcW w:w="1275" w:type="dxa"/>
            <w:tcBorders>
              <w:bottom w:val="nil"/>
            </w:tcBorders>
          </w:tcPr>
          <w:p w14:paraId="7D1E4A9B" w14:textId="13F4C709"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0.75</w:t>
            </w:r>
          </w:p>
        </w:tc>
        <w:tc>
          <w:tcPr>
            <w:tcW w:w="851" w:type="dxa"/>
            <w:tcBorders>
              <w:bottom w:val="nil"/>
            </w:tcBorders>
          </w:tcPr>
          <w:p w14:paraId="0E212A00" w14:textId="6393C49D"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6.91</w:t>
            </w:r>
          </w:p>
        </w:tc>
        <w:tc>
          <w:tcPr>
            <w:tcW w:w="1417" w:type="dxa"/>
            <w:tcBorders>
              <w:bottom w:val="nil"/>
            </w:tcBorders>
          </w:tcPr>
          <w:p w14:paraId="2955080F" w14:textId="61A8B82C"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0.64</w:t>
            </w:r>
          </w:p>
        </w:tc>
        <w:tc>
          <w:tcPr>
            <w:tcW w:w="1418" w:type="dxa"/>
            <w:tcBorders>
              <w:bottom w:val="nil"/>
            </w:tcBorders>
          </w:tcPr>
          <w:p w14:paraId="3E22FAEB" w14:textId="5CF92B4B"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0.49</w:t>
            </w:r>
          </w:p>
        </w:tc>
        <w:tc>
          <w:tcPr>
            <w:tcW w:w="1304" w:type="dxa"/>
            <w:tcBorders>
              <w:bottom w:val="nil"/>
            </w:tcBorders>
          </w:tcPr>
          <w:p w14:paraId="5F00F08C" w14:textId="100C56A0"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10.89</w:t>
            </w:r>
          </w:p>
        </w:tc>
      </w:tr>
      <w:tr w:rsidR="002B2514" w:rsidRPr="00147B15" w:rsidDel="00C93BB3" w14:paraId="37D6E3FC" w14:textId="3BED5B65" w:rsidTr="00F2329E">
        <w:trPr>
          <w:jc w:val="center"/>
        </w:trPr>
        <w:tc>
          <w:tcPr>
            <w:tcW w:w="1418" w:type="dxa"/>
            <w:tcBorders>
              <w:top w:val="nil"/>
              <w:bottom w:val="nil"/>
            </w:tcBorders>
          </w:tcPr>
          <w:p w14:paraId="558570CF" w14:textId="75B7EEAF" w:rsidR="002B2514" w:rsidRPr="00147B15" w:rsidDel="00C93BB3" w:rsidRDefault="00325F42" w:rsidP="00147B15">
            <w:pPr>
              <w:spacing w:line="360" w:lineRule="auto"/>
              <w:ind w:left="120" w:hangingChars="50" w:hanging="120"/>
              <w:jc w:val="both"/>
              <w:rPr>
                <w:rFonts w:ascii="Book Antiqua" w:hAnsi="Book Antiqua"/>
              </w:rPr>
            </w:pPr>
            <w:r w:rsidRPr="00147B15">
              <w:rPr>
                <w:rFonts w:ascii="Book Antiqua" w:hAnsi="Book Antiqua"/>
              </w:rPr>
              <w:t>September</w:t>
            </w:r>
            <w:r w:rsidR="002B2514" w:rsidRPr="00147B15" w:rsidDel="00C93BB3">
              <w:rPr>
                <w:rFonts w:ascii="Book Antiqua" w:hAnsi="Book Antiqua"/>
              </w:rPr>
              <w:t>1</w:t>
            </w:r>
            <w:r w:rsidRPr="00147B15">
              <w:rPr>
                <w:rFonts w:ascii="Book Antiqua" w:eastAsiaTheme="minorEastAsia" w:hAnsi="Book Antiqua"/>
              </w:rPr>
              <w:t xml:space="preserve">, </w:t>
            </w:r>
            <w:r w:rsidR="002B2514" w:rsidRPr="00147B15" w:rsidDel="00C93BB3">
              <w:rPr>
                <w:rFonts w:ascii="Book Antiqua" w:hAnsi="Book Antiqua"/>
              </w:rPr>
              <w:t>2021</w:t>
            </w:r>
          </w:p>
        </w:tc>
        <w:tc>
          <w:tcPr>
            <w:tcW w:w="992" w:type="dxa"/>
            <w:tcBorders>
              <w:top w:val="nil"/>
              <w:bottom w:val="nil"/>
            </w:tcBorders>
          </w:tcPr>
          <w:p w14:paraId="7B459FBE" w14:textId="2F3BF66B"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4.46</w:t>
            </w:r>
          </w:p>
        </w:tc>
        <w:tc>
          <w:tcPr>
            <w:tcW w:w="851" w:type="dxa"/>
            <w:tcBorders>
              <w:top w:val="nil"/>
              <w:bottom w:val="nil"/>
            </w:tcBorders>
          </w:tcPr>
          <w:p w14:paraId="390E4777" w14:textId="22AADA61"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1.84</w:t>
            </w:r>
          </w:p>
        </w:tc>
        <w:tc>
          <w:tcPr>
            <w:tcW w:w="1275" w:type="dxa"/>
            <w:tcBorders>
              <w:top w:val="nil"/>
              <w:bottom w:val="nil"/>
            </w:tcBorders>
          </w:tcPr>
          <w:p w14:paraId="73D87B6A" w14:textId="00D56B1B"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0.79</w:t>
            </w:r>
          </w:p>
        </w:tc>
        <w:tc>
          <w:tcPr>
            <w:tcW w:w="851" w:type="dxa"/>
            <w:tcBorders>
              <w:top w:val="nil"/>
              <w:bottom w:val="nil"/>
            </w:tcBorders>
          </w:tcPr>
          <w:p w14:paraId="530393E2" w14:textId="76094B5E"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3.06</w:t>
            </w:r>
          </w:p>
        </w:tc>
        <w:tc>
          <w:tcPr>
            <w:tcW w:w="1417" w:type="dxa"/>
            <w:tcBorders>
              <w:top w:val="nil"/>
              <w:bottom w:val="nil"/>
            </w:tcBorders>
          </w:tcPr>
          <w:p w14:paraId="4B4D210A" w14:textId="750A6022"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0.72</w:t>
            </w:r>
          </w:p>
        </w:tc>
        <w:tc>
          <w:tcPr>
            <w:tcW w:w="1418" w:type="dxa"/>
            <w:tcBorders>
              <w:top w:val="nil"/>
              <w:bottom w:val="nil"/>
            </w:tcBorders>
          </w:tcPr>
          <w:p w14:paraId="68F95199" w14:textId="4AC0B9FF"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0.94</w:t>
            </w:r>
          </w:p>
        </w:tc>
        <w:tc>
          <w:tcPr>
            <w:tcW w:w="1304" w:type="dxa"/>
            <w:tcBorders>
              <w:top w:val="nil"/>
              <w:bottom w:val="nil"/>
            </w:tcBorders>
          </w:tcPr>
          <w:p w14:paraId="3FBC5A09" w14:textId="10F25681"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8.47</w:t>
            </w:r>
          </w:p>
        </w:tc>
      </w:tr>
      <w:tr w:rsidR="002B2514" w:rsidRPr="00147B15" w:rsidDel="00C93BB3" w14:paraId="35F4AC00" w14:textId="4470574F" w:rsidTr="00F2329E">
        <w:trPr>
          <w:jc w:val="center"/>
        </w:trPr>
        <w:tc>
          <w:tcPr>
            <w:tcW w:w="1418" w:type="dxa"/>
            <w:tcBorders>
              <w:top w:val="nil"/>
            </w:tcBorders>
          </w:tcPr>
          <w:p w14:paraId="49F516C9" w14:textId="0D3C9C48"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caps/>
              </w:rPr>
              <w:t>n</w:t>
            </w:r>
            <w:r w:rsidRPr="00147B15" w:rsidDel="00C93BB3">
              <w:rPr>
                <w:rFonts w:ascii="Book Antiqua" w:hAnsi="Book Antiqua"/>
              </w:rPr>
              <w:t>ormative values</w:t>
            </w:r>
          </w:p>
        </w:tc>
        <w:tc>
          <w:tcPr>
            <w:tcW w:w="992" w:type="dxa"/>
            <w:tcBorders>
              <w:top w:val="nil"/>
            </w:tcBorders>
          </w:tcPr>
          <w:p w14:paraId="5A77E77F" w14:textId="760F6841"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3.6-6.5</w:t>
            </w:r>
          </w:p>
        </w:tc>
        <w:tc>
          <w:tcPr>
            <w:tcW w:w="851" w:type="dxa"/>
            <w:tcBorders>
              <w:top w:val="nil"/>
            </w:tcBorders>
          </w:tcPr>
          <w:p w14:paraId="44F8E21B" w14:textId="7BD09B15"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0-1.71</w:t>
            </w:r>
          </w:p>
        </w:tc>
        <w:tc>
          <w:tcPr>
            <w:tcW w:w="1275" w:type="dxa"/>
            <w:tcBorders>
              <w:top w:val="nil"/>
            </w:tcBorders>
          </w:tcPr>
          <w:p w14:paraId="1B070006" w14:textId="318A9AAE"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0.83-1.96</w:t>
            </w:r>
          </w:p>
        </w:tc>
        <w:tc>
          <w:tcPr>
            <w:tcW w:w="851" w:type="dxa"/>
            <w:tcBorders>
              <w:top w:val="nil"/>
            </w:tcBorders>
          </w:tcPr>
          <w:p w14:paraId="7698B454" w14:textId="5C1A0798"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0-3.36</w:t>
            </w:r>
          </w:p>
        </w:tc>
        <w:tc>
          <w:tcPr>
            <w:tcW w:w="1417" w:type="dxa"/>
            <w:tcBorders>
              <w:top w:val="nil"/>
            </w:tcBorders>
          </w:tcPr>
          <w:p w14:paraId="5B4AE5A9" w14:textId="05BCBC5E"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1.0-1.6</w:t>
            </w:r>
          </w:p>
        </w:tc>
        <w:tc>
          <w:tcPr>
            <w:tcW w:w="1418" w:type="dxa"/>
            <w:tcBorders>
              <w:top w:val="nil"/>
            </w:tcBorders>
          </w:tcPr>
          <w:p w14:paraId="63597B01" w14:textId="0C85CC36"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0.6-1.1</w:t>
            </w:r>
          </w:p>
        </w:tc>
        <w:tc>
          <w:tcPr>
            <w:tcW w:w="1304" w:type="dxa"/>
            <w:tcBorders>
              <w:top w:val="nil"/>
            </w:tcBorders>
          </w:tcPr>
          <w:p w14:paraId="7AD0C3CE" w14:textId="57F09AD2" w:rsidR="002B2514" w:rsidRPr="00147B15" w:rsidDel="00C93BB3" w:rsidRDefault="002B2514" w:rsidP="00147B15">
            <w:pPr>
              <w:spacing w:line="360" w:lineRule="auto"/>
              <w:jc w:val="both"/>
              <w:rPr>
                <w:rFonts w:ascii="Book Antiqua" w:hAnsi="Book Antiqua"/>
              </w:rPr>
            </w:pPr>
            <w:r w:rsidRPr="00147B15" w:rsidDel="00C93BB3">
              <w:rPr>
                <w:rFonts w:ascii="Book Antiqua" w:hAnsi="Book Antiqua"/>
              </w:rPr>
              <w:t>3.9-6.1</w:t>
            </w:r>
          </w:p>
        </w:tc>
      </w:tr>
    </w:tbl>
    <w:p w14:paraId="067740B7" w14:textId="24D2568E" w:rsidR="002B2514" w:rsidRPr="00147B15" w:rsidRDefault="002B2514" w:rsidP="00147B15">
      <w:pPr>
        <w:spacing w:line="360" w:lineRule="auto"/>
        <w:jc w:val="both"/>
        <w:rPr>
          <w:rFonts w:ascii="Book Antiqua" w:hAnsi="Book Antiqua"/>
          <w:lang w:eastAsia="zh-CN"/>
        </w:rPr>
      </w:pPr>
      <w:r w:rsidRPr="00147B15" w:rsidDel="00C93BB3">
        <w:rPr>
          <w:rFonts w:ascii="Book Antiqua" w:hAnsi="Book Antiqua"/>
        </w:rPr>
        <w:t>CHO: Total cholesterol; TG: Triglyceride; HDL: High density lipoprotein; LDL: Low density lipoprotein.</w:t>
      </w:r>
    </w:p>
    <w:sectPr w:rsidR="002B2514" w:rsidRPr="00147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0424" w14:textId="77777777" w:rsidR="00904D8C" w:rsidRDefault="00904D8C" w:rsidP="00EE6862">
      <w:r>
        <w:separator/>
      </w:r>
    </w:p>
  </w:endnote>
  <w:endnote w:type="continuationSeparator" w:id="0">
    <w:p w14:paraId="147CA99F" w14:textId="77777777" w:rsidR="00904D8C" w:rsidRDefault="00904D8C" w:rsidP="00EE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70862"/>
      <w:docPartObj>
        <w:docPartGallery w:val="Page Numbers (Bottom of Page)"/>
        <w:docPartUnique/>
      </w:docPartObj>
    </w:sdtPr>
    <w:sdtEndPr/>
    <w:sdtContent>
      <w:sdt>
        <w:sdtPr>
          <w:id w:val="98381352"/>
          <w:docPartObj>
            <w:docPartGallery w:val="Page Numbers (Top of Page)"/>
            <w:docPartUnique/>
          </w:docPartObj>
        </w:sdtPr>
        <w:sdtEndPr/>
        <w:sdtContent>
          <w:p w14:paraId="2DA44A33" w14:textId="4E127F2C" w:rsidR="00147B15" w:rsidRDefault="00147B15" w:rsidP="00147B15">
            <w:pPr>
              <w:pStyle w:val="Footer"/>
              <w:jc w:val="right"/>
            </w:pPr>
            <w:r w:rsidRPr="00147B15">
              <w:rPr>
                <w:rFonts w:ascii="Book Antiqua" w:hAnsi="Book Antiqua"/>
                <w:sz w:val="24"/>
                <w:szCs w:val="24"/>
                <w:lang w:val="zh-CN" w:eastAsia="zh-CN"/>
              </w:rPr>
              <w:t xml:space="preserve"> </w:t>
            </w:r>
            <w:r w:rsidRPr="00147B15">
              <w:rPr>
                <w:rFonts w:ascii="Book Antiqua" w:hAnsi="Book Antiqua"/>
                <w:b/>
                <w:bCs/>
                <w:sz w:val="24"/>
                <w:szCs w:val="24"/>
              </w:rPr>
              <w:fldChar w:fldCharType="begin"/>
            </w:r>
            <w:r w:rsidRPr="00147B15">
              <w:rPr>
                <w:rFonts w:ascii="Book Antiqua" w:hAnsi="Book Antiqua"/>
                <w:b/>
                <w:bCs/>
                <w:sz w:val="24"/>
                <w:szCs w:val="24"/>
              </w:rPr>
              <w:instrText>PAGE</w:instrText>
            </w:r>
            <w:r w:rsidRPr="00147B15">
              <w:rPr>
                <w:rFonts w:ascii="Book Antiqua" w:hAnsi="Book Antiqua"/>
                <w:b/>
                <w:bCs/>
                <w:sz w:val="24"/>
                <w:szCs w:val="24"/>
              </w:rPr>
              <w:fldChar w:fldCharType="separate"/>
            </w:r>
            <w:r w:rsidR="00A717B3">
              <w:rPr>
                <w:rFonts w:ascii="Book Antiqua" w:hAnsi="Book Antiqua"/>
                <w:b/>
                <w:bCs/>
                <w:noProof/>
                <w:sz w:val="24"/>
                <w:szCs w:val="24"/>
              </w:rPr>
              <w:t>4</w:t>
            </w:r>
            <w:r w:rsidRPr="00147B15">
              <w:rPr>
                <w:rFonts w:ascii="Book Antiqua" w:hAnsi="Book Antiqua"/>
                <w:b/>
                <w:bCs/>
                <w:sz w:val="24"/>
                <w:szCs w:val="24"/>
              </w:rPr>
              <w:fldChar w:fldCharType="end"/>
            </w:r>
            <w:r w:rsidRPr="00147B15">
              <w:rPr>
                <w:rFonts w:ascii="Book Antiqua" w:hAnsi="Book Antiqua"/>
                <w:sz w:val="24"/>
                <w:szCs w:val="24"/>
                <w:lang w:val="zh-CN" w:eastAsia="zh-CN"/>
              </w:rPr>
              <w:t xml:space="preserve"> / </w:t>
            </w:r>
            <w:r w:rsidRPr="00147B15">
              <w:rPr>
                <w:rFonts w:ascii="Book Antiqua" w:hAnsi="Book Antiqua"/>
                <w:b/>
                <w:bCs/>
                <w:sz w:val="24"/>
                <w:szCs w:val="24"/>
              </w:rPr>
              <w:fldChar w:fldCharType="begin"/>
            </w:r>
            <w:r w:rsidRPr="00147B15">
              <w:rPr>
                <w:rFonts w:ascii="Book Antiqua" w:hAnsi="Book Antiqua"/>
                <w:b/>
                <w:bCs/>
                <w:sz w:val="24"/>
                <w:szCs w:val="24"/>
              </w:rPr>
              <w:instrText>NUMPAGES</w:instrText>
            </w:r>
            <w:r w:rsidRPr="00147B15">
              <w:rPr>
                <w:rFonts w:ascii="Book Antiqua" w:hAnsi="Book Antiqua"/>
                <w:b/>
                <w:bCs/>
                <w:sz w:val="24"/>
                <w:szCs w:val="24"/>
              </w:rPr>
              <w:fldChar w:fldCharType="separate"/>
            </w:r>
            <w:r w:rsidR="00A717B3">
              <w:rPr>
                <w:rFonts w:ascii="Book Antiqua" w:hAnsi="Book Antiqua"/>
                <w:b/>
                <w:bCs/>
                <w:noProof/>
                <w:sz w:val="24"/>
                <w:szCs w:val="24"/>
              </w:rPr>
              <w:t>18</w:t>
            </w:r>
            <w:r w:rsidRPr="00147B15">
              <w:rPr>
                <w:rFonts w:ascii="Book Antiqua" w:hAnsi="Book Antiqua"/>
                <w:b/>
                <w:bCs/>
                <w:sz w:val="24"/>
                <w:szCs w:val="24"/>
              </w:rPr>
              <w:fldChar w:fldCharType="end"/>
            </w:r>
          </w:p>
        </w:sdtContent>
      </w:sdt>
    </w:sdtContent>
  </w:sdt>
  <w:p w14:paraId="16A67463" w14:textId="77777777" w:rsidR="00CC5BAE" w:rsidRDefault="00CC5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030B" w14:textId="77777777" w:rsidR="00904D8C" w:rsidRDefault="00904D8C" w:rsidP="00EE6862">
      <w:r>
        <w:separator/>
      </w:r>
    </w:p>
  </w:footnote>
  <w:footnote w:type="continuationSeparator" w:id="0">
    <w:p w14:paraId="3C23963C" w14:textId="77777777" w:rsidR="00904D8C" w:rsidRDefault="00904D8C" w:rsidP="00EE6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AED"/>
    <w:rsid w:val="00094A75"/>
    <w:rsid w:val="00112315"/>
    <w:rsid w:val="00147B15"/>
    <w:rsid w:val="00164302"/>
    <w:rsid w:val="001B4E22"/>
    <w:rsid w:val="001B5174"/>
    <w:rsid w:val="001B560E"/>
    <w:rsid w:val="002B2514"/>
    <w:rsid w:val="002B34D0"/>
    <w:rsid w:val="002E25FC"/>
    <w:rsid w:val="00325F42"/>
    <w:rsid w:val="003504FE"/>
    <w:rsid w:val="00455CBA"/>
    <w:rsid w:val="004F04E3"/>
    <w:rsid w:val="006D7319"/>
    <w:rsid w:val="008772F2"/>
    <w:rsid w:val="00893A62"/>
    <w:rsid w:val="00893BD6"/>
    <w:rsid w:val="008C4586"/>
    <w:rsid w:val="00904D8C"/>
    <w:rsid w:val="0095448A"/>
    <w:rsid w:val="009E1DB9"/>
    <w:rsid w:val="009F4CF4"/>
    <w:rsid w:val="00A55F19"/>
    <w:rsid w:val="00A717B3"/>
    <w:rsid w:val="00A77B3E"/>
    <w:rsid w:val="00B9183D"/>
    <w:rsid w:val="00C15919"/>
    <w:rsid w:val="00C201FD"/>
    <w:rsid w:val="00C4364F"/>
    <w:rsid w:val="00C93BB3"/>
    <w:rsid w:val="00CA2A55"/>
    <w:rsid w:val="00CC5BAE"/>
    <w:rsid w:val="00D01B18"/>
    <w:rsid w:val="00D213D8"/>
    <w:rsid w:val="00EE6862"/>
    <w:rsid w:val="00F80FE3"/>
    <w:rsid w:val="00FB5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8ABBB"/>
  <w15:docId w15:val="{E68F917B-6F06-D24F-B4E7-2FF56C0B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68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6862"/>
    <w:rPr>
      <w:sz w:val="18"/>
      <w:szCs w:val="18"/>
    </w:rPr>
  </w:style>
  <w:style w:type="paragraph" w:styleId="Footer">
    <w:name w:val="footer"/>
    <w:basedOn w:val="Normal"/>
    <w:link w:val="FooterChar"/>
    <w:uiPriority w:val="99"/>
    <w:rsid w:val="00EE68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6862"/>
    <w:rPr>
      <w:sz w:val="18"/>
      <w:szCs w:val="18"/>
    </w:rPr>
  </w:style>
  <w:style w:type="paragraph" w:styleId="NormalWeb">
    <w:name w:val="Normal (Web)"/>
    <w:basedOn w:val="Normal"/>
    <w:uiPriority w:val="99"/>
    <w:unhideWhenUsed/>
    <w:rsid w:val="002B2514"/>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2B2514"/>
    <w:rPr>
      <w:sz w:val="18"/>
      <w:szCs w:val="18"/>
    </w:rPr>
  </w:style>
  <w:style w:type="character" w:customStyle="1" w:styleId="BalloonTextChar">
    <w:name w:val="Balloon Text Char"/>
    <w:basedOn w:val="DefaultParagraphFont"/>
    <w:link w:val="BalloonText"/>
    <w:rsid w:val="002B2514"/>
    <w:rPr>
      <w:sz w:val="18"/>
      <w:szCs w:val="18"/>
    </w:rPr>
  </w:style>
  <w:style w:type="character" w:styleId="CommentReference">
    <w:name w:val="annotation reference"/>
    <w:basedOn w:val="DefaultParagraphFont"/>
    <w:rsid w:val="002B2514"/>
    <w:rPr>
      <w:sz w:val="21"/>
      <w:szCs w:val="21"/>
    </w:rPr>
  </w:style>
  <w:style w:type="paragraph" w:styleId="CommentText">
    <w:name w:val="annotation text"/>
    <w:basedOn w:val="Normal"/>
    <w:link w:val="CommentTextChar"/>
    <w:rsid w:val="002B2514"/>
  </w:style>
  <w:style w:type="character" w:customStyle="1" w:styleId="CommentTextChar">
    <w:name w:val="Comment Text Char"/>
    <w:basedOn w:val="DefaultParagraphFont"/>
    <w:link w:val="CommentText"/>
    <w:rsid w:val="002B2514"/>
    <w:rPr>
      <w:sz w:val="24"/>
      <w:szCs w:val="24"/>
    </w:rPr>
  </w:style>
  <w:style w:type="paragraph" w:styleId="CommentSubject">
    <w:name w:val="annotation subject"/>
    <w:basedOn w:val="CommentText"/>
    <w:next w:val="CommentText"/>
    <w:link w:val="CommentSubjectChar"/>
    <w:rsid w:val="002B2514"/>
    <w:rPr>
      <w:b/>
      <w:bCs/>
    </w:rPr>
  </w:style>
  <w:style w:type="character" w:customStyle="1" w:styleId="CommentSubjectChar">
    <w:name w:val="Comment Subject Char"/>
    <w:basedOn w:val="CommentTextChar"/>
    <w:link w:val="CommentSubject"/>
    <w:rsid w:val="002B2514"/>
    <w:rPr>
      <w:b/>
      <w:bCs/>
      <w:sz w:val="24"/>
      <w:szCs w:val="24"/>
    </w:rPr>
  </w:style>
  <w:style w:type="table" w:styleId="TableGrid">
    <w:name w:val="Table Grid"/>
    <w:basedOn w:val="TableNormal"/>
    <w:uiPriority w:val="39"/>
    <w:rsid w:val="002B2514"/>
    <w:rPr>
      <w:rFonts w:asciiTheme="minorHAnsi" w:eastAsia="Times New Roman"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85624">
      <w:bodyDiv w:val="1"/>
      <w:marLeft w:val="0"/>
      <w:marRight w:val="0"/>
      <w:marTop w:val="0"/>
      <w:marBottom w:val="0"/>
      <w:divBdr>
        <w:top w:val="none" w:sz="0" w:space="0" w:color="auto"/>
        <w:left w:val="none" w:sz="0" w:space="0" w:color="auto"/>
        <w:bottom w:val="none" w:sz="0" w:space="0" w:color="auto"/>
        <w:right w:val="none" w:sz="0" w:space="0" w:color="auto"/>
      </w:divBdr>
    </w:div>
    <w:div w:id="869538643">
      <w:bodyDiv w:val="1"/>
      <w:marLeft w:val="0"/>
      <w:marRight w:val="0"/>
      <w:marTop w:val="0"/>
      <w:marBottom w:val="0"/>
      <w:divBdr>
        <w:top w:val="none" w:sz="0" w:space="0" w:color="auto"/>
        <w:left w:val="none" w:sz="0" w:space="0" w:color="auto"/>
        <w:bottom w:val="none" w:sz="0" w:space="0" w:color="auto"/>
        <w:right w:val="none" w:sz="0" w:space="0" w:color="auto"/>
      </w:divBdr>
    </w:div>
    <w:div w:id="1476801004">
      <w:bodyDiv w:val="1"/>
      <w:marLeft w:val="0"/>
      <w:marRight w:val="0"/>
      <w:marTop w:val="0"/>
      <w:marBottom w:val="0"/>
      <w:divBdr>
        <w:top w:val="none" w:sz="0" w:space="0" w:color="auto"/>
        <w:left w:val="none" w:sz="0" w:space="0" w:color="auto"/>
        <w:bottom w:val="none" w:sz="0" w:space="0" w:color="auto"/>
        <w:right w:val="none" w:sz="0" w:space="0" w:color="auto"/>
      </w:divBdr>
      <w:divsChild>
        <w:div w:id="1507936543">
          <w:marLeft w:val="0"/>
          <w:marRight w:val="0"/>
          <w:marTop w:val="0"/>
          <w:marBottom w:val="0"/>
          <w:divBdr>
            <w:top w:val="none" w:sz="0" w:space="0" w:color="auto"/>
            <w:left w:val="none" w:sz="0" w:space="0" w:color="auto"/>
            <w:bottom w:val="none" w:sz="0" w:space="0" w:color="auto"/>
            <w:right w:val="none" w:sz="0" w:space="0" w:color="auto"/>
          </w:divBdr>
        </w:div>
      </w:divsChild>
    </w:div>
    <w:div w:id="1500123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2022-04-22T15:56:00Z</dcterms:created>
  <dcterms:modified xsi:type="dcterms:W3CDTF">2022-04-22T16:04:00Z</dcterms:modified>
</cp:coreProperties>
</file>