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3F5832" w14:textId="7E81BCB2" w:rsidR="00E422AB" w:rsidRPr="00E6562A" w:rsidRDefault="00E422AB" w:rsidP="00E6562A">
      <w:pPr>
        <w:spacing w:line="360" w:lineRule="auto"/>
        <w:jc w:val="both"/>
        <w:rPr>
          <w:rFonts w:ascii="Book Antiqua" w:hAnsi="Book Antiqua"/>
        </w:rPr>
      </w:pPr>
      <w:r w:rsidRPr="00E6562A">
        <w:rPr>
          <w:rFonts w:ascii="Book Antiqua" w:hAnsi="Book Antiqua"/>
        </w:rPr>
        <w:t xml:space="preserve">Name of journal: </w:t>
      </w:r>
      <w:r w:rsidRPr="00E6562A">
        <w:rPr>
          <w:rFonts w:ascii="Book Antiqua" w:hAnsi="Book Antiqua"/>
          <w:i/>
        </w:rPr>
        <w:t>World Journal of Gastrointestinal Endoscopy</w:t>
      </w:r>
    </w:p>
    <w:p w14:paraId="2111CF35" w14:textId="77777777" w:rsidR="00D40164" w:rsidRPr="00E6562A" w:rsidRDefault="00D40164" w:rsidP="00E6562A">
      <w:pPr>
        <w:spacing w:line="360" w:lineRule="auto"/>
        <w:jc w:val="both"/>
        <w:rPr>
          <w:rFonts w:ascii="Book Antiqua" w:hAnsi="Book Antiqua"/>
        </w:rPr>
      </w:pPr>
      <w:r w:rsidRPr="00E6562A">
        <w:rPr>
          <w:rFonts w:ascii="Book Antiqua" w:hAnsi="Book Antiqua"/>
        </w:rPr>
        <w:t>ESPS Manuscript NO: 7590</w:t>
      </w:r>
    </w:p>
    <w:p w14:paraId="14E23827" w14:textId="54E26A30" w:rsidR="00D40164" w:rsidRPr="00E6562A" w:rsidRDefault="00D40164" w:rsidP="00E6562A">
      <w:pPr>
        <w:spacing w:line="360" w:lineRule="auto"/>
        <w:jc w:val="both"/>
        <w:rPr>
          <w:rFonts w:ascii="Book Antiqua" w:hAnsi="Book Antiqua"/>
          <w:lang w:eastAsia="zh-CN"/>
        </w:rPr>
      </w:pPr>
      <w:r w:rsidRPr="00E6562A">
        <w:rPr>
          <w:rFonts w:ascii="Book Antiqua" w:hAnsi="Book Antiqua"/>
        </w:rPr>
        <w:t>Columns:</w:t>
      </w:r>
      <w:r w:rsidR="00905FC4" w:rsidRPr="00E6562A">
        <w:rPr>
          <w:rFonts w:ascii="Book Antiqua" w:hAnsi="Book Antiqua"/>
        </w:rPr>
        <w:t xml:space="preserve"> Ret</w:t>
      </w:r>
      <w:r w:rsidR="009F2AD8" w:rsidRPr="00E6562A">
        <w:rPr>
          <w:rFonts w:ascii="Book Antiqua" w:hAnsi="Book Antiqua"/>
        </w:rPr>
        <w:t>rospective Study</w:t>
      </w:r>
    </w:p>
    <w:p w14:paraId="4590F447" w14:textId="77777777" w:rsidR="00D40164" w:rsidRPr="00E6562A" w:rsidRDefault="00D40164" w:rsidP="00E6562A">
      <w:pPr>
        <w:spacing w:line="360" w:lineRule="auto"/>
        <w:jc w:val="both"/>
        <w:rPr>
          <w:rFonts w:ascii="Book Antiqua" w:hAnsi="Book Antiqua"/>
          <w:lang w:eastAsia="zh-CN"/>
        </w:rPr>
      </w:pPr>
    </w:p>
    <w:p w14:paraId="64F825E7" w14:textId="71CCBDA9" w:rsidR="00E2056F" w:rsidRPr="00E6562A" w:rsidRDefault="009E040F" w:rsidP="00E6562A">
      <w:pPr>
        <w:spacing w:line="360" w:lineRule="auto"/>
        <w:jc w:val="both"/>
        <w:rPr>
          <w:rFonts w:ascii="Book Antiqua" w:hAnsi="Book Antiqua"/>
          <w:b/>
          <w:lang w:eastAsia="zh-CN"/>
        </w:rPr>
      </w:pPr>
      <w:r w:rsidRPr="00E6562A">
        <w:rPr>
          <w:rFonts w:ascii="Book Antiqua" w:hAnsi="Book Antiqua"/>
          <w:b/>
        </w:rPr>
        <w:t>Continue</w:t>
      </w:r>
      <w:r w:rsidR="0052397F" w:rsidRPr="00E6562A">
        <w:rPr>
          <w:rFonts w:ascii="Book Antiqua" w:hAnsi="Book Antiqua"/>
          <w:b/>
        </w:rPr>
        <w:t>d</w:t>
      </w:r>
      <w:r w:rsidR="00E422AB" w:rsidRPr="00E6562A">
        <w:rPr>
          <w:rFonts w:ascii="Book Antiqua" w:hAnsi="Book Antiqua"/>
          <w:b/>
        </w:rPr>
        <w:t xml:space="preserve"> evidence for s</w:t>
      </w:r>
      <w:r w:rsidR="0052397F" w:rsidRPr="00E6562A">
        <w:rPr>
          <w:rFonts w:ascii="Book Antiqua" w:hAnsi="Book Antiqua"/>
          <w:b/>
        </w:rPr>
        <w:t xml:space="preserve">afety of </w:t>
      </w:r>
      <w:r w:rsidR="00731E05" w:rsidRPr="00E6562A">
        <w:rPr>
          <w:rFonts w:ascii="Book Antiqua" w:hAnsi="Book Antiqua"/>
          <w:b/>
          <w:color w:val="262626"/>
        </w:rPr>
        <w:t xml:space="preserve">endoscopic retrograde </w:t>
      </w:r>
      <w:proofErr w:type="spellStart"/>
      <w:r w:rsidR="00731E05" w:rsidRPr="00E6562A">
        <w:rPr>
          <w:rFonts w:ascii="Book Antiqua" w:hAnsi="Book Antiqua"/>
          <w:b/>
          <w:color w:val="262626"/>
        </w:rPr>
        <w:t>cholangiopancreatography</w:t>
      </w:r>
      <w:proofErr w:type="spellEnd"/>
      <w:r w:rsidR="0052397F" w:rsidRPr="00E6562A">
        <w:rPr>
          <w:rFonts w:ascii="Book Antiqua" w:hAnsi="Book Antiqua"/>
          <w:b/>
        </w:rPr>
        <w:t xml:space="preserve"> during</w:t>
      </w:r>
      <w:r w:rsidRPr="00E6562A">
        <w:rPr>
          <w:rFonts w:ascii="Book Antiqua" w:hAnsi="Book Antiqua"/>
          <w:b/>
        </w:rPr>
        <w:t xml:space="preserve"> </w:t>
      </w:r>
      <w:r w:rsidR="00E422AB" w:rsidRPr="00E6562A">
        <w:rPr>
          <w:rFonts w:ascii="Book Antiqua" w:hAnsi="Book Antiqua"/>
          <w:b/>
        </w:rPr>
        <w:t>p</w:t>
      </w:r>
      <w:r w:rsidRPr="00E6562A">
        <w:rPr>
          <w:rFonts w:ascii="Book Antiqua" w:hAnsi="Book Antiqua"/>
          <w:b/>
        </w:rPr>
        <w:t>regnancy</w:t>
      </w:r>
    </w:p>
    <w:p w14:paraId="7BB245D2" w14:textId="77777777" w:rsidR="003F79FB" w:rsidRPr="00E6562A" w:rsidRDefault="003F79FB" w:rsidP="00E6562A">
      <w:pPr>
        <w:spacing w:line="360" w:lineRule="auto"/>
        <w:jc w:val="both"/>
        <w:rPr>
          <w:rFonts w:ascii="Book Antiqua" w:hAnsi="Book Antiqua"/>
          <w:b/>
          <w:lang w:eastAsia="zh-CN"/>
        </w:rPr>
      </w:pPr>
    </w:p>
    <w:p w14:paraId="30E27BC0" w14:textId="77777777" w:rsidR="003F79FB" w:rsidRPr="00E6562A" w:rsidRDefault="003F79FB" w:rsidP="00E6562A">
      <w:pPr>
        <w:spacing w:line="360" w:lineRule="auto"/>
        <w:jc w:val="both"/>
        <w:rPr>
          <w:rFonts w:ascii="Book Antiqua" w:hAnsi="Book Antiqua"/>
        </w:rPr>
      </w:pPr>
      <w:r w:rsidRPr="00E6562A">
        <w:rPr>
          <w:rFonts w:ascii="Book Antiqua" w:hAnsi="Book Antiqua"/>
        </w:rPr>
        <w:t xml:space="preserve">Fine S </w:t>
      </w:r>
      <w:r w:rsidRPr="00E6562A">
        <w:rPr>
          <w:rFonts w:ascii="Book Antiqua" w:hAnsi="Book Antiqua"/>
          <w:i/>
        </w:rPr>
        <w:t>et al</w:t>
      </w:r>
      <w:r w:rsidRPr="00E6562A">
        <w:rPr>
          <w:rFonts w:ascii="Book Antiqua" w:hAnsi="Book Antiqua"/>
        </w:rPr>
        <w:t>. Safety of ERCP during Pregnancy</w:t>
      </w:r>
    </w:p>
    <w:p w14:paraId="694F228B" w14:textId="77777777" w:rsidR="00E422AB" w:rsidRPr="00E6562A" w:rsidRDefault="00E422AB" w:rsidP="00E6562A">
      <w:pPr>
        <w:spacing w:line="360" w:lineRule="auto"/>
        <w:jc w:val="both"/>
        <w:rPr>
          <w:rFonts w:ascii="Book Antiqua" w:hAnsi="Book Antiqua"/>
          <w:b/>
          <w:lang w:eastAsia="zh-CN"/>
        </w:rPr>
      </w:pPr>
    </w:p>
    <w:p w14:paraId="5E64B081" w14:textId="41B77031" w:rsidR="00E422AB" w:rsidRPr="00552094" w:rsidRDefault="00E422AB" w:rsidP="00E6562A">
      <w:pPr>
        <w:spacing w:line="360" w:lineRule="auto"/>
        <w:jc w:val="both"/>
        <w:rPr>
          <w:rFonts w:ascii="Book Antiqua" w:hAnsi="Book Antiqua"/>
          <w:lang w:eastAsia="zh-CN"/>
        </w:rPr>
      </w:pPr>
      <w:r w:rsidRPr="00E6562A">
        <w:rPr>
          <w:rFonts w:ascii="Book Antiqua" w:hAnsi="Book Antiqua"/>
        </w:rPr>
        <w:t xml:space="preserve">Sean Fine, Joshua </w:t>
      </w:r>
      <w:proofErr w:type="spellStart"/>
      <w:r w:rsidRPr="00E6562A">
        <w:rPr>
          <w:rFonts w:ascii="Book Antiqua" w:hAnsi="Book Antiqua"/>
        </w:rPr>
        <w:t>Beirne</w:t>
      </w:r>
      <w:proofErr w:type="spellEnd"/>
      <w:r w:rsidRPr="00E6562A">
        <w:rPr>
          <w:rFonts w:ascii="Book Antiqua" w:hAnsi="Book Antiqua"/>
        </w:rPr>
        <w:t xml:space="preserve">, Silvia </w:t>
      </w:r>
      <w:proofErr w:type="spellStart"/>
      <w:r w:rsidRPr="00E6562A">
        <w:rPr>
          <w:rFonts w:ascii="Book Antiqua" w:hAnsi="Book Antiqua"/>
        </w:rPr>
        <w:t>Delgi-Esposti</w:t>
      </w:r>
      <w:proofErr w:type="spellEnd"/>
      <w:r w:rsidRPr="00E6562A">
        <w:rPr>
          <w:rFonts w:ascii="Book Antiqua" w:hAnsi="Book Antiqua"/>
        </w:rPr>
        <w:t xml:space="preserve">, </w:t>
      </w:r>
      <w:proofErr w:type="spellStart"/>
      <w:r w:rsidRPr="00E6562A">
        <w:rPr>
          <w:rFonts w:ascii="Book Antiqua" w:hAnsi="Book Antiqua"/>
        </w:rPr>
        <w:t>Fadlallah</w:t>
      </w:r>
      <w:proofErr w:type="spellEnd"/>
      <w:r w:rsidRPr="00E6562A">
        <w:rPr>
          <w:rFonts w:ascii="Book Antiqua" w:hAnsi="Book Antiqua"/>
        </w:rPr>
        <w:t xml:space="preserve"> </w:t>
      </w:r>
      <w:proofErr w:type="spellStart"/>
      <w:r w:rsidRPr="00E6562A">
        <w:rPr>
          <w:rFonts w:ascii="Book Antiqua" w:hAnsi="Book Antiqua"/>
        </w:rPr>
        <w:t>Habr</w:t>
      </w:r>
      <w:proofErr w:type="spellEnd"/>
    </w:p>
    <w:p w14:paraId="35D04F53" w14:textId="77777777" w:rsidR="009F2AD8" w:rsidRPr="00E6562A" w:rsidRDefault="009F2AD8" w:rsidP="00E6562A">
      <w:pPr>
        <w:spacing w:line="360" w:lineRule="auto"/>
        <w:jc w:val="both"/>
        <w:rPr>
          <w:rFonts w:ascii="Book Antiqua" w:hAnsi="Book Antiqua"/>
        </w:rPr>
      </w:pPr>
    </w:p>
    <w:p w14:paraId="137FE5FE" w14:textId="77777777" w:rsidR="009F2AD8" w:rsidRPr="00E6562A" w:rsidRDefault="009F2AD8" w:rsidP="00E6562A">
      <w:pPr>
        <w:spacing w:line="360" w:lineRule="auto"/>
        <w:jc w:val="both"/>
        <w:rPr>
          <w:rFonts w:ascii="Book Antiqua" w:hAnsi="Book Antiqua"/>
          <w:lang w:eastAsia="zh-CN"/>
        </w:rPr>
      </w:pPr>
      <w:r w:rsidRPr="00E6562A">
        <w:rPr>
          <w:rFonts w:ascii="Book Antiqua" w:hAnsi="Book Antiqua"/>
          <w:b/>
        </w:rPr>
        <w:t xml:space="preserve">Sean Fine, </w:t>
      </w:r>
      <w:r w:rsidRPr="00E6562A">
        <w:rPr>
          <w:rFonts w:ascii="Book Antiqua" w:hAnsi="Book Antiqua"/>
        </w:rPr>
        <w:t>Department of Internal Medicine, Warren Alpert School of Medicine Brown University, Providence, RI 02903, United States</w:t>
      </w:r>
    </w:p>
    <w:p w14:paraId="2CA6F5A6" w14:textId="77777777" w:rsidR="009F2AD8" w:rsidRPr="00E6562A" w:rsidRDefault="009F2AD8" w:rsidP="00E6562A">
      <w:pPr>
        <w:spacing w:line="360" w:lineRule="auto"/>
        <w:jc w:val="both"/>
        <w:rPr>
          <w:rFonts w:ascii="Book Antiqua" w:hAnsi="Book Antiqua"/>
          <w:lang w:eastAsia="zh-CN"/>
        </w:rPr>
      </w:pPr>
    </w:p>
    <w:p w14:paraId="1C2AB9DF" w14:textId="77777777" w:rsidR="009F2AD8" w:rsidRPr="00E6562A" w:rsidRDefault="009F2AD8" w:rsidP="00E6562A">
      <w:pPr>
        <w:spacing w:line="360" w:lineRule="auto"/>
        <w:jc w:val="both"/>
        <w:rPr>
          <w:rFonts w:ascii="Book Antiqua" w:hAnsi="Book Antiqua"/>
          <w:lang w:eastAsia="zh-CN"/>
        </w:rPr>
      </w:pPr>
      <w:r w:rsidRPr="00E6562A">
        <w:rPr>
          <w:rFonts w:ascii="Book Antiqua" w:hAnsi="Book Antiqua"/>
          <w:b/>
        </w:rPr>
        <w:t>Joshua Beirne,</w:t>
      </w:r>
      <w:r w:rsidR="0066443C" w:rsidRPr="00E6562A">
        <w:rPr>
          <w:rFonts w:ascii="Book Antiqua" w:hAnsi="Book Antiqua"/>
          <w:b/>
          <w:vertAlign w:val="superscript"/>
        </w:rPr>
        <w:t xml:space="preserve"> </w:t>
      </w:r>
      <w:r w:rsidRPr="00E6562A">
        <w:rPr>
          <w:rFonts w:ascii="Book Antiqua" w:hAnsi="Book Antiqua"/>
        </w:rPr>
        <w:t>Department of Gastroenterology, Santa Rosa Memorial Hospital and Sutter Medical Center, Santa Rosa, CA 95404, United States</w:t>
      </w:r>
    </w:p>
    <w:p w14:paraId="2E296E50" w14:textId="77777777" w:rsidR="009F2AD8" w:rsidRPr="00E6562A" w:rsidRDefault="009F2AD8" w:rsidP="00E6562A">
      <w:pPr>
        <w:spacing w:line="360" w:lineRule="auto"/>
        <w:jc w:val="both"/>
        <w:rPr>
          <w:rFonts w:ascii="Book Antiqua" w:hAnsi="Book Antiqua"/>
          <w:lang w:eastAsia="zh-CN"/>
        </w:rPr>
      </w:pPr>
    </w:p>
    <w:p w14:paraId="0679C5CA" w14:textId="77777777" w:rsidR="009F2AD8" w:rsidRPr="00E6562A" w:rsidRDefault="009F2AD8" w:rsidP="00E6562A">
      <w:pPr>
        <w:spacing w:line="360" w:lineRule="auto"/>
        <w:jc w:val="both"/>
        <w:rPr>
          <w:rFonts w:ascii="Book Antiqua" w:hAnsi="Book Antiqua"/>
        </w:rPr>
      </w:pPr>
      <w:r w:rsidRPr="00E6562A">
        <w:rPr>
          <w:rFonts w:ascii="Book Antiqua" w:hAnsi="Book Antiqua"/>
          <w:b/>
        </w:rPr>
        <w:t>Silvia Delgi-Espost</w:t>
      </w:r>
      <w:r w:rsidR="00525AB4" w:rsidRPr="00E6562A">
        <w:rPr>
          <w:rFonts w:ascii="Book Antiqua" w:hAnsi="Book Antiqua"/>
          <w:b/>
        </w:rPr>
        <w:t>i</w:t>
      </w:r>
      <w:r w:rsidRPr="00E6562A">
        <w:rPr>
          <w:rFonts w:ascii="Book Antiqua" w:hAnsi="Book Antiqua"/>
          <w:b/>
        </w:rPr>
        <w:t>, Fadlallah Habr</w:t>
      </w:r>
      <w:r w:rsidRPr="00E6562A">
        <w:rPr>
          <w:rFonts w:ascii="Book Antiqua" w:hAnsi="Book Antiqua"/>
          <w:b/>
          <w:lang w:eastAsia="zh-CN"/>
        </w:rPr>
        <w:t>,</w:t>
      </w:r>
      <w:r w:rsidRPr="00E6562A">
        <w:rPr>
          <w:rFonts w:ascii="Book Antiqua" w:hAnsi="Book Antiqua"/>
          <w:lang w:eastAsia="zh-CN"/>
        </w:rPr>
        <w:t xml:space="preserve"> </w:t>
      </w:r>
      <w:r w:rsidRPr="00E6562A">
        <w:rPr>
          <w:rFonts w:ascii="Book Antiqua" w:hAnsi="Book Antiqua"/>
        </w:rPr>
        <w:t>Department of Gastroenterology</w:t>
      </w:r>
      <w:r w:rsidRPr="00E6562A">
        <w:rPr>
          <w:rFonts w:ascii="Book Antiqua" w:hAnsi="Book Antiqua"/>
          <w:lang w:eastAsia="zh-CN"/>
        </w:rPr>
        <w:t xml:space="preserve">, </w:t>
      </w:r>
      <w:r w:rsidRPr="00E6562A">
        <w:rPr>
          <w:rFonts w:ascii="Book Antiqua" w:hAnsi="Book Antiqua"/>
        </w:rPr>
        <w:t xml:space="preserve">Warren Alpert School of Medicine Brown University, Providence, RI 02903, United States </w:t>
      </w:r>
    </w:p>
    <w:p w14:paraId="37DF7CEB" w14:textId="77777777" w:rsidR="003F79FB" w:rsidRPr="00E6562A" w:rsidRDefault="003F79FB" w:rsidP="00E6562A">
      <w:pPr>
        <w:spacing w:line="360" w:lineRule="auto"/>
        <w:jc w:val="both"/>
        <w:rPr>
          <w:rFonts w:ascii="Book Antiqua" w:hAnsi="Book Antiqua"/>
          <w:lang w:eastAsia="zh-CN"/>
        </w:rPr>
      </w:pPr>
    </w:p>
    <w:p w14:paraId="6CB6A491" w14:textId="099A49AF" w:rsidR="0057061D" w:rsidRPr="00E6562A" w:rsidRDefault="0057061D" w:rsidP="00E6562A">
      <w:pPr>
        <w:spacing w:line="360" w:lineRule="auto"/>
        <w:jc w:val="both"/>
        <w:rPr>
          <w:rFonts w:ascii="Book Antiqua" w:hAnsi="Book Antiqua"/>
        </w:rPr>
      </w:pPr>
      <w:r w:rsidRPr="00E6562A">
        <w:rPr>
          <w:rFonts w:ascii="Book Antiqua" w:hAnsi="Book Antiqua"/>
          <w:b/>
        </w:rPr>
        <w:t xml:space="preserve">Author </w:t>
      </w:r>
      <w:r w:rsidR="00552094">
        <w:rPr>
          <w:rFonts w:ascii="Book Antiqua" w:hAnsi="Book Antiqua" w:hint="eastAsia"/>
          <w:b/>
          <w:lang w:eastAsia="zh-CN"/>
        </w:rPr>
        <w:t>c</w:t>
      </w:r>
      <w:r w:rsidRPr="00E6562A">
        <w:rPr>
          <w:rFonts w:ascii="Book Antiqua" w:hAnsi="Book Antiqua"/>
          <w:b/>
        </w:rPr>
        <w:t xml:space="preserve">ontributions: </w:t>
      </w:r>
      <w:r w:rsidRPr="00E6562A">
        <w:rPr>
          <w:rFonts w:ascii="Book Antiqua" w:hAnsi="Book Antiqua"/>
        </w:rPr>
        <w:t xml:space="preserve">Fine S and </w:t>
      </w:r>
      <w:proofErr w:type="spellStart"/>
      <w:r w:rsidRPr="00E6562A">
        <w:rPr>
          <w:rFonts w:ascii="Book Antiqua" w:hAnsi="Book Antiqua"/>
        </w:rPr>
        <w:t>Beirne</w:t>
      </w:r>
      <w:proofErr w:type="spellEnd"/>
      <w:r w:rsidRPr="00E6562A">
        <w:rPr>
          <w:rFonts w:ascii="Book Antiqua" w:hAnsi="Book Antiqua"/>
        </w:rPr>
        <w:t xml:space="preserve"> J </w:t>
      </w:r>
      <w:proofErr w:type="gramStart"/>
      <w:r w:rsidRPr="00E6562A">
        <w:rPr>
          <w:rFonts w:ascii="Book Antiqua" w:hAnsi="Book Antiqua"/>
        </w:rPr>
        <w:t>collected</w:t>
      </w:r>
      <w:r w:rsidR="003F79FB" w:rsidRPr="00E6562A">
        <w:rPr>
          <w:rFonts w:ascii="Book Antiqua" w:hAnsi="Book Antiqua"/>
          <w:lang w:eastAsia="zh-CN"/>
        </w:rPr>
        <w:t>,</w:t>
      </w:r>
      <w:proofErr w:type="gramEnd"/>
      <w:r w:rsidR="003F79FB" w:rsidRPr="00E6562A">
        <w:rPr>
          <w:rFonts w:ascii="Book Antiqua" w:hAnsi="Book Antiqua"/>
          <w:lang w:eastAsia="zh-CN"/>
        </w:rPr>
        <w:t xml:space="preserve"> </w:t>
      </w:r>
      <w:r w:rsidRPr="00E6562A">
        <w:rPr>
          <w:rFonts w:ascii="Book Antiqua" w:hAnsi="Book Antiqua"/>
        </w:rPr>
        <w:t>organized</w:t>
      </w:r>
      <w:r w:rsidR="003F79FB" w:rsidRPr="00E6562A">
        <w:rPr>
          <w:rFonts w:ascii="Book Antiqua" w:hAnsi="Book Antiqua"/>
          <w:lang w:eastAsia="zh-CN"/>
        </w:rPr>
        <w:t xml:space="preserve">, </w:t>
      </w:r>
      <w:r w:rsidR="003F79FB" w:rsidRPr="00E6562A">
        <w:rPr>
          <w:rFonts w:ascii="Book Antiqua" w:hAnsi="Book Antiqua"/>
        </w:rPr>
        <w:t>analyzed</w:t>
      </w:r>
      <w:r w:rsidR="003F79FB" w:rsidRPr="00E6562A">
        <w:rPr>
          <w:rFonts w:ascii="Book Antiqua" w:hAnsi="Book Antiqua"/>
          <w:lang w:eastAsia="zh-CN"/>
        </w:rPr>
        <w:t xml:space="preserve"> and</w:t>
      </w:r>
      <w:r w:rsidRPr="00E6562A">
        <w:rPr>
          <w:rFonts w:ascii="Book Antiqua" w:hAnsi="Book Antiqua"/>
        </w:rPr>
        <w:t xml:space="preserve"> interpreted data and drafted manuscript</w:t>
      </w:r>
      <w:r w:rsidR="003F79FB" w:rsidRPr="00E6562A">
        <w:rPr>
          <w:rFonts w:ascii="Book Antiqua" w:hAnsi="Book Antiqua"/>
          <w:lang w:eastAsia="zh-CN"/>
        </w:rPr>
        <w:t>;</w:t>
      </w:r>
      <w:r w:rsidRPr="00E6562A">
        <w:rPr>
          <w:rFonts w:ascii="Book Antiqua" w:hAnsi="Book Antiqua"/>
        </w:rPr>
        <w:t xml:space="preserve"> Delgi-Esposti S and Habr F conceptually established</w:t>
      </w:r>
      <w:r w:rsidR="003F79FB" w:rsidRPr="00E6562A">
        <w:rPr>
          <w:rFonts w:ascii="Book Antiqua" w:hAnsi="Book Antiqua"/>
        </w:rPr>
        <w:t xml:space="preserve"> the project, reviewed the data</w:t>
      </w:r>
      <w:r w:rsidR="003F79FB" w:rsidRPr="00E6562A">
        <w:rPr>
          <w:rFonts w:ascii="Book Antiqua" w:hAnsi="Book Antiqua"/>
          <w:lang w:eastAsia="zh-CN"/>
        </w:rPr>
        <w:t xml:space="preserve"> </w:t>
      </w:r>
      <w:r w:rsidRPr="00E6562A">
        <w:rPr>
          <w:rFonts w:ascii="Book Antiqua" w:hAnsi="Book Antiqua"/>
        </w:rPr>
        <w:t>and edited the manuscript.</w:t>
      </w:r>
    </w:p>
    <w:p w14:paraId="64FD83D0" w14:textId="77777777" w:rsidR="0057061D" w:rsidRPr="00E6562A" w:rsidRDefault="0057061D" w:rsidP="00E6562A">
      <w:pPr>
        <w:spacing w:line="360" w:lineRule="auto"/>
        <w:jc w:val="both"/>
        <w:rPr>
          <w:rFonts w:ascii="Book Antiqua" w:hAnsi="Book Antiqua"/>
          <w:lang w:eastAsia="zh-CN"/>
        </w:rPr>
      </w:pPr>
    </w:p>
    <w:p w14:paraId="72097D18" w14:textId="7110F328" w:rsidR="003F79FB" w:rsidRPr="00E6562A" w:rsidRDefault="004E75D0" w:rsidP="00E6562A">
      <w:pPr>
        <w:spacing w:line="360" w:lineRule="auto"/>
        <w:jc w:val="both"/>
        <w:rPr>
          <w:rStyle w:val="a8"/>
          <w:rFonts w:ascii="Book Antiqua" w:hAnsi="Book Antiqua"/>
          <w:color w:val="000000"/>
          <w:u w:val="none"/>
        </w:rPr>
      </w:pPr>
      <w:r w:rsidRPr="00E6562A">
        <w:rPr>
          <w:rFonts w:ascii="Book Antiqua" w:hAnsi="Book Antiqua"/>
          <w:b/>
        </w:rPr>
        <w:t xml:space="preserve">Correspondence to: Dr. </w:t>
      </w:r>
      <w:r w:rsidR="00905FC4" w:rsidRPr="00E6562A">
        <w:rPr>
          <w:rFonts w:ascii="Book Antiqua" w:hAnsi="Book Antiqua"/>
          <w:b/>
        </w:rPr>
        <w:t>Fadlallah Habr</w:t>
      </w:r>
      <w:r w:rsidRPr="00E6562A">
        <w:rPr>
          <w:rFonts w:ascii="Book Antiqua" w:hAnsi="Book Antiqua"/>
          <w:b/>
        </w:rPr>
        <w:t>,</w:t>
      </w:r>
      <w:r w:rsidR="00905FC4" w:rsidRPr="00E6562A">
        <w:rPr>
          <w:rFonts w:ascii="Book Antiqua" w:hAnsi="Book Antiqua"/>
          <w:b/>
        </w:rPr>
        <w:t xml:space="preserve"> MD,</w:t>
      </w:r>
      <w:r w:rsidRPr="00E6562A">
        <w:rPr>
          <w:rFonts w:ascii="Book Antiqua" w:hAnsi="Book Antiqua"/>
        </w:rPr>
        <w:t xml:space="preserve"> </w:t>
      </w:r>
      <w:r w:rsidR="00905FC4" w:rsidRPr="00E6562A">
        <w:rPr>
          <w:rFonts w:ascii="Book Antiqua" w:hAnsi="Book Antiqua"/>
        </w:rPr>
        <w:t xml:space="preserve">Department of Gastroenterology, </w:t>
      </w:r>
      <w:r w:rsidRPr="00E6562A">
        <w:rPr>
          <w:rFonts w:ascii="Book Antiqua" w:hAnsi="Book Antiqua"/>
        </w:rPr>
        <w:t>Rhode Island Hospital, Warren Alpert School of Medicine Brown University</w:t>
      </w:r>
      <w:r w:rsidR="003F79FB" w:rsidRPr="00E6562A">
        <w:rPr>
          <w:rStyle w:val="a8"/>
          <w:rFonts w:ascii="Book Antiqua" w:hAnsi="Book Antiqua"/>
          <w:color w:val="000000"/>
          <w:u w:val="none"/>
          <w:lang w:eastAsia="zh-CN"/>
        </w:rPr>
        <w:t xml:space="preserve">, </w:t>
      </w:r>
      <w:r w:rsidR="00905FC4" w:rsidRPr="00E6562A">
        <w:rPr>
          <w:rFonts w:ascii="Book Antiqua" w:hAnsi="Book Antiqua" w:cs="Arial"/>
        </w:rPr>
        <w:t>Physician's Office Building</w:t>
      </w:r>
      <w:r w:rsidR="003F79FB" w:rsidRPr="00E6562A">
        <w:rPr>
          <w:rFonts w:ascii="Book Antiqua" w:hAnsi="Book Antiqua"/>
          <w:color w:val="000000"/>
          <w:lang w:eastAsia="zh-CN"/>
        </w:rPr>
        <w:t xml:space="preserve">, </w:t>
      </w:r>
      <w:r w:rsidR="00905FC4" w:rsidRPr="00E6562A">
        <w:rPr>
          <w:rFonts w:ascii="Book Antiqua" w:hAnsi="Book Antiqua" w:cs="Arial"/>
        </w:rPr>
        <w:t>110 Lockwood Street, Suite 116</w:t>
      </w:r>
      <w:r w:rsidR="003F79FB" w:rsidRPr="00E6562A">
        <w:rPr>
          <w:rFonts w:ascii="Book Antiqua" w:hAnsi="Book Antiqua"/>
          <w:color w:val="000000"/>
          <w:lang w:eastAsia="zh-CN"/>
        </w:rPr>
        <w:t xml:space="preserve">, </w:t>
      </w:r>
      <w:r w:rsidR="00905FC4" w:rsidRPr="00E6562A">
        <w:rPr>
          <w:rFonts w:ascii="Book Antiqua" w:hAnsi="Book Antiqua" w:cs="Arial"/>
        </w:rPr>
        <w:t>Providence, RI 02903, United States</w:t>
      </w:r>
      <w:r w:rsidR="003F79FB" w:rsidRPr="00E6562A">
        <w:rPr>
          <w:rFonts w:ascii="Book Antiqua" w:hAnsi="Book Antiqua" w:cs="Arial"/>
          <w:lang w:eastAsia="zh-CN"/>
        </w:rPr>
        <w:t>.</w:t>
      </w:r>
      <w:r w:rsidR="003F79FB" w:rsidRPr="00E6562A">
        <w:rPr>
          <w:rFonts w:ascii="Book Antiqua" w:hAnsi="Book Antiqua"/>
        </w:rPr>
        <w:t xml:space="preserve"> </w:t>
      </w:r>
      <w:hyperlink r:id="rId9" w:history="1">
        <w:r w:rsidR="003F79FB" w:rsidRPr="00E6562A">
          <w:rPr>
            <w:rStyle w:val="a8"/>
            <w:rFonts w:ascii="Book Antiqua" w:hAnsi="Book Antiqua"/>
          </w:rPr>
          <w:t>fhabr@lifespan.org</w:t>
        </w:r>
      </w:hyperlink>
    </w:p>
    <w:p w14:paraId="6BC46CBF" w14:textId="496586BD" w:rsidR="00905FC4" w:rsidRPr="00E6562A" w:rsidRDefault="00905FC4" w:rsidP="00E6562A">
      <w:pPr>
        <w:spacing w:line="360" w:lineRule="auto"/>
        <w:jc w:val="both"/>
        <w:rPr>
          <w:rFonts w:ascii="Book Antiqua" w:hAnsi="Book Antiqua"/>
          <w:color w:val="000000"/>
          <w:lang w:eastAsia="zh-CN"/>
        </w:rPr>
      </w:pPr>
    </w:p>
    <w:p w14:paraId="698CCB54" w14:textId="7C5E7B38" w:rsidR="00905FC4" w:rsidRPr="00E6562A" w:rsidRDefault="003F79FB" w:rsidP="00E6562A">
      <w:pPr>
        <w:widowControl w:val="0"/>
        <w:autoSpaceDE w:val="0"/>
        <w:autoSpaceDN w:val="0"/>
        <w:adjustRightInd w:val="0"/>
        <w:spacing w:line="360" w:lineRule="auto"/>
        <w:jc w:val="both"/>
        <w:rPr>
          <w:rFonts w:ascii="Book Antiqua" w:hAnsi="Book Antiqua" w:cs="Arial"/>
          <w:lang w:eastAsia="zh-CN"/>
        </w:rPr>
      </w:pPr>
      <w:r w:rsidRPr="00E6562A">
        <w:rPr>
          <w:rFonts w:ascii="Book Antiqua" w:hAnsi="Book Antiqua"/>
          <w:b/>
        </w:rPr>
        <w:t xml:space="preserve">Telephone: </w:t>
      </w:r>
      <w:r w:rsidRPr="00E6562A">
        <w:rPr>
          <w:rFonts w:ascii="Book Antiqua" w:hAnsi="Book Antiqua"/>
          <w:b/>
          <w:lang w:eastAsia="zh-CN"/>
        </w:rPr>
        <w:t>+1-</w:t>
      </w:r>
      <w:r w:rsidRPr="00E6562A">
        <w:rPr>
          <w:rFonts w:ascii="Book Antiqua" w:hAnsi="Book Antiqua" w:cs="Arial"/>
        </w:rPr>
        <w:t>401-444</w:t>
      </w:r>
      <w:r w:rsidR="00905FC4" w:rsidRPr="00E6562A">
        <w:rPr>
          <w:rFonts w:ascii="Book Antiqua" w:hAnsi="Book Antiqua" w:cs="Arial"/>
        </w:rPr>
        <w:t>3575</w:t>
      </w:r>
      <w:r w:rsidRPr="00E6562A">
        <w:rPr>
          <w:rFonts w:ascii="Book Antiqua" w:hAnsi="Book Antiqua" w:cs="Arial"/>
          <w:lang w:eastAsia="zh-CN"/>
        </w:rPr>
        <w:t xml:space="preserve"> </w:t>
      </w:r>
      <w:r w:rsidRPr="00E6562A">
        <w:rPr>
          <w:rFonts w:ascii="Book Antiqua" w:hAnsi="Book Antiqua"/>
          <w:b/>
        </w:rPr>
        <w:t>Fax:</w:t>
      </w:r>
      <w:r w:rsidRPr="00E6562A">
        <w:rPr>
          <w:rFonts w:ascii="Book Antiqua" w:hAnsi="Book Antiqua" w:cs="Arial"/>
        </w:rPr>
        <w:t xml:space="preserve"> </w:t>
      </w:r>
      <w:r w:rsidRPr="00E6562A">
        <w:rPr>
          <w:rFonts w:ascii="Book Antiqua" w:hAnsi="Book Antiqua" w:cs="Arial"/>
          <w:lang w:eastAsia="zh-CN"/>
        </w:rPr>
        <w:t>+1-</w:t>
      </w:r>
      <w:r w:rsidRPr="00E6562A">
        <w:rPr>
          <w:rFonts w:ascii="Book Antiqua" w:hAnsi="Book Antiqua" w:cs="Arial"/>
        </w:rPr>
        <w:t>401-4446316</w:t>
      </w:r>
    </w:p>
    <w:p w14:paraId="50FF1554" w14:textId="77777777" w:rsidR="003F79FB" w:rsidRPr="00E6562A" w:rsidRDefault="003F79FB" w:rsidP="00E6562A">
      <w:pPr>
        <w:widowControl w:val="0"/>
        <w:autoSpaceDE w:val="0"/>
        <w:autoSpaceDN w:val="0"/>
        <w:adjustRightInd w:val="0"/>
        <w:spacing w:line="360" w:lineRule="auto"/>
        <w:jc w:val="both"/>
        <w:rPr>
          <w:rFonts w:ascii="Book Antiqua" w:hAnsi="Book Antiqua" w:cs="Arial"/>
          <w:lang w:eastAsia="zh-CN"/>
        </w:rPr>
      </w:pPr>
    </w:p>
    <w:p w14:paraId="39566FEF" w14:textId="3B256227" w:rsidR="003F79FB" w:rsidRPr="00E6562A" w:rsidRDefault="003F79FB" w:rsidP="00E6562A">
      <w:pPr>
        <w:spacing w:line="360" w:lineRule="auto"/>
        <w:jc w:val="both"/>
        <w:rPr>
          <w:rFonts w:ascii="Book Antiqua" w:hAnsi="Book Antiqua"/>
          <w:b/>
        </w:rPr>
      </w:pPr>
      <w:r w:rsidRPr="00E6562A">
        <w:rPr>
          <w:rFonts w:ascii="Book Antiqua" w:hAnsi="Book Antiqua"/>
          <w:b/>
        </w:rPr>
        <w:t xml:space="preserve">Received: </w:t>
      </w:r>
      <w:r w:rsidRPr="00E6562A">
        <w:rPr>
          <w:rFonts w:ascii="Book Antiqua" w:hAnsi="Book Antiqua"/>
        </w:rPr>
        <w:t>November</w:t>
      </w:r>
      <w:r w:rsidRPr="00E6562A">
        <w:rPr>
          <w:rFonts w:ascii="Book Antiqua" w:hAnsi="Book Antiqua"/>
          <w:lang w:eastAsia="zh-CN"/>
        </w:rPr>
        <w:t xml:space="preserve"> 25, 2013</w:t>
      </w:r>
      <w:r w:rsidRPr="00E6562A">
        <w:rPr>
          <w:rFonts w:ascii="Book Antiqua" w:hAnsi="Book Antiqua"/>
          <w:b/>
        </w:rPr>
        <w:t xml:space="preserve"> Revised: </w:t>
      </w:r>
      <w:r w:rsidRPr="00E6562A">
        <w:rPr>
          <w:rFonts w:ascii="Book Antiqua" w:hAnsi="Book Antiqua"/>
        </w:rPr>
        <w:t>March</w:t>
      </w:r>
      <w:r w:rsidRPr="00E6562A">
        <w:rPr>
          <w:rFonts w:ascii="Book Antiqua" w:hAnsi="Book Antiqua"/>
          <w:lang w:eastAsia="zh-CN"/>
        </w:rPr>
        <w:t xml:space="preserve"> 19, 2014</w:t>
      </w:r>
      <w:r w:rsidRPr="00E6562A">
        <w:rPr>
          <w:rFonts w:ascii="Book Antiqua" w:hAnsi="Book Antiqua"/>
          <w:b/>
        </w:rPr>
        <w:t xml:space="preserve"> </w:t>
      </w:r>
    </w:p>
    <w:p w14:paraId="77DD861D" w14:textId="086EEF37" w:rsidR="00190C53" w:rsidRDefault="003F79FB" w:rsidP="00190C53">
      <w:pPr>
        <w:rPr>
          <w:rFonts w:ascii="Book Antiqua" w:hAnsi="Book Antiqua"/>
          <w:color w:val="000000"/>
        </w:rPr>
      </w:pPr>
      <w:r w:rsidRPr="00E6562A">
        <w:rPr>
          <w:rFonts w:ascii="Book Antiqua" w:hAnsi="Book Antiqua"/>
          <w:b/>
        </w:rPr>
        <w:t>Accepted:</w:t>
      </w:r>
      <w:bookmarkStart w:id="0" w:name="OLE_LINK1"/>
      <w:bookmarkStart w:id="1" w:name="OLE_LINK2"/>
      <w:bookmarkStart w:id="2" w:name="OLE_LINK3"/>
      <w:bookmarkStart w:id="3" w:name="OLE_LINK4"/>
      <w:bookmarkStart w:id="4" w:name="OLE_LINK5"/>
      <w:bookmarkStart w:id="5" w:name="OLE_LINK6"/>
      <w:bookmarkStart w:id="6" w:name="OLE_LINK7"/>
      <w:bookmarkStart w:id="7" w:name="OLE_LINK9"/>
      <w:bookmarkStart w:id="8" w:name="OLE_LINK10"/>
      <w:bookmarkStart w:id="9" w:name="OLE_LINK13"/>
      <w:bookmarkStart w:id="10" w:name="OLE_LINK14"/>
      <w:bookmarkStart w:id="11" w:name="OLE_LINK17"/>
      <w:bookmarkStart w:id="12" w:name="OLE_LINK18"/>
      <w:bookmarkStart w:id="13" w:name="OLE_LINK19"/>
      <w:bookmarkStart w:id="14" w:name="OLE_LINK22"/>
      <w:bookmarkStart w:id="15" w:name="OLE_LINK24"/>
      <w:bookmarkStart w:id="16" w:name="OLE_LINK25"/>
      <w:bookmarkStart w:id="17" w:name="OLE_LINK26"/>
      <w:bookmarkStart w:id="18" w:name="OLE_LINK27"/>
      <w:bookmarkStart w:id="19" w:name="OLE_LINK28"/>
      <w:bookmarkStart w:id="20" w:name="OLE_LINK29"/>
      <w:bookmarkStart w:id="21" w:name="OLE_LINK30"/>
      <w:bookmarkStart w:id="22" w:name="OLE_LINK31"/>
      <w:bookmarkStart w:id="23" w:name="OLE_LINK32"/>
      <w:bookmarkStart w:id="24" w:name="OLE_LINK34"/>
      <w:bookmarkStart w:id="25" w:name="OLE_LINK36"/>
      <w:bookmarkStart w:id="26" w:name="OLE_LINK37"/>
      <w:bookmarkStart w:id="27" w:name="OLE_LINK38"/>
      <w:r w:rsidR="00190C53" w:rsidRPr="00190C53">
        <w:rPr>
          <w:rFonts w:ascii="Book Antiqua" w:hAnsi="Book Antiqua"/>
          <w:color w:val="000000"/>
        </w:rPr>
        <w:t xml:space="preserve"> </w:t>
      </w:r>
      <w:r w:rsidR="00190C53">
        <w:rPr>
          <w:rFonts w:ascii="Book Antiqua" w:hAnsi="Book Antiqua"/>
          <w:color w:val="000000"/>
        </w:rPr>
        <w:t>June 27, 2014</w:t>
      </w: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p w14:paraId="4410EE9A" w14:textId="77777777" w:rsidR="003F79FB" w:rsidRPr="00E6562A" w:rsidRDefault="003F79FB" w:rsidP="00E6562A">
      <w:pPr>
        <w:spacing w:line="360" w:lineRule="auto"/>
        <w:jc w:val="both"/>
        <w:rPr>
          <w:rFonts w:ascii="Book Antiqua" w:hAnsi="Book Antiqua"/>
          <w:b/>
        </w:rPr>
      </w:pPr>
      <w:r w:rsidRPr="00E6562A">
        <w:rPr>
          <w:rFonts w:ascii="Book Antiqua" w:hAnsi="Book Antiqua"/>
          <w:b/>
        </w:rPr>
        <w:t xml:space="preserve">  </w:t>
      </w:r>
    </w:p>
    <w:p w14:paraId="589E6E6C" w14:textId="77777777" w:rsidR="003F79FB" w:rsidRPr="00E6562A" w:rsidRDefault="003F79FB" w:rsidP="00E6562A">
      <w:pPr>
        <w:spacing w:line="360" w:lineRule="auto"/>
        <w:jc w:val="both"/>
        <w:rPr>
          <w:rFonts w:ascii="Book Antiqua" w:hAnsi="Book Antiqua" w:cs="宋体"/>
          <w:bCs/>
          <w:color w:val="000000"/>
        </w:rPr>
      </w:pPr>
      <w:r w:rsidRPr="00E6562A">
        <w:rPr>
          <w:rFonts w:ascii="Book Antiqua" w:hAnsi="Book Antiqua"/>
          <w:b/>
        </w:rPr>
        <w:t>Published online:</w:t>
      </w:r>
    </w:p>
    <w:p w14:paraId="7E75A7D7" w14:textId="77777777" w:rsidR="0066443C" w:rsidRPr="00E6562A" w:rsidRDefault="0066443C" w:rsidP="00E6562A">
      <w:pPr>
        <w:spacing w:line="360" w:lineRule="auto"/>
        <w:jc w:val="both"/>
        <w:rPr>
          <w:rFonts w:ascii="Book Antiqua" w:hAnsi="Book Antiqua"/>
          <w:lang w:eastAsia="zh-CN"/>
        </w:rPr>
      </w:pPr>
    </w:p>
    <w:p w14:paraId="02E90EDE" w14:textId="77777777" w:rsidR="00905FC4" w:rsidRPr="00E6562A" w:rsidRDefault="00905FC4" w:rsidP="00E6562A">
      <w:pPr>
        <w:widowControl w:val="0"/>
        <w:autoSpaceDE w:val="0"/>
        <w:autoSpaceDN w:val="0"/>
        <w:adjustRightInd w:val="0"/>
        <w:spacing w:line="360" w:lineRule="auto"/>
        <w:jc w:val="both"/>
        <w:rPr>
          <w:rFonts w:ascii="Book Antiqua" w:hAnsi="Book Antiqua"/>
          <w:b/>
        </w:rPr>
      </w:pPr>
      <w:r w:rsidRPr="00E6562A">
        <w:rPr>
          <w:rFonts w:ascii="Book Antiqua" w:hAnsi="Book Antiqua"/>
          <w:b/>
        </w:rPr>
        <w:t>Abstract</w:t>
      </w:r>
    </w:p>
    <w:p w14:paraId="02B4E2A3" w14:textId="7B8F5661" w:rsidR="00566220" w:rsidRPr="00E6562A" w:rsidRDefault="00905FC4" w:rsidP="00E6562A">
      <w:pPr>
        <w:widowControl w:val="0"/>
        <w:autoSpaceDE w:val="0"/>
        <w:autoSpaceDN w:val="0"/>
        <w:adjustRightInd w:val="0"/>
        <w:spacing w:line="360" w:lineRule="auto"/>
        <w:jc w:val="both"/>
        <w:rPr>
          <w:rFonts w:ascii="Book Antiqua" w:hAnsi="Book Antiqua"/>
          <w:lang w:eastAsia="zh-CN"/>
        </w:rPr>
      </w:pPr>
      <w:r w:rsidRPr="00E6562A">
        <w:rPr>
          <w:rFonts w:ascii="Book Antiqua" w:hAnsi="Book Antiqua"/>
          <w:b/>
        </w:rPr>
        <w:t>AIM</w:t>
      </w:r>
      <w:r w:rsidR="00566220" w:rsidRPr="00E6562A">
        <w:rPr>
          <w:rFonts w:ascii="Book Antiqua" w:hAnsi="Book Antiqua"/>
          <w:b/>
          <w:i/>
        </w:rPr>
        <w:t>:</w:t>
      </w:r>
      <w:r w:rsidR="00566220" w:rsidRPr="00E6562A">
        <w:rPr>
          <w:rFonts w:ascii="Book Antiqua" w:hAnsi="Book Antiqua"/>
          <w:b/>
        </w:rPr>
        <w:t xml:space="preserve"> </w:t>
      </w:r>
      <w:r w:rsidR="00566220" w:rsidRPr="00E6562A">
        <w:rPr>
          <w:rFonts w:ascii="Book Antiqua" w:hAnsi="Book Antiqua"/>
        </w:rPr>
        <w:t xml:space="preserve">To report the safety of continued use of </w:t>
      </w:r>
      <w:r w:rsidR="00E422AB" w:rsidRPr="00E6562A">
        <w:rPr>
          <w:rFonts w:ascii="Book Antiqua" w:hAnsi="Book Antiqua"/>
          <w:color w:val="262626"/>
        </w:rPr>
        <w:t xml:space="preserve">endoscopic retrograde </w:t>
      </w:r>
      <w:proofErr w:type="spellStart"/>
      <w:r w:rsidR="00E422AB" w:rsidRPr="00E6562A">
        <w:rPr>
          <w:rFonts w:ascii="Book Antiqua" w:hAnsi="Book Antiqua"/>
          <w:color w:val="262626"/>
        </w:rPr>
        <w:t>cholangiopancreatography</w:t>
      </w:r>
      <w:proofErr w:type="spellEnd"/>
      <w:r w:rsidR="00E422AB" w:rsidRPr="00E6562A">
        <w:rPr>
          <w:rFonts w:ascii="Book Antiqua" w:hAnsi="Book Antiqua"/>
        </w:rPr>
        <w:t xml:space="preserve"> </w:t>
      </w:r>
      <w:r w:rsidR="00E422AB" w:rsidRPr="00E6562A">
        <w:rPr>
          <w:rFonts w:ascii="Book Antiqua" w:hAnsi="Book Antiqua"/>
          <w:lang w:eastAsia="zh-CN"/>
        </w:rPr>
        <w:t>(</w:t>
      </w:r>
      <w:r w:rsidR="00566220" w:rsidRPr="00E6562A">
        <w:rPr>
          <w:rFonts w:ascii="Book Antiqua" w:hAnsi="Book Antiqua"/>
        </w:rPr>
        <w:t>ERCP</w:t>
      </w:r>
      <w:r w:rsidR="00E422AB" w:rsidRPr="00E6562A">
        <w:rPr>
          <w:rFonts w:ascii="Book Antiqua" w:hAnsi="Book Antiqua"/>
          <w:lang w:eastAsia="zh-CN"/>
        </w:rPr>
        <w:t>)</w:t>
      </w:r>
      <w:r w:rsidR="00566220" w:rsidRPr="00E6562A">
        <w:rPr>
          <w:rFonts w:ascii="Book Antiqua" w:hAnsi="Book Antiqua"/>
        </w:rPr>
        <w:t xml:space="preserve"> during pregnancy at vari</w:t>
      </w:r>
      <w:r w:rsidR="0057061D" w:rsidRPr="00E6562A">
        <w:rPr>
          <w:rFonts w:ascii="Book Antiqua" w:hAnsi="Book Antiqua"/>
        </w:rPr>
        <w:t>ous maternal ages</w:t>
      </w:r>
      <w:r w:rsidR="00566220" w:rsidRPr="00E6562A">
        <w:rPr>
          <w:rFonts w:ascii="Book Antiqua" w:hAnsi="Book Antiqua"/>
        </w:rPr>
        <w:t>.</w:t>
      </w:r>
    </w:p>
    <w:p w14:paraId="6D654D4D" w14:textId="77777777" w:rsidR="00E422AB" w:rsidRPr="00E6562A" w:rsidDel="001C2A25" w:rsidRDefault="00E422AB" w:rsidP="00E6562A">
      <w:pPr>
        <w:widowControl w:val="0"/>
        <w:autoSpaceDE w:val="0"/>
        <w:autoSpaceDN w:val="0"/>
        <w:adjustRightInd w:val="0"/>
        <w:spacing w:line="360" w:lineRule="auto"/>
        <w:jc w:val="both"/>
        <w:rPr>
          <w:rFonts w:ascii="Book Antiqua" w:hAnsi="Book Antiqua"/>
          <w:lang w:eastAsia="zh-CN"/>
        </w:rPr>
      </w:pPr>
    </w:p>
    <w:p w14:paraId="62537AB5" w14:textId="43BD0690" w:rsidR="00E422AB" w:rsidRPr="00E6562A" w:rsidRDefault="00905FC4" w:rsidP="00E6562A">
      <w:pPr>
        <w:widowControl w:val="0"/>
        <w:autoSpaceDE w:val="0"/>
        <w:autoSpaceDN w:val="0"/>
        <w:adjustRightInd w:val="0"/>
        <w:spacing w:line="360" w:lineRule="auto"/>
        <w:jc w:val="both"/>
        <w:rPr>
          <w:rFonts w:ascii="Book Antiqua" w:hAnsi="Book Antiqua"/>
          <w:lang w:eastAsia="zh-CN"/>
        </w:rPr>
      </w:pPr>
      <w:r w:rsidRPr="00E6562A">
        <w:rPr>
          <w:rFonts w:ascii="Book Antiqua" w:hAnsi="Book Antiqua"/>
          <w:b/>
        </w:rPr>
        <w:t>METHODS</w:t>
      </w:r>
      <w:r w:rsidR="00566220" w:rsidRPr="00E6562A">
        <w:rPr>
          <w:rFonts w:ascii="Book Antiqua" w:hAnsi="Book Antiqua"/>
          <w:b/>
        </w:rPr>
        <w:t xml:space="preserve">:  </w:t>
      </w:r>
      <w:r w:rsidR="00566220" w:rsidRPr="00E6562A">
        <w:rPr>
          <w:rFonts w:ascii="Book Antiqua" w:hAnsi="Book Antiqua"/>
        </w:rPr>
        <w:t xml:space="preserve">A retrospective chart review of pregnant patients who underwent ERCP at a tertiary academic center was undertaken between 2002 and 2012. Pertinent past medical history and initial presenting laboratory data were collected. Review of the procedure note for each ERCP performed provided documentation of lead shielding, type of sedation, fluoroscopy time, and post-procedure complications. Patients’ clinical courses were </w:t>
      </w:r>
      <w:r w:rsidR="0057061D" w:rsidRPr="00E6562A">
        <w:rPr>
          <w:rFonts w:ascii="Book Antiqua" w:hAnsi="Book Antiqua"/>
        </w:rPr>
        <w:t>reviewed until the time of delivery</w:t>
      </w:r>
      <w:r w:rsidR="00566220" w:rsidRPr="00E6562A">
        <w:rPr>
          <w:rFonts w:ascii="Book Antiqua" w:hAnsi="Book Antiqua"/>
        </w:rPr>
        <w:t xml:space="preserve"> and pregnancy complications with fetal outcomes were examined. Data was stratified based upon the mother’s age at the time of ERCP: 18-21, 22-29, and </w:t>
      </w:r>
      <w:r w:rsidR="008A375D" w:rsidRPr="00E6562A">
        <w:rPr>
          <w:rFonts w:ascii="Book Antiqua" w:eastAsia="MS Gothic" w:hAnsi="Book Antiqua"/>
          <w:color w:val="000000"/>
        </w:rPr>
        <w:t>≥</w:t>
      </w:r>
      <w:r w:rsidR="00E422AB" w:rsidRPr="00E6562A">
        <w:rPr>
          <w:rFonts w:ascii="Book Antiqua" w:hAnsi="Book Antiqua"/>
          <w:color w:val="000000"/>
          <w:lang w:eastAsia="zh-CN"/>
        </w:rPr>
        <w:t xml:space="preserve"> </w:t>
      </w:r>
      <w:r w:rsidR="00566220" w:rsidRPr="00E6562A">
        <w:rPr>
          <w:rFonts w:ascii="Book Antiqua" w:hAnsi="Book Antiqua"/>
        </w:rPr>
        <w:t xml:space="preserve">30 years of age. </w:t>
      </w:r>
    </w:p>
    <w:p w14:paraId="706740AF" w14:textId="379755A2" w:rsidR="00566220" w:rsidRPr="00E6562A" w:rsidRDefault="00566220" w:rsidP="00E6562A">
      <w:pPr>
        <w:widowControl w:val="0"/>
        <w:autoSpaceDE w:val="0"/>
        <w:autoSpaceDN w:val="0"/>
        <w:adjustRightInd w:val="0"/>
        <w:spacing w:line="360" w:lineRule="auto"/>
        <w:jc w:val="both"/>
        <w:rPr>
          <w:rFonts w:ascii="Book Antiqua" w:hAnsi="Book Antiqua"/>
        </w:rPr>
      </w:pPr>
      <w:r w:rsidRPr="00E6562A">
        <w:rPr>
          <w:rFonts w:ascii="Book Antiqua" w:hAnsi="Book Antiqua"/>
        </w:rPr>
        <w:tab/>
      </w:r>
    </w:p>
    <w:p w14:paraId="44295FA1" w14:textId="7B7AFA9A" w:rsidR="00566220" w:rsidRPr="00E6562A" w:rsidRDefault="00905FC4" w:rsidP="00E6562A">
      <w:pPr>
        <w:widowControl w:val="0"/>
        <w:autoSpaceDE w:val="0"/>
        <w:autoSpaceDN w:val="0"/>
        <w:adjustRightInd w:val="0"/>
        <w:spacing w:line="360" w:lineRule="auto"/>
        <w:jc w:val="both"/>
        <w:rPr>
          <w:rFonts w:ascii="Book Antiqua" w:hAnsi="Book Antiqua"/>
          <w:lang w:eastAsia="zh-CN"/>
        </w:rPr>
      </w:pPr>
      <w:r w:rsidRPr="00E6562A">
        <w:rPr>
          <w:rFonts w:ascii="Book Antiqua" w:hAnsi="Book Antiqua"/>
          <w:b/>
        </w:rPr>
        <w:t>RESULTS</w:t>
      </w:r>
      <w:r w:rsidR="00566220" w:rsidRPr="00E6562A">
        <w:rPr>
          <w:rFonts w:ascii="Book Antiqua" w:hAnsi="Book Antiqua"/>
          <w:b/>
        </w:rPr>
        <w:t xml:space="preserve">: </w:t>
      </w:r>
      <w:r w:rsidR="00566220" w:rsidRPr="00E6562A">
        <w:rPr>
          <w:rFonts w:ascii="Book Antiqua" w:hAnsi="Book Antiqua"/>
        </w:rPr>
        <w:t>Twenty pregnant patients who underwent ERCP between 2002 and 2012 were identified.</w:t>
      </w:r>
      <w:r w:rsidR="00681151" w:rsidRPr="00E6562A">
        <w:rPr>
          <w:rFonts w:ascii="Book Antiqua" w:hAnsi="Book Antiqua"/>
        </w:rPr>
        <w:t xml:space="preserve"> </w:t>
      </w:r>
      <w:r w:rsidR="000E5BF5" w:rsidRPr="00E6562A">
        <w:rPr>
          <w:rFonts w:ascii="Book Antiqua" w:hAnsi="Book Antiqua"/>
        </w:rPr>
        <w:t>The mean age at the time of ERCP was 26.4 years (18-38 years)</w:t>
      </w:r>
      <w:r w:rsidR="00DE397E" w:rsidRPr="00E6562A">
        <w:rPr>
          <w:rFonts w:ascii="Book Antiqua" w:hAnsi="Book Antiqua"/>
        </w:rPr>
        <w:t xml:space="preserve"> and the average trimester was the second</w:t>
      </w:r>
      <w:r w:rsidR="000E5BF5" w:rsidRPr="00E6562A">
        <w:rPr>
          <w:rFonts w:ascii="Book Antiqua" w:hAnsi="Book Antiqua"/>
        </w:rPr>
        <w:t xml:space="preserve">. </w:t>
      </w:r>
      <w:r w:rsidR="00681151" w:rsidRPr="00E6562A">
        <w:rPr>
          <w:rFonts w:ascii="Book Antiqua" w:hAnsi="Book Antiqua"/>
        </w:rPr>
        <w:t>The indications for ERCP were choledocholithiasis in 17 patients, gallstone pancreatitis in 2 patients, and cholangitis in 1 patient</w:t>
      </w:r>
      <w:r w:rsidR="000E5BF5" w:rsidRPr="00E6562A">
        <w:rPr>
          <w:rFonts w:ascii="Book Antiqua" w:hAnsi="Book Antiqua"/>
        </w:rPr>
        <w:t>.</w:t>
      </w:r>
      <w:r w:rsidR="00681151" w:rsidRPr="00E6562A">
        <w:rPr>
          <w:rFonts w:ascii="Book Antiqua" w:hAnsi="Book Antiqua"/>
        </w:rPr>
        <w:t xml:space="preserve"> </w:t>
      </w:r>
      <w:r w:rsidR="00566220" w:rsidRPr="00E6562A">
        <w:rPr>
          <w:rFonts w:ascii="Book Antiqua" w:hAnsi="Book Antiqua"/>
        </w:rPr>
        <w:t xml:space="preserve">The mean fluoroscopy time of ERCP was 3.8 min (0.3-23.6 min). </w:t>
      </w:r>
      <w:r w:rsidR="000E5BF5" w:rsidRPr="00E6562A">
        <w:rPr>
          <w:rFonts w:ascii="Book Antiqua" w:hAnsi="Book Antiqua"/>
        </w:rPr>
        <w:t xml:space="preserve">Sphincterotomy was performed in 18 patients with therapeutic intent and not as a prophylactic measure to prevent recurrences. </w:t>
      </w:r>
      <w:r w:rsidR="00566220" w:rsidRPr="00E6562A">
        <w:rPr>
          <w:rFonts w:ascii="Book Antiqua" w:hAnsi="Book Antiqua"/>
        </w:rPr>
        <w:t xml:space="preserve">Clinical </w:t>
      </w:r>
      <w:r w:rsidR="00566220" w:rsidRPr="00E6562A">
        <w:rPr>
          <w:rFonts w:ascii="Book Antiqua" w:hAnsi="Book Antiqua"/>
        </w:rPr>
        <w:lastRenderedPageBreak/>
        <w:t xml:space="preserve">documentation of use of protective shielding </w:t>
      </w:r>
      <w:r w:rsidR="000E5BF5" w:rsidRPr="00E6562A">
        <w:rPr>
          <w:rFonts w:ascii="Book Antiqua" w:hAnsi="Book Antiqua"/>
        </w:rPr>
        <w:t>was found in only 8 notes (40%)</w:t>
      </w:r>
      <w:r w:rsidR="00566220" w:rsidRPr="00E6562A">
        <w:rPr>
          <w:rFonts w:ascii="Book Antiqua" w:hAnsi="Book Antiqua"/>
        </w:rPr>
        <w:t xml:space="preserve">. </w:t>
      </w:r>
      <w:r w:rsidR="000E5BF5" w:rsidRPr="00E6562A">
        <w:rPr>
          <w:rFonts w:ascii="Book Antiqua" w:hAnsi="Book Antiqua"/>
        </w:rPr>
        <w:t>Post procedure complications were limited to two cases of p</w:t>
      </w:r>
      <w:r w:rsidR="00566220" w:rsidRPr="00E6562A">
        <w:rPr>
          <w:rFonts w:ascii="Book Antiqua" w:hAnsi="Book Antiqua"/>
        </w:rPr>
        <w:t xml:space="preserve">ost-ERCP </w:t>
      </w:r>
      <w:r w:rsidR="000E5BF5" w:rsidRPr="00E6562A">
        <w:rPr>
          <w:rFonts w:ascii="Book Antiqua" w:hAnsi="Book Antiqua"/>
        </w:rPr>
        <w:t>pancreatitis (10%)</w:t>
      </w:r>
      <w:r w:rsidR="00566220" w:rsidRPr="00E6562A">
        <w:rPr>
          <w:rFonts w:ascii="Book Antiqua" w:hAnsi="Book Antiqua"/>
        </w:rPr>
        <w:t>. Elective cholecystectomy</w:t>
      </w:r>
      <w:r w:rsidR="009418F1" w:rsidRPr="00E6562A">
        <w:rPr>
          <w:rFonts w:ascii="Book Antiqua" w:hAnsi="Book Antiqua"/>
        </w:rPr>
        <w:t xml:space="preserve"> was performed</w:t>
      </w:r>
      <w:r w:rsidR="00566220" w:rsidRPr="00E6562A">
        <w:rPr>
          <w:rFonts w:ascii="Book Antiqua" w:hAnsi="Book Antiqua"/>
        </w:rPr>
        <w:t xml:space="preserve"> </w:t>
      </w:r>
      <w:r w:rsidR="000E5BF5" w:rsidRPr="00E6562A">
        <w:rPr>
          <w:rFonts w:ascii="Book Antiqua" w:hAnsi="Book Antiqua"/>
        </w:rPr>
        <w:t xml:space="preserve">shortly </w:t>
      </w:r>
      <w:r w:rsidR="009418F1" w:rsidRPr="00E6562A">
        <w:rPr>
          <w:rFonts w:ascii="Book Antiqua" w:hAnsi="Book Antiqua"/>
        </w:rPr>
        <w:t xml:space="preserve">after ERCP </w:t>
      </w:r>
      <w:r w:rsidR="00566220" w:rsidRPr="00E6562A">
        <w:rPr>
          <w:rFonts w:ascii="Book Antiqua" w:hAnsi="Book Antiqua"/>
        </w:rPr>
        <w:t>in 11</w:t>
      </w:r>
      <w:r w:rsidR="000E5BF5" w:rsidRPr="00E6562A">
        <w:rPr>
          <w:rFonts w:ascii="Book Antiqua" w:hAnsi="Book Antiqua"/>
        </w:rPr>
        <w:t xml:space="preserve"> of the</w:t>
      </w:r>
      <w:r w:rsidR="00566220" w:rsidRPr="00E6562A">
        <w:rPr>
          <w:rFonts w:ascii="Book Antiqua" w:hAnsi="Book Antiqua"/>
        </w:rPr>
        <w:t xml:space="preserve"> </w:t>
      </w:r>
      <w:r w:rsidR="000E5BF5" w:rsidRPr="00E6562A">
        <w:rPr>
          <w:rFonts w:ascii="Book Antiqua" w:hAnsi="Book Antiqua"/>
        </w:rPr>
        <w:t xml:space="preserve">pregnant </w:t>
      </w:r>
      <w:r w:rsidR="009418F1" w:rsidRPr="00E6562A">
        <w:rPr>
          <w:rFonts w:ascii="Book Antiqua" w:hAnsi="Book Antiqua"/>
        </w:rPr>
        <w:t xml:space="preserve">patients. </w:t>
      </w:r>
      <w:r w:rsidR="00566220" w:rsidRPr="00E6562A">
        <w:rPr>
          <w:rFonts w:ascii="Book Antiqua" w:hAnsi="Book Antiqua"/>
        </w:rPr>
        <w:t xml:space="preserve">Birth records were available for 16 patients, of which 15 had full-term pregnancies. Cesarean sections were performed in 5 </w:t>
      </w:r>
      <w:r w:rsidR="000E5BF5" w:rsidRPr="00E6562A">
        <w:rPr>
          <w:rFonts w:ascii="Book Antiqua" w:hAnsi="Book Antiqua"/>
        </w:rPr>
        <w:t>(31%)</w:t>
      </w:r>
      <w:r w:rsidR="003F79FB" w:rsidRPr="00E6562A">
        <w:rPr>
          <w:rFonts w:ascii="Book Antiqua" w:hAnsi="Book Antiqua"/>
          <w:lang w:eastAsia="zh-CN"/>
        </w:rPr>
        <w:t xml:space="preserve"> </w:t>
      </w:r>
      <w:r w:rsidR="00566220" w:rsidRPr="00E6562A">
        <w:rPr>
          <w:rFonts w:ascii="Book Antiqua" w:hAnsi="Book Antiqua"/>
        </w:rPr>
        <w:t>patients. Term birth weight was greater than 2500</w:t>
      </w:r>
      <w:r w:rsidR="003F79FB" w:rsidRPr="00E6562A">
        <w:rPr>
          <w:rFonts w:ascii="Book Antiqua" w:hAnsi="Book Antiqua"/>
          <w:lang w:eastAsia="zh-CN"/>
        </w:rPr>
        <w:t xml:space="preserve"> </w:t>
      </w:r>
      <w:r w:rsidR="00566220" w:rsidRPr="00E6562A">
        <w:rPr>
          <w:rFonts w:ascii="Book Antiqua" w:hAnsi="Book Antiqua"/>
        </w:rPr>
        <w:t xml:space="preserve">g in all cases except one in which the mother had a known hypercoagulable state. </w:t>
      </w:r>
    </w:p>
    <w:p w14:paraId="78AFE4E6" w14:textId="77777777" w:rsidR="00731E05" w:rsidRPr="00E6562A" w:rsidRDefault="00731E05" w:rsidP="00E6562A">
      <w:pPr>
        <w:widowControl w:val="0"/>
        <w:autoSpaceDE w:val="0"/>
        <w:autoSpaceDN w:val="0"/>
        <w:adjustRightInd w:val="0"/>
        <w:spacing w:line="360" w:lineRule="auto"/>
        <w:jc w:val="both"/>
        <w:rPr>
          <w:rFonts w:ascii="Book Antiqua" w:hAnsi="Book Antiqua"/>
          <w:lang w:eastAsia="zh-CN"/>
        </w:rPr>
      </w:pPr>
    </w:p>
    <w:p w14:paraId="02467D2E" w14:textId="5973E93C" w:rsidR="00566220" w:rsidRPr="00E6562A" w:rsidRDefault="00E422AB" w:rsidP="00E6562A">
      <w:pPr>
        <w:widowControl w:val="0"/>
        <w:autoSpaceDE w:val="0"/>
        <w:autoSpaceDN w:val="0"/>
        <w:adjustRightInd w:val="0"/>
        <w:spacing w:line="360" w:lineRule="auto"/>
        <w:jc w:val="both"/>
        <w:rPr>
          <w:rFonts w:ascii="Book Antiqua" w:hAnsi="Book Antiqua"/>
          <w:lang w:eastAsia="zh-CN"/>
        </w:rPr>
      </w:pPr>
      <w:r w:rsidRPr="00E6562A">
        <w:rPr>
          <w:rFonts w:ascii="Book Antiqua" w:hAnsi="Book Antiqua"/>
          <w:b/>
        </w:rPr>
        <w:t>CONCLUSION</w:t>
      </w:r>
      <w:r w:rsidR="00566220" w:rsidRPr="00E6562A">
        <w:rPr>
          <w:rFonts w:ascii="Book Antiqua" w:hAnsi="Book Antiqua"/>
          <w:b/>
          <w:i/>
        </w:rPr>
        <w:t>:</w:t>
      </w:r>
      <w:r w:rsidR="00566220" w:rsidRPr="00E6562A">
        <w:rPr>
          <w:rFonts w:ascii="Book Antiqua" w:hAnsi="Book Antiqua"/>
          <w:b/>
        </w:rPr>
        <w:t xml:space="preserve"> </w:t>
      </w:r>
      <w:r w:rsidR="00566220" w:rsidRPr="00E6562A">
        <w:rPr>
          <w:rFonts w:ascii="Book Antiqua" w:hAnsi="Book Antiqua"/>
        </w:rPr>
        <w:t xml:space="preserve">ERCP during pregnancy is both safe and efficacious regardless of maternal age or trimester. </w:t>
      </w:r>
    </w:p>
    <w:p w14:paraId="3A75DC0A" w14:textId="77777777" w:rsidR="00731E05" w:rsidRPr="00E6562A" w:rsidRDefault="00731E05" w:rsidP="00E6562A">
      <w:pPr>
        <w:widowControl w:val="0"/>
        <w:autoSpaceDE w:val="0"/>
        <w:autoSpaceDN w:val="0"/>
        <w:adjustRightInd w:val="0"/>
        <w:spacing w:line="360" w:lineRule="auto"/>
        <w:jc w:val="both"/>
        <w:rPr>
          <w:rFonts w:ascii="Book Antiqua" w:hAnsi="Book Antiqua"/>
          <w:b/>
          <w:lang w:eastAsia="zh-CN"/>
        </w:rPr>
      </w:pPr>
    </w:p>
    <w:p w14:paraId="0AC81FBA" w14:textId="77777777" w:rsidR="00731E05" w:rsidRPr="00E6562A" w:rsidRDefault="00E2056F" w:rsidP="00E6562A">
      <w:pPr>
        <w:widowControl w:val="0"/>
        <w:autoSpaceDE w:val="0"/>
        <w:autoSpaceDN w:val="0"/>
        <w:adjustRightInd w:val="0"/>
        <w:spacing w:line="360" w:lineRule="auto"/>
        <w:jc w:val="both"/>
        <w:rPr>
          <w:rFonts w:ascii="Book Antiqua" w:hAnsi="Book Antiqua"/>
          <w:lang w:val="en-GB" w:eastAsia="zh-CN"/>
        </w:rPr>
      </w:pPr>
      <w:r w:rsidRPr="00E6562A">
        <w:rPr>
          <w:rFonts w:ascii="Book Antiqua" w:hAnsi="Book Antiqua"/>
          <w:b/>
        </w:rPr>
        <w:t xml:space="preserve"> </w:t>
      </w:r>
      <w:r w:rsidR="00731E05" w:rsidRPr="00E6562A">
        <w:rPr>
          <w:rFonts w:ascii="Book Antiqua" w:hAnsi="Book Antiqua"/>
        </w:rPr>
        <w:t xml:space="preserve">© </w:t>
      </w:r>
      <w:r w:rsidR="00731E05" w:rsidRPr="00E6562A">
        <w:rPr>
          <w:rFonts w:ascii="Book Antiqua" w:hAnsi="Book Antiqua"/>
          <w:lang w:val="en-GB"/>
        </w:rPr>
        <w:t xml:space="preserve">2014 </w:t>
      </w:r>
      <w:proofErr w:type="spellStart"/>
      <w:r w:rsidR="00731E05" w:rsidRPr="00E6562A">
        <w:rPr>
          <w:rFonts w:ascii="Book Antiqua" w:hAnsi="Book Antiqua"/>
          <w:lang w:val="en-GB"/>
        </w:rPr>
        <w:t>Baishideng</w:t>
      </w:r>
      <w:proofErr w:type="spellEnd"/>
      <w:r w:rsidR="00731E05" w:rsidRPr="00E6562A">
        <w:rPr>
          <w:rFonts w:ascii="Book Antiqua" w:hAnsi="Book Antiqua"/>
          <w:lang w:val="en-GB"/>
        </w:rPr>
        <w:t xml:space="preserve"> Publishing Group Inc. All rights reserved.</w:t>
      </w:r>
    </w:p>
    <w:p w14:paraId="42D683AF" w14:textId="77777777" w:rsidR="009418F1" w:rsidRPr="00E6562A" w:rsidRDefault="009418F1" w:rsidP="00E6562A">
      <w:pPr>
        <w:spacing w:line="360" w:lineRule="auto"/>
        <w:jc w:val="both"/>
        <w:rPr>
          <w:rFonts w:ascii="Book Antiqua" w:hAnsi="Book Antiqua"/>
          <w:b/>
        </w:rPr>
      </w:pPr>
    </w:p>
    <w:p w14:paraId="72D3240C" w14:textId="2DC0D6A1" w:rsidR="00E2056F" w:rsidRPr="00E6562A" w:rsidRDefault="00E2056F" w:rsidP="00E6562A">
      <w:pPr>
        <w:spacing w:line="360" w:lineRule="auto"/>
        <w:jc w:val="both"/>
        <w:rPr>
          <w:rFonts w:ascii="Book Antiqua" w:hAnsi="Book Antiqua"/>
          <w:b/>
        </w:rPr>
      </w:pPr>
      <w:r w:rsidRPr="00E6562A">
        <w:rPr>
          <w:rFonts w:ascii="Book Antiqua" w:hAnsi="Book Antiqua"/>
          <w:b/>
        </w:rPr>
        <w:t>Key</w:t>
      </w:r>
      <w:r w:rsidR="00731E05" w:rsidRPr="00E6562A">
        <w:rPr>
          <w:rFonts w:ascii="Book Antiqua" w:hAnsi="Book Antiqua"/>
          <w:b/>
          <w:lang w:eastAsia="zh-CN"/>
        </w:rPr>
        <w:t xml:space="preserve"> </w:t>
      </w:r>
      <w:r w:rsidRPr="00E6562A">
        <w:rPr>
          <w:rFonts w:ascii="Book Antiqua" w:hAnsi="Book Antiqua"/>
          <w:b/>
        </w:rPr>
        <w:t>words</w:t>
      </w:r>
      <w:r w:rsidRPr="00E6562A">
        <w:rPr>
          <w:rFonts w:ascii="Book Antiqua" w:hAnsi="Book Antiqua"/>
          <w:i/>
        </w:rPr>
        <w:t>:</w:t>
      </w:r>
      <w:r w:rsidRPr="00E6562A">
        <w:rPr>
          <w:rFonts w:ascii="Book Antiqua" w:hAnsi="Book Antiqua"/>
        </w:rPr>
        <w:t xml:space="preserve"> Endoscopic retrograde </w:t>
      </w:r>
      <w:proofErr w:type="spellStart"/>
      <w:r w:rsidRPr="00E6562A">
        <w:rPr>
          <w:rFonts w:ascii="Book Antiqua" w:hAnsi="Book Antiqua"/>
        </w:rPr>
        <w:t>cholangiopancreatography</w:t>
      </w:r>
      <w:proofErr w:type="spellEnd"/>
      <w:r w:rsidRPr="00E6562A">
        <w:rPr>
          <w:rFonts w:ascii="Book Antiqua" w:hAnsi="Book Antiqua"/>
        </w:rPr>
        <w:t xml:space="preserve">; Pregnancy; </w:t>
      </w:r>
      <w:proofErr w:type="spellStart"/>
      <w:r w:rsidRPr="00E6562A">
        <w:rPr>
          <w:rFonts w:ascii="Book Antiqua" w:hAnsi="Book Antiqua"/>
        </w:rPr>
        <w:t>Choledocholithiasis</w:t>
      </w:r>
      <w:proofErr w:type="spellEnd"/>
      <w:r w:rsidRPr="00E6562A">
        <w:rPr>
          <w:rFonts w:ascii="Book Antiqua" w:hAnsi="Book Antiqua"/>
        </w:rPr>
        <w:t xml:space="preserve">; Pancreatitis; </w:t>
      </w:r>
      <w:r w:rsidR="00731E05" w:rsidRPr="00E6562A">
        <w:rPr>
          <w:rFonts w:ascii="Book Antiqua" w:hAnsi="Book Antiqua"/>
        </w:rPr>
        <w:t>C</w:t>
      </w:r>
      <w:r w:rsidRPr="00E6562A">
        <w:rPr>
          <w:rFonts w:ascii="Book Antiqua" w:hAnsi="Book Antiqua"/>
        </w:rPr>
        <w:t xml:space="preserve">holecystectomy; </w:t>
      </w:r>
      <w:r w:rsidR="00731E05" w:rsidRPr="00E6562A">
        <w:rPr>
          <w:rFonts w:ascii="Book Antiqua" w:hAnsi="Book Antiqua"/>
        </w:rPr>
        <w:t>C</w:t>
      </w:r>
      <w:r w:rsidRPr="00E6562A">
        <w:rPr>
          <w:rFonts w:ascii="Book Antiqua" w:hAnsi="Book Antiqua"/>
        </w:rPr>
        <w:t>aesarean section</w:t>
      </w:r>
    </w:p>
    <w:p w14:paraId="144BA179" w14:textId="77777777" w:rsidR="0057061D" w:rsidRPr="00E6562A" w:rsidRDefault="0057061D" w:rsidP="00E6562A">
      <w:pPr>
        <w:spacing w:line="360" w:lineRule="auto"/>
        <w:jc w:val="both"/>
        <w:rPr>
          <w:rFonts w:ascii="Book Antiqua" w:hAnsi="Book Antiqua"/>
        </w:rPr>
      </w:pPr>
    </w:p>
    <w:p w14:paraId="7EB49558" w14:textId="4CF2DE91" w:rsidR="00DE397E" w:rsidRPr="00E6562A" w:rsidRDefault="00607F0D" w:rsidP="00E6562A">
      <w:pPr>
        <w:spacing w:line="360" w:lineRule="auto"/>
        <w:jc w:val="both"/>
        <w:rPr>
          <w:rFonts w:ascii="Book Antiqua" w:hAnsi="Book Antiqua"/>
          <w:color w:val="262626"/>
          <w:lang w:eastAsia="zh-CN"/>
        </w:rPr>
      </w:pPr>
      <w:r w:rsidRPr="00E6562A">
        <w:rPr>
          <w:rFonts w:ascii="Book Antiqua" w:eastAsia="Arial Unicode MS" w:hAnsi="Book Antiqua" w:cs="Arial Unicode MS"/>
          <w:b/>
        </w:rPr>
        <w:t>C</w:t>
      </w:r>
      <w:r w:rsidR="00731E05" w:rsidRPr="00E6562A">
        <w:rPr>
          <w:rFonts w:ascii="Book Antiqua" w:eastAsia="Arial Unicode MS" w:hAnsi="Book Antiqua" w:cs="Arial Unicode MS"/>
          <w:b/>
        </w:rPr>
        <w:t>ore tip</w:t>
      </w:r>
      <w:r w:rsidR="00731E05" w:rsidRPr="00E6562A">
        <w:rPr>
          <w:rFonts w:ascii="Book Antiqua" w:eastAsia="Arial Unicode MS" w:hAnsi="Book Antiqua" w:cs="Arial Unicode MS"/>
          <w:b/>
          <w:lang w:eastAsia="zh-CN"/>
        </w:rPr>
        <w:t xml:space="preserve">: </w:t>
      </w:r>
      <w:r w:rsidR="00AE317D" w:rsidRPr="00E6562A">
        <w:rPr>
          <w:rFonts w:ascii="Book Antiqua" w:hAnsi="Book Antiqua"/>
          <w:color w:val="262626"/>
        </w:rPr>
        <w:t>The incidence of choledocolithiasis during pregnancy has been estimated to be 1 in 1000. Although Endoscopic retrograde cholangiopancreatography (ERCP) remains the gold standard for treatment of symptomatic choledocholithiasis during pregnancy, there still remain safety concerns about it use. Women who conceive</w:t>
      </w:r>
      <w:r w:rsidR="0057061D" w:rsidRPr="00E6562A">
        <w:rPr>
          <w:rFonts w:ascii="Book Antiqua" w:hAnsi="Book Antiqua"/>
          <w:color w:val="262626"/>
        </w:rPr>
        <w:t xml:space="preserve"> at “extremes of age”</w:t>
      </w:r>
      <w:r w:rsidR="00AE317D" w:rsidRPr="00E6562A">
        <w:rPr>
          <w:rFonts w:ascii="Book Antiqua" w:hAnsi="Book Antiqua"/>
          <w:color w:val="262626"/>
        </w:rPr>
        <w:t xml:space="preserve"> are at an increased risk for complications during pregnancy. Our study supports the safety and efficacy of ERCP during the peripartum period for both mothers and their newborns. Neither advanced age nor trimester in which the procedure was performed carried a higher risk for adverse outcomes during pregnancy.</w:t>
      </w:r>
    </w:p>
    <w:p w14:paraId="352C3106" w14:textId="77777777" w:rsidR="00731E05" w:rsidRPr="00E6562A" w:rsidRDefault="00731E05" w:rsidP="00E6562A">
      <w:pPr>
        <w:spacing w:line="360" w:lineRule="auto"/>
        <w:jc w:val="both"/>
        <w:rPr>
          <w:rFonts w:ascii="Book Antiqua" w:hAnsi="Book Antiqua"/>
          <w:b/>
          <w:lang w:eastAsia="zh-CN"/>
        </w:rPr>
      </w:pPr>
    </w:p>
    <w:p w14:paraId="58852053" w14:textId="4AF743BF" w:rsidR="00731E05" w:rsidRPr="00E6562A" w:rsidRDefault="00731E05" w:rsidP="00E6562A">
      <w:pPr>
        <w:spacing w:line="360" w:lineRule="auto"/>
        <w:jc w:val="both"/>
        <w:rPr>
          <w:rFonts w:ascii="Book Antiqua" w:hAnsi="Book Antiqua"/>
          <w:lang w:eastAsia="zh-CN"/>
        </w:rPr>
      </w:pPr>
      <w:proofErr w:type="gramStart"/>
      <w:r w:rsidRPr="00E6562A">
        <w:rPr>
          <w:rFonts w:ascii="Book Antiqua" w:hAnsi="Book Antiqua"/>
        </w:rPr>
        <w:t>Fine</w:t>
      </w:r>
      <w:r w:rsidRPr="00E6562A">
        <w:rPr>
          <w:rFonts w:ascii="Book Antiqua" w:hAnsi="Book Antiqua"/>
          <w:lang w:eastAsia="zh-CN"/>
        </w:rPr>
        <w:t xml:space="preserve"> S</w:t>
      </w:r>
      <w:r w:rsidRPr="00E6562A">
        <w:rPr>
          <w:rFonts w:ascii="Book Antiqua" w:hAnsi="Book Antiqua"/>
        </w:rPr>
        <w:t xml:space="preserve">, </w:t>
      </w:r>
      <w:proofErr w:type="spellStart"/>
      <w:r w:rsidRPr="00E6562A">
        <w:rPr>
          <w:rFonts w:ascii="Book Antiqua" w:hAnsi="Book Antiqua"/>
        </w:rPr>
        <w:t>Beirne</w:t>
      </w:r>
      <w:proofErr w:type="spellEnd"/>
      <w:r w:rsidRPr="00E6562A">
        <w:rPr>
          <w:rFonts w:ascii="Book Antiqua" w:hAnsi="Book Antiqua"/>
          <w:lang w:eastAsia="zh-CN"/>
        </w:rPr>
        <w:t xml:space="preserve"> J</w:t>
      </w:r>
      <w:r w:rsidRPr="00E6562A">
        <w:rPr>
          <w:rFonts w:ascii="Book Antiqua" w:hAnsi="Book Antiqua"/>
        </w:rPr>
        <w:t xml:space="preserve">, </w:t>
      </w:r>
      <w:proofErr w:type="spellStart"/>
      <w:r w:rsidRPr="00E6562A">
        <w:rPr>
          <w:rFonts w:ascii="Book Antiqua" w:hAnsi="Book Antiqua"/>
        </w:rPr>
        <w:t>Delgi-Esposti</w:t>
      </w:r>
      <w:proofErr w:type="spellEnd"/>
      <w:r w:rsidRPr="00E6562A">
        <w:rPr>
          <w:rFonts w:ascii="Book Antiqua" w:hAnsi="Book Antiqua"/>
          <w:lang w:eastAsia="zh-CN"/>
        </w:rPr>
        <w:t xml:space="preserve"> S</w:t>
      </w:r>
      <w:r w:rsidRPr="00E6562A">
        <w:rPr>
          <w:rFonts w:ascii="Book Antiqua" w:hAnsi="Book Antiqua"/>
        </w:rPr>
        <w:t xml:space="preserve">, </w:t>
      </w:r>
      <w:proofErr w:type="spellStart"/>
      <w:r w:rsidRPr="00E6562A">
        <w:rPr>
          <w:rFonts w:ascii="Book Antiqua" w:hAnsi="Book Antiqua"/>
        </w:rPr>
        <w:t>Habr</w:t>
      </w:r>
      <w:proofErr w:type="spellEnd"/>
      <w:r w:rsidRPr="00E6562A">
        <w:rPr>
          <w:rFonts w:ascii="Book Antiqua" w:hAnsi="Book Antiqua"/>
          <w:lang w:eastAsia="zh-CN"/>
        </w:rPr>
        <w:t xml:space="preserve"> F. </w:t>
      </w:r>
      <w:r w:rsidRPr="00E6562A">
        <w:rPr>
          <w:rFonts w:ascii="Book Antiqua" w:hAnsi="Book Antiqua"/>
        </w:rPr>
        <w:t xml:space="preserve">Continued evidence for safety of </w:t>
      </w:r>
      <w:r w:rsidRPr="00E6562A">
        <w:rPr>
          <w:rFonts w:ascii="Book Antiqua" w:hAnsi="Book Antiqua"/>
          <w:color w:val="262626"/>
        </w:rPr>
        <w:t xml:space="preserve">endoscopic retrograde </w:t>
      </w:r>
      <w:proofErr w:type="spellStart"/>
      <w:r w:rsidRPr="00E6562A">
        <w:rPr>
          <w:rFonts w:ascii="Book Antiqua" w:hAnsi="Book Antiqua"/>
          <w:color w:val="262626"/>
        </w:rPr>
        <w:t>cholangiopancreatography</w:t>
      </w:r>
      <w:proofErr w:type="spellEnd"/>
      <w:r w:rsidRPr="00E6562A">
        <w:rPr>
          <w:rFonts w:ascii="Book Antiqua" w:hAnsi="Book Antiqua"/>
        </w:rPr>
        <w:t xml:space="preserve"> during pregnancy</w:t>
      </w:r>
      <w:r w:rsidRPr="00E6562A">
        <w:rPr>
          <w:rFonts w:ascii="Book Antiqua" w:hAnsi="Book Antiqua"/>
          <w:lang w:eastAsia="zh-CN"/>
        </w:rPr>
        <w:t>.</w:t>
      </w:r>
      <w:proofErr w:type="gramEnd"/>
      <w:r w:rsidRPr="00E6562A">
        <w:rPr>
          <w:rFonts w:ascii="Book Antiqua" w:hAnsi="Book Antiqua"/>
          <w:lang w:eastAsia="zh-CN"/>
        </w:rPr>
        <w:t xml:space="preserve"> </w:t>
      </w:r>
      <w:r w:rsidRPr="00E6562A">
        <w:rPr>
          <w:rFonts w:ascii="Book Antiqua" w:hAnsi="Book Antiqua"/>
          <w:i/>
          <w:iCs/>
        </w:rPr>
        <w:t xml:space="preserve">World J </w:t>
      </w:r>
      <w:proofErr w:type="spellStart"/>
      <w:r w:rsidRPr="00E6562A">
        <w:rPr>
          <w:rFonts w:ascii="Book Antiqua" w:hAnsi="Book Antiqua"/>
          <w:i/>
          <w:iCs/>
        </w:rPr>
        <w:t>Gastrointest</w:t>
      </w:r>
      <w:proofErr w:type="spellEnd"/>
      <w:r w:rsidRPr="00E6562A">
        <w:rPr>
          <w:rFonts w:ascii="Book Antiqua" w:hAnsi="Book Antiqua"/>
          <w:i/>
          <w:iCs/>
        </w:rPr>
        <w:t xml:space="preserve"> </w:t>
      </w:r>
      <w:proofErr w:type="spellStart"/>
      <w:r w:rsidRPr="00E6562A">
        <w:rPr>
          <w:rFonts w:ascii="Book Antiqua" w:hAnsi="Book Antiqua"/>
          <w:i/>
          <w:iCs/>
        </w:rPr>
        <w:t>Endosc</w:t>
      </w:r>
      <w:proofErr w:type="spellEnd"/>
      <w:r w:rsidRPr="00E6562A">
        <w:rPr>
          <w:rFonts w:ascii="Book Antiqua" w:hAnsi="Book Antiqua"/>
          <w:i/>
          <w:iCs/>
          <w:lang w:eastAsia="zh-CN"/>
        </w:rPr>
        <w:t xml:space="preserve"> </w:t>
      </w:r>
      <w:r w:rsidRPr="00E6562A">
        <w:rPr>
          <w:rFonts w:ascii="Book Antiqua" w:hAnsi="Book Antiqua"/>
          <w:iCs/>
          <w:lang w:eastAsia="zh-CN"/>
        </w:rPr>
        <w:t xml:space="preserve">2014; </w:t>
      </w:r>
      <w:proofErr w:type="gramStart"/>
      <w:r w:rsidRPr="00E6562A">
        <w:rPr>
          <w:rFonts w:ascii="Book Antiqua" w:hAnsi="Book Antiqua"/>
          <w:iCs/>
          <w:lang w:eastAsia="zh-CN"/>
        </w:rPr>
        <w:t>In</w:t>
      </w:r>
      <w:proofErr w:type="gramEnd"/>
      <w:r w:rsidRPr="00E6562A">
        <w:rPr>
          <w:rFonts w:ascii="Book Antiqua" w:hAnsi="Book Antiqua"/>
          <w:iCs/>
          <w:lang w:eastAsia="zh-CN"/>
        </w:rPr>
        <w:t xml:space="preserve"> press</w:t>
      </w:r>
    </w:p>
    <w:p w14:paraId="1C514A41" w14:textId="77777777" w:rsidR="00731E05" w:rsidRPr="00E6562A" w:rsidRDefault="00731E05" w:rsidP="00E6562A">
      <w:pPr>
        <w:spacing w:line="360" w:lineRule="auto"/>
        <w:jc w:val="both"/>
        <w:rPr>
          <w:rFonts w:ascii="Book Antiqua" w:eastAsia="Arial Unicode MS" w:hAnsi="Book Antiqua" w:cs="Arial Unicode MS"/>
          <w:b/>
          <w:lang w:eastAsia="zh-CN"/>
        </w:rPr>
      </w:pPr>
    </w:p>
    <w:p w14:paraId="0D83BF3D" w14:textId="07216DF6" w:rsidR="00E2056F" w:rsidRPr="00E6562A" w:rsidRDefault="00731E05" w:rsidP="00E6562A">
      <w:pPr>
        <w:spacing w:line="360" w:lineRule="auto"/>
        <w:jc w:val="both"/>
        <w:rPr>
          <w:rFonts w:ascii="Book Antiqua" w:hAnsi="Book Antiqua"/>
          <w:color w:val="262626"/>
        </w:rPr>
      </w:pPr>
      <w:r w:rsidRPr="00E6562A">
        <w:rPr>
          <w:rFonts w:ascii="Book Antiqua" w:hAnsi="Book Antiqua"/>
          <w:b/>
        </w:rPr>
        <w:t>INTRODUCTION</w:t>
      </w:r>
    </w:p>
    <w:p w14:paraId="13AB7748" w14:textId="20FD50D5" w:rsidR="00E2056F" w:rsidRPr="00E6562A" w:rsidRDefault="00E2056F" w:rsidP="00E6562A">
      <w:pPr>
        <w:spacing w:line="360" w:lineRule="auto"/>
        <w:jc w:val="both"/>
        <w:rPr>
          <w:rFonts w:ascii="Book Antiqua" w:hAnsi="Book Antiqua"/>
        </w:rPr>
      </w:pPr>
      <w:r w:rsidRPr="00E6562A">
        <w:rPr>
          <w:rFonts w:ascii="Book Antiqua" w:hAnsi="Book Antiqua"/>
        </w:rPr>
        <w:t xml:space="preserve">Pregnancy carries an increased risk for gallstone formation. Hormonal changes lead to imbalances of bile composition and secretion. Estrogen is thought to increase cholesterol secretion leading to supersaturation, while progesterone both decreases bile acid secretion and gallbladder </w:t>
      </w:r>
      <w:proofErr w:type="gramStart"/>
      <w:r w:rsidR="0066443C" w:rsidRPr="00E6562A">
        <w:rPr>
          <w:rFonts w:ascii="Book Antiqua" w:hAnsi="Book Antiqua"/>
        </w:rPr>
        <w:t>motility</w:t>
      </w:r>
      <w:r w:rsidR="0066443C" w:rsidRPr="00E6562A">
        <w:rPr>
          <w:rFonts w:ascii="Book Antiqua" w:hAnsi="Book Antiqua"/>
          <w:vertAlign w:val="superscript"/>
        </w:rPr>
        <w:t>[</w:t>
      </w:r>
      <w:proofErr w:type="gramEnd"/>
      <w:r w:rsidR="0066443C" w:rsidRPr="00E6562A">
        <w:rPr>
          <w:rFonts w:ascii="Book Antiqua" w:hAnsi="Book Antiqua"/>
          <w:vertAlign w:val="superscript"/>
        </w:rPr>
        <w:t>1]</w:t>
      </w:r>
      <w:r w:rsidRPr="00E6562A">
        <w:rPr>
          <w:rFonts w:ascii="Book Antiqua" w:hAnsi="Book Antiqua"/>
        </w:rPr>
        <w:t xml:space="preserve">. Studies have shown increasing amounts of biliary sludge with </w:t>
      </w:r>
      <w:proofErr w:type="gramStart"/>
      <w:r w:rsidRPr="00E6562A">
        <w:rPr>
          <w:rFonts w:ascii="Book Antiqua" w:hAnsi="Book Antiqua"/>
        </w:rPr>
        <w:t>trimester</w:t>
      </w:r>
      <w:r w:rsidR="0066443C" w:rsidRPr="00E6562A">
        <w:rPr>
          <w:rFonts w:ascii="Book Antiqua" w:hAnsi="Book Antiqua"/>
          <w:vertAlign w:val="superscript"/>
        </w:rPr>
        <w:t>[</w:t>
      </w:r>
      <w:proofErr w:type="gramEnd"/>
      <w:r w:rsidR="0066443C" w:rsidRPr="00E6562A">
        <w:rPr>
          <w:rFonts w:ascii="Book Antiqua" w:hAnsi="Book Antiqua"/>
          <w:vertAlign w:val="superscript"/>
        </w:rPr>
        <w:t>2]</w:t>
      </w:r>
      <w:r w:rsidRPr="00E6562A">
        <w:rPr>
          <w:rFonts w:ascii="Book Antiqua" w:hAnsi="Book Antiqua"/>
        </w:rPr>
        <w:t xml:space="preserve"> with a rate of gallstone formation to occur in up to 12% of pregnant women</w:t>
      </w:r>
      <w:r w:rsidR="0066443C" w:rsidRPr="00E6562A">
        <w:rPr>
          <w:rFonts w:ascii="Book Antiqua" w:hAnsi="Book Antiqua"/>
          <w:vertAlign w:val="superscript"/>
        </w:rPr>
        <w:t>[3]</w:t>
      </w:r>
      <w:r w:rsidRPr="00E6562A">
        <w:rPr>
          <w:rFonts w:ascii="Book Antiqua" w:hAnsi="Book Antiqua"/>
        </w:rPr>
        <w:t xml:space="preserve">. It is estimated that 1 in 1000 pregnancies are complicated by </w:t>
      </w:r>
      <w:proofErr w:type="gramStart"/>
      <w:r w:rsidRPr="00E6562A">
        <w:rPr>
          <w:rFonts w:ascii="Book Antiqua" w:hAnsi="Book Antiqua"/>
        </w:rPr>
        <w:t>choledocholithiasis</w:t>
      </w:r>
      <w:r w:rsidR="0066443C" w:rsidRPr="00E6562A">
        <w:rPr>
          <w:rFonts w:ascii="Book Antiqua" w:hAnsi="Book Antiqua"/>
          <w:vertAlign w:val="superscript"/>
        </w:rPr>
        <w:t>[</w:t>
      </w:r>
      <w:proofErr w:type="gramEnd"/>
      <w:r w:rsidR="0066443C" w:rsidRPr="00E6562A">
        <w:rPr>
          <w:rFonts w:ascii="Book Antiqua" w:hAnsi="Book Antiqua"/>
          <w:vertAlign w:val="superscript"/>
        </w:rPr>
        <w:t>4]</w:t>
      </w:r>
      <w:r w:rsidRPr="00E6562A">
        <w:rPr>
          <w:rFonts w:ascii="Book Antiqua" w:hAnsi="Book Antiqua"/>
        </w:rPr>
        <w:t xml:space="preserve">. Immediate and safe intervention in symptomatic choledocholithiasis has proven to be vital in preventing life-threatening outcomes to both the mother and fetus. Endoscopic retrograde cholangiopancreatography (ERCP) is currently the gold standard to treat </w:t>
      </w:r>
      <w:proofErr w:type="gramStart"/>
      <w:r w:rsidRPr="00E6562A">
        <w:rPr>
          <w:rFonts w:ascii="Book Antiqua" w:hAnsi="Book Antiqua"/>
        </w:rPr>
        <w:t>choledoscholithiasis</w:t>
      </w:r>
      <w:r w:rsidR="0066443C" w:rsidRPr="00E6562A">
        <w:rPr>
          <w:rFonts w:ascii="Book Antiqua" w:hAnsi="Book Antiqua"/>
          <w:vertAlign w:val="superscript"/>
        </w:rPr>
        <w:t>[</w:t>
      </w:r>
      <w:proofErr w:type="gramEnd"/>
      <w:r w:rsidR="0066443C" w:rsidRPr="00E6562A">
        <w:rPr>
          <w:rFonts w:ascii="Book Antiqua" w:hAnsi="Book Antiqua"/>
          <w:vertAlign w:val="superscript"/>
        </w:rPr>
        <w:t>5]</w:t>
      </w:r>
      <w:r w:rsidRPr="00E6562A">
        <w:rPr>
          <w:rFonts w:ascii="Book Antiqua" w:hAnsi="Book Antiqua"/>
        </w:rPr>
        <w:t>. However, there continues to be</w:t>
      </w:r>
      <w:r w:rsidR="0057061D" w:rsidRPr="00E6562A">
        <w:rPr>
          <w:rFonts w:ascii="Book Antiqua" w:hAnsi="Book Antiqua"/>
        </w:rPr>
        <w:t xml:space="preserve"> </w:t>
      </w:r>
      <w:r w:rsidR="002C7DDF" w:rsidRPr="00E6562A">
        <w:rPr>
          <w:rFonts w:ascii="Book Antiqua" w:hAnsi="Book Antiqua"/>
        </w:rPr>
        <w:t xml:space="preserve">expected </w:t>
      </w:r>
      <w:r w:rsidR="0057061D" w:rsidRPr="00E6562A">
        <w:rPr>
          <w:rFonts w:ascii="Book Antiqua" w:hAnsi="Book Antiqua"/>
        </w:rPr>
        <w:t xml:space="preserve">concern around the procedure in regards to safety of radiation exposure to the pregnant patient and unborn fetus. </w:t>
      </w:r>
      <w:r w:rsidRPr="00E6562A">
        <w:rPr>
          <w:rFonts w:ascii="Book Antiqua" w:hAnsi="Book Antiqua"/>
        </w:rPr>
        <w:t xml:space="preserve">Furthermore, </w:t>
      </w:r>
      <w:r w:rsidR="008D5EDE" w:rsidRPr="00E6562A">
        <w:rPr>
          <w:rFonts w:ascii="Book Antiqua" w:hAnsi="Book Antiqua"/>
        </w:rPr>
        <w:t xml:space="preserve">women at </w:t>
      </w:r>
      <w:r w:rsidR="002C7DDF" w:rsidRPr="00E6562A">
        <w:rPr>
          <w:rFonts w:ascii="Book Antiqua" w:hAnsi="Book Antiqua"/>
        </w:rPr>
        <w:t>“</w:t>
      </w:r>
      <w:r w:rsidR="008D5EDE" w:rsidRPr="00E6562A">
        <w:rPr>
          <w:rFonts w:ascii="Book Antiqua" w:hAnsi="Book Antiqua"/>
        </w:rPr>
        <w:t>extremes of maternal age</w:t>
      </w:r>
      <w:r w:rsidR="002C7DDF" w:rsidRPr="00E6562A">
        <w:rPr>
          <w:rFonts w:ascii="Book Antiqua" w:hAnsi="Book Antiqua"/>
        </w:rPr>
        <w:t>”</w:t>
      </w:r>
      <w:r w:rsidR="008D5EDE" w:rsidRPr="00E6562A">
        <w:rPr>
          <w:rFonts w:ascii="Book Antiqua" w:hAnsi="Book Antiqua"/>
        </w:rPr>
        <w:t xml:space="preserve"> have been shown to have different risk profiles during pregnancy; young</w:t>
      </w:r>
      <w:r w:rsidR="00B91A2D" w:rsidRPr="00E6562A">
        <w:rPr>
          <w:rFonts w:ascii="Book Antiqua" w:hAnsi="Book Antiqua"/>
        </w:rPr>
        <w:t xml:space="preserve"> women</w:t>
      </w:r>
      <w:r w:rsidR="008D5EDE" w:rsidRPr="00E6562A">
        <w:rPr>
          <w:rFonts w:ascii="Book Antiqua" w:hAnsi="Book Antiqua"/>
        </w:rPr>
        <w:t xml:space="preserve"> carry a higher risk for pre-term delivery while older women are more </w:t>
      </w:r>
      <w:r w:rsidR="00B91A2D" w:rsidRPr="00E6562A">
        <w:rPr>
          <w:rFonts w:ascii="Book Antiqua" w:hAnsi="Book Antiqua"/>
        </w:rPr>
        <w:t xml:space="preserve">prone to cesarean section or offspring requiring neonatal unit </w:t>
      </w:r>
      <w:proofErr w:type="gramStart"/>
      <w:r w:rsidR="00B91A2D" w:rsidRPr="00E6562A">
        <w:rPr>
          <w:rFonts w:ascii="Book Antiqua" w:hAnsi="Book Antiqua"/>
        </w:rPr>
        <w:t>admission</w:t>
      </w:r>
      <w:r w:rsidR="00B91A2D" w:rsidRPr="00E6562A">
        <w:rPr>
          <w:rFonts w:ascii="Book Antiqua" w:hAnsi="Book Antiqua"/>
          <w:vertAlign w:val="superscript"/>
        </w:rPr>
        <w:t>[</w:t>
      </w:r>
      <w:proofErr w:type="gramEnd"/>
      <w:r w:rsidR="00B91A2D" w:rsidRPr="00E6562A">
        <w:rPr>
          <w:rFonts w:ascii="Book Antiqua" w:hAnsi="Book Antiqua"/>
          <w:vertAlign w:val="superscript"/>
        </w:rPr>
        <w:t>6]</w:t>
      </w:r>
      <w:r w:rsidR="00B91A2D" w:rsidRPr="00E6562A">
        <w:rPr>
          <w:rFonts w:ascii="Book Antiqua" w:hAnsi="Book Antiqua"/>
        </w:rPr>
        <w:t>.</w:t>
      </w:r>
      <w:r w:rsidRPr="00E6562A">
        <w:rPr>
          <w:rFonts w:ascii="Book Antiqua" w:hAnsi="Book Antiqua"/>
        </w:rPr>
        <w:t xml:space="preserve"> We therefore in</w:t>
      </w:r>
      <w:r w:rsidR="008D5EDE" w:rsidRPr="00E6562A">
        <w:rPr>
          <w:rFonts w:ascii="Book Antiqua" w:hAnsi="Book Antiqua"/>
        </w:rPr>
        <w:t>vestigated the safety of ERCP during</w:t>
      </w:r>
      <w:r w:rsidRPr="00E6562A">
        <w:rPr>
          <w:rFonts w:ascii="Book Antiqua" w:hAnsi="Book Antiqua"/>
        </w:rPr>
        <w:t xml:space="preserve"> pregnancy and outcomes </w:t>
      </w:r>
      <w:r w:rsidR="008D5EDE" w:rsidRPr="00E6562A">
        <w:rPr>
          <w:rFonts w:ascii="Book Antiqua" w:hAnsi="Book Antiqua"/>
        </w:rPr>
        <w:t>in regards</w:t>
      </w:r>
      <w:r w:rsidRPr="00E6562A">
        <w:rPr>
          <w:rFonts w:ascii="Book Antiqua" w:hAnsi="Book Antiqua"/>
        </w:rPr>
        <w:t xml:space="preserve"> the patient’s age during which the procedure was performed.</w:t>
      </w:r>
    </w:p>
    <w:p w14:paraId="340BD435" w14:textId="73E0FA70" w:rsidR="00E2056F" w:rsidRDefault="00E2056F" w:rsidP="00E6562A">
      <w:pPr>
        <w:spacing w:line="360" w:lineRule="auto"/>
        <w:ind w:firstLineChars="100" w:firstLine="240"/>
        <w:jc w:val="both"/>
        <w:rPr>
          <w:rFonts w:ascii="Book Antiqua" w:hAnsi="Book Antiqua"/>
          <w:lang w:eastAsia="zh-CN"/>
        </w:rPr>
      </w:pPr>
      <w:r w:rsidRPr="00E6562A">
        <w:rPr>
          <w:rFonts w:ascii="Book Antiqua" w:hAnsi="Book Antiqua"/>
        </w:rPr>
        <w:t>In this single center study we report our experience with 20 pregnant patients who underwent therapeutic ERCP</w:t>
      </w:r>
      <w:r w:rsidR="002C7DDF" w:rsidRPr="00E6562A">
        <w:rPr>
          <w:rFonts w:ascii="Book Antiqua" w:hAnsi="Book Antiqua"/>
        </w:rPr>
        <w:t xml:space="preserve"> by experienced </w:t>
      </w:r>
      <w:proofErr w:type="spellStart"/>
      <w:r w:rsidR="002C7DDF" w:rsidRPr="00E6562A">
        <w:rPr>
          <w:rFonts w:ascii="Book Antiqua" w:hAnsi="Book Antiqua"/>
        </w:rPr>
        <w:t>endoscopist</w:t>
      </w:r>
      <w:proofErr w:type="spellEnd"/>
      <w:r w:rsidRPr="00E6562A">
        <w:rPr>
          <w:rFonts w:ascii="Book Antiqua" w:hAnsi="Book Antiqua"/>
        </w:rPr>
        <w:t>.</w:t>
      </w:r>
    </w:p>
    <w:p w14:paraId="18F49B31" w14:textId="77777777" w:rsidR="00E6562A" w:rsidRPr="00E6562A" w:rsidRDefault="00E6562A" w:rsidP="00E6562A">
      <w:pPr>
        <w:spacing w:line="360" w:lineRule="auto"/>
        <w:ind w:firstLineChars="100" w:firstLine="240"/>
        <w:jc w:val="both"/>
        <w:rPr>
          <w:rFonts w:ascii="Book Antiqua" w:hAnsi="Book Antiqua"/>
          <w:lang w:eastAsia="zh-CN"/>
        </w:rPr>
      </w:pPr>
    </w:p>
    <w:p w14:paraId="415A0CC1" w14:textId="77777777" w:rsidR="00E6562A" w:rsidRPr="00D26319" w:rsidRDefault="00E6562A" w:rsidP="00E6562A">
      <w:pPr>
        <w:spacing w:line="360" w:lineRule="auto"/>
        <w:rPr>
          <w:rFonts w:ascii="Book Antiqua" w:hAnsi="Book Antiqua"/>
          <w:b/>
        </w:rPr>
      </w:pPr>
      <w:r w:rsidRPr="00D26319">
        <w:rPr>
          <w:rFonts w:ascii="Book Antiqua" w:hAnsi="Book Antiqua"/>
          <w:b/>
        </w:rPr>
        <w:t>MATERIALS AND METHODS</w:t>
      </w:r>
    </w:p>
    <w:p w14:paraId="05DFB163" w14:textId="6CC0AD13" w:rsidR="00E2056F" w:rsidRPr="00E6562A" w:rsidRDefault="00E2056F" w:rsidP="00E6562A">
      <w:pPr>
        <w:spacing w:line="360" w:lineRule="auto"/>
        <w:jc w:val="both"/>
        <w:rPr>
          <w:rFonts w:ascii="Book Antiqua" w:hAnsi="Book Antiqua"/>
          <w:b/>
          <w:i/>
        </w:rPr>
      </w:pPr>
      <w:r w:rsidRPr="00E6562A">
        <w:rPr>
          <w:rFonts w:ascii="Book Antiqua" w:hAnsi="Book Antiqua"/>
          <w:b/>
          <w:i/>
        </w:rPr>
        <w:t xml:space="preserve">Patient </w:t>
      </w:r>
      <w:r w:rsidR="00E6562A" w:rsidRPr="00E6562A">
        <w:rPr>
          <w:rFonts w:ascii="Book Antiqua" w:hAnsi="Book Antiqua"/>
          <w:b/>
          <w:i/>
        </w:rPr>
        <w:t>p</w:t>
      </w:r>
      <w:r w:rsidRPr="00E6562A">
        <w:rPr>
          <w:rFonts w:ascii="Book Antiqua" w:hAnsi="Book Antiqua"/>
          <w:b/>
          <w:i/>
        </w:rPr>
        <w:t>opulation</w:t>
      </w:r>
    </w:p>
    <w:p w14:paraId="5AE9088D" w14:textId="18D9D376" w:rsidR="00E2056F" w:rsidRPr="00E6562A" w:rsidRDefault="00E2056F" w:rsidP="00E6562A">
      <w:pPr>
        <w:spacing w:line="360" w:lineRule="auto"/>
        <w:jc w:val="both"/>
        <w:rPr>
          <w:rFonts w:ascii="Book Antiqua" w:hAnsi="Book Antiqua"/>
        </w:rPr>
      </w:pPr>
      <w:r w:rsidRPr="00E6562A">
        <w:rPr>
          <w:rFonts w:ascii="Book Antiqua" w:hAnsi="Book Antiqua"/>
        </w:rPr>
        <w:t>The patient’s history, laboratory data, hospital course, ERCP procedure, and delivery/fetal outcomes were obtained through chart review through both Rhode Island and Women and Infants Hospitals. The study was approved by both hospitals</w:t>
      </w:r>
      <w:r w:rsidR="002C7DDF" w:rsidRPr="00E6562A">
        <w:rPr>
          <w:rFonts w:ascii="Book Antiqua" w:hAnsi="Book Antiqua"/>
        </w:rPr>
        <w:t xml:space="preserve"> Institutional Review Board. We divided the patients into three </w:t>
      </w:r>
      <w:r w:rsidR="002C7DDF" w:rsidRPr="00E6562A">
        <w:rPr>
          <w:rFonts w:ascii="Book Antiqua" w:hAnsi="Book Antiqua"/>
        </w:rPr>
        <w:lastRenderedPageBreak/>
        <w:t xml:space="preserve">different groups based on what has previously been performed in obstetric studies investigating outcomes/adverse events in regards to </w:t>
      </w:r>
      <w:proofErr w:type="gramStart"/>
      <w:r w:rsidR="002C7DDF" w:rsidRPr="00E6562A">
        <w:rPr>
          <w:rFonts w:ascii="Book Antiqua" w:hAnsi="Book Antiqua"/>
        </w:rPr>
        <w:t>age</w:t>
      </w:r>
      <w:r w:rsidR="00401A9C" w:rsidRPr="00E6562A">
        <w:rPr>
          <w:rFonts w:ascii="Book Antiqua" w:hAnsi="Book Antiqua"/>
          <w:vertAlign w:val="superscript"/>
        </w:rPr>
        <w:t>[</w:t>
      </w:r>
      <w:proofErr w:type="gramEnd"/>
      <w:r w:rsidR="00401A9C" w:rsidRPr="00E6562A">
        <w:rPr>
          <w:rFonts w:ascii="Book Antiqua" w:hAnsi="Book Antiqua"/>
          <w:vertAlign w:val="superscript"/>
        </w:rPr>
        <w:t>6]</w:t>
      </w:r>
      <w:r w:rsidR="002C7DDF" w:rsidRPr="00E6562A">
        <w:rPr>
          <w:rFonts w:ascii="Book Antiqua" w:hAnsi="Book Antiqua"/>
        </w:rPr>
        <w:t xml:space="preserve">. Given the limited number of patients, we created three age brackets </w:t>
      </w:r>
      <w:r w:rsidRPr="00E6562A">
        <w:rPr>
          <w:rFonts w:ascii="Book Antiqua" w:hAnsi="Book Antiqua"/>
        </w:rPr>
        <w:t xml:space="preserve">based on </w:t>
      </w:r>
      <w:r w:rsidR="002C7DDF" w:rsidRPr="00E6562A">
        <w:rPr>
          <w:rFonts w:ascii="Book Antiqua" w:hAnsi="Book Antiqua"/>
        </w:rPr>
        <w:t xml:space="preserve">the </w:t>
      </w:r>
      <w:r w:rsidRPr="00E6562A">
        <w:rPr>
          <w:rFonts w:ascii="Book Antiqua" w:hAnsi="Book Antiqua"/>
        </w:rPr>
        <w:t>age</w:t>
      </w:r>
      <w:r w:rsidR="002C7DDF" w:rsidRPr="00E6562A">
        <w:rPr>
          <w:rFonts w:ascii="Book Antiqua" w:hAnsi="Book Antiqua"/>
        </w:rPr>
        <w:t xml:space="preserve"> of the patient</w:t>
      </w:r>
      <w:r w:rsidRPr="00E6562A">
        <w:rPr>
          <w:rFonts w:ascii="Book Antiqua" w:hAnsi="Book Antiqua"/>
        </w:rPr>
        <w:t xml:space="preserve"> at the time of the ERCP procedure; teens to young twenties (18-21), mid-upper twenties (22-29), and </w:t>
      </w:r>
      <w:r w:rsidR="008A375D" w:rsidRPr="00E6562A">
        <w:rPr>
          <w:rFonts w:ascii="Book Antiqua" w:hAnsi="Book Antiqua"/>
        </w:rPr>
        <w:t>≥</w:t>
      </w:r>
      <w:r w:rsidR="0069386B">
        <w:rPr>
          <w:rFonts w:ascii="Book Antiqua" w:hAnsi="Book Antiqua" w:hint="eastAsia"/>
          <w:lang w:eastAsia="zh-CN"/>
        </w:rPr>
        <w:t xml:space="preserve"> </w:t>
      </w:r>
      <w:r w:rsidR="008A375D" w:rsidRPr="00E6562A">
        <w:rPr>
          <w:rFonts w:ascii="Book Antiqua" w:hAnsi="Book Antiqua"/>
        </w:rPr>
        <w:t>30</w:t>
      </w:r>
      <w:r w:rsidR="00884310" w:rsidRPr="00E6562A">
        <w:rPr>
          <w:rFonts w:ascii="Book Antiqua" w:hAnsi="Book Antiqua"/>
        </w:rPr>
        <w:t xml:space="preserve"> years old</w:t>
      </w:r>
      <w:r w:rsidR="008A375D" w:rsidRPr="00E6562A">
        <w:rPr>
          <w:rFonts w:ascii="Book Antiqua" w:hAnsi="Book Antiqua"/>
        </w:rPr>
        <w:t>.</w:t>
      </w:r>
    </w:p>
    <w:p w14:paraId="38F9E90F" w14:textId="29669006" w:rsidR="00E2056F" w:rsidRPr="00E6562A" w:rsidRDefault="00E2056F" w:rsidP="0069386B">
      <w:pPr>
        <w:spacing w:line="360" w:lineRule="auto"/>
        <w:ind w:firstLineChars="100" w:firstLine="240"/>
        <w:jc w:val="both"/>
        <w:rPr>
          <w:rFonts w:ascii="Book Antiqua" w:hAnsi="Book Antiqua"/>
        </w:rPr>
      </w:pPr>
      <w:r w:rsidRPr="00E6562A">
        <w:rPr>
          <w:rFonts w:ascii="Book Antiqua" w:hAnsi="Book Antiqua"/>
        </w:rPr>
        <w:t>Term pregnancy was considered to be e</w:t>
      </w:r>
      <w:r w:rsidR="0069386B">
        <w:rPr>
          <w:rFonts w:ascii="Book Antiqua" w:hAnsi="Book Antiqua"/>
        </w:rPr>
        <w:t xml:space="preserve">qual to or greater than 37 </w:t>
      </w:r>
      <w:proofErr w:type="spellStart"/>
      <w:r w:rsidR="0069386B">
        <w:rPr>
          <w:rFonts w:ascii="Book Antiqua" w:hAnsi="Book Antiqua"/>
        </w:rPr>
        <w:t>wk</w:t>
      </w:r>
      <w:proofErr w:type="spellEnd"/>
      <w:r w:rsidRPr="00E6562A">
        <w:rPr>
          <w:rFonts w:ascii="Book Antiqua" w:hAnsi="Book Antiqua"/>
        </w:rPr>
        <w:t xml:space="preserve"> at time of delivery. Trimesters where broken down into the following: first trimester weeks 1-14, second trimester weeks 15-28 and third trimester weeks greater than or equal to 29. Small for gestational age when baby’s weight was less than 2500</w:t>
      </w:r>
      <w:r w:rsidR="0069386B">
        <w:rPr>
          <w:rFonts w:ascii="Book Antiqua" w:hAnsi="Book Antiqua" w:hint="eastAsia"/>
          <w:lang w:eastAsia="zh-CN"/>
        </w:rPr>
        <w:t xml:space="preserve"> </w:t>
      </w:r>
      <w:r w:rsidRPr="00E6562A">
        <w:rPr>
          <w:rFonts w:ascii="Book Antiqua" w:hAnsi="Book Antiqua"/>
        </w:rPr>
        <w:t xml:space="preserve">g at delivery. Apgar scores at 5 min were used as data points, considering a score of 7 or above to be normal. Lastly, any documentation of birth defects was also noted. In regards to the maternal adverse events, documentation of post-procedure or antenatal complications was reported when available. </w:t>
      </w:r>
    </w:p>
    <w:p w14:paraId="666EA423" w14:textId="5EAFED53" w:rsidR="00E2056F" w:rsidRDefault="00D57067" w:rsidP="0069386B">
      <w:pPr>
        <w:spacing w:line="360" w:lineRule="auto"/>
        <w:ind w:firstLineChars="100" w:firstLine="240"/>
        <w:jc w:val="both"/>
        <w:rPr>
          <w:rFonts w:ascii="Book Antiqua" w:hAnsi="Book Antiqua"/>
          <w:lang w:eastAsia="zh-CN"/>
        </w:rPr>
      </w:pPr>
      <w:r w:rsidRPr="00E6562A">
        <w:rPr>
          <w:rFonts w:ascii="Book Antiqua" w:hAnsi="Book Antiqua"/>
        </w:rPr>
        <w:t xml:space="preserve">All </w:t>
      </w:r>
      <w:r w:rsidR="00E2056F" w:rsidRPr="00E6562A">
        <w:rPr>
          <w:rFonts w:ascii="Book Antiqua" w:hAnsi="Book Antiqua"/>
        </w:rPr>
        <w:t xml:space="preserve">laboratory data used in this study were values collected on initial presentation to the hospital. </w:t>
      </w:r>
      <w:r w:rsidRPr="00E6562A">
        <w:rPr>
          <w:rFonts w:ascii="Book Antiqua" w:hAnsi="Book Antiqua"/>
        </w:rPr>
        <w:t xml:space="preserve">A skilled endoscopist performed all ERCPs </w:t>
      </w:r>
      <w:r w:rsidR="00E2056F" w:rsidRPr="00E6562A">
        <w:rPr>
          <w:rFonts w:ascii="Book Antiqua" w:hAnsi="Book Antiqua"/>
        </w:rPr>
        <w:t xml:space="preserve">with a therapeutic intent based on abnormal abdominal ultrasound or magnetic resonance cholangiopancreatigraphy (MRCP). </w:t>
      </w:r>
    </w:p>
    <w:p w14:paraId="1E307D5E" w14:textId="77777777" w:rsidR="0069386B" w:rsidRPr="00E6562A" w:rsidRDefault="0069386B" w:rsidP="0069386B">
      <w:pPr>
        <w:spacing w:line="360" w:lineRule="auto"/>
        <w:ind w:firstLineChars="100" w:firstLine="240"/>
        <w:jc w:val="both"/>
        <w:rPr>
          <w:rFonts w:ascii="Book Antiqua" w:hAnsi="Book Antiqua"/>
          <w:lang w:eastAsia="zh-CN"/>
        </w:rPr>
      </w:pPr>
    </w:p>
    <w:p w14:paraId="2AF56C48" w14:textId="77777777" w:rsidR="00E2056F" w:rsidRPr="0069386B" w:rsidRDefault="00E2056F" w:rsidP="00E6562A">
      <w:pPr>
        <w:spacing w:line="360" w:lineRule="auto"/>
        <w:jc w:val="both"/>
        <w:rPr>
          <w:rFonts w:ascii="Book Antiqua" w:hAnsi="Book Antiqua"/>
          <w:b/>
          <w:i/>
        </w:rPr>
      </w:pPr>
      <w:r w:rsidRPr="0069386B">
        <w:rPr>
          <w:rFonts w:ascii="Book Antiqua" w:hAnsi="Book Antiqua"/>
          <w:b/>
          <w:i/>
        </w:rPr>
        <w:t>Endoscopic procedure</w:t>
      </w:r>
    </w:p>
    <w:p w14:paraId="2447D356" w14:textId="101DF682" w:rsidR="00E2056F" w:rsidRDefault="00E2056F" w:rsidP="00E6562A">
      <w:pPr>
        <w:widowControl w:val="0"/>
        <w:autoSpaceDE w:val="0"/>
        <w:autoSpaceDN w:val="0"/>
        <w:adjustRightInd w:val="0"/>
        <w:spacing w:line="360" w:lineRule="auto"/>
        <w:jc w:val="both"/>
        <w:rPr>
          <w:rFonts w:ascii="Book Antiqua" w:hAnsi="Book Antiqua"/>
          <w:lang w:eastAsia="zh-CN"/>
        </w:rPr>
      </w:pPr>
      <w:r w:rsidRPr="00E6562A">
        <w:rPr>
          <w:rFonts w:ascii="Book Antiqua" w:hAnsi="Book Antiqua"/>
        </w:rPr>
        <w:t>ERCP was performed with the patient lying in the left lateral decubitus position. Standard maternal monitoring during the procedure took place largel</w:t>
      </w:r>
      <w:r w:rsidR="00D57067" w:rsidRPr="00E6562A">
        <w:rPr>
          <w:rFonts w:ascii="Book Antiqua" w:hAnsi="Book Antiqua"/>
        </w:rPr>
        <w:t>y by an endoscopy nurse or by</w:t>
      </w:r>
      <w:r w:rsidRPr="00E6562A">
        <w:rPr>
          <w:rFonts w:ascii="Book Antiqua" w:hAnsi="Book Antiqua"/>
        </w:rPr>
        <w:t xml:space="preserve"> anesthesiologist if monitored anesthesia care (MAC) was adm</w:t>
      </w:r>
      <w:r w:rsidR="0042688E">
        <w:rPr>
          <w:rFonts w:ascii="Book Antiqua" w:hAnsi="Book Antiqua"/>
        </w:rPr>
        <w:t>inistered.</w:t>
      </w:r>
      <w:r w:rsidR="0042688E">
        <w:rPr>
          <w:rFonts w:ascii="Book Antiqua" w:hAnsi="Book Antiqua" w:hint="eastAsia"/>
          <w:lang w:eastAsia="zh-CN"/>
        </w:rPr>
        <w:t xml:space="preserve"> </w:t>
      </w:r>
      <w:r w:rsidR="00D57067" w:rsidRPr="00E6562A">
        <w:rPr>
          <w:rFonts w:ascii="Book Antiqua" w:hAnsi="Book Antiqua"/>
        </w:rPr>
        <w:t>Sedation was largely</w:t>
      </w:r>
      <w:r w:rsidRPr="00E6562A">
        <w:rPr>
          <w:rFonts w:ascii="Book Antiqua" w:hAnsi="Book Antiqua"/>
        </w:rPr>
        <w:t xml:space="preserve"> achieved through the use of conscious sedation using combinations of intravenous fentanyl, midazolam, or meperidine. In 3 cases, an anesthesiologist administered MAC. Continuous fetal monitoring was performed by a delivery nurse on all patients at 24 </w:t>
      </w:r>
      <w:proofErr w:type="spellStart"/>
      <w:r w:rsidRPr="00E6562A">
        <w:rPr>
          <w:rFonts w:ascii="Book Antiqua" w:hAnsi="Book Antiqua"/>
        </w:rPr>
        <w:t>w</w:t>
      </w:r>
      <w:r w:rsidR="0042688E">
        <w:rPr>
          <w:rFonts w:ascii="Book Antiqua" w:hAnsi="Book Antiqua"/>
        </w:rPr>
        <w:t>k</w:t>
      </w:r>
      <w:proofErr w:type="spellEnd"/>
      <w:r w:rsidRPr="00E6562A">
        <w:rPr>
          <w:rFonts w:ascii="Book Antiqua" w:hAnsi="Book Antiqua"/>
        </w:rPr>
        <w:t xml:space="preserve"> of gestation or later. Standard practice during </w:t>
      </w:r>
      <w:r w:rsidR="00D57067" w:rsidRPr="00E6562A">
        <w:rPr>
          <w:rFonts w:ascii="Book Antiqua" w:hAnsi="Book Antiqua"/>
        </w:rPr>
        <w:t xml:space="preserve">the </w:t>
      </w:r>
      <w:r w:rsidRPr="00E6562A">
        <w:rPr>
          <w:rFonts w:ascii="Book Antiqua" w:hAnsi="Book Antiqua"/>
        </w:rPr>
        <w:t xml:space="preserve">procedure was that </w:t>
      </w:r>
      <w:r w:rsidR="00D57067" w:rsidRPr="00E6562A">
        <w:rPr>
          <w:rFonts w:ascii="Book Antiqua" w:hAnsi="Book Antiqua"/>
        </w:rPr>
        <w:t xml:space="preserve">the gravid pelvis was </w:t>
      </w:r>
      <w:r w:rsidRPr="00E6562A">
        <w:rPr>
          <w:rFonts w:ascii="Book Antiqua" w:hAnsi="Book Antiqua"/>
        </w:rPr>
        <w:t xml:space="preserve">shielded using a lead drape to limit </w:t>
      </w:r>
      <w:r w:rsidR="00D57067" w:rsidRPr="00E6562A">
        <w:rPr>
          <w:rFonts w:ascii="Book Antiqua" w:hAnsi="Book Antiqua"/>
        </w:rPr>
        <w:t>radiation exposure to the fetus</w:t>
      </w:r>
      <w:r w:rsidR="00401A9C" w:rsidRPr="00E6562A">
        <w:rPr>
          <w:rFonts w:ascii="Book Antiqua" w:hAnsi="Book Antiqua"/>
        </w:rPr>
        <w:t xml:space="preserve">. </w:t>
      </w:r>
      <w:r w:rsidR="00401A9C" w:rsidRPr="00E6562A">
        <w:rPr>
          <w:rFonts w:ascii="Book Antiqua" w:hAnsi="Book Antiqua" w:cs="Garamond"/>
        </w:rPr>
        <w:t xml:space="preserve">Biliary cannulation was achieved by using a sphincterotome and was confirmed by aspiration of </w:t>
      </w:r>
      <w:r w:rsidR="00401A9C" w:rsidRPr="00E6562A">
        <w:rPr>
          <w:rFonts w:ascii="Book Antiqua" w:hAnsi="Book Antiqua" w:cs="Garamond"/>
        </w:rPr>
        <w:lastRenderedPageBreak/>
        <w:t xml:space="preserve">bile. Contrast cholangiogram was performed to visualize the presence of stones/obstruction and </w:t>
      </w:r>
      <w:r w:rsidR="003070F9" w:rsidRPr="00E6562A">
        <w:rPr>
          <w:rFonts w:ascii="Book Antiqua" w:hAnsi="Book Antiqua" w:cs="Garamond"/>
        </w:rPr>
        <w:t xml:space="preserve">removal </w:t>
      </w:r>
      <w:r w:rsidR="00401A9C" w:rsidRPr="00E6562A">
        <w:rPr>
          <w:rFonts w:ascii="Book Antiqua" w:hAnsi="Book Antiqua" w:cs="Garamond"/>
        </w:rPr>
        <w:t xml:space="preserve">was accomplished </w:t>
      </w:r>
      <w:r w:rsidR="003070F9" w:rsidRPr="00E6562A">
        <w:rPr>
          <w:rFonts w:ascii="Book Antiqua" w:hAnsi="Book Antiqua" w:cs="Garamond"/>
        </w:rPr>
        <w:t>by either</w:t>
      </w:r>
      <w:r w:rsidR="00401A9C" w:rsidRPr="00E6562A">
        <w:rPr>
          <w:rFonts w:ascii="Book Antiqua" w:hAnsi="Book Antiqua" w:cs="Garamond"/>
        </w:rPr>
        <w:t xml:space="preserve"> balloon or retrieval basket.</w:t>
      </w:r>
      <w:r w:rsidR="00401A9C" w:rsidRPr="00E6562A">
        <w:rPr>
          <w:rFonts w:ascii="Book Antiqua" w:hAnsi="Book Antiqua" w:cs="Times"/>
        </w:rPr>
        <w:t xml:space="preserve"> </w:t>
      </w:r>
      <w:r w:rsidRPr="00E6562A">
        <w:rPr>
          <w:rFonts w:ascii="Book Antiqua" w:hAnsi="Book Antiqua"/>
        </w:rPr>
        <w:t xml:space="preserve">Sphincterotomy, when indicated, was performed by a monofilament short-tip traction </w:t>
      </w:r>
      <w:proofErr w:type="spellStart"/>
      <w:r w:rsidRPr="00E6562A">
        <w:rPr>
          <w:rFonts w:ascii="Book Antiqua" w:hAnsi="Book Antiqua"/>
        </w:rPr>
        <w:t>sphincterotome</w:t>
      </w:r>
      <w:proofErr w:type="spellEnd"/>
      <w:r w:rsidRPr="00E6562A">
        <w:rPr>
          <w:rFonts w:ascii="Book Antiqua" w:hAnsi="Book Antiqua"/>
        </w:rPr>
        <w:t xml:space="preserve"> using blended current.</w:t>
      </w:r>
      <w:r w:rsidR="0042688E">
        <w:rPr>
          <w:rFonts w:ascii="Book Antiqua" w:hAnsi="Book Antiqua" w:hint="eastAsia"/>
          <w:lang w:eastAsia="zh-CN"/>
        </w:rPr>
        <w:t xml:space="preserve"> </w:t>
      </w:r>
      <w:r w:rsidR="00D57067" w:rsidRPr="00E6562A">
        <w:rPr>
          <w:rFonts w:ascii="Book Antiqua" w:hAnsi="Book Antiqua"/>
        </w:rPr>
        <w:t>If indicated, plastic stents were placed.</w:t>
      </w:r>
      <w:r w:rsidRPr="00E6562A">
        <w:rPr>
          <w:rFonts w:ascii="Book Antiqua" w:hAnsi="Book Antiqua"/>
        </w:rPr>
        <w:t xml:space="preserve"> In cases of mild post sphincterotomy bleeding, epinephrine was injected or tamponade performed</w:t>
      </w:r>
      <w:r w:rsidR="00D57067" w:rsidRPr="00E6562A">
        <w:rPr>
          <w:rFonts w:ascii="Book Antiqua" w:hAnsi="Book Antiqua"/>
        </w:rPr>
        <w:t>.</w:t>
      </w:r>
      <w:r w:rsidRPr="00E6562A">
        <w:rPr>
          <w:rFonts w:ascii="Book Antiqua" w:hAnsi="Book Antiqua"/>
        </w:rPr>
        <w:t xml:space="preserve"> Lastly, </w:t>
      </w:r>
      <w:r w:rsidR="003070F9" w:rsidRPr="00E6562A">
        <w:rPr>
          <w:rFonts w:ascii="Book Antiqua" w:hAnsi="Book Antiqua"/>
        </w:rPr>
        <w:t xml:space="preserve">the </w:t>
      </w:r>
      <w:r w:rsidRPr="00E6562A">
        <w:rPr>
          <w:rFonts w:ascii="Book Antiqua" w:hAnsi="Book Antiqua"/>
        </w:rPr>
        <w:t>diagnosis of</w:t>
      </w:r>
      <w:r w:rsidR="003070F9" w:rsidRPr="00E6562A">
        <w:rPr>
          <w:rFonts w:ascii="Book Antiqua" w:hAnsi="Book Antiqua"/>
        </w:rPr>
        <w:t xml:space="preserve"> post-ERCP</w:t>
      </w:r>
      <w:r w:rsidRPr="00E6562A">
        <w:rPr>
          <w:rFonts w:ascii="Book Antiqua" w:hAnsi="Book Antiqua"/>
        </w:rPr>
        <w:t xml:space="preserve"> pancreatitis consisted of the combination of abdomina</w:t>
      </w:r>
      <w:r w:rsidR="003070F9" w:rsidRPr="00E6562A">
        <w:rPr>
          <w:rFonts w:ascii="Book Antiqua" w:hAnsi="Book Antiqua"/>
        </w:rPr>
        <w:t xml:space="preserve">l pain and elevated </w:t>
      </w:r>
      <w:r w:rsidRPr="00E6562A">
        <w:rPr>
          <w:rFonts w:ascii="Book Antiqua" w:hAnsi="Book Antiqua"/>
        </w:rPr>
        <w:t>lipase.</w:t>
      </w:r>
    </w:p>
    <w:p w14:paraId="68868DAD" w14:textId="77777777" w:rsidR="0042688E" w:rsidRPr="00E6562A" w:rsidRDefault="0042688E" w:rsidP="00E6562A">
      <w:pPr>
        <w:widowControl w:val="0"/>
        <w:autoSpaceDE w:val="0"/>
        <w:autoSpaceDN w:val="0"/>
        <w:adjustRightInd w:val="0"/>
        <w:spacing w:line="360" w:lineRule="auto"/>
        <w:jc w:val="both"/>
        <w:rPr>
          <w:rFonts w:ascii="Book Antiqua" w:hAnsi="Book Antiqua" w:cs="Times"/>
          <w:lang w:eastAsia="zh-CN"/>
        </w:rPr>
      </w:pPr>
    </w:p>
    <w:p w14:paraId="72834129" w14:textId="55394AC8" w:rsidR="00E2056F" w:rsidRPr="0042688E" w:rsidRDefault="00E2056F" w:rsidP="00E6562A">
      <w:pPr>
        <w:spacing w:line="360" w:lineRule="auto"/>
        <w:jc w:val="both"/>
        <w:rPr>
          <w:rFonts w:ascii="Book Antiqua" w:hAnsi="Book Antiqua"/>
          <w:b/>
          <w:i/>
        </w:rPr>
      </w:pPr>
      <w:r w:rsidRPr="0042688E">
        <w:rPr>
          <w:rFonts w:ascii="Book Antiqua" w:hAnsi="Book Antiqua"/>
          <w:b/>
          <w:i/>
        </w:rPr>
        <w:t xml:space="preserve">Statistical </w:t>
      </w:r>
      <w:r w:rsidR="0042688E" w:rsidRPr="0042688E">
        <w:rPr>
          <w:rFonts w:ascii="Book Antiqua" w:hAnsi="Book Antiqua"/>
          <w:b/>
          <w:i/>
        </w:rPr>
        <w:t>a</w:t>
      </w:r>
      <w:r w:rsidRPr="0042688E">
        <w:rPr>
          <w:rFonts w:ascii="Book Antiqua" w:hAnsi="Book Antiqua"/>
          <w:b/>
          <w:i/>
        </w:rPr>
        <w:t>nalysis</w:t>
      </w:r>
    </w:p>
    <w:p w14:paraId="185FE151" w14:textId="77777777" w:rsidR="00E2056F" w:rsidRPr="00E6562A" w:rsidRDefault="00E2056F" w:rsidP="00E6562A">
      <w:pPr>
        <w:spacing w:line="360" w:lineRule="auto"/>
        <w:jc w:val="both"/>
        <w:rPr>
          <w:rFonts w:ascii="Book Antiqua" w:hAnsi="Book Antiqua"/>
        </w:rPr>
      </w:pPr>
      <w:r w:rsidRPr="00E6562A">
        <w:rPr>
          <w:rFonts w:ascii="Book Antiqua" w:hAnsi="Book Antiqua"/>
        </w:rPr>
        <w:t>This study used descriptive statistics to compare the different findings of the study. The data collected was pooled into corresponding age groups and presented as whole numbers followed by (%) or as means followed by the standard deviation (SD).</w:t>
      </w:r>
    </w:p>
    <w:p w14:paraId="31539986" w14:textId="77777777" w:rsidR="00E2056F" w:rsidRPr="00E6562A" w:rsidRDefault="00E2056F" w:rsidP="00E6562A">
      <w:pPr>
        <w:spacing w:line="360" w:lineRule="auto"/>
        <w:jc w:val="both"/>
        <w:rPr>
          <w:rFonts w:ascii="Book Antiqua" w:hAnsi="Book Antiqua"/>
        </w:rPr>
      </w:pPr>
    </w:p>
    <w:p w14:paraId="3F748973" w14:textId="77777777" w:rsidR="0042688E" w:rsidRPr="00D26319" w:rsidRDefault="0042688E" w:rsidP="0042688E">
      <w:pPr>
        <w:spacing w:line="360" w:lineRule="auto"/>
        <w:rPr>
          <w:rFonts w:ascii="Book Antiqua" w:hAnsi="Book Antiqua"/>
          <w:b/>
        </w:rPr>
      </w:pPr>
      <w:r w:rsidRPr="00D26319">
        <w:rPr>
          <w:rFonts w:ascii="Book Antiqua" w:hAnsi="Book Antiqua"/>
          <w:b/>
        </w:rPr>
        <w:t>RESULTS</w:t>
      </w:r>
    </w:p>
    <w:p w14:paraId="4B1C1652" w14:textId="7CDAC7D4" w:rsidR="00E2056F" w:rsidRPr="0042688E" w:rsidRDefault="00E2056F" w:rsidP="00E6562A">
      <w:pPr>
        <w:spacing w:line="360" w:lineRule="auto"/>
        <w:jc w:val="both"/>
        <w:rPr>
          <w:rFonts w:ascii="Book Antiqua" w:hAnsi="Book Antiqua"/>
          <w:b/>
          <w:i/>
        </w:rPr>
      </w:pPr>
      <w:r w:rsidRPr="0042688E">
        <w:rPr>
          <w:rFonts w:ascii="Book Antiqua" w:hAnsi="Book Antiqua"/>
          <w:b/>
          <w:i/>
        </w:rPr>
        <w:t xml:space="preserve">Study </w:t>
      </w:r>
      <w:r w:rsidR="0042688E" w:rsidRPr="0042688E">
        <w:rPr>
          <w:rFonts w:ascii="Book Antiqua" w:hAnsi="Book Antiqua"/>
          <w:b/>
          <w:i/>
        </w:rPr>
        <w:t>p</w:t>
      </w:r>
      <w:r w:rsidRPr="0042688E">
        <w:rPr>
          <w:rFonts w:ascii="Book Antiqua" w:hAnsi="Book Antiqua"/>
          <w:b/>
          <w:i/>
        </w:rPr>
        <w:t>opulation</w:t>
      </w:r>
    </w:p>
    <w:p w14:paraId="4C53FFB7" w14:textId="1626AB82" w:rsidR="00E2056F" w:rsidRDefault="00E2056F" w:rsidP="00E6562A">
      <w:pPr>
        <w:spacing w:line="360" w:lineRule="auto"/>
        <w:jc w:val="both"/>
        <w:rPr>
          <w:rFonts w:ascii="Book Antiqua" w:hAnsi="Book Antiqua"/>
          <w:lang w:eastAsia="zh-CN"/>
        </w:rPr>
      </w:pPr>
      <w:r w:rsidRPr="00E6562A">
        <w:rPr>
          <w:rFonts w:ascii="Book Antiqua" w:hAnsi="Book Antiqua"/>
        </w:rPr>
        <w:t xml:space="preserve">Twenty pregnant patients were identified </w:t>
      </w:r>
      <w:proofErr w:type="gramStart"/>
      <w:r w:rsidRPr="00E6562A">
        <w:rPr>
          <w:rFonts w:ascii="Book Antiqua" w:hAnsi="Book Antiqua"/>
        </w:rPr>
        <w:t>between 2002-2012</w:t>
      </w:r>
      <w:proofErr w:type="gramEnd"/>
      <w:r w:rsidRPr="00E6562A">
        <w:rPr>
          <w:rFonts w:ascii="Book Antiqua" w:hAnsi="Book Antiqua"/>
        </w:rPr>
        <w:t>.</w:t>
      </w:r>
      <w:r w:rsidR="00785E84" w:rsidRPr="00E6562A">
        <w:rPr>
          <w:rFonts w:ascii="Book Antiqua" w:hAnsi="Book Antiqua"/>
        </w:rPr>
        <w:t xml:space="preserve"> </w:t>
      </w:r>
      <w:r w:rsidR="002D2FA0" w:rsidRPr="00E6562A">
        <w:rPr>
          <w:rFonts w:ascii="Book Antiqua" w:hAnsi="Book Antiqua"/>
        </w:rPr>
        <w:t xml:space="preserve">Five patients were Caucasian, six were African American, and nine </w:t>
      </w:r>
      <w:r w:rsidR="00785E84" w:rsidRPr="00E6562A">
        <w:rPr>
          <w:rFonts w:ascii="Book Antiqua" w:hAnsi="Book Antiqua"/>
        </w:rPr>
        <w:t>of other ethnicities.</w:t>
      </w:r>
      <w:r w:rsidRPr="00E6562A">
        <w:rPr>
          <w:rFonts w:ascii="Book Antiqua" w:hAnsi="Book Antiqua"/>
        </w:rPr>
        <w:t xml:space="preserve">  The mean ag</w:t>
      </w:r>
      <w:r w:rsidR="002D2FA0" w:rsidRPr="00E6562A">
        <w:rPr>
          <w:rFonts w:ascii="Book Antiqua" w:hAnsi="Book Antiqua"/>
        </w:rPr>
        <w:t xml:space="preserve">e of all patients at the tine of procedure </w:t>
      </w:r>
      <w:r w:rsidR="00785E84" w:rsidRPr="00E6562A">
        <w:rPr>
          <w:rFonts w:ascii="Book Antiqua" w:hAnsi="Book Antiqua"/>
        </w:rPr>
        <w:t>was 26.4 y</w:t>
      </w:r>
      <w:r w:rsidR="0042688E">
        <w:rPr>
          <w:rFonts w:ascii="Book Antiqua" w:hAnsi="Book Antiqua" w:hint="eastAsia"/>
          <w:lang w:eastAsia="zh-CN"/>
        </w:rPr>
        <w:t>ea</w:t>
      </w:r>
      <w:r w:rsidR="00785E84" w:rsidRPr="00E6562A">
        <w:rPr>
          <w:rFonts w:ascii="Book Antiqua" w:hAnsi="Book Antiqua"/>
        </w:rPr>
        <w:t>rs</w:t>
      </w:r>
      <w:r w:rsidR="002D2FA0" w:rsidRPr="00E6562A">
        <w:rPr>
          <w:rFonts w:ascii="Book Antiqua" w:hAnsi="Book Antiqua"/>
        </w:rPr>
        <w:t xml:space="preserve"> (</w:t>
      </w:r>
      <w:r w:rsidR="009045E7" w:rsidRPr="00E6562A">
        <w:rPr>
          <w:rFonts w:ascii="Book Antiqua" w:hAnsi="Book Antiqua"/>
        </w:rPr>
        <w:t>18-38 years</w:t>
      </w:r>
      <w:r w:rsidR="002D2FA0" w:rsidRPr="00E6562A">
        <w:rPr>
          <w:rFonts w:ascii="Book Antiqua" w:hAnsi="Book Antiqua"/>
        </w:rPr>
        <w:t>)</w:t>
      </w:r>
      <w:r w:rsidR="00785E84" w:rsidRPr="00E6562A">
        <w:rPr>
          <w:rFonts w:ascii="Book Antiqua" w:hAnsi="Book Antiqua"/>
        </w:rPr>
        <w:t>. Eight patients were in the</w:t>
      </w:r>
      <w:r w:rsidR="008A375D" w:rsidRPr="00E6562A">
        <w:rPr>
          <w:rFonts w:ascii="Book Antiqua" w:hAnsi="Book Antiqua"/>
        </w:rPr>
        <w:t xml:space="preserve"> age</w:t>
      </w:r>
      <w:r w:rsidR="00785E84" w:rsidRPr="00E6562A">
        <w:rPr>
          <w:rFonts w:ascii="Book Antiqua" w:hAnsi="Book Antiqua"/>
        </w:rPr>
        <w:t xml:space="preserve"> bracket 18-21, seven in 22</w:t>
      </w:r>
      <w:r w:rsidR="002D2FA0" w:rsidRPr="00E6562A">
        <w:rPr>
          <w:rFonts w:ascii="Book Antiqua" w:hAnsi="Book Antiqua"/>
        </w:rPr>
        <w:t xml:space="preserve">-29, and five </w:t>
      </w:r>
      <w:r w:rsidR="008A375D" w:rsidRPr="00E6562A">
        <w:rPr>
          <w:rFonts w:ascii="Book Antiqua" w:hAnsi="Book Antiqua"/>
        </w:rPr>
        <w:t>≥</w:t>
      </w:r>
      <w:r w:rsidR="0042688E">
        <w:rPr>
          <w:rFonts w:ascii="Book Antiqua" w:hAnsi="Book Antiqua" w:hint="eastAsia"/>
          <w:lang w:eastAsia="zh-CN"/>
        </w:rPr>
        <w:t xml:space="preserve"> </w:t>
      </w:r>
      <w:r w:rsidR="008A375D" w:rsidRPr="00E6562A">
        <w:rPr>
          <w:rFonts w:ascii="Book Antiqua" w:hAnsi="Book Antiqua"/>
        </w:rPr>
        <w:t>30</w:t>
      </w:r>
      <w:r w:rsidR="00884310" w:rsidRPr="00E6562A">
        <w:rPr>
          <w:rFonts w:ascii="Book Antiqua" w:hAnsi="Book Antiqua"/>
        </w:rPr>
        <w:t xml:space="preserve"> years old</w:t>
      </w:r>
      <w:r w:rsidRPr="00E6562A">
        <w:rPr>
          <w:rFonts w:ascii="Book Antiqua" w:hAnsi="Book Antiqua"/>
        </w:rPr>
        <w:t xml:space="preserve">. The past medical history, parity, and initial presenting laboratory data were collected for each of the patients on admission and were then separated based on specific age groups </w:t>
      </w:r>
      <w:r w:rsidR="0042688E">
        <w:rPr>
          <w:rFonts w:ascii="Book Antiqua" w:hAnsi="Book Antiqua"/>
        </w:rPr>
        <w:t>(Table</w:t>
      </w:r>
      <w:r w:rsidR="002D2FA0" w:rsidRPr="00E6562A">
        <w:rPr>
          <w:rFonts w:ascii="Book Antiqua" w:hAnsi="Book Antiqua"/>
        </w:rPr>
        <w:t xml:space="preserve"> 1)</w:t>
      </w:r>
      <w:r w:rsidRPr="00E6562A">
        <w:rPr>
          <w:rFonts w:ascii="Book Antiqua" w:hAnsi="Book Antiqua"/>
        </w:rPr>
        <w:t xml:space="preserve">. </w:t>
      </w:r>
    </w:p>
    <w:p w14:paraId="648E6095" w14:textId="77777777" w:rsidR="0042688E" w:rsidRPr="00E6562A" w:rsidRDefault="0042688E" w:rsidP="00E6562A">
      <w:pPr>
        <w:spacing w:line="360" w:lineRule="auto"/>
        <w:jc w:val="both"/>
        <w:rPr>
          <w:rFonts w:ascii="Book Antiqua" w:hAnsi="Book Antiqua"/>
          <w:lang w:eastAsia="zh-CN"/>
        </w:rPr>
      </w:pPr>
    </w:p>
    <w:p w14:paraId="4D85DF47" w14:textId="70992BA3" w:rsidR="00E2056F" w:rsidRPr="0042688E" w:rsidRDefault="00E2056F" w:rsidP="00E6562A">
      <w:pPr>
        <w:spacing w:line="360" w:lineRule="auto"/>
        <w:jc w:val="both"/>
        <w:rPr>
          <w:rFonts w:ascii="Book Antiqua" w:hAnsi="Book Antiqua"/>
          <w:b/>
          <w:i/>
        </w:rPr>
      </w:pPr>
      <w:r w:rsidRPr="0042688E">
        <w:rPr>
          <w:rFonts w:ascii="Book Antiqua" w:hAnsi="Book Antiqua"/>
          <w:b/>
          <w:i/>
        </w:rPr>
        <w:t>Indication/</w:t>
      </w:r>
      <w:r w:rsidR="0042688E" w:rsidRPr="0042688E">
        <w:rPr>
          <w:rFonts w:ascii="Book Antiqua" w:hAnsi="Book Antiqua"/>
          <w:b/>
          <w:i/>
        </w:rPr>
        <w:t>preventative measures/procedure o</w:t>
      </w:r>
      <w:r w:rsidRPr="0042688E">
        <w:rPr>
          <w:rFonts w:ascii="Book Antiqua" w:hAnsi="Book Antiqua"/>
          <w:b/>
          <w:i/>
        </w:rPr>
        <w:t>utcomes</w:t>
      </w:r>
    </w:p>
    <w:p w14:paraId="23D391CB" w14:textId="03541A00" w:rsidR="00E2056F" w:rsidRDefault="00E2056F" w:rsidP="00E6562A">
      <w:pPr>
        <w:spacing w:line="360" w:lineRule="auto"/>
        <w:jc w:val="both"/>
        <w:rPr>
          <w:rFonts w:ascii="Book Antiqua" w:hAnsi="Book Antiqua"/>
          <w:lang w:eastAsia="zh-CN"/>
        </w:rPr>
      </w:pPr>
      <w:r w:rsidRPr="00E6562A">
        <w:rPr>
          <w:rFonts w:ascii="Book Antiqua" w:hAnsi="Book Antiqua"/>
        </w:rPr>
        <w:t>All ERCPs were performed with a therapeutic inte</w:t>
      </w:r>
      <w:r w:rsidR="002D2FA0" w:rsidRPr="00E6562A">
        <w:rPr>
          <w:rFonts w:ascii="Book Antiqua" w:hAnsi="Book Antiqua"/>
        </w:rPr>
        <w:t xml:space="preserve">nt. The mean trimester at which ERCP was performed was in the second.  The indications for ERCP were </w:t>
      </w:r>
      <w:r w:rsidRPr="00E6562A">
        <w:rPr>
          <w:rFonts w:ascii="Book Antiqua" w:hAnsi="Book Antiqua"/>
        </w:rPr>
        <w:t>choledocholithiasis in 17 patients, gallstone pancreatitis in 2 patients, and cholangitis in 1 patient.</w:t>
      </w:r>
      <w:r w:rsidR="00E61670">
        <w:rPr>
          <w:rFonts w:ascii="Book Antiqua" w:hAnsi="Book Antiqua"/>
        </w:rPr>
        <w:t xml:space="preserve"> </w:t>
      </w:r>
      <w:proofErr w:type="gramStart"/>
      <w:r w:rsidR="00E61670">
        <w:rPr>
          <w:rFonts w:ascii="Book Antiqua" w:hAnsi="Book Antiqua"/>
        </w:rPr>
        <w:t>(Table</w:t>
      </w:r>
      <w:r w:rsidR="002D2FA0" w:rsidRPr="00E6562A">
        <w:rPr>
          <w:rFonts w:ascii="Book Antiqua" w:hAnsi="Book Antiqua"/>
        </w:rPr>
        <w:t xml:space="preserve"> 2)</w:t>
      </w:r>
      <w:r w:rsidRPr="00E6562A">
        <w:rPr>
          <w:rFonts w:ascii="Book Antiqua" w:hAnsi="Book Antiqua"/>
        </w:rPr>
        <w:t>.</w:t>
      </w:r>
      <w:proofErr w:type="gramEnd"/>
      <w:r w:rsidRPr="00E6562A">
        <w:rPr>
          <w:rFonts w:ascii="Book Antiqua" w:hAnsi="Book Antiqua"/>
        </w:rPr>
        <w:t xml:space="preserve"> The overall mean fluoroscopy time during </w:t>
      </w:r>
      <w:r w:rsidRPr="00E6562A">
        <w:rPr>
          <w:rFonts w:ascii="Book Antiqua" w:hAnsi="Book Antiqua"/>
        </w:rPr>
        <w:lastRenderedPageBreak/>
        <w:t>ERCP was 3.8 min</w:t>
      </w:r>
      <w:r w:rsidR="00E61670">
        <w:rPr>
          <w:rFonts w:ascii="Book Antiqua" w:hAnsi="Book Antiqua"/>
        </w:rPr>
        <w:t xml:space="preserve"> (Range: 0.4-23.6 min</w:t>
      </w:r>
      <w:r w:rsidRPr="00E6562A">
        <w:rPr>
          <w:rFonts w:ascii="Book Antiqua" w:hAnsi="Book Antiqua"/>
        </w:rPr>
        <w:t>). The mean fluoroscopy times with respected ranges in parenthesis for the different age groups were: 6.5 min</w:t>
      </w:r>
      <w:r w:rsidR="00E61670">
        <w:rPr>
          <w:rFonts w:ascii="Book Antiqua" w:hAnsi="Book Antiqua"/>
        </w:rPr>
        <w:t xml:space="preserve"> (0.4-23.6 min</w:t>
      </w:r>
      <w:r w:rsidRPr="00E6562A">
        <w:rPr>
          <w:rFonts w:ascii="Book Antiqua" w:hAnsi="Book Antiqua"/>
        </w:rPr>
        <w:t xml:space="preserve">) Age </w:t>
      </w:r>
      <w:r w:rsidR="00E61670">
        <w:rPr>
          <w:rFonts w:ascii="Book Antiqua" w:hAnsi="Book Antiqua"/>
        </w:rPr>
        <w:t>18-21, 2.2 min (0.4-9.1 min</w:t>
      </w:r>
      <w:r w:rsidRPr="00E6562A">
        <w:rPr>
          <w:rFonts w:ascii="Book Antiqua" w:hAnsi="Book Antiqua"/>
        </w:rPr>
        <w:t xml:space="preserve">) Age 22-29, and </w:t>
      </w:r>
      <w:r w:rsidR="009045E7" w:rsidRPr="00E6562A">
        <w:rPr>
          <w:rFonts w:ascii="Book Antiqua" w:hAnsi="Book Antiqua"/>
        </w:rPr>
        <w:t>2.7 min</w:t>
      </w:r>
      <w:r w:rsidR="00E61670">
        <w:rPr>
          <w:rFonts w:ascii="Book Antiqua" w:hAnsi="Book Antiqua"/>
        </w:rPr>
        <w:t xml:space="preserve"> (0.3-7.6 min</w:t>
      </w:r>
      <w:r w:rsidR="009045E7" w:rsidRPr="00E6562A">
        <w:rPr>
          <w:rFonts w:ascii="Book Antiqua" w:hAnsi="Book Antiqua"/>
        </w:rPr>
        <w:t>) for</w:t>
      </w:r>
      <w:r w:rsidR="002D2FA0" w:rsidRPr="00E6562A">
        <w:rPr>
          <w:rFonts w:ascii="Book Antiqua" w:hAnsi="Book Antiqua"/>
        </w:rPr>
        <w:t xml:space="preserve"> </w:t>
      </w:r>
      <w:r w:rsidR="009045E7" w:rsidRPr="00E6562A">
        <w:rPr>
          <w:rFonts w:ascii="Book Antiqua" w:eastAsia="MS Gothic" w:hAnsi="Book Antiqua"/>
          <w:color w:val="000000"/>
        </w:rPr>
        <w:t>≥</w:t>
      </w:r>
      <w:r w:rsidR="00E61670">
        <w:rPr>
          <w:rFonts w:ascii="Book Antiqua" w:hAnsi="Book Antiqua" w:hint="eastAsia"/>
          <w:color w:val="000000"/>
          <w:lang w:eastAsia="zh-CN"/>
        </w:rPr>
        <w:t xml:space="preserve"> </w:t>
      </w:r>
      <w:r w:rsidR="009045E7" w:rsidRPr="00E6562A">
        <w:rPr>
          <w:rFonts w:ascii="Book Antiqua" w:hAnsi="Book Antiqua"/>
        </w:rPr>
        <w:t xml:space="preserve">30 years </w:t>
      </w:r>
      <w:r w:rsidR="00E61670">
        <w:rPr>
          <w:rFonts w:ascii="Book Antiqua" w:hAnsi="Book Antiqua"/>
        </w:rPr>
        <w:t>(Table</w:t>
      </w:r>
      <w:r w:rsidR="002D2FA0" w:rsidRPr="00E6562A">
        <w:rPr>
          <w:rFonts w:ascii="Book Antiqua" w:hAnsi="Book Antiqua"/>
        </w:rPr>
        <w:t xml:space="preserve"> 2).</w:t>
      </w:r>
      <w:r w:rsidRPr="00E6562A">
        <w:rPr>
          <w:rFonts w:ascii="Book Antiqua" w:hAnsi="Book Antiqua"/>
        </w:rPr>
        <w:t xml:space="preserve"> Eighteen patients (90%) had biliary sphincterotomy performed during ERCP. Of the 2 remaining cases, sphincterotomy was not performed because one patient was noted to have had a prior sphincterotomy and the second patient had a normal cholangiogram. Four (20%) patients had </w:t>
      </w:r>
      <w:r w:rsidR="002D2FA0" w:rsidRPr="00E6562A">
        <w:rPr>
          <w:rFonts w:ascii="Book Antiqua" w:hAnsi="Book Antiqua"/>
        </w:rPr>
        <w:t xml:space="preserve">plastic </w:t>
      </w:r>
      <w:r w:rsidRPr="00E6562A">
        <w:rPr>
          <w:rFonts w:ascii="Book Antiqua" w:hAnsi="Book Antiqua"/>
        </w:rPr>
        <w:t>stents placed. The indication for stent placement in 3 cases was evidence of pus and to allow for ample drainage, while the last stent was placed due to prolonged proced</w:t>
      </w:r>
      <w:r w:rsidR="00E61670">
        <w:rPr>
          <w:rFonts w:ascii="Book Antiqua" w:hAnsi="Book Antiqua"/>
        </w:rPr>
        <w:t>ure time (23.6 min</w:t>
      </w:r>
      <w:r w:rsidRPr="00E6562A">
        <w:rPr>
          <w:rFonts w:ascii="Book Antiqua" w:hAnsi="Book Antiqua"/>
        </w:rPr>
        <w:t>) with an inability to completely remove the stone. Five (25%) patients were noted to have two or more stones removed from the common bile duct at the time of procedure</w:t>
      </w:r>
      <w:r w:rsidR="00E61670">
        <w:rPr>
          <w:rFonts w:ascii="Book Antiqua" w:hAnsi="Book Antiqua"/>
        </w:rPr>
        <w:t xml:space="preserve"> (Table</w:t>
      </w:r>
      <w:r w:rsidR="002D2FA0" w:rsidRPr="00E6562A">
        <w:rPr>
          <w:rFonts w:ascii="Book Antiqua" w:hAnsi="Book Antiqua"/>
        </w:rPr>
        <w:t xml:space="preserve"> 2)</w:t>
      </w:r>
      <w:r w:rsidRPr="00E6562A">
        <w:rPr>
          <w:rFonts w:ascii="Book Antiqua" w:hAnsi="Book Antiqua"/>
        </w:rPr>
        <w:t xml:space="preserve">. Lastly, our clinical practice refers patients to </w:t>
      </w:r>
      <w:r w:rsidR="00884310" w:rsidRPr="00E6562A">
        <w:rPr>
          <w:rFonts w:ascii="Book Antiqua" w:hAnsi="Book Antiqua"/>
        </w:rPr>
        <w:t xml:space="preserve">a </w:t>
      </w:r>
      <w:r w:rsidRPr="00E6562A">
        <w:rPr>
          <w:rFonts w:ascii="Book Antiqua" w:hAnsi="Book Antiqua"/>
        </w:rPr>
        <w:t xml:space="preserve">general surgeon for elective </w:t>
      </w:r>
      <w:r w:rsidR="00182DF6" w:rsidRPr="00E6562A">
        <w:rPr>
          <w:rFonts w:ascii="Book Antiqua" w:hAnsi="Book Antiqua"/>
        </w:rPr>
        <w:t>cholecystectomy</w:t>
      </w:r>
      <w:r w:rsidRPr="00E6562A">
        <w:rPr>
          <w:rFonts w:ascii="Book Antiqua" w:hAnsi="Book Antiqua"/>
        </w:rPr>
        <w:t xml:space="preserve"> after evidence of biliary obstruction and resolution with ERCP. Three (15%) patients had a prior history cholecystectomy being performed. Eleven (55%) patients had documented cholecystectomy after having had ERCP</w:t>
      </w:r>
      <w:r w:rsidR="00884310" w:rsidRPr="00E6562A">
        <w:rPr>
          <w:rFonts w:ascii="Book Antiqua" w:hAnsi="Book Antiqua"/>
        </w:rPr>
        <w:t xml:space="preserve">, </w:t>
      </w:r>
      <w:r w:rsidR="00B87B2B" w:rsidRPr="00E6562A">
        <w:rPr>
          <w:rFonts w:ascii="Book Antiqua" w:hAnsi="Book Antiqua"/>
        </w:rPr>
        <w:t>while six (30%) patients had no record of having the</w:t>
      </w:r>
      <w:r w:rsidR="00884310" w:rsidRPr="00E6562A">
        <w:rPr>
          <w:rFonts w:ascii="Book Antiqua" w:hAnsi="Book Antiqua"/>
        </w:rPr>
        <w:t xml:space="preserve"> follow-up</w:t>
      </w:r>
      <w:r w:rsidR="00B87B2B" w:rsidRPr="00E6562A">
        <w:rPr>
          <w:rFonts w:ascii="Book Antiqua" w:hAnsi="Book Antiqua"/>
        </w:rPr>
        <w:t xml:space="preserve"> procedure</w:t>
      </w:r>
      <w:r w:rsidRPr="00E6562A">
        <w:rPr>
          <w:rFonts w:ascii="Book Antiqua" w:hAnsi="Book Antiqua"/>
        </w:rPr>
        <w:t xml:space="preserve"> (Table 2</w:t>
      </w:r>
      <w:r w:rsidR="00B87B2B" w:rsidRPr="00E6562A">
        <w:rPr>
          <w:rFonts w:ascii="Book Antiqua" w:hAnsi="Book Antiqua"/>
        </w:rPr>
        <w:t>)</w:t>
      </w:r>
      <w:r w:rsidRPr="00E6562A">
        <w:rPr>
          <w:rFonts w:ascii="Book Antiqua" w:hAnsi="Book Antiqua"/>
        </w:rPr>
        <w:t>.</w:t>
      </w:r>
    </w:p>
    <w:p w14:paraId="4C76306A" w14:textId="77777777" w:rsidR="00E61670" w:rsidRPr="00E6562A" w:rsidRDefault="00E61670" w:rsidP="00E6562A">
      <w:pPr>
        <w:spacing w:line="360" w:lineRule="auto"/>
        <w:jc w:val="both"/>
        <w:rPr>
          <w:rFonts w:ascii="Book Antiqua" w:hAnsi="Book Antiqua"/>
          <w:lang w:eastAsia="zh-CN"/>
        </w:rPr>
      </w:pPr>
    </w:p>
    <w:p w14:paraId="068CDAE9" w14:textId="7848CD9A" w:rsidR="00E2056F" w:rsidRPr="00E61670" w:rsidRDefault="00E2056F" w:rsidP="00E6562A">
      <w:pPr>
        <w:spacing w:line="360" w:lineRule="auto"/>
        <w:jc w:val="both"/>
        <w:rPr>
          <w:rFonts w:ascii="Book Antiqua" w:hAnsi="Book Antiqua"/>
          <w:b/>
          <w:i/>
        </w:rPr>
      </w:pPr>
      <w:r w:rsidRPr="00E61670">
        <w:rPr>
          <w:rFonts w:ascii="Book Antiqua" w:hAnsi="Book Antiqua"/>
          <w:b/>
          <w:i/>
        </w:rPr>
        <w:t>Sedation</w:t>
      </w:r>
      <w:r w:rsidR="00E61670" w:rsidRPr="00E61670">
        <w:rPr>
          <w:rFonts w:ascii="Book Antiqua" w:hAnsi="Book Antiqua"/>
          <w:b/>
          <w:i/>
        </w:rPr>
        <w:t>/procedure complications/antibiotic us</w:t>
      </w:r>
      <w:r w:rsidRPr="00E61670">
        <w:rPr>
          <w:rFonts w:ascii="Book Antiqua" w:hAnsi="Book Antiqua"/>
          <w:b/>
          <w:i/>
        </w:rPr>
        <w:t>e</w:t>
      </w:r>
    </w:p>
    <w:p w14:paraId="64B6DF07" w14:textId="41412AC4" w:rsidR="00E2056F" w:rsidRDefault="00E2056F" w:rsidP="00E6562A">
      <w:pPr>
        <w:spacing w:line="360" w:lineRule="auto"/>
        <w:jc w:val="both"/>
        <w:rPr>
          <w:rFonts w:ascii="Book Antiqua" w:hAnsi="Book Antiqua"/>
          <w:lang w:eastAsia="zh-CN"/>
        </w:rPr>
      </w:pPr>
      <w:r w:rsidRPr="00E6562A">
        <w:rPr>
          <w:rFonts w:ascii="Book Antiqua" w:hAnsi="Book Antiqua"/>
        </w:rPr>
        <w:t xml:space="preserve">Seventeen patients received conscious sedation that consisted of a combination of midazolam with either fentanyl or meperidine. In the other 3 cases, MAC was administered. Regardless of the type of sedation used, there were no observed complications in regard to maternal or fetal </w:t>
      </w:r>
      <w:r w:rsidR="00182DF6" w:rsidRPr="00E6562A">
        <w:rPr>
          <w:rFonts w:ascii="Book Antiqua" w:hAnsi="Book Antiqua"/>
        </w:rPr>
        <w:t>well being</w:t>
      </w:r>
      <w:r w:rsidRPr="00E6562A">
        <w:rPr>
          <w:rFonts w:ascii="Book Antiqua" w:hAnsi="Book Antiqua"/>
        </w:rPr>
        <w:t xml:space="preserve">. </w:t>
      </w:r>
      <w:r w:rsidR="00E07F9D" w:rsidRPr="00E6562A">
        <w:rPr>
          <w:rFonts w:ascii="Book Antiqua" w:hAnsi="Book Antiqua"/>
        </w:rPr>
        <w:t xml:space="preserve">Though it was common practice in our endoscopy suite to use lead shielding to the pelvis and optimal positioning, there were only 8 (40%) instances of these preventative practices being documented in the procedure note. </w:t>
      </w:r>
      <w:r w:rsidR="008F6222" w:rsidRPr="00E6562A">
        <w:rPr>
          <w:rFonts w:ascii="Book Antiqua" w:hAnsi="Book Antiqua"/>
        </w:rPr>
        <w:t xml:space="preserve">Post </w:t>
      </w:r>
      <w:r w:rsidRPr="00E6562A">
        <w:rPr>
          <w:rFonts w:ascii="Book Antiqua" w:hAnsi="Book Antiqua"/>
        </w:rPr>
        <w:t>procedure complications in our pa</w:t>
      </w:r>
      <w:r w:rsidR="008F6222" w:rsidRPr="00E6562A">
        <w:rPr>
          <w:rFonts w:ascii="Book Antiqua" w:hAnsi="Book Antiqua"/>
        </w:rPr>
        <w:t>tient population were limited to 2 (10%) cases of p</w:t>
      </w:r>
      <w:r w:rsidRPr="00E6562A">
        <w:rPr>
          <w:rFonts w:ascii="Book Antiqua" w:hAnsi="Book Antiqua"/>
        </w:rPr>
        <w:t xml:space="preserve">ost-ERCP pancreatitis </w:t>
      </w:r>
      <w:r w:rsidR="00E07F9D" w:rsidRPr="00E6562A">
        <w:rPr>
          <w:rFonts w:ascii="Book Antiqua" w:hAnsi="Book Antiqua"/>
        </w:rPr>
        <w:t xml:space="preserve">and both patients were noted to have </w:t>
      </w:r>
      <w:r w:rsidR="006E7CF5">
        <w:rPr>
          <w:rFonts w:ascii="Book Antiqua" w:hAnsi="Book Antiqua"/>
        </w:rPr>
        <w:t>multiple stones on ERCP (Table</w:t>
      </w:r>
      <w:r w:rsidR="006E7CF5">
        <w:rPr>
          <w:rFonts w:ascii="Book Antiqua" w:hAnsi="Book Antiqua" w:hint="eastAsia"/>
          <w:lang w:eastAsia="zh-CN"/>
        </w:rPr>
        <w:t xml:space="preserve"> </w:t>
      </w:r>
      <w:r w:rsidR="00E07F9D" w:rsidRPr="00E6562A">
        <w:rPr>
          <w:rFonts w:ascii="Book Antiqua" w:hAnsi="Book Antiqua"/>
        </w:rPr>
        <w:t>2)</w:t>
      </w:r>
      <w:r w:rsidR="008F6222" w:rsidRPr="00E6562A">
        <w:rPr>
          <w:rFonts w:ascii="Book Antiqua" w:hAnsi="Book Antiqua"/>
        </w:rPr>
        <w:t>. M</w:t>
      </w:r>
      <w:r w:rsidRPr="00E6562A">
        <w:rPr>
          <w:rFonts w:ascii="Book Antiqua" w:hAnsi="Book Antiqua"/>
        </w:rPr>
        <w:t xml:space="preserve">inor post sphincterotomy bleeding was seen in 2 cases (10%). Bleeding in both cases was </w:t>
      </w:r>
      <w:r w:rsidRPr="00E6562A">
        <w:rPr>
          <w:rFonts w:ascii="Book Antiqua" w:hAnsi="Book Antiqua"/>
        </w:rPr>
        <w:lastRenderedPageBreak/>
        <w:t xml:space="preserve">controlled by either balloon tamponade or epinephrine injection at the site. Lastly, </w:t>
      </w:r>
      <w:r w:rsidR="00E07F9D" w:rsidRPr="00E6562A">
        <w:rPr>
          <w:rFonts w:ascii="Book Antiqua" w:hAnsi="Book Antiqua"/>
        </w:rPr>
        <w:t>Piperacillin/Tazobactam was</w:t>
      </w:r>
      <w:r w:rsidRPr="00E6562A">
        <w:rPr>
          <w:rFonts w:ascii="Book Antiqua" w:hAnsi="Book Antiqua"/>
        </w:rPr>
        <w:t xml:space="preserve"> administered post-ERCP in 2 cases for either frank pus or suspected infectious debris post clearance of the common bile duct.</w:t>
      </w:r>
    </w:p>
    <w:p w14:paraId="7C127B30" w14:textId="77777777" w:rsidR="006E7CF5" w:rsidRPr="00E6562A" w:rsidRDefault="006E7CF5" w:rsidP="00E6562A">
      <w:pPr>
        <w:spacing w:line="360" w:lineRule="auto"/>
        <w:jc w:val="both"/>
        <w:rPr>
          <w:rFonts w:ascii="Book Antiqua" w:hAnsi="Book Antiqua"/>
          <w:lang w:eastAsia="zh-CN"/>
        </w:rPr>
      </w:pPr>
    </w:p>
    <w:p w14:paraId="56970D32" w14:textId="45F01B4B" w:rsidR="00E2056F" w:rsidRPr="006E7CF5" w:rsidRDefault="00E2056F" w:rsidP="00E6562A">
      <w:pPr>
        <w:spacing w:line="360" w:lineRule="auto"/>
        <w:jc w:val="both"/>
        <w:rPr>
          <w:rFonts w:ascii="Book Antiqua" w:hAnsi="Book Antiqua"/>
          <w:b/>
          <w:i/>
        </w:rPr>
      </w:pPr>
      <w:r w:rsidRPr="006E7CF5">
        <w:rPr>
          <w:rFonts w:ascii="Book Antiqua" w:hAnsi="Book Antiqua"/>
          <w:b/>
          <w:i/>
        </w:rPr>
        <w:t xml:space="preserve">Fetal </w:t>
      </w:r>
      <w:r w:rsidR="006E7CF5" w:rsidRPr="006E7CF5">
        <w:rPr>
          <w:rFonts w:ascii="Book Antiqua" w:hAnsi="Book Antiqua"/>
          <w:b/>
          <w:i/>
        </w:rPr>
        <w:t>o</w:t>
      </w:r>
      <w:r w:rsidRPr="006E7CF5">
        <w:rPr>
          <w:rFonts w:ascii="Book Antiqua" w:hAnsi="Book Antiqua"/>
          <w:b/>
          <w:i/>
        </w:rPr>
        <w:t>utcome</w:t>
      </w:r>
    </w:p>
    <w:p w14:paraId="2E36DC8F" w14:textId="6AA21593" w:rsidR="00E2056F" w:rsidRDefault="00E2056F" w:rsidP="00E6562A">
      <w:pPr>
        <w:spacing w:line="360" w:lineRule="auto"/>
        <w:jc w:val="both"/>
        <w:rPr>
          <w:rFonts w:ascii="Book Antiqua" w:hAnsi="Book Antiqua"/>
          <w:color w:val="000000"/>
          <w:lang w:eastAsia="zh-CN"/>
        </w:rPr>
      </w:pPr>
      <w:r w:rsidRPr="00E6562A">
        <w:rPr>
          <w:rFonts w:ascii="Book Antiqua" w:hAnsi="Book Antiqua"/>
        </w:rPr>
        <w:t>Birth records were available for 16 (80%) patients (Table 3).  In each of the three different age groups, one patient’s follow-up was lost due to delivery at an outside hospital. The additional patient, in the age group 22-29, had an elective termination of the pregnancy. Term pregnancy was seen in 15 (93%) patients. Cesarean sections were performed in</w:t>
      </w:r>
      <w:r w:rsidR="008A375D" w:rsidRPr="00E6562A">
        <w:rPr>
          <w:rFonts w:ascii="Book Antiqua" w:hAnsi="Book Antiqua"/>
        </w:rPr>
        <w:t xml:space="preserve"> </w:t>
      </w:r>
      <w:r w:rsidR="008F6222" w:rsidRPr="00E6562A">
        <w:rPr>
          <w:rFonts w:ascii="Book Antiqua" w:hAnsi="Book Antiqua"/>
        </w:rPr>
        <w:t>1</w:t>
      </w:r>
      <w:r w:rsidR="008A375D" w:rsidRPr="00E6562A">
        <w:rPr>
          <w:rFonts w:ascii="Book Antiqua" w:hAnsi="Book Antiqua"/>
        </w:rPr>
        <w:t>6%</w:t>
      </w:r>
      <w:r w:rsidR="008F6222" w:rsidRPr="00E6562A">
        <w:rPr>
          <w:rFonts w:ascii="Book Antiqua" w:hAnsi="Book Antiqua"/>
        </w:rPr>
        <w:t xml:space="preserve"> of patients</w:t>
      </w:r>
      <w:r w:rsidR="008A375D" w:rsidRPr="00E6562A">
        <w:rPr>
          <w:rFonts w:ascii="Book Antiqua" w:hAnsi="Book Antiqua"/>
        </w:rPr>
        <w:t xml:space="preserve"> in age brackets 18-21 and 22-29, while 75% of patients in the age bracket ≥</w:t>
      </w:r>
      <w:r w:rsidR="006E7CF5">
        <w:rPr>
          <w:rFonts w:ascii="Book Antiqua" w:hAnsi="Book Antiqua" w:hint="eastAsia"/>
          <w:lang w:eastAsia="zh-CN"/>
        </w:rPr>
        <w:t xml:space="preserve"> </w:t>
      </w:r>
      <w:r w:rsidR="008A375D" w:rsidRPr="00E6562A">
        <w:rPr>
          <w:rFonts w:ascii="Book Antiqua" w:hAnsi="Book Antiqua"/>
        </w:rPr>
        <w:t>30 had a C-section.</w:t>
      </w:r>
      <w:r w:rsidRPr="00E6562A">
        <w:rPr>
          <w:rFonts w:ascii="Book Antiqua" w:hAnsi="Book Antiqua"/>
        </w:rPr>
        <w:t xml:space="preserve"> Term birth weight was greater than 2500</w:t>
      </w:r>
      <w:r w:rsidR="006E7CF5">
        <w:rPr>
          <w:rFonts w:ascii="Book Antiqua" w:hAnsi="Book Antiqua" w:hint="eastAsia"/>
          <w:lang w:eastAsia="zh-CN"/>
        </w:rPr>
        <w:t xml:space="preserve"> </w:t>
      </w:r>
      <w:r w:rsidRPr="00E6562A">
        <w:rPr>
          <w:rFonts w:ascii="Book Antiqua" w:hAnsi="Book Antiqua"/>
        </w:rPr>
        <w:t>g in all cases except for one which also had a cleft palate. This was attributed to the mother’s significant history for clotting disorder, which had resulted in cerebral vein thrombosis in the past. This pregnancy was noted for severe intrauterine growth restriction and required induced cesar</w:t>
      </w:r>
      <w:r w:rsidR="006E7CF5">
        <w:rPr>
          <w:rFonts w:ascii="Book Antiqua" w:hAnsi="Book Antiqua"/>
        </w:rPr>
        <w:t>ean section delivery at 36 wk</w:t>
      </w:r>
      <w:r w:rsidRPr="00E6562A">
        <w:rPr>
          <w:rFonts w:ascii="Book Antiqua" w:hAnsi="Book Antiqua"/>
        </w:rPr>
        <w:t xml:space="preserve">. Examination of the placenta revealed </w:t>
      </w:r>
      <w:r w:rsidRPr="00E6562A">
        <w:rPr>
          <w:rFonts w:ascii="Book Antiqua" w:hAnsi="Book Antiqua"/>
          <w:color w:val="000000"/>
        </w:rPr>
        <w:t>extensive chronic vilitis, avascular vili, and 30% of infarcted placenta. Apgar scores at 5 min were all 9, except for one score of 6 in the offspring of the patient with a known clotting disorder</w:t>
      </w:r>
      <w:r w:rsidR="009045E7" w:rsidRPr="00E6562A">
        <w:rPr>
          <w:rFonts w:ascii="Book Antiqua" w:hAnsi="Book Antiqua"/>
          <w:color w:val="000000"/>
        </w:rPr>
        <w:t xml:space="preserve"> and required NICU admission after birth</w:t>
      </w:r>
      <w:r w:rsidRPr="00E6562A">
        <w:rPr>
          <w:rFonts w:ascii="Book Antiqua" w:hAnsi="Book Antiqua"/>
          <w:color w:val="000000"/>
        </w:rPr>
        <w:t>.</w:t>
      </w:r>
    </w:p>
    <w:p w14:paraId="67229053" w14:textId="77777777" w:rsidR="006E7CF5" w:rsidRPr="006E7CF5" w:rsidRDefault="006E7CF5" w:rsidP="00E6562A">
      <w:pPr>
        <w:spacing w:line="360" w:lineRule="auto"/>
        <w:jc w:val="both"/>
        <w:rPr>
          <w:rFonts w:ascii="Book Antiqua" w:hAnsi="Book Antiqua"/>
          <w:lang w:eastAsia="zh-CN"/>
        </w:rPr>
      </w:pPr>
    </w:p>
    <w:p w14:paraId="280C5900" w14:textId="77777777" w:rsidR="006E7CF5" w:rsidRPr="00D26319" w:rsidRDefault="006E7CF5" w:rsidP="006E7CF5">
      <w:pPr>
        <w:spacing w:line="360" w:lineRule="auto"/>
        <w:rPr>
          <w:rFonts w:ascii="Book Antiqua" w:hAnsi="Book Antiqua"/>
          <w:b/>
        </w:rPr>
      </w:pPr>
      <w:r w:rsidRPr="00D26319">
        <w:rPr>
          <w:rFonts w:ascii="Book Antiqua" w:hAnsi="Book Antiqua"/>
          <w:b/>
        </w:rPr>
        <w:t>DISCUSSION</w:t>
      </w:r>
    </w:p>
    <w:p w14:paraId="7A4953E6" w14:textId="7CBF1CEE" w:rsidR="00E2056F" w:rsidRPr="00E6562A" w:rsidRDefault="00E2056F" w:rsidP="00E6562A">
      <w:pPr>
        <w:spacing w:line="360" w:lineRule="auto"/>
        <w:jc w:val="both"/>
        <w:rPr>
          <w:rFonts w:ascii="Book Antiqua" w:hAnsi="Book Antiqua"/>
        </w:rPr>
      </w:pPr>
      <w:r w:rsidRPr="00E6562A">
        <w:rPr>
          <w:rFonts w:ascii="Book Antiqua" w:hAnsi="Book Antiqua"/>
        </w:rPr>
        <w:t>In our study, we further expound on the continued evidence for safety of ERCP during pregnancy. When management of pregnant patients with biliary tract disease can no longer be safely managed conservatively, ERCP still proves to be an invaluable therapeutic tool for maintaining</w:t>
      </w:r>
      <w:r w:rsidR="000057ED" w:rsidRPr="00E6562A">
        <w:rPr>
          <w:rFonts w:ascii="Book Antiqua" w:hAnsi="Book Antiqua"/>
        </w:rPr>
        <w:t xml:space="preserve"> a viable pregnancy</w:t>
      </w:r>
      <w:r w:rsidRPr="00E6562A">
        <w:rPr>
          <w:rFonts w:ascii="Book Antiqua" w:hAnsi="Book Antiqua"/>
        </w:rPr>
        <w:t>. The concern has largely focused on the fetal-radiation exposure and outcomes the procedure may have on pregnancy. The limited</w:t>
      </w:r>
      <w:r w:rsidR="000057ED" w:rsidRPr="00E6562A">
        <w:rPr>
          <w:rFonts w:ascii="Book Antiqua" w:hAnsi="Book Antiqua"/>
        </w:rPr>
        <w:t xml:space="preserve"> data of reported outcomes for ERCP during pregnancy</w:t>
      </w:r>
      <w:r w:rsidRPr="00E6562A">
        <w:rPr>
          <w:rFonts w:ascii="Book Antiqua" w:hAnsi="Book Antiqua"/>
        </w:rPr>
        <w:t xml:space="preserve"> in the current literature continues to be a barrier of comfort for even </w:t>
      </w:r>
      <w:r w:rsidR="00ED56C7" w:rsidRPr="00E6562A">
        <w:rPr>
          <w:rFonts w:ascii="Book Antiqua" w:hAnsi="Book Antiqua"/>
        </w:rPr>
        <w:lastRenderedPageBreak/>
        <w:t>the experienced proceduralist. Alt</w:t>
      </w:r>
      <w:r w:rsidRPr="00E6562A">
        <w:rPr>
          <w:rFonts w:ascii="Book Antiqua" w:hAnsi="Book Antiqua"/>
        </w:rPr>
        <w:t>hough our study is l</w:t>
      </w:r>
      <w:r w:rsidR="00ED56C7" w:rsidRPr="00E6562A">
        <w:rPr>
          <w:rFonts w:ascii="Book Antiqua" w:hAnsi="Book Antiqua"/>
        </w:rPr>
        <w:t>imited by the number of study subjects</w:t>
      </w:r>
      <w:r w:rsidRPr="00E6562A">
        <w:rPr>
          <w:rFonts w:ascii="Book Antiqua" w:hAnsi="Book Antiqua"/>
        </w:rPr>
        <w:t>,</w:t>
      </w:r>
      <w:r w:rsidR="00ED56C7" w:rsidRPr="00E6562A">
        <w:rPr>
          <w:rFonts w:ascii="Book Antiqua" w:hAnsi="Book Antiqua"/>
        </w:rPr>
        <w:t xml:space="preserve"> it nevertheless contributes to the growing body of literature that supports the continued safety of ERCP during pregnancy.</w:t>
      </w:r>
    </w:p>
    <w:p w14:paraId="6A248CEC" w14:textId="1F3132E4" w:rsidR="00E2056F" w:rsidRPr="00E6562A" w:rsidRDefault="00E2056F" w:rsidP="006E7CF5">
      <w:pPr>
        <w:spacing w:line="360" w:lineRule="auto"/>
        <w:ind w:firstLineChars="100" w:firstLine="240"/>
        <w:jc w:val="both"/>
        <w:rPr>
          <w:rFonts w:ascii="Book Antiqua" w:hAnsi="Book Antiqua"/>
        </w:rPr>
      </w:pPr>
      <w:r w:rsidRPr="00E6562A">
        <w:rPr>
          <w:rFonts w:ascii="Book Antiqua" w:hAnsi="Book Antiqua"/>
        </w:rPr>
        <w:t xml:space="preserve">Women who conceive at a later age are at an increased risk for complications during </w:t>
      </w:r>
      <w:proofErr w:type="gramStart"/>
      <w:r w:rsidRPr="00E6562A">
        <w:rPr>
          <w:rFonts w:ascii="Book Antiqua" w:hAnsi="Book Antiqua"/>
        </w:rPr>
        <w:t>pregnancy</w:t>
      </w:r>
      <w:r w:rsidR="00B91A2D" w:rsidRPr="00E6562A">
        <w:rPr>
          <w:rFonts w:ascii="Book Antiqua" w:hAnsi="Book Antiqua"/>
          <w:vertAlign w:val="superscript"/>
        </w:rPr>
        <w:t>[</w:t>
      </w:r>
      <w:proofErr w:type="gramEnd"/>
      <w:r w:rsidR="00B91A2D" w:rsidRPr="00E6562A">
        <w:rPr>
          <w:rFonts w:ascii="Book Antiqua" w:hAnsi="Book Antiqua"/>
          <w:vertAlign w:val="superscript"/>
        </w:rPr>
        <w:t>7</w:t>
      </w:r>
      <w:r w:rsidR="0066443C" w:rsidRPr="00E6562A">
        <w:rPr>
          <w:rFonts w:ascii="Book Antiqua" w:hAnsi="Book Antiqua"/>
          <w:vertAlign w:val="superscript"/>
        </w:rPr>
        <w:t>]</w:t>
      </w:r>
      <w:r w:rsidRPr="00E6562A">
        <w:rPr>
          <w:rFonts w:ascii="Book Antiqua" w:hAnsi="Book Antiqua"/>
        </w:rPr>
        <w:t xml:space="preserve">. Advanced age carries an increased risk for spontaneous abortion, likely due to decline of oocyte </w:t>
      </w:r>
      <w:proofErr w:type="gramStart"/>
      <w:r w:rsidRPr="00E6562A">
        <w:rPr>
          <w:rFonts w:ascii="Book Antiqua" w:hAnsi="Book Antiqua"/>
        </w:rPr>
        <w:t>quality</w:t>
      </w:r>
      <w:r w:rsidR="00B91A2D" w:rsidRPr="00E6562A">
        <w:rPr>
          <w:rFonts w:ascii="Book Antiqua" w:hAnsi="Book Antiqua"/>
          <w:vertAlign w:val="superscript"/>
        </w:rPr>
        <w:t>[</w:t>
      </w:r>
      <w:proofErr w:type="gramEnd"/>
      <w:r w:rsidR="00B91A2D" w:rsidRPr="00E6562A">
        <w:rPr>
          <w:rFonts w:ascii="Book Antiqua" w:hAnsi="Book Antiqua"/>
          <w:vertAlign w:val="superscript"/>
        </w:rPr>
        <w:t>8</w:t>
      </w:r>
      <w:r w:rsidR="00DF141B" w:rsidRPr="00E6562A">
        <w:rPr>
          <w:rFonts w:ascii="Book Antiqua" w:hAnsi="Book Antiqua"/>
          <w:vertAlign w:val="superscript"/>
        </w:rPr>
        <w:t>]</w:t>
      </w:r>
      <w:r w:rsidRPr="00E6562A">
        <w:rPr>
          <w:rFonts w:ascii="Book Antiqua" w:hAnsi="Book Antiqua"/>
        </w:rPr>
        <w:t xml:space="preserve">. Coexisting medical conditions such as hypertension and diabetes are more prevalent with increasing age leading to further risk during pregnancy. Older age has also been </w:t>
      </w:r>
      <w:r w:rsidR="000057ED" w:rsidRPr="00E6562A">
        <w:rPr>
          <w:rFonts w:ascii="Book Antiqua" w:hAnsi="Book Antiqua"/>
        </w:rPr>
        <w:t xml:space="preserve">associated with increased </w:t>
      </w:r>
      <w:r w:rsidRPr="00E6562A">
        <w:rPr>
          <w:rFonts w:ascii="Book Antiqua" w:hAnsi="Book Antiqua"/>
        </w:rPr>
        <w:t>rates</w:t>
      </w:r>
      <w:r w:rsidR="000057ED" w:rsidRPr="00E6562A">
        <w:rPr>
          <w:rFonts w:ascii="Book Antiqua" w:hAnsi="Book Antiqua"/>
        </w:rPr>
        <w:t xml:space="preserve"> of low birth weight</w:t>
      </w:r>
      <w:r w:rsidR="00B91A2D" w:rsidRPr="00E6562A">
        <w:rPr>
          <w:rFonts w:ascii="Book Antiqua" w:hAnsi="Book Antiqua"/>
          <w:vertAlign w:val="superscript"/>
        </w:rPr>
        <w:t>[9</w:t>
      </w:r>
      <w:r w:rsidR="00DF141B" w:rsidRPr="00E6562A">
        <w:rPr>
          <w:rFonts w:ascii="Book Antiqua" w:hAnsi="Book Antiqua"/>
          <w:vertAlign w:val="superscript"/>
        </w:rPr>
        <w:t>]</w:t>
      </w:r>
      <w:r w:rsidR="0085570A" w:rsidRPr="00E6562A">
        <w:rPr>
          <w:rFonts w:ascii="Book Antiqua" w:hAnsi="Book Antiqua"/>
        </w:rPr>
        <w:t>,</w:t>
      </w:r>
      <w:r w:rsidR="000057ED" w:rsidRPr="00E6562A">
        <w:rPr>
          <w:rFonts w:ascii="Book Antiqua" w:hAnsi="Book Antiqua"/>
        </w:rPr>
        <w:t xml:space="preserve"> </w:t>
      </w:r>
      <w:r w:rsidRPr="00E6562A">
        <w:rPr>
          <w:rFonts w:ascii="Book Antiqua" w:hAnsi="Book Antiqua"/>
        </w:rPr>
        <w:t>the use of cesarean delivery</w:t>
      </w:r>
      <w:r w:rsidR="00B91A2D" w:rsidRPr="00E6562A">
        <w:rPr>
          <w:rFonts w:ascii="Book Antiqua" w:hAnsi="Book Antiqua"/>
          <w:vertAlign w:val="superscript"/>
        </w:rPr>
        <w:t>[10</w:t>
      </w:r>
      <w:r w:rsidR="0085570A" w:rsidRPr="00E6562A">
        <w:rPr>
          <w:rFonts w:ascii="Book Antiqua" w:hAnsi="Book Antiqua"/>
        </w:rPr>
        <w:t>,</w:t>
      </w:r>
      <w:r w:rsidR="00DF141B" w:rsidRPr="00E6562A">
        <w:rPr>
          <w:rFonts w:ascii="Book Antiqua" w:hAnsi="Book Antiqua"/>
          <w:vertAlign w:val="superscript"/>
        </w:rPr>
        <w:t>]</w:t>
      </w:r>
      <w:r w:rsidR="0085570A" w:rsidRPr="00E6562A">
        <w:rPr>
          <w:rFonts w:ascii="Book Antiqua" w:hAnsi="Book Antiqua"/>
        </w:rPr>
        <w:t xml:space="preserve"> </w:t>
      </w:r>
      <w:r w:rsidRPr="00E6562A">
        <w:rPr>
          <w:rFonts w:ascii="Book Antiqua" w:hAnsi="Book Antiqua"/>
        </w:rPr>
        <w:t>increased risk of stillbirth</w:t>
      </w:r>
      <w:r w:rsidR="00B91A2D" w:rsidRPr="00E6562A">
        <w:rPr>
          <w:rFonts w:ascii="Book Antiqua" w:hAnsi="Book Antiqua"/>
          <w:vertAlign w:val="superscript"/>
        </w:rPr>
        <w:t>[11</w:t>
      </w:r>
      <w:r w:rsidR="00DF141B" w:rsidRPr="00E6562A">
        <w:rPr>
          <w:rFonts w:ascii="Book Antiqua" w:hAnsi="Book Antiqua"/>
          <w:vertAlign w:val="superscript"/>
        </w:rPr>
        <w:t>]</w:t>
      </w:r>
      <w:r w:rsidR="0085570A" w:rsidRPr="00E6562A">
        <w:rPr>
          <w:rFonts w:ascii="Book Antiqua" w:hAnsi="Book Antiqua"/>
        </w:rPr>
        <w:t>,</w:t>
      </w:r>
      <w:r w:rsidR="0085570A" w:rsidRPr="00E6562A">
        <w:rPr>
          <w:rFonts w:ascii="Book Antiqua" w:hAnsi="Book Antiqua"/>
          <w:vertAlign w:val="superscript"/>
        </w:rPr>
        <w:t xml:space="preserve"> </w:t>
      </w:r>
      <w:r w:rsidRPr="00E6562A">
        <w:rPr>
          <w:rFonts w:ascii="Book Antiqua" w:hAnsi="Book Antiqua"/>
        </w:rPr>
        <w:t>as well as heightened pregnancy related maternal mortality</w:t>
      </w:r>
      <w:r w:rsidR="00B91A2D" w:rsidRPr="00E6562A">
        <w:rPr>
          <w:rFonts w:ascii="Book Antiqua" w:hAnsi="Book Antiqua"/>
          <w:vertAlign w:val="superscript"/>
        </w:rPr>
        <w:t>[12</w:t>
      </w:r>
      <w:r w:rsidR="00DF141B" w:rsidRPr="00E6562A">
        <w:rPr>
          <w:rFonts w:ascii="Book Antiqua" w:hAnsi="Book Antiqua"/>
          <w:vertAlign w:val="superscript"/>
        </w:rPr>
        <w:t>]</w:t>
      </w:r>
      <w:r w:rsidRPr="00E6562A">
        <w:rPr>
          <w:rFonts w:ascii="Book Antiqua" w:hAnsi="Book Antiqua"/>
        </w:rPr>
        <w:t xml:space="preserve">. </w:t>
      </w:r>
      <w:r w:rsidR="0085570A" w:rsidRPr="00E6562A">
        <w:rPr>
          <w:rFonts w:ascii="Book Antiqua" w:hAnsi="Book Antiqua"/>
        </w:rPr>
        <w:t xml:space="preserve">Conversely, younger pregnant patients are more likely to be underweight, smoke, and have a higher risk for pre-term </w:t>
      </w:r>
      <w:proofErr w:type="gramStart"/>
      <w:r w:rsidR="0085570A" w:rsidRPr="00E6562A">
        <w:rPr>
          <w:rFonts w:ascii="Book Antiqua" w:hAnsi="Book Antiqua"/>
        </w:rPr>
        <w:t>birth</w:t>
      </w:r>
      <w:r w:rsidR="0085570A" w:rsidRPr="00E6562A">
        <w:rPr>
          <w:rFonts w:ascii="Book Antiqua" w:hAnsi="Book Antiqua"/>
          <w:vertAlign w:val="superscript"/>
        </w:rPr>
        <w:t>[</w:t>
      </w:r>
      <w:proofErr w:type="gramEnd"/>
      <w:r w:rsidR="0085570A" w:rsidRPr="00E6562A">
        <w:rPr>
          <w:rFonts w:ascii="Book Antiqua" w:hAnsi="Book Antiqua"/>
          <w:vertAlign w:val="superscript"/>
        </w:rPr>
        <w:t>6]</w:t>
      </w:r>
      <w:r w:rsidR="00D97A6C" w:rsidRPr="00E6562A">
        <w:rPr>
          <w:rFonts w:ascii="Book Antiqua" w:hAnsi="Book Antiqua"/>
        </w:rPr>
        <w:t>. The different age brackets</w:t>
      </w:r>
      <w:r w:rsidR="00CB49F5" w:rsidRPr="00E6562A">
        <w:rPr>
          <w:rFonts w:ascii="Book Antiqua" w:hAnsi="Book Antiqua"/>
        </w:rPr>
        <w:t xml:space="preserve"> of pregnant patients</w:t>
      </w:r>
      <w:r w:rsidR="00D97A6C" w:rsidRPr="00E6562A">
        <w:rPr>
          <w:rFonts w:ascii="Book Antiqua" w:hAnsi="Book Antiqua"/>
        </w:rPr>
        <w:t xml:space="preserve"> in our study did not show increased rates of </w:t>
      </w:r>
      <w:r w:rsidRPr="00E6562A">
        <w:rPr>
          <w:rFonts w:ascii="Book Antiqua" w:hAnsi="Book Antiqua"/>
        </w:rPr>
        <w:t>spontaneous abortion, low birth rate, pret</w:t>
      </w:r>
      <w:r w:rsidR="00CB49F5" w:rsidRPr="00E6562A">
        <w:rPr>
          <w:rFonts w:ascii="Book Antiqua" w:hAnsi="Book Antiqua"/>
        </w:rPr>
        <w:t>erm delivery, or maternal death.</w:t>
      </w:r>
      <w:r w:rsidRPr="00E6562A">
        <w:rPr>
          <w:rFonts w:ascii="Book Antiqua" w:hAnsi="Book Antiqua"/>
        </w:rPr>
        <w:t xml:space="preserve"> One patient who was of advanced age with a significant history for pro-thrombotic state was the only patient noted to have complications requiring induction and preterm delivery due to severe low intrauterine growth restriction and a birth weight less than 2500</w:t>
      </w:r>
      <w:r w:rsidR="006E7CF5">
        <w:rPr>
          <w:rFonts w:ascii="Book Antiqua" w:hAnsi="Book Antiqua" w:hint="eastAsia"/>
          <w:lang w:eastAsia="zh-CN"/>
        </w:rPr>
        <w:t xml:space="preserve"> </w:t>
      </w:r>
      <w:r w:rsidRPr="00E6562A">
        <w:rPr>
          <w:rFonts w:ascii="Book Antiqua" w:hAnsi="Book Antiqua"/>
        </w:rPr>
        <w:t>g</w:t>
      </w:r>
      <w:r w:rsidR="00CB49F5" w:rsidRPr="00E6562A">
        <w:rPr>
          <w:rFonts w:ascii="Book Antiqua" w:hAnsi="Book Antiqua"/>
        </w:rPr>
        <w:t xml:space="preserve"> requiring NICU admission</w:t>
      </w:r>
      <w:r w:rsidRPr="00E6562A">
        <w:rPr>
          <w:rFonts w:ascii="Book Antiqua" w:hAnsi="Book Antiqua"/>
        </w:rPr>
        <w:t xml:space="preserve">. On further analysis of the placenta she was noted to have 30% of the placental area that was infracted, suggesting the cause of complications was due to her clotting history. Of note, the first two age </w:t>
      </w:r>
      <w:r w:rsidR="00CB49F5" w:rsidRPr="00E6562A">
        <w:rPr>
          <w:rFonts w:ascii="Book Antiqua" w:hAnsi="Book Antiqua"/>
        </w:rPr>
        <w:t>brackets</w:t>
      </w:r>
      <w:r w:rsidRPr="00E6562A">
        <w:rPr>
          <w:rFonts w:ascii="Book Antiqua" w:hAnsi="Book Antiqua"/>
        </w:rPr>
        <w:t xml:space="preserve"> </w:t>
      </w:r>
      <w:r w:rsidR="00CB49F5" w:rsidRPr="00E6562A">
        <w:rPr>
          <w:rFonts w:ascii="Book Antiqua" w:hAnsi="Book Antiqua"/>
        </w:rPr>
        <w:t xml:space="preserve">(18-21 and 22-29) </w:t>
      </w:r>
      <w:r w:rsidRPr="00E6562A">
        <w:rPr>
          <w:rFonts w:ascii="Book Antiqua" w:hAnsi="Book Antiqua"/>
        </w:rPr>
        <w:t xml:space="preserve">had equivalent rates of </w:t>
      </w:r>
      <w:r w:rsidR="00CB49F5" w:rsidRPr="00E6562A">
        <w:rPr>
          <w:rFonts w:ascii="Book Antiqua" w:hAnsi="Book Antiqua"/>
        </w:rPr>
        <w:t>C-section, 16</w:t>
      </w:r>
      <w:r w:rsidRPr="00E6562A">
        <w:rPr>
          <w:rFonts w:ascii="Book Antiqua" w:hAnsi="Book Antiqua"/>
        </w:rPr>
        <w:t xml:space="preserve">%. However, </w:t>
      </w:r>
      <w:r w:rsidR="00CB49F5" w:rsidRPr="00E6562A">
        <w:rPr>
          <w:rFonts w:ascii="Book Antiqua" w:hAnsi="Book Antiqua"/>
        </w:rPr>
        <w:t xml:space="preserve">in the age group </w:t>
      </w:r>
      <w:r w:rsidR="00CB49F5" w:rsidRPr="00E6562A">
        <w:rPr>
          <w:rFonts w:ascii="Book Antiqua" w:eastAsia="MS Gothic" w:hAnsi="Book Antiqua"/>
          <w:color w:val="000000"/>
        </w:rPr>
        <w:t>≥</w:t>
      </w:r>
      <w:r w:rsidR="00CB49F5" w:rsidRPr="00E6562A">
        <w:rPr>
          <w:rFonts w:ascii="Book Antiqua" w:hAnsi="Book Antiqua"/>
        </w:rPr>
        <w:t>30</w:t>
      </w:r>
      <w:r w:rsidRPr="00E6562A">
        <w:rPr>
          <w:rFonts w:ascii="Book Antiqua" w:hAnsi="Book Antiqua"/>
        </w:rPr>
        <w:t>, 75% of the patients gave birth via C-section. We suspect that this is largely due to the</w:t>
      </w:r>
      <w:r w:rsidR="00CB49F5" w:rsidRPr="00E6562A">
        <w:rPr>
          <w:rFonts w:ascii="Book Antiqua" w:hAnsi="Book Antiqua"/>
        </w:rPr>
        <w:t xml:space="preserve"> already reported trend of</w:t>
      </w:r>
      <w:r w:rsidRPr="00E6562A">
        <w:rPr>
          <w:rFonts w:ascii="Book Antiqua" w:hAnsi="Book Antiqua"/>
        </w:rPr>
        <w:t xml:space="preserve"> increased</w:t>
      </w:r>
      <w:r w:rsidR="00CB49F5" w:rsidRPr="00E6562A">
        <w:rPr>
          <w:rFonts w:ascii="Book Antiqua" w:hAnsi="Book Antiqua"/>
        </w:rPr>
        <w:t xml:space="preserve"> rates of</w:t>
      </w:r>
      <w:r w:rsidRPr="00E6562A">
        <w:rPr>
          <w:rFonts w:ascii="Book Antiqua" w:hAnsi="Book Antiqua"/>
        </w:rPr>
        <w:t xml:space="preserve"> delivery via cesarean section with advancing </w:t>
      </w:r>
      <w:proofErr w:type="gramStart"/>
      <w:r w:rsidRPr="00E6562A">
        <w:rPr>
          <w:rFonts w:ascii="Book Antiqua" w:hAnsi="Book Antiqua"/>
        </w:rPr>
        <w:t>age</w:t>
      </w:r>
      <w:r w:rsidR="00CB49F5" w:rsidRPr="00E6562A">
        <w:rPr>
          <w:rFonts w:ascii="Book Antiqua" w:hAnsi="Book Antiqua"/>
          <w:vertAlign w:val="superscript"/>
        </w:rPr>
        <w:t>[</w:t>
      </w:r>
      <w:proofErr w:type="gramEnd"/>
      <w:r w:rsidR="00CB49F5" w:rsidRPr="00E6562A">
        <w:rPr>
          <w:rFonts w:ascii="Book Antiqua" w:hAnsi="Book Antiqua"/>
          <w:vertAlign w:val="superscript"/>
        </w:rPr>
        <w:t>6,10}</w:t>
      </w:r>
      <w:r w:rsidRPr="00E6562A">
        <w:rPr>
          <w:rFonts w:ascii="Book Antiqua" w:hAnsi="Book Antiqua"/>
        </w:rPr>
        <w:t xml:space="preserve"> and not as a result from intervention with ERCP. </w:t>
      </w:r>
    </w:p>
    <w:p w14:paraId="173F2901" w14:textId="3FE5D81D" w:rsidR="00E2056F" w:rsidRPr="00E6562A" w:rsidRDefault="00E2056F" w:rsidP="006E7CF5">
      <w:pPr>
        <w:spacing w:line="360" w:lineRule="auto"/>
        <w:ind w:firstLineChars="100" w:firstLine="240"/>
        <w:jc w:val="both"/>
        <w:rPr>
          <w:rFonts w:ascii="Book Antiqua" w:hAnsi="Book Antiqua"/>
        </w:rPr>
      </w:pPr>
      <w:r w:rsidRPr="00E6562A">
        <w:rPr>
          <w:rFonts w:ascii="Book Antiqua" w:hAnsi="Book Antiqua"/>
        </w:rPr>
        <w:t>Fetal radiation exposure durin</w:t>
      </w:r>
      <w:r w:rsidR="00DF141B" w:rsidRPr="00E6562A">
        <w:rPr>
          <w:rFonts w:ascii="Book Antiqua" w:hAnsi="Book Antiqua"/>
        </w:rPr>
        <w:t xml:space="preserve">g ERCP still remains a </w:t>
      </w:r>
      <w:r w:rsidR="00CB49F5" w:rsidRPr="00E6562A">
        <w:rPr>
          <w:rFonts w:ascii="Book Antiqua" w:hAnsi="Book Antiqua"/>
        </w:rPr>
        <w:t xml:space="preserve">valid </w:t>
      </w:r>
      <w:r w:rsidR="00DF141B" w:rsidRPr="00E6562A">
        <w:rPr>
          <w:rFonts w:ascii="Book Antiqua" w:hAnsi="Book Antiqua"/>
        </w:rPr>
        <w:t>concern</w:t>
      </w:r>
      <w:r w:rsidR="00CB49F5" w:rsidRPr="00E6562A">
        <w:rPr>
          <w:rFonts w:ascii="Book Antiqua" w:hAnsi="Book Antiqua"/>
        </w:rPr>
        <w:t xml:space="preserve"> for the pregnant patient</w:t>
      </w:r>
      <w:r w:rsidR="00DF141B" w:rsidRPr="00E6562A">
        <w:rPr>
          <w:rFonts w:ascii="Book Antiqua" w:hAnsi="Book Antiqua"/>
        </w:rPr>
        <w:t xml:space="preserve">. </w:t>
      </w:r>
      <w:r w:rsidR="00CB49F5" w:rsidRPr="00E6562A">
        <w:rPr>
          <w:rFonts w:ascii="Book Antiqua" w:hAnsi="Book Antiqua"/>
        </w:rPr>
        <w:t>Radiation exposure has been linked to</w:t>
      </w:r>
      <w:r w:rsidRPr="00E6562A">
        <w:rPr>
          <w:rFonts w:ascii="Book Antiqua" w:hAnsi="Book Antiqua"/>
        </w:rPr>
        <w:t xml:space="preserve"> congenital malformations, growth retardation, fetal death, and childhood </w:t>
      </w:r>
      <w:r w:rsidR="00DF141B" w:rsidRPr="00E6562A">
        <w:rPr>
          <w:rFonts w:ascii="Book Antiqua" w:hAnsi="Book Antiqua"/>
        </w:rPr>
        <w:t>cancer</w:t>
      </w:r>
      <w:r w:rsidR="00DF141B" w:rsidRPr="00E6562A">
        <w:rPr>
          <w:rFonts w:ascii="Book Antiqua" w:hAnsi="Book Antiqua"/>
          <w:vertAlign w:val="superscript"/>
        </w:rPr>
        <w:t xml:space="preserve"> [1</w:t>
      </w:r>
      <w:r w:rsidR="00B91A2D" w:rsidRPr="00E6562A">
        <w:rPr>
          <w:rFonts w:ascii="Book Antiqua" w:hAnsi="Book Antiqua"/>
          <w:vertAlign w:val="superscript"/>
        </w:rPr>
        <w:t>3</w:t>
      </w:r>
      <w:r w:rsidR="00DF141B" w:rsidRPr="00E6562A">
        <w:rPr>
          <w:rFonts w:ascii="Book Antiqua" w:hAnsi="Book Antiqua"/>
          <w:vertAlign w:val="superscript"/>
        </w:rPr>
        <w:t>]</w:t>
      </w:r>
      <w:r w:rsidRPr="00E6562A">
        <w:rPr>
          <w:rFonts w:ascii="Book Antiqua" w:hAnsi="Book Antiqua"/>
        </w:rPr>
        <w:t xml:space="preserve">.  Ionizing radiation is measured in rads (radiation absorbed dose). The level that is </w:t>
      </w:r>
      <w:r w:rsidRPr="00E6562A">
        <w:rPr>
          <w:rFonts w:ascii="Book Antiqua" w:hAnsi="Book Antiqua"/>
        </w:rPr>
        <w:lastRenderedPageBreak/>
        <w:t xml:space="preserve">considered to be teratogenic is between 5-10 </w:t>
      </w:r>
      <w:proofErr w:type="gramStart"/>
      <w:r w:rsidRPr="00E6562A">
        <w:rPr>
          <w:rFonts w:ascii="Book Antiqua" w:hAnsi="Book Antiqua"/>
        </w:rPr>
        <w:t>rad</w:t>
      </w:r>
      <w:r w:rsidR="00DF141B" w:rsidRPr="00E6562A">
        <w:rPr>
          <w:rFonts w:ascii="Book Antiqua" w:hAnsi="Book Antiqua"/>
          <w:vertAlign w:val="superscript"/>
        </w:rPr>
        <w:t>[</w:t>
      </w:r>
      <w:proofErr w:type="gramEnd"/>
      <w:r w:rsidR="00DF141B" w:rsidRPr="00E6562A">
        <w:rPr>
          <w:rFonts w:ascii="Book Antiqua" w:hAnsi="Book Antiqua"/>
          <w:vertAlign w:val="superscript"/>
        </w:rPr>
        <w:t>1</w:t>
      </w:r>
      <w:r w:rsidR="00B91A2D" w:rsidRPr="00E6562A">
        <w:rPr>
          <w:rFonts w:ascii="Book Antiqua" w:hAnsi="Book Antiqua"/>
          <w:vertAlign w:val="superscript"/>
        </w:rPr>
        <w:t>4</w:t>
      </w:r>
      <w:r w:rsidR="00DF141B" w:rsidRPr="00E6562A">
        <w:rPr>
          <w:rFonts w:ascii="Book Antiqua" w:hAnsi="Book Antiqua"/>
          <w:vertAlign w:val="superscript"/>
        </w:rPr>
        <w:t>]</w:t>
      </w:r>
      <w:r w:rsidRPr="00E6562A">
        <w:rPr>
          <w:rFonts w:ascii="Book Antiqua" w:hAnsi="Book Antiqua"/>
        </w:rPr>
        <w:t xml:space="preserve">. The use of hard films during ERCP procedure can also be a source of radiation exposure to the fetus. </w:t>
      </w:r>
      <w:r w:rsidR="00686D39" w:rsidRPr="00E6562A">
        <w:rPr>
          <w:rFonts w:ascii="Book Antiqua" w:hAnsi="Book Antiqua"/>
        </w:rPr>
        <w:t xml:space="preserve">The </w:t>
      </w:r>
      <w:r w:rsidRPr="00E6562A">
        <w:rPr>
          <w:rFonts w:ascii="Book Antiqua" w:hAnsi="Book Antiqua"/>
        </w:rPr>
        <w:t>mean fluoroscopy time</w:t>
      </w:r>
      <w:r w:rsidR="00686D39" w:rsidRPr="00E6562A">
        <w:rPr>
          <w:rFonts w:ascii="Book Antiqua" w:hAnsi="Book Antiqua"/>
        </w:rPr>
        <w:t xml:space="preserve"> in our study was</w:t>
      </w:r>
      <w:r w:rsidRPr="00E6562A">
        <w:rPr>
          <w:rFonts w:ascii="Book Antiqua" w:hAnsi="Book Antiqua"/>
        </w:rPr>
        <w:t xml:space="preserve"> 3.8 min (Range: 0.3-23.6 min) that corresponded to an </w:t>
      </w:r>
      <w:r w:rsidR="00686D39" w:rsidRPr="00E6562A">
        <w:rPr>
          <w:rFonts w:ascii="Book Antiqua" w:hAnsi="Book Antiqua"/>
        </w:rPr>
        <w:t xml:space="preserve">calculated </w:t>
      </w:r>
      <w:r w:rsidRPr="00E6562A">
        <w:rPr>
          <w:rFonts w:ascii="Book Antiqua" w:hAnsi="Book Antiqua"/>
        </w:rPr>
        <w:t xml:space="preserve">estimated uterine dose of about 1.18 rads, well below the level of concern for teratogenic </w:t>
      </w:r>
      <w:proofErr w:type="gramStart"/>
      <w:r w:rsidRPr="00E6562A">
        <w:rPr>
          <w:rFonts w:ascii="Book Antiqua" w:hAnsi="Book Antiqua"/>
        </w:rPr>
        <w:t>effect</w:t>
      </w:r>
      <w:r w:rsidR="00DF141B" w:rsidRPr="00E6562A">
        <w:rPr>
          <w:rFonts w:ascii="Book Antiqua" w:hAnsi="Book Antiqua"/>
          <w:vertAlign w:val="superscript"/>
        </w:rPr>
        <w:t>[</w:t>
      </w:r>
      <w:proofErr w:type="gramEnd"/>
      <w:r w:rsidR="00DF141B" w:rsidRPr="00E6562A">
        <w:rPr>
          <w:rFonts w:ascii="Book Antiqua" w:hAnsi="Book Antiqua"/>
          <w:vertAlign w:val="superscript"/>
        </w:rPr>
        <w:t>1</w:t>
      </w:r>
      <w:r w:rsidR="00B91A2D" w:rsidRPr="00E6562A">
        <w:rPr>
          <w:rFonts w:ascii="Book Antiqua" w:hAnsi="Book Antiqua"/>
          <w:vertAlign w:val="superscript"/>
        </w:rPr>
        <w:t>5</w:t>
      </w:r>
      <w:r w:rsidR="00DF141B" w:rsidRPr="00E6562A">
        <w:rPr>
          <w:rFonts w:ascii="Book Antiqua" w:hAnsi="Book Antiqua"/>
          <w:vertAlign w:val="superscript"/>
        </w:rPr>
        <w:t>]</w:t>
      </w:r>
      <w:r w:rsidRPr="00E6562A">
        <w:rPr>
          <w:rFonts w:ascii="Book Antiqua" w:hAnsi="Book Antiqua"/>
        </w:rPr>
        <w:t>. Furthermore, six of the patients had spot radiographs taken during the procedure. Two patients had greater than five films taken; one 7 and the other 11 and both with long fluoroscopy times of 9.</w:t>
      </w:r>
      <w:r w:rsidR="006E7CF5">
        <w:rPr>
          <w:rFonts w:ascii="Book Antiqua" w:hAnsi="Book Antiqua"/>
        </w:rPr>
        <w:t>1 and 10.8 min</w:t>
      </w:r>
      <w:r w:rsidRPr="00E6562A">
        <w:rPr>
          <w:rFonts w:ascii="Book Antiqua" w:hAnsi="Book Antiqua"/>
        </w:rPr>
        <w:t xml:space="preserve"> respectively. Both </w:t>
      </w:r>
      <w:r w:rsidR="00686D39" w:rsidRPr="00E6562A">
        <w:rPr>
          <w:rFonts w:ascii="Book Antiqua" w:hAnsi="Book Antiqua"/>
        </w:rPr>
        <w:t xml:space="preserve">patients </w:t>
      </w:r>
      <w:r w:rsidRPr="00E6562A">
        <w:rPr>
          <w:rFonts w:ascii="Book Antiqua" w:hAnsi="Book Antiqua"/>
        </w:rPr>
        <w:t>were in the first trimester at the time of the procedure and neither</w:t>
      </w:r>
      <w:r w:rsidR="00182DF6" w:rsidRPr="00E6562A">
        <w:rPr>
          <w:rFonts w:ascii="Book Antiqua" w:hAnsi="Book Antiqua"/>
        </w:rPr>
        <w:t xml:space="preserve"> pregnancy</w:t>
      </w:r>
      <w:r w:rsidRPr="00E6562A">
        <w:rPr>
          <w:rFonts w:ascii="Book Antiqua" w:hAnsi="Book Antiqua"/>
        </w:rPr>
        <w:t xml:space="preserve"> had complications documented. Efforts have been made to eliminate the need for fluoroscopy during ERCP</w:t>
      </w:r>
      <w:r w:rsidR="00686D39" w:rsidRPr="00E6562A">
        <w:rPr>
          <w:rFonts w:ascii="Book Antiqua" w:hAnsi="Book Antiqua"/>
        </w:rPr>
        <w:t xml:space="preserve"> that have</w:t>
      </w:r>
      <w:r w:rsidRPr="00E6562A">
        <w:rPr>
          <w:rFonts w:ascii="Book Antiqua" w:hAnsi="Book Antiqua"/>
        </w:rPr>
        <w:t xml:space="preserve"> relied on aspiration of bile after canulat</w:t>
      </w:r>
      <w:r w:rsidR="00686D39" w:rsidRPr="00E6562A">
        <w:rPr>
          <w:rFonts w:ascii="Book Antiqua" w:hAnsi="Book Antiqua"/>
        </w:rPr>
        <w:t xml:space="preserve">ion to confirm the </w:t>
      </w:r>
      <w:proofErr w:type="gramStart"/>
      <w:r w:rsidR="00686D39" w:rsidRPr="00E6562A">
        <w:rPr>
          <w:rFonts w:ascii="Book Antiqua" w:hAnsi="Book Antiqua"/>
        </w:rPr>
        <w:t>location</w:t>
      </w:r>
      <w:r w:rsidR="00686D39" w:rsidRPr="00E6562A">
        <w:rPr>
          <w:rFonts w:ascii="Book Antiqua" w:hAnsi="Book Antiqua"/>
          <w:vertAlign w:val="superscript"/>
        </w:rPr>
        <w:t>[</w:t>
      </w:r>
      <w:proofErr w:type="gramEnd"/>
      <w:r w:rsidR="00686D39" w:rsidRPr="00E6562A">
        <w:rPr>
          <w:rFonts w:ascii="Book Antiqua" w:hAnsi="Book Antiqua"/>
          <w:vertAlign w:val="superscript"/>
        </w:rPr>
        <w:t>16-17}</w:t>
      </w:r>
      <w:r w:rsidRPr="00E6562A">
        <w:rPr>
          <w:rFonts w:ascii="Book Antiqua" w:hAnsi="Book Antiqua"/>
        </w:rPr>
        <w:t xml:space="preserve">. </w:t>
      </w:r>
      <w:r w:rsidR="00686D39" w:rsidRPr="00E6562A">
        <w:rPr>
          <w:rFonts w:ascii="Book Antiqua" w:hAnsi="Book Antiqua"/>
        </w:rPr>
        <w:t xml:space="preserve">Fluoroscopy provides the ability to confirm </w:t>
      </w:r>
      <w:r w:rsidRPr="00E6562A">
        <w:rPr>
          <w:rFonts w:ascii="Book Antiqua" w:hAnsi="Book Antiqua"/>
        </w:rPr>
        <w:t>complete remov</w:t>
      </w:r>
      <w:r w:rsidR="00686D39" w:rsidRPr="00E6562A">
        <w:rPr>
          <w:rFonts w:ascii="Book Antiqua" w:hAnsi="Book Antiqua"/>
        </w:rPr>
        <w:t xml:space="preserve">al of all stones and debris. This decreases the need </w:t>
      </w:r>
      <w:r w:rsidR="00827296" w:rsidRPr="00E6562A">
        <w:rPr>
          <w:rFonts w:ascii="Book Antiqua" w:hAnsi="Book Antiqua"/>
        </w:rPr>
        <w:t>for repeat</w:t>
      </w:r>
      <w:r w:rsidRPr="00E6562A">
        <w:rPr>
          <w:rFonts w:ascii="Book Antiqua" w:hAnsi="Book Antiqua"/>
        </w:rPr>
        <w:t xml:space="preserve"> procedure</w:t>
      </w:r>
      <w:r w:rsidR="00827296" w:rsidRPr="00E6562A">
        <w:rPr>
          <w:rFonts w:ascii="Book Antiqua" w:hAnsi="Book Antiqua"/>
        </w:rPr>
        <w:t>s</w:t>
      </w:r>
      <w:r w:rsidR="00D935BD" w:rsidRPr="00E6562A">
        <w:rPr>
          <w:rFonts w:ascii="Book Antiqua" w:hAnsi="Book Antiqua"/>
        </w:rPr>
        <w:t xml:space="preserve"> and</w:t>
      </w:r>
      <w:r w:rsidR="00686D39" w:rsidRPr="00E6562A">
        <w:rPr>
          <w:rFonts w:ascii="Book Antiqua" w:hAnsi="Book Antiqua"/>
        </w:rPr>
        <w:t xml:space="preserve"> unnecessary risk</w:t>
      </w:r>
      <w:r w:rsidR="00D935BD" w:rsidRPr="00E6562A">
        <w:rPr>
          <w:rFonts w:ascii="Book Antiqua" w:hAnsi="Book Antiqua"/>
        </w:rPr>
        <w:t xml:space="preserve"> to the mother and </w:t>
      </w:r>
      <w:proofErr w:type="gramStart"/>
      <w:r w:rsidR="00D935BD" w:rsidRPr="00E6562A">
        <w:rPr>
          <w:rFonts w:ascii="Book Antiqua" w:hAnsi="Book Antiqua"/>
        </w:rPr>
        <w:t>fetus</w:t>
      </w:r>
      <w:r w:rsidR="00DF141B" w:rsidRPr="00E6562A">
        <w:rPr>
          <w:rFonts w:ascii="Book Antiqua" w:hAnsi="Book Antiqua"/>
          <w:vertAlign w:val="superscript"/>
        </w:rPr>
        <w:t>[</w:t>
      </w:r>
      <w:proofErr w:type="gramEnd"/>
      <w:r w:rsidR="00DF141B" w:rsidRPr="00E6562A">
        <w:rPr>
          <w:rFonts w:ascii="Book Antiqua" w:hAnsi="Book Antiqua"/>
          <w:vertAlign w:val="superscript"/>
        </w:rPr>
        <w:t>1</w:t>
      </w:r>
      <w:r w:rsidR="00B91A2D" w:rsidRPr="00E6562A">
        <w:rPr>
          <w:rFonts w:ascii="Book Antiqua" w:hAnsi="Book Antiqua"/>
          <w:vertAlign w:val="superscript"/>
        </w:rPr>
        <w:t>8</w:t>
      </w:r>
      <w:r w:rsidR="00DF141B" w:rsidRPr="00E6562A">
        <w:rPr>
          <w:rFonts w:ascii="Book Antiqua" w:hAnsi="Book Antiqua"/>
          <w:vertAlign w:val="superscript"/>
        </w:rPr>
        <w:t>]</w:t>
      </w:r>
      <w:r w:rsidRPr="00E6562A">
        <w:rPr>
          <w:rFonts w:ascii="Book Antiqua" w:hAnsi="Book Antiqua"/>
        </w:rPr>
        <w:t xml:space="preserve">. </w:t>
      </w:r>
      <w:r w:rsidR="00827296" w:rsidRPr="00E6562A">
        <w:rPr>
          <w:rFonts w:ascii="Book Antiqua" w:hAnsi="Book Antiqua"/>
        </w:rPr>
        <w:t xml:space="preserve">Furthermore, Smith </w:t>
      </w:r>
      <w:r w:rsidR="00827296" w:rsidRPr="00E6562A">
        <w:rPr>
          <w:rFonts w:ascii="Book Antiqua" w:hAnsi="Book Antiqua"/>
          <w:i/>
        </w:rPr>
        <w:t xml:space="preserve">et </w:t>
      </w:r>
      <w:proofErr w:type="gramStart"/>
      <w:r w:rsidR="00827296" w:rsidRPr="00E6562A">
        <w:rPr>
          <w:rFonts w:ascii="Book Antiqua" w:hAnsi="Book Antiqua"/>
          <w:i/>
        </w:rPr>
        <w:t>al</w:t>
      </w:r>
      <w:r w:rsidR="00827296" w:rsidRPr="00E6562A">
        <w:rPr>
          <w:rFonts w:ascii="Book Antiqua" w:hAnsi="Book Antiqua"/>
          <w:vertAlign w:val="superscript"/>
        </w:rPr>
        <w:t>[</w:t>
      </w:r>
      <w:proofErr w:type="gramEnd"/>
      <w:r w:rsidR="00827296" w:rsidRPr="00E6562A">
        <w:rPr>
          <w:rFonts w:ascii="Book Antiqua" w:hAnsi="Book Antiqua"/>
          <w:vertAlign w:val="superscript"/>
        </w:rPr>
        <w:t>19]</w:t>
      </w:r>
      <w:r w:rsidR="00827296" w:rsidRPr="00E6562A">
        <w:rPr>
          <w:rFonts w:ascii="Book Antiqua" w:hAnsi="Book Antiqua"/>
        </w:rPr>
        <w:t xml:space="preserve"> demonstrated that routine ERCP has minimal radiation exposure to the fetus and that measurement with </w:t>
      </w:r>
      <w:r w:rsidR="00C057EC" w:rsidRPr="00E6562A">
        <w:rPr>
          <w:rFonts w:ascii="Book Antiqua" w:hAnsi="Book Antiqua"/>
        </w:rPr>
        <w:t>thermoluminescent dosimeters (TLDs)</w:t>
      </w:r>
      <w:r w:rsidR="003841DC" w:rsidRPr="00E6562A">
        <w:rPr>
          <w:rFonts w:ascii="Book Antiqua" w:hAnsi="Book Antiqua"/>
        </w:rPr>
        <w:t xml:space="preserve"> does not appear to be </w:t>
      </w:r>
      <w:r w:rsidR="00C057EC" w:rsidRPr="00E6562A">
        <w:rPr>
          <w:rFonts w:ascii="Book Antiqua" w:hAnsi="Book Antiqua"/>
        </w:rPr>
        <w:t>necessary</w:t>
      </w:r>
      <w:r w:rsidRPr="00E6562A">
        <w:rPr>
          <w:rFonts w:ascii="Book Antiqua" w:hAnsi="Book Antiqua"/>
        </w:rPr>
        <w:t xml:space="preserve">. </w:t>
      </w:r>
    </w:p>
    <w:p w14:paraId="6D14DB16" w14:textId="6FA0A2F4" w:rsidR="00E2056F" w:rsidRPr="00E6562A" w:rsidRDefault="00E2056F" w:rsidP="006E7CF5">
      <w:pPr>
        <w:spacing w:line="360" w:lineRule="auto"/>
        <w:ind w:firstLineChars="100" w:firstLine="240"/>
        <w:jc w:val="both"/>
        <w:rPr>
          <w:rFonts w:ascii="Book Antiqua" w:hAnsi="Book Antiqua"/>
        </w:rPr>
      </w:pPr>
      <w:r w:rsidRPr="00E6562A">
        <w:rPr>
          <w:rFonts w:ascii="Book Antiqua" w:hAnsi="Book Antiqua"/>
        </w:rPr>
        <w:t xml:space="preserve">Proper positioning and shielding of the unborn fetus help to further limit radiation exposure. Having the patient in the left lateral decubitus position allows for optimal blood by limiting compression of the IVC and aorta by the gravid </w:t>
      </w:r>
      <w:proofErr w:type="gramStart"/>
      <w:r w:rsidRPr="00E6562A">
        <w:rPr>
          <w:rFonts w:ascii="Book Antiqua" w:hAnsi="Book Antiqua"/>
        </w:rPr>
        <w:t>uterus</w:t>
      </w:r>
      <w:r w:rsidR="00C057EC" w:rsidRPr="00E6562A">
        <w:rPr>
          <w:rFonts w:ascii="Book Antiqua" w:hAnsi="Book Antiqua"/>
          <w:vertAlign w:val="superscript"/>
        </w:rPr>
        <w:t>[</w:t>
      </w:r>
      <w:proofErr w:type="gramEnd"/>
      <w:r w:rsidR="00C057EC" w:rsidRPr="00E6562A">
        <w:rPr>
          <w:rFonts w:ascii="Book Antiqua" w:hAnsi="Book Antiqua"/>
          <w:vertAlign w:val="superscript"/>
        </w:rPr>
        <w:t>20</w:t>
      </w:r>
      <w:r w:rsidR="00DF141B" w:rsidRPr="00E6562A">
        <w:rPr>
          <w:rFonts w:ascii="Book Antiqua" w:hAnsi="Book Antiqua"/>
          <w:vertAlign w:val="superscript"/>
        </w:rPr>
        <w:t>]</w:t>
      </w:r>
      <w:r w:rsidRPr="00E6562A">
        <w:rPr>
          <w:rFonts w:ascii="Book Antiqua" w:hAnsi="Book Antiqua"/>
        </w:rPr>
        <w:t xml:space="preserve">. Lead shielding to the uterus helps to minimize radiation exposure along with minimized procedure time. Though it was standard practice of our endoscopy unit to perform these maneuvers, documentation of these being done </w:t>
      </w:r>
      <w:r w:rsidR="00A5221B" w:rsidRPr="00E6562A">
        <w:rPr>
          <w:rFonts w:ascii="Book Antiqua" w:hAnsi="Book Antiqua"/>
        </w:rPr>
        <w:t>was found in only</w:t>
      </w:r>
      <w:r w:rsidRPr="00E6562A">
        <w:rPr>
          <w:rFonts w:ascii="Book Antiqua" w:hAnsi="Book Antiqua"/>
        </w:rPr>
        <w:t xml:space="preserve"> 40% of the procedure notes. </w:t>
      </w:r>
      <w:r w:rsidR="00A5221B" w:rsidRPr="00E6562A">
        <w:rPr>
          <w:rFonts w:ascii="Book Antiqua" w:hAnsi="Book Antiqua"/>
        </w:rPr>
        <w:t>In this era of computerized medical records, c</w:t>
      </w:r>
      <w:r w:rsidRPr="00E6562A">
        <w:rPr>
          <w:rFonts w:ascii="Book Antiqua" w:hAnsi="Book Antiqua"/>
        </w:rPr>
        <w:t xml:space="preserve">areful documentation of these preventative interventions in pregnant patients is prudent and should not be overlooked.  </w:t>
      </w:r>
    </w:p>
    <w:p w14:paraId="5425BF05" w14:textId="19205BCC" w:rsidR="00E2056F" w:rsidRPr="00E6562A" w:rsidRDefault="00E2056F" w:rsidP="006E7CF5">
      <w:pPr>
        <w:spacing w:line="360" w:lineRule="auto"/>
        <w:ind w:firstLineChars="100" w:firstLine="240"/>
        <w:jc w:val="both"/>
        <w:rPr>
          <w:rFonts w:ascii="Book Antiqua" w:hAnsi="Book Antiqua"/>
        </w:rPr>
      </w:pPr>
      <w:r w:rsidRPr="00E6562A">
        <w:rPr>
          <w:rFonts w:ascii="Book Antiqua" w:hAnsi="Book Antiqua"/>
        </w:rPr>
        <w:t xml:space="preserve">Performing prophylactic </w:t>
      </w:r>
      <w:proofErr w:type="spellStart"/>
      <w:r w:rsidRPr="00E6562A">
        <w:rPr>
          <w:rFonts w:ascii="Book Antiqua" w:hAnsi="Book Antiqua"/>
        </w:rPr>
        <w:t>sphincterotomy</w:t>
      </w:r>
      <w:proofErr w:type="spellEnd"/>
      <w:r w:rsidRPr="00E6562A">
        <w:rPr>
          <w:rFonts w:ascii="Book Antiqua" w:hAnsi="Book Antiqua"/>
        </w:rPr>
        <w:t xml:space="preserve"> after</w:t>
      </w:r>
      <w:r w:rsidR="00A5221B" w:rsidRPr="00E6562A">
        <w:rPr>
          <w:rFonts w:ascii="Book Antiqua" w:hAnsi="Book Antiqua"/>
        </w:rPr>
        <w:t xml:space="preserve"> a normal cholangiogram</w:t>
      </w:r>
      <w:r w:rsidRPr="00E6562A">
        <w:rPr>
          <w:rFonts w:ascii="Book Antiqua" w:hAnsi="Book Antiqua"/>
        </w:rPr>
        <w:t xml:space="preserve"> is controversial. </w:t>
      </w:r>
      <w:r w:rsidR="00A5221B" w:rsidRPr="00E6562A">
        <w:rPr>
          <w:rFonts w:ascii="Book Antiqua" w:hAnsi="Book Antiqua"/>
        </w:rPr>
        <w:t xml:space="preserve">Barthel </w:t>
      </w:r>
      <w:r w:rsidR="00A5221B" w:rsidRPr="00E6562A">
        <w:rPr>
          <w:rFonts w:ascii="Book Antiqua" w:hAnsi="Book Antiqua"/>
          <w:i/>
        </w:rPr>
        <w:t xml:space="preserve">et </w:t>
      </w:r>
      <w:proofErr w:type="gramStart"/>
      <w:r w:rsidR="00A5221B" w:rsidRPr="00E6562A">
        <w:rPr>
          <w:rFonts w:ascii="Book Antiqua" w:hAnsi="Book Antiqua"/>
          <w:i/>
        </w:rPr>
        <w:t>al</w:t>
      </w:r>
      <w:r w:rsidR="00A5221B" w:rsidRPr="00E6562A">
        <w:rPr>
          <w:rFonts w:ascii="Book Antiqua" w:hAnsi="Book Antiqua"/>
          <w:vertAlign w:val="superscript"/>
        </w:rPr>
        <w:t>[</w:t>
      </w:r>
      <w:proofErr w:type="gramEnd"/>
      <w:r w:rsidR="00A5221B" w:rsidRPr="00E6562A">
        <w:rPr>
          <w:rFonts w:ascii="Book Antiqua" w:hAnsi="Book Antiqua"/>
          <w:vertAlign w:val="superscript"/>
        </w:rPr>
        <w:t>21]</w:t>
      </w:r>
      <w:r w:rsidR="00A5221B" w:rsidRPr="00E6562A">
        <w:rPr>
          <w:rFonts w:ascii="Book Antiqua" w:hAnsi="Book Antiqua"/>
        </w:rPr>
        <w:t xml:space="preserve"> </w:t>
      </w:r>
      <w:r w:rsidR="00D935BD" w:rsidRPr="00E6562A">
        <w:rPr>
          <w:rFonts w:ascii="Book Antiqua" w:hAnsi="Book Antiqua"/>
        </w:rPr>
        <w:t xml:space="preserve">performed </w:t>
      </w:r>
      <w:r w:rsidR="001E1BB3" w:rsidRPr="00E6562A">
        <w:rPr>
          <w:rFonts w:ascii="Book Antiqua" w:hAnsi="Book Antiqua"/>
        </w:rPr>
        <w:t>biliary</w:t>
      </w:r>
      <w:r w:rsidR="00D935BD" w:rsidRPr="00E6562A">
        <w:rPr>
          <w:rFonts w:ascii="Book Antiqua" w:hAnsi="Book Antiqua"/>
        </w:rPr>
        <w:t xml:space="preserve"> sphincterotom</w:t>
      </w:r>
      <w:r w:rsidR="001E1BB3" w:rsidRPr="00E6562A">
        <w:rPr>
          <w:rFonts w:ascii="Book Antiqua" w:hAnsi="Book Antiqua"/>
        </w:rPr>
        <w:t>y</w:t>
      </w:r>
      <w:r w:rsidR="00D935BD" w:rsidRPr="00E6562A">
        <w:rPr>
          <w:rFonts w:ascii="Book Antiqua" w:hAnsi="Book Antiqua"/>
        </w:rPr>
        <w:t xml:space="preserve"> in</w:t>
      </w:r>
      <w:r w:rsidR="001E1BB3" w:rsidRPr="00E6562A">
        <w:rPr>
          <w:rFonts w:ascii="Book Antiqua" w:hAnsi="Book Antiqua"/>
        </w:rPr>
        <w:t xml:space="preserve"> 3</w:t>
      </w:r>
      <w:r w:rsidR="00D935BD" w:rsidRPr="00E6562A">
        <w:rPr>
          <w:rFonts w:ascii="Book Antiqua" w:hAnsi="Book Antiqua"/>
        </w:rPr>
        <w:t xml:space="preserve"> patients who presented with gallstone pancreatitis and </w:t>
      </w:r>
      <w:r w:rsidR="00A5221B" w:rsidRPr="00E6562A">
        <w:rPr>
          <w:rFonts w:ascii="Book Antiqua" w:hAnsi="Book Antiqua"/>
        </w:rPr>
        <w:t>r</w:t>
      </w:r>
      <w:r w:rsidR="00D935BD" w:rsidRPr="00E6562A">
        <w:rPr>
          <w:rFonts w:ascii="Book Antiqua" w:hAnsi="Book Antiqua"/>
        </w:rPr>
        <w:t xml:space="preserve">eported healthy pregnancies with </w:t>
      </w:r>
      <w:r w:rsidR="00A5221B" w:rsidRPr="00E6562A">
        <w:rPr>
          <w:rFonts w:ascii="Book Antiqua" w:hAnsi="Book Antiqua"/>
        </w:rPr>
        <w:t xml:space="preserve">no </w:t>
      </w:r>
      <w:r w:rsidR="00A5221B" w:rsidRPr="00E6562A">
        <w:rPr>
          <w:rFonts w:ascii="Book Antiqua" w:hAnsi="Book Antiqua"/>
        </w:rPr>
        <w:lastRenderedPageBreak/>
        <w:t>further recurrences of pancreatitis</w:t>
      </w:r>
      <w:r w:rsidRPr="00E6562A">
        <w:rPr>
          <w:rFonts w:ascii="Book Antiqua" w:hAnsi="Book Antiqua"/>
        </w:rPr>
        <w:t>, despite no evidence of choledocholithiasis</w:t>
      </w:r>
      <w:r w:rsidR="00D95DA7" w:rsidRPr="00E6562A">
        <w:rPr>
          <w:rFonts w:ascii="Book Antiqua" w:hAnsi="Book Antiqua"/>
        </w:rPr>
        <w:t xml:space="preserve"> on ERCP. </w:t>
      </w:r>
      <w:r w:rsidRPr="00E6562A">
        <w:rPr>
          <w:rFonts w:ascii="Book Antiqua" w:hAnsi="Book Antiqua"/>
        </w:rPr>
        <w:t xml:space="preserve">Tang </w:t>
      </w:r>
      <w:r w:rsidR="006E7CF5" w:rsidRPr="006E7CF5">
        <w:rPr>
          <w:rFonts w:ascii="Book Antiqua" w:hAnsi="Book Antiqua"/>
          <w:i/>
        </w:rPr>
        <w:t>et</w:t>
      </w:r>
      <w:r w:rsidRPr="006E7CF5">
        <w:rPr>
          <w:rFonts w:ascii="Book Antiqua" w:hAnsi="Book Antiqua"/>
          <w:i/>
        </w:rPr>
        <w:t xml:space="preserve"> </w:t>
      </w:r>
      <w:proofErr w:type="gramStart"/>
      <w:r w:rsidRPr="006E7CF5">
        <w:rPr>
          <w:rFonts w:ascii="Book Antiqua" w:hAnsi="Book Antiqua"/>
          <w:i/>
        </w:rPr>
        <w:t>al</w:t>
      </w:r>
      <w:r w:rsidR="00DF141B" w:rsidRPr="00E6562A">
        <w:rPr>
          <w:rFonts w:ascii="Book Antiqua" w:hAnsi="Book Antiqua"/>
          <w:vertAlign w:val="superscript"/>
        </w:rPr>
        <w:t>[</w:t>
      </w:r>
      <w:proofErr w:type="gramEnd"/>
      <w:r w:rsidR="00DF141B" w:rsidRPr="00E6562A">
        <w:rPr>
          <w:rFonts w:ascii="Book Antiqua" w:hAnsi="Book Antiqua"/>
          <w:vertAlign w:val="superscript"/>
        </w:rPr>
        <w:t>2</w:t>
      </w:r>
      <w:r w:rsidR="00C057EC" w:rsidRPr="00E6562A">
        <w:rPr>
          <w:rFonts w:ascii="Book Antiqua" w:hAnsi="Book Antiqua"/>
          <w:vertAlign w:val="superscript"/>
        </w:rPr>
        <w:t>2</w:t>
      </w:r>
      <w:r w:rsidR="00DF141B" w:rsidRPr="00E6562A">
        <w:rPr>
          <w:rFonts w:ascii="Book Antiqua" w:hAnsi="Book Antiqua"/>
          <w:vertAlign w:val="superscript"/>
        </w:rPr>
        <w:t>]</w:t>
      </w:r>
      <w:r w:rsidRPr="00E6562A">
        <w:rPr>
          <w:rFonts w:ascii="Book Antiqua" w:hAnsi="Book Antiqua"/>
        </w:rPr>
        <w:t xml:space="preserve"> also showed that sphincterotomy could successfully </w:t>
      </w:r>
      <w:r w:rsidR="00D95DA7" w:rsidRPr="00E6562A">
        <w:rPr>
          <w:rFonts w:ascii="Book Antiqua" w:hAnsi="Book Antiqua"/>
        </w:rPr>
        <w:t>r</w:t>
      </w:r>
      <w:r w:rsidR="00F80CC9" w:rsidRPr="00E6562A">
        <w:rPr>
          <w:rFonts w:ascii="Book Antiqua" w:hAnsi="Book Antiqua"/>
        </w:rPr>
        <w:t>educe recurrent pancreatitis. T</w:t>
      </w:r>
      <w:r w:rsidR="00D95DA7" w:rsidRPr="00E6562A">
        <w:rPr>
          <w:rFonts w:ascii="Book Antiqua" w:hAnsi="Book Antiqua"/>
        </w:rPr>
        <w:t xml:space="preserve">hough </w:t>
      </w:r>
      <w:r w:rsidRPr="00E6562A">
        <w:rPr>
          <w:rFonts w:ascii="Book Antiqua" w:hAnsi="Book Antiqua"/>
        </w:rPr>
        <w:t xml:space="preserve">this study had high rates of sphincterotomy being performed, half of the patients who received them were also noted to have </w:t>
      </w:r>
      <w:r w:rsidR="00F80CC9" w:rsidRPr="00E6562A">
        <w:rPr>
          <w:rFonts w:ascii="Book Antiqua" w:hAnsi="Book Antiqua"/>
        </w:rPr>
        <w:t>choledocholithiasis which justified its use</w:t>
      </w:r>
      <w:r w:rsidRPr="00E6562A">
        <w:rPr>
          <w:rFonts w:ascii="Book Antiqua" w:hAnsi="Book Antiqua"/>
        </w:rPr>
        <w:t>. Prophylactic sphincterotomy can lead to biliary bacterial colonization, duodenal reflux, and may in</w:t>
      </w:r>
      <w:r w:rsidR="00D95DA7" w:rsidRPr="00E6562A">
        <w:rPr>
          <w:rFonts w:ascii="Book Antiqua" w:hAnsi="Book Antiqua"/>
        </w:rPr>
        <w:t>crease the risk of post-ERCP pa</w:t>
      </w:r>
      <w:r w:rsidRPr="00E6562A">
        <w:rPr>
          <w:rFonts w:ascii="Book Antiqua" w:hAnsi="Book Antiqua"/>
        </w:rPr>
        <w:t>n</w:t>
      </w:r>
      <w:r w:rsidR="00D95DA7" w:rsidRPr="00E6562A">
        <w:rPr>
          <w:rFonts w:ascii="Book Antiqua" w:hAnsi="Book Antiqua"/>
        </w:rPr>
        <w:t>c</w:t>
      </w:r>
      <w:r w:rsidRPr="00E6562A">
        <w:rPr>
          <w:rFonts w:ascii="Book Antiqua" w:hAnsi="Book Antiqua"/>
        </w:rPr>
        <w:t>reatitis. In our study, sphincterotomy was only performed when clinically indicated for stone removal and was not used for p</w:t>
      </w:r>
      <w:r w:rsidR="006E7CF5">
        <w:rPr>
          <w:rFonts w:ascii="Book Antiqua" w:hAnsi="Book Antiqua"/>
        </w:rPr>
        <w:t>rophylactic measures.</w:t>
      </w:r>
      <w:r w:rsidR="006E7CF5">
        <w:rPr>
          <w:rFonts w:ascii="Book Antiqua" w:hAnsi="Book Antiqua" w:hint="eastAsia"/>
          <w:lang w:eastAsia="zh-CN"/>
        </w:rPr>
        <w:t xml:space="preserve"> </w:t>
      </w:r>
      <w:r w:rsidRPr="00E6562A">
        <w:rPr>
          <w:rFonts w:ascii="Book Antiqua" w:hAnsi="Book Antiqua"/>
        </w:rPr>
        <w:t>Furthermore, referral to a general surgeon for elective cholecystectomy</w:t>
      </w:r>
      <w:r w:rsidR="00904600" w:rsidRPr="00E6562A">
        <w:rPr>
          <w:rFonts w:ascii="Book Antiqua" w:hAnsi="Book Antiqua"/>
        </w:rPr>
        <w:t xml:space="preserve"> shortly after ERCP appears to be safe and does not carry a higher risk for morbidity when compared to non-pregnant </w:t>
      </w:r>
      <w:proofErr w:type="gramStart"/>
      <w:r w:rsidR="00904600" w:rsidRPr="00E6562A">
        <w:rPr>
          <w:rFonts w:ascii="Book Antiqua" w:hAnsi="Book Antiqua"/>
        </w:rPr>
        <w:t>patients</w:t>
      </w:r>
      <w:r w:rsidR="00904600" w:rsidRPr="00E6562A">
        <w:rPr>
          <w:rFonts w:ascii="Book Antiqua" w:hAnsi="Book Antiqua"/>
          <w:vertAlign w:val="superscript"/>
        </w:rPr>
        <w:t>[</w:t>
      </w:r>
      <w:proofErr w:type="gramEnd"/>
      <w:r w:rsidR="00904600" w:rsidRPr="00E6562A">
        <w:rPr>
          <w:rFonts w:ascii="Book Antiqua" w:hAnsi="Book Antiqua"/>
          <w:vertAlign w:val="superscript"/>
        </w:rPr>
        <w:t>23]</w:t>
      </w:r>
      <w:r w:rsidRPr="00E6562A">
        <w:rPr>
          <w:rFonts w:ascii="Book Antiqua" w:hAnsi="Book Antiqua"/>
        </w:rPr>
        <w:t xml:space="preserve">. </w:t>
      </w:r>
      <w:r w:rsidR="006E7CF5">
        <w:rPr>
          <w:rFonts w:ascii="Book Antiqua" w:hAnsi="Book Antiqua" w:hint="eastAsia"/>
          <w:lang w:eastAsia="zh-CN"/>
        </w:rPr>
        <w:t>Eleven</w:t>
      </w:r>
      <w:r w:rsidRPr="00E6562A">
        <w:rPr>
          <w:rFonts w:ascii="Book Antiqua" w:hAnsi="Book Antiqua"/>
        </w:rPr>
        <w:t xml:space="preserve"> (55%) patients ha</w:t>
      </w:r>
      <w:r w:rsidR="00D95DA7" w:rsidRPr="00E6562A">
        <w:rPr>
          <w:rFonts w:ascii="Book Antiqua" w:hAnsi="Book Antiqua"/>
        </w:rPr>
        <w:t>d documentation of</w:t>
      </w:r>
      <w:r w:rsidR="006F522E" w:rsidRPr="00E6562A">
        <w:rPr>
          <w:rFonts w:ascii="Book Antiqua" w:hAnsi="Book Antiqua"/>
        </w:rPr>
        <w:t xml:space="preserve"> a successful</w:t>
      </w:r>
      <w:r w:rsidR="00D95DA7" w:rsidRPr="00E6562A">
        <w:rPr>
          <w:rFonts w:ascii="Book Antiqua" w:hAnsi="Book Antiqua"/>
        </w:rPr>
        <w:t xml:space="preserve"> </w:t>
      </w:r>
      <w:r w:rsidRPr="00E6562A">
        <w:rPr>
          <w:rFonts w:ascii="Book Antiqua" w:hAnsi="Book Antiqua"/>
        </w:rPr>
        <w:t xml:space="preserve">cholecystectomy </w:t>
      </w:r>
      <w:r w:rsidR="00D95DA7" w:rsidRPr="00E6562A">
        <w:rPr>
          <w:rFonts w:ascii="Book Antiqua" w:hAnsi="Book Antiqua"/>
        </w:rPr>
        <w:t>later on during pregnancy</w:t>
      </w:r>
      <w:r w:rsidR="001E1BB3" w:rsidRPr="00E6562A">
        <w:rPr>
          <w:rFonts w:ascii="Book Antiqua" w:hAnsi="Book Antiqua"/>
        </w:rPr>
        <w:t xml:space="preserve"> in our study</w:t>
      </w:r>
      <w:r w:rsidR="006F522E" w:rsidRPr="00E6562A">
        <w:rPr>
          <w:rFonts w:ascii="Book Antiqua" w:hAnsi="Book Antiqua"/>
        </w:rPr>
        <w:t xml:space="preserve">. Heightened awareness for </w:t>
      </w:r>
      <w:r w:rsidRPr="00E6562A">
        <w:rPr>
          <w:rFonts w:ascii="Book Antiqua" w:hAnsi="Book Antiqua"/>
        </w:rPr>
        <w:t>the safety of cholecystectomy</w:t>
      </w:r>
      <w:r w:rsidR="001E1BB3" w:rsidRPr="00E6562A">
        <w:rPr>
          <w:rFonts w:ascii="Book Antiqua" w:hAnsi="Book Antiqua"/>
        </w:rPr>
        <w:t xml:space="preserve"> </w:t>
      </w:r>
      <w:r w:rsidR="006F522E" w:rsidRPr="00E6562A">
        <w:rPr>
          <w:rFonts w:ascii="Book Antiqua" w:hAnsi="Book Antiqua"/>
        </w:rPr>
        <w:t>after therapeutic ERCP, as a preventative solution to future stone complications during pregnancy, appears to be a more favorable treatment solution</w:t>
      </w:r>
      <w:r w:rsidRPr="00E6562A">
        <w:rPr>
          <w:rFonts w:ascii="Book Antiqua" w:hAnsi="Book Antiqua"/>
        </w:rPr>
        <w:t xml:space="preserve">.  </w:t>
      </w:r>
    </w:p>
    <w:p w14:paraId="471E0F8A" w14:textId="096E5F01" w:rsidR="00E2056F" w:rsidRPr="00E6562A" w:rsidRDefault="00E2056F" w:rsidP="006E7CF5">
      <w:pPr>
        <w:spacing w:line="360" w:lineRule="auto"/>
        <w:ind w:firstLineChars="100" w:firstLine="240"/>
        <w:jc w:val="both"/>
        <w:rPr>
          <w:rFonts w:ascii="Book Antiqua" w:hAnsi="Book Antiqua"/>
        </w:rPr>
      </w:pPr>
      <w:r w:rsidRPr="00E6562A">
        <w:rPr>
          <w:rFonts w:ascii="Book Antiqua" w:hAnsi="Book Antiqua"/>
        </w:rPr>
        <w:t xml:space="preserve">Complications </w:t>
      </w:r>
      <w:r w:rsidR="006F522E" w:rsidRPr="00E6562A">
        <w:rPr>
          <w:rFonts w:ascii="Book Antiqua" w:hAnsi="Book Antiqua"/>
        </w:rPr>
        <w:t>of</w:t>
      </w:r>
      <w:r w:rsidRPr="00E6562A">
        <w:rPr>
          <w:rFonts w:ascii="Book Antiqua" w:hAnsi="Book Antiqua"/>
        </w:rPr>
        <w:t xml:space="preserve"> ERCP </w:t>
      </w:r>
      <w:r w:rsidR="006F522E" w:rsidRPr="00E6562A">
        <w:rPr>
          <w:rFonts w:ascii="Book Antiqua" w:hAnsi="Book Antiqua"/>
        </w:rPr>
        <w:t xml:space="preserve">can consist of </w:t>
      </w:r>
      <w:r w:rsidRPr="00E6562A">
        <w:rPr>
          <w:rFonts w:ascii="Book Antiqua" w:hAnsi="Book Antiqua"/>
        </w:rPr>
        <w:t>ac</w:t>
      </w:r>
      <w:r w:rsidR="006F522E" w:rsidRPr="00E6562A">
        <w:rPr>
          <w:rFonts w:ascii="Book Antiqua" w:hAnsi="Book Antiqua"/>
        </w:rPr>
        <w:t xml:space="preserve">ute pancreatitis, hemorrhage, and even perforation. In prior </w:t>
      </w:r>
      <w:r w:rsidRPr="00E6562A">
        <w:rPr>
          <w:rFonts w:ascii="Book Antiqua" w:hAnsi="Book Antiqua"/>
        </w:rPr>
        <w:t xml:space="preserve">studies, the estimated rates </w:t>
      </w:r>
      <w:r w:rsidR="006F522E" w:rsidRPr="00E6562A">
        <w:rPr>
          <w:rFonts w:ascii="Book Antiqua" w:hAnsi="Book Antiqua"/>
        </w:rPr>
        <w:t>of post-ERCP pancreatitis have</w:t>
      </w:r>
      <w:r w:rsidRPr="00E6562A">
        <w:rPr>
          <w:rFonts w:ascii="Book Antiqua" w:hAnsi="Book Antiqua"/>
        </w:rPr>
        <w:t xml:space="preserve"> range</w:t>
      </w:r>
      <w:r w:rsidR="006F522E" w:rsidRPr="00E6562A">
        <w:rPr>
          <w:rFonts w:ascii="Book Antiqua" w:hAnsi="Book Antiqua"/>
        </w:rPr>
        <w:t>d</w:t>
      </w:r>
      <w:r w:rsidRPr="00E6562A">
        <w:rPr>
          <w:rFonts w:ascii="Book Antiqua" w:hAnsi="Book Antiqua"/>
        </w:rPr>
        <w:t xml:space="preserve"> from 2.6%</w:t>
      </w:r>
      <w:r w:rsidRPr="00E6562A">
        <w:rPr>
          <w:rFonts w:ascii="Book Antiqua" w:hAnsi="Book Antiqua"/>
          <w:vertAlign w:val="superscript"/>
        </w:rPr>
        <w:t xml:space="preserve"> </w:t>
      </w:r>
      <w:r w:rsidRPr="00E6562A">
        <w:rPr>
          <w:rFonts w:ascii="Book Antiqua" w:hAnsi="Book Antiqua"/>
        </w:rPr>
        <w:t>to 15.1</w:t>
      </w:r>
      <w:proofErr w:type="gramStart"/>
      <w:r w:rsidRPr="00E6562A">
        <w:rPr>
          <w:rFonts w:ascii="Book Antiqua" w:hAnsi="Book Antiqua"/>
        </w:rPr>
        <w:t>%</w:t>
      </w:r>
      <w:r w:rsidR="00DF141B" w:rsidRPr="00E6562A">
        <w:rPr>
          <w:rFonts w:ascii="Book Antiqua" w:hAnsi="Book Antiqua"/>
          <w:vertAlign w:val="superscript"/>
        </w:rPr>
        <w:t>[</w:t>
      </w:r>
      <w:proofErr w:type="gramEnd"/>
      <w:r w:rsidR="00DF141B" w:rsidRPr="00E6562A">
        <w:rPr>
          <w:rFonts w:ascii="Book Antiqua" w:hAnsi="Book Antiqua"/>
          <w:vertAlign w:val="superscript"/>
        </w:rPr>
        <w:t>2</w:t>
      </w:r>
      <w:r w:rsidR="00904600" w:rsidRPr="00E6562A">
        <w:rPr>
          <w:rFonts w:ascii="Book Antiqua" w:hAnsi="Book Antiqua"/>
          <w:vertAlign w:val="superscript"/>
        </w:rPr>
        <w:t>4-25</w:t>
      </w:r>
      <w:r w:rsidR="00DF141B" w:rsidRPr="00E6562A">
        <w:rPr>
          <w:rFonts w:ascii="Book Antiqua" w:hAnsi="Book Antiqua"/>
          <w:vertAlign w:val="superscript"/>
        </w:rPr>
        <w:t>]</w:t>
      </w:r>
      <w:r w:rsidRPr="00E6562A">
        <w:rPr>
          <w:rFonts w:ascii="Book Antiqua" w:hAnsi="Book Antiqua"/>
        </w:rPr>
        <w:t xml:space="preserve">. In our study, we had 2 (10%) </w:t>
      </w:r>
      <w:r w:rsidR="006F522E" w:rsidRPr="00E6562A">
        <w:rPr>
          <w:rFonts w:ascii="Book Antiqua" w:hAnsi="Book Antiqua"/>
        </w:rPr>
        <w:t>cases of</w:t>
      </w:r>
      <w:r w:rsidRPr="00E6562A">
        <w:rPr>
          <w:rFonts w:ascii="Book Antiqua" w:hAnsi="Book Antiqua"/>
        </w:rPr>
        <w:t xml:space="preserve"> post-ERCP pancreatitis based on the clinical exam findings and laboratory values. Our pancreatitis occurrence rate falls in between previously reported expected study rates. Both cases were mild and </w:t>
      </w:r>
      <w:r w:rsidR="00D1174F" w:rsidRPr="00E6562A">
        <w:rPr>
          <w:rFonts w:ascii="Book Antiqua" w:hAnsi="Book Antiqua"/>
        </w:rPr>
        <w:t>resolved with supportive care</w:t>
      </w:r>
      <w:r w:rsidRPr="00E6562A">
        <w:rPr>
          <w:rFonts w:ascii="Book Antiqua" w:hAnsi="Book Antiqua"/>
        </w:rPr>
        <w:t>. ERCP during pregnancy does not carry a higher incidence rate of pancreatitis than in the general population.</w:t>
      </w:r>
    </w:p>
    <w:p w14:paraId="6746EA1C" w14:textId="5E70D8FE" w:rsidR="00E2056F" w:rsidRPr="00E6562A" w:rsidRDefault="00E2056F" w:rsidP="00BA1E31">
      <w:pPr>
        <w:spacing w:line="360" w:lineRule="auto"/>
        <w:ind w:firstLineChars="100" w:firstLine="240"/>
        <w:jc w:val="both"/>
        <w:rPr>
          <w:rFonts w:ascii="Book Antiqua" w:hAnsi="Book Antiqua"/>
        </w:rPr>
      </w:pPr>
      <w:r w:rsidRPr="00E6562A">
        <w:rPr>
          <w:rFonts w:ascii="Book Antiqua" w:hAnsi="Book Antiqua"/>
        </w:rPr>
        <w:t xml:space="preserve">The long-term effects </w:t>
      </w:r>
      <w:r w:rsidR="00D1174F" w:rsidRPr="00E6562A">
        <w:rPr>
          <w:rFonts w:ascii="Book Antiqua" w:hAnsi="Book Antiqua"/>
        </w:rPr>
        <w:t>of</w:t>
      </w:r>
      <w:r w:rsidRPr="00E6562A">
        <w:rPr>
          <w:rFonts w:ascii="Book Antiqua" w:hAnsi="Book Antiqua"/>
        </w:rPr>
        <w:t xml:space="preserve"> ERCP</w:t>
      </w:r>
      <w:r w:rsidR="00D1174F" w:rsidRPr="00E6562A">
        <w:rPr>
          <w:rFonts w:ascii="Book Antiqua" w:hAnsi="Book Antiqua"/>
        </w:rPr>
        <w:t xml:space="preserve"> on offspring</w:t>
      </w:r>
      <w:r w:rsidRPr="00E6562A">
        <w:rPr>
          <w:rFonts w:ascii="Book Antiqua" w:hAnsi="Book Antiqua"/>
        </w:rPr>
        <w:t xml:space="preserve"> have not been closely studied. This is largely due to </w:t>
      </w:r>
      <w:r w:rsidR="00D1174F" w:rsidRPr="00E6562A">
        <w:rPr>
          <w:rFonts w:ascii="Book Antiqua" w:hAnsi="Book Antiqua"/>
        </w:rPr>
        <w:t xml:space="preserve">the disconnection between </w:t>
      </w:r>
      <w:r w:rsidR="00727603" w:rsidRPr="00E6562A">
        <w:rPr>
          <w:rFonts w:ascii="Book Antiqua" w:hAnsi="Book Antiqua"/>
        </w:rPr>
        <w:t xml:space="preserve">the </w:t>
      </w:r>
      <w:r w:rsidR="00D1174F" w:rsidRPr="00E6562A">
        <w:rPr>
          <w:rFonts w:ascii="Book Antiqua" w:hAnsi="Book Antiqua"/>
        </w:rPr>
        <w:t>endoscopist and</w:t>
      </w:r>
      <w:r w:rsidRPr="00E6562A">
        <w:rPr>
          <w:rFonts w:ascii="Book Antiqua" w:hAnsi="Book Antiqua"/>
        </w:rPr>
        <w:t xml:space="preserve"> unborn child</w:t>
      </w:r>
      <w:r w:rsidR="00D1174F" w:rsidRPr="00E6562A">
        <w:rPr>
          <w:rFonts w:ascii="Book Antiqua" w:hAnsi="Book Antiqua"/>
        </w:rPr>
        <w:t>, as well as the difficulty of following newborns prospectively</w:t>
      </w:r>
      <w:r w:rsidRPr="00E6562A">
        <w:rPr>
          <w:rFonts w:ascii="Book Antiqua" w:hAnsi="Book Antiqua"/>
        </w:rPr>
        <w:t xml:space="preserve">. </w:t>
      </w:r>
      <w:r w:rsidR="00C057EC" w:rsidRPr="00E6562A">
        <w:rPr>
          <w:rFonts w:ascii="Book Antiqua" w:hAnsi="Book Antiqua"/>
        </w:rPr>
        <w:t xml:space="preserve">Gupta </w:t>
      </w:r>
      <w:r w:rsidR="00C057EC" w:rsidRPr="00E6562A">
        <w:rPr>
          <w:rFonts w:ascii="Book Antiqua" w:hAnsi="Book Antiqua"/>
          <w:i/>
        </w:rPr>
        <w:t xml:space="preserve">et </w:t>
      </w:r>
      <w:proofErr w:type="gramStart"/>
      <w:r w:rsidR="00C057EC" w:rsidRPr="00E6562A">
        <w:rPr>
          <w:rFonts w:ascii="Book Antiqua" w:hAnsi="Book Antiqua"/>
          <w:i/>
        </w:rPr>
        <w:t>al</w:t>
      </w:r>
      <w:r w:rsidR="00904600" w:rsidRPr="00E6562A">
        <w:rPr>
          <w:rFonts w:ascii="Book Antiqua" w:hAnsi="Book Antiqua"/>
          <w:vertAlign w:val="superscript"/>
        </w:rPr>
        <w:t>[</w:t>
      </w:r>
      <w:proofErr w:type="gramEnd"/>
      <w:r w:rsidR="00904600" w:rsidRPr="00E6562A">
        <w:rPr>
          <w:rFonts w:ascii="Book Antiqua" w:hAnsi="Book Antiqua"/>
          <w:vertAlign w:val="superscript"/>
        </w:rPr>
        <w:t>26</w:t>
      </w:r>
      <w:r w:rsidR="00C057EC" w:rsidRPr="00E6562A">
        <w:rPr>
          <w:rFonts w:ascii="Book Antiqua" w:hAnsi="Book Antiqua"/>
          <w:vertAlign w:val="superscript"/>
        </w:rPr>
        <w:t>]</w:t>
      </w:r>
      <w:r w:rsidRPr="00E6562A">
        <w:rPr>
          <w:rFonts w:ascii="Book Antiqua" w:hAnsi="Book Antiqua"/>
        </w:rPr>
        <w:t xml:space="preserve"> followed </w:t>
      </w:r>
      <w:r w:rsidR="00C057EC" w:rsidRPr="00E6562A">
        <w:rPr>
          <w:rFonts w:ascii="Book Antiqua" w:hAnsi="Book Antiqua"/>
        </w:rPr>
        <w:t>11 out of 18 children for a median</w:t>
      </w:r>
      <w:r w:rsidR="00727603" w:rsidRPr="00E6562A">
        <w:rPr>
          <w:rFonts w:ascii="Book Antiqua" w:hAnsi="Book Antiqua"/>
        </w:rPr>
        <w:t xml:space="preserve"> of 6 years post-procedure. A</w:t>
      </w:r>
      <w:r w:rsidRPr="00E6562A">
        <w:rPr>
          <w:rFonts w:ascii="Book Antiqua" w:hAnsi="Book Antiqua"/>
        </w:rPr>
        <w:t>ll</w:t>
      </w:r>
      <w:r w:rsidR="00727603" w:rsidRPr="00E6562A">
        <w:rPr>
          <w:rFonts w:ascii="Book Antiqua" w:hAnsi="Book Antiqua"/>
        </w:rPr>
        <w:t xml:space="preserve"> subjects</w:t>
      </w:r>
      <w:r w:rsidRPr="00E6562A">
        <w:rPr>
          <w:rFonts w:ascii="Book Antiqua" w:hAnsi="Book Antiqua"/>
        </w:rPr>
        <w:t xml:space="preserve"> were</w:t>
      </w:r>
      <w:r w:rsidR="00727603" w:rsidRPr="00E6562A">
        <w:rPr>
          <w:rFonts w:ascii="Book Antiqua" w:hAnsi="Book Antiqua"/>
        </w:rPr>
        <w:t xml:space="preserve"> reported to be</w:t>
      </w:r>
      <w:r w:rsidRPr="00E6562A">
        <w:rPr>
          <w:rFonts w:ascii="Book Antiqua" w:hAnsi="Book Antiqua"/>
        </w:rPr>
        <w:t xml:space="preserve"> healthy without congenital </w:t>
      </w:r>
      <w:r w:rsidR="00BA1E31">
        <w:rPr>
          <w:rFonts w:ascii="Book Antiqua" w:hAnsi="Book Antiqua"/>
        </w:rPr>
        <w:t xml:space="preserve">or developmental </w:t>
      </w:r>
      <w:r w:rsidR="00BA1E31">
        <w:rPr>
          <w:rFonts w:ascii="Book Antiqua" w:hAnsi="Book Antiqua"/>
        </w:rPr>
        <w:lastRenderedPageBreak/>
        <w:t>complications.</w:t>
      </w:r>
      <w:r w:rsidR="00BA1E31">
        <w:rPr>
          <w:rFonts w:ascii="Book Antiqua" w:hAnsi="Book Antiqua" w:hint="eastAsia"/>
          <w:lang w:eastAsia="zh-CN"/>
        </w:rPr>
        <w:t xml:space="preserve"> </w:t>
      </w:r>
      <w:r w:rsidRPr="00E6562A">
        <w:rPr>
          <w:rFonts w:ascii="Book Antiqua" w:hAnsi="Book Antiqua"/>
        </w:rPr>
        <w:t xml:space="preserve">This small but important study confirms our </w:t>
      </w:r>
      <w:proofErr w:type="gramStart"/>
      <w:r w:rsidRPr="00E6562A">
        <w:rPr>
          <w:rFonts w:ascii="Book Antiqua" w:hAnsi="Book Antiqua"/>
        </w:rPr>
        <w:t>notion that when prophylactic measures are taken to limit radiat</w:t>
      </w:r>
      <w:r w:rsidR="00DE194B" w:rsidRPr="00E6562A">
        <w:rPr>
          <w:rFonts w:ascii="Book Antiqua" w:hAnsi="Book Antiqua"/>
        </w:rPr>
        <w:t>ion exposure during ERCP, there</w:t>
      </w:r>
      <w:r w:rsidR="00727603" w:rsidRPr="00E6562A">
        <w:rPr>
          <w:rFonts w:ascii="Book Antiqua" w:hAnsi="Book Antiqua"/>
        </w:rPr>
        <w:t xml:space="preserve"> seem</w:t>
      </w:r>
      <w:proofErr w:type="gramEnd"/>
      <w:r w:rsidR="00727603" w:rsidRPr="00E6562A">
        <w:rPr>
          <w:rFonts w:ascii="Book Antiqua" w:hAnsi="Book Antiqua"/>
        </w:rPr>
        <w:t xml:space="preserve"> to be</w:t>
      </w:r>
      <w:r w:rsidRPr="00E6562A">
        <w:rPr>
          <w:rFonts w:ascii="Book Antiqua" w:hAnsi="Book Antiqua"/>
        </w:rPr>
        <w:t xml:space="preserve"> no adverse effects on the developing child. However, </w:t>
      </w:r>
      <w:r w:rsidR="00DE194B" w:rsidRPr="00E6562A">
        <w:rPr>
          <w:rFonts w:ascii="Book Antiqua" w:hAnsi="Book Antiqua"/>
        </w:rPr>
        <w:t>continuing to follow</w:t>
      </w:r>
      <w:r w:rsidRPr="00E6562A">
        <w:rPr>
          <w:rFonts w:ascii="Book Antiqua" w:hAnsi="Book Antiqua"/>
        </w:rPr>
        <w:t xml:space="preserve"> children overtime with the help of their pediatricians would allow for longer observation and further confirmation of our current conceived notions.</w:t>
      </w:r>
    </w:p>
    <w:p w14:paraId="04BD5DFC" w14:textId="0F23E2B6" w:rsidR="004178DB" w:rsidRPr="00E6562A" w:rsidRDefault="00E2056F" w:rsidP="00BA1E31">
      <w:pPr>
        <w:spacing w:line="360" w:lineRule="auto"/>
        <w:ind w:firstLineChars="100" w:firstLine="240"/>
        <w:jc w:val="both"/>
        <w:rPr>
          <w:rFonts w:ascii="Book Antiqua" w:hAnsi="Book Antiqua"/>
        </w:rPr>
      </w:pPr>
      <w:r w:rsidRPr="00E6562A">
        <w:rPr>
          <w:rFonts w:ascii="Book Antiqua" w:hAnsi="Book Antiqua"/>
        </w:rPr>
        <w:t>In conclusion, our study supports the safety and efficacy of ERCP during the peripartum period for b</w:t>
      </w:r>
      <w:r w:rsidR="00727603" w:rsidRPr="00E6562A">
        <w:rPr>
          <w:rFonts w:ascii="Book Antiqua" w:hAnsi="Book Antiqua"/>
        </w:rPr>
        <w:t xml:space="preserve">oth mothers and their newborns. ERCP intervention </w:t>
      </w:r>
      <w:r w:rsidR="00DE194B" w:rsidRPr="00E6562A">
        <w:rPr>
          <w:rFonts w:ascii="Book Antiqua" w:hAnsi="Book Antiqua"/>
        </w:rPr>
        <w:t>in regards to different</w:t>
      </w:r>
      <w:r w:rsidR="00727603" w:rsidRPr="00E6562A">
        <w:rPr>
          <w:rFonts w:ascii="Book Antiqua" w:hAnsi="Book Antiqua"/>
        </w:rPr>
        <w:t xml:space="preserve"> age brackets did not appear to confer higher risk to the pregnancy than what is already reported in the literature</w:t>
      </w:r>
      <w:r w:rsidRPr="00E6562A">
        <w:rPr>
          <w:rFonts w:ascii="Book Antiqua" w:hAnsi="Book Antiqua"/>
        </w:rPr>
        <w:t>.</w:t>
      </w:r>
      <w:r w:rsidR="00727603" w:rsidRPr="00E6562A">
        <w:rPr>
          <w:rFonts w:ascii="Book Antiqua" w:hAnsi="Book Antiqua"/>
        </w:rPr>
        <w:t xml:space="preserve"> Rates of C-Section appear to be more prevalent with aging patients and not as a result of having ERCP during gestation.</w:t>
      </w:r>
      <w:r w:rsidRPr="00E6562A">
        <w:rPr>
          <w:rFonts w:ascii="Book Antiqua" w:hAnsi="Book Antiqua"/>
        </w:rPr>
        <w:t xml:space="preserve"> Pregnan</w:t>
      </w:r>
      <w:r w:rsidR="00727603" w:rsidRPr="00E6562A">
        <w:rPr>
          <w:rFonts w:ascii="Book Antiqua" w:hAnsi="Book Antiqua"/>
        </w:rPr>
        <w:t>t women who had ERCP performed are</w:t>
      </w:r>
      <w:r w:rsidRPr="00E6562A">
        <w:rPr>
          <w:rFonts w:ascii="Book Antiqua" w:hAnsi="Book Antiqua"/>
        </w:rPr>
        <w:t xml:space="preserve"> also not at </w:t>
      </w:r>
      <w:r w:rsidR="00BA1E31">
        <w:rPr>
          <w:rFonts w:ascii="Book Antiqua" w:hAnsi="Book Antiqua"/>
        </w:rPr>
        <w:t>a</w:t>
      </w:r>
      <w:r w:rsidR="00727603" w:rsidRPr="00E6562A">
        <w:rPr>
          <w:rFonts w:ascii="Book Antiqua" w:hAnsi="Book Antiqua"/>
        </w:rPr>
        <w:t xml:space="preserve"> </w:t>
      </w:r>
      <w:r w:rsidR="00DE194B" w:rsidRPr="00E6562A">
        <w:rPr>
          <w:rFonts w:ascii="Book Antiqua" w:hAnsi="Book Antiqua"/>
        </w:rPr>
        <w:t>higher</w:t>
      </w:r>
      <w:r w:rsidRPr="00E6562A">
        <w:rPr>
          <w:rFonts w:ascii="Book Antiqua" w:hAnsi="Book Antiqua"/>
        </w:rPr>
        <w:t xml:space="preserve"> risk for post-ERCP pancreatitis</w:t>
      </w:r>
      <w:r w:rsidR="00DE194B" w:rsidRPr="00E6562A">
        <w:rPr>
          <w:rFonts w:ascii="Book Antiqua" w:hAnsi="Book Antiqua"/>
        </w:rPr>
        <w:t xml:space="preserve"> than the general population</w:t>
      </w:r>
      <w:r w:rsidRPr="00E6562A">
        <w:rPr>
          <w:rFonts w:ascii="Book Antiqua" w:hAnsi="Book Antiqua"/>
        </w:rPr>
        <w:t>. A skilled and well-versed endoscopist is needed in order to</w:t>
      </w:r>
      <w:r w:rsidR="00727603" w:rsidRPr="00E6562A">
        <w:rPr>
          <w:rFonts w:ascii="Book Antiqua" w:hAnsi="Book Antiqua"/>
        </w:rPr>
        <w:t xml:space="preserve"> therapeutically intervene as well as minimizing</w:t>
      </w:r>
      <w:r w:rsidRPr="00E6562A">
        <w:rPr>
          <w:rFonts w:ascii="Book Antiqua" w:hAnsi="Book Antiqua"/>
        </w:rPr>
        <w:t xml:space="preserve"> fetal radiation.  Although there appear</w:t>
      </w:r>
      <w:r w:rsidR="00727603" w:rsidRPr="00E6562A">
        <w:rPr>
          <w:rFonts w:ascii="Book Antiqua" w:hAnsi="Book Antiqua"/>
        </w:rPr>
        <w:t>s</w:t>
      </w:r>
      <w:r w:rsidRPr="00E6562A">
        <w:rPr>
          <w:rFonts w:ascii="Book Antiqua" w:hAnsi="Book Antiqua"/>
        </w:rPr>
        <w:t xml:space="preserve"> t</w:t>
      </w:r>
      <w:r w:rsidR="00DE194B" w:rsidRPr="00E6562A">
        <w:rPr>
          <w:rFonts w:ascii="Book Antiqua" w:hAnsi="Book Antiqua"/>
        </w:rPr>
        <w:t>o be no long-term effects on children</w:t>
      </w:r>
      <w:r w:rsidRPr="00E6562A">
        <w:rPr>
          <w:rFonts w:ascii="Book Antiqua" w:hAnsi="Book Antiqua"/>
        </w:rPr>
        <w:t>, further data collection needs to con</w:t>
      </w:r>
      <w:r w:rsidR="00727603" w:rsidRPr="00E6562A">
        <w:rPr>
          <w:rFonts w:ascii="Book Antiqua" w:hAnsi="Book Antiqua"/>
        </w:rPr>
        <w:t>tinue to reaffirm this. ERCP during</w:t>
      </w:r>
      <w:r w:rsidRPr="00E6562A">
        <w:rPr>
          <w:rFonts w:ascii="Book Antiqua" w:hAnsi="Book Antiqua"/>
        </w:rPr>
        <w:t xml:space="preserve"> pregnancy should include a multi-disciplinary team approach to ensure the safety and well being of both the mother and offspring.</w:t>
      </w:r>
    </w:p>
    <w:p w14:paraId="6FCB2CD7" w14:textId="77777777" w:rsidR="004178DB" w:rsidRPr="00E6562A" w:rsidRDefault="004178DB" w:rsidP="00E6562A">
      <w:pPr>
        <w:spacing w:line="360" w:lineRule="auto"/>
        <w:jc w:val="both"/>
        <w:rPr>
          <w:rFonts w:ascii="Book Antiqua" w:hAnsi="Book Antiqua"/>
        </w:rPr>
      </w:pPr>
    </w:p>
    <w:p w14:paraId="0FD1B78E" w14:textId="77777777" w:rsidR="00566220" w:rsidRPr="00E6562A" w:rsidRDefault="00566220" w:rsidP="00E6562A">
      <w:pPr>
        <w:widowControl w:val="0"/>
        <w:autoSpaceDE w:val="0"/>
        <w:autoSpaceDN w:val="0"/>
        <w:adjustRightInd w:val="0"/>
        <w:spacing w:line="360" w:lineRule="auto"/>
        <w:jc w:val="both"/>
        <w:rPr>
          <w:rFonts w:ascii="Book Antiqua" w:hAnsi="Book Antiqua"/>
          <w:b/>
        </w:rPr>
      </w:pPr>
      <w:r w:rsidRPr="00E6562A">
        <w:rPr>
          <w:rFonts w:ascii="Book Antiqua" w:hAnsi="Book Antiqua"/>
          <w:b/>
        </w:rPr>
        <w:t>COMMENTS</w:t>
      </w:r>
    </w:p>
    <w:p w14:paraId="49F45AEA" w14:textId="77777777" w:rsidR="00566220" w:rsidRPr="00BA1E31" w:rsidRDefault="00566220" w:rsidP="00E6562A">
      <w:pPr>
        <w:widowControl w:val="0"/>
        <w:autoSpaceDE w:val="0"/>
        <w:autoSpaceDN w:val="0"/>
        <w:adjustRightInd w:val="0"/>
        <w:spacing w:line="360" w:lineRule="auto"/>
        <w:jc w:val="both"/>
        <w:rPr>
          <w:rFonts w:ascii="Book Antiqua" w:hAnsi="Book Antiqua"/>
          <w:b/>
          <w:i/>
        </w:rPr>
      </w:pPr>
      <w:r w:rsidRPr="00BA1E31">
        <w:rPr>
          <w:rFonts w:ascii="Book Antiqua" w:hAnsi="Book Antiqua"/>
          <w:b/>
          <w:i/>
        </w:rPr>
        <w:t>Background</w:t>
      </w:r>
    </w:p>
    <w:p w14:paraId="3E50B007" w14:textId="75D50D51" w:rsidR="00566220" w:rsidRPr="00E6562A" w:rsidRDefault="00566220" w:rsidP="00E6562A">
      <w:pPr>
        <w:widowControl w:val="0"/>
        <w:autoSpaceDE w:val="0"/>
        <w:autoSpaceDN w:val="0"/>
        <w:adjustRightInd w:val="0"/>
        <w:spacing w:line="360" w:lineRule="auto"/>
        <w:jc w:val="both"/>
        <w:rPr>
          <w:rFonts w:ascii="Book Antiqua" w:hAnsi="Book Antiqua"/>
        </w:rPr>
      </w:pPr>
      <w:r w:rsidRPr="00E6562A">
        <w:rPr>
          <w:rFonts w:ascii="Book Antiqua" w:hAnsi="Book Antiqua"/>
        </w:rPr>
        <w:t xml:space="preserve">Pancreaticobiliary disease during pregnancy is not only common, but may also increase the risk of peripartum complications. Therapeutic </w:t>
      </w:r>
      <w:r w:rsidR="00BA1E31" w:rsidRPr="00E6562A">
        <w:rPr>
          <w:rFonts w:ascii="Book Antiqua" w:hAnsi="Book Antiqua"/>
        </w:rPr>
        <w:t xml:space="preserve">endoscopic retrograde </w:t>
      </w:r>
      <w:proofErr w:type="spellStart"/>
      <w:r w:rsidR="00BA1E31" w:rsidRPr="00E6562A">
        <w:rPr>
          <w:rFonts w:ascii="Book Antiqua" w:hAnsi="Book Antiqua"/>
        </w:rPr>
        <w:t>cholangiopancreatography</w:t>
      </w:r>
      <w:proofErr w:type="spellEnd"/>
      <w:r w:rsidRPr="00E6562A">
        <w:rPr>
          <w:rFonts w:ascii="Book Antiqua" w:hAnsi="Book Antiqua"/>
        </w:rPr>
        <w:t xml:space="preserve"> (ERCP) remains the gold standard for treatment of symptomatic choledocholithiasis with or without pregnancy. However, there still remain concerns about the safety of its continued use during pregnancy with regards to both the mother and unborn fetus. </w:t>
      </w:r>
    </w:p>
    <w:p w14:paraId="5DB2C753" w14:textId="77777777" w:rsidR="00727603" w:rsidRPr="00E6562A" w:rsidRDefault="00727603" w:rsidP="00E6562A">
      <w:pPr>
        <w:widowControl w:val="0"/>
        <w:autoSpaceDE w:val="0"/>
        <w:autoSpaceDN w:val="0"/>
        <w:adjustRightInd w:val="0"/>
        <w:spacing w:line="360" w:lineRule="auto"/>
        <w:jc w:val="both"/>
        <w:rPr>
          <w:rFonts w:ascii="Book Antiqua" w:hAnsi="Book Antiqua"/>
        </w:rPr>
      </w:pPr>
    </w:p>
    <w:p w14:paraId="503CCC43" w14:textId="77777777" w:rsidR="00566220" w:rsidRPr="00BA1E31" w:rsidRDefault="00566220" w:rsidP="00E6562A">
      <w:pPr>
        <w:widowControl w:val="0"/>
        <w:autoSpaceDE w:val="0"/>
        <w:autoSpaceDN w:val="0"/>
        <w:adjustRightInd w:val="0"/>
        <w:spacing w:line="360" w:lineRule="auto"/>
        <w:jc w:val="both"/>
        <w:rPr>
          <w:rFonts w:ascii="Book Antiqua" w:hAnsi="Book Antiqua"/>
          <w:b/>
          <w:i/>
        </w:rPr>
      </w:pPr>
      <w:r w:rsidRPr="00BA1E31">
        <w:rPr>
          <w:rFonts w:ascii="Book Antiqua" w:hAnsi="Book Antiqua"/>
          <w:b/>
          <w:i/>
        </w:rPr>
        <w:t>Research frontiers</w:t>
      </w:r>
    </w:p>
    <w:p w14:paraId="477507BF" w14:textId="77777777" w:rsidR="00566220" w:rsidRPr="00E6562A" w:rsidRDefault="00566220" w:rsidP="00E6562A">
      <w:pPr>
        <w:widowControl w:val="0"/>
        <w:autoSpaceDE w:val="0"/>
        <w:autoSpaceDN w:val="0"/>
        <w:adjustRightInd w:val="0"/>
        <w:spacing w:line="360" w:lineRule="auto"/>
        <w:jc w:val="both"/>
        <w:rPr>
          <w:rFonts w:ascii="Book Antiqua" w:hAnsi="Book Antiqua"/>
        </w:rPr>
      </w:pPr>
      <w:r w:rsidRPr="00E6562A">
        <w:rPr>
          <w:rFonts w:ascii="Book Antiqua" w:hAnsi="Book Antiqua"/>
        </w:rPr>
        <w:t xml:space="preserve">Modifications to ERCP during pregnancy have been proposed in an attempt to </w:t>
      </w:r>
      <w:r w:rsidRPr="00E6562A">
        <w:rPr>
          <w:rFonts w:ascii="Book Antiqua" w:hAnsi="Book Antiqua"/>
        </w:rPr>
        <w:lastRenderedPageBreak/>
        <w:t xml:space="preserve">reduce the use of radiation </w:t>
      </w:r>
      <w:r w:rsidRPr="00E6562A" w:rsidDel="001C2A25">
        <w:rPr>
          <w:rFonts w:ascii="Book Antiqua" w:hAnsi="Book Antiqua"/>
        </w:rPr>
        <w:t>that may have</w:t>
      </w:r>
      <w:r w:rsidRPr="00E6562A">
        <w:rPr>
          <w:rFonts w:ascii="Book Antiqua" w:hAnsi="Book Antiqua"/>
        </w:rPr>
        <w:t xml:space="preserve"> long-term consequences on the fetus. However, these measures that do not employ fluoroscopy do not afford the same diagnostic and therapeutic yield. Continued reporting of the safety of ERCP with fluoroscopy in pregnancy allows both providers and pregnant patients to have confidence that they may safely and appropriately treat biliary disease.</w:t>
      </w:r>
    </w:p>
    <w:p w14:paraId="6FB70951" w14:textId="77777777" w:rsidR="00566220" w:rsidRPr="00E6562A" w:rsidRDefault="00566220" w:rsidP="00E6562A">
      <w:pPr>
        <w:widowControl w:val="0"/>
        <w:autoSpaceDE w:val="0"/>
        <w:autoSpaceDN w:val="0"/>
        <w:adjustRightInd w:val="0"/>
        <w:spacing w:line="360" w:lineRule="auto"/>
        <w:jc w:val="both"/>
        <w:rPr>
          <w:rFonts w:ascii="Book Antiqua" w:hAnsi="Book Antiqua"/>
        </w:rPr>
      </w:pPr>
    </w:p>
    <w:p w14:paraId="5BED6DF2" w14:textId="77777777" w:rsidR="00566220" w:rsidRPr="00BA1E31" w:rsidRDefault="00566220" w:rsidP="00E6562A">
      <w:pPr>
        <w:widowControl w:val="0"/>
        <w:autoSpaceDE w:val="0"/>
        <w:autoSpaceDN w:val="0"/>
        <w:adjustRightInd w:val="0"/>
        <w:spacing w:line="360" w:lineRule="auto"/>
        <w:jc w:val="both"/>
        <w:rPr>
          <w:rFonts w:ascii="Book Antiqua" w:hAnsi="Book Antiqua"/>
          <w:b/>
          <w:i/>
        </w:rPr>
      </w:pPr>
      <w:r w:rsidRPr="00BA1E31">
        <w:rPr>
          <w:rFonts w:ascii="Book Antiqua" w:hAnsi="Book Antiqua"/>
          <w:b/>
          <w:i/>
        </w:rPr>
        <w:t>Innovations and breakthroughs</w:t>
      </w:r>
    </w:p>
    <w:p w14:paraId="3E9FD121" w14:textId="3DBCF289" w:rsidR="00566220" w:rsidRPr="00E6562A" w:rsidRDefault="00566220" w:rsidP="00E6562A">
      <w:pPr>
        <w:widowControl w:val="0"/>
        <w:autoSpaceDE w:val="0"/>
        <w:autoSpaceDN w:val="0"/>
        <w:adjustRightInd w:val="0"/>
        <w:spacing w:line="360" w:lineRule="auto"/>
        <w:jc w:val="both"/>
        <w:rPr>
          <w:rFonts w:ascii="Book Antiqua" w:hAnsi="Book Antiqua"/>
        </w:rPr>
      </w:pPr>
      <w:r w:rsidRPr="00E6562A">
        <w:rPr>
          <w:rFonts w:ascii="Book Antiqua" w:hAnsi="Book Antiqua"/>
        </w:rPr>
        <w:t>Prior studies have reported safety data by trimester of pre</w:t>
      </w:r>
      <w:r w:rsidR="00BA1E31">
        <w:rPr>
          <w:rFonts w:ascii="Book Antiqua" w:hAnsi="Book Antiqua"/>
        </w:rPr>
        <w:t>gnancy when ERCP was performed.</w:t>
      </w:r>
      <w:r w:rsidRPr="00E6562A">
        <w:rPr>
          <w:rFonts w:ascii="Book Antiqua" w:hAnsi="Book Antiqua"/>
        </w:rPr>
        <w:t xml:space="preserve"> Conversely, our study divided groups based upon the mother’s age at </w:t>
      </w:r>
      <w:r w:rsidR="00BA1E31">
        <w:rPr>
          <w:rFonts w:ascii="Book Antiqua" w:hAnsi="Book Antiqua"/>
        </w:rPr>
        <w:t>the time of the intervention.</w:t>
      </w:r>
      <w:r w:rsidR="00953BF1" w:rsidRPr="00E6562A">
        <w:rPr>
          <w:rFonts w:ascii="Book Antiqua" w:hAnsi="Book Antiqua"/>
        </w:rPr>
        <w:t xml:space="preserve"> Extremes of </w:t>
      </w:r>
      <w:r w:rsidRPr="00E6562A">
        <w:rPr>
          <w:rFonts w:ascii="Book Antiqua" w:hAnsi="Book Antiqua"/>
        </w:rPr>
        <w:t xml:space="preserve">maternal age may portend an elevated risk of </w:t>
      </w:r>
      <w:proofErr w:type="spellStart"/>
      <w:r w:rsidRPr="00E6562A">
        <w:rPr>
          <w:rFonts w:ascii="Book Antiqua" w:hAnsi="Book Antiqua"/>
        </w:rPr>
        <w:t>peripart</w:t>
      </w:r>
      <w:r w:rsidR="00BA1E31">
        <w:rPr>
          <w:rFonts w:ascii="Book Antiqua" w:hAnsi="Book Antiqua"/>
        </w:rPr>
        <w:t>um</w:t>
      </w:r>
      <w:proofErr w:type="spellEnd"/>
      <w:r w:rsidR="00BA1E31">
        <w:rPr>
          <w:rFonts w:ascii="Book Antiqua" w:hAnsi="Book Antiqua"/>
        </w:rPr>
        <w:t xml:space="preserve"> complications.</w:t>
      </w:r>
      <w:r w:rsidR="00BA1E31">
        <w:rPr>
          <w:rFonts w:ascii="Book Antiqua" w:hAnsi="Book Antiqua" w:hint="eastAsia"/>
          <w:lang w:eastAsia="zh-CN"/>
        </w:rPr>
        <w:t xml:space="preserve"> </w:t>
      </w:r>
      <w:r w:rsidRPr="00E6562A">
        <w:rPr>
          <w:rFonts w:ascii="Book Antiqua" w:hAnsi="Book Antiqua"/>
        </w:rPr>
        <w:t>However, our study did not demonstrate th</w:t>
      </w:r>
      <w:r w:rsidR="00953BF1" w:rsidRPr="00E6562A">
        <w:rPr>
          <w:rFonts w:ascii="Book Antiqua" w:hAnsi="Book Antiqua"/>
        </w:rPr>
        <w:t>at a specific maternal age bracket</w:t>
      </w:r>
      <w:r w:rsidRPr="00E6562A">
        <w:rPr>
          <w:rFonts w:ascii="Book Antiqua" w:hAnsi="Book Antiqua"/>
        </w:rPr>
        <w:t xml:space="preserve"> carried an increased risk for peripartum adverse events secondary to ERCP intervention.</w:t>
      </w:r>
    </w:p>
    <w:p w14:paraId="1426AE44" w14:textId="77777777" w:rsidR="00566220" w:rsidRPr="00E6562A" w:rsidRDefault="00566220" w:rsidP="00E6562A">
      <w:pPr>
        <w:widowControl w:val="0"/>
        <w:autoSpaceDE w:val="0"/>
        <w:autoSpaceDN w:val="0"/>
        <w:adjustRightInd w:val="0"/>
        <w:spacing w:line="360" w:lineRule="auto"/>
        <w:jc w:val="both"/>
        <w:rPr>
          <w:rFonts w:ascii="Book Antiqua" w:hAnsi="Book Antiqua"/>
        </w:rPr>
      </w:pPr>
    </w:p>
    <w:p w14:paraId="2AF820ED" w14:textId="77777777" w:rsidR="00566220" w:rsidRPr="00BA1E31" w:rsidRDefault="00566220" w:rsidP="00E6562A">
      <w:pPr>
        <w:widowControl w:val="0"/>
        <w:autoSpaceDE w:val="0"/>
        <w:autoSpaceDN w:val="0"/>
        <w:adjustRightInd w:val="0"/>
        <w:spacing w:line="360" w:lineRule="auto"/>
        <w:jc w:val="both"/>
        <w:rPr>
          <w:rFonts w:ascii="Book Antiqua" w:hAnsi="Book Antiqua"/>
          <w:b/>
          <w:i/>
        </w:rPr>
      </w:pPr>
      <w:r w:rsidRPr="00BA1E31">
        <w:rPr>
          <w:rFonts w:ascii="Book Antiqua" w:hAnsi="Book Antiqua"/>
          <w:b/>
          <w:i/>
        </w:rPr>
        <w:t>Applications</w:t>
      </w:r>
    </w:p>
    <w:p w14:paraId="0C13DCBF" w14:textId="77777777" w:rsidR="00566220" w:rsidRPr="00E6562A" w:rsidRDefault="00566220" w:rsidP="00E6562A">
      <w:pPr>
        <w:widowControl w:val="0"/>
        <w:autoSpaceDE w:val="0"/>
        <w:autoSpaceDN w:val="0"/>
        <w:adjustRightInd w:val="0"/>
        <w:spacing w:line="360" w:lineRule="auto"/>
        <w:jc w:val="both"/>
        <w:rPr>
          <w:rFonts w:ascii="Book Antiqua" w:hAnsi="Book Antiqua"/>
        </w:rPr>
      </w:pPr>
      <w:r w:rsidRPr="00E6562A">
        <w:rPr>
          <w:rFonts w:ascii="Book Antiqua" w:hAnsi="Book Antiqua"/>
        </w:rPr>
        <w:t xml:space="preserve">These data add to existing literature that ERCP during pregnancy is safe for both the mother and fetus. Furthermore, the patient’s age at the time of the procedure does not significantly impact the risk of adverse peripartum events. </w:t>
      </w:r>
    </w:p>
    <w:p w14:paraId="71084B26" w14:textId="77777777" w:rsidR="00566220" w:rsidRPr="00E6562A" w:rsidRDefault="00566220" w:rsidP="00E6562A">
      <w:pPr>
        <w:widowControl w:val="0"/>
        <w:autoSpaceDE w:val="0"/>
        <w:autoSpaceDN w:val="0"/>
        <w:adjustRightInd w:val="0"/>
        <w:spacing w:line="360" w:lineRule="auto"/>
        <w:jc w:val="both"/>
        <w:rPr>
          <w:rFonts w:ascii="Book Antiqua" w:hAnsi="Book Antiqua"/>
        </w:rPr>
      </w:pPr>
    </w:p>
    <w:p w14:paraId="6637E0BF" w14:textId="77777777" w:rsidR="00566220" w:rsidRPr="00BA1E31" w:rsidRDefault="00566220" w:rsidP="00E6562A">
      <w:pPr>
        <w:widowControl w:val="0"/>
        <w:autoSpaceDE w:val="0"/>
        <w:autoSpaceDN w:val="0"/>
        <w:adjustRightInd w:val="0"/>
        <w:spacing w:line="360" w:lineRule="auto"/>
        <w:jc w:val="both"/>
        <w:rPr>
          <w:rFonts w:ascii="Book Antiqua" w:hAnsi="Book Antiqua"/>
          <w:b/>
          <w:i/>
        </w:rPr>
      </w:pPr>
      <w:r w:rsidRPr="00BA1E31">
        <w:rPr>
          <w:rFonts w:ascii="Book Antiqua" w:hAnsi="Book Antiqua"/>
          <w:b/>
          <w:i/>
        </w:rPr>
        <w:t>Terminology</w:t>
      </w:r>
    </w:p>
    <w:p w14:paraId="08B5E79E" w14:textId="77777777" w:rsidR="00566220" w:rsidRPr="00E6562A" w:rsidRDefault="00566220" w:rsidP="00E6562A">
      <w:pPr>
        <w:widowControl w:val="0"/>
        <w:autoSpaceDE w:val="0"/>
        <w:autoSpaceDN w:val="0"/>
        <w:adjustRightInd w:val="0"/>
        <w:spacing w:line="360" w:lineRule="auto"/>
        <w:jc w:val="both"/>
        <w:rPr>
          <w:rFonts w:ascii="Book Antiqua" w:hAnsi="Book Antiqua"/>
        </w:rPr>
      </w:pPr>
      <w:r w:rsidRPr="00E6562A">
        <w:rPr>
          <w:rFonts w:ascii="Book Antiqua" w:hAnsi="Book Antiqua"/>
        </w:rPr>
        <w:t>Protective lead shielding and left lateral decubitus positioning of the patient were standard measures taken to limit radiation exposure and fetal distress.</w:t>
      </w:r>
    </w:p>
    <w:p w14:paraId="45833EE9" w14:textId="77777777" w:rsidR="00566220" w:rsidRPr="00E6562A" w:rsidRDefault="00566220" w:rsidP="00E6562A">
      <w:pPr>
        <w:widowControl w:val="0"/>
        <w:autoSpaceDE w:val="0"/>
        <w:autoSpaceDN w:val="0"/>
        <w:adjustRightInd w:val="0"/>
        <w:spacing w:line="360" w:lineRule="auto"/>
        <w:jc w:val="both"/>
        <w:rPr>
          <w:rFonts w:ascii="Book Antiqua" w:hAnsi="Book Antiqua"/>
        </w:rPr>
      </w:pPr>
    </w:p>
    <w:p w14:paraId="5711586B" w14:textId="77777777" w:rsidR="00566220" w:rsidRPr="00BA1E31" w:rsidRDefault="00566220" w:rsidP="00E6562A">
      <w:pPr>
        <w:widowControl w:val="0"/>
        <w:autoSpaceDE w:val="0"/>
        <w:autoSpaceDN w:val="0"/>
        <w:adjustRightInd w:val="0"/>
        <w:spacing w:line="360" w:lineRule="auto"/>
        <w:jc w:val="both"/>
        <w:rPr>
          <w:rFonts w:ascii="Book Antiqua" w:hAnsi="Book Antiqua"/>
          <w:b/>
          <w:i/>
        </w:rPr>
      </w:pPr>
      <w:r w:rsidRPr="00BA1E31">
        <w:rPr>
          <w:rFonts w:ascii="Book Antiqua" w:hAnsi="Book Antiqua"/>
          <w:b/>
          <w:i/>
        </w:rPr>
        <w:t>Peer review</w:t>
      </w:r>
    </w:p>
    <w:p w14:paraId="69DCA866" w14:textId="77777777" w:rsidR="00BA1E31" w:rsidRDefault="00BA1E31" w:rsidP="00BA1E31">
      <w:pPr>
        <w:widowControl w:val="0"/>
        <w:autoSpaceDE w:val="0"/>
        <w:autoSpaceDN w:val="0"/>
        <w:adjustRightInd w:val="0"/>
        <w:spacing w:line="360" w:lineRule="auto"/>
        <w:jc w:val="both"/>
        <w:rPr>
          <w:rFonts w:ascii="Book Antiqua" w:hAnsi="Book Antiqua"/>
          <w:lang w:eastAsia="zh-CN"/>
        </w:rPr>
      </w:pPr>
      <w:r>
        <w:rPr>
          <w:rFonts w:ascii="Book Antiqua" w:hAnsi="Book Antiqua"/>
        </w:rPr>
        <w:t xml:space="preserve">This is an interesting study that has been presented in a clear, well-written manuscript. </w:t>
      </w:r>
    </w:p>
    <w:p w14:paraId="43E152E1" w14:textId="77777777" w:rsidR="00BA1E31" w:rsidRDefault="00BA1E31" w:rsidP="00BA1E31">
      <w:pPr>
        <w:widowControl w:val="0"/>
        <w:autoSpaceDE w:val="0"/>
        <w:autoSpaceDN w:val="0"/>
        <w:adjustRightInd w:val="0"/>
        <w:spacing w:line="360" w:lineRule="auto"/>
        <w:jc w:val="both"/>
        <w:rPr>
          <w:rFonts w:ascii="Book Antiqua" w:hAnsi="Book Antiqua"/>
          <w:lang w:eastAsia="zh-CN"/>
        </w:rPr>
      </w:pPr>
    </w:p>
    <w:p w14:paraId="635E32CE" w14:textId="79F275A7" w:rsidR="00E2056F" w:rsidRPr="00B92CA1" w:rsidRDefault="00BA1E31" w:rsidP="00B92CA1">
      <w:pPr>
        <w:widowControl w:val="0"/>
        <w:autoSpaceDE w:val="0"/>
        <w:autoSpaceDN w:val="0"/>
        <w:adjustRightInd w:val="0"/>
        <w:spacing w:line="360" w:lineRule="auto"/>
        <w:jc w:val="both"/>
        <w:rPr>
          <w:rFonts w:ascii="Book Antiqua" w:hAnsi="Book Antiqua"/>
          <w:b/>
          <w:lang w:eastAsia="zh-CN"/>
        </w:rPr>
      </w:pPr>
      <w:r w:rsidRPr="00B92CA1">
        <w:rPr>
          <w:rFonts w:ascii="Book Antiqua" w:hAnsi="Book Antiqua"/>
          <w:b/>
        </w:rPr>
        <w:t>REFERENCES</w:t>
      </w:r>
    </w:p>
    <w:p w14:paraId="52009573" w14:textId="77777777" w:rsidR="00B92CA1" w:rsidRPr="00B92CA1" w:rsidRDefault="00B92CA1" w:rsidP="00B92CA1">
      <w:pPr>
        <w:spacing w:line="360" w:lineRule="auto"/>
        <w:jc w:val="both"/>
        <w:rPr>
          <w:rFonts w:ascii="Book Antiqua" w:hAnsi="Book Antiqua" w:cs="宋体"/>
          <w:color w:val="000000"/>
          <w:lang w:eastAsia="zh-CN"/>
        </w:rPr>
      </w:pPr>
      <w:proofErr w:type="gramStart"/>
      <w:r w:rsidRPr="00B92CA1">
        <w:rPr>
          <w:rFonts w:ascii="Book Antiqua" w:hAnsi="Book Antiqua" w:cs="宋体"/>
          <w:color w:val="000000"/>
          <w:lang w:eastAsia="zh-CN"/>
        </w:rPr>
        <w:lastRenderedPageBreak/>
        <w:t>1 </w:t>
      </w:r>
      <w:r w:rsidRPr="00B92CA1">
        <w:rPr>
          <w:rFonts w:ascii="Book Antiqua" w:hAnsi="Book Antiqua" w:cs="宋体"/>
          <w:b/>
          <w:bCs/>
          <w:color w:val="000000"/>
          <w:lang w:eastAsia="zh-CN"/>
        </w:rPr>
        <w:t>Everson GT</w:t>
      </w:r>
      <w:r w:rsidRPr="00B92CA1">
        <w:rPr>
          <w:rFonts w:ascii="Book Antiqua" w:hAnsi="Book Antiqua" w:cs="宋体"/>
          <w:color w:val="000000"/>
          <w:lang w:eastAsia="zh-CN"/>
        </w:rPr>
        <w:t>. Gastrointestinal motility</w:t>
      </w:r>
      <w:proofErr w:type="gramEnd"/>
      <w:r w:rsidRPr="00B92CA1">
        <w:rPr>
          <w:rFonts w:ascii="Book Antiqua" w:hAnsi="Book Antiqua" w:cs="宋体"/>
          <w:color w:val="000000"/>
          <w:lang w:eastAsia="zh-CN"/>
        </w:rPr>
        <w:t xml:space="preserve"> in pregnancy. </w:t>
      </w:r>
      <w:proofErr w:type="spellStart"/>
      <w:r w:rsidRPr="00B92CA1">
        <w:rPr>
          <w:rFonts w:ascii="Book Antiqua" w:hAnsi="Book Antiqua" w:cs="宋体"/>
          <w:i/>
          <w:iCs/>
          <w:color w:val="000000"/>
          <w:lang w:eastAsia="zh-CN"/>
        </w:rPr>
        <w:t>Gastroenterol</w:t>
      </w:r>
      <w:proofErr w:type="spellEnd"/>
      <w:r w:rsidRPr="00B92CA1">
        <w:rPr>
          <w:rFonts w:ascii="Book Antiqua" w:hAnsi="Book Antiqua" w:cs="宋体"/>
          <w:i/>
          <w:iCs/>
          <w:color w:val="000000"/>
          <w:lang w:eastAsia="zh-CN"/>
        </w:rPr>
        <w:t xml:space="preserve"> </w:t>
      </w:r>
      <w:proofErr w:type="spellStart"/>
      <w:r w:rsidRPr="00B92CA1">
        <w:rPr>
          <w:rFonts w:ascii="Book Antiqua" w:hAnsi="Book Antiqua" w:cs="宋体"/>
          <w:i/>
          <w:iCs/>
          <w:color w:val="000000"/>
          <w:lang w:eastAsia="zh-CN"/>
        </w:rPr>
        <w:t>Clin</w:t>
      </w:r>
      <w:proofErr w:type="spellEnd"/>
      <w:r w:rsidRPr="00B92CA1">
        <w:rPr>
          <w:rFonts w:ascii="Book Antiqua" w:hAnsi="Book Antiqua" w:cs="宋体"/>
          <w:i/>
          <w:iCs/>
          <w:color w:val="000000"/>
          <w:lang w:eastAsia="zh-CN"/>
        </w:rPr>
        <w:t xml:space="preserve"> North Am</w:t>
      </w:r>
      <w:r w:rsidRPr="00B92CA1">
        <w:rPr>
          <w:rFonts w:ascii="Book Antiqua" w:hAnsi="Book Antiqua" w:cs="宋体"/>
          <w:color w:val="000000"/>
          <w:lang w:eastAsia="zh-CN"/>
        </w:rPr>
        <w:t> 1992; </w:t>
      </w:r>
      <w:r w:rsidRPr="00B92CA1">
        <w:rPr>
          <w:rFonts w:ascii="Book Antiqua" w:hAnsi="Book Antiqua" w:cs="宋体"/>
          <w:b/>
          <w:bCs/>
          <w:color w:val="000000"/>
          <w:lang w:eastAsia="zh-CN"/>
        </w:rPr>
        <w:t>21</w:t>
      </w:r>
      <w:r w:rsidRPr="00B92CA1">
        <w:rPr>
          <w:rFonts w:ascii="Book Antiqua" w:hAnsi="Book Antiqua" w:cs="宋体"/>
          <w:color w:val="000000"/>
          <w:lang w:eastAsia="zh-CN"/>
        </w:rPr>
        <w:t>: 751-776 [PMID: 1478733]</w:t>
      </w:r>
    </w:p>
    <w:p w14:paraId="7B724DB1" w14:textId="77777777" w:rsidR="00B92CA1" w:rsidRPr="00B92CA1" w:rsidRDefault="00B92CA1" w:rsidP="00B92CA1">
      <w:pPr>
        <w:spacing w:line="360" w:lineRule="auto"/>
        <w:jc w:val="both"/>
        <w:rPr>
          <w:rFonts w:ascii="Book Antiqua" w:hAnsi="Book Antiqua" w:cs="宋体"/>
          <w:color w:val="000000"/>
          <w:lang w:eastAsia="zh-CN"/>
        </w:rPr>
      </w:pPr>
      <w:r w:rsidRPr="00B92CA1">
        <w:rPr>
          <w:rFonts w:ascii="Book Antiqua" w:hAnsi="Book Antiqua" w:cs="宋体"/>
          <w:color w:val="000000"/>
          <w:lang w:eastAsia="zh-CN"/>
        </w:rPr>
        <w:t>2 </w:t>
      </w:r>
      <w:proofErr w:type="spellStart"/>
      <w:r w:rsidRPr="00B92CA1">
        <w:rPr>
          <w:rFonts w:ascii="Book Antiqua" w:hAnsi="Book Antiqua" w:cs="宋体"/>
          <w:b/>
          <w:bCs/>
          <w:color w:val="000000"/>
          <w:lang w:eastAsia="zh-CN"/>
        </w:rPr>
        <w:t>Ko</w:t>
      </w:r>
      <w:proofErr w:type="spellEnd"/>
      <w:r w:rsidRPr="00B92CA1">
        <w:rPr>
          <w:rFonts w:ascii="Book Antiqua" w:hAnsi="Book Antiqua" w:cs="宋体"/>
          <w:b/>
          <w:bCs/>
          <w:color w:val="000000"/>
          <w:lang w:eastAsia="zh-CN"/>
        </w:rPr>
        <w:t xml:space="preserve"> CW</w:t>
      </w:r>
      <w:r w:rsidRPr="00B92CA1">
        <w:rPr>
          <w:rFonts w:ascii="Book Antiqua" w:hAnsi="Book Antiqua" w:cs="宋体"/>
          <w:color w:val="000000"/>
          <w:lang w:eastAsia="zh-CN"/>
        </w:rPr>
        <w:t>, Beresford SA, Schulte SJ, Matsumoto AM, Lee SP. Incidence, natural history, and risk factors for biliary sludge and stones during pregnancy. </w:t>
      </w:r>
      <w:proofErr w:type="spellStart"/>
      <w:r w:rsidRPr="00B92CA1">
        <w:rPr>
          <w:rFonts w:ascii="Book Antiqua" w:hAnsi="Book Antiqua" w:cs="宋体"/>
          <w:i/>
          <w:iCs/>
          <w:color w:val="000000"/>
          <w:lang w:eastAsia="zh-CN"/>
        </w:rPr>
        <w:t>Hepatology</w:t>
      </w:r>
      <w:proofErr w:type="spellEnd"/>
      <w:r w:rsidRPr="00B92CA1">
        <w:rPr>
          <w:rFonts w:ascii="Book Antiqua" w:hAnsi="Book Antiqua" w:cs="宋体"/>
          <w:color w:val="000000"/>
          <w:lang w:eastAsia="zh-CN"/>
        </w:rPr>
        <w:t> 2005; </w:t>
      </w:r>
      <w:r w:rsidRPr="00B92CA1">
        <w:rPr>
          <w:rFonts w:ascii="Book Antiqua" w:hAnsi="Book Antiqua" w:cs="宋体"/>
          <w:b/>
          <w:bCs/>
          <w:color w:val="000000"/>
          <w:lang w:eastAsia="zh-CN"/>
        </w:rPr>
        <w:t>41</w:t>
      </w:r>
      <w:r w:rsidRPr="00B92CA1">
        <w:rPr>
          <w:rFonts w:ascii="Book Antiqua" w:hAnsi="Book Antiqua" w:cs="宋体"/>
          <w:color w:val="000000"/>
          <w:lang w:eastAsia="zh-CN"/>
        </w:rPr>
        <w:t>: 359-365 [PMID: 15660385 DOI: 10.1002/hep.20534]</w:t>
      </w:r>
    </w:p>
    <w:p w14:paraId="6B1B753C" w14:textId="77777777" w:rsidR="00B92CA1" w:rsidRPr="00B92CA1" w:rsidRDefault="00B92CA1" w:rsidP="00B92CA1">
      <w:pPr>
        <w:spacing w:line="360" w:lineRule="auto"/>
        <w:jc w:val="both"/>
        <w:rPr>
          <w:rFonts w:ascii="Book Antiqua" w:hAnsi="Book Antiqua" w:cs="宋体"/>
          <w:color w:val="000000"/>
          <w:lang w:eastAsia="zh-CN"/>
        </w:rPr>
      </w:pPr>
      <w:r w:rsidRPr="00B92CA1">
        <w:rPr>
          <w:rFonts w:ascii="Book Antiqua" w:hAnsi="Book Antiqua" w:cs="宋体"/>
          <w:color w:val="000000"/>
          <w:lang w:eastAsia="zh-CN"/>
        </w:rPr>
        <w:t>3 </w:t>
      </w:r>
      <w:proofErr w:type="spellStart"/>
      <w:r w:rsidRPr="00B92CA1">
        <w:rPr>
          <w:rFonts w:ascii="Book Antiqua" w:hAnsi="Book Antiqua" w:cs="宋体"/>
          <w:b/>
          <w:bCs/>
          <w:color w:val="000000"/>
          <w:lang w:eastAsia="zh-CN"/>
        </w:rPr>
        <w:t>Valdivieso</w:t>
      </w:r>
      <w:proofErr w:type="spellEnd"/>
      <w:r w:rsidRPr="00B92CA1">
        <w:rPr>
          <w:rFonts w:ascii="Book Antiqua" w:hAnsi="Book Antiqua" w:cs="宋体"/>
          <w:b/>
          <w:bCs/>
          <w:color w:val="000000"/>
          <w:lang w:eastAsia="zh-CN"/>
        </w:rPr>
        <w:t xml:space="preserve"> V</w:t>
      </w:r>
      <w:r w:rsidRPr="00B92CA1">
        <w:rPr>
          <w:rFonts w:ascii="Book Antiqua" w:hAnsi="Book Antiqua" w:cs="宋体"/>
          <w:color w:val="000000"/>
          <w:lang w:eastAsia="zh-CN"/>
        </w:rPr>
        <w:t xml:space="preserve">, Covarrubias C, Siegel F, Cruz F. Pregnancy and </w:t>
      </w:r>
      <w:proofErr w:type="spellStart"/>
      <w:r w:rsidRPr="00B92CA1">
        <w:rPr>
          <w:rFonts w:ascii="Book Antiqua" w:hAnsi="Book Antiqua" w:cs="宋体"/>
          <w:color w:val="000000"/>
          <w:lang w:eastAsia="zh-CN"/>
        </w:rPr>
        <w:t>cholelithiasis</w:t>
      </w:r>
      <w:proofErr w:type="spellEnd"/>
      <w:r w:rsidRPr="00B92CA1">
        <w:rPr>
          <w:rFonts w:ascii="Book Antiqua" w:hAnsi="Book Antiqua" w:cs="宋体"/>
          <w:color w:val="000000"/>
          <w:lang w:eastAsia="zh-CN"/>
        </w:rPr>
        <w:t xml:space="preserve">: pathogenesis and natural course of gallstones diagnosed in early </w:t>
      </w:r>
      <w:proofErr w:type="spellStart"/>
      <w:r w:rsidRPr="00B92CA1">
        <w:rPr>
          <w:rFonts w:ascii="Book Antiqua" w:hAnsi="Book Antiqua" w:cs="宋体"/>
          <w:color w:val="000000"/>
          <w:lang w:eastAsia="zh-CN"/>
        </w:rPr>
        <w:t>puerperium</w:t>
      </w:r>
      <w:proofErr w:type="spellEnd"/>
      <w:r w:rsidRPr="00B92CA1">
        <w:rPr>
          <w:rFonts w:ascii="Book Antiqua" w:hAnsi="Book Antiqua" w:cs="宋体"/>
          <w:color w:val="000000"/>
          <w:lang w:eastAsia="zh-CN"/>
        </w:rPr>
        <w:t>. </w:t>
      </w:r>
      <w:proofErr w:type="spellStart"/>
      <w:r w:rsidRPr="00B92CA1">
        <w:rPr>
          <w:rFonts w:ascii="Book Antiqua" w:hAnsi="Book Antiqua" w:cs="宋体"/>
          <w:i/>
          <w:iCs/>
          <w:color w:val="000000"/>
          <w:lang w:eastAsia="zh-CN"/>
        </w:rPr>
        <w:t>Hepatology</w:t>
      </w:r>
      <w:proofErr w:type="spellEnd"/>
      <w:r w:rsidRPr="00B92CA1">
        <w:rPr>
          <w:rFonts w:ascii="Book Antiqua" w:hAnsi="Book Antiqua" w:cs="宋体"/>
          <w:color w:val="000000"/>
          <w:lang w:eastAsia="zh-CN"/>
        </w:rPr>
        <w:t> 1993; </w:t>
      </w:r>
      <w:r w:rsidRPr="00B92CA1">
        <w:rPr>
          <w:rFonts w:ascii="Book Antiqua" w:hAnsi="Book Antiqua" w:cs="宋体"/>
          <w:b/>
          <w:bCs/>
          <w:color w:val="000000"/>
          <w:lang w:eastAsia="zh-CN"/>
        </w:rPr>
        <w:t>17</w:t>
      </w:r>
      <w:r w:rsidRPr="00B92CA1">
        <w:rPr>
          <w:rFonts w:ascii="Book Antiqua" w:hAnsi="Book Antiqua" w:cs="宋体"/>
          <w:color w:val="000000"/>
          <w:lang w:eastAsia="zh-CN"/>
        </w:rPr>
        <w:t>: 1-4 [PMID: 8423030 DOI: 10.1002/hep.1840170102]</w:t>
      </w:r>
    </w:p>
    <w:p w14:paraId="176D7B41" w14:textId="77777777" w:rsidR="00B92CA1" w:rsidRPr="00B92CA1" w:rsidRDefault="00B92CA1" w:rsidP="00B92CA1">
      <w:pPr>
        <w:spacing w:line="360" w:lineRule="auto"/>
        <w:jc w:val="both"/>
        <w:rPr>
          <w:rFonts w:ascii="Book Antiqua" w:hAnsi="Book Antiqua" w:cs="宋体"/>
          <w:color w:val="000000"/>
          <w:lang w:eastAsia="zh-CN"/>
        </w:rPr>
      </w:pPr>
      <w:proofErr w:type="gramStart"/>
      <w:r w:rsidRPr="00B92CA1">
        <w:rPr>
          <w:rFonts w:ascii="Book Antiqua" w:hAnsi="Book Antiqua" w:cs="宋体"/>
          <w:color w:val="000000"/>
          <w:lang w:eastAsia="zh-CN"/>
        </w:rPr>
        <w:t>4 </w:t>
      </w:r>
      <w:proofErr w:type="spellStart"/>
      <w:r w:rsidRPr="00B92CA1">
        <w:rPr>
          <w:rFonts w:ascii="Book Antiqua" w:hAnsi="Book Antiqua" w:cs="宋体"/>
          <w:b/>
          <w:bCs/>
          <w:color w:val="000000"/>
          <w:lang w:eastAsia="zh-CN"/>
        </w:rPr>
        <w:t>Melnick</w:t>
      </w:r>
      <w:proofErr w:type="spellEnd"/>
      <w:r w:rsidRPr="00B92CA1">
        <w:rPr>
          <w:rFonts w:ascii="Book Antiqua" w:hAnsi="Book Antiqua" w:cs="宋体"/>
          <w:b/>
          <w:bCs/>
          <w:color w:val="000000"/>
          <w:lang w:eastAsia="zh-CN"/>
        </w:rPr>
        <w:t xml:space="preserve"> DM</w:t>
      </w:r>
      <w:r w:rsidRPr="00B92CA1">
        <w:rPr>
          <w:rFonts w:ascii="Book Antiqua" w:hAnsi="Book Antiqua" w:cs="宋体"/>
          <w:color w:val="000000"/>
          <w:lang w:eastAsia="zh-CN"/>
        </w:rPr>
        <w:t>, Wahl WL, Dalton VK.</w:t>
      </w:r>
      <w:proofErr w:type="gramEnd"/>
      <w:r w:rsidRPr="00B92CA1">
        <w:rPr>
          <w:rFonts w:ascii="Book Antiqua" w:hAnsi="Book Antiqua" w:cs="宋体"/>
          <w:color w:val="000000"/>
          <w:lang w:eastAsia="zh-CN"/>
        </w:rPr>
        <w:t xml:space="preserve"> </w:t>
      </w:r>
      <w:proofErr w:type="gramStart"/>
      <w:r w:rsidRPr="00B92CA1">
        <w:rPr>
          <w:rFonts w:ascii="Book Antiqua" w:hAnsi="Book Antiqua" w:cs="宋体"/>
          <w:color w:val="000000"/>
          <w:lang w:eastAsia="zh-CN"/>
        </w:rPr>
        <w:t>Management of general surgical problems in the pregnant patient.</w:t>
      </w:r>
      <w:proofErr w:type="gramEnd"/>
      <w:r w:rsidRPr="00B92CA1">
        <w:rPr>
          <w:rFonts w:ascii="Book Antiqua" w:hAnsi="Book Antiqua" w:cs="宋体"/>
          <w:color w:val="000000"/>
          <w:lang w:eastAsia="zh-CN"/>
        </w:rPr>
        <w:t> </w:t>
      </w:r>
      <w:r w:rsidRPr="00B92CA1">
        <w:rPr>
          <w:rFonts w:ascii="Book Antiqua" w:hAnsi="Book Antiqua" w:cs="宋体"/>
          <w:i/>
          <w:iCs/>
          <w:color w:val="000000"/>
          <w:lang w:eastAsia="zh-CN"/>
        </w:rPr>
        <w:t xml:space="preserve">Am J </w:t>
      </w:r>
      <w:proofErr w:type="spellStart"/>
      <w:r w:rsidRPr="00B92CA1">
        <w:rPr>
          <w:rFonts w:ascii="Book Antiqua" w:hAnsi="Book Antiqua" w:cs="宋体"/>
          <w:i/>
          <w:iCs/>
          <w:color w:val="000000"/>
          <w:lang w:eastAsia="zh-CN"/>
        </w:rPr>
        <w:t>Surg</w:t>
      </w:r>
      <w:proofErr w:type="spellEnd"/>
      <w:r w:rsidRPr="00B92CA1">
        <w:rPr>
          <w:rFonts w:ascii="Book Antiqua" w:hAnsi="Book Antiqua" w:cs="宋体"/>
          <w:color w:val="000000"/>
          <w:lang w:eastAsia="zh-CN"/>
        </w:rPr>
        <w:t> 2004; </w:t>
      </w:r>
      <w:r w:rsidRPr="00B92CA1">
        <w:rPr>
          <w:rFonts w:ascii="Book Antiqua" w:hAnsi="Book Antiqua" w:cs="宋体"/>
          <w:b/>
          <w:bCs/>
          <w:color w:val="000000"/>
          <w:lang w:eastAsia="zh-CN"/>
        </w:rPr>
        <w:t>187</w:t>
      </w:r>
      <w:r w:rsidRPr="00B92CA1">
        <w:rPr>
          <w:rFonts w:ascii="Book Antiqua" w:hAnsi="Book Antiqua" w:cs="宋体"/>
          <w:color w:val="000000"/>
          <w:lang w:eastAsia="zh-CN"/>
        </w:rPr>
        <w:t>: 170-180 [PMID: 14769301 DOI: 10.1016/j.amjsurg.2003.11.023]</w:t>
      </w:r>
    </w:p>
    <w:p w14:paraId="5E1E3B36" w14:textId="77777777" w:rsidR="00B92CA1" w:rsidRPr="00B92CA1" w:rsidRDefault="00B92CA1" w:rsidP="00B92CA1">
      <w:pPr>
        <w:spacing w:line="360" w:lineRule="auto"/>
        <w:jc w:val="both"/>
        <w:rPr>
          <w:rFonts w:ascii="Book Antiqua" w:hAnsi="Book Antiqua" w:cs="宋体"/>
          <w:color w:val="000000"/>
          <w:lang w:eastAsia="zh-CN"/>
        </w:rPr>
      </w:pPr>
      <w:r w:rsidRPr="00B92CA1">
        <w:rPr>
          <w:rFonts w:ascii="Book Antiqua" w:hAnsi="Book Antiqua" w:cs="宋体"/>
          <w:color w:val="000000"/>
          <w:lang w:eastAsia="zh-CN"/>
        </w:rPr>
        <w:t>5 </w:t>
      </w:r>
      <w:r w:rsidRPr="00B92CA1">
        <w:rPr>
          <w:rFonts w:ascii="Book Antiqua" w:hAnsi="Book Antiqua" w:cs="宋体"/>
          <w:b/>
          <w:bCs/>
          <w:color w:val="000000"/>
          <w:lang w:eastAsia="zh-CN"/>
        </w:rPr>
        <w:t>Adler DG</w:t>
      </w:r>
      <w:r w:rsidRPr="00B92CA1">
        <w:rPr>
          <w:rFonts w:ascii="Book Antiqua" w:hAnsi="Book Antiqua" w:cs="宋体"/>
          <w:color w:val="000000"/>
          <w:lang w:eastAsia="zh-CN"/>
        </w:rPr>
        <w:t xml:space="preserve">, Baron TH, Davila RE, Egan J, </w:t>
      </w:r>
      <w:proofErr w:type="spellStart"/>
      <w:r w:rsidRPr="00B92CA1">
        <w:rPr>
          <w:rFonts w:ascii="Book Antiqua" w:hAnsi="Book Antiqua" w:cs="宋体"/>
          <w:color w:val="000000"/>
          <w:lang w:eastAsia="zh-CN"/>
        </w:rPr>
        <w:t>Hirota</w:t>
      </w:r>
      <w:proofErr w:type="spellEnd"/>
      <w:r w:rsidRPr="00B92CA1">
        <w:rPr>
          <w:rFonts w:ascii="Book Antiqua" w:hAnsi="Book Antiqua" w:cs="宋体"/>
          <w:color w:val="000000"/>
          <w:lang w:eastAsia="zh-CN"/>
        </w:rPr>
        <w:t xml:space="preserve"> WK, Leighton JA, Qureshi W, </w:t>
      </w:r>
      <w:proofErr w:type="spellStart"/>
      <w:r w:rsidRPr="00B92CA1">
        <w:rPr>
          <w:rFonts w:ascii="Book Antiqua" w:hAnsi="Book Antiqua" w:cs="宋体"/>
          <w:color w:val="000000"/>
          <w:lang w:eastAsia="zh-CN"/>
        </w:rPr>
        <w:t>Rajan</w:t>
      </w:r>
      <w:proofErr w:type="spellEnd"/>
      <w:r w:rsidRPr="00B92CA1">
        <w:rPr>
          <w:rFonts w:ascii="Book Antiqua" w:hAnsi="Book Antiqua" w:cs="宋体"/>
          <w:color w:val="000000"/>
          <w:lang w:eastAsia="zh-CN"/>
        </w:rPr>
        <w:t xml:space="preserve"> E, Zuckerman MJ, </w:t>
      </w:r>
      <w:proofErr w:type="spellStart"/>
      <w:r w:rsidRPr="00B92CA1">
        <w:rPr>
          <w:rFonts w:ascii="Book Antiqua" w:hAnsi="Book Antiqua" w:cs="宋体"/>
          <w:color w:val="000000"/>
          <w:lang w:eastAsia="zh-CN"/>
        </w:rPr>
        <w:t>Fanelli</w:t>
      </w:r>
      <w:proofErr w:type="spellEnd"/>
      <w:r w:rsidRPr="00B92CA1">
        <w:rPr>
          <w:rFonts w:ascii="Book Antiqua" w:hAnsi="Book Antiqua" w:cs="宋体"/>
          <w:color w:val="000000"/>
          <w:lang w:eastAsia="zh-CN"/>
        </w:rPr>
        <w:t xml:space="preserve"> R, Wheeler-</w:t>
      </w:r>
      <w:proofErr w:type="spellStart"/>
      <w:r w:rsidRPr="00B92CA1">
        <w:rPr>
          <w:rFonts w:ascii="Book Antiqua" w:hAnsi="Book Antiqua" w:cs="宋体"/>
          <w:color w:val="000000"/>
          <w:lang w:eastAsia="zh-CN"/>
        </w:rPr>
        <w:t>Harbaugh</w:t>
      </w:r>
      <w:proofErr w:type="spellEnd"/>
      <w:r w:rsidRPr="00B92CA1">
        <w:rPr>
          <w:rFonts w:ascii="Book Antiqua" w:hAnsi="Book Antiqua" w:cs="宋体"/>
          <w:color w:val="000000"/>
          <w:lang w:eastAsia="zh-CN"/>
        </w:rPr>
        <w:t xml:space="preserve"> J, </w:t>
      </w:r>
      <w:proofErr w:type="spellStart"/>
      <w:r w:rsidRPr="00B92CA1">
        <w:rPr>
          <w:rFonts w:ascii="Book Antiqua" w:hAnsi="Book Antiqua" w:cs="宋体"/>
          <w:color w:val="000000"/>
          <w:lang w:eastAsia="zh-CN"/>
        </w:rPr>
        <w:t>Faigel</w:t>
      </w:r>
      <w:proofErr w:type="spellEnd"/>
      <w:r w:rsidRPr="00B92CA1">
        <w:rPr>
          <w:rFonts w:ascii="Book Antiqua" w:hAnsi="Book Antiqua" w:cs="宋体"/>
          <w:color w:val="000000"/>
          <w:lang w:eastAsia="zh-CN"/>
        </w:rPr>
        <w:t xml:space="preserve"> DO. ASGE guideline: the role of ERCP in diseases of the biliary tract and the pancreas. </w:t>
      </w:r>
      <w:proofErr w:type="spellStart"/>
      <w:r w:rsidRPr="00B92CA1">
        <w:rPr>
          <w:rFonts w:ascii="Book Antiqua" w:hAnsi="Book Antiqua" w:cs="宋体"/>
          <w:i/>
          <w:iCs/>
          <w:color w:val="000000"/>
          <w:lang w:eastAsia="zh-CN"/>
        </w:rPr>
        <w:t>Gastrointest</w:t>
      </w:r>
      <w:proofErr w:type="spellEnd"/>
      <w:r w:rsidRPr="00B92CA1">
        <w:rPr>
          <w:rFonts w:ascii="Book Antiqua" w:hAnsi="Book Antiqua" w:cs="宋体"/>
          <w:i/>
          <w:iCs/>
          <w:color w:val="000000"/>
          <w:lang w:eastAsia="zh-CN"/>
        </w:rPr>
        <w:t xml:space="preserve"> </w:t>
      </w:r>
      <w:proofErr w:type="spellStart"/>
      <w:r w:rsidRPr="00B92CA1">
        <w:rPr>
          <w:rFonts w:ascii="Book Antiqua" w:hAnsi="Book Antiqua" w:cs="宋体"/>
          <w:i/>
          <w:iCs/>
          <w:color w:val="000000"/>
          <w:lang w:eastAsia="zh-CN"/>
        </w:rPr>
        <w:t>Endosc</w:t>
      </w:r>
      <w:proofErr w:type="spellEnd"/>
      <w:r w:rsidRPr="00B92CA1">
        <w:rPr>
          <w:rFonts w:ascii="Book Antiqua" w:hAnsi="Book Antiqua" w:cs="宋体"/>
          <w:color w:val="000000"/>
          <w:lang w:eastAsia="zh-CN"/>
        </w:rPr>
        <w:t> 2005; </w:t>
      </w:r>
      <w:r w:rsidRPr="00B92CA1">
        <w:rPr>
          <w:rFonts w:ascii="Book Antiqua" w:hAnsi="Book Antiqua" w:cs="宋体"/>
          <w:b/>
          <w:bCs/>
          <w:color w:val="000000"/>
          <w:lang w:eastAsia="zh-CN"/>
        </w:rPr>
        <w:t>62</w:t>
      </w:r>
      <w:r w:rsidRPr="00B92CA1">
        <w:rPr>
          <w:rFonts w:ascii="Book Antiqua" w:hAnsi="Book Antiqua" w:cs="宋体"/>
          <w:color w:val="000000"/>
          <w:lang w:eastAsia="zh-CN"/>
        </w:rPr>
        <w:t>: 1-8 [PMID: 15990812 DOI: 10.1016/j.gie.2005.04.015]</w:t>
      </w:r>
    </w:p>
    <w:p w14:paraId="48D27536" w14:textId="77777777" w:rsidR="00B92CA1" w:rsidRPr="00B92CA1" w:rsidRDefault="00B92CA1" w:rsidP="00B92CA1">
      <w:pPr>
        <w:spacing w:line="360" w:lineRule="auto"/>
        <w:jc w:val="both"/>
        <w:rPr>
          <w:rFonts w:ascii="Book Antiqua" w:hAnsi="Book Antiqua" w:cs="宋体"/>
          <w:color w:val="000000"/>
          <w:lang w:eastAsia="zh-CN"/>
        </w:rPr>
      </w:pPr>
      <w:proofErr w:type="gramStart"/>
      <w:r w:rsidRPr="00B92CA1">
        <w:rPr>
          <w:rFonts w:ascii="Book Antiqua" w:hAnsi="Book Antiqua" w:cs="宋体"/>
          <w:color w:val="000000"/>
          <w:lang w:eastAsia="zh-CN"/>
        </w:rPr>
        <w:t>6 </w:t>
      </w:r>
      <w:r w:rsidRPr="00B92CA1">
        <w:rPr>
          <w:rFonts w:ascii="Book Antiqua" w:hAnsi="Book Antiqua" w:cs="宋体"/>
          <w:b/>
          <w:bCs/>
          <w:color w:val="000000"/>
          <w:lang w:eastAsia="zh-CN"/>
        </w:rPr>
        <w:t>Vaughan DA</w:t>
      </w:r>
      <w:r w:rsidRPr="00B92CA1">
        <w:rPr>
          <w:rFonts w:ascii="Book Antiqua" w:hAnsi="Book Antiqua" w:cs="宋体"/>
          <w:color w:val="000000"/>
          <w:lang w:eastAsia="zh-CN"/>
        </w:rPr>
        <w:t>, Cleary BJ, Murphy DJ.</w:t>
      </w:r>
      <w:proofErr w:type="gramEnd"/>
      <w:r w:rsidRPr="00B92CA1">
        <w:rPr>
          <w:rFonts w:ascii="Book Antiqua" w:hAnsi="Book Antiqua" w:cs="宋体"/>
          <w:color w:val="000000"/>
          <w:lang w:eastAsia="zh-CN"/>
        </w:rPr>
        <w:t xml:space="preserve"> Delivery outcomes for nulliparous women at the extremes of maternal age - a cohort study. </w:t>
      </w:r>
      <w:r w:rsidRPr="00B92CA1">
        <w:rPr>
          <w:rFonts w:ascii="Book Antiqua" w:hAnsi="Book Antiqua" w:cs="宋体"/>
          <w:i/>
          <w:iCs/>
          <w:color w:val="000000"/>
          <w:lang w:eastAsia="zh-CN"/>
        </w:rPr>
        <w:t>BJOG</w:t>
      </w:r>
      <w:r w:rsidRPr="00B92CA1">
        <w:rPr>
          <w:rFonts w:ascii="Book Antiqua" w:hAnsi="Book Antiqua" w:cs="宋体"/>
          <w:color w:val="000000"/>
          <w:lang w:eastAsia="zh-CN"/>
        </w:rPr>
        <w:t> 2014; </w:t>
      </w:r>
      <w:r w:rsidRPr="00B92CA1">
        <w:rPr>
          <w:rFonts w:ascii="Book Antiqua" w:hAnsi="Book Antiqua" w:cs="宋体"/>
          <w:b/>
          <w:bCs/>
          <w:color w:val="000000"/>
          <w:lang w:eastAsia="zh-CN"/>
        </w:rPr>
        <w:t>121</w:t>
      </w:r>
      <w:r w:rsidRPr="00B92CA1">
        <w:rPr>
          <w:rFonts w:ascii="Book Antiqua" w:hAnsi="Book Antiqua" w:cs="宋体"/>
          <w:color w:val="000000"/>
          <w:lang w:eastAsia="zh-CN"/>
        </w:rPr>
        <w:t>: 261-268 [PMID: 23755916 DOI: 10.1111/1471-0528.12311]</w:t>
      </w:r>
    </w:p>
    <w:p w14:paraId="4CE7765A" w14:textId="77777777" w:rsidR="00B92CA1" w:rsidRPr="00B92CA1" w:rsidRDefault="00B92CA1" w:rsidP="00B92CA1">
      <w:pPr>
        <w:spacing w:line="360" w:lineRule="auto"/>
        <w:jc w:val="both"/>
        <w:rPr>
          <w:rFonts w:ascii="Book Antiqua" w:hAnsi="Book Antiqua" w:cs="宋体"/>
          <w:color w:val="000000"/>
          <w:lang w:eastAsia="zh-CN"/>
        </w:rPr>
      </w:pPr>
      <w:proofErr w:type="gramStart"/>
      <w:r w:rsidRPr="00B92CA1">
        <w:rPr>
          <w:rFonts w:ascii="Book Antiqua" w:hAnsi="Book Antiqua" w:cs="宋体"/>
          <w:color w:val="000000"/>
          <w:lang w:eastAsia="zh-CN"/>
        </w:rPr>
        <w:t>7 </w:t>
      </w:r>
      <w:r w:rsidRPr="00B92CA1">
        <w:rPr>
          <w:rFonts w:ascii="Book Antiqua" w:hAnsi="Book Antiqua" w:cs="宋体"/>
          <w:b/>
          <w:bCs/>
          <w:color w:val="000000"/>
          <w:lang w:eastAsia="zh-CN"/>
        </w:rPr>
        <w:t>Luke B</w:t>
      </w:r>
      <w:r w:rsidRPr="00B92CA1">
        <w:rPr>
          <w:rFonts w:ascii="Book Antiqua" w:hAnsi="Book Antiqua" w:cs="宋体"/>
          <w:color w:val="000000"/>
          <w:lang w:eastAsia="zh-CN"/>
        </w:rPr>
        <w:t>, Brown MB.</w:t>
      </w:r>
      <w:proofErr w:type="gramEnd"/>
      <w:r w:rsidRPr="00B92CA1">
        <w:rPr>
          <w:rFonts w:ascii="Book Antiqua" w:hAnsi="Book Antiqua" w:cs="宋体"/>
          <w:color w:val="000000"/>
          <w:lang w:eastAsia="zh-CN"/>
        </w:rPr>
        <w:t xml:space="preserve"> </w:t>
      </w:r>
      <w:proofErr w:type="gramStart"/>
      <w:r w:rsidRPr="00B92CA1">
        <w:rPr>
          <w:rFonts w:ascii="Book Antiqua" w:hAnsi="Book Antiqua" w:cs="宋体"/>
          <w:color w:val="000000"/>
          <w:lang w:eastAsia="zh-CN"/>
        </w:rPr>
        <w:t>Contemporary risks of maternal morbidity and adverse outcomes with increasing maternal age and plurality.</w:t>
      </w:r>
      <w:proofErr w:type="gramEnd"/>
      <w:r w:rsidRPr="00B92CA1">
        <w:rPr>
          <w:rFonts w:ascii="Book Antiqua" w:hAnsi="Book Antiqua" w:cs="宋体"/>
          <w:color w:val="000000"/>
          <w:lang w:eastAsia="zh-CN"/>
        </w:rPr>
        <w:t> </w:t>
      </w:r>
      <w:proofErr w:type="spellStart"/>
      <w:r w:rsidRPr="00B92CA1">
        <w:rPr>
          <w:rFonts w:ascii="Book Antiqua" w:hAnsi="Book Antiqua" w:cs="宋体"/>
          <w:i/>
          <w:iCs/>
          <w:color w:val="000000"/>
          <w:lang w:eastAsia="zh-CN"/>
        </w:rPr>
        <w:t>Fertil</w:t>
      </w:r>
      <w:proofErr w:type="spellEnd"/>
      <w:r w:rsidRPr="00B92CA1">
        <w:rPr>
          <w:rFonts w:ascii="Book Antiqua" w:hAnsi="Book Antiqua" w:cs="宋体"/>
          <w:i/>
          <w:iCs/>
          <w:color w:val="000000"/>
          <w:lang w:eastAsia="zh-CN"/>
        </w:rPr>
        <w:t xml:space="preserve"> </w:t>
      </w:r>
      <w:proofErr w:type="spellStart"/>
      <w:r w:rsidRPr="00B92CA1">
        <w:rPr>
          <w:rFonts w:ascii="Book Antiqua" w:hAnsi="Book Antiqua" w:cs="宋体"/>
          <w:i/>
          <w:iCs/>
          <w:color w:val="000000"/>
          <w:lang w:eastAsia="zh-CN"/>
        </w:rPr>
        <w:t>Steril</w:t>
      </w:r>
      <w:proofErr w:type="spellEnd"/>
      <w:r w:rsidRPr="00B92CA1">
        <w:rPr>
          <w:rFonts w:ascii="Book Antiqua" w:hAnsi="Book Antiqua" w:cs="宋体"/>
          <w:color w:val="000000"/>
          <w:lang w:eastAsia="zh-CN"/>
        </w:rPr>
        <w:t> 2007; </w:t>
      </w:r>
      <w:r w:rsidRPr="00B92CA1">
        <w:rPr>
          <w:rFonts w:ascii="Book Antiqua" w:hAnsi="Book Antiqua" w:cs="宋体"/>
          <w:b/>
          <w:bCs/>
          <w:color w:val="000000"/>
          <w:lang w:eastAsia="zh-CN"/>
        </w:rPr>
        <w:t>88</w:t>
      </w:r>
      <w:r w:rsidRPr="00B92CA1">
        <w:rPr>
          <w:rFonts w:ascii="Book Antiqua" w:hAnsi="Book Antiqua" w:cs="宋体"/>
          <w:color w:val="000000"/>
          <w:lang w:eastAsia="zh-CN"/>
        </w:rPr>
        <w:t>: 283-293 [PMID: 17258214 DOI: 10.1016/j.fertnstert.2006.11.008]</w:t>
      </w:r>
    </w:p>
    <w:p w14:paraId="66B43D73" w14:textId="77777777" w:rsidR="00B92CA1" w:rsidRPr="00B92CA1" w:rsidRDefault="00B92CA1" w:rsidP="00B92CA1">
      <w:pPr>
        <w:spacing w:line="360" w:lineRule="auto"/>
        <w:jc w:val="both"/>
        <w:rPr>
          <w:rFonts w:ascii="Book Antiqua" w:hAnsi="Book Antiqua" w:cs="宋体"/>
          <w:color w:val="000000"/>
          <w:lang w:eastAsia="zh-CN"/>
        </w:rPr>
      </w:pPr>
      <w:proofErr w:type="gramStart"/>
      <w:r w:rsidRPr="00B92CA1">
        <w:rPr>
          <w:rFonts w:ascii="Book Antiqua" w:hAnsi="Book Antiqua" w:cs="宋体"/>
          <w:color w:val="000000"/>
          <w:lang w:eastAsia="zh-CN"/>
        </w:rPr>
        <w:t>8 </w:t>
      </w:r>
      <w:proofErr w:type="spellStart"/>
      <w:r w:rsidRPr="00B92CA1">
        <w:rPr>
          <w:rFonts w:ascii="Book Antiqua" w:hAnsi="Book Antiqua" w:cs="宋体"/>
          <w:b/>
          <w:bCs/>
          <w:color w:val="000000"/>
          <w:lang w:eastAsia="zh-CN"/>
        </w:rPr>
        <w:t>Hassold</w:t>
      </w:r>
      <w:proofErr w:type="spellEnd"/>
      <w:r w:rsidRPr="00B92CA1">
        <w:rPr>
          <w:rFonts w:ascii="Book Antiqua" w:hAnsi="Book Antiqua" w:cs="宋体"/>
          <w:b/>
          <w:bCs/>
          <w:color w:val="000000"/>
          <w:lang w:eastAsia="zh-CN"/>
        </w:rPr>
        <w:t xml:space="preserve"> T</w:t>
      </w:r>
      <w:r w:rsidRPr="00B92CA1">
        <w:rPr>
          <w:rFonts w:ascii="Book Antiqua" w:hAnsi="Book Antiqua" w:cs="宋体"/>
          <w:color w:val="000000"/>
          <w:lang w:eastAsia="zh-CN"/>
        </w:rPr>
        <w:t>, Chiu D. Maternal age-specific rates of numerical chromosome abnormalities with special reference to trisomy.</w:t>
      </w:r>
      <w:proofErr w:type="gramEnd"/>
      <w:r w:rsidRPr="00B92CA1">
        <w:rPr>
          <w:rFonts w:ascii="Book Antiqua" w:hAnsi="Book Antiqua" w:cs="宋体"/>
          <w:color w:val="000000"/>
          <w:lang w:eastAsia="zh-CN"/>
        </w:rPr>
        <w:t> </w:t>
      </w:r>
      <w:r w:rsidRPr="00B92CA1">
        <w:rPr>
          <w:rFonts w:ascii="Book Antiqua" w:hAnsi="Book Antiqua" w:cs="宋体"/>
          <w:i/>
          <w:iCs/>
          <w:color w:val="000000"/>
          <w:lang w:eastAsia="zh-CN"/>
        </w:rPr>
        <w:t>Hum Genet</w:t>
      </w:r>
      <w:r w:rsidRPr="00B92CA1">
        <w:rPr>
          <w:rFonts w:ascii="Book Antiqua" w:hAnsi="Book Antiqua" w:cs="宋体"/>
          <w:color w:val="000000"/>
          <w:lang w:eastAsia="zh-CN"/>
        </w:rPr>
        <w:t> 1985; </w:t>
      </w:r>
      <w:r w:rsidRPr="00B92CA1">
        <w:rPr>
          <w:rFonts w:ascii="Book Antiqua" w:hAnsi="Book Antiqua" w:cs="宋体"/>
          <w:b/>
          <w:bCs/>
          <w:color w:val="000000"/>
          <w:lang w:eastAsia="zh-CN"/>
        </w:rPr>
        <w:t>70</w:t>
      </w:r>
      <w:r w:rsidRPr="00B92CA1">
        <w:rPr>
          <w:rFonts w:ascii="Book Antiqua" w:hAnsi="Book Antiqua" w:cs="宋体"/>
          <w:color w:val="000000"/>
          <w:lang w:eastAsia="zh-CN"/>
        </w:rPr>
        <w:t>: 11-17 [PMID: 3997148 DOI: 10.1007/BF00389450]</w:t>
      </w:r>
    </w:p>
    <w:p w14:paraId="2BA64E0E" w14:textId="77777777" w:rsidR="00B92CA1" w:rsidRPr="00B92CA1" w:rsidRDefault="00B92CA1" w:rsidP="00B92CA1">
      <w:pPr>
        <w:spacing w:line="360" w:lineRule="auto"/>
        <w:jc w:val="both"/>
        <w:rPr>
          <w:rFonts w:ascii="Book Antiqua" w:hAnsi="Book Antiqua" w:cs="宋体"/>
          <w:color w:val="000000"/>
          <w:lang w:eastAsia="zh-CN"/>
        </w:rPr>
      </w:pPr>
      <w:r w:rsidRPr="00B92CA1">
        <w:rPr>
          <w:rFonts w:ascii="Book Antiqua" w:hAnsi="Book Antiqua" w:cs="宋体"/>
          <w:color w:val="000000"/>
          <w:lang w:eastAsia="zh-CN"/>
        </w:rPr>
        <w:lastRenderedPageBreak/>
        <w:t>9 </w:t>
      </w:r>
      <w:proofErr w:type="spellStart"/>
      <w:r w:rsidRPr="00B92CA1">
        <w:rPr>
          <w:rFonts w:ascii="Book Antiqua" w:hAnsi="Book Antiqua" w:cs="宋体"/>
          <w:b/>
          <w:bCs/>
          <w:color w:val="000000"/>
          <w:lang w:eastAsia="zh-CN"/>
        </w:rPr>
        <w:t>Cnattingius</w:t>
      </w:r>
      <w:proofErr w:type="spellEnd"/>
      <w:r w:rsidRPr="00B92CA1">
        <w:rPr>
          <w:rFonts w:ascii="Book Antiqua" w:hAnsi="Book Antiqua" w:cs="宋体"/>
          <w:b/>
          <w:bCs/>
          <w:color w:val="000000"/>
          <w:lang w:eastAsia="zh-CN"/>
        </w:rPr>
        <w:t xml:space="preserve"> S</w:t>
      </w:r>
      <w:r w:rsidRPr="00B92CA1">
        <w:rPr>
          <w:rFonts w:ascii="Book Antiqua" w:hAnsi="Book Antiqua" w:cs="宋体"/>
          <w:color w:val="000000"/>
          <w:lang w:eastAsia="zh-CN"/>
        </w:rPr>
        <w:t xml:space="preserve">, Forman MR, </w:t>
      </w:r>
      <w:proofErr w:type="spellStart"/>
      <w:r w:rsidRPr="00B92CA1">
        <w:rPr>
          <w:rFonts w:ascii="Book Antiqua" w:hAnsi="Book Antiqua" w:cs="宋体"/>
          <w:color w:val="000000"/>
          <w:lang w:eastAsia="zh-CN"/>
        </w:rPr>
        <w:t>Berendes</w:t>
      </w:r>
      <w:proofErr w:type="spellEnd"/>
      <w:r w:rsidRPr="00B92CA1">
        <w:rPr>
          <w:rFonts w:ascii="Book Antiqua" w:hAnsi="Book Antiqua" w:cs="宋体"/>
          <w:color w:val="000000"/>
          <w:lang w:eastAsia="zh-CN"/>
        </w:rPr>
        <w:t xml:space="preserve"> HW, </w:t>
      </w:r>
      <w:proofErr w:type="spellStart"/>
      <w:r w:rsidRPr="00B92CA1">
        <w:rPr>
          <w:rFonts w:ascii="Book Antiqua" w:hAnsi="Book Antiqua" w:cs="宋体"/>
          <w:color w:val="000000"/>
          <w:lang w:eastAsia="zh-CN"/>
        </w:rPr>
        <w:t>Isotalo</w:t>
      </w:r>
      <w:proofErr w:type="spellEnd"/>
      <w:r w:rsidRPr="00B92CA1">
        <w:rPr>
          <w:rFonts w:ascii="Book Antiqua" w:hAnsi="Book Antiqua" w:cs="宋体"/>
          <w:color w:val="000000"/>
          <w:lang w:eastAsia="zh-CN"/>
        </w:rPr>
        <w:t xml:space="preserve"> L. Delayed childbearing and risk of adverse perinatal outcome. </w:t>
      </w:r>
      <w:proofErr w:type="gramStart"/>
      <w:r w:rsidRPr="00B92CA1">
        <w:rPr>
          <w:rFonts w:ascii="Book Antiqua" w:hAnsi="Book Antiqua" w:cs="宋体"/>
          <w:color w:val="000000"/>
          <w:lang w:eastAsia="zh-CN"/>
        </w:rPr>
        <w:t>A population-based study.</w:t>
      </w:r>
      <w:proofErr w:type="gramEnd"/>
      <w:r w:rsidRPr="00B92CA1">
        <w:rPr>
          <w:rFonts w:ascii="Book Antiqua" w:hAnsi="Book Antiqua" w:cs="宋体"/>
          <w:color w:val="000000"/>
          <w:lang w:eastAsia="zh-CN"/>
        </w:rPr>
        <w:t> </w:t>
      </w:r>
      <w:r w:rsidRPr="00B92CA1">
        <w:rPr>
          <w:rFonts w:ascii="Book Antiqua" w:hAnsi="Book Antiqua" w:cs="宋体"/>
          <w:i/>
          <w:iCs/>
          <w:color w:val="000000"/>
          <w:lang w:eastAsia="zh-CN"/>
        </w:rPr>
        <w:t>JAMA</w:t>
      </w:r>
      <w:r w:rsidRPr="00B92CA1">
        <w:rPr>
          <w:rFonts w:ascii="Book Antiqua" w:hAnsi="Book Antiqua" w:cs="宋体"/>
          <w:color w:val="000000"/>
          <w:lang w:eastAsia="zh-CN"/>
        </w:rPr>
        <w:t> 1992; </w:t>
      </w:r>
      <w:r w:rsidRPr="00B92CA1">
        <w:rPr>
          <w:rFonts w:ascii="Book Antiqua" w:hAnsi="Book Antiqua" w:cs="宋体"/>
          <w:b/>
          <w:bCs/>
          <w:color w:val="000000"/>
          <w:lang w:eastAsia="zh-CN"/>
        </w:rPr>
        <w:t>268</w:t>
      </w:r>
      <w:r w:rsidRPr="00B92CA1">
        <w:rPr>
          <w:rFonts w:ascii="Book Antiqua" w:hAnsi="Book Antiqua" w:cs="宋体"/>
          <w:color w:val="000000"/>
          <w:lang w:eastAsia="zh-CN"/>
        </w:rPr>
        <w:t>: 886-890 [PMID: 1640617 DOI: 10.1001/jama.268.7.886]</w:t>
      </w:r>
    </w:p>
    <w:p w14:paraId="260D2A6E" w14:textId="77777777" w:rsidR="00B92CA1" w:rsidRPr="00B92CA1" w:rsidRDefault="00B92CA1" w:rsidP="00B92CA1">
      <w:pPr>
        <w:spacing w:line="360" w:lineRule="auto"/>
        <w:jc w:val="both"/>
        <w:rPr>
          <w:rFonts w:ascii="Book Antiqua" w:hAnsi="Book Antiqua" w:cs="宋体"/>
          <w:color w:val="000000"/>
          <w:lang w:eastAsia="zh-CN"/>
        </w:rPr>
      </w:pPr>
      <w:r w:rsidRPr="00B92CA1">
        <w:rPr>
          <w:rFonts w:ascii="Book Antiqua" w:hAnsi="Book Antiqua" w:cs="宋体"/>
          <w:color w:val="000000"/>
          <w:lang w:eastAsia="zh-CN"/>
        </w:rPr>
        <w:t>10 </w:t>
      </w:r>
      <w:proofErr w:type="spellStart"/>
      <w:r w:rsidRPr="00B92CA1">
        <w:rPr>
          <w:rFonts w:ascii="Book Antiqua" w:hAnsi="Book Antiqua" w:cs="宋体"/>
          <w:b/>
          <w:bCs/>
          <w:color w:val="000000"/>
          <w:lang w:eastAsia="zh-CN"/>
        </w:rPr>
        <w:t>Bayrampour</w:t>
      </w:r>
      <w:proofErr w:type="spellEnd"/>
      <w:r w:rsidRPr="00B92CA1">
        <w:rPr>
          <w:rFonts w:ascii="Book Antiqua" w:hAnsi="Book Antiqua" w:cs="宋体"/>
          <w:b/>
          <w:bCs/>
          <w:color w:val="000000"/>
          <w:lang w:eastAsia="zh-CN"/>
        </w:rPr>
        <w:t xml:space="preserve"> H</w:t>
      </w:r>
      <w:r w:rsidRPr="00B92CA1">
        <w:rPr>
          <w:rFonts w:ascii="Book Antiqua" w:hAnsi="Book Antiqua" w:cs="宋体"/>
          <w:color w:val="000000"/>
          <w:lang w:eastAsia="zh-CN"/>
        </w:rPr>
        <w:t xml:space="preserve">, </w:t>
      </w:r>
      <w:proofErr w:type="spellStart"/>
      <w:r w:rsidRPr="00B92CA1">
        <w:rPr>
          <w:rFonts w:ascii="Book Antiqua" w:hAnsi="Book Antiqua" w:cs="宋体"/>
          <w:color w:val="000000"/>
          <w:lang w:eastAsia="zh-CN"/>
        </w:rPr>
        <w:t>Heaman</w:t>
      </w:r>
      <w:proofErr w:type="spellEnd"/>
      <w:r w:rsidRPr="00B92CA1">
        <w:rPr>
          <w:rFonts w:ascii="Book Antiqua" w:hAnsi="Book Antiqua" w:cs="宋体"/>
          <w:color w:val="000000"/>
          <w:lang w:eastAsia="zh-CN"/>
        </w:rPr>
        <w:t xml:space="preserve"> M. Advanced maternal age and the risk of cesarean birth: a systematic review. </w:t>
      </w:r>
      <w:r w:rsidRPr="00B92CA1">
        <w:rPr>
          <w:rFonts w:ascii="Book Antiqua" w:hAnsi="Book Antiqua" w:cs="宋体"/>
          <w:i/>
          <w:iCs/>
          <w:color w:val="000000"/>
          <w:lang w:eastAsia="zh-CN"/>
        </w:rPr>
        <w:t>Birth</w:t>
      </w:r>
      <w:r w:rsidRPr="00B92CA1">
        <w:rPr>
          <w:rFonts w:ascii="Book Antiqua" w:hAnsi="Book Antiqua" w:cs="宋体"/>
          <w:color w:val="000000"/>
          <w:lang w:eastAsia="zh-CN"/>
        </w:rPr>
        <w:t> 2010; </w:t>
      </w:r>
      <w:r w:rsidRPr="00B92CA1">
        <w:rPr>
          <w:rFonts w:ascii="Book Antiqua" w:hAnsi="Book Antiqua" w:cs="宋体"/>
          <w:b/>
          <w:bCs/>
          <w:color w:val="000000"/>
          <w:lang w:eastAsia="zh-CN"/>
        </w:rPr>
        <w:t>37</w:t>
      </w:r>
      <w:r w:rsidRPr="00B92CA1">
        <w:rPr>
          <w:rFonts w:ascii="Book Antiqua" w:hAnsi="Book Antiqua" w:cs="宋体"/>
          <w:color w:val="000000"/>
          <w:lang w:eastAsia="zh-CN"/>
        </w:rPr>
        <w:t>: 219-226 [PMID: 20887538 DOI: 10.1111/j.1523-536X.2010.00409.x]</w:t>
      </w:r>
    </w:p>
    <w:p w14:paraId="62219267" w14:textId="77777777" w:rsidR="00B92CA1" w:rsidRPr="00B92CA1" w:rsidRDefault="00B92CA1" w:rsidP="00B92CA1">
      <w:pPr>
        <w:spacing w:line="360" w:lineRule="auto"/>
        <w:jc w:val="both"/>
        <w:rPr>
          <w:rFonts w:ascii="Book Antiqua" w:hAnsi="Book Antiqua" w:cs="宋体"/>
          <w:color w:val="000000"/>
          <w:lang w:eastAsia="zh-CN"/>
        </w:rPr>
      </w:pPr>
      <w:r w:rsidRPr="00B92CA1">
        <w:rPr>
          <w:rFonts w:ascii="Book Antiqua" w:hAnsi="Book Antiqua" w:cs="宋体"/>
          <w:color w:val="000000"/>
          <w:lang w:eastAsia="zh-CN"/>
        </w:rPr>
        <w:t>11 </w:t>
      </w:r>
      <w:proofErr w:type="spellStart"/>
      <w:r w:rsidRPr="00B92CA1">
        <w:rPr>
          <w:rFonts w:ascii="Book Antiqua" w:hAnsi="Book Antiqua" w:cs="宋体"/>
          <w:b/>
          <w:bCs/>
          <w:color w:val="000000"/>
          <w:lang w:eastAsia="zh-CN"/>
        </w:rPr>
        <w:t>Flenady</w:t>
      </w:r>
      <w:proofErr w:type="spellEnd"/>
      <w:r w:rsidRPr="00B92CA1">
        <w:rPr>
          <w:rFonts w:ascii="Book Antiqua" w:hAnsi="Book Antiqua" w:cs="宋体"/>
          <w:b/>
          <w:bCs/>
          <w:color w:val="000000"/>
          <w:lang w:eastAsia="zh-CN"/>
        </w:rPr>
        <w:t xml:space="preserve"> V</w:t>
      </w:r>
      <w:r w:rsidRPr="00B92CA1">
        <w:rPr>
          <w:rFonts w:ascii="Book Antiqua" w:hAnsi="Book Antiqua" w:cs="宋体"/>
          <w:color w:val="000000"/>
          <w:lang w:eastAsia="zh-CN"/>
        </w:rPr>
        <w:t xml:space="preserve">, Koopmans L, Middleton P, </w:t>
      </w:r>
      <w:proofErr w:type="spellStart"/>
      <w:r w:rsidRPr="00B92CA1">
        <w:rPr>
          <w:rFonts w:ascii="Book Antiqua" w:hAnsi="Book Antiqua" w:cs="宋体"/>
          <w:color w:val="000000"/>
          <w:lang w:eastAsia="zh-CN"/>
        </w:rPr>
        <w:t>Frøen</w:t>
      </w:r>
      <w:proofErr w:type="spellEnd"/>
      <w:r w:rsidRPr="00B92CA1">
        <w:rPr>
          <w:rFonts w:ascii="Book Antiqua" w:hAnsi="Book Antiqua" w:cs="宋体"/>
          <w:color w:val="000000"/>
          <w:lang w:eastAsia="zh-CN"/>
        </w:rPr>
        <w:t xml:space="preserve"> JF, Smith GC, Gibbons K, </w:t>
      </w:r>
      <w:proofErr w:type="spellStart"/>
      <w:r w:rsidRPr="00B92CA1">
        <w:rPr>
          <w:rFonts w:ascii="Book Antiqua" w:hAnsi="Book Antiqua" w:cs="宋体"/>
          <w:color w:val="000000"/>
          <w:lang w:eastAsia="zh-CN"/>
        </w:rPr>
        <w:t>Coory</w:t>
      </w:r>
      <w:proofErr w:type="spellEnd"/>
      <w:r w:rsidRPr="00B92CA1">
        <w:rPr>
          <w:rFonts w:ascii="Book Antiqua" w:hAnsi="Book Antiqua" w:cs="宋体"/>
          <w:color w:val="000000"/>
          <w:lang w:eastAsia="zh-CN"/>
        </w:rPr>
        <w:t xml:space="preserve"> M, Gordon A, Ellwood D, McIntyre HD, </w:t>
      </w:r>
      <w:proofErr w:type="spellStart"/>
      <w:r w:rsidRPr="00B92CA1">
        <w:rPr>
          <w:rFonts w:ascii="Book Antiqua" w:hAnsi="Book Antiqua" w:cs="宋体"/>
          <w:color w:val="000000"/>
          <w:lang w:eastAsia="zh-CN"/>
        </w:rPr>
        <w:t>Fretts</w:t>
      </w:r>
      <w:proofErr w:type="spellEnd"/>
      <w:r w:rsidRPr="00B92CA1">
        <w:rPr>
          <w:rFonts w:ascii="Book Antiqua" w:hAnsi="Book Antiqua" w:cs="宋体"/>
          <w:color w:val="000000"/>
          <w:lang w:eastAsia="zh-CN"/>
        </w:rPr>
        <w:t xml:space="preserve"> R, </w:t>
      </w:r>
      <w:proofErr w:type="spellStart"/>
      <w:r w:rsidRPr="00B92CA1">
        <w:rPr>
          <w:rFonts w:ascii="Book Antiqua" w:hAnsi="Book Antiqua" w:cs="宋体"/>
          <w:color w:val="000000"/>
          <w:lang w:eastAsia="zh-CN"/>
        </w:rPr>
        <w:t>Ezzati</w:t>
      </w:r>
      <w:proofErr w:type="spellEnd"/>
      <w:r w:rsidRPr="00B92CA1">
        <w:rPr>
          <w:rFonts w:ascii="Book Antiqua" w:hAnsi="Book Antiqua" w:cs="宋体"/>
          <w:color w:val="000000"/>
          <w:lang w:eastAsia="zh-CN"/>
        </w:rPr>
        <w:t xml:space="preserve"> M. Major risk factors for stillbirth in high-income countries: a systematic review and meta-analysis. </w:t>
      </w:r>
      <w:r w:rsidRPr="00B92CA1">
        <w:rPr>
          <w:rFonts w:ascii="Book Antiqua" w:hAnsi="Book Antiqua" w:cs="宋体"/>
          <w:i/>
          <w:iCs/>
          <w:color w:val="000000"/>
          <w:lang w:eastAsia="zh-CN"/>
        </w:rPr>
        <w:t>Lancet</w:t>
      </w:r>
      <w:r w:rsidRPr="00B92CA1">
        <w:rPr>
          <w:rFonts w:ascii="Book Antiqua" w:hAnsi="Book Antiqua" w:cs="宋体"/>
          <w:color w:val="000000"/>
          <w:lang w:eastAsia="zh-CN"/>
        </w:rPr>
        <w:t> 2011; </w:t>
      </w:r>
      <w:r w:rsidRPr="00B92CA1">
        <w:rPr>
          <w:rFonts w:ascii="Book Antiqua" w:hAnsi="Book Antiqua" w:cs="宋体"/>
          <w:b/>
          <w:bCs/>
          <w:color w:val="000000"/>
          <w:lang w:eastAsia="zh-CN"/>
        </w:rPr>
        <w:t>377</w:t>
      </w:r>
      <w:r w:rsidRPr="00B92CA1">
        <w:rPr>
          <w:rFonts w:ascii="Book Antiqua" w:hAnsi="Book Antiqua" w:cs="宋体"/>
          <w:color w:val="000000"/>
          <w:lang w:eastAsia="zh-CN"/>
        </w:rPr>
        <w:t>: 1331-1340 [PMID: 21496916 DOI: 10.1016/S0140-6736(10)62233-7]</w:t>
      </w:r>
    </w:p>
    <w:p w14:paraId="3CFA6E75" w14:textId="77777777" w:rsidR="00B92CA1" w:rsidRPr="00B92CA1" w:rsidRDefault="00B92CA1" w:rsidP="00B92CA1">
      <w:pPr>
        <w:spacing w:line="360" w:lineRule="auto"/>
        <w:jc w:val="both"/>
        <w:rPr>
          <w:rFonts w:ascii="Book Antiqua" w:hAnsi="Book Antiqua" w:cs="宋体"/>
          <w:color w:val="000000"/>
          <w:lang w:eastAsia="zh-CN"/>
        </w:rPr>
      </w:pPr>
      <w:r w:rsidRPr="00B92CA1">
        <w:rPr>
          <w:rFonts w:ascii="Book Antiqua" w:hAnsi="Book Antiqua" w:cs="宋体"/>
          <w:color w:val="000000"/>
          <w:lang w:eastAsia="zh-CN"/>
        </w:rPr>
        <w:t>12 </w:t>
      </w:r>
      <w:r w:rsidRPr="00B92CA1">
        <w:rPr>
          <w:rFonts w:ascii="Book Antiqua" w:hAnsi="Book Antiqua" w:cs="宋体"/>
          <w:b/>
          <w:bCs/>
          <w:color w:val="000000"/>
          <w:lang w:eastAsia="zh-CN"/>
        </w:rPr>
        <w:t>Callaghan WM</w:t>
      </w:r>
      <w:r w:rsidRPr="00B92CA1">
        <w:rPr>
          <w:rFonts w:ascii="Book Antiqua" w:hAnsi="Book Antiqua" w:cs="宋体"/>
          <w:color w:val="000000"/>
          <w:lang w:eastAsia="zh-CN"/>
        </w:rPr>
        <w:t xml:space="preserve">, Berg CJ. </w:t>
      </w:r>
      <w:proofErr w:type="gramStart"/>
      <w:r w:rsidRPr="00B92CA1">
        <w:rPr>
          <w:rFonts w:ascii="Book Antiqua" w:hAnsi="Book Antiqua" w:cs="宋体"/>
          <w:color w:val="000000"/>
          <w:lang w:eastAsia="zh-CN"/>
        </w:rPr>
        <w:t>Pregnancy-related mortality among women aged 35 years and older, United States, 1991-1997.</w:t>
      </w:r>
      <w:proofErr w:type="gramEnd"/>
      <w:r w:rsidRPr="00B92CA1">
        <w:rPr>
          <w:rFonts w:ascii="Book Antiqua" w:hAnsi="Book Antiqua" w:cs="宋体"/>
          <w:color w:val="000000"/>
          <w:lang w:eastAsia="zh-CN"/>
        </w:rPr>
        <w:t> </w:t>
      </w:r>
      <w:proofErr w:type="spellStart"/>
      <w:r w:rsidRPr="00B92CA1">
        <w:rPr>
          <w:rFonts w:ascii="Book Antiqua" w:hAnsi="Book Antiqua" w:cs="宋体"/>
          <w:i/>
          <w:iCs/>
          <w:color w:val="000000"/>
          <w:lang w:eastAsia="zh-CN"/>
        </w:rPr>
        <w:t>Obstet</w:t>
      </w:r>
      <w:proofErr w:type="spellEnd"/>
      <w:r w:rsidRPr="00B92CA1">
        <w:rPr>
          <w:rFonts w:ascii="Book Antiqua" w:hAnsi="Book Antiqua" w:cs="宋体"/>
          <w:i/>
          <w:iCs/>
          <w:color w:val="000000"/>
          <w:lang w:eastAsia="zh-CN"/>
        </w:rPr>
        <w:t xml:space="preserve"> </w:t>
      </w:r>
      <w:proofErr w:type="spellStart"/>
      <w:r w:rsidRPr="00B92CA1">
        <w:rPr>
          <w:rFonts w:ascii="Book Antiqua" w:hAnsi="Book Antiqua" w:cs="宋体"/>
          <w:i/>
          <w:iCs/>
          <w:color w:val="000000"/>
          <w:lang w:eastAsia="zh-CN"/>
        </w:rPr>
        <w:t>Gynecol</w:t>
      </w:r>
      <w:proofErr w:type="spellEnd"/>
      <w:r w:rsidRPr="00B92CA1">
        <w:rPr>
          <w:rFonts w:ascii="Book Antiqua" w:hAnsi="Book Antiqua" w:cs="宋体"/>
          <w:color w:val="000000"/>
          <w:lang w:eastAsia="zh-CN"/>
        </w:rPr>
        <w:t> 2003; </w:t>
      </w:r>
      <w:r w:rsidRPr="00B92CA1">
        <w:rPr>
          <w:rFonts w:ascii="Book Antiqua" w:hAnsi="Book Antiqua" w:cs="宋体"/>
          <w:b/>
          <w:bCs/>
          <w:color w:val="000000"/>
          <w:lang w:eastAsia="zh-CN"/>
        </w:rPr>
        <w:t>102</w:t>
      </w:r>
      <w:r w:rsidRPr="00B92CA1">
        <w:rPr>
          <w:rFonts w:ascii="Book Antiqua" w:hAnsi="Book Antiqua" w:cs="宋体"/>
          <w:color w:val="000000"/>
          <w:lang w:eastAsia="zh-CN"/>
        </w:rPr>
        <w:t>: 1015-1021 [PMID: 14672479 DOI: 10.1016/S0029-7844(03)00740-3]</w:t>
      </w:r>
    </w:p>
    <w:p w14:paraId="6E6C4DB3" w14:textId="77777777" w:rsidR="00B92CA1" w:rsidRPr="00B92CA1" w:rsidRDefault="00B92CA1" w:rsidP="00B92CA1">
      <w:pPr>
        <w:spacing w:line="360" w:lineRule="auto"/>
        <w:jc w:val="both"/>
        <w:rPr>
          <w:rFonts w:ascii="Book Antiqua" w:hAnsi="Book Antiqua" w:cs="宋体"/>
          <w:color w:val="000000"/>
          <w:lang w:eastAsia="zh-CN"/>
        </w:rPr>
      </w:pPr>
      <w:r w:rsidRPr="00B92CA1">
        <w:rPr>
          <w:rFonts w:ascii="Book Antiqua" w:hAnsi="Book Antiqua" w:cs="宋体"/>
          <w:color w:val="000000"/>
          <w:lang w:eastAsia="zh-CN"/>
        </w:rPr>
        <w:t>13 </w:t>
      </w:r>
      <w:proofErr w:type="spellStart"/>
      <w:r w:rsidRPr="00B92CA1">
        <w:rPr>
          <w:rFonts w:ascii="Book Antiqua" w:hAnsi="Book Antiqua" w:cs="宋体"/>
          <w:b/>
          <w:bCs/>
          <w:color w:val="000000"/>
          <w:lang w:eastAsia="zh-CN"/>
        </w:rPr>
        <w:t>Kahaleh</w:t>
      </w:r>
      <w:proofErr w:type="spellEnd"/>
      <w:r w:rsidRPr="00B92CA1">
        <w:rPr>
          <w:rFonts w:ascii="Book Antiqua" w:hAnsi="Book Antiqua" w:cs="宋体"/>
          <w:b/>
          <w:bCs/>
          <w:color w:val="000000"/>
          <w:lang w:eastAsia="zh-CN"/>
        </w:rPr>
        <w:t xml:space="preserve"> M</w:t>
      </w:r>
      <w:r w:rsidRPr="00B92CA1">
        <w:rPr>
          <w:rFonts w:ascii="Book Antiqua" w:hAnsi="Book Antiqua" w:cs="宋体"/>
          <w:color w:val="000000"/>
          <w:lang w:eastAsia="zh-CN"/>
        </w:rPr>
        <w:t xml:space="preserve">, Hartwell GD, </w:t>
      </w:r>
      <w:proofErr w:type="spellStart"/>
      <w:r w:rsidRPr="00B92CA1">
        <w:rPr>
          <w:rFonts w:ascii="Book Antiqua" w:hAnsi="Book Antiqua" w:cs="宋体"/>
          <w:color w:val="000000"/>
          <w:lang w:eastAsia="zh-CN"/>
        </w:rPr>
        <w:t>Arseneau</w:t>
      </w:r>
      <w:proofErr w:type="spellEnd"/>
      <w:r w:rsidRPr="00B92CA1">
        <w:rPr>
          <w:rFonts w:ascii="Book Antiqua" w:hAnsi="Book Antiqua" w:cs="宋体"/>
          <w:color w:val="000000"/>
          <w:lang w:eastAsia="zh-CN"/>
        </w:rPr>
        <w:t xml:space="preserve"> KO, </w:t>
      </w:r>
      <w:proofErr w:type="spellStart"/>
      <w:r w:rsidRPr="00B92CA1">
        <w:rPr>
          <w:rFonts w:ascii="Book Antiqua" w:hAnsi="Book Antiqua" w:cs="宋体"/>
          <w:color w:val="000000"/>
          <w:lang w:eastAsia="zh-CN"/>
        </w:rPr>
        <w:t>Pajewski</w:t>
      </w:r>
      <w:proofErr w:type="spellEnd"/>
      <w:r w:rsidRPr="00B92CA1">
        <w:rPr>
          <w:rFonts w:ascii="Book Antiqua" w:hAnsi="Book Antiqua" w:cs="宋体"/>
          <w:color w:val="000000"/>
          <w:lang w:eastAsia="zh-CN"/>
        </w:rPr>
        <w:t xml:space="preserve"> TN, </w:t>
      </w:r>
      <w:proofErr w:type="spellStart"/>
      <w:r w:rsidRPr="00B92CA1">
        <w:rPr>
          <w:rFonts w:ascii="Book Antiqua" w:hAnsi="Book Antiqua" w:cs="宋体"/>
          <w:color w:val="000000"/>
          <w:lang w:eastAsia="zh-CN"/>
        </w:rPr>
        <w:t>Mullick</w:t>
      </w:r>
      <w:proofErr w:type="spellEnd"/>
      <w:r w:rsidRPr="00B92CA1">
        <w:rPr>
          <w:rFonts w:ascii="Book Antiqua" w:hAnsi="Book Antiqua" w:cs="宋体"/>
          <w:color w:val="000000"/>
          <w:lang w:eastAsia="zh-CN"/>
        </w:rPr>
        <w:t xml:space="preserve"> T, </w:t>
      </w:r>
      <w:proofErr w:type="spellStart"/>
      <w:r w:rsidRPr="00B92CA1">
        <w:rPr>
          <w:rFonts w:ascii="Book Antiqua" w:hAnsi="Book Antiqua" w:cs="宋体"/>
          <w:color w:val="000000"/>
          <w:lang w:eastAsia="zh-CN"/>
        </w:rPr>
        <w:t>Isin</w:t>
      </w:r>
      <w:proofErr w:type="spellEnd"/>
      <w:r w:rsidRPr="00B92CA1">
        <w:rPr>
          <w:rFonts w:ascii="Book Antiqua" w:hAnsi="Book Antiqua" w:cs="宋体"/>
          <w:color w:val="000000"/>
          <w:lang w:eastAsia="zh-CN"/>
        </w:rPr>
        <w:t xml:space="preserve"> G, Agarwal S, </w:t>
      </w:r>
      <w:proofErr w:type="spellStart"/>
      <w:r w:rsidRPr="00B92CA1">
        <w:rPr>
          <w:rFonts w:ascii="Book Antiqua" w:hAnsi="Book Antiqua" w:cs="宋体"/>
          <w:color w:val="000000"/>
          <w:lang w:eastAsia="zh-CN"/>
        </w:rPr>
        <w:t>Yeaton</w:t>
      </w:r>
      <w:proofErr w:type="spellEnd"/>
      <w:r w:rsidRPr="00B92CA1">
        <w:rPr>
          <w:rFonts w:ascii="Book Antiqua" w:hAnsi="Book Antiqua" w:cs="宋体"/>
          <w:color w:val="000000"/>
          <w:lang w:eastAsia="zh-CN"/>
        </w:rPr>
        <w:t xml:space="preserve"> P. Safety and efficacy of ERCP in pregnancy. </w:t>
      </w:r>
      <w:proofErr w:type="spellStart"/>
      <w:r w:rsidRPr="00B92CA1">
        <w:rPr>
          <w:rFonts w:ascii="Book Antiqua" w:hAnsi="Book Antiqua" w:cs="宋体"/>
          <w:i/>
          <w:iCs/>
          <w:color w:val="000000"/>
          <w:lang w:eastAsia="zh-CN"/>
        </w:rPr>
        <w:t>Gastrointest</w:t>
      </w:r>
      <w:proofErr w:type="spellEnd"/>
      <w:r w:rsidRPr="00B92CA1">
        <w:rPr>
          <w:rFonts w:ascii="Book Antiqua" w:hAnsi="Book Antiqua" w:cs="宋体"/>
          <w:i/>
          <w:iCs/>
          <w:color w:val="000000"/>
          <w:lang w:eastAsia="zh-CN"/>
        </w:rPr>
        <w:t xml:space="preserve"> </w:t>
      </w:r>
      <w:proofErr w:type="spellStart"/>
      <w:r w:rsidRPr="00B92CA1">
        <w:rPr>
          <w:rFonts w:ascii="Book Antiqua" w:hAnsi="Book Antiqua" w:cs="宋体"/>
          <w:i/>
          <w:iCs/>
          <w:color w:val="000000"/>
          <w:lang w:eastAsia="zh-CN"/>
        </w:rPr>
        <w:t>Endosc</w:t>
      </w:r>
      <w:proofErr w:type="spellEnd"/>
      <w:r w:rsidRPr="00B92CA1">
        <w:rPr>
          <w:rFonts w:ascii="Book Antiqua" w:hAnsi="Book Antiqua" w:cs="宋体"/>
          <w:color w:val="000000"/>
          <w:lang w:eastAsia="zh-CN"/>
        </w:rPr>
        <w:t> 2004; </w:t>
      </w:r>
      <w:r w:rsidRPr="00B92CA1">
        <w:rPr>
          <w:rFonts w:ascii="Book Antiqua" w:hAnsi="Book Antiqua" w:cs="宋体"/>
          <w:b/>
          <w:bCs/>
          <w:color w:val="000000"/>
          <w:lang w:eastAsia="zh-CN"/>
        </w:rPr>
        <w:t>60</w:t>
      </w:r>
      <w:r w:rsidRPr="00B92CA1">
        <w:rPr>
          <w:rFonts w:ascii="Book Antiqua" w:hAnsi="Book Antiqua" w:cs="宋体"/>
          <w:color w:val="000000"/>
          <w:lang w:eastAsia="zh-CN"/>
        </w:rPr>
        <w:t>: 287-292 [PMID: 15278066 DOI: 10.1016/S0016-5107(04)01679-7]</w:t>
      </w:r>
    </w:p>
    <w:p w14:paraId="4BEDCC01" w14:textId="77777777" w:rsidR="00B92CA1" w:rsidRPr="00B92CA1" w:rsidRDefault="00B92CA1" w:rsidP="00B92CA1">
      <w:pPr>
        <w:spacing w:line="360" w:lineRule="auto"/>
        <w:jc w:val="both"/>
        <w:rPr>
          <w:rFonts w:ascii="Book Antiqua" w:hAnsi="Book Antiqua" w:cs="宋体"/>
          <w:color w:val="000000"/>
          <w:lang w:eastAsia="zh-CN"/>
        </w:rPr>
      </w:pPr>
      <w:r w:rsidRPr="00B92CA1">
        <w:rPr>
          <w:rFonts w:ascii="Book Antiqua" w:hAnsi="Book Antiqua" w:cs="宋体"/>
          <w:color w:val="000000"/>
          <w:lang w:eastAsia="zh-CN"/>
        </w:rPr>
        <w:t>14 </w:t>
      </w:r>
      <w:proofErr w:type="spellStart"/>
      <w:r w:rsidRPr="00B92CA1">
        <w:rPr>
          <w:rFonts w:ascii="Book Antiqua" w:hAnsi="Book Antiqua" w:cs="宋体"/>
          <w:b/>
          <w:bCs/>
          <w:color w:val="000000"/>
          <w:lang w:eastAsia="zh-CN"/>
        </w:rPr>
        <w:t>Tham</w:t>
      </w:r>
      <w:proofErr w:type="spellEnd"/>
      <w:r w:rsidRPr="00B92CA1">
        <w:rPr>
          <w:rFonts w:ascii="Book Antiqua" w:hAnsi="Book Antiqua" w:cs="宋体"/>
          <w:b/>
          <w:bCs/>
          <w:color w:val="000000"/>
          <w:lang w:eastAsia="zh-CN"/>
        </w:rPr>
        <w:t xml:space="preserve"> TC</w:t>
      </w:r>
      <w:r w:rsidRPr="00B92CA1">
        <w:rPr>
          <w:rFonts w:ascii="Book Antiqua" w:hAnsi="Book Antiqua" w:cs="宋体"/>
          <w:color w:val="000000"/>
          <w:lang w:eastAsia="zh-CN"/>
        </w:rPr>
        <w:t xml:space="preserve">, </w:t>
      </w:r>
      <w:proofErr w:type="spellStart"/>
      <w:r w:rsidRPr="00B92CA1">
        <w:rPr>
          <w:rFonts w:ascii="Book Antiqua" w:hAnsi="Book Antiqua" w:cs="宋体"/>
          <w:color w:val="000000"/>
          <w:lang w:eastAsia="zh-CN"/>
        </w:rPr>
        <w:t>Vandervoort</w:t>
      </w:r>
      <w:proofErr w:type="spellEnd"/>
      <w:r w:rsidRPr="00B92CA1">
        <w:rPr>
          <w:rFonts w:ascii="Book Antiqua" w:hAnsi="Book Antiqua" w:cs="宋体"/>
          <w:color w:val="000000"/>
          <w:lang w:eastAsia="zh-CN"/>
        </w:rPr>
        <w:t xml:space="preserve"> J, Wong RC, Montes H, </w:t>
      </w:r>
      <w:proofErr w:type="spellStart"/>
      <w:r w:rsidRPr="00B92CA1">
        <w:rPr>
          <w:rFonts w:ascii="Book Antiqua" w:hAnsi="Book Antiqua" w:cs="宋体"/>
          <w:color w:val="000000"/>
          <w:lang w:eastAsia="zh-CN"/>
        </w:rPr>
        <w:t>Roston</w:t>
      </w:r>
      <w:proofErr w:type="spellEnd"/>
      <w:r w:rsidRPr="00B92CA1">
        <w:rPr>
          <w:rFonts w:ascii="Book Antiqua" w:hAnsi="Book Antiqua" w:cs="宋体"/>
          <w:color w:val="000000"/>
          <w:lang w:eastAsia="zh-CN"/>
        </w:rPr>
        <w:t xml:space="preserve"> AD, </w:t>
      </w:r>
      <w:proofErr w:type="spellStart"/>
      <w:r w:rsidRPr="00B92CA1">
        <w:rPr>
          <w:rFonts w:ascii="Book Antiqua" w:hAnsi="Book Antiqua" w:cs="宋体"/>
          <w:color w:val="000000"/>
          <w:lang w:eastAsia="zh-CN"/>
        </w:rPr>
        <w:t>Slivka</w:t>
      </w:r>
      <w:proofErr w:type="spellEnd"/>
      <w:r w:rsidRPr="00B92CA1">
        <w:rPr>
          <w:rFonts w:ascii="Book Antiqua" w:hAnsi="Book Antiqua" w:cs="宋体"/>
          <w:color w:val="000000"/>
          <w:lang w:eastAsia="zh-CN"/>
        </w:rPr>
        <w:t xml:space="preserve"> A, Ferrari AP, Lichtenstein DR, Van Dam J, </w:t>
      </w:r>
      <w:proofErr w:type="spellStart"/>
      <w:r w:rsidRPr="00B92CA1">
        <w:rPr>
          <w:rFonts w:ascii="Book Antiqua" w:hAnsi="Book Antiqua" w:cs="宋体"/>
          <w:color w:val="000000"/>
          <w:lang w:eastAsia="zh-CN"/>
        </w:rPr>
        <w:t>Nawfel</w:t>
      </w:r>
      <w:proofErr w:type="spellEnd"/>
      <w:r w:rsidRPr="00B92CA1">
        <w:rPr>
          <w:rFonts w:ascii="Book Antiqua" w:hAnsi="Book Antiqua" w:cs="宋体"/>
          <w:color w:val="000000"/>
          <w:lang w:eastAsia="zh-CN"/>
        </w:rPr>
        <w:t xml:space="preserve"> RD, </w:t>
      </w:r>
      <w:proofErr w:type="spellStart"/>
      <w:r w:rsidRPr="00B92CA1">
        <w:rPr>
          <w:rFonts w:ascii="Book Antiqua" w:hAnsi="Book Antiqua" w:cs="宋体"/>
          <w:color w:val="000000"/>
          <w:lang w:eastAsia="zh-CN"/>
        </w:rPr>
        <w:t>Soetikno</w:t>
      </w:r>
      <w:proofErr w:type="spellEnd"/>
      <w:r w:rsidRPr="00B92CA1">
        <w:rPr>
          <w:rFonts w:ascii="Book Antiqua" w:hAnsi="Book Antiqua" w:cs="宋体"/>
          <w:color w:val="000000"/>
          <w:lang w:eastAsia="zh-CN"/>
        </w:rPr>
        <w:t xml:space="preserve"> R, Carr-Locke DL. </w:t>
      </w:r>
      <w:proofErr w:type="gramStart"/>
      <w:r w:rsidRPr="00B92CA1">
        <w:rPr>
          <w:rFonts w:ascii="Book Antiqua" w:hAnsi="Book Antiqua" w:cs="宋体"/>
          <w:color w:val="000000"/>
          <w:lang w:eastAsia="zh-CN"/>
        </w:rPr>
        <w:t>Safety of ERCP during pregnancy.</w:t>
      </w:r>
      <w:proofErr w:type="gramEnd"/>
      <w:r w:rsidRPr="00B92CA1">
        <w:rPr>
          <w:rFonts w:ascii="Book Antiqua" w:hAnsi="Book Antiqua" w:cs="宋体"/>
          <w:color w:val="000000"/>
          <w:lang w:eastAsia="zh-CN"/>
        </w:rPr>
        <w:t> </w:t>
      </w:r>
      <w:r w:rsidRPr="00B92CA1">
        <w:rPr>
          <w:rFonts w:ascii="Book Antiqua" w:hAnsi="Book Antiqua" w:cs="宋体"/>
          <w:i/>
          <w:iCs/>
          <w:color w:val="000000"/>
          <w:lang w:eastAsia="zh-CN"/>
        </w:rPr>
        <w:t xml:space="preserve">Am J </w:t>
      </w:r>
      <w:proofErr w:type="spellStart"/>
      <w:r w:rsidRPr="00B92CA1">
        <w:rPr>
          <w:rFonts w:ascii="Book Antiqua" w:hAnsi="Book Antiqua" w:cs="宋体"/>
          <w:i/>
          <w:iCs/>
          <w:color w:val="000000"/>
          <w:lang w:eastAsia="zh-CN"/>
        </w:rPr>
        <w:t>Gastroenterol</w:t>
      </w:r>
      <w:proofErr w:type="spellEnd"/>
      <w:r w:rsidRPr="00B92CA1">
        <w:rPr>
          <w:rFonts w:ascii="Book Antiqua" w:hAnsi="Book Antiqua" w:cs="宋体"/>
          <w:color w:val="000000"/>
          <w:lang w:eastAsia="zh-CN"/>
        </w:rPr>
        <w:t> 2003; </w:t>
      </w:r>
      <w:r w:rsidRPr="00B92CA1">
        <w:rPr>
          <w:rFonts w:ascii="Book Antiqua" w:hAnsi="Book Antiqua" w:cs="宋体"/>
          <w:b/>
          <w:bCs/>
          <w:color w:val="000000"/>
          <w:lang w:eastAsia="zh-CN"/>
        </w:rPr>
        <w:t>98</w:t>
      </w:r>
      <w:r w:rsidRPr="00B92CA1">
        <w:rPr>
          <w:rFonts w:ascii="Book Antiqua" w:hAnsi="Book Antiqua" w:cs="宋体"/>
          <w:color w:val="000000"/>
          <w:lang w:eastAsia="zh-CN"/>
        </w:rPr>
        <w:t>: 308-311 [PMID: 12591046]</w:t>
      </w:r>
    </w:p>
    <w:p w14:paraId="7CB8257D" w14:textId="714E1CE0" w:rsidR="00B92CA1" w:rsidRPr="00B92CA1" w:rsidRDefault="00EC6297" w:rsidP="00B92CA1">
      <w:pPr>
        <w:spacing w:line="360" w:lineRule="auto"/>
        <w:jc w:val="both"/>
        <w:rPr>
          <w:rFonts w:ascii="Book Antiqua" w:hAnsi="Book Antiqua" w:cs="宋体"/>
          <w:color w:val="000000"/>
          <w:lang w:eastAsia="zh-CN"/>
        </w:rPr>
      </w:pPr>
      <w:proofErr w:type="gramStart"/>
      <w:r>
        <w:rPr>
          <w:rFonts w:ascii="Book Antiqua" w:hAnsi="Book Antiqua" w:cs="宋体"/>
          <w:color w:val="000000"/>
          <w:lang w:eastAsia="zh-CN"/>
        </w:rPr>
        <w:t xml:space="preserve">15 </w:t>
      </w:r>
      <w:r w:rsidR="00B92CA1" w:rsidRPr="00EC6297">
        <w:rPr>
          <w:rFonts w:ascii="Book Antiqua" w:hAnsi="Book Antiqua" w:cs="宋体"/>
          <w:b/>
          <w:color w:val="000000"/>
          <w:lang w:eastAsia="zh-CN"/>
        </w:rPr>
        <w:t>ACOG Committee on Obstetric Practice</w:t>
      </w:r>
      <w:r w:rsidR="00B92CA1" w:rsidRPr="00B92CA1">
        <w:rPr>
          <w:rFonts w:ascii="Book Antiqua" w:hAnsi="Book Antiqua" w:cs="宋体"/>
          <w:color w:val="000000"/>
          <w:lang w:eastAsia="zh-CN"/>
        </w:rPr>
        <w:t>.</w:t>
      </w:r>
      <w:proofErr w:type="gramEnd"/>
      <w:r w:rsidR="00B92CA1" w:rsidRPr="00B92CA1">
        <w:rPr>
          <w:rFonts w:ascii="Book Antiqua" w:hAnsi="Book Antiqua" w:cs="宋体"/>
          <w:color w:val="000000"/>
          <w:lang w:eastAsia="zh-CN"/>
        </w:rPr>
        <w:t xml:space="preserve"> Guidelines for Diagnostic Imaging </w:t>
      </w:r>
      <w:proofErr w:type="gramStart"/>
      <w:r w:rsidR="00B92CA1" w:rsidRPr="00B92CA1">
        <w:rPr>
          <w:rFonts w:ascii="Book Antiqua" w:hAnsi="Book Antiqua" w:cs="宋体"/>
          <w:color w:val="000000"/>
          <w:lang w:eastAsia="zh-CN"/>
        </w:rPr>
        <w:t>During</w:t>
      </w:r>
      <w:proofErr w:type="gramEnd"/>
      <w:r w:rsidR="00B92CA1" w:rsidRPr="00B92CA1">
        <w:rPr>
          <w:rFonts w:ascii="Book Antiqua" w:hAnsi="Book Antiqua" w:cs="宋体"/>
          <w:color w:val="000000"/>
          <w:lang w:eastAsia="zh-CN"/>
        </w:rPr>
        <w:t xml:space="preserve"> Pregnancy. </w:t>
      </w:r>
      <w:proofErr w:type="gramStart"/>
      <w:r w:rsidR="00B92CA1" w:rsidRPr="00B92CA1">
        <w:rPr>
          <w:rFonts w:ascii="Book Antiqua" w:hAnsi="Book Antiqua" w:cs="宋体"/>
          <w:color w:val="000000"/>
          <w:lang w:eastAsia="zh-CN"/>
        </w:rPr>
        <w:t>ACOG Committee Opinion No.299.</w:t>
      </w:r>
      <w:proofErr w:type="gramEnd"/>
      <w:r w:rsidR="00B92CA1" w:rsidRPr="00B92CA1">
        <w:rPr>
          <w:rFonts w:ascii="Book Antiqua" w:hAnsi="Book Antiqua" w:cs="宋体"/>
          <w:color w:val="000000"/>
          <w:lang w:eastAsia="zh-CN"/>
        </w:rPr>
        <w:t xml:space="preserve"> </w:t>
      </w:r>
      <w:proofErr w:type="gramStart"/>
      <w:r w:rsidR="00B92CA1" w:rsidRPr="00B92CA1">
        <w:rPr>
          <w:rFonts w:ascii="Book Antiqua" w:hAnsi="Book Antiqua" w:cs="宋体"/>
          <w:color w:val="000000"/>
          <w:lang w:eastAsia="zh-CN"/>
        </w:rPr>
        <w:t>American College of Obstetricians and Gynecologists.</w:t>
      </w:r>
      <w:proofErr w:type="gramEnd"/>
      <w:r w:rsidR="00B92CA1" w:rsidRPr="00B92CA1">
        <w:rPr>
          <w:rFonts w:ascii="Book Antiqua" w:hAnsi="Book Antiqua" w:cs="宋体"/>
          <w:color w:val="000000"/>
          <w:lang w:eastAsia="zh-CN"/>
        </w:rPr>
        <w:t xml:space="preserve"> </w:t>
      </w:r>
      <w:proofErr w:type="spellStart"/>
      <w:r>
        <w:rPr>
          <w:rFonts w:ascii="Book Antiqua" w:hAnsi="Book Antiqua" w:cs="宋体"/>
          <w:color w:val="000000"/>
          <w:lang w:eastAsia="zh-CN"/>
        </w:rPr>
        <w:t>Obstet</w:t>
      </w:r>
      <w:proofErr w:type="spellEnd"/>
      <w:r>
        <w:rPr>
          <w:rFonts w:ascii="Book Antiqua" w:hAnsi="Book Antiqua" w:cs="宋体"/>
          <w:color w:val="000000"/>
          <w:lang w:eastAsia="zh-CN"/>
        </w:rPr>
        <w:t xml:space="preserve"> </w:t>
      </w:r>
      <w:proofErr w:type="spellStart"/>
      <w:r>
        <w:rPr>
          <w:rFonts w:ascii="Book Antiqua" w:hAnsi="Book Antiqua" w:cs="宋体"/>
          <w:color w:val="000000"/>
          <w:lang w:eastAsia="zh-CN"/>
        </w:rPr>
        <w:t>Gynecol</w:t>
      </w:r>
      <w:proofErr w:type="spellEnd"/>
      <w:r>
        <w:rPr>
          <w:rFonts w:ascii="Book Antiqua" w:hAnsi="Book Antiqua" w:cs="宋体"/>
          <w:color w:val="000000"/>
          <w:lang w:eastAsia="zh-CN"/>
        </w:rPr>
        <w:t xml:space="preserve"> 2004; 104-747-51</w:t>
      </w:r>
    </w:p>
    <w:p w14:paraId="3F833887" w14:textId="77777777" w:rsidR="00B92CA1" w:rsidRPr="00B92CA1" w:rsidRDefault="00B92CA1" w:rsidP="00B92CA1">
      <w:pPr>
        <w:spacing w:line="360" w:lineRule="auto"/>
        <w:jc w:val="both"/>
        <w:rPr>
          <w:rFonts w:ascii="Book Antiqua" w:hAnsi="Book Antiqua" w:cs="宋体"/>
          <w:color w:val="000000"/>
          <w:lang w:eastAsia="zh-CN"/>
        </w:rPr>
      </w:pPr>
      <w:proofErr w:type="gramStart"/>
      <w:r w:rsidRPr="00B92CA1">
        <w:rPr>
          <w:rFonts w:ascii="Book Antiqua" w:hAnsi="Book Antiqua" w:cs="宋体"/>
          <w:color w:val="000000"/>
          <w:lang w:eastAsia="zh-CN"/>
        </w:rPr>
        <w:t>16 </w:t>
      </w:r>
      <w:r w:rsidRPr="00B92CA1">
        <w:rPr>
          <w:rFonts w:ascii="Book Antiqua" w:hAnsi="Book Antiqua" w:cs="宋体"/>
          <w:b/>
          <w:bCs/>
          <w:color w:val="000000"/>
          <w:lang w:eastAsia="zh-CN"/>
        </w:rPr>
        <w:t>Simmons DC</w:t>
      </w:r>
      <w:r w:rsidRPr="00B92CA1">
        <w:rPr>
          <w:rFonts w:ascii="Book Antiqua" w:hAnsi="Book Antiqua" w:cs="宋体"/>
          <w:color w:val="000000"/>
          <w:lang w:eastAsia="zh-CN"/>
        </w:rPr>
        <w:t xml:space="preserve">, </w:t>
      </w:r>
      <w:proofErr w:type="spellStart"/>
      <w:r w:rsidRPr="00B92CA1">
        <w:rPr>
          <w:rFonts w:ascii="Book Antiqua" w:hAnsi="Book Antiqua" w:cs="宋体"/>
          <w:color w:val="000000"/>
          <w:lang w:eastAsia="zh-CN"/>
        </w:rPr>
        <w:t>Tarnasky</w:t>
      </w:r>
      <w:proofErr w:type="spellEnd"/>
      <w:r w:rsidRPr="00B92CA1">
        <w:rPr>
          <w:rFonts w:ascii="Book Antiqua" w:hAnsi="Book Antiqua" w:cs="宋体"/>
          <w:color w:val="000000"/>
          <w:lang w:eastAsia="zh-CN"/>
        </w:rPr>
        <w:t xml:space="preserve"> PR, Rivera-</w:t>
      </w:r>
      <w:proofErr w:type="spellStart"/>
      <w:r w:rsidRPr="00B92CA1">
        <w:rPr>
          <w:rFonts w:ascii="Book Antiqua" w:hAnsi="Book Antiqua" w:cs="宋体"/>
          <w:color w:val="000000"/>
          <w:lang w:eastAsia="zh-CN"/>
        </w:rPr>
        <w:t>Alsina</w:t>
      </w:r>
      <w:proofErr w:type="spellEnd"/>
      <w:r w:rsidRPr="00B92CA1">
        <w:rPr>
          <w:rFonts w:ascii="Book Antiqua" w:hAnsi="Book Antiqua" w:cs="宋体"/>
          <w:color w:val="000000"/>
          <w:lang w:eastAsia="zh-CN"/>
        </w:rPr>
        <w:t xml:space="preserve"> ME, Lopez JF, </w:t>
      </w:r>
      <w:proofErr w:type="spellStart"/>
      <w:r w:rsidRPr="00B92CA1">
        <w:rPr>
          <w:rFonts w:ascii="Book Antiqua" w:hAnsi="Book Antiqua" w:cs="宋体"/>
          <w:color w:val="000000"/>
          <w:lang w:eastAsia="zh-CN"/>
        </w:rPr>
        <w:t>Edman</w:t>
      </w:r>
      <w:proofErr w:type="spellEnd"/>
      <w:r w:rsidRPr="00B92CA1">
        <w:rPr>
          <w:rFonts w:ascii="Book Antiqua" w:hAnsi="Book Antiqua" w:cs="宋体"/>
          <w:color w:val="000000"/>
          <w:lang w:eastAsia="zh-CN"/>
        </w:rPr>
        <w:t xml:space="preserve"> CD.</w:t>
      </w:r>
      <w:proofErr w:type="gramEnd"/>
      <w:r w:rsidRPr="00B92CA1">
        <w:rPr>
          <w:rFonts w:ascii="Book Antiqua" w:hAnsi="Book Antiqua" w:cs="宋体"/>
          <w:color w:val="000000"/>
          <w:lang w:eastAsia="zh-CN"/>
        </w:rPr>
        <w:t xml:space="preserve"> </w:t>
      </w:r>
      <w:proofErr w:type="gramStart"/>
      <w:r w:rsidRPr="00B92CA1">
        <w:rPr>
          <w:rFonts w:ascii="Book Antiqua" w:hAnsi="Book Antiqua" w:cs="宋体"/>
          <w:color w:val="000000"/>
          <w:lang w:eastAsia="zh-CN"/>
        </w:rPr>
        <w:t xml:space="preserve">Endoscopic retrograde </w:t>
      </w:r>
      <w:proofErr w:type="spellStart"/>
      <w:r w:rsidRPr="00B92CA1">
        <w:rPr>
          <w:rFonts w:ascii="Book Antiqua" w:hAnsi="Book Antiqua" w:cs="宋体"/>
          <w:color w:val="000000"/>
          <w:lang w:eastAsia="zh-CN"/>
        </w:rPr>
        <w:t>cholangiopancreatography</w:t>
      </w:r>
      <w:proofErr w:type="spellEnd"/>
      <w:r w:rsidRPr="00B92CA1">
        <w:rPr>
          <w:rFonts w:ascii="Book Antiqua" w:hAnsi="Book Antiqua" w:cs="宋体"/>
          <w:color w:val="000000"/>
          <w:lang w:eastAsia="zh-CN"/>
        </w:rPr>
        <w:t xml:space="preserve"> (ERCP) in pregnancy without the use of radiation.</w:t>
      </w:r>
      <w:proofErr w:type="gramEnd"/>
      <w:r w:rsidRPr="00B92CA1">
        <w:rPr>
          <w:rFonts w:ascii="Book Antiqua" w:hAnsi="Book Antiqua" w:cs="宋体"/>
          <w:color w:val="000000"/>
          <w:lang w:eastAsia="zh-CN"/>
        </w:rPr>
        <w:t> </w:t>
      </w:r>
      <w:r w:rsidRPr="00B92CA1">
        <w:rPr>
          <w:rFonts w:ascii="Book Antiqua" w:hAnsi="Book Antiqua" w:cs="宋体"/>
          <w:i/>
          <w:iCs/>
          <w:color w:val="000000"/>
          <w:lang w:eastAsia="zh-CN"/>
        </w:rPr>
        <w:t xml:space="preserve">Am J </w:t>
      </w:r>
      <w:proofErr w:type="spellStart"/>
      <w:r w:rsidRPr="00B92CA1">
        <w:rPr>
          <w:rFonts w:ascii="Book Antiqua" w:hAnsi="Book Antiqua" w:cs="宋体"/>
          <w:i/>
          <w:iCs/>
          <w:color w:val="000000"/>
          <w:lang w:eastAsia="zh-CN"/>
        </w:rPr>
        <w:t>Obstet</w:t>
      </w:r>
      <w:proofErr w:type="spellEnd"/>
      <w:r w:rsidRPr="00B92CA1">
        <w:rPr>
          <w:rFonts w:ascii="Book Antiqua" w:hAnsi="Book Antiqua" w:cs="宋体"/>
          <w:i/>
          <w:iCs/>
          <w:color w:val="000000"/>
          <w:lang w:eastAsia="zh-CN"/>
        </w:rPr>
        <w:t xml:space="preserve"> </w:t>
      </w:r>
      <w:proofErr w:type="spellStart"/>
      <w:r w:rsidRPr="00B92CA1">
        <w:rPr>
          <w:rFonts w:ascii="Book Antiqua" w:hAnsi="Book Antiqua" w:cs="宋体"/>
          <w:i/>
          <w:iCs/>
          <w:color w:val="000000"/>
          <w:lang w:eastAsia="zh-CN"/>
        </w:rPr>
        <w:t>Gynecol</w:t>
      </w:r>
      <w:proofErr w:type="spellEnd"/>
      <w:r w:rsidRPr="00B92CA1">
        <w:rPr>
          <w:rFonts w:ascii="Book Antiqua" w:hAnsi="Book Antiqua" w:cs="宋体"/>
          <w:color w:val="000000"/>
          <w:lang w:eastAsia="zh-CN"/>
        </w:rPr>
        <w:t> 2004; </w:t>
      </w:r>
      <w:r w:rsidRPr="00B92CA1">
        <w:rPr>
          <w:rFonts w:ascii="Book Antiqua" w:hAnsi="Book Antiqua" w:cs="宋体"/>
          <w:b/>
          <w:bCs/>
          <w:color w:val="000000"/>
          <w:lang w:eastAsia="zh-CN"/>
        </w:rPr>
        <w:t>190</w:t>
      </w:r>
      <w:r w:rsidRPr="00B92CA1">
        <w:rPr>
          <w:rFonts w:ascii="Book Antiqua" w:hAnsi="Book Antiqua" w:cs="宋体"/>
          <w:color w:val="000000"/>
          <w:lang w:eastAsia="zh-CN"/>
        </w:rPr>
        <w:t>: 1467-1469 [PMID: 15167871 DOI: 10.1016/j.ajog.2004.02.030]</w:t>
      </w:r>
    </w:p>
    <w:p w14:paraId="281C6025" w14:textId="77777777" w:rsidR="00B92CA1" w:rsidRPr="00B92CA1" w:rsidRDefault="00B92CA1" w:rsidP="00B92CA1">
      <w:pPr>
        <w:spacing w:line="360" w:lineRule="auto"/>
        <w:jc w:val="both"/>
        <w:rPr>
          <w:rFonts w:ascii="Book Antiqua" w:hAnsi="Book Antiqua" w:cs="宋体"/>
          <w:color w:val="000000"/>
          <w:lang w:eastAsia="zh-CN"/>
        </w:rPr>
      </w:pPr>
      <w:r w:rsidRPr="00B92CA1">
        <w:rPr>
          <w:rFonts w:ascii="Book Antiqua" w:hAnsi="Book Antiqua" w:cs="宋体"/>
          <w:color w:val="000000"/>
          <w:lang w:eastAsia="zh-CN"/>
        </w:rPr>
        <w:lastRenderedPageBreak/>
        <w:t>17 </w:t>
      </w:r>
      <w:proofErr w:type="spellStart"/>
      <w:r w:rsidRPr="00B92CA1">
        <w:rPr>
          <w:rFonts w:ascii="Book Antiqua" w:hAnsi="Book Antiqua" w:cs="宋体"/>
          <w:b/>
          <w:bCs/>
          <w:color w:val="000000"/>
          <w:lang w:eastAsia="zh-CN"/>
        </w:rPr>
        <w:t>Uomo</w:t>
      </w:r>
      <w:proofErr w:type="spellEnd"/>
      <w:r w:rsidRPr="00B92CA1">
        <w:rPr>
          <w:rFonts w:ascii="Book Antiqua" w:hAnsi="Book Antiqua" w:cs="宋体"/>
          <w:b/>
          <w:bCs/>
          <w:color w:val="000000"/>
          <w:lang w:eastAsia="zh-CN"/>
        </w:rPr>
        <w:t xml:space="preserve"> G</w:t>
      </w:r>
      <w:r w:rsidRPr="00B92CA1">
        <w:rPr>
          <w:rFonts w:ascii="Book Antiqua" w:hAnsi="Book Antiqua" w:cs="宋体"/>
          <w:color w:val="000000"/>
          <w:lang w:eastAsia="zh-CN"/>
        </w:rPr>
        <w:t xml:space="preserve">, Manes G, </w:t>
      </w:r>
      <w:proofErr w:type="spellStart"/>
      <w:r w:rsidRPr="00B92CA1">
        <w:rPr>
          <w:rFonts w:ascii="Book Antiqua" w:hAnsi="Book Antiqua" w:cs="宋体"/>
          <w:color w:val="000000"/>
          <w:lang w:eastAsia="zh-CN"/>
        </w:rPr>
        <w:t>Picciotto</w:t>
      </w:r>
      <w:proofErr w:type="spellEnd"/>
      <w:r w:rsidRPr="00B92CA1">
        <w:rPr>
          <w:rFonts w:ascii="Book Antiqua" w:hAnsi="Book Antiqua" w:cs="宋体"/>
          <w:color w:val="000000"/>
          <w:lang w:eastAsia="zh-CN"/>
        </w:rPr>
        <w:t xml:space="preserve"> FP, </w:t>
      </w:r>
      <w:proofErr w:type="spellStart"/>
      <w:r w:rsidRPr="00B92CA1">
        <w:rPr>
          <w:rFonts w:ascii="Book Antiqua" w:hAnsi="Book Antiqua" w:cs="宋体"/>
          <w:color w:val="000000"/>
          <w:lang w:eastAsia="zh-CN"/>
        </w:rPr>
        <w:t>Rabitti</w:t>
      </w:r>
      <w:proofErr w:type="spellEnd"/>
      <w:r w:rsidRPr="00B92CA1">
        <w:rPr>
          <w:rFonts w:ascii="Book Antiqua" w:hAnsi="Book Antiqua" w:cs="宋体"/>
          <w:color w:val="000000"/>
          <w:lang w:eastAsia="zh-CN"/>
        </w:rPr>
        <w:t xml:space="preserve"> PG. Endoscopic treatment of acute biliary pancreatitis in pregnancy. </w:t>
      </w:r>
      <w:r w:rsidRPr="00B92CA1">
        <w:rPr>
          <w:rFonts w:ascii="Book Antiqua" w:hAnsi="Book Antiqua" w:cs="宋体"/>
          <w:i/>
          <w:iCs/>
          <w:color w:val="000000"/>
          <w:lang w:eastAsia="zh-CN"/>
        </w:rPr>
        <w:t xml:space="preserve">J </w:t>
      </w:r>
      <w:proofErr w:type="spellStart"/>
      <w:r w:rsidRPr="00B92CA1">
        <w:rPr>
          <w:rFonts w:ascii="Book Antiqua" w:hAnsi="Book Antiqua" w:cs="宋体"/>
          <w:i/>
          <w:iCs/>
          <w:color w:val="000000"/>
          <w:lang w:eastAsia="zh-CN"/>
        </w:rPr>
        <w:t>Clin</w:t>
      </w:r>
      <w:proofErr w:type="spellEnd"/>
      <w:r w:rsidRPr="00B92CA1">
        <w:rPr>
          <w:rFonts w:ascii="Book Antiqua" w:hAnsi="Book Antiqua" w:cs="宋体"/>
          <w:i/>
          <w:iCs/>
          <w:color w:val="000000"/>
          <w:lang w:eastAsia="zh-CN"/>
        </w:rPr>
        <w:t xml:space="preserve"> </w:t>
      </w:r>
      <w:proofErr w:type="spellStart"/>
      <w:r w:rsidRPr="00B92CA1">
        <w:rPr>
          <w:rFonts w:ascii="Book Antiqua" w:hAnsi="Book Antiqua" w:cs="宋体"/>
          <w:i/>
          <w:iCs/>
          <w:color w:val="000000"/>
          <w:lang w:eastAsia="zh-CN"/>
        </w:rPr>
        <w:t>Gastroenterol</w:t>
      </w:r>
      <w:proofErr w:type="spellEnd"/>
      <w:r w:rsidRPr="00B92CA1">
        <w:rPr>
          <w:rFonts w:ascii="Book Antiqua" w:hAnsi="Book Antiqua" w:cs="宋体"/>
          <w:color w:val="000000"/>
          <w:lang w:eastAsia="zh-CN"/>
        </w:rPr>
        <w:t> 1994; </w:t>
      </w:r>
      <w:r w:rsidRPr="00B92CA1">
        <w:rPr>
          <w:rFonts w:ascii="Book Antiqua" w:hAnsi="Book Antiqua" w:cs="宋体"/>
          <w:b/>
          <w:bCs/>
          <w:color w:val="000000"/>
          <w:lang w:eastAsia="zh-CN"/>
        </w:rPr>
        <w:t>18</w:t>
      </w:r>
      <w:r w:rsidRPr="00B92CA1">
        <w:rPr>
          <w:rFonts w:ascii="Book Antiqua" w:hAnsi="Book Antiqua" w:cs="宋体"/>
          <w:color w:val="000000"/>
          <w:lang w:eastAsia="zh-CN"/>
        </w:rPr>
        <w:t>: 250-252 [PMID: 8034931 DOI: 10.1097/00004836-199404000-00022]</w:t>
      </w:r>
    </w:p>
    <w:p w14:paraId="63A141C2" w14:textId="77777777" w:rsidR="00B92CA1" w:rsidRPr="00B92CA1" w:rsidRDefault="00B92CA1" w:rsidP="00B92CA1">
      <w:pPr>
        <w:spacing w:line="360" w:lineRule="auto"/>
        <w:jc w:val="both"/>
        <w:rPr>
          <w:rFonts w:ascii="Book Antiqua" w:hAnsi="Book Antiqua" w:cs="宋体"/>
          <w:color w:val="000000"/>
          <w:lang w:eastAsia="zh-CN"/>
        </w:rPr>
      </w:pPr>
      <w:proofErr w:type="gramStart"/>
      <w:r w:rsidRPr="00B92CA1">
        <w:rPr>
          <w:rFonts w:ascii="Book Antiqua" w:hAnsi="Book Antiqua" w:cs="宋体"/>
          <w:color w:val="000000"/>
          <w:lang w:eastAsia="zh-CN"/>
        </w:rPr>
        <w:t>18 </w:t>
      </w:r>
      <w:r w:rsidRPr="00B92CA1">
        <w:rPr>
          <w:rFonts w:ascii="Book Antiqua" w:hAnsi="Book Antiqua" w:cs="宋体"/>
          <w:b/>
          <w:bCs/>
          <w:color w:val="000000"/>
          <w:lang w:eastAsia="zh-CN"/>
        </w:rPr>
        <w:t>Al-Hashem H</w:t>
      </w:r>
      <w:r w:rsidRPr="00B92CA1">
        <w:rPr>
          <w:rFonts w:ascii="Book Antiqua" w:hAnsi="Book Antiqua" w:cs="宋体"/>
          <w:color w:val="000000"/>
          <w:lang w:eastAsia="zh-CN"/>
        </w:rPr>
        <w:t xml:space="preserve">, </w:t>
      </w:r>
      <w:proofErr w:type="spellStart"/>
      <w:r w:rsidRPr="00B92CA1">
        <w:rPr>
          <w:rFonts w:ascii="Book Antiqua" w:hAnsi="Book Antiqua" w:cs="宋体"/>
          <w:color w:val="000000"/>
          <w:lang w:eastAsia="zh-CN"/>
        </w:rPr>
        <w:t>Muralidharan</w:t>
      </w:r>
      <w:proofErr w:type="spellEnd"/>
      <w:r w:rsidRPr="00B92CA1">
        <w:rPr>
          <w:rFonts w:ascii="Book Antiqua" w:hAnsi="Book Antiqua" w:cs="宋体"/>
          <w:color w:val="000000"/>
          <w:lang w:eastAsia="zh-CN"/>
        </w:rPr>
        <w:t xml:space="preserve"> V, Cohen H, </w:t>
      </w:r>
      <w:proofErr w:type="spellStart"/>
      <w:r w:rsidRPr="00B92CA1">
        <w:rPr>
          <w:rFonts w:ascii="Book Antiqua" w:hAnsi="Book Antiqua" w:cs="宋体"/>
          <w:color w:val="000000"/>
          <w:lang w:eastAsia="zh-CN"/>
        </w:rPr>
        <w:t>Jamidar</w:t>
      </w:r>
      <w:proofErr w:type="spellEnd"/>
      <w:r w:rsidRPr="00B92CA1">
        <w:rPr>
          <w:rFonts w:ascii="Book Antiqua" w:hAnsi="Book Antiqua" w:cs="宋体"/>
          <w:color w:val="000000"/>
          <w:lang w:eastAsia="zh-CN"/>
        </w:rPr>
        <w:t xml:space="preserve"> PA.</w:t>
      </w:r>
      <w:proofErr w:type="gramEnd"/>
      <w:r w:rsidRPr="00B92CA1">
        <w:rPr>
          <w:rFonts w:ascii="Book Antiqua" w:hAnsi="Book Antiqua" w:cs="宋体"/>
          <w:color w:val="000000"/>
          <w:lang w:eastAsia="zh-CN"/>
        </w:rPr>
        <w:t xml:space="preserve"> </w:t>
      </w:r>
      <w:proofErr w:type="gramStart"/>
      <w:r w:rsidRPr="00B92CA1">
        <w:rPr>
          <w:rFonts w:ascii="Book Antiqua" w:hAnsi="Book Antiqua" w:cs="宋体"/>
          <w:color w:val="000000"/>
          <w:lang w:eastAsia="zh-CN"/>
        </w:rPr>
        <w:t>Biliary disease in pregnancy with an emphasis on the role of ERCP.</w:t>
      </w:r>
      <w:proofErr w:type="gramEnd"/>
      <w:r w:rsidRPr="00B92CA1">
        <w:rPr>
          <w:rFonts w:ascii="Book Antiqua" w:hAnsi="Book Antiqua" w:cs="宋体"/>
          <w:color w:val="000000"/>
          <w:lang w:eastAsia="zh-CN"/>
        </w:rPr>
        <w:t> </w:t>
      </w:r>
      <w:r w:rsidRPr="00B92CA1">
        <w:rPr>
          <w:rFonts w:ascii="Book Antiqua" w:hAnsi="Book Antiqua" w:cs="宋体"/>
          <w:i/>
          <w:iCs/>
          <w:color w:val="000000"/>
          <w:lang w:eastAsia="zh-CN"/>
        </w:rPr>
        <w:t xml:space="preserve">J </w:t>
      </w:r>
      <w:proofErr w:type="spellStart"/>
      <w:r w:rsidRPr="00B92CA1">
        <w:rPr>
          <w:rFonts w:ascii="Book Antiqua" w:hAnsi="Book Antiqua" w:cs="宋体"/>
          <w:i/>
          <w:iCs/>
          <w:color w:val="000000"/>
          <w:lang w:eastAsia="zh-CN"/>
        </w:rPr>
        <w:t>Clin</w:t>
      </w:r>
      <w:proofErr w:type="spellEnd"/>
      <w:r w:rsidRPr="00B92CA1">
        <w:rPr>
          <w:rFonts w:ascii="Book Antiqua" w:hAnsi="Book Antiqua" w:cs="宋体"/>
          <w:i/>
          <w:iCs/>
          <w:color w:val="000000"/>
          <w:lang w:eastAsia="zh-CN"/>
        </w:rPr>
        <w:t xml:space="preserve"> </w:t>
      </w:r>
      <w:proofErr w:type="spellStart"/>
      <w:r w:rsidRPr="00B92CA1">
        <w:rPr>
          <w:rFonts w:ascii="Book Antiqua" w:hAnsi="Book Antiqua" w:cs="宋体"/>
          <w:i/>
          <w:iCs/>
          <w:color w:val="000000"/>
          <w:lang w:eastAsia="zh-CN"/>
        </w:rPr>
        <w:t>Gastroenterol</w:t>
      </w:r>
      <w:proofErr w:type="spellEnd"/>
      <w:r w:rsidRPr="00B92CA1">
        <w:rPr>
          <w:rFonts w:ascii="Book Antiqua" w:hAnsi="Book Antiqua" w:cs="宋体"/>
          <w:color w:val="000000"/>
          <w:lang w:eastAsia="zh-CN"/>
        </w:rPr>
        <w:t> 2009; </w:t>
      </w:r>
      <w:r w:rsidRPr="00B92CA1">
        <w:rPr>
          <w:rFonts w:ascii="Book Antiqua" w:hAnsi="Book Antiqua" w:cs="宋体"/>
          <w:b/>
          <w:bCs/>
          <w:color w:val="000000"/>
          <w:lang w:eastAsia="zh-CN"/>
        </w:rPr>
        <w:t>43</w:t>
      </w:r>
      <w:r w:rsidRPr="00B92CA1">
        <w:rPr>
          <w:rFonts w:ascii="Book Antiqua" w:hAnsi="Book Antiqua" w:cs="宋体"/>
          <w:color w:val="000000"/>
          <w:lang w:eastAsia="zh-CN"/>
        </w:rPr>
        <w:t>: 58-62 [PMID: 19020461 DOI: 10.1097/MCG.0b013e31818acf80]</w:t>
      </w:r>
    </w:p>
    <w:p w14:paraId="3C6492E8" w14:textId="77777777" w:rsidR="00B92CA1" w:rsidRPr="00B92CA1" w:rsidRDefault="00B92CA1" w:rsidP="00B92CA1">
      <w:pPr>
        <w:spacing w:line="360" w:lineRule="auto"/>
        <w:jc w:val="both"/>
        <w:rPr>
          <w:rFonts w:ascii="Book Antiqua" w:hAnsi="Book Antiqua" w:cs="宋体"/>
          <w:color w:val="000000"/>
          <w:lang w:eastAsia="zh-CN"/>
        </w:rPr>
      </w:pPr>
      <w:r w:rsidRPr="00B92CA1">
        <w:rPr>
          <w:rFonts w:ascii="Book Antiqua" w:hAnsi="Book Antiqua" w:cs="宋体"/>
          <w:color w:val="000000"/>
          <w:lang w:eastAsia="zh-CN"/>
        </w:rPr>
        <w:t>19 </w:t>
      </w:r>
      <w:r w:rsidRPr="00B92CA1">
        <w:rPr>
          <w:rFonts w:ascii="Book Antiqua" w:hAnsi="Book Antiqua" w:cs="宋体"/>
          <w:b/>
          <w:bCs/>
          <w:color w:val="000000"/>
          <w:lang w:eastAsia="zh-CN"/>
        </w:rPr>
        <w:t>Smith I</w:t>
      </w:r>
      <w:r w:rsidRPr="00B92CA1">
        <w:rPr>
          <w:rFonts w:ascii="Book Antiqua" w:hAnsi="Book Antiqua" w:cs="宋体"/>
          <w:color w:val="000000"/>
          <w:lang w:eastAsia="zh-CN"/>
        </w:rPr>
        <w:t xml:space="preserve">, </w:t>
      </w:r>
      <w:proofErr w:type="spellStart"/>
      <w:r w:rsidRPr="00B92CA1">
        <w:rPr>
          <w:rFonts w:ascii="Book Antiqua" w:hAnsi="Book Antiqua" w:cs="宋体"/>
          <w:color w:val="000000"/>
          <w:lang w:eastAsia="zh-CN"/>
        </w:rPr>
        <w:t>Gaidhane</w:t>
      </w:r>
      <w:proofErr w:type="spellEnd"/>
      <w:r w:rsidRPr="00B92CA1">
        <w:rPr>
          <w:rFonts w:ascii="Book Antiqua" w:hAnsi="Book Antiqua" w:cs="宋体"/>
          <w:color w:val="000000"/>
          <w:lang w:eastAsia="zh-CN"/>
        </w:rPr>
        <w:t xml:space="preserve"> M, Goode A, </w:t>
      </w:r>
      <w:proofErr w:type="spellStart"/>
      <w:proofErr w:type="gramStart"/>
      <w:r w:rsidRPr="00B92CA1">
        <w:rPr>
          <w:rFonts w:ascii="Book Antiqua" w:hAnsi="Book Antiqua" w:cs="宋体"/>
          <w:color w:val="000000"/>
          <w:lang w:eastAsia="zh-CN"/>
        </w:rPr>
        <w:t>Kahaleh</w:t>
      </w:r>
      <w:proofErr w:type="spellEnd"/>
      <w:proofErr w:type="gramEnd"/>
      <w:r w:rsidRPr="00B92CA1">
        <w:rPr>
          <w:rFonts w:ascii="Book Antiqua" w:hAnsi="Book Antiqua" w:cs="宋体"/>
          <w:color w:val="000000"/>
          <w:lang w:eastAsia="zh-CN"/>
        </w:rPr>
        <w:t xml:space="preserve"> M. Safety of endoscopic retrograde </w:t>
      </w:r>
      <w:proofErr w:type="spellStart"/>
      <w:r w:rsidRPr="00B92CA1">
        <w:rPr>
          <w:rFonts w:ascii="Book Antiqua" w:hAnsi="Book Antiqua" w:cs="宋体"/>
          <w:color w:val="000000"/>
          <w:lang w:eastAsia="zh-CN"/>
        </w:rPr>
        <w:t>cholangiopancreatography</w:t>
      </w:r>
      <w:proofErr w:type="spellEnd"/>
      <w:r w:rsidRPr="00B92CA1">
        <w:rPr>
          <w:rFonts w:ascii="Book Antiqua" w:hAnsi="Book Antiqua" w:cs="宋体"/>
          <w:color w:val="000000"/>
          <w:lang w:eastAsia="zh-CN"/>
        </w:rPr>
        <w:t xml:space="preserve"> in pregnancy: Fluoroscopy time and fetal exposure, does it matter? </w:t>
      </w:r>
      <w:r w:rsidRPr="00B92CA1">
        <w:rPr>
          <w:rFonts w:ascii="Book Antiqua" w:hAnsi="Book Antiqua" w:cs="宋体"/>
          <w:i/>
          <w:iCs/>
          <w:color w:val="000000"/>
          <w:lang w:eastAsia="zh-CN"/>
        </w:rPr>
        <w:t xml:space="preserve">World J </w:t>
      </w:r>
      <w:proofErr w:type="spellStart"/>
      <w:r w:rsidRPr="00B92CA1">
        <w:rPr>
          <w:rFonts w:ascii="Book Antiqua" w:hAnsi="Book Antiqua" w:cs="宋体"/>
          <w:i/>
          <w:iCs/>
          <w:color w:val="000000"/>
          <w:lang w:eastAsia="zh-CN"/>
        </w:rPr>
        <w:t>Gastrointest</w:t>
      </w:r>
      <w:proofErr w:type="spellEnd"/>
      <w:r w:rsidRPr="00B92CA1">
        <w:rPr>
          <w:rFonts w:ascii="Book Antiqua" w:hAnsi="Book Antiqua" w:cs="宋体"/>
          <w:i/>
          <w:iCs/>
          <w:color w:val="000000"/>
          <w:lang w:eastAsia="zh-CN"/>
        </w:rPr>
        <w:t xml:space="preserve"> </w:t>
      </w:r>
      <w:proofErr w:type="spellStart"/>
      <w:r w:rsidRPr="00B92CA1">
        <w:rPr>
          <w:rFonts w:ascii="Book Antiqua" w:hAnsi="Book Antiqua" w:cs="宋体"/>
          <w:i/>
          <w:iCs/>
          <w:color w:val="000000"/>
          <w:lang w:eastAsia="zh-CN"/>
        </w:rPr>
        <w:t>Endosc</w:t>
      </w:r>
      <w:proofErr w:type="spellEnd"/>
      <w:r w:rsidRPr="00B92CA1">
        <w:rPr>
          <w:rFonts w:ascii="Book Antiqua" w:hAnsi="Book Antiqua" w:cs="宋体"/>
          <w:color w:val="000000"/>
          <w:lang w:eastAsia="zh-CN"/>
        </w:rPr>
        <w:t> 2013; </w:t>
      </w:r>
      <w:r w:rsidRPr="00B92CA1">
        <w:rPr>
          <w:rFonts w:ascii="Book Antiqua" w:hAnsi="Book Antiqua" w:cs="宋体"/>
          <w:b/>
          <w:bCs/>
          <w:color w:val="000000"/>
          <w:lang w:eastAsia="zh-CN"/>
        </w:rPr>
        <w:t>5</w:t>
      </w:r>
      <w:r w:rsidRPr="00B92CA1">
        <w:rPr>
          <w:rFonts w:ascii="Book Antiqua" w:hAnsi="Book Antiqua" w:cs="宋体"/>
          <w:color w:val="000000"/>
          <w:lang w:eastAsia="zh-CN"/>
        </w:rPr>
        <w:t>: 148-153 [PMID: 23596536 DOI: 10.4253/wjge.v5.i4.148]</w:t>
      </w:r>
    </w:p>
    <w:p w14:paraId="7964A98A" w14:textId="77777777" w:rsidR="00B92CA1" w:rsidRPr="00B92CA1" w:rsidRDefault="00B92CA1" w:rsidP="00B92CA1">
      <w:pPr>
        <w:spacing w:line="360" w:lineRule="auto"/>
        <w:jc w:val="both"/>
        <w:rPr>
          <w:rFonts w:ascii="Book Antiqua" w:hAnsi="Book Antiqua" w:cs="宋体"/>
          <w:color w:val="000000"/>
          <w:lang w:eastAsia="zh-CN"/>
        </w:rPr>
      </w:pPr>
      <w:r w:rsidRPr="00B92CA1">
        <w:rPr>
          <w:rFonts w:ascii="Book Antiqua" w:hAnsi="Book Antiqua" w:cs="宋体"/>
          <w:color w:val="000000"/>
          <w:lang w:eastAsia="zh-CN"/>
        </w:rPr>
        <w:t>20 </w:t>
      </w:r>
      <w:proofErr w:type="spellStart"/>
      <w:r w:rsidRPr="00B92CA1">
        <w:rPr>
          <w:rFonts w:ascii="Book Antiqua" w:hAnsi="Book Antiqua" w:cs="宋体"/>
          <w:b/>
          <w:bCs/>
          <w:color w:val="000000"/>
          <w:lang w:eastAsia="zh-CN"/>
        </w:rPr>
        <w:t>Jamidar</w:t>
      </w:r>
      <w:proofErr w:type="spellEnd"/>
      <w:r w:rsidRPr="00B92CA1">
        <w:rPr>
          <w:rFonts w:ascii="Book Antiqua" w:hAnsi="Book Antiqua" w:cs="宋体"/>
          <w:b/>
          <w:bCs/>
          <w:color w:val="000000"/>
          <w:lang w:eastAsia="zh-CN"/>
        </w:rPr>
        <w:t xml:space="preserve"> PA</w:t>
      </w:r>
      <w:r w:rsidRPr="00B92CA1">
        <w:rPr>
          <w:rFonts w:ascii="Book Antiqua" w:hAnsi="Book Antiqua" w:cs="宋体"/>
          <w:color w:val="000000"/>
          <w:lang w:eastAsia="zh-CN"/>
        </w:rPr>
        <w:t xml:space="preserve">, Beck GJ, Hoffman BJ, Lehman GA, Hawes RH, Agrawal RM, Ashok PS, Ravi TJ, Cunningham JT, </w:t>
      </w:r>
      <w:proofErr w:type="spellStart"/>
      <w:r w:rsidRPr="00B92CA1">
        <w:rPr>
          <w:rFonts w:ascii="Book Antiqua" w:hAnsi="Book Antiqua" w:cs="宋体"/>
          <w:color w:val="000000"/>
          <w:lang w:eastAsia="zh-CN"/>
        </w:rPr>
        <w:t>Troiano</w:t>
      </w:r>
      <w:proofErr w:type="spellEnd"/>
      <w:r w:rsidRPr="00B92CA1">
        <w:rPr>
          <w:rFonts w:ascii="Book Antiqua" w:hAnsi="Book Antiqua" w:cs="宋体"/>
          <w:color w:val="000000"/>
          <w:lang w:eastAsia="zh-CN"/>
        </w:rPr>
        <w:t xml:space="preserve"> F. Endoscopic retrograde </w:t>
      </w:r>
      <w:proofErr w:type="spellStart"/>
      <w:r w:rsidRPr="00B92CA1">
        <w:rPr>
          <w:rFonts w:ascii="Book Antiqua" w:hAnsi="Book Antiqua" w:cs="宋体"/>
          <w:color w:val="000000"/>
          <w:lang w:eastAsia="zh-CN"/>
        </w:rPr>
        <w:t>cholangiopancreatography</w:t>
      </w:r>
      <w:proofErr w:type="spellEnd"/>
      <w:r w:rsidRPr="00B92CA1">
        <w:rPr>
          <w:rFonts w:ascii="Book Antiqua" w:hAnsi="Book Antiqua" w:cs="宋体"/>
          <w:color w:val="000000"/>
          <w:lang w:eastAsia="zh-CN"/>
        </w:rPr>
        <w:t xml:space="preserve"> in pregnancy. </w:t>
      </w:r>
      <w:r w:rsidRPr="00B92CA1">
        <w:rPr>
          <w:rFonts w:ascii="Book Antiqua" w:hAnsi="Book Antiqua" w:cs="宋体"/>
          <w:i/>
          <w:iCs/>
          <w:color w:val="000000"/>
          <w:lang w:eastAsia="zh-CN"/>
        </w:rPr>
        <w:t xml:space="preserve">Am J </w:t>
      </w:r>
      <w:proofErr w:type="spellStart"/>
      <w:r w:rsidRPr="00B92CA1">
        <w:rPr>
          <w:rFonts w:ascii="Book Antiqua" w:hAnsi="Book Antiqua" w:cs="宋体"/>
          <w:i/>
          <w:iCs/>
          <w:color w:val="000000"/>
          <w:lang w:eastAsia="zh-CN"/>
        </w:rPr>
        <w:t>Gastroenterol</w:t>
      </w:r>
      <w:proofErr w:type="spellEnd"/>
      <w:r w:rsidRPr="00B92CA1">
        <w:rPr>
          <w:rFonts w:ascii="Book Antiqua" w:hAnsi="Book Antiqua" w:cs="宋体"/>
          <w:color w:val="000000"/>
          <w:lang w:eastAsia="zh-CN"/>
        </w:rPr>
        <w:t> 1995; </w:t>
      </w:r>
      <w:r w:rsidRPr="00B92CA1">
        <w:rPr>
          <w:rFonts w:ascii="Book Antiqua" w:hAnsi="Book Antiqua" w:cs="宋体"/>
          <w:b/>
          <w:bCs/>
          <w:color w:val="000000"/>
          <w:lang w:eastAsia="zh-CN"/>
        </w:rPr>
        <w:t>90</w:t>
      </w:r>
      <w:r w:rsidRPr="00B92CA1">
        <w:rPr>
          <w:rFonts w:ascii="Book Antiqua" w:hAnsi="Book Antiqua" w:cs="宋体"/>
          <w:color w:val="000000"/>
          <w:lang w:eastAsia="zh-CN"/>
        </w:rPr>
        <w:t>: 1263-1267 [PMID: 7639227]</w:t>
      </w:r>
    </w:p>
    <w:p w14:paraId="25C91C7A" w14:textId="77777777" w:rsidR="00B92CA1" w:rsidRPr="00B92CA1" w:rsidRDefault="00B92CA1" w:rsidP="00B92CA1">
      <w:pPr>
        <w:spacing w:line="360" w:lineRule="auto"/>
        <w:jc w:val="both"/>
        <w:rPr>
          <w:rFonts w:ascii="Book Antiqua" w:hAnsi="Book Antiqua" w:cs="宋体"/>
          <w:color w:val="000000"/>
          <w:lang w:eastAsia="zh-CN"/>
        </w:rPr>
      </w:pPr>
      <w:r w:rsidRPr="00B92CA1">
        <w:rPr>
          <w:rFonts w:ascii="Book Antiqua" w:hAnsi="Book Antiqua" w:cs="宋体"/>
          <w:color w:val="000000"/>
          <w:lang w:eastAsia="zh-CN"/>
        </w:rPr>
        <w:t>21 </w:t>
      </w:r>
      <w:proofErr w:type="spellStart"/>
      <w:r w:rsidRPr="00B92CA1">
        <w:rPr>
          <w:rFonts w:ascii="Book Antiqua" w:hAnsi="Book Antiqua" w:cs="宋体"/>
          <w:b/>
          <w:bCs/>
          <w:color w:val="000000"/>
          <w:lang w:eastAsia="zh-CN"/>
        </w:rPr>
        <w:t>Barthel</w:t>
      </w:r>
      <w:proofErr w:type="spellEnd"/>
      <w:r w:rsidRPr="00B92CA1">
        <w:rPr>
          <w:rFonts w:ascii="Book Antiqua" w:hAnsi="Book Antiqua" w:cs="宋体"/>
          <w:b/>
          <w:bCs/>
          <w:color w:val="000000"/>
          <w:lang w:eastAsia="zh-CN"/>
        </w:rPr>
        <w:t xml:space="preserve"> JS</w:t>
      </w:r>
      <w:r w:rsidRPr="00B92CA1">
        <w:rPr>
          <w:rFonts w:ascii="Book Antiqua" w:hAnsi="Book Antiqua" w:cs="宋体"/>
          <w:color w:val="000000"/>
          <w:lang w:eastAsia="zh-CN"/>
        </w:rPr>
        <w:t xml:space="preserve">, Chowdhury T, </w:t>
      </w:r>
      <w:proofErr w:type="spellStart"/>
      <w:r w:rsidRPr="00B92CA1">
        <w:rPr>
          <w:rFonts w:ascii="Book Antiqua" w:hAnsi="Book Antiqua" w:cs="宋体"/>
          <w:color w:val="000000"/>
          <w:lang w:eastAsia="zh-CN"/>
        </w:rPr>
        <w:t>Miedema</w:t>
      </w:r>
      <w:proofErr w:type="spellEnd"/>
      <w:r w:rsidRPr="00B92CA1">
        <w:rPr>
          <w:rFonts w:ascii="Book Antiqua" w:hAnsi="Book Antiqua" w:cs="宋体"/>
          <w:color w:val="000000"/>
          <w:lang w:eastAsia="zh-CN"/>
        </w:rPr>
        <w:t xml:space="preserve"> BW. </w:t>
      </w:r>
      <w:proofErr w:type="gramStart"/>
      <w:r w:rsidRPr="00B92CA1">
        <w:rPr>
          <w:rFonts w:ascii="Book Antiqua" w:hAnsi="Book Antiqua" w:cs="宋体"/>
          <w:color w:val="000000"/>
          <w:lang w:eastAsia="zh-CN"/>
        </w:rPr>
        <w:t xml:space="preserve">Endoscopic </w:t>
      </w:r>
      <w:proofErr w:type="spellStart"/>
      <w:r w:rsidRPr="00B92CA1">
        <w:rPr>
          <w:rFonts w:ascii="Book Antiqua" w:hAnsi="Book Antiqua" w:cs="宋体"/>
          <w:color w:val="000000"/>
          <w:lang w:eastAsia="zh-CN"/>
        </w:rPr>
        <w:t>sphincterotomy</w:t>
      </w:r>
      <w:proofErr w:type="spellEnd"/>
      <w:r w:rsidRPr="00B92CA1">
        <w:rPr>
          <w:rFonts w:ascii="Book Antiqua" w:hAnsi="Book Antiqua" w:cs="宋体"/>
          <w:color w:val="000000"/>
          <w:lang w:eastAsia="zh-CN"/>
        </w:rPr>
        <w:t xml:space="preserve"> for the treatment of gallstone pancreatitis during pregnancy.</w:t>
      </w:r>
      <w:proofErr w:type="gramEnd"/>
      <w:r w:rsidRPr="00B92CA1">
        <w:rPr>
          <w:rFonts w:ascii="Book Antiqua" w:hAnsi="Book Antiqua" w:cs="宋体"/>
          <w:color w:val="000000"/>
          <w:lang w:eastAsia="zh-CN"/>
        </w:rPr>
        <w:t> </w:t>
      </w:r>
      <w:proofErr w:type="spellStart"/>
      <w:r w:rsidRPr="00B92CA1">
        <w:rPr>
          <w:rFonts w:ascii="Book Antiqua" w:hAnsi="Book Antiqua" w:cs="宋体"/>
          <w:i/>
          <w:iCs/>
          <w:color w:val="000000"/>
          <w:lang w:eastAsia="zh-CN"/>
        </w:rPr>
        <w:t>Surg</w:t>
      </w:r>
      <w:proofErr w:type="spellEnd"/>
      <w:r w:rsidRPr="00B92CA1">
        <w:rPr>
          <w:rFonts w:ascii="Book Antiqua" w:hAnsi="Book Antiqua" w:cs="宋体"/>
          <w:i/>
          <w:iCs/>
          <w:color w:val="000000"/>
          <w:lang w:eastAsia="zh-CN"/>
        </w:rPr>
        <w:t xml:space="preserve"> </w:t>
      </w:r>
      <w:proofErr w:type="spellStart"/>
      <w:r w:rsidRPr="00B92CA1">
        <w:rPr>
          <w:rFonts w:ascii="Book Antiqua" w:hAnsi="Book Antiqua" w:cs="宋体"/>
          <w:i/>
          <w:iCs/>
          <w:color w:val="000000"/>
          <w:lang w:eastAsia="zh-CN"/>
        </w:rPr>
        <w:t>Endosc</w:t>
      </w:r>
      <w:proofErr w:type="spellEnd"/>
      <w:r w:rsidRPr="00B92CA1">
        <w:rPr>
          <w:rFonts w:ascii="Book Antiqua" w:hAnsi="Book Antiqua" w:cs="宋体"/>
          <w:color w:val="000000"/>
          <w:lang w:eastAsia="zh-CN"/>
        </w:rPr>
        <w:t> 1998; </w:t>
      </w:r>
      <w:r w:rsidRPr="00B92CA1">
        <w:rPr>
          <w:rFonts w:ascii="Book Antiqua" w:hAnsi="Book Antiqua" w:cs="宋体"/>
          <w:b/>
          <w:bCs/>
          <w:color w:val="000000"/>
          <w:lang w:eastAsia="zh-CN"/>
        </w:rPr>
        <w:t>12</w:t>
      </w:r>
      <w:r w:rsidRPr="00B92CA1">
        <w:rPr>
          <w:rFonts w:ascii="Book Antiqua" w:hAnsi="Book Antiqua" w:cs="宋体"/>
          <w:color w:val="000000"/>
          <w:lang w:eastAsia="zh-CN"/>
        </w:rPr>
        <w:t>: 394-399 [PMID: 9569356 DOI: 10.1007/s004649900689]</w:t>
      </w:r>
    </w:p>
    <w:p w14:paraId="2F564C36" w14:textId="77777777" w:rsidR="00B92CA1" w:rsidRPr="00B92CA1" w:rsidRDefault="00B92CA1" w:rsidP="00B92CA1">
      <w:pPr>
        <w:spacing w:line="360" w:lineRule="auto"/>
        <w:jc w:val="both"/>
        <w:rPr>
          <w:rFonts w:ascii="Book Antiqua" w:hAnsi="Book Antiqua" w:cs="宋体"/>
          <w:color w:val="000000"/>
          <w:lang w:eastAsia="zh-CN"/>
        </w:rPr>
      </w:pPr>
      <w:r w:rsidRPr="00B92CA1">
        <w:rPr>
          <w:rFonts w:ascii="Book Antiqua" w:hAnsi="Book Antiqua" w:cs="宋体"/>
          <w:color w:val="000000"/>
          <w:lang w:eastAsia="zh-CN"/>
        </w:rPr>
        <w:t>22 </w:t>
      </w:r>
      <w:r w:rsidRPr="00B92CA1">
        <w:rPr>
          <w:rFonts w:ascii="Book Antiqua" w:hAnsi="Book Antiqua" w:cs="宋体"/>
          <w:b/>
          <w:bCs/>
          <w:color w:val="000000"/>
          <w:lang w:eastAsia="zh-CN"/>
        </w:rPr>
        <w:t>Tang SJ</w:t>
      </w:r>
      <w:r w:rsidRPr="00B92CA1">
        <w:rPr>
          <w:rFonts w:ascii="Book Antiqua" w:hAnsi="Book Antiqua" w:cs="宋体"/>
          <w:color w:val="000000"/>
          <w:lang w:eastAsia="zh-CN"/>
        </w:rPr>
        <w:t xml:space="preserve">, Mayo MJ, Rodriguez-Frias E, Armstrong L, Tang L, </w:t>
      </w:r>
      <w:proofErr w:type="spellStart"/>
      <w:r w:rsidRPr="00B92CA1">
        <w:rPr>
          <w:rFonts w:ascii="Book Antiqua" w:hAnsi="Book Antiqua" w:cs="宋体"/>
          <w:color w:val="000000"/>
          <w:lang w:eastAsia="zh-CN"/>
        </w:rPr>
        <w:t>Sreenarasimhaiah</w:t>
      </w:r>
      <w:proofErr w:type="spellEnd"/>
      <w:r w:rsidRPr="00B92CA1">
        <w:rPr>
          <w:rFonts w:ascii="Book Antiqua" w:hAnsi="Book Antiqua" w:cs="宋体"/>
          <w:color w:val="000000"/>
          <w:lang w:eastAsia="zh-CN"/>
        </w:rPr>
        <w:t xml:space="preserve"> J, Lara LF, </w:t>
      </w:r>
      <w:proofErr w:type="spellStart"/>
      <w:r w:rsidRPr="00B92CA1">
        <w:rPr>
          <w:rFonts w:ascii="Book Antiqua" w:hAnsi="Book Antiqua" w:cs="宋体"/>
          <w:color w:val="000000"/>
          <w:lang w:eastAsia="zh-CN"/>
        </w:rPr>
        <w:t>Rockey</w:t>
      </w:r>
      <w:proofErr w:type="spellEnd"/>
      <w:r w:rsidRPr="00B92CA1">
        <w:rPr>
          <w:rFonts w:ascii="Book Antiqua" w:hAnsi="Book Antiqua" w:cs="宋体"/>
          <w:color w:val="000000"/>
          <w:lang w:eastAsia="zh-CN"/>
        </w:rPr>
        <w:t xml:space="preserve"> DC. </w:t>
      </w:r>
      <w:proofErr w:type="gramStart"/>
      <w:r w:rsidRPr="00B92CA1">
        <w:rPr>
          <w:rFonts w:ascii="Book Antiqua" w:hAnsi="Book Antiqua" w:cs="宋体"/>
          <w:color w:val="000000"/>
          <w:lang w:eastAsia="zh-CN"/>
        </w:rPr>
        <w:t>Safety and utility of ERCP during pregnancy.</w:t>
      </w:r>
      <w:proofErr w:type="gramEnd"/>
      <w:r w:rsidRPr="00B92CA1">
        <w:rPr>
          <w:rFonts w:ascii="Book Antiqua" w:hAnsi="Book Antiqua" w:cs="宋体"/>
          <w:color w:val="000000"/>
          <w:lang w:eastAsia="zh-CN"/>
        </w:rPr>
        <w:t> </w:t>
      </w:r>
      <w:proofErr w:type="spellStart"/>
      <w:r w:rsidRPr="00B92CA1">
        <w:rPr>
          <w:rFonts w:ascii="Book Antiqua" w:hAnsi="Book Antiqua" w:cs="宋体"/>
          <w:i/>
          <w:iCs/>
          <w:color w:val="000000"/>
          <w:lang w:eastAsia="zh-CN"/>
        </w:rPr>
        <w:t>Gastrointest</w:t>
      </w:r>
      <w:proofErr w:type="spellEnd"/>
      <w:r w:rsidRPr="00B92CA1">
        <w:rPr>
          <w:rFonts w:ascii="Book Antiqua" w:hAnsi="Book Antiqua" w:cs="宋体"/>
          <w:i/>
          <w:iCs/>
          <w:color w:val="000000"/>
          <w:lang w:eastAsia="zh-CN"/>
        </w:rPr>
        <w:t xml:space="preserve"> </w:t>
      </w:r>
      <w:proofErr w:type="spellStart"/>
      <w:r w:rsidRPr="00B92CA1">
        <w:rPr>
          <w:rFonts w:ascii="Book Antiqua" w:hAnsi="Book Antiqua" w:cs="宋体"/>
          <w:i/>
          <w:iCs/>
          <w:color w:val="000000"/>
          <w:lang w:eastAsia="zh-CN"/>
        </w:rPr>
        <w:t>Endosc</w:t>
      </w:r>
      <w:proofErr w:type="spellEnd"/>
      <w:r w:rsidRPr="00B92CA1">
        <w:rPr>
          <w:rFonts w:ascii="Book Antiqua" w:hAnsi="Book Antiqua" w:cs="宋体"/>
          <w:color w:val="000000"/>
          <w:lang w:eastAsia="zh-CN"/>
        </w:rPr>
        <w:t> 2009; </w:t>
      </w:r>
      <w:r w:rsidRPr="00B92CA1">
        <w:rPr>
          <w:rFonts w:ascii="Book Antiqua" w:hAnsi="Book Antiqua" w:cs="宋体"/>
          <w:b/>
          <w:bCs/>
          <w:color w:val="000000"/>
          <w:lang w:eastAsia="zh-CN"/>
        </w:rPr>
        <w:t>69</w:t>
      </w:r>
      <w:r w:rsidRPr="00B92CA1">
        <w:rPr>
          <w:rFonts w:ascii="Book Antiqua" w:hAnsi="Book Antiqua" w:cs="宋体"/>
          <w:color w:val="000000"/>
          <w:lang w:eastAsia="zh-CN"/>
        </w:rPr>
        <w:t>: 453-461 [PMID: 19136111 DOI: 10.1016/j.gie.2008.05.024]</w:t>
      </w:r>
    </w:p>
    <w:p w14:paraId="1CB68FEE" w14:textId="77777777" w:rsidR="00B92CA1" w:rsidRPr="00B92CA1" w:rsidRDefault="00B92CA1" w:rsidP="00B92CA1">
      <w:pPr>
        <w:spacing w:line="360" w:lineRule="auto"/>
        <w:jc w:val="both"/>
        <w:rPr>
          <w:rFonts w:ascii="Book Antiqua" w:hAnsi="Book Antiqua" w:cs="宋体"/>
          <w:color w:val="000000"/>
          <w:lang w:eastAsia="zh-CN"/>
        </w:rPr>
      </w:pPr>
      <w:r w:rsidRPr="00B92CA1">
        <w:rPr>
          <w:rFonts w:ascii="Book Antiqua" w:hAnsi="Book Antiqua" w:cs="宋体"/>
          <w:color w:val="000000"/>
          <w:lang w:eastAsia="zh-CN"/>
        </w:rPr>
        <w:t>23 </w:t>
      </w:r>
      <w:proofErr w:type="spellStart"/>
      <w:r w:rsidRPr="00B92CA1">
        <w:rPr>
          <w:rFonts w:ascii="Book Antiqua" w:hAnsi="Book Antiqua" w:cs="宋体"/>
          <w:b/>
          <w:bCs/>
          <w:color w:val="000000"/>
          <w:lang w:eastAsia="zh-CN"/>
        </w:rPr>
        <w:t>Silvestri</w:t>
      </w:r>
      <w:proofErr w:type="spellEnd"/>
      <w:r w:rsidRPr="00B92CA1">
        <w:rPr>
          <w:rFonts w:ascii="Book Antiqua" w:hAnsi="Book Antiqua" w:cs="宋体"/>
          <w:b/>
          <w:bCs/>
          <w:color w:val="000000"/>
          <w:lang w:eastAsia="zh-CN"/>
        </w:rPr>
        <w:t xml:space="preserve"> MT</w:t>
      </w:r>
      <w:r w:rsidRPr="00B92CA1">
        <w:rPr>
          <w:rFonts w:ascii="Book Antiqua" w:hAnsi="Book Antiqua" w:cs="宋体"/>
          <w:color w:val="000000"/>
          <w:lang w:eastAsia="zh-CN"/>
        </w:rPr>
        <w:t xml:space="preserve">, </w:t>
      </w:r>
      <w:proofErr w:type="spellStart"/>
      <w:r w:rsidRPr="00B92CA1">
        <w:rPr>
          <w:rFonts w:ascii="Book Antiqua" w:hAnsi="Book Antiqua" w:cs="宋体"/>
          <w:color w:val="000000"/>
          <w:lang w:eastAsia="zh-CN"/>
        </w:rPr>
        <w:t>Pettker</w:t>
      </w:r>
      <w:proofErr w:type="spellEnd"/>
      <w:r w:rsidRPr="00B92CA1">
        <w:rPr>
          <w:rFonts w:ascii="Book Antiqua" w:hAnsi="Book Antiqua" w:cs="宋体"/>
          <w:color w:val="000000"/>
          <w:lang w:eastAsia="zh-CN"/>
        </w:rPr>
        <w:t xml:space="preserve"> CM, </w:t>
      </w:r>
      <w:proofErr w:type="spellStart"/>
      <w:r w:rsidRPr="00B92CA1">
        <w:rPr>
          <w:rFonts w:ascii="Book Antiqua" w:hAnsi="Book Antiqua" w:cs="宋体"/>
          <w:color w:val="000000"/>
          <w:lang w:eastAsia="zh-CN"/>
        </w:rPr>
        <w:t>Brousseau</w:t>
      </w:r>
      <w:proofErr w:type="spellEnd"/>
      <w:r w:rsidRPr="00B92CA1">
        <w:rPr>
          <w:rFonts w:ascii="Book Antiqua" w:hAnsi="Book Antiqua" w:cs="宋体"/>
          <w:color w:val="000000"/>
          <w:lang w:eastAsia="zh-CN"/>
        </w:rPr>
        <w:t xml:space="preserve"> EC, Dick MA, </w:t>
      </w:r>
      <w:proofErr w:type="spellStart"/>
      <w:r w:rsidRPr="00B92CA1">
        <w:rPr>
          <w:rFonts w:ascii="Book Antiqua" w:hAnsi="Book Antiqua" w:cs="宋体"/>
          <w:color w:val="000000"/>
          <w:lang w:eastAsia="zh-CN"/>
        </w:rPr>
        <w:t>Ciarleglio</w:t>
      </w:r>
      <w:proofErr w:type="spellEnd"/>
      <w:r w:rsidRPr="00B92CA1">
        <w:rPr>
          <w:rFonts w:ascii="Book Antiqua" w:hAnsi="Book Antiqua" w:cs="宋体"/>
          <w:color w:val="000000"/>
          <w:lang w:eastAsia="zh-CN"/>
        </w:rPr>
        <w:t xml:space="preserve"> MM, </w:t>
      </w:r>
      <w:proofErr w:type="spellStart"/>
      <w:r w:rsidRPr="00B92CA1">
        <w:rPr>
          <w:rFonts w:ascii="Book Antiqua" w:hAnsi="Book Antiqua" w:cs="宋体"/>
          <w:color w:val="000000"/>
          <w:lang w:eastAsia="zh-CN"/>
        </w:rPr>
        <w:t>Erekson</w:t>
      </w:r>
      <w:proofErr w:type="spellEnd"/>
      <w:r w:rsidRPr="00B92CA1">
        <w:rPr>
          <w:rFonts w:ascii="Book Antiqua" w:hAnsi="Book Antiqua" w:cs="宋体"/>
          <w:color w:val="000000"/>
          <w:lang w:eastAsia="zh-CN"/>
        </w:rPr>
        <w:t xml:space="preserve"> EA. Morbidity of appendectomy and cholecystectomy in pregnant and </w:t>
      </w:r>
      <w:proofErr w:type="spellStart"/>
      <w:r w:rsidRPr="00B92CA1">
        <w:rPr>
          <w:rFonts w:ascii="Book Antiqua" w:hAnsi="Book Antiqua" w:cs="宋体"/>
          <w:color w:val="000000"/>
          <w:lang w:eastAsia="zh-CN"/>
        </w:rPr>
        <w:t>nonpregnant</w:t>
      </w:r>
      <w:proofErr w:type="spellEnd"/>
      <w:r w:rsidRPr="00B92CA1">
        <w:rPr>
          <w:rFonts w:ascii="Book Antiqua" w:hAnsi="Book Antiqua" w:cs="宋体"/>
          <w:color w:val="000000"/>
          <w:lang w:eastAsia="zh-CN"/>
        </w:rPr>
        <w:t xml:space="preserve"> women. </w:t>
      </w:r>
      <w:proofErr w:type="spellStart"/>
      <w:r w:rsidRPr="00B92CA1">
        <w:rPr>
          <w:rFonts w:ascii="Book Antiqua" w:hAnsi="Book Antiqua" w:cs="宋体"/>
          <w:i/>
          <w:iCs/>
          <w:color w:val="000000"/>
          <w:lang w:eastAsia="zh-CN"/>
        </w:rPr>
        <w:t>Obstet</w:t>
      </w:r>
      <w:proofErr w:type="spellEnd"/>
      <w:r w:rsidRPr="00B92CA1">
        <w:rPr>
          <w:rFonts w:ascii="Book Antiqua" w:hAnsi="Book Antiqua" w:cs="宋体"/>
          <w:i/>
          <w:iCs/>
          <w:color w:val="000000"/>
          <w:lang w:eastAsia="zh-CN"/>
        </w:rPr>
        <w:t xml:space="preserve"> </w:t>
      </w:r>
      <w:proofErr w:type="spellStart"/>
      <w:r w:rsidRPr="00B92CA1">
        <w:rPr>
          <w:rFonts w:ascii="Book Antiqua" w:hAnsi="Book Antiqua" w:cs="宋体"/>
          <w:i/>
          <w:iCs/>
          <w:color w:val="000000"/>
          <w:lang w:eastAsia="zh-CN"/>
        </w:rPr>
        <w:t>Gynecol</w:t>
      </w:r>
      <w:proofErr w:type="spellEnd"/>
      <w:r w:rsidRPr="00B92CA1">
        <w:rPr>
          <w:rFonts w:ascii="Book Antiqua" w:hAnsi="Book Antiqua" w:cs="宋体"/>
          <w:color w:val="000000"/>
          <w:lang w:eastAsia="zh-CN"/>
        </w:rPr>
        <w:t> 2011; </w:t>
      </w:r>
      <w:r w:rsidRPr="00B92CA1">
        <w:rPr>
          <w:rFonts w:ascii="Book Antiqua" w:hAnsi="Book Antiqua" w:cs="宋体"/>
          <w:b/>
          <w:bCs/>
          <w:color w:val="000000"/>
          <w:lang w:eastAsia="zh-CN"/>
        </w:rPr>
        <w:t>118</w:t>
      </w:r>
      <w:r w:rsidRPr="00B92CA1">
        <w:rPr>
          <w:rFonts w:ascii="Book Antiqua" w:hAnsi="Book Antiqua" w:cs="宋体"/>
          <w:color w:val="000000"/>
          <w:lang w:eastAsia="zh-CN"/>
        </w:rPr>
        <w:t>: 1261-1270 [PMID: 22105255 DOI: 10.1097/AOG.0b013e318234d7bc]</w:t>
      </w:r>
    </w:p>
    <w:p w14:paraId="22BC6EE9" w14:textId="77777777" w:rsidR="00B92CA1" w:rsidRPr="00B92CA1" w:rsidRDefault="00B92CA1" w:rsidP="00B92CA1">
      <w:pPr>
        <w:spacing w:line="360" w:lineRule="auto"/>
        <w:jc w:val="both"/>
        <w:rPr>
          <w:rFonts w:ascii="Book Antiqua" w:hAnsi="Book Antiqua" w:cs="宋体"/>
          <w:color w:val="000000"/>
          <w:lang w:eastAsia="zh-CN"/>
        </w:rPr>
      </w:pPr>
      <w:r w:rsidRPr="00B92CA1">
        <w:rPr>
          <w:rFonts w:ascii="Book Antiqua" w:hAnsi="Book Antiqua" w:cs="宋体"/>
          <w:color w:val="000000"/>
          <w:lang w:eastAsia="zh-CN"/>
        </w:rPr>
        <w:t>24 </w:t>
      </w:r>
      <w:r w:rsidRPr="00B92CA1">
        <w:rPr>
          <w:rFonts w:ascii="Book Antiqua" w:hAnsi="Book Antiqua" w:cs="宋体"/>
          <w:b/>
          <w:bCs/>
          <w:color w:val="000000"/>
          <w:lang w:eastAsia="zh-CN"/>
        </w:rPr>
        <w:t>Cotton PB</w:t>
      </w:r>
      <w:r w:rsidRPr="00B92CA1">
        <w:rPr>
          <w:rFonts w:ascii="Book Antiqua" w:hAnsi="Book Antiqua" w:cs="宋体"/>
          <w:color w:val="000000"/>
          <w:lang w:eastAsia="zh-CN"/>
        </w:rPr>
        <w:t xml:space="preserve">, </w:t>
      </w:r>
      <w:proofErr w:type="spellStart"/>
      <w:r w:rsidRPr="00B92CA1">
        <w:rPr>
          <w:rFonts w:ascii="Book Antiqua" w:hAnsi="Book Antiqua" w:cs="宋体"/>
          <w:color w:val="000000"/>
          <w:lang w:eastAsia="zh-CN"/>
        </w:rPr>
        <w:t>Garrow</w:t>
      </w:r>
      <w:proofErr w:type="spellEnd"/>
      <w:r w:rsidRPr="00B92CA1">
        <w:rPr>
          <w:rFonts w:ascii="Book Antiqua" w:hAnsi="Book Antiqua" w:cs="宋体"/>
          <w:color w:val="000000"/>
          <w:lang w:eastAsia="zh-CN"/>
        </w:rPr>
        <w:t xml:space="preserve"> DA, Gallagher J, </w:t>
      </w:r>
      <w:proofErr w:type="spellStart"/>
      <w:r w:rsidRPr="00B92CA1">
        <w:rPr>
          <w:rFonts w:ascii="Book Antiqua" w:hAnsi="Book Antiqua" w:cs="宋体"/>
          <w:color w:val="000000"/>
          <w:lang w:eastAsia="zh-CN"/>
        </w:rPr>
        <w:t>Romagnuolo</w:t>
      </w:r>
      <w:proofErr w:type="spellEnd"/>
      <w:r w:rsidRPr="00B92CA1">
        <w:rPr>
          <w:rFonts w:ascii="Book Antiqua" w:hAnsi="Book Antiqua" w:cs="宋体"/>
          <w:color w:val="000000"/>
          <w:lang w:eastAsia="zh-CN"/>
        </w:rPr>
        <w:t xml:space="preserve"> J. Risk factors for complications after ERCP: a multivariate analysis of 11,497 procedures over 12 years. </w:t>
      </w:r>
      <w:proofErr w:type="spellStart"/>
      <w:r w:rsidRPr="00B92CA1">
        <w:rPr>
          <w:rFonts w:ascii="Book Antiqua" w:hAnsi="Book Antiqua" w:cs="宋体"/>
          <w:i/>
          <w:iCs/>
          <w:color w:val="000000"/>
          <w:lang w:eastAsia="zh-CN"/>
        </w:rPr>
        <w:t>Gastrointest</w:t>
      </w:r>
      <w:proofErr w:type="spellEnd"/>
      <w:r w:rsidRPr="00B92CA1">
        <w:rPr>
          <w:rFonts w:ascii="Book Antiqua" w:hAnsi="Book Antiqua" w:cs="宋体"/>
          <w:i/>
          <w:iCs/>
          <w:color w:val="000000"/>
          <w:lang w:eastAsia="zh-CN"/>
        </w:rPr>
        <w:t xml:space="preserve"> </w:t>
      </w:r>
      <w:proofErr w:type="spellStart"/>
      <w:r w:rsidRPr="00B92CA1">
        <w:rPr>
          <w:rFonts w:ascii="Book Antiqua" w:hAnsi="Book Antiqua" w:cs="宋体"/>
          <w:i/>
          <w:iCs/>
          <w:color w:val="000000"/>
          <w:lang w:eastAsia="zh-CN"/>
        </w:rPr>
        <w:t>Endosc</w:t>
      </w:r>
      <w:proofErr w:type="spellEnd"/>
      <w:r w:rsidRPr="00B92CA1">
        <w:rPr>
          <w:rFonts w:ascii="Book Antiqua" w:hAnsi="Book Antiqua" w:cs="宋体"/>
          <w:color w:val="000000"/>
          <w:lang w:eastAsia="zh-CN"/>
        </w:rPr>
        <w:t> 2009; </w:t>
      </w:r>
      <w:r w:rsidRPr="00B92CA1">
        <w:rPr>
          <w:rFonts w:ascii="Book Antiqua" w:hAnsi="Book Antiqua" w:cs="宋体"/>
          <w:b/>
          <w:bCs/>
          <w:color w:val="000000"/>
          <w:lang w:eastAsia="zh-CN"/>
        </w:rPr>
        <w:t>70</w:t>
      </w:r>
      <w:r w:rsidRPr="00B92CA1">
        <w:rPr>
          <w:rFonts w:ascii="Book Antiqua" w:hAnsi="Book Antiqua" w:cs="宋体"/>
          <w:color w:val="000000"/>
          <w:lang w:eastAsia="zh-CN"/>
        </w:rPr>
        <w:t>: 80-88 [PMID: 19286178 DOI: 10.1016/j.gie.2008.10.039]</w:t>
      </w:r>
    </w:p>
    <w:p w14:paraId="31F7A521" w14:textId="77777777" w:rsidR="00B92CA1" w:rsidRPr="00B92CA1" w:rsidRDefault="00B92CA1" w:rsidP="00B92CA1">
      <w:pPr>
        <w:spacing w:line="360" w:lineRule="auto"/>
        <w:jc w:val="both"/>
        <w:rPr>
          <w:rFonts w:ascii="Book Antiqua" w:hAnsi="Book Antiqua" w:cs="宋体"/>
          <w:color w:val="000000"/>
          <w:lang w:eastAsia="zh-CN"/>
        </w:rPr>
      </w:pPr>
      <w:r w:rsidRPr="00B92CA1">
        <w:rPr>
          <w:rFonts w:ascii="Book Antiqua" w:hAnsi="Book Antiqua" w:cs="宋体"/>
          <w:color w:val="000000"/>
          <w:lang w:eastAsia="zh-CN"/>
        </w:rPr>
        <w:lastRenderedPageBreak/>
        <w:t>25 </w:t>
      </w:r>
      <w:r w:rsidRPr="00B92CA1">
        <w:rPr>
          <w:rFonts w:ascii="Book Antiqua" w:hAnsi="Book Antiqua" w:cs="宋体"/>
          <w:b/>
          <w:bCs/>
          <w:color w:val="000000"/>
          <w:lang w:eastAsia="zh-CN"/>
        </w:rPr>
        <w:t>Cheng CL</w:t>
      </w:r>
      <w:r w:rsidRPr="00B92CA1">
        <w:rPr>
          <w:rFonts w:ascii="Book Antiqua" w:hAnsi="Book Antiqua" w:cs="宋体"/>
          <w:color w:val="000000"/>
          <w:lang w:eastAsia="zh-CN"/>
        </w:rPr>
        <w:t xml:space="preserve">, Sherman S, Watkins JL, Barnett J, Freeman M, </w:t>
      </w:r>
      <w:proofErr w:type="spellStart"/>
      <w:r w:rsidRPr="00B92CA1">
        <w:rPr>
          <w:rFonts w:ascii="Book Antiqua" w:hAnsi="Book Antiqua" w:cs="宋体"/>
          <w:color w:val="000000"/>
          <w:lang w:eastAsia="zh-CN"/>
        </w:rPr>
        <w:t>Geenen</w:t>
      </w:r>
      <w:proofErr w:type="spellEnd"/>
      <w:r w:rsidRPr="00B92CA1">
        <w:rPr>
          <w:rFonts w:ascii="Book Antiqua" w:hAnsi="Book Antiqua" w:cs="宋体"/>
          <w:color w:val="000000"/>
          <w:lang w:eastAsia="zh-CN"/>
        </w:rPr>
        <w:t xml:space="preserve"> J, Ryan M, Parker H, </w:t>
      </w:r>
      <w:proofErr w:type="spellStart"/>
      <w:r w:rsidRPr="00B92CA1">
        <w:rPr>
          <w:rFonts w:ascii="Book Antiqua" w:hAnsi="Book Antiqua" w:cs="宋体"/>
          <w:color w:val="000000"/>
          <w:lang w:eastAsia="zh-CN"/>
        </w:rPr>
        <w:t>Frakes</w:t>
      </w:r>
      <w:proofErr w:type="spellEnd"/>
      <w:r w:rsidRPr="00B92CA1">
        <w:rPr>
          <w:rFonts w:ascii="Book Antiqua" w:hAnsi="Book Antiqua" w:cs="宋体"/>
          <w:color w:val="000000"/>
          <w:lang w:eastAsia="zh-CN"/>
        </w:rPr>
        <w:t xml:space="preserve"> JT, </w:t>
      </w:r>
      <w:proofErr w:type="spellStart"/>
      <w:r w:rsidRPr="00B92CA1">
        <w:rPr>
          <w:rFonts w:ascii="Book Antiqua" w:hAnsi="Book Antiqua" w:cs="宋体"/>
          <w:color w:val="000000"/>
          <w:lang w:eastAsia="zh-CN"/>
        </w:rPr>
        <w:t>Fogel</w:t>
      </w:r>
      <w:proofErr w:type="spellEnd"/>
      <w:r w:rsidRPr="00B92CA1">
        <w:rPr>
          <w:rFonts w:ascii="Book Antiqua" w:hAnsi="Book Antiqua" w:cs="宋体"/>
          <w:color w:val="000000"/>
          <w:lang w:eastAsia="zh-CN"/>
        </w:rPr>
        <w:t xml:space="preserve"> EL, Silverman WB, </w:t>
      </w:r>
      <w:proofErr w:type="spellStart"/>
      <w:r w:rsidRPr="00B92CA1">
        <w:rPr>
          <w:rFonts w:ascii="Book Antiqua" w:hAnsi="Book Antiqua" w:cs="宋体"/>
          <w:color w:val="000000"/>
          <w:lang w:eastAsia="zh-CN"/>
        </w:rPr>
        <w:t>Dua</w:t>
      </w:r>
      <w:proofErr w:type="spellEnd"/>
      <w:r w:rsidRPr="00B92CA1">
        <w:rPr>
          <w:rFonts w:ascii="Book Antiqua" w:hAnsi="Book Antiqua" w:cs="宋体"/>
          <w:color w:val="000000"/>
          <w:lang w:eastAsia="zh-CN"/>
        </w:rPr>
        <w:t xml:space="preserve"> KS, </w:t>
      </w:r>
      <w:proofErr w:type="spellStart"/>
      <w:r w:rsidRPr="00B92CA1">
        <w:rPr>
          <w:rFonts w:ascii="Book Antiqua" w:hAnsi="Book Antiqua" w:cs="宋体"/>
          <w:color w:val="000000"/>
          <w:lang w:eastAsia="zh-CN"/>
        </w:rPr>
        <w:t>Aliperti</w:t>
      </w:r>
      <w:proofErr w:type="spellEnd"/>
      <w:r w:rsidRPr="00B92CA1">
        <w:rPr>
          <w:rFonts w:ascii="Book Antiqua" w:hAnsi="Book Antiqua" w:cs="宋体"/>
          <w:color w:val="000000"/>
          <w:lang w:eastAsia="zh-CN"/>
        </w:rPr>
        <w:t xml:space="preserve"> G, </w:t>
      </w:r>
      <w:proofErr w:type="spellStart"/>
      <w:r w:rsidRPr="00B92CA1">
        <w:rPr>
          <w:rFonts w:ascii="Book Antiqua" w:hAnsi="Book Antiqua" w:cs="宋体"/>
          <w:color w:val="000000"/>
          <w:lang w:eastAsia="zh-CN"/>
        </w:rPr>
        <w:t>Yakshe</w:t>
      </w:r>
      <w:proofErr w:type="spellEnd"/>
      <w:r w:rsidRPr="00B92CA1">
        <w:rPr>
          <w:rFonts w:ascii="Book Antiqua" w:hAnsi="Book Antiqua" w:cs="宋体"/>
          <w:color w:val="000000"/>
          <w:lang w:eastAsia="zh-CN"/>
        </w:rPr>
        <w:t xml:space="preserve"> P, </w:t>
      </w:r>
      <w:proofErr w:type="spellStart"/>
      <w:r w:rsidRPr="00B92CA1">
        <w:rPr>
          <w:rFonts w:ascii="Book Antiqua" w:hAnsi="Book Antiqua" w:cs="宋体"/>
          <w:color w:val="000000"/>
          <w:lang w:eastAsia="zh-CN"/>
        </w:rPr>
        <w:t>Uzer</w:t>
      </w:r>
      <w:proofErr w:type="spellEnd"/>
      <w:r w:rsidRPr="00B92CA1">
        <w:rPr>
          <w:rFonts w:ascii="Book Antiqua" w:hAnsi="Book Antiqua" w:cs="宋体"/>
          <w:color w:val="000000"/>
          <w:lang w:eastAsia="zh-CN"/>
        </w:rPr>
        <w:t xml:space="preserve"> M, Jones W, Goff J, </w:t>
      </w:r>
      <w:proofErr w:type="spellStart"/>
      <w:r w:rsidRPr="00B92CA1">
        <w:rPr>
          <w:rFonts w:ascii="Book Antiqua" w:hAnsi="Book Antiqua" w:cs="宋体"/>
          <w:color w:val="000000"/>
          <w:lang w:eastAsia="zh-CN"/>
        </w:rPr>
        <w:t>Lazzell</w:t>
      </w:r>
      <w:proofErr w:type="spellEnd"/>
      <w:r w:rsidRPr="00B92CA1">
        <w:rPr>
          <w:rFonts w:ascii="Book Antiqua" w:hAnsi="Book Antiqua" w:cs="宋体"/>
          <w:color w:val="000000"/>
          <w:lang w:eastAsia="zh-CN"/>
        </w:rPr>
        <w:t xml:space="preserve">-Pannell L, </w:t>
      </w:r>
      <w:proofErr w:type="spellStart"/>
      <w:r w:rsidRPr="00B92CA1">
        <w:rPr>
          <w:rFonts w:ascii="Book Antiqua" w:hAnsi="Book Antiqua" w:cs="宋体"/>
          <w:color w:val="000000"/>
          <w:lang w:eastAsia="zh-CN"/>
        </w:rPr>
        <w:t>Rashdan</w:t>
      </w:r>
      <w:proofErr w:type="spellEnd"/>
      <w:r w:rsidRPr="00B92CA1">
        <w:rPr>
          <w:rFonts w:ascii="Book Antiqua" w:hAnsi="Book Antiqua" w:cs="宋体"/>
          <w:color w:val="000000"/>
          <w:lang w:eastAsia="zh-CN"/>
        </w:rPr>
        <w:t xml:space="preserve"> A, </w:t>
      </w:r>
      <w:proofErr w:type="spellStart"/>
      <w:r w:rsidRPr="00B92CA1">
        <w:rPr>
          <w:rFonts w:ascii="Book Antiqua" w:hAnsi="Book Antiqua" w:cs="宋体"/>
          <w:color w:val="000000"/>
          <w:lang w:eastAsia="zh-CN"/>
        </w:rPr>
        <w:t>Temkit</w:t>
      </w:r>
      <w:proofErr w:type="spellEnd"/>
      <w:r w:rsidRPr="00B92CA1">
        <w:rPr>
          <w:rFonts w:ascii="Book Antiqua" w:hAnsi="Book Antiqua" w:cs="宋体"/>
          <w:color w:val="000000"/>
          <w:lang w:eastAsia="zh-CN"/>
        </w:rPr>
        <w:t xml:space="preserve"> M, Lehman GA. Risk factors for post-ERCP pancreatitis: a prospective multicenter study. </w:t>
      </w:r>
      <w:r w:rsidRPr="00B92CA1">
        <w:rPr>
          <w:rFonts w:ascii="Book Antiqua" w:hAnsi="Book Antiqua" w:cs="宋体"/>
          <w:i/>
          <w:iCs/>
          <w:color w:val="000000"/>
          <w:lang w:eastAsia="zh-CN"/>
        </w:rPr>
        <w:t xml:space="preserve">Am J </w:t>
      </w:r>
      <w:proofErr w:type="spellStart"/>
      <w:r w:rsidRPr="00B92CA1">
        <w:rPr>
          <w:rFonts w:ascii="Book Antiqua" w:hAnsi="Book Antiqua" w:cs="宋体"/>
          <w:i/>
          <w:iCs/>
          <w:color w:val="000000"/>
          <w:lang w:eastAsia="zh-CN"/>
        </w:rPr>
        <w:t>Gastroenterol</w:t>
      </w:r>
      <w:proofErr w:type="spellEnd"/>
      <w:r w:rsidRPr="00B92CA1">
        <w:rPr>
          <w:rFonts w:ascii="Book Antiqua" w:hAnsi="Book Antiqua" w:cs="宋体"/>
          <w:color w:val="000000"/>
          <w:lang w:eastAsia="zh-CN"/>
        </w:rPr>
        <w:t> 2006; </w:t>
      </w:r>
      <w:r w:rsidRPr="00B92CA1">
        <w:rPr>
          <w:rFonts w:ascii="Book Antiqua" w:hAnsi="Book Antiqua" w:cs="宋体"/>
          <w:b/>
          <w:bCs/>
          <w:color w:val="000000"/>
          <w:lang w:eastAsia="zh-CN"/>
        </w:rPr>
        <w:t>101</w:t>
      </w:r>
      <w:r w:rsidRPr="00B92CA1">
        <w:rPr>
          <w:rFonts w:ascii="Book Antiqua" w:hAnsi="Book Antiqua" w:cs="宋体"/>
          <w:color w:val="000000"/>
          <w:lang w:eastAsia="zh-CN"/>
        </w:rPr>
        <w:t>: 139-147 [PMID: 16405547 DOI: 10.1111/j.1572-0241.2006.00380.x]</w:t>
      </w:r>
    </w:p>
    <w:p w14:paraId="0486BD95" w14:textId="77777777" w:rsidR="00B92CA1" w:rsidRPr="00B92CA1" w:rsidRDefault="00B92CA1" w:rsidP="00B92CA1">
      <w:pPr>
        <w:spacing w:line="360" w:lineRule="auto"/>
        <w:jc w:val="both"/>
        <w:rPr>
          <w:rFonts w:ascii="Book Antiqua" w:hAnsi="Book Antiqua" w:cs="宋体"/>
          <w:color w:val="000000"/>
          <w:lang w:eastAsia="zh-CN"/>
        </w:rPr>
      </w:pPr>
      <w:r w:rsidRPr="00B92CA1">
        <w:rPr>
          <w:rFonts w:ascii="Book Antiqua" w:hAnsi="Book Antiqua" w:cs="宋体"/>
          <w:color w:val="000000"/>
          <w:lang w:eastAsia="zh-CN"/>
        </w:rPr>
        <w:t>26 </w:t>
      </w:r>
      <w:r w:rsidRPr="00B92CA1">
        <w:rPr>
          <w:rFonts w:ascii="Book Antiqua" w:hAnsi="Book Antiqua" w:cs="宋体"/>
          <w:b/>
          <w:bCs/>
          <w:color w:val="000000"/>
          <w:lang w:eastAsia="zh-CN"/>
        </w:rPr>
        <w:t>Gupta R</w:t>
      </w:r>
      <w:r w:rsidRPr="00B92CA1">
        <w:rPr>
          <w:rFonts w:ascii="Book Antiqua" w:hAnsi="Book Antiqua" w:cs="宋体"/>
          <w:color w:val="000000"/>
          <w:lang w:eastAsia="zh-CN"/>
        </w:rPr>
        <w:t xml:space="preserve">, </w:t>
      </w:r>
      <w:proofErr w:type="spellStart"/>
      <w:r w:rsidRPr="00B92CA1">
        <w:rPr>
          <w:rFonts w:ascii="Book Antiqua" w:hAnsi="Book Antiqua" w:cs="宋体"/>
          <w:color w:val="000000"/>
          <w:lang w:eastAsia="zh-CN"/>
        </w:rPr>
        <w:t>Tandan</w:t>
      </w:r>
      <w:proofErr w:type="spellEnd"/>
      <w:r w:rsidRPr="00B92CA1">
        <w:rPr>
          <w:rFonts w:ascii="Book Antiqua" w:hAnsi="Book Antiqua" w:cs="宋体"/>
          <w:color w:val="000000"/>
          <w:lang w:eastAsia="zh-CN"/>
        </w:rPr>
        <w:t xml:space="preserve"> M, </w:t>
      </w:r>
      <w:proofErr w:type="spellStart"/>
      <w:r w:rsidRPr="00B92CA1">
        <w:rPr>
          <w:rFonts w:ascii="Book Antiqua" w:hAnsi="Book Antiqua" w:cs="宋体"/>
          <w:color w:val="000000"/>
          <w:lang w:eastAsia="zh-CN"/>
        </w:rPr>
        <w:t>Lakhtakia</w:t>
      </w:r>
      <w:proofErr w:type="spellEnd"/>
      <w:r w:rsidRPr="00B92CA1">
        <w:rPr>
          <w:rFonts w:ascii="Book Antiqua" w:hAnsi="Book Antiqua" w:cs="宋体"/>
          <w:color w:val="000000"/>
          <w:lang w:eastAsia="zh-CN"/>
        </w:rPr>
        <w:t xml:space="preserve"> S, Santosh D, Rao GV, Reddy DN. Safety of therapeutic ERCP in pregnancy - an Indian experience. </w:t>
      </w:r>
      <w:r w:rsidRPr="00B92CA1">
        <w:rPr>
          <w:rFonts w:ascii="Book Antiqua" w:hAnsi="Book Antiqua" w:cs="宋体"/>
          <w:i/>
          <w:iCs/>
          <w:color w:val="000000"/>
          <w:lang w:eastAsia="zh-CN"/>
        </w:rPr>
        <w:t xml:space="preserve">Indian J </w:t>
      </w:r>
      <w:proofErr w:type="spellStart"/>
      <w:proofErr w:type="gramStart"/>
      <w:r w:rsidRPr="00B92CA1">
        <w:rPr>
          <w:rFonts w:ascii="Book Antiqua" w:hAnsi="Book Antiqua" w:cs="宋体"/>
          <w:i/>
          <w:iCs/>
          <w:color w:val="000000"/>
          <w:lang w:eastAsia="zh-CN"/>
        </w:rPr>
        <w:t>Gastroenterol</w:t>
      </w:r>
      <w:proofErr w:type="spellEnd"/>
      <w:r w:rsidRPr="00B92CA1">
        <w:rPr>
          <w:rFonts w:ascii="Book Antiqua" w:hAnsi="Book Antiqua" w:cs="宋体"/>
          <w:color w:val="000000"/>
          <w:lang w:eastAsia="zh-CN"/>
        </w:rPr>
        <w:t> ;</w:t>
      </w:r>
      <w:proofErr w:type="gramEnd"/>
      <w:r w:rsidRPr="00B92CA1">
        <w:rPr>
          <w:rFonts w:ascii="Book Antiqua" w:hAnsi="Book Antiqua" w:cs="宋体"/>
          <w:color w:val="000000"/>
          <w:lang w:eastAsia="zh-CN"/>
        </w:rPr>
        <w:t> </w:t>
      </w:r>
      <w:r w:rsidRPr="00B92CA1">
        <w:rPr>
          <w:rFonts w:ascii="Book Antiqua" w:hAnsi="Book Antiqua" w:cs="宋体"/>
          <w:b/>
          <w:bCs/>
          <w:color w:val="000000"/>
          <w:lang w:eastAsia="zh-CN"/>
        </w:rPr>
        <w:t>24</w:t>
      </w:r>
      <w:r w:rsidRPr="00B92CA1">
        <w:rPr>
          <w:rFonts w:ascii="Book Antiqua" w:hAnsi="Book Antiqua" w:cs="宋体"/>
          <w:color w:val="000000"/>
          <w:lang w:eastAsia="zh-CN"/>
        </w:rPr>
        <w:t>: 161-163 [PMID: 16204904]</w:t>
      </w:r>
    </w:p>
    <w:p w14:paraId="1D562C82" w14:textId="77777777" w:rsidR="00B92CA1" w:rsidRDefault="00B92CA1" w:rsidP="00BA1E31">
      <w:pPr>
        <w:widowControl w:val="0"/>
        <w:autoSpaceDE w:val="0"/>
        <w:autoSpaceDN w:val="0"/>
        <w:adjustRightInd w:val="0"/>
        <w:spacing w:line="360" w:lineRule="auto"/>
        <w:jc w:val="both"/>
        <w:rPr>
          <w:rFonts w:ascii="Book Antiqua" w:hAnsi="Book Antiqua"/>
          <w:b/>
          <w:lang w:eastAsia="zh-CN"/>
        </w:rPr>
      </w:pPr>
    </w:p>
    <w:p w14:paraId="3A4B829E" w14:textId="77777777" w:rsidR="00AD5D76" w:rsidRDefault="00EC6297" w:rsidP="00EC6297">
      <w:pPr>
        <w:pStyle w:val="ac"/>
        <w:jc w:val="right"/>
        <w:rPr>
          <w:rFonts w:ascii="Book Antiqua" w:hAnsi="Book Antiqua"/>
          <w:color w:val="000000"/>
          <w:sz w:val="24"/>
          <w:szCs w:val="24"/>
        </w:rPr>
      </w:pPr>
      <w:r w:rsidRPr="00EC6297">
        <w:rPr>
          <w:rFonts w:ascii="Book Antiqua" w:hAnsi="Book Antiqua"/>
          <w:b/>
          <w:sz w:val="24"/>
          <w:szCs w:val="24"/>
        </w:rPr>
        <w:t xml:space="preserve">P-Reviewers: </w:t>
      </w:r>
      <w:r w:rsidRPr="00EC6297">
        <w:rPr>
          <w:rFonts w:ascii="Book Antiqua" w:hAnsi="Book Antiqua"/>
          <w:color w:val="000000"/>
          <w:sz w:val="24"/>
          <w:szCs w:val="24"/>
        </w:rPr>
        <w:t xml:space="preserve">Chao CT, </w:t>
      </w:r>
      <w:proofErr w:type="spellStart"/>
      <w:r w:rsidRPr="00EC6297">
        <w:rPr>
          <w:rFonts w:ascii="Book Antiqua" w:hAnsi="Book Antiqua"/>
          <w:color w:val="000000"/>
          <w:sz w:val="24"/>
          <w:szCs w:val="24"/>
        </w:rPr>
        <w:t>Kogure</w:t>
      </w:r>
      <w:proofErr w:type="spellEnd"/>
      <w:r w:rsidRPr="00EC6297">
        <w:rPr>
          <w:rFonts w:ascii="Book Antiqua" w:hAnsi="Book Antiqua"/>
          <w:color w:val="000000"/>
          <w:sz w:val="24"/>
          <w:szCs w:val="24"/>
        </w:rPr>
        <w:t xml:space="preserve"> H, </w:t>
      </w:r>
      <w:proofErr w:type="spellStart"/>
      <w:r w:rsidRPr="00EC6297">
        <w:rPr>
          <w:rFonts w:ascii="Book Antiqua" w:hAnsi="Book Antiqua"/>
          <w:color w:val="000000"/>
          <w:sz w:val="24"/>
          <w:szCs w:val="24"/>
        </w:rPr>
        <w:t>Poma</w:t>
      </w:r>
      <w:proofErr w:type="spellEnd"/>
      <w:r w:rsidRPr="00EC6297">
        <w:rPr>
          <w:rFonts w:ascii="Book Antiqua" w:hAnsi="Book Antiqua"/>
          <w:color w:val="000000"/>
          <w:sz w:val="24"/>
          <w:szCs w:val="24"/>
        </w:rPr>
        <w:t xml:space="preserve"> EM, </w:t>
      </w:r>
      <w:proofErr w:type="spellStart"/>
      <w:r w:rsidRPr="00EC6297">
        <w:rPr>
          <w:rFonts w:ascii="Book Antiqua" w:hAnsi="Book Antiqua"/>
          <w:color w:val="000000"/>
          <w:sz w:val="24"/>
          <w:szCs w:val="24"/>
        </w:rPr>
        <w:t>Moralioglu</w:t>
      </w:r>
      <w:proofErr w:type="spellEnd"/>
      <w:r w:rsidRPr="00EC6297">
        <w:rPr>
          <w:rFonts w:ascii="Book Antiqua" w:hAnsi="Book Antiqua"/>
          <w:color w:val="000000"/>
          <w:sz w:val="24"/>
          <w:szCs w:val="24"/>
        </w:rPr>
        <w:t xml:space="preserve"> S </w:t>
      </w:r>
    </w:p>
    <w:p w14:paraId="69DE6526" w14:textId="7DDEB313" w:rsidR="00EC6297" w:rsidRPr="00EC6297" w:rsidRDefault="00EC6297" w:rsidP="00EC6297">
      <w:pPr>
        <w:pStyle w:val="ac"/>
        <w:jc w:val="right"/>
        <w:rPr>
          <w:rFonts w:ascii="Book Antiqua" w:hAnsi="Book Antiqua"/>
          <w:b/>
          <w:sz w:val="24"/>
          <w:szCs w:val="24"/>
        </w:rPr>
      </w:pPr>
      <w:r w:rsidRPr="00EC6297">
        <w:rPr>
          <w:rFonts w:ascii="Book Antiqua" w:hAnsi="Book Antiqua"/>
          <w:b/>
          <w:sz w:val="24"/>
          <w:szCs w:val="24"/>
        </w:rPr>
        <w:t xml:space="preserve">S-Editor: </w:t>
      </w:r>
      <w:proofErr w:type="spellStart"/>
      <w:r w:rsidRPr="00EC6297">
        <w:rPr>
          <w:rFonts w:ascii="Book Antiqua" w:hAnsi="Book Antiqua"/>
          <w:sz w:val="24"/>
          <w:szCs w:val="24"/>
        </w:rPr>
        <w:t>Ji</w:t>
      </w:r>
      <w:proofErr w:type="spellEnd"/>
      <w:r w:rsidRPr="00EC6297">
        <w:rPr>
          <w:rFonts w:ascii="Book Antiqua" w:hAnsi="Book Antiqua"/>
          <w:sz w:val="24"/>
          <w:szCs w:val="24"/>
        </w:rPr>
        <w:t xml:space="preserve"> FF</w:t>
      </w:r>
      <w:r w:rsidRPr="00EC6297">
        <w:rPr>
          <w:rFonts w:ascii="Book Antiqua" w:hAnsi="Book Antiqua"/>
          <w:b/>
          <w:sz w:val="24"/>
          <w:szCs w:val="24"/>
        </w:rPr>
        <w:t xml:space="preserve"> L-Editor:  E-Editor:</w:t>
      </w:r>
    </w:p>
    <w:p w14:paraId="006BDA57" w14:textId="77777777" w:rsidR="00AD5D76" w:rsidRDefault="00AD5D76" w:rsidP="00AD5D76">
      <w:pPr>
        <w:pStyle w:val="a3"/>
        <w:spacing w:before="0" w:beforeAutospacing="0" w:after="0" w:afterAutospacing="0"/>
        <w:rPr>
          <w:rFonts w:ascii="Arial" w:eastAsia="宋体" w:hAnsi="Arial" w:cs="Arial"/>
          <w:b/>
          <w:bCs/>
          <w:color w:val="000000" w:themeColor="text1"/>
          <w:kern w:val="24"/>
          <w:lang w:eastAsia="zh-CN"/>
        </w:rPr>
      </w:pPr>
    </w:p>
    <w:p w14:paraId="44A3FAD8" w14:textId="77777777" w:rsidR="00AD5D76" w:rsidRDefault="00AD5D76" w:rsidP="00AD5D76">
      <w:pPr>
        <w:pStyle w:val="a3"/>
        <w:spacing w:before="0" w:beforeAutospacing="0" w:after="0" w:afterAutospacing="0"/>
        <w:rPr>
          <w:rFonts w:ascii="Arial" w:eastAsia="宋体" w:hAnsi="Arial" w:cs="Arial"/>
          <w:b/>
          <w:bCs/>
          <w:color w:val="000000" w:themeColor="text1"/>
          <w:kern w:val="24"/>
          <w:lang w:eastAsia="zh-CN"/>
        </w:rPr>
      </w:pPr>
    </w:p>
    <w:p w14:paraId="27E364B6" w14:textId="5372E6AD" w:rsidR="00BA1E31" w:rsidRPr="00AD5D76" w:rsidRDefault="00AD5D76" w:rsidP="00AD5D76">
      <w:pPr>
        <w:pStyle w:val="a3"/>
        <w:spacing w:before="0" w:beforeAutospacing="0" w:after="0" w:afterAutospacing="0"/>
        <w:rPr>
          <w:rFonts w:ascii="Book Antiqua" w:eastAsia="宋体" w:hAnsi="Book Antiqua"/>
          <w:sz w:val="24"/>
          <w:szCs w:val="24"/>
          <w:lang w:eastAsia="zh-CN"/>
        </w:rPr>
      </w:pPr>
      <w:r w:rsidRPr="00AD5D76">
        <w:rPr>
          <w:rFonts w:ascii="Book Antiqua" w:eastAsiaTheme="minorEastAsia" w:hAnsi="Book Antiqua" w:cs="Arial"/>
          <w:b/>
          <w:bCs/>
          <w:color w:val="000000" w:themeColor="text1"/>
          <w:kern w:val="24"/>
          <w:sz w:val="24"/>
          <w:szCs w:val="24"/>
        </w:rPr>
        <w:t>Table 1</w:t>
      </w:r>
      <w:r w:rsidRPr="00AD5D76">
        <w:rPr>
          <w:rFonts w:ascii="Book Antiqua" w:eastAsia="宋体" w:hAnsi="Book Antiqua" w:cs="Arial"/>
          <w:b/>
          <w:bCs/>
          <w:color w:val="000000" w:themeColor="text1"/>
          <w:kern w:val="24"/>
          <w:sz w:val="24"/>
          <w:szCs w:val="24"/>
          <w:lang w:eastAsia="zh-CN"/>
        </w:rPr>
        <w:t xml:space="preserve"> </w:t>
      </w:r>
      <w:r w:rsidRPr="00AD5D76">
        <w:rPr>
          <w:rFonts w:ascii="Book Antiqua" w:eastAsiaTheme="minorEastAsia" w:hAnsi="Book Antiqua" w:cs="Arial"/>
          <w:b/>
          <w:bCs/>
          <w:color w:val="000000" w:themeColor="text1"/>
          <w:kern w:val="24"/>
          <w:sz w:val="24"/>
          <w:szCs w:val="24"/>
        </w:rPr>
        <w:t>Baseline characteristics and laboratory data</w:t>
      </w:r>
    </w:p>
    <w:p w14:paraId="599B6173" w14:textId="05092FCF" w:rsidR="00BA1E31" w:rsidRDefault="0082444D" w:rsidP="00E6562A">
      <w:pPr>
        <w:spacing w:line="360" w:lineRule="auto"/>
        <w:jc w:val="both"/>
        <w:rPr>
          <w:rFonts w:ascii="Book Antiqua" w:hAnsi="Book Antiqua"/>
          <w:lang w:eastAsia="zh-CN"/>
        </w:rPr>
      </w:pPr>
      <w:r w:rsidRPr="0082444D">
        <w:rPr>
          <w:rFonts w:ascii="Book Antiqua" w:hAnsi="Book Antiqua"/>
          <w:noProof/>
          <w:lang w:eastAsia="zh-CN"/>
        </w:rPr>
        <w:lastRenderedPageBreak/>
        <w:drawing>
          <wp:inline distT="0" distB="0" distL="0" distR="0" wp14:anchorId="4C7BC169" wp14:editId="42B7AF3D">
            <wp:extent cx="3200847" cy="4572638"/>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3200847" cy="4572638"/>
                    </a:xfrm>
                    <a:prstGeom prst="rect">
                      <a:avLst/>
                    </a:prstGeom>
                  </pic:spPr>
                </pic:pic>
              </a:graphicData>
            </a:graphic>
          </wp:inline>
        </w:drawing>
      </w:r>
    </w:p>
    <w:p w14:paraId="082CA6FC" w14:textId="47654EBE" w:rsidR="0082444D" w:rsidRDefault="0082444D" w:rsidP="00E6562A">
      <w:pPr>
        <w:spacing w:line="360" w:lineRule="auto"/>
        <w:jc w:val="both"/>
        <w:rPr>
          <w:rFonts w:ascii="Book Antiqua" w:hAnsi="Book Antiqua"/>
          <w:lang w:eastAsia="zh-CN"/>
        </w:rPr>
      </w:pPr>
    </w:p>
    <w:p w14:paraId="340EBB22" w14:textId="77777777" w:rsidR="0082444D" w:rsidRDefault="0082444D" w:rsidP="00E6562A">
      <w:pPr>
        <w:spacing w:line="360" w:lineRule="auto"/>
        <w:jc w:val="both"/>
        <w:rPr>
          <w:rFonts w:ascii="Book Antiqua" w:hAnsi="Book Antiqua"/>
          <w:lang w:eastAsia="zh-CN"/>
        </w:rPr>
      </w:pPr>
    </w:p>
    <w:p w14:paraId="5CFC69F3" w14:textId="5603A551" w:rsidR="0082444D" w:rsidRPr="00AD5D76" w:rsidRDefault="00AD5D76" w:rsidP="00AD5D76">
      <w:pPr>
        <w:pStyle w:val="a3"/>
        <w:spacing w:before="0" w:beforeAutospacing="0" w:after="0" w:afterAutospacing="0"/>
        <w:rPr>
          <w:rFonts w:ascii="Book Antiqua" w:eastAsia="宋体" w:hAnsi="Book Antiqua"/>
          <w:sz w:val="24"/>
          <w:szCs w:val="24"/>
          <w:lang w:eastAsia="zh-CN"/>
        </w:rPr>
      </w:pPr>
      <w:r>
        <w:rPr>
          <w:rFonts w:ascii="Book Antiqua" w:eastAsiaTheme="minorEastAsia" w:hAnsi="Book Antiqua" w:cs="Arial"/>
          <w:b/>
          <w:bCs/>
          <w:color w:val="000000" w:themeColor="text1"/>
          <w:kern w:val="24"/>
          <w:sz w:val="24"/>
          <w:szCs w:val="24"/>
        </w:rPr>
        <w:t>Table 2</w:t>
      </w:r>
      <w:r w:rsidRPr="00AD5D76">
        <w:rPr>
          <w:rFonts w:ascii="Book Antiqua" w:eastAsiaTheme="minorEastAsia" w:hAnsi="Book Antiqua" w:cs="Arial"/>
          <w:b/>
          <w:bCs/>
          <w:color w:val="000000" w:themeColor="text1"/>
          <w:kern w:val="24"/>
          <w:sz w:val="24"/>
          <w:szCs w:val="24"/>
        </w:rPr>
        <w:t xml:space="preserve"> Endoscopic retrograde </w:t>
      </w:r>
      <w:proofErr w:type="spellStart"/>
      <w:r w:rsidRPr="00AD5D76">
        <w:rPr>
          <w:rFonts w:ascii="Book Antiqua" w:eastAsiaTheme="minorEastAsia" w:hAnsi="Book Antiqua" w:cs="Arial"/>
          <w:b/>
          <w:bCs/>
          <w:color w:val="000000" w:themeColor="text1"/>
          <w:kern w:val="24"/>
          <w:sz w:val="24"/>
          <w:szCs w:val="24"/>
        </w:rPr>
        <w:t>cholangiopancreatography</w:t>
      </w:r>
      <w:proofErr w:type="spellEnd"/>
      <w:r w:rsidRPr="00AD5D76">
        <w:rPr>
          <w:rFonts w:ascii="Book Antiqua" w:eastAsiaTheme="minorEastAsia" w:hAnsi="Book Antiqua" w:cs="Arial"/>
          <w:b/>
          <w:bCs/>
          <w:color w:val="000000" w:themeColor="text1"/>
          <w:kern w:val="24"/>
          <w:sz w:val="24"/>
          <w:szCs w:val="24"/>
        </w:rPr>
        <w:t xml:space="preserve"> indications, outcomes, and complications</w:t>
      </w:r>
    </w:p>
    <w:p w14:paraId="5A7985E3" w14:textId="1AFA59E7" w:rsidR="0082444D" w:rsidRDefault="0082444D" w:rsidP="00E6562A">
      <w:pPr>
        <w:spacing w:line="360" w:lineRule="auto"/>
        <w:jc w:val="both"/>
        <w:rPr>
          <w:rFonts w:ascii="Book Antiqua" w:hAnsi="Book Antiqua"/>
          <w:lang w:eastAsia="zh-CN"/>
        </w:rPr>
      </w:pPr>
      <w:r w:rsidRPr="0082444D">
        <w:rPr>
          <w:rFonts w:ascii="Book Antiqua" w:hAnsi="Book Antiqua"/>
          <w:noProof/>
          <w:lang w:eastAsia="zh-CN"/>
        </w:rPr>
        <w:lastRenderedPageBreak/>
        <w:drawing>
          <wp:inline distT="0" distB="0" distL="0" distR="0" wp14:anchorId="1157B947" wp14:editId="6D6BA1C5">
            <wp:extent cx="3200847" cy="4572638"/>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3200847" cy="4572638"/>
                    </a:xfrm>
                    <a:prstGeom prst="rect">
                      <a:avLst/>
                    </a:prstGeom>
                  </pic:spPr>
                </pic:pic>
              </a:graphicData>
            </a:graphic>
          </wp:inline>
        </w:drawing>
      </w:r>
    </w:p>
    <w:p w14:paraId="1907B600" w14:textId="13372ED3" w:rsidR="00B92CA1" w:rsidRDefault="00B92CA1" w:rsidP="00E6562A">
      <w:pPr>
        <w:spacing w:line="360" w:lineRule="auto"/>
        <w:jc w:val="both"/>
        <w:rPr>
          <w:rFonts w:ascii="Book Antiqua" w:hAnsi="Book Antiqua"/>
          <w:lang w:eastAsia="zh-CN"/>
        </w:rPr>
      </w:pPr>
    </w:p>
    <w:p w14:paraId="205646C7" w14:textId="0A0F0F84" w:rsidR="00AD5D76" w:rsidRDefault="00190C53" w:rsidP="00E6562A">
      <w:pPr>
        <w:spacing w:line="360" w:lineRule="auto"/>
        <w:jc w:val="both"/>
        <w:rPr>
          <w:rFonts w:ascii="Book Antiqua" w:hAnsi="Book Antiqua"/>
          <w:lang w:eastAsia="zh-CN"/>
        </w:rPr>
      </w:pPr>
      <w:r>
        <w:rPr>
          <w:rFonts w:ascii="Book Antiqua" w:hAnsi="Book Antiqua"/>
          <w:b/>
          <w:bCs/>
          <w:lang w:eastAsia="zh-CN"/>
        </w:rPr>
        <w:t xml:space="preserve">Table 3 </w:t>
      </w:r>
      <w:bookmarkStart w:id="28" w:name="_GoBack"/>
      <w:bookmarkEnd w:id="28"/>
      <w:r w:rsidR="00AD5D76" w:rsidRPr="00AD5D76">
        <w:rPr>
          <w:rFonts w:ascii="Book Antiqua" w:hAnsi="Book Antiqua"/>
          <w:b/>
          <w:bCs/>
          <w:lang w:eastAsia="zh-CN"/>
        </w:rPr>
        <w:t xml:space="preserve">Pregnancy </w:t>
      </w:r>
      <w:r w:rsidR="00AD5D76">
        <w:rPr>
          <w:rFonts w:ascii="Book Antiqua" w:hAnsi="Book Antiqua" w:hint="eastAsia"/>
          <w:b/>
          <w:bCs/>
          <w:lang w:eastAsia="zh-CN"/>
        </w:rPr>
        <w:t>o</w:t>
      </w:r>
      <w:r w:rsidR="00AD5D76" w:rsidRPr="00AD5D76">
        <w:rPr>
          <w:rFonts w:ascii="Book Antiqua" w:hAnsi="Book Antiqua"/>
          <w:b/>
          <w:bCs/>
          <w:lang w:eastAsia="zh-CN"/>
        </w:rPr>
        <w:t>utcomes</w:t>
      </w:r>
    </w:p>
    <w:p w14:paraId="1C57E8FC" w14:textId="7ACB00B2" w:rsidR="00B92CA1" w:rsidRDefault="0082444D" w:rsidP="00E6562A">
      <w:pPr>
        <w:spacing w:line="360" w:lineRule="auto"/>
        <w:jc w:val="both"/>
        <w:rPr>
          <w:rFonts w:ascii="Book Antiqua" w:hAnsi="Book Antiqua"/>
          <w:lang w:eastAsia="zh-CN"/>
        </w:rPr>
      </w:pPr>
      <w:r w:rsidRPr="0082444D">
        <w:rPr>
          <w:rFonts w:ascii="Book Antiqua" w:hAnsi="Book Antiqua"/>
          <w:noProof/>
          <w:lang w:eastAsia="zh-CN"/>
        </w:rPr>
        <w:lastRenderedPageBreak/>
        <w:drawing>
          <wp:inline distT="0" distB="0" distL="0" distR="0" wp14:anchorId="58E69EDB" wp14:editId="22690A82">
            <wp:extent cx="3429479" cy="4572638"/>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3429479" cy="4572638"/>
                    </a:xfrm>
                    <a:prstGeom prst="rect">
                      <a:avLst/>
                    </a:prstGeom>
                  </pic:spPr>
                </pic:pic>
              </a:graphicData>
            </a:graphic>
          </wp:inline>
        </w:drawing>
      </w:r>
    </w:p>
    <w:p w14:paraId="15FBED0B" w14:textId="77777777" w:rsidR="0082444D" w:rsidRDefault="0082444D" w:rsidP="00E6562A">
      <w:pPr>
        <w:spacing w:line="360" w:lineRule="auto"/>
        <w:jc w:val="both"/>
        <w:rPr>
          <w:rFonts w:ascii="Book Antiqua" w:hAnsi="Book Antiqua"/>
          <w:lang w:eastAsia="zh-CN"/>
        </w:rPr>
      </w:pPr>
    </w:p>
    <w:p w14:paraId="7CC18CFE" w14:textId="77777777" w:rsidR="0082444D" w:rsidRDefault="0082444D" w:rsidP="00E6562A">
      <w:pPr>
        <w:spacing w:line="360" w:lineRule="auto"/>
        <w:jc w:val="both"/>
        <w:rPr>
          <w:rFonts w:ascii="Book Antiqua" w:hAnsi="Book Antiqua"/>
          <w:lang w:eastAsia="zh-CN"/>
        </w:rPr>
      </w:pPr>
    </w:p>
    <w:sectPr w:rsidR="0082444D" w:rsidSect="00E2056F">
      <w:footerReference w:type="defaul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877235" w14:textId="77777777" w:rsidR="00D9168E" w:rsidRDefault="00D9168E" w:rsidP="00E2056F">
      <w:r>
        <w:separator/>
      </w:r>
    </w:p>
  </w:endnote>
  <w:endnote w:type="continuationSeparator" w:id="0">
    <w:p w14:paraId="53E4322E" w14:textId="77777777" w:rsidR="00D9168E" w:rsidRDefault="00D9168E" w:rsidP="00E205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86"/>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23079F" w14:textId="77777777" w:rsidR="00B92CA1" w:rsidRDefault="00B92CA1">
    <w:pPr>
      <w:pStyle w:val="aa"/>
      <w:jc w:val="right"/>
    </w:pPr>
    <w:r>
      <w:fldChar w:fldCharType="begin"/>
    </w:r>
    <w:r>
      <w:instrText xml:space="preserve"> PAGE   \* MERGEFORMAT </w:instrText>
    </w:r>
    <w:r>
      <w:fldChar w:fldCharType="separate"/>
    </w:r>
    <w:r w:rsidR="00190C53">
      <w:rPr>
        <w:noProof/>
      </w:rPr>
      <w:t>17</w:t>
    </w:r>
    <w:r>
      <w:fldChar w:fldCharType="end"/>
    </w:r>
  </w:p>
  <w:p w14:paraId="67E85080" w14:textId="77777777" w:rsidR="00B92CA1" w:rsidRDefault="00B92CA1">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7EC2C2" w14:textId="77777777" w:rsidR="00D9168E" w:rsidRDefault="00D9168E" w:rsidP="00E2056F">
      <w:r>
        <w:separator/>
      </w:r>
    </w:p>
  </w:footnote>
  <w:footnote w:type="continuationSeparator" w:id="0">
    <w:p w14:paraId="48D3CF50" w14:textId="77777777" w:rsidR="00D9168E" w:rsidRDefault="00D9168E" w:rsidP="00E205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B807730"/>
    <w:multiLevelType w:val="hybridMultilevel"/>
    <w:tmpl w:val="978EADE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nsid w:val="31AB2F43"/>
    <w:multiLevelType w:val="hybridMultilevel"/>
    <w:tmpl w:val="C92AD05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nsid w:val="4F2D2542"/>
    <w:multiLevelType w:val="hybridMultilevel"/>
    <w:tmpl w:val="591874C2"/>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embedSystemFonts/>
  <w:bordersDoNotSurroundHeader/>
  <w:bordersDoNotSurroundFooter/>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2DE"/>
    <w:rsid w:val="00001D13"/>
    <w:rsid w:val="000057ED"/>
    <w:rsid w:val="00024407"/>
    <w:rsid w:val="00083573"/>
    <w:rsid w:val="000E5BF5"/>
    <w:rsid w:val="001373F9"/>
    <w:rsid w:val="00182DF6"/>
    <w:rsid w:val="00190C53"/>
    <w:rsid w:val="001E1BB3"/>
    <w:rsid w:val="00201A3B"/>
    <w:rsid w:val="002515F5"/>
    <w:rsid w:val="002572DE"/>
    <w:rsid w:val="0029228B"/>
    <w:rsid w:val="002C7DDF"/>
    <w:rsid w:val="002D2FA0"/>
    <w:rsid w:val="002F1CC1"/>
    <w:rsid w:val="003070F9"/>
    <w:rsid w:val="003101A1"/>
    <w:rsid w:val="00323852"/>
    <w:rsid w:val="00335615"/>
    <w:rsid w:val="00360B30"/>
    <w:rsid w:val="003841DC"/>
    <w:rsid w:val="00392689"/>
    <w:rsid w:val="003B019B"/>
    <w:rsid w:val="003F79FB"/>
    <w:rsid w:val="00401A9C"/>
    <w:rsid w:val="00413B34"/>
    <w:rsid w:val="004178DB"/>
    <w:rsid w:val="0042688E"/>
    <w:rsid w:val="0042756C"/>
    <w:rsid w:val="004E75D0"/>
    <w:rsid w:val="0052397F"/>
    <w:rsid w:val="00525AB4"/>
    <w:rsid w:val="00552094"/>
    <w:rsid w:val="00566220"/>
    <w:rsid w:val="0057061D"/>
    <w:rsid w:val="005B087E"/>
    <w:rsid w:val="005F0D3E"/>
    <w:rsid w:val="00607F0D"/>
    <w:rsid w:val="00631F13"/>
    <w:rsid w:val="0065128E"/>
    <w:rsid w:val="0066443C"/>
    <w:rsid w:val="00681151"/>
    <w:rsid w:val="0068645B"/>
    <w:rsid w:val="00686D39"/>
    <w:rsid w:val="0069386B"/>
    <w:rsid w:val="006E7CF5"/>
    <w:rsid w:val="006F07E3"/>
    <w:rsid w:val="006F522E"/>
    <w:rsid w:val="00727603"/>
    <w:rsid w:val="00731E05"/>
    <w:rsid w:val="00751625"/>
    <w:rsid w:val="00785E84"/>
    <w:rsid w:val="007C2905"/>
    <w:rsid w:val="007D6527"/>
    <w:rsid w:val="007E3A07"/>
    <w:rsid w:val="007F09B1"/>
    <w:rsid w:val="00802900"/>
    <w:rsid w:val="0082444D"/>
    <w:rsid w:val="00827296"/>
    <w:rsid w:val="008313A2"/>
    <w:rsid w:val="00832384"/>
    <w:rsid w:val="0085570A"/>
    <w:rsid w:val="00884310"/>
    <w:rsid w:val="008A375D"/>
    <w:rsid w:val="008D5EDE"/>
    <w:rsid w:val="008F6222"/>
    <w:rsid w:val="009045E7"/>
    <w:rsid w:val="00904600"/>
    <w:rsid w:val="00905FC4"/>
    <w:rsid w:val="00906FC4"/>
    <w:rsid w:val="0091675B"/>
    <w:rsid w:val="009418F1"/>
    <w:rsid w:val="00953BF1"/>
    <w:rsid w:val="009A01A6"/>
    <w:rsid w:val="009A589D"/>
    <w:rsid w:val="009E040F"/>
    <w:rsid w:val="009E6547"/>
    <w:rsid w:val="009F2AD8"/>
    <w:rsid w:val="00A12604"/>
    <w:rsid w:val="00A5221B"/>
    <w:rsid w:val="00AD5D76"/>
    <w:rsid w:val="00AE317D"/>
    <w:rsid w:val="00B77B01"/>
    <w:rsid w:val="00B87B2B"/>
    <w:rsid w:val="00B91A2D"/>
    <w:rsid w:val="00B92CA1"/>
    <w:rsid w:val="00BA1E31"/>
    <w:rsid w:val="00BA42E8"/>
    <w:rsid w:val="00BD1D99"/>
    <w:rsid w:val="00BD7A4F"/>
    <w:rsid w:val="00C057EC"/>
    <w:rsid w:val="00CB49F5"/>
    <w:rsid w:val="00CB4AD9"/>
    <w:rsid w:val="00CE4EC4"/>
    <w:rsid w:val="00CF3F63"/>
    <w:rsid w:val="00D1174F"/>
    <w:rsid w:val="00D31720"/>
    <w:rsid w:val="00D40164"/>
    <w:rsid w:val="00D57067"/>
    <w:rsid w:val="00D83BD3"/>
    <w:rsid w:val="00D9168E"/>
    <w:rsid w:val="00D935BD"/>
    <w:rsid w:val="00D95DA7"/>
    <w:rsid w:val="00D97A6C"/>
    <w:rsid w:val="00DE194B"/>
    <w:rsid w:val="00DE397E"/>
    <w:rsid w:val="00DF141B"/>
    <w:rsid w:val="00E07F9D"/>
    <w:rsid w:val="00E2056F"/>
    <w:rsid w:val="00E422AB"/>
    <w:rsid w:val="00E61670"/>
    <w:rsid w:val="00E6562A"/>
    <w:rsid w:val="00E81E4D"/>
    <w:rsid w:val="00E91583"/>
    <w:rsid w:val="00EC6297"/>
    <w:rsid w:val="00ED56C7"/>
    <w:rsid w:val="00F50310"/>
    <w:rsid w:val="00F80CC9"/>
    <w:rsid w:val="00FB4F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7CF57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2D35"/>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3703B"/>
    <w:pPr>
      <w:spacing w:before="100" w:beforeAutospacing="1" w:after="100" w:afterAutospacing="1"/>
    </w:pPr>
    <w:rPr>
      <w:rFonts w:ascii="Times" w:eastAsia="MS Mincho" w:hAnsi="Times"/>
      <w:sz w:val="20"/>
      <w:szCs w:val="20"/>
    </w:rPr>
  </w:style>
  <w:style w:type="paragraph" w:styleId="a4">
    <w:name w:val="Balloon Text"/>
    <w:basedOn w:val="a"/>
    <w:link w:val="Char"/>
    <w:uiPriority w:val="99"/>
    <w:semiHidden/>
    <w:unhideWhenUsed/>
    <w:rsid w:val="002315E5"/>
    <w:rPr>
      <w:rFonts w:ascii="Tahoma" w:hAnsi="Tahoma"/>
      <w:sz w:val="16"/>
      <w:szCs w:val="16"/>
    </w:rPr>
  </w:style>
  <w:style w:type="character" w:customStyle="1" w:styleId="Char">
    <w:name w:val="批注框文本 Char"/>
    <w:link w:val="a4"/>
    <w:uiPriority w:val="99"/>
    <w:semiHidden/>
    <w:rsid w:val="002315E5"/>
    <w:rPr>
      <w:rFonts w:ascii="Tahoma" w:hAnsi="Tahoma" w:cs="Tahoma"/>
      <w:sz w:val="16"/>
      <w:szCs w:val="16"/>
    </w:rPr>
  </w:style>
  <w:style w:type="character" w:styleId="a5">
    <w:name w:val="annotation reference"/>
    <w:uiPriority w:val="99"/>
    <w:semiHidden/>
    <w:unhideWhenUsed/>
    <w:rsid w:val="002315E5"/>
    <w:rPr>
      <w:sz w:val="16"/>
      <w:szCs w:val="16"/>
    </w:rPr>
  </w:style>
  <w:style w:type="paragraph" w:styleId="a6">
    <w:name w:val="annotation text"/>
    <w:basedOn w:val="a"/>
    <w:link w:val="Char0"/>
    <w:uiPriority w:val="99"/>
    <w:semiHidden/>
    <w:unhideWhenUsed/>
    <w:rsid w:val="002315E5"/>
    <w:rPr>
      <w:sz w:val="20"/>
      <w:szCs w:val="20"/>
    </w:rPr>
  </w:style>
  <w:style w:type="character" w:customStyle="1" w:styleId="Char0">
    <w:name w:val="批注文字 Char"/>
    <w:basedOn w:val="a0"/>
    <w:link w:val="a6"/>
    <w:uiPriority w:val="99"/>
    <w:semiHidden/>
    <w:rsid w:val="002315E5"/>
  </w:style>
  <w:style w:type="paragraph" w:styleId="a7">
    <w:name w:val="annotation subject"/>
    <w:basedOn w:val="a6"/>
    <w:next w:val="a6"/>
    <w:link w:val="Char1"/>
    <w:uiPriority w:val="99"/>
    <w:semiHidden/>
    <w:unhideWhenUsed/>
    <w:rsid w:val="002315E5"/>
    <w:rPr>
      <w:b/>
      <w:bCs/>
    </w:rPr>
  </w:style>
  <w:style w:type="character" w:customStyle="1" w:styleId="Char1">
    <w:name w:val="批注主题 Char"/>
    <w:link w:val="a7"/>
    <w:uiPriority w:val="99"/>
    <w:semiHidden/>
    <w:rsid w:val="002315E5"/>
    <w:rPr>
      <w:b/>
      <w:bCs/>
    </w:rPr>
  </w:style>
  <w:style w:type="character" w:styleId="a8">
    <w:name w:val="Hyperlink"/>
    <w:uiPriority w:val="99"/>
    <w:unhideWhenUsed/>
    <w:rsid w:val="004E2383"/>
    <w:rPr>
      <w:color w:val="0000FF"/>
      <w:u w:val="single"/>
    </w:rPr>
  </w:style>
  <w:style w:type="paragraph" w:styleId="a9">
    <w:name w:val="header"/>
    <w:basedOn w:val="a"/>
    <w:link w:val="Char2"/>
    <w:uiPriority w:val="99"/>
    <w:unhideWhenUsed/>
    <w:rsid w:val="00F9333C"/>
    <w:pPr>
      <w:tabs>
        <w:tab w:val="center" w:pos="4680"/>
        <w:tab w:val="right" w:pos="9360"/>
      </w:tabs>
    </w:pPr>
  </w:style>
  <w:style w:type="character" w:customStyle="1" w:styleId="Char2">
    <w:name w:val="页眉 Char"/>
    <w:link w:val="a9"/>
    <w:uiPriority w:val="99"/>
    <w:rsid w:val="00F9333C"/>
    <w:rPr>
      <w:sz w:val="24"/>
      <w:szCs w:val="24"/>
    </w:rPr>
  </w:style>
  <w:style w:type="paragraph" w:styleId="aa">
    <w:name w:val="footer"/>
    <w:basedOn w:val="a"/>
    <w:link w:val="Char3"/>
    <w:uiPriority w:val="99"/>
    <w:unhideWhenUsed/>
    <w:rsid w:val="00F9333C"/>
    <w:pPr>
      <w:tabs>
        <w:tab w:val="center" w:pos="4680"/>
        <w:tab w:val="right" w:pos="9360"/>
      </w:tabs>
    </w:pPr>
  </w:style>
  <w:style w:type="character" w:customStyle="1" w:styleId="Char3">
    <w:name w:val="页脚 Char"/>
    <w:link w:val="aa"/>
    <w:uiPriority w:val="99"/>
    <w:rsid w:val="00F9333C"/>
    <w:rPr>
      <w:sz w:val="24"/>
      <w:szCs w:val="24"/>
    </w:rPr>
  </w:style>
  <w:style w:type="character" w:styleId="ab">
    <w:name w:val="FollowedHyperlink"/>
    <w:uiPriority w:val="99"/>
    <w:semiHidden/>
    <w:unhideWhenUsed/>
    <w:rsid w:val="004E75D0"/>
    <w:rPr>
      <w:color w:val="800080"/>
      <w:u w:val="single"/>
    </w:rPr>
  </w:style>
  <w:style w:type="character" w:customStyle="1" w:styleId="apple-converted-space">
    <w:name w:val="apple-converted-space"/>
    <w:basedOn w:val="a0"/>
    <w:rsid w:val="00BA1E31"/>
  </w:style>
  <w:style w:type="paragraph" w:styleId="ac">
    <w:name w:val="Plain Text"/>
    <w:basedOn w:val="a"/>
    <w:link w:val="Char4"/>
    <w:rsid w:val="00EC6297"/>
    <w:pPr>
      <w:widowControl w:val="0"/>
      <w:jc w:val="both"/>
    </w:pPr>
    <w:rPr>
      <w:rFonts w:ascii="宋体" w:hAnsi="Courier New" w:cs="Courier New"/>
      <w:kern w:val="2"/>
      <w:sz w:val="21"/>
      <w:szCs w:val="21"/>
      <w:lang w:eastAsia="zh-CN"/>
    </w:rPr>
  </w:style>
  <w:style w:type="character" w:customStyle="1" w:styleId="Char4">
    <w:name w:val="纯文本 Char"/>
    <w:basedOn w:val="a0"/>
    <w:link w:val="ac"/>
    <w:rsid w:val="00EC6297"/>
    <w:rPr>
      <w:rFonts w:ascii="宋体" w:hAnsi="Courier New" w:cs="Courier New"/>
      <w:kern w:val="2"/>
      <w:sz w:val="21"/>
      <w:szCs w:val="21"/>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2D35"/>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3703B"/>
    <w:pPr>
      <w:spacing w:before="100" w:beforeAutospacing="1" w:after="100" w:afterAutospacing="1"/>
    </w:pPr>
    <w:rPr>
      <w:rFonts w:ascii="Times" w:eastAsia="MS Mincho" w:hAnsi="Times"/>
      <w:sz w:val="20"/>
      <w:szCs w:val="20"/>
    </w:rPr>
  </w:style>
  <w:style w:type="paragraph" w:styleId="a4">
    <w:name w:val="Balloon Text"/>
    <w:basedOn w:val="a"/>
    <w:link w:val="Char"/>
    <w:uiPriority w:val="99"/>
    <w:semiHidden/>
    <w:unhideWhenUsed/>
    <w:rsid w:val="002315E5"/>
    <w:rPr>
      <w:rFonts w:ascii="Tahoma" w:hAnsi="Tahoma"/>
      <w:sz w:val="16"/>
      <w:szCs w:val="16"/>
    </w:rPr>
  </w:style>
  <w:style w:type="character" w:customStyle="1" w:styleId="Char">
    <w:name w:val="批注框文本 Char"/>
    <w:link w:val="a4"/>
    <w:uiPriority w:val="99"/>
    <w:semiHidden/>
    <w:rsid w:val="002315E5"/>
    <w:rPr>
      <w:rFonts w:ascii="Tahoma" w:hAnsi="Tahoma" w:cs="Tahoma"/>
      <w:sz w:val="16"/>
      <w:szCs w:val="16"/>
    </w:rPr>
  </w:style>
  <w:style w:type="character" w:styleId="a5">
    <w:name w:val="annotation reference"/>
    <w:uiPriority w:val="99"/>
    <w:semiHidden/>
    <w:unhideWhenUsed/>
    <w:rsid w:val="002315E5"/>
    <w:rPr>
      <w:sz w:val="16"/>
      <w:szCs w:val="16"/>
    </w:rPr>
  </w:style>
  <w:style w:type="paragraph" w:styleId="a6">
    <w:name w:val="annotation text"/>
    <w:basedOn w:val="a"/>
    <w:link w:val="Char0"/>
    <w:uiPriority w:val="99"/>
    <w:semiHidden/>
    <w:unhideWhenUsed/>
    <w:rsid w:val="002315E5"/>
    <w:rPr>
      <w:sz w:val="20"/>
      <w:szCs w:val="20"/>
    </w:rPr>
  </w:style>
  <w:style w:type="character" w:customStyle="1" w:styleId="Char0">
    <w:name w:val="批注文字 Char"/>
    <w:basedOn w:val="a0"/>
    <w:link w:val="a6"/>
    <w:uiPriority w:val="99"/>
    <w:semiHidden/>
    <w:rsid w:val="002315E5"/>
  </w:style>
  <w:style w:type="paragraph" w:styleId="a7">
    <w:name w:val="annotation subject"/>
    <w:basedOn w:val="a6"/>
    <w:next w:val="a6"/>
    <w:link w:val="Char1"/>
    <w:uiPriority w:val="99"/>
    <w:semiHidden/>
    <w:unhideWhenUsed/>
    <w:rsid w:val="002315E5"/>
    <w:rPr>
      <w:b/>
      <w:bCs/>
    </w:rPr>
  </w:style>
  <w:style w:type="character" w:customStyle="1" w:styleId="Char1">
    <w:name w:val="批注主题 Char"/>
    <w:link w:val="a7"/>
    <w:uiPriority w:val="99"/>
    <w:semiHidden/>
    <w:rsid w:val="002315E5"/>
    <w:rPr>
      <w:b/>
      <w:bCs/>
    </w:rPr>
  </w:style>
  <w:style w:type="character" w:styleId="a8">
    <w:name w:val="Hyperlink"/>
    <w:uiPriority w:val="99"/>
    <w:unhideWhenUsed/>
    <w:rsid w:val="004E2383"/>
    <w:rPr>
      <w:color w:val="0000FF"/>
      <w:u w:val="single"/>
    </w:rPr>
  </w:style>
  <w:style w:type="paragraph" w:styleId="a9">
    <w:name w:val="header"/>
    <w:basedOn w:val="a"/>
    <w:link w:val="Char2"/>
    <w:uiPriority w:val="99"/>
    <w:unhideWhenUsed/>
    <w:rsid w:val="00F9333C"/>
    <w:pPr>
      <w:tabs>
        <w:tab w:val="center" w:pos="4680"/>
        <w:tab w:val="right" w:pos="9360"/>
      </w:tabs>
    </w:pPr>
  </w:style>
  <w:style w:type="character" w:customStyle="1" w:styleId="Char2">
    <w:name w:val="页眉 Char"/>
    <w:link w:val="a9"/>
    <w:uiPriority w:val="99"/>
    <w:rsid w:val="00F9333C"/>
    <w:rPr>
      <w:sz w:val="24"/>
      <w:szCs w:val="24"/>
    </w:rPr>
  </w:style>
  <w:style w:type="paragraph" w:styleId="aa">
    <w:name w:val="footer"/>
    <w:basedOn w:val="a"/>
    <w:link w:val="Char3"/>
    <w:uiPriority w:val="99"/>
    <w:unhideWhenUsed/>
    <w:rsid w:val="00F9333C"/>
    <w:pPr>
      <w:tabs>
        <w:tab w:val="center" w:pos="4680"/>
        <w:tab w:val="right" w:pos="9360"/>
      </w:tabs>
    </w:pPr>
  </w:style>
  <w:style w:type="character" w:customStyle="1" w:styleId="Char3">
    <w:name w:val="页脚 Char"/>
    <w:link w:val="aa"/>
    <w:uiPriority w:val="99"/>
    <w:rsid w:val="00F9333C"/>
    <w:rPr>
      <w:sz w:val="24"/>
      <w:szCs w:val="24"/>
    </w:rPr>
  </w:style>
  <w:style w:type="character" w:styleId="ab">
    <w:name w:val="FollowedHyperlink"/>
    <w:uiPriority w:val="99"/>
    <w:semiHidden/>
    <w:unhideWhenUsed/>
    <w:rsid w:val="004E75D0"/>
    <w:rPr>
      <w:color w:val="800080"/>
      <w:u w:val="single"/>
    </w:rPr>
  </w:style>
  <w:style w:type="character" w:customStyle="1" w:styleId="apple-converted-space">
    <w:name w:val="apple-converted-space"/>
    <w:basedOn w:val="a0"/>
    <w:rsid w:val="00BA1E31"/>
  </w:style>
  <w:style w:type="paragraph" w:styleId="ac">
    <w:name w:val="Plain Text"/>
    <w:basedOn w:val="a"/>
    <w:link w:val="Char4"/>
    <w:rsid w:val="00EC6297"/>
    <w:pPr>
      <w:widowControl w:val="0"/>
      <w:jc w:val="both"/>
    </w:pPr>
    <w:rPr>
      <w:rFonts w:ascii="宋体" w:hAnsi="Courier New" w:cs="Courier New"/>
      <w:kern w:val="2"/>
      <w:sz w:val="21"/>
      <w:szCs w:val="21"/>
      <w:lang w:eastAsia="zh-CN"/>
    </w:rPr>
  </w:style>
  <w:style w:type="character" w:customStyle="1" w:styleId="Char4">
    <w:name w:val="纯文本 Char"/>
    <w:basedOn w:val="a0"/>
    <w:link w:val="ac"/>
    <w:rsid w:val="00EC6297"/>
    <w:rPr>
      <w:rFonts w:ascii="宋体" w:hAnsi="Courier New" w:cs="Courier New"/>
      <w:kern w:val="2"/>
      <w:sz w:val="21"/>
      <w:szCs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446997">
      <w:bodyDiv w:val="1"/>
      <w:marLeft w:val="0"/>
      <w:marRight w:val="0"/>
      <w:marTop w:val="0"/>
      <w:marBottom w:val="0"/>
      <w:divBdr>
        <w:top w:val="none" w:sz="0" w:space="0" w:color="auto"/>
        <w:left w:val="none" w:sz="0" w:space="0" w:color="auto"/>
        <w:bottom w:val="none" w:sz="0" w:space="0" w:color="auto"/>
        <w:right w:val="none" w:sz="0" w:space="0" w:color="auto"/>
      </w:divBdr>
      <w:divsChild>
        <w:div w:id="1243877165">
          <w:marLeft w:val="0"/>
          <w:marRight w:val="0"/>
          <w:marTop w:val="0"/>
          <w:marBottom w:val="0"/>
          <w:divBdr>
            <w:top w:val="none" w:sz="0" w:space="0" w:color="auto"/>
            <w:left w:val="none" w:sz="0" w:space="0" w:color="auto"/>
            <w:bottom w:val="none" w:sz="0" w:space="0" w:color="auto"/>
            <w:right w:val="none" w:sz="0" w:space="0" w:color="auto"/>
          </w:divBdr>
        </w:div>
        <w:div w:id="1083063851">
          <w:marLeft w:val="0"/>
          <w:marRight w:val="0"/>
          <w:marTop w:val="0"/>
          <w:marBottom w:val="0"/>
          <w:divBdr>
            <w:top w:val="none" w:sz="0" w:space="0" w:color="auto"/>
            <w:left w:val="none" w:sz="0" w:space="0" w:color="auto"/>
            <w:bottom w:val="none" w:sz="0" w:space="0" w:color="auto"/>
            <w:right w:val="none" w:sz="0" w:space="0" w:color="auto"/>
          </w:divBdr>
        </w:div>
        <w:div w:id="292055921">
          <w:marLeft w:val="0"/>
          <w:marRight w:val="0"/>
          <w:marTop w:val="0"/>
          <w:marBottom w:val="0"/>
          <w:divBdr>
            <w:top w:val="none" w:sz="0" w:space="0" w:color="auto"/>
            <w:left w:val="none" w:sz="0" w:space="0" w:color="auto"/>
            <w:bottom w:val="none" w:sz="0" w:space="0" w:color="auto"/>
            <w:right w:val="none" w:sz="0" w:space="0" w:color="auto"/>
          </w:divBdr>
        </w:div>
        <w:div w:id="1987204901">
          <w:marLeft w:val="0"/>
          <w:marRight w:val="0"/>
          <w:marTop w:val="0"/>
          <w:marBottom w:val="0"/>
          <w:divBdr>
            <w:top w:val="none" w:sz="0" w:space="0" w:color="auto"/>
            <w:left w:val="none" w:sz="0" w:space="0" w:color="auto"/>
            <w:bottom w:val="none" w:sz="0" w:space="0" w:color="auto"/>
            <w:right w:val="none" w:sz="0" w:space="0" w:color="auto"/>
          </w:divBdr>
        </w:div>
        <w:div w:id="1238980959">
          <w:marLeft w:val="0"/>
          <w:marRight w:val="0"/>
          <w:marTop w:val="0"/>
          <w:marBottom w:val="0"/>
          <w:divBdr>
            <w:top w:val="none" w:sz="0" w:space="0" w:color="auto"/>
            <w:left w:val="none" w:sz="0" w:space="0" w:color="auto"/>
            <w:bottom w:val="none" w:sz="0" w:space="0" w:color="auto"/>
            <w:right w:val="none" w:sz="0" w:space="0" w:color="auto"/>
          </w:divBdr>
        </w:div>
        <w:div w:id="649406356">
          <w:marLeft w:val="0"/>
          <w:marRight w:val="0"/>
          <w:marTop w:val="0"/>
          <w:marBottom w:val="0"/>
          <w:divBdr>
            <w:top w:val="none" w:sz="0" w:space="0" w:color="auto"/>
            <w:left w:val="none" w:sz="0" w:space="0" w:color="auto"/>
            <w:bottom w:val="none" w:sz="0" w:space="0" w:color="auto"/>
            <w:right w:val="none" w:sz="0" w:space="0" w:color="auto"/>
          </w:divBdr>
        </w:div>
        <w:div w:id="1779138043">
          <w:marLeft w:val="0"/>
          <w:marRight w:val="0"/>
          <w:marTop w:val="0"/>
          <w:marBottom w:val="0"/>
          <w:divBdr>
            <w:top w:val="none" w:sz="0" w:space="0" w:color="auto"/>
            <w:left w:val="none" w:sz="0" w:space="0" w:color="auto"/>
            <w:bottom w:val="none" w:sz="0" w:space="0" w:color="auto"/>
            <w:right w:val="none" w:sz="0" w:space="0" w:color="auto"/>
          </w:divBdr>
        </w:div>
        <w:div w:id="816066565">
          <w:marLeft w:val="0"/>
          <w:marRight w:val="0"/>
          <w:marTop w:val="0"/>
          <w:marBottom w:val="0"/>
          <w:divBdr>
            <w:top w:val="none" w:sz="0" w:space="0" w:color="auto"/>
            <w:left w:val="none" w:sz="0" w:space="0" w:color="auto"/>
            <w:bottom w:val="none" w:sz="0" w:space="0" w:color="auto"/>
            <w:right w:val="none" w:sz="0" w:space="0" w:color="auto"/>
          </w:divBdr>
        </w:div>
        <w:div w:id="1420252993">
          <w:marLeft w:val="0"/>
          <w:marRight w:val="0"/>
          <w:marTop w:val="0"/>
          <w:marBottom w:val="0"/>
          <w:divBdr>
            <w:top w:val="none" w:sz="0" w:space="0" w:color="auto"/>
            <w:left w:val="none" w:sz="0" w:space="0" w:color="auto"/>
            <w:bottom w:val="none" w:sz="0" w:space="0" w:color="auto"/>
            <w:right w:val="none" w:sz="0" w:space="0" w:color="auto"/>
          </w:divBdr>
        </w:div>
        <w:div w:id="205526130">
          <w:marLeft w:val="0"/>
          <w:marRight w:val="0"/>
          <w:marTop w:val="0"/>
          <w:marBottom w:val="0"/>
          <w:divBdr>
            <w:top w:val="none" w:sz="0" w:space="0" w:color="auto"/>
            <w:left w:val="none" w:sz="0" w:space="0" w:color="auto"/>
            <w:bottom w:val="none" w:sz="0" w:space="0" w:color="auto"/>
            <w:right w:val="none" w:sz="0" w:space="0" w:color="auto"/>
          </w:divBdr>
        </w:div>
        <w:div w:id="1662346228">
          <w:marLeft w:val="0"/>
          <w:marRight w:val="0"/>
          <w:marTop w:val="0"/>
          <w:marBottom w:val="0"/>
          <w:divBdr>
            <w:top w:val="none" w:sz="0" w:space="0" w:color="auto"/>
            <w:left w:val="none" w:sz="0" w:space="0" w:color="auto"/>
            <w:bottom w:val="none" w:sz="0" w:space="0" w:color="auto"/>
            <w:right w:val="none" w:sz="0" w:space="0" w:color="auto"/>
          </w:divBdr>
        </w:div>
        <w:div w:id="1016493407">
          <w:marLeft w:val="0"/>
          <w:marRight w:val="0"/>
          <w:marTop w:val="0"/>
          <w:marBottom w:val="0"/>
          <w:divBdr>
            <w:top w:val="none" w:sz="0" w:space="0" w:color="auto"/>
            <w:left w:val="none" w:sz="0" w:space="0" w:color="auto"/>
            <w:bottom w:val="none" w:sz="0" w:space="0" w:color="auto"/>
            <w:right w:val="none" w:sz="0" w:space="0" w:color="auto"/>
          </w:divBdr>
        </w:div>
        <w:div w:id="1629165244">
          <w:marLeft w:val="0"/>
          <w:marRight w:val="0"/>
          <w:marTop w:val="0"/>
          <w:marBottom w:val="0"/>
          <w:divBdr>
            <w:top w:val="none" w:sz="0" w:space="0" w:color="auto"/>
            <w:left w:val="none" w:sz="0" w:space="0" w:color="auto"/>
            <w:bottom w:val="none" w:sz="0" w:space="0" w:color="auto"/>
            <w:right w:val="none" w:sz="0" w:space="0" w:color="auto"/>
          </w:divBdr>
        </w:div>
        <w:div w:id="807673424">
          <w:marLeft w:val="0"/>
          <w:marRight w:val="0"/>
          <w:marTop w:val="0"/>
          <w:marBottom w:val="0"/>
          <w:divBdr>
            <w:top w:val="none" w:sz="0" w:space="0" w:color="auto"/>
            <w:left w:val="none" w:sz="0" w:space="0" w:color="auto"/>
            <w:bottom w:val="none" w:sz="0" w:space="0" w:color="auto"/>
            <w:right w:val="none" w:sz="0" w:space="0" w:color="auto"/>
          </w:divBdr>
        </w:div>
        <w:div w:id="1851024923">
          <w:marLeft w:val="0"/>
          <w:marRight w:val="0"/>
          <w:marTop w:val="0"/>
          <w:marBottom w:val="0"/>
          <w:divBdr>
            <w:top w:val="none" w:sz="0" w:space="0" w:color="auto"/>
            <w:left w:val="none" w:sz="0" w:space="0" w:color="auto"/>
            <w:bottom w:val="none" w:sz="0" w:space="0" w:color="auto"/>
            <w:right w:val="none" w:sz="0" w:space="0" w:color="auto"/>
          </w:divBdr>
        </w:div>
        <w:div w:id="836117149">
          <w:marLeft w:val="0"/>
          <w:marRight w:val="0"/>
          <w:marTop w:val="0"/>
          <w:marBottom w:val="0"/>
          <w:divBdr>
            <w:top w:val="none" w:sz="0" w:space="0" w:color="auto"/>
            <w:left w:val="none" w:sz="0" w:space="0" w:color="auto"/>
            <w:bottom w:val="none" w:sz="0" w:space="0" w:color="auto"/>
            <w:right w:val="none" w:sz="0" w:space="0" w:color="auto"/>
          </w:divBdr>
        </w:div>
        <w:div w:id="1886597483">
          <w:marLeft w:val="0"/>
          <w:marRight w:val="0"/>
          <w:marTop w:val="0"/>
          <w:marBottom w:val="0"/>
          <w:divBdr>
            <w:top w:val="none" w:sz="0" w:space="0" w:color="auto"/>
            <w:left w:val="none" w:sz="0" w:space="0" w:color="auto"/>
            <w:bottom w:val="none" w:sz="0" w:space="0" w:color="auto"/>
            <w:right w:val="none" w:sz="0" w:space="0" w:color="auto"/>
          </w:divBdr>
        </w:div>
        <w:div w:id="2014643293">
          <w:marLeft w:val="0"/>
          <w:marRight w:val="0"/>
          <w:marTop w:val="0"/>
          <w:marBottom w:val="0"/>
          <w:divBdr>
            <w:top w:val="none" w:sz="0" w:space="0" w:color="auto"/>
            <w:left w:val="none" w:sz="0" w:space="0" w:color="auto"/>
            <w:bottom w:val="none" w:sz="0" w:space="0" w:color="auto"/>
            <w:right w:val="none" w:sz="0" w:space="0" w:color="auto"/>
          </w:divBdr>
        </w:div>
        <w:div w:id="1740589743">
          <w:marLeft w:val="0"/>
          <w:marRight w:val="0"/>
          <w:marTop w:val="0"/>
          <w:marBottom w:val="0"/>
          <w:divBdr>
            <w:top w:val="none" w:sz="0" w:space="0" w:color="auto"/>
            <w:left w:val="none" w:sz="0" w:space="0" w:color="auto"/>
            <w:bottom w:val="none" w:sz="0" w:space="0" w:color="auto"/>
            <w:right w:val="none" w:sz="0" w:space="0" w:color="auto"/>
          </w:divBdr>
        </w:div>
        <w:div w:id="1267424221">
          <w:marLeft w:val="0"/>
          <w:marRight w:val="0"/>
          <w:marTop w:val="0"/>
          <w:marBottom w:val="0"/>
          <w:divBdr>
            <w:top w:val="none" w:sz="0" w:space="0" w:color="auto"/>
            <w:left w:val="none" w:sz="0" w:space="0" w:color="auto"/>
            <w:bottom w:val="none" w:sz="0" w:space="0" w:color="auto"/>
            <w:right w:val="none" w:sz="0" w:space="0" w:color="auto"/>
          </w:divBdr>
        </w:div>
        <w:div w:id="1129323736">
          <w:marLeft w:val="0"/>
          <w:marRight w:val="0"/>
          <w:marTop w:val="0"/>
          <w:marBottom w:val="0"/>
          <w:divBdr>
            <w:top w:val="none" w:sz="0" w:space="0" w:color="auto"/>
            <w:left w:val="none" w:sz="0" w:space="0" w:color="auto"/>
            <w:bottom w:val="none" w:sz="0" w:space="0" w:color="auto"/>
            <w:right w:val="none" w:sz="0" w:space="0" w:color="auto"/>
          </w:divBdr>
        </w:div>
        <w:div w:id="587887396">
          <w:marLeft w:val="0"/>
          <w:marRight w:val="0"/>
          <w:marTop w:val="0"/>
          <w:marBottom w:val="0"/>
          <w:divBdr>
            <w:top w:val="none" w:sz="0" w:space="0" w:color="auto"/>
            <w:left w:val="none" w:sz="0" w:space="0" w:color="auto"/>
            <w:bottom w:val="none" w:sz="0" w:space="0" w:color="auto"/>
            <w:right w:val="none" w:sz="0" w:space="0" w:color="auto"/>
          </w:divBdr>
        </w:div>
        <w:div w:id="1588809387">
          <w:marLeft w:val="0"/>
          <w:marRight w:val="0"/>
          <w:marTop w:val="0"/>
          <w:marBottom w:val="0"/>
          <w:divBdr>
            <w:top w:val="none" w:sz="0" w:space="0" w:color="auto"/>
            <w:left w:val="none" w:sz="0" w:space="0" w:color="auto"/>
            <w:bottom w:val="none" w:sz="0" w:space="0" w:color="auto"/>
            <w:right w:val="none" w:sz="0" w:space="0" w:color="auto"/>
          </w:divBdr>
        </w:div>
        <w:div w:id="655769355">
          <w:marLeft w:val="0"/>
          <w:marRight w:val="0"/>
          <w:marTop w:val="0"/>
          <w:marBottom w:val="0"/>
          <w:divBdr>
            <w:top w:val="none" w:sz="0" w:space="0" w:color="auto"/>
            <w:left w:val="none" w:sz="0" w:space="0" w:color="auto"/>
            <w:bottom w:val="none" w:sz="0" w:space="0" w:color="auto"/>
            <w:right w:val="none" w:sz="0" w:space="0" w:color="auto"/>
          </w:divBdr>
        </w:div>
        <w:div w:id="688138686">
          <w:marLeft w:val="0"/>
          <w:marRight w:val="0"/>
          <w:marTop w:val="0"/>
          <w:marBottom w:val="0"/>
          <w:divBdr>
            <w:top w:val="none" w:sz="0" w:space="0" w:color="auto"/>
            <w:left w:val="none" w:sz="0" w:space="0" w:color="auto"/>
            <w:bottom w:val="none" w:sz="0" w:space="0" w:color="auto"/>
            <w:right w:val="none" w:sz="0" w:space="0" w:color="auto"/>
          </w:divBdr>
        </w:div>
        <w:div w:id="1736009963">
          <w:marLeft w:val="0"/>
          <w:marRight w:val="0"/>
          <w:marTop w:val="0"/>
          <w:marBottom w:val="0"/>
          <w:divBdr>
            <w:top w:val="none" w:sz="0" w:space="0" w:color="auto"/>
            <w:left w:val="none" w:sz="0" w:space="0" w:color="auto"/>
            <w:bottom w:val="none" w:sz="0" w:space="0" w:color="auto"/>
            <w:right w:val="none" w:sz="0" w:space="0" w:color="auto"/>
          </w:divBdr>
        </w:div>
      </w:divsChild>
    </w:div>
    <w:div w:id="1149983368">
      <w:bodyDiv w:val="1"/>
      <w:marLeft w:val="0"/>
      <w:marRight w:val="0"/>
      <w:marTop w:val="0"/>
      <w:marBottom w:val="0"/>
      <w:divBdr>
        <w:top w:val="none" w:sz="0" w:space="0" w:color="auto"/>
        <w:left w:val="none" w:sz="0" w:space="0" w:color="auto"/>
        <w:bottom w:val="none" w:sz="0" w:space="0" w:color="auto"/>
        <w:right w:val="none" w:sz="0" w:space="0" w:color="auto"/>
      </w:divBdr>
      <w:divsChild>
        <w:div w:id="1607804490">
          <w:marLeft w:val="0"/>
          <w:marRight w:val="0"/>
          <w:marTop w:val="0"/>
          <w:marBottom w:val="0"/>
          <w:divBdr>
            <w:top w:val="none" w:sz="0" w:space="0" w:color="auto"/>
            <w:left w:val="none" w:sz="0" w:space="0" w:color="auto"/>
            <w:bottom w:val="none" w:sz="0" w:space="0" w:color="auto"/>
            <w:right w:val="none" w:sz="0" w:space="0" w:color="auto"/>
          </w:divBdr>
        </w:div>
        <w:div w:id="1937471449">
          <w:marLeft w:val="0"/>
          <w:marRight w:val="0"/>
          <w:marTop w:val="0"/>
          <w:marBottom w:val="0"/>
          <w:divBdr>
            <w:top w:val="none" w:sz="0" w:space="0" w:color="auto"/>
            <w:left w:val="none" w:sz="0" w:space="0" w:color="auto"/>
            <w:bottom w:val="none" w:sz="0" w:space="0" w:color="auto"/>
            <w:right w:val="none" w:sz="0" w:space="0" w:color="auto"/>
          </w:divBdr>
        </w:div>
        <w:div w:id="1815028503">
          <w:marLeft w:val="0"/>
          <w:marRight w:val="0"/>
          <w:marTop w:val="0"/>
          <w:marBottom w:val="0"/>
          <w:divBdr>
            <w:top w:val="none" w:sz="0" w:space="0" w:color="auto"/>
            <w:left w:val="none" w:sz="0" w:space="0" w:color="auto"/>
            <w:bottom w:val="none" w:sz="0" w:space="0" w:color="auto"/>
            <w:right w:val="none" w:sz="0" w:space="0" w:color="auto"/>
          </w:divBdr>
        </w:div>
        <w:div w:id="1152211831">
          <w:marLeft w:val="0"/>
          <w:marRight w:val="0"/>
          <w:marTop w:val="0"/>
          <w:marBottom w:val="0"/>
          <w:divBdr>
            <w:top w:val="none" w:sz="0" w:space="0" w:color="auto"/>
            <w:left w:val="none" w:sz="0" w:space="0" w:color="auto"/>
            <w:bottom w:val="none" w:sz="0" w:space="0" w:color="auto"/>
            <w:right w:val="none" w:sz="0" w:space="0" w:color="auto"/>
          </w:divBdr>
        </w:div>
        <w:div w:id="2038193635">
          <w:marLeft w:val="0"/>
          <w:marRight w:val="0"/>
          <w:marTop w:val="0"/>
          <w:marBottom w:val="0"/>
          <w:divBdr>
            <w:top w:val="none" w:sz="0" w:space="0" w:color="auto"/>
            <w:left w:val="none" w:sz="0" w:space="0" w:color="auto"/>
            <w:bottom w:val="none" w:sz="0" w:space="0" w:color="auto"/>
            <w:right w:val="none" w:sz="0" w:space="0" w:color="auto"/>
          </w:divBdr>
        </w:div>
        <w:div w:id="1711568265">
          <w:marLeft w:val="0"/>
          <w:marRight w:val="0"/>
          <w:marTop w:val="0"/>
          <w:marBottom w:val="0"/>
          <w:divBdr>
            <w:top w:val="none" w:sz="0" w:space="0" w:color="auto"/>
            <w:left w:val="none" w:sz="0" w:space="0" w:color="auto"/>
            <w:bottom w:val="none" w:sz="0" w:space="0" w:color="auto"/>
            <w:right w:val="none" w:sz="0" w:space="0" w:color="auto"/>
          </w:divBdr>
        </w:div>
        <w:div w:id="732195265">
          <w:marLeft w:val="0"/>
          <w:marRight w:val="0"/>
          <w:marTop w:val="0"/>
          <w:marBottom w:val="0"/>
          <w:divBdr>
            <w:top w:val="none" w:sz="0" w:space="0" w:color="auto"/>
            <w:left w:val="none" w:sz="0" w:space="0" w:color="auto"/>
            <w:bottom w:val="none" w:sz="0" w:space="0" w:color="auto"/>
            <w:right w:val="none" w:sz="0" w:space="0" w:color="auto"/>
          </w:divBdr>
        </w:div>
        <w:div w:id="679895634">
          <w:marLeft w:val="0"/>
          <w:marRight w:val="0"/>
          <w:marTop w:val="0"/>
          <w:marBottom w:val="0"/>
          <w:divBdr>
            <w:top w:val="none" w:sz="0" w:space="0" w:color="auto"/>
            <w:left w:val="none" w:sz="0" w:space="0" w:color="auto"/>
            <w:bottom w:val="none" w:sz="0" w:space="0" w:color="auto"/>
            <w:right w:val="none" w:sz="0" w:space="0" w:color="auto"/>
          </w:divBdr>
        </w:div>
        <w:div w:id="269703540">
          <w:marLeft w:val="0"/>
          <w:marRight w:val="0"/>
          <w:marTop w:val="0"/>
          <w:marBottom w:val="0"/>
          <w:divBdr>
            <w:top w:val="none" w:sz="0" w:space="0" w:color="auto"/>
            <w:left w:val="none" w:sz="0" w:space="0" w:color="auto"/>
            <w:bottom w:val="none" w:sz="0" w:space="0" w:color="auto"/>
            <w:right w:val="none" w:sz="0" w:space="0" w:color="auto"/>
          </w:divBdr>
        </w:div>
        <w:div w:id="1655136729">
          <w:marLeft w:val="0"/>
          <w:marRight w:val="0"/>
          <w:marTop w:val="0"/>
          <w:marBottom w:val="0"/>
          <w:divBdr>
            <w:top w:val="none" w:sz="0" w:space="0" w:color="auto"/>
            <w:left w:val="none" w:sz="0" w:space="0" w:color="auto"/>
            <w:bottom w:val="none" w:sz="0" w:space="0" w:color="auto"/>
            <w:right w:val="none" w:sz="0" w:space="0" w:color="auto"/>
          </w:divBdr>
        </w:div>
        <w:div w:id="1672877601">
          <w:marLeft w:val="0"/>
          <w:marRight w:val="0"/>
          <w:marTop w:val="0"/>
          <w:marBottom w:val="0"/>
          <w:divBdr>
            <w:top w:val="none" w:sz="0" w:space="0" w:color="auto"/>
            <w:left w:val="none" w:sz="0" w:space="0" w:color="auto"/>
            <w:bottom w:val="none" w:sz="0" w:space="0" w:color="auto"/>
            <w:right w:val="none" w:sz="0" w:space="0" w:color="auto"/>
          </w:divBdr>
        </w:div>
        <w:div w:id="288367520">
          <w:marLeft w:val="0"/>
          <w:marRight w:val="0"/>
          <w:marTop w:val="0"/>
          <w:marBottom w:val="0"/>
          <w:divBdr>
            <w:top w:val="none" w:sz="0" w:space="0" w:color="auto"/>
            <w:left w:val="none" w:sz="0" w:space="0" w:color="auto"/>
            <w:bottom w:val="none" w:sz="0" w:space="0" w:color="auto"/>
            <w:right w:val="none" w:sz="0" w:space="0" w:color="auto"/>
          </w:divBdr>
        </w:div>
        <w:div w:id="1358701007">
          <w:marLeft w:val="0"/>
          <w:marRight w:val="0"/>
          <w:marTop w:val="0"/>
          <w:marBottom w:val="0"/>
          <w:divBdr>
            <w:top w:val="none" w:sz="0" w:space="0" w:color="auto"/>
            <w:left w:val="none" w:sz="0" w:space="0" w:color="auto"/>
            <w:bottom w:val="none" w:sz="0" w:space="0" w:color="auto"/>
            <w:right w:val="none" w:sz="0" w:space="0" w:color="auto"/>
          </w:divBdr>
        </w:div>
        <w:div w:id="158427689">
          <w:marLeft w:val="0"/>
          <w:marRight w:val="0"/>
          <w:marTop w:val="0"/>
          <w:marBottom w:val="0"/>
          <w:divBdr>
            <w:top w:val="none" w:sz="0" w:space="0" w:color="auto"/>
            <w:left w:val="none" w:sz="0" w:space="0" w:color="auto"/>
            <w:bottom w:val="none" w:sz="0" w:space="0" w:color="auto"/>
            <w:right w:val="none" w:sz="0" w:space="0" w:color="auto"/>
          </w:divBdr>
        </w:div>
        <w:div w:id="1455563626">
          <w:marLeft w:val="0"/>
          <w:marRight w:val="0"/>
          <w:marTop w:val="0"/>
          <w:marBottom w:val="0"/>
          <w:divBdr>
            <w:top w:val="none" w:sz="0" w:space="0" w:color="auto"/>
            <w:left w:val="none" w:sz="0" w:space="0" w:color="auto"/>
            <w:bottom w:val="none" w:sz="0" w:space="0" w:color="auto"/>
            <w:right w:val="none" w:sz="0" w:space="0" w:color="auto"/>
          </w:divBdr>
        </w:div>
        <w:div w:id="476647921">
          <w:marLeft w:val="0"/>
          <w:marRight w:val="0"/>
          <w:marTop w:val="0"/>
          <w:marBottom w:val="0"/>
          <w:divBdr>
            <w:top w:val="none" w:sz="0" w:space="0" w:color="auto"/>
            <w:left w:val="none" w:sz="0" w:space="0" w:color="auto"/>
            <w:bottom w:val="none" w:sz="0" w:space="0" w:color="auto"/>
            <w:right w:val="none" w:sz="0" w:space="0" w:color="auto"/>
          </w:divBdr>
        </w:div>
        <w:div w:id="1175262390">
          <w:marLeft w:val="0"/>
          <w:marRight w:val="0"/>
          <w:marTop w:val="0"/>
          <w:marBottom w:val="0"/>
          <w:divBdr>
            <w:top w:val="none" w:sz="0" w:space="0" w:color="auto"/>
            <w:left w:val="none" w:sz="0" w:space="0" w:color="auto"/>
            <w:bottom w:val="none" w:sz="0" w:space="0" w:color="auto"/>
            <w:right w:val="none" w:sz="0" w:space="0" w:color="auto"/>
          </w:divBdr>
        </w:div>
        <w:div w:id="128129653">
          <w:marLeft w:val="0"/>
          <w:marRight w:val="0"/>
          <w:marTop w:val="0"/>
          <w:marBottom w:val="0"/>
          <w:divBdr>
            <w:top w:val="none" w:sz="0" w:space="0" w:color="auto"/>
            <w:left w:val="none" w:sz="0" w:space="0" w:color="auto"/>
            <w:bottom w:val="none" w:sz="0" w:space="0" w:color="auto"/>
            <w:right w:val="none" w:sz="0" w:space="0" w:color="auto"/>
          </w:divBdr>
        </w:div>
        <w:div w:id="551844">
          <w:marLeft w:val="0"/>
          <w:marRight w:val="0"/>
          <w:marTop w:val="0"/>
          <w:marBottom w:val="0"/>
          <w:divBdr>
            <w:top w:val="none" w:sz="0" w:space="0" w:color="auto"/>
            <w:left w:val="none" w:sz="0" w:space="0" w:color="auto"/>
            <w:bottom w:val="none" w:sz="0" w:space="0" w:color="auto"/>
            <w:right w:val="none" w:sz="0" w:space="0" w:color="auto"/>
          </w:divBdr>
        </w:div>
        <w:div w:id="155653602">
          <w:marLeft w:val="0"/>
          <w:marRight w:val="0"/>
          <w:marTop w:val="0"/>
          <w:marBottom w:val="0"/>
          <w:divBdr>
            <w:top w:val="none" w:sz="0" w:space="0" w:color="auto"/>
            <w:left w:val="none" w:sz="0" w:space="0" w:color="auto"/>
            <w:bottom w:val="none" w:sz="0" w:space="0" w:color="auto"/>
            <w:right w:val="none" w:sz="0" w:space="0" w:color="auto"/>
          </w:divBdr>
        </w:div>
        <w:div w:id="270362318">
          <w:marLeft w:val="0"/>
          <w:marRight w:val="0"/>
          <w:marTop w:val="0"/>
          <w:marBottom w:val="0"/>
          <w:divBdr>
            <w:top w:val="none" w:sz="0" w:space="0" w:color="auto"/>
            <w:left w:val="none" w:sz="0" w:space="0" w:color="auto"/>
            <w:bottom w:val="none" w:sz="0" w:space="0" w:color="auto"/>
            <w:right w:val="none" w:sz="0" w:space="0" w:color="auto"/>
          </w:divBdr>
        </w:div>
        <w:div w:id="107431455">
          <w:marLeft w:val="0"/>
          <w:marRight w:val="0"/>
          <w:marTop w:val="0"/>
          <w:marBottom w:val="0"/>
          <w:divBdr>
            <w:top w:val="none" w:sz="0" w:space="0" w:color="auto"/>
            <w:left w:val="none" w:sz="0" w:space="0" w:color="auto"/>
            <w:bottom w:val="none" w:sz="0" w:space="0" w:color="auto"/>
            <w:right w:val="none" w:sz="0" w:space="0" w:color="auto"/>
          </w:divBdr>
        </w:div>
        <w:div w:id="617297195">
          <w:marLeft w:val="0"/>
          <w:marRight w:val="0"/>
          <w:marTop w:val="0"/>
          <w:marBottom w:val="0"/>
          <w:divBdr>
            <w:top w:val="none" w:sz="0" w:space="0" w:color="auto"/>
            <w:left w:val="none" w:sz="0" w:space="0" w:color="auto"/>
            <w:bottom w:val="none" w:sz="0" w:space="0" w:color="auto"/>
            <w:right w:val="none" w:sz="0" w:space="0" w:color="auto"/>
          </w:divBdr>
        </w:div>
        <w:div w:id="1497384575">
          <w:marLeft w:val="0"/>
          <w:marRight w:val="0"/>
          <w:marTop w:val="0"/>
          <w:marBottom w:val="0"/>
          <w:divBdr>
            <w:top w:val="none" w:sz="0" w:space="0" w:color="auto"/>
            <w:left w:val="none" w:sz="0" w:space="0" w:color="auto"/>
            <w:bottom w:val="none" w:sz="0" w:space="0" w:color="auto"/>
            <w:right w:val="none" w:sz="0" w:space="0" w:color="auto"/>
          </w:divBdr>
        </w:div>
        <w:div w:id="477916531">
          <w:marLeft w:val="0"/>
          <w:marRight w:val="0"/>
          <w:marTop w:val="0"/>
          <w:marBottom w:val="0"/>
          <w:divBdr>
            <w:top w:val="none" w:sz="0" w:space="0" w:color="auto"/>
            <w:left w:val="none" w:sz="0" w:space="0" w:color="auto"/>
            <w:bottom w:val="none" w:sz="0" w:space="0" w:color="auto"/>
            <w:right w:val="none" w:sz="0" w:space="0" w:color="auto"/>
          </w:divBdr>
        </w:div>
        <w:div w:id="2119831828">
          <w:marLeft w:val="0"/>
          <w:marRight w:val="0"/>
          <w:marTop w:val="0"/>
          <w:marBottom w:val="0"/>
          <w:divBdr>
            <w:top w:val="none" w:sz="0" w:space="0" w:color="auto"/>
            <w:left w:val="none" w:sz="0" w:space="0" w:color="auto"/>
            <w:bottom w:val="none" w:sz="0" w:space="0" w:color="auto"/>
            <w:right w:val="none" w:sz="0" w:space="0" w:color="auto"/>
          </w:divBdr>
        </w:div>
      </w:divsChild>
    </w:div>
    <w:div w:id="164484822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mailto:fhabr@lifespan.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C65699-299A-493C-85B1-BD919E5DE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4476</Words>
  <Characters>25517</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Sean Fine, Joshua Beirne, Fadlallah Habr</vt:lpstr>
    </vt:vector>
  </TitlesOfParts>
  <Company>The George Washington University</Company>
  <LinksUpToDate>false</LinksUpToDate>
  <CharactersWithSpaces>29934</CharactersWithSpaces>
  <SharedDoc>false</SharedDoc>
  <HLinks>
    <vt:vector size="6" baseType="variant">
      <vt:variant>
        <vt:i4>4653108</vt:i4>
      </vt:variant>
      <vt:variant>
        <vt:i4>0</vt:i4>
      </vt:variant>
      <vt:variant>
        <vt:i4>0</vt:i4>
      </vt:variant>
      <vt:variant>
        <vt:i4>5</vt:i4>
      </vt:variant>
      <vt:variant>
        <vt:lpwstr>mailto:Sfine2@lifespan.org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Sean Fine, Joshua Beirne, Fadlallah Habr</dc:title>
  <dc:creator>Sean Fine</dc:creator>
  <cp:lastModifiedBy>LS Ma</cp:lastModifiedBy>
  <cp:revision>2</cp:revision>
  <dcterms:created xsi:type="dcterms:W3CDTF">2014-06-27T04:04:00Z</dcterms:created>
  <dcterms:modified xsi:type="dcterms:W3CDTF">2014-06-27T04:04:00Z</dcterms:modified>
</cp:coreProperties>
</file>