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E8" w:rsidRPr="00247899" w:rsidRDefault="00C554E8" w:rsidP="00247899">
      <w:pPr>
        <w:spacing w:line="360" w:lineRule="auto"/>
        <w:rPr>
          <w:rFonts w:ascii="Book Antiqua" w:hAnsi="Book Antiqua" w:cs="Tahoma"/>
          <w:b/>
          <w:color w:val="000000"/>
          <w:sz w:val="24"/>
          <w:szCs w:val="24"/>
        </w:rPr>
      </w:pPr>
      <w:bookmarkStart w:id="0" w:name="OLE_LINK328"/>
      <w:bookmarkStart w:id="1" w:name="OLE_LINK329"/>
      <w:bookmarkStart w:id="2" w:name="OLE_LINK298"/>
      <w:bookmarkStart w:id="3" w:name="OLE_LINK339"/>
      <w:bookmarkStart w:id="4" w:name="OLE_LINK342"/>
      <w:bookmarkStart w:id="5" w:name="OLE_LINK343"/>
      <w:bookmarkStart w:id="6" w:name="OLE_LINK344"/>
      <w:bookmarkStart w:id="7" w:name="OLE_LINK345"/>
      <w:bookmarkStart w:id="8" w:name="OLE_LINK346"/>
      <w:bookmarkStart w:id="9" w:name="OLE_LINK299"/>
      <w:bookmarkStart w:id="10" w:name="OLE_LINK300"/>
      <w:bookmarkStart w:id="11" w:name="OLE_LINK301"/>
      <w:bookmarkStart w:id="12" w:name="OLE_LINK340"/>
      <w:bookmarkStart w:id="13" w:name="OLE_LINK349"/>
      <w:r w:rsidRPr="00247899">
        <w:rPr>
          <w:rFonts w:ascii="Book Antiqua" w:hAnsi="Book Antiqua" w:cs="Tahoma"/>
          <w:b/>
          <w:color w:val="0000FF"/>
          <w:sz w:val="24"/>
          <w:szCs w:val="24"/>
        </w:rPr>
        <w:t xml:space="preserve">Name of journal: </w:t>
      </w:r>
      <w:r w:rsidR="009C01B5" w:rsidRPr="00247899">
        <w:rPr>
          <w:rFonts w:ascii="Book Antiqua" w:hAnsi="Book Antiqua" w:cs="Tahoma"/>
          <w:b/>
          <w:color w:val="000000"/>
          <w:sz w:val="24"/>
          <w:szCs w:val="24"/>
        </w:rPr>
        <w:t>World Journal of Diabetes</w:t>
      </w:r>
    </w:p>
    <w:p w:rsidR="00C554E8" w:rsidRPr="00247899" w:rsidRDefault="00C554E8" w:rsidP="00247899">
      <w:pPr>
        <w:spacing w:line="360" w:lineRule="auto"/>
        <w:rPr>
          <w:rFonts w:ascii="Book Antiqua" w:eastAsia="宋体" w:hAnsi="Book Antiqua" w:cs="Tahoma"/>
          <w:b/>
          <w:color w:val="0000FF"/>
          <w:sz w:val="24"/>
          <w:szCs w:val="24"/>
          <w:lang w:eastAsia="zh-CN"/>
        </w:rPr>
      </w:pPr>
      <w:r w:rsidRPr="00247899">
        <w:rPr>
          <w:rFonts w:ascii="Book Antiqua" w:hAnsi="Book Antiqua" w:cs="Tahoma"/>
          <w:b/>
          <w:color w:val="0000FF"/>
          <w:sz w:val="24"/>
          <w:szCs w:val="24"/>
        </w:rPr>
        <w:t xml:space="preserve">ESPS Manuscript NO: </w:t>
      </w:r>
      <w:r w:rsidRPr="00247899">
        <w:rPr>
          <w:rFonts w:ascii="Book Antiqua" w:eastAsia="宋体" w:hAnsi="Book Antiqua" w:cs="Tahoma"/>
          <w:b/>
          <w:color w:val="0000FF"/>
          <w:sz w:val="24"/>
          <w:szCs w:val="24"/>
          <w:lang w:eastAsia="zh-CN"/>
        </w:rPr>
        <w:t>7608</w:t>
      </w:r>
    </w:p>
    <w:p w:rsidR="00C554E8" w:rsidRPr="00247899" w:rsidRDefault="00C554E8" w:rsidP="00247899">
      <w:pPr>
        <w:spacing w:line="360" w:lineRule="auto"/>
        <w:rPr>
          <w:rFonts w:ascii="Book Antiqua" w:eastAsia="宋体" w:hAnsi="Book Antiqua" w:cs="Arial"/>
          <w:b/>
          <w:bCs/>
          <w:sz w:val="24"/>
          <w:szCs w:val="24"/>
          <w:lang w:eastAsia="zh-CN"/>
        </w:rPr>
      </w:pPr>
      <w:r w:rsidRPr="00247899">
        <w:rPr>
          <w:rFonts w:ascii="Book Antiqua" w:hAnsi="Book Antiqua" w:cs="Tahoma"/>
          <w:b/>
          <w:color w:val="0000FF"/>
          <w:sz w:val="24"/>
          <w:szCs w:val="24"/>
        </w:rPr>
        <w:t xml:space="preserve">Columns: </w:t>
      </w:r>
      <w:r w:rsidR="009C01B5" w:rsidRPr="00247899">
        <w:rPr>
          <w:rFonts w:ascii="Book Antiqua" w:eastAsia="宋体" w:hAnsi="Book Antiqua" w:cs="Arial"/>
          <w:b/>
          <w:bCs/>
          <w:sz w:val="24"/>
          <w:szCs w:val="24"/>
          <w:lang w:eastAsia="zh-CN"/>
        </w:rPr>
        <w:t>Review</w:t>
      </w:r>
    </w:p>
    <w:p w:rsidR="005351FC" w:rsidRPr="00247899" w:rsidRDefault="005351FC" w:rsidP="00247899">
      <w:pPr>
        <w:spacing w:line="360" w:lineRule="auto"/>
        <w:rPr>
          <w:rFonts w:ascii="Book Antiqua" w:eastAsia="宋体" w:hAnsi="Book Antiqua" w:cs="Arial"/>
          <w:b/>
          <w:bCs/>
          <w:sz w:val="24"/>
          <w:szCs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p w:rsidR="00533CD4" w:rsidRPr="00A22302" w:rsidRDefault="009B1EF9" w:rsidP="00247899">
      <w:pPr>
        <w:spacing w:line="360" w:lineRule="auto"/>
        <w:rPr>
          <w:rFonts w:ascii="Book Antiqua" w:eastAsiaTheme="majorEastAsia" w:hAnsi="Book Antiqua"/>
          <w:sz w:val="24"/>
          <w:szCs w:val="24"/>
        </w:rPr>
      </w:pPr>
      <w:r w:rsidRPr="00A22302">
        <w:rPr>
          <w:rFonts w:ascii="Book Antiqua" w:eastAsiaTheme="majorEastAsia" w:hAnsi="Book Antiqua"/>
          <w:sz w:val="24"/>
          <w:szCs w:val="24"/>
        </w:rPr>
        <w:t>Clinical</w:t>
      </w:r>
      <w:r w:rsidR="00B759C1" w:rsidRPr="00A22302">
        <w:rPr>
          <w:rFonts w:ascii="Book Antiqua" w:eastAsiaTheme="majorEastAsia" w:hAnsi="Book Antiqua"/>
          <w:sz w:val="24"/>
          <w:szCs w:val="24"/>
        </w:rPr>
        <w:t xml:space="preserve"> therapeutic strategies for early stage of diabetic kidney dis</w:t>
      </w:r>
      <w:r w:rsidR="00533CD4" w:rsidRPr="00A22302">
        <w:rPr>
          <w:rFonts w:ascii="Book Antiqua" w:eastAsiaTheme="majorEastAsia" w:hAnsi="Book Antiqua"/>
          <w:sz w:val="24"/>
          <w:szCs w:val="24"/>
        </w:rPr>
        <w:t>ease</w:t>
      </w:r>
    </w:p>
    <w:p w:rsidR="00533CD4" w:rsidRDefault="00533CD4" w:rsidP="00247899">
      <w:pPr>
        <w:spacing w:line="360" w:lineRule="auto"/>
        <w:rPr>
          <w:rFonts w:ascii="Book Antiqua" w:eastAsia="宋体" w:hAnsi="Book Antiqua"/>
          <w:sz w:val="24"/>
          <w:szCs w:val="24"/>
          <w:lang w:eastAsia="zh-CN"/>
        </w:rPr>
      </w:pPr>
    </w:p>
    <w:p w:rsidR="00A22302" w:rsidRPr="00247899" w:rsidRDefault="00A22302" w:rsidP="00A22302">
      <w:pPr>
        <w:spacing w:line="360" w:lineRule="auto"/>
        <w:rPr>
          <w:rFonts w:ascii="Book Antiqua" w:eastAsiaTheme="majorEastAsia" w:hAnsi="Book Antiqua"/>
          <w:sz w:val="24"/>
          <w:szCs w:val="24"/>
        </w:rPr>
      </w:pPr>
      <w:proofErr w:type="spellStart"/>
      <w:r w:rsidRPr="00247899">
        <w:rPr>
          <w:rFonts w:ascii="Book Antiqua" w:eastAsiaTheme="majorEastAsia" w:hAnsi="Book Antiqua"/>
          <w:sz w:val="24"/>
          <w:szCs w:val="24"/>
        </w:rPr>
        <w:t>Kitada</w:t>
      </w:r>
      <w:proofErr w:type="spellEnd"/>
      <w:r w:rsidRPr="00247899">
        <w:rPr>
          <w:rFonts w:ascii="Book Antiqua" w:eastAsiaTheme="majorEastAsia" w:hAnsi="Book Antiqua"/>
          <w:sz w:val="24"/>
          <w:szCs w:val="24"/>
        </w:rPr>
        <w:t xml:space="preserve"> </w:t>
      </w:r>
      <w:r>
        <w:rPr>
          <w:rFonts w:ascii="Book Antiqua" w:eastAsia="宋体" w:hAnsi="Book Antiqua" w:hint="eastAsia"/>
          <w:sz w:val="24"/>
          <w:szCs w:val="24"/>
          <w:lang w:eastAsia="zh-CN"/>
        </w:rPr>
        <w:t xml:space="preserve">M </w:t>
      </w:r>
      <w:r w:rsidR="0083321A" w:rsidRPr="0083321A">
        <w:rPr>
          <w:rFonts w:ascii="Book Antiqua" w:eastAsia="宋体" w:hAnsi="Book Antiqua" w:hint="eastAsia"/>
          <w:i/>
          <w:sz w:val="24"/>
          <w:szCs w:val="24"/>
          <w:lang w:eastAsia="zh-CN"/>
        </w:rPr>
        <w:t>et al</w:t>
      </w:r>
      <w:r w:rsidRPr="00A22302">
        <w:rPr>
          <w:rFonts w:ascii="Book Antiqua" w:eastAsia="宋体" w:hAnsi="Book Antiqua" w:hint="eastAsia"/>
          <w:i/>
          <w:sz w:val="24"/>
          <w:szCs w:val="24"/>
          <w:lang w:eastAsia="zh-CN"/>
        </w:rPr>
        <w:t>.</w:t>
      </w:r>
      <w:r>
        <w:rPr>
          <w:rFonts w:ascii="Book Antiqua" w:eastAsia="宋体" w:hAnsi="Book Antiqua" w:hint="eastAsia"/>
          <w:sz w:val="24"/>
          <w:szCs w:val="24"/>
          <w:lang w:eastAsia="zh-CN"/>
        </w:rPr>
        <w:t xml:space="preserve"> </w:t>
      </w:r>
      <w:r w:rsidRPr="00247899">
        <w:rPr>
          <w:rFonts w:ascii="Book Antiqua" w:eastAsiaTheme="majorEastAsia" w:hAnsi="Book Antiqua"/>
          <w:sz w:val="24"/>
          <w:szCs w:val="24"/>
        </w:rPr>
        <w:t>Therapeutic targets of diabetic kidney disease</w:t>
      </w:r>
    </w:p>
    <w:p w:rsidR="00A22302" w:rsidRPr="00A22302" w:rsidRDefault="00A22302" w:rsidP="00247899">
      <w:pPr>
        <w:spacing w:line="360" w:lineRule="auto"/>
        <w:rPr>
          <w:rFonts w:ascii="Book Antiqua" w:eastAsia="宋体" w:hAnsi="Book Antiqua"/>
          <w:sz w:val="24"/>
          <w:szCs w:val="24"/>
          <w:lang w:eastAsia="zh-CN"/>
        </w:rPr>
      </w:pPr>
    </w:p>
    <w:p w:rsidR="00533CD4" w:rsidRDefault="00533CD4" w:rsidP="00247899">
      <w:pPr>
        <w:spacing w:line="360" w:lineRule="auto"/>
        <w:rPr>
          <w:rFonts w:ascii="Book Antiqua" w:eastAsia="宋体" w:hAnsi="Book Antiqua"/>
          <w:sz w:val="24"/>
          <w:szCs w:val="24"/>
          <w:lang w:eastAsia="zh-CN"/>
        </w:rPr>
      </w:pPr>
      <w:proofErr w:type="spellStart"/>
      <w:r w:rsidRPr="00247899">
        <w:rPr>
          <w:rFonts w:ascii="Book Antiqua" w:eastAsiaTheme="majorEastAsia" w:hAnsi="Book Antiqua"/>
          <w:sz w:val="24"/>
          <w:szCs w:val="24"/>
        </w:rPr>
        <w:t>Munehiro</w:t>
      </w:r>
      <w:proofErr w:type="spellEnd"/>
      <w:r w:rsidRPr="00247899">
        <w:rPr>
          <w:rFonts w:ascii="Book Antiqua" w:eastAsiaTheme="majorEastAsia" w:hAnsi="Book Antiqua"/>
          <w:sz w:val="24"/>
          <w:szCs w:val="24"/>
        </w:rPr>
        <w:t xml:space="preserve"> </w:t>
      </w:r>
      <w:proofErr w:type="spellStart"/>
      <w:r w:rsidRPr="00247899">
        <w:rPr>
          <w:rFonts w:ascii="Book Antiqua" w:eastAsiaTheme="majorEastAsia" w:hAnsi="Book Antiqua"/>
          <w:sz w:val="24"/>
          <w:szCs w:val="24"/>
        </w:rPr>
        <w:t>Kitada</w:t>
      </w:r>
      <w:proofErr w:type="spellEnd"/>
      <w:r w:rsidRPr="00247899">
        <w:rPr>
          <w:rFonts w:ascii="Book Antiqua" w:eastAsiaTheme="majorEastAsia" w:hAnsi="Book Antiqua"/>
          <w:sz w:val="24"/>
          <w:szCs w:val="24"/>
        </w:rPr>
        <w:t xml:space="preserve">, </w:t>
      </w:r>
      <w:proofErr w:type="spellStart"/>
      <w:r w:rsidRPr="00247899">
        <w:rPr>
          <w:rFonts w:ascii="Book Antiqua" w:eastAsiaTheme="majorEastAsia" w:hAnsi="Book Antiqua"/>
          <w:sz w:val="24"/>
          <w:szCs w:val="24"/>
        </w:rPr>
        <w:t>Keizo</w:t>
      </w:r>
      <w:proofErr w:type="spellEnd"/>
      <w:r w:rsidRPr="00247899">
        <w:rPr>
          <w:rFonts w:ascii="Book Antiqua" w:eastAsiaTheme="majorEastAsia" w:hAnsi="Book Antiqua"/>
          <w:sz w:val="24"/>
          <w:szCs w:val="24"/>
        </w:rPr>
        <w:t xml:space="preserve"> </w:t>
      </w:r>
      <w:proofErr w:type="spellStart"/>
      <w:r w:rsidRPr="00247899">
        <w:rPr>
          <w:rFonts w:ascii="Book Antiqua" w:eastAsiaTheme="majorEastAsia" w:hAnsi="Book Antiqua"/>
          <w:sz w:val="24"/>
          <w:szCs w:val="24"/>
        </w:rPr>
        <w:t>Kanasaki</w:t>
      </w:r>
      <w:proofErr w:type="spellEnd"/>
      <w:r w:rsidR="00E91D64" w:rsidRPr="00247899">
        <w:rPr>
          <w:rFonts w:ascii="Book Antiqua" w:eastAsia="宋体" w:hAnsi="Book Antiqua"/>
          <w:sz w:val="24"/>
          <w:szCs w:val="24"/>
          <w:lang w:eastAsia="zh-CN"/>
        </w:rPr>
        <w:t>,</w:t>
      </w:r>
      <w:r w:rsidRPr="00247899">
        <w:rPr>
          <w:rFonts w:ascii="Book Antiqua" w:eastAsiaTheme="majorEastAsia" w:hAnsi="Book Antiqua"/>
          <w:sz w:val="24"/>
          <w:szCs w:val="24"/>
        </w:rPr>
        <w:t xml:space="preserve"> Daisuke </w:t>
      </w:r>
      <w:proofErr w:type="spellStart"/>
      <w:r w:rsidRPr="00247899">
        <w:rPr>
          <w:rFonts w:ascii="Book Antiqua" w:eastAsiaTheme="majorEastAsia" w:hAnsi="Book Antiqua"/>
          <w:sz w:val="24"/>
          <w:szCs w:val="24"/>
        </w:rPr>
        <w:t>Koya</w:t>
      </w:r>
      <w:proofErr w:type="spellEnd"/>
    </w:p>
    <w:p w:rsidR="00A22302" w:rsidRPr="00A22302" w:rsidRDefault="00A22302" w:rsidP="00247899">
      <w:pPr>
        <w:spacing w:line="360" w:lineRule="auto"/>
        <w:rPr>
          <w:rFonts w:ascii="Book Antiqua" w:eastAsia="宋体" w:hAnsi="Book Antiqua"/>
          <w:sz w:val="24"/>
          <w:szCs w:val="24"/>
          <w:lang w:eastAsia="zh-CN"/>
        </w:rPr>
      </w:pPr>
    </w:p>
    <w:p w:rsidR="00EB5FE7" w:rsidRPr="008C6779" w:rsidRDefault="00F56CBE" w:rsidP="008C6779">
      <w:pPr>
        <w:spacing w:line="360" w:lineRule="auto"/>
        <w:rPr>
          <w:rFonts w:ascii="Book Antiqua" w:eastAsiaTheme="majorEastAsia" w:hAnsi="Book Antiqua"/>
          <w:sz w:val="24"/>
          <w:szCs w:val="24"/>
        </w:rPr>
      </w:pPr>
      <w:proofErr w:type="spellStart"/>
      <w:r w:rsidRPr="008C6779">
        <w:rPr>
          <w:rFonts w:ascii="Book Antiqua" w:eastAsiaTheme="majorEastAsia" w:hAnsi="Book Antiqua"/>
          <w:b/>
          <w:sz w:val="24"/>
          <w:szCs w:val="24"/>
        </w:rPr>
        <w:t>Munehiro</w:t>
      </w:r>
      <w:proofErr w:type="spellEnd"/>
      <w:r w:rsidRPr="008C6779">
        <w:rPr>
          <w:rFonts w:ascii="Book Antiqua" w:eastAsiaTheme="majorEastAsia" w:hAnsi="Book Antiqua"/>
          <w:b/>
          <w:sz w:val="24"/>
          <w:szCs w:val="24"/>
        </w:rPr>
        <w:t xml:space="preserve"> </w:t>
      </w:r>
      <w:proofErr w:type="spellStart"/>
      <w:r w:rsidRPr="008C6779">
        <w:rPr>
          <w:rFonts w:ascii="Book Antiqua" w:eastAsiaTheme="majorEastAsia" w:hAnsi="Book Antiqua"/>
          <w:b/>
          <w:sz w:val="24"/>
          <w:szCs w:val="24"/>
        </w:rPr>
        <w:t>Kitada</w:t>
      </w:r>
      <w:proofErr w:type="spellEnd"/>
      <w:r w:rsidRPr="008C6779">
        <w:rPr>
          <w:rFonts w:ascii="Book Antiqua" w:eastAsiaTheme="majorEastAsia" w:hAnsi="Book Antiqua"/>
          <w:b/>
          <w:sz w:val="24"/>
          <w:szCs w:val="24"/>
        </w:rPr>
        <w:t xml:space="preserve">, </w:t>
      </w:r>
      <w:proofErr w:type="spellStart"/>
      <w:r w:rsidRPr="008C6779">
        <w:rPr>
          <w:rFonts w:ascii="Book Antiqua" w:eastAsiaTheme="majorEastAsia" w:hAnsi="Book Antiqua"/>
          <w:b/>
          <w:sz w:val="24"/>
          <w:szCs w:val="24"/>
        </w:rPr>
        <w:t>Keizo</w:t>
      </w:r>
      <w:proofErr w:type="spellEnd"/>
      <w:r w:rsidRPr="008C6779">
        <w:rPr>
          <w:rFonts w:ascii="Book Antiqua" w:eastAsiaTheme="majorEastAsia" w:hAnsi="Book Antiqua"/>
          <w:b/>
          <w:sz w:val="24"/>
          <w:szCs w:val="24"/>
        </w:rPr>
        <w:t xml:space="preserve"> </w:t>
      </w:r>
      <w:proofErr w:type="spellStart"/>
      <w:r w:rsidRPr="008C6779">
        <w:rPr>
          <w:rFonts w:ascii="Book Antiqua" w:eastAsiaTheme="majorEastAsia" w:hAnsi="Book Antiqua"/>
          <w:b/>
          <w:sz w:val="24"/>
          <w:szCs w:val="24"/>
        </w:rPr>
        <w:t>Kanasaki</w:t>
      </w:r>
      <w:proofErr w:type="spellEnd"/>
      <w:r w:rsidRPr="008C6779">
        <w:rPr>
          <w:rFonts w:ascii="Book Antiqua" w:eastAsia="宋体" w:hAnsi="Book Antiqua"/>
          <w:b/>
          <w:sz w:val="24"/>
          <w:szCs w:val="24"/>
          <w:lang w:eastAsia="zh-CN"/>
        </w:rPr>
        <w:t>,</w:t>
      </w:r>
      <w:r w:rsidRPr="008C6779">
        <w:rPr>
          <w:rFonts w:ascii="Book Antiqua" w:eastAsiaTheme="majorEastAsia" w:hAnsi="Book Antiqua"/>
          <w:b/>
          <w:sz w:val="24"/>
          <w:szCs w:val="24"/>
        </w:rPr>
        <w:t xml:space="preserve"> Daisuke </w:t>
      </w:r>
      <w:proofErr w:type="spellStart"/>
      <w:r w:rsidRPr="008C6779">
        <w:rPr>
          <w:rFonts w:ascii="Book Antiqua" w:eastAsiaTheme="majorEastAsia" w:hAnsi="Book Antiqua"/>
          <w:b/>
          <w:sz w:val="24"/>
          <w:szCs w:val="24"/>
        </w:rPr>
        <w:t>Koya</w:t>
      </w:r>
      <w:proofErr w:type="spellEnd"/>
      <w:r w:rsidRPr="008C6779">
        <w:rPr>
          <w:rFonts w:ascii="Book Antiqua" w:eastAsia="宋体" w:hAnsi="Book Antiqua" w:hint="eastAsia"/>
          <w:b/>
          <w:sz w:val="24"/>
          <w:szCs w:val="24"/>
          <w:lang w:eastAsia="zh-CN"/>
        </w:rPr>
        <w:t xml:space="preserve">, </w:t>
      </w:r>
      <w:r w:rsidR="00533CD4" w:rsidRPr="008C6779">
        <w:rPr>
          <w:rFonts w:ascii="Book Antiqua" w:eastAsiaTheme="majorEastAsia" w:hAnsi="Book Antiqua"/>
          <w:sz w:val="24"/>
          <w:szCs w:val="24"/>
        </w:rPr>
        <w:t xml:space="preserve">Department of </w:t>
      </w:r>
      <w:proofErr w:type="spellStart"/>
      <w:r w:rsidR="00533CD4" w:rsidRPr="008C6779">
        <w:rPr>
          <w:rFonts w:ascii="Book Antiqua" w:eastAsiaTheme="majorEastAsia" w:hAnsi="Book Antiqua"/>
          <w:sz w:val="24"/>
          <w:szCs w:val="24"/>
        </w:rPr>
        <w:t>Diabetology</w:t>
      </w:r>
      <w:proofErr w:type="spellEnd"/>
      <w:r w:rsidR="00533CD4" w:rsidRPr="008C6779">
        <w:rPr>
          <w:rFonts w:ascii="Book Antiqua" w:eastAsiaTheme="majorEastAsia" w:hAnsi="Book Antiqua"/>
          <w:sz w:val="24"/>
          <w:szCs w:val="24"/>
        </w:rPr>
        <w:t xml:space="preserve"> and Endocrinology,</w:t>
      </w:r>
      <w:r w:rsidRPr="008C6779">
        <w:rPr>
          <w:rFonts w:ascii="Book Antiqua" w:eastAsia="宋体" w:hAnsi="Book Antiqua" w:hint="eastAsia"/>
          <w:sz w:val="24"/>
          <w:szCs w:val="24"/>
          <w:lang w:eastAsia="zh-CN"/>
        </w:rPr>
        <w:t xml:space="preserve"> </w:t>
      </w:r>
      <w:r w:rsidR="00533CD4" w:rsidRPr="008C6779">
        <w:rPr>
          <w:rFonts w:ascii="Book Antiqua" w:eastAsiaTheme="majorEastAsia" w:hAnsi="Book Antiqua"/>
          <w:sz w:val="24"/>
          <w:szCs w:val="24"/>
        </w:rPr>
        <w:t>Kanazawa Medical University</w:t>
      </w:r>
      <w:r w:rsidR="00EB5FE7" w:rsidRPr="008C6779">
        <w:rPr>
          <w:rFonts w:ascii="Book Antiqua" w:eastAsia="宋体" w:hAnsi="Book Antiqua" w:hint="eastAsia"/>
          <w:sz w:val="24"/>
          <w:szCs w:val="24"/>
          <w:lang w:eastAsia="zh-CN"/>
        </w:rPr>
        <w:t xml:space="preserve">, </w:t>
      </w:r>
      <w:r w:rsidR="00EB5FE7" w:rsidRPr="008C6779">
        <w:rPr>
          <w:rFonts w:ascii="Book Antiqua" w:eastAsiaTheme="majorEastAsia" w:hAnsi="Book Antiqua"/>
          <w:sz w:val="24"/>
          <w:szCs w:val="24"/>
        </w:rPr>
        <w:t>Ishikawa</w:t>
      </w:r>
      <w:r w:rsidR="008047AE">
        <w:rPr>
          <w:rFonts w:ascii="Book Antiqua" w:eastAsia="宋体" w:hAnsi="Book Antiqua" w:hint="eastAsia"/>
          <w:sz w:val="24"/>
          <w:szCs w:val="24"/>
          <w:lang w:eastAsia="zh-CN"/>
        </w:rPr>
        <w:t xml:space="preserve"> </w:t>
      </w:r>
      <w:r w:rsidR="008047AE" w:rsidRPr="008C6779">
        <w:rPr>
          <w:rFonts w:ascii="Book Antiqua" w:eastAsiaTheme="majorEastAsia" w:hAnsi="Book Antiqua"/>
          <w:sz w:val="24"/>
          <w:szCs w:val="24"/>
        </w:rPr>
        <w:t>920-0293</w:t>
      </w:r>
      <w:r w:rsidR="00EB5FE7" w:rsidRPr="008C6779">
        <w:rPr>
          <w:rFonts w:ascii="Book Antiqua" w:eastAsiaTheme="majorEastAsia" w:hAnsi="Book Antiqua"/>
          <w:sz w:val="24"/>
          <w:szCs w:val="24"/>
        </w:rPr>
        <w:t xml:space="preserve">, Japan </w:t>
      </w:r>
    </w:p>
    <w:p w:rsidR="00533CD4" w:rsidRPr="00EB5FE7" w:rsidRDefault="00533CD4" w:rsidP="00247899">
      <w:pPr>
        <w:spacing w:line="360" w:lineRule="auto"/>
        <w:rPr>
          <w:rFonts w:ascii="Book Antiqua" w:eastAsia="宋体" w:hAnsi="Book Antiqua"/>
          <w:sz w:val="24"/>
          <w:szCs w:val="24"/>
          <w:lang w:eastAsia="zh-CN"/>
        </w:rPr>
      </w:pPr>
    </w:p>
    <w:p w:rsidR="00D61EF4" w:rsidRPr="00FE45E4" w:rsidRDefault="00D61EF4" w:rsidP="00D61EF4">
      <w:pPr>
        <w:spacing w:line="360" w:lineRule="auto"/>
        <w:rPr>
          <w:rFonts w:ascii="Book Antiqua" w:hAnsi="Book Antiqua"/>
          <w:color w:val="000000"/>
          <w:sz w:val="24"/>
        </w:rPr>
      </w:pPr>
      <w:bookmarkStart w:id="14" w:name="OLE_LINK70"/>
      <w:bookmarkStart w:id="15" w:name="OLE_LINK71"/>
      <w:bookmarkStart w:id="16" w:name="OLE_LINK273"/>
      <w:bookmarkStart w:id="17" w:name="OLE_LINK292"/>
      <w:r w:rsidRPr="00B84540">
        <w:rPr>
          <w:rFonts w:ascii="Book Antiqua" w:eastAsia="MS Mincho" w:hAnsi="Book Antiqua"/>
          <w:b/>
          <w:sz w:val="24"/>
        </w:rPr>
        <w:t>Author contributions:</w:t>
      </w:r>
      <w:r>
        <w:rPr>
          <w:rFonts w:ascii="Book Antiqua" w:eastAsia="宋体" w:hAnsi="Book Antiqua" w:hint="eastAsia"/>
          <w:b/>
          <w:sz w:val="24"/>
          <w:lang w:eastAsia="zh-CN"/>
        </w:rPr>
        <w:t xml:space="preserve"> </w:t>
      </w:r>
      <w:r w:rsidRPr="00CE4867">
        <w:rPr>
          <w:rFonts w:ascii="Book Antiqua" w:hAnsi="Book Antiqua"/>
          <w:color w:val="000000"/>
          <w:sz w:val="24"/>
        </w:rPr>
        <w:t>All authors contributed to this work.</w:t>
      </w:r>
    </w:p>
    <w:p w:rsidR="00D61EF4" w:rsidRDefault="00D61EF4" w:rsidP="00D61EF4">
      <w:pPr>
        <w:spacing w:line="360" w:lineRule="auto"/>
        <w:rPr>
          <w:rFonts w:ascii="Book Antiqua" w:eastAsia="宋体" w:hAnsi="Book Antiqua"/>
          <w:b/>
          <w:sz w:val="24"/>
          <w:lang w:eastAsia="zh-CN"/>
        </w:rPr>
      </w:pPr>
    </w:p>
    <w:p w:rsidR="00B71D86" w:rsidRPr="00A21B78" w:rsidRDefault="00B71D86" w:rsidP="00B71D86">
      <w:pPr>
        <w:autoSpaceDE w:val="0"/>
        <w:autoSpaceDN w:val="0"/>
        <w:adjustRightInd w:val="0"/>
        <w:spacing w:line="360" w:lineRule="auto"/>
        <w:rPr>
          <w:rFonts w:ascii="Book Antiqua" w:eastAsia="宋体" w:hAnsi="Book Antiqua" w:cs="Century"/>
          <w:kern w:val="0"/>
          <w:sz w:val="24"/>
          <w:szCs w:val="24"/>
          <w:lang w:eastAsia="zh-CN"/>
        </w:rPr>
      </w:pPr>
      <w:r w:rsidRPr="00B71D86">
        <w:rPr>
          <w:rFonts w:ascii="Book Antiqua" w:hAnsi="Book Antiqua" w:cs="Century"/>
          <w:b/>
          <w:kern w:val="0"/>
          <w:sz w:val="24"/>
          <w:szCs w:val="24"/>
        </w:rPr>
        <w:t>Supported by</w:t>
      </w:r>
      <w:r w:rsidRPr="00247899">
        <w:rPr>
          <w:rFonts w:ascii="Book Antiqua" w:hAnsi="Book Antiqua" w:cs="Century"/>
          <w:kern w:val="0"/>
          <w:sz w:val="24"/>
          <w:szCs w:val="24"/>
        </w:rPr>
        <w:t xml:space="preserve"> A Grant from Novo Nordisk </w:t>
      </w:r>
      <w:proofErr w:type="spellStart"/>
      <w:r w:rsidRPr="00247899">
        <w:rPr>
          <w:rFonts w:ascii="Book Antiqua" w:hAnsi="Book Antiqua" w:cs="Century"/>
          <w:kern w:val="0"/>
          <w:sz w:val="24"/>
          <w:szCs w:val="24"/>
        </w:rPr>
        <w:t>Pharma</w:t>
      </w:r>
      <w:proofErr w:type="spellEnd"/>
      <w:r w:rsidR="003606B0">
        <w:rPr>
          <w:rFonts w:ascii="Book Antiqua" w:eastAsia="宋体" w:hAnsi="Book Antiqua" w:cs="Century" w:hint="eastAsia"/>
          <w:kern w:val="0"/>
          <w:sz w:val="24"/>
          <w:szCs w:val="24"/>
          <w:lang w:eastAsia="zh-CN"/>
        </w:rPr>
        <w:t>,</w:t>
      </w:r>
      <w:r w:rsidRPr="00247899">
        <w:rPr>
          <w:rFonts w:ascii="Book Antiqua" w:hAnsi="Book Antiqua" w:cs="Century"/>
          <w:kern w:val="0"/>
          <w:sz w:val="24"/>
          <w:szCs w:val="24"/>
        </w:rPr>
        <w:t xml:space="preserve"> </w:t>
      </w:r>
      <w:r w:rsidR="00AD322E" w:rsidRPr="00247899">
        <w:rPr>
          <w:rFonts w:ascii="Book Antiqua" w:hAnsi="Book Antiqua" w:cs="Century"/>
          <w:kern w:val="0"/>
          <w:sz w:val="24"/>
          <w:szCs w:val="24"/>
        </w:rPr>
        <w:t xml:space="preserve">to </w:t>
      </w:r>
      <w:proofErr w:type="spellStart"/>
      <w:r w:rsidR="00AD322E" w:rsidRPr="00247899">
        <w:rPr>
          <w:rFonts w:ascii="Book Antiqua" w:hAnsi="Book Antiqua" w:cs="Century"/>
          <w:kern w:val="0"/>
          <w:sz w:val="24"/>
          <w:szCs w:val="24"/>
        </w:rPr>
        <w:t>Kitada</w:t>
      </w:r>
      <w:proofErr w:type="spellEnd"/>
      <w:r w:rsidR="00AD322E">
        <w:rPr>
          <w:rFonts w:ascii="Book Antiqua" w:eastAsia="宋体" w:hAnsi="Book Antiqua" w:cs="Century" w:hint="eastAsia"/>
          <w:kern w:val="0"/>
          <w:sz w:val="24"/>
          <w:szCs w:val="24"/>
          <w:lang w:eastAsia="zh-CN"/>
        </w:rPr>
        <w:t xml:space="preserve"> M;</w:t>
      </w:r>
      <w:r w:rsidR="00AD322E" w:rsidRPr="00247899">
        <w:rPr>
          <w:rFonts w:ascii="Book Antiqua" w:hAnsi="Book Antiqua" w:cs="Century"/>
          <w:kern w:val="0"/>
          <w:sz w:val="24"/>
          <w:szCs w:val="24"/>
        </w:rPr>
        <w:t xml:space="preserve"> </w:t>
      </w:r>
      <w:r w:rsidR="00E476C7" w:rsidRPr="00247899">
        <w:rPr>
          <w:rFonts w:ascii="Book Antiqua" w:hAnsi="Book Antiqua" w:cs="Century"/>
          <w:kern w:val="0"/>
          <w:sz w:val="24"/>
          <w:szCs w:val="24"/>
        </w:rPr>
        <w:t>A</w:t>
      </w:r>
      <w:r w:rsidRPr="00247899">
        <w:rPr>
          <w:rFonts w:ascii="Book Antiqua" w:hAnsi="Book Antiqua" w:cs="Century"/>
          <w:kern w:val="0"/>
          <w:sz w:val="24"/>
          <w:szCs w:val="24"/>
        </w:rPr>
        <w:t xml:space="preserve"> Grant-in-Aid for Scientific Research (C) (24591218)</w:t>
      </w:r>
      <w:r w:rsidR="003606B0">
        <w:rPr>
          <w:rFonts w:ascii="Book Antiqua" w:eastAsia="宋体" w:hAnsi="Book Antiqua" w:cs="Century" w:hint="eastAsia"/>
          <w:kern w:val="0"/>
          <w:sz w:val="24"/>
          <w:szCs w:val="24"/>
          <w:lang w:eastAsia="zh-CN"/>
        </w:rPr>
        <w:t>,</w:t>
      </w:r>
      <w:r w:rsidRPr="00247899">
        <w:rPr>
          <w:rFonts w:ascii="Book Antiqua" w:hAnsi="Book Antiqua" w:cs="Century"/>
          <w:kern w:val="0"/>
          <w:sz w:val="24"/>
          <w:szCs w:val="24"/>
        </w:rPr>
        <w:t xml:space="preserve"> </w:t>
      </w:r>
      <w:r w:rsidR="00AD322E" w:rsidRPr="00247899">
        <w:rPr>
          <w:rFonts w:ascii="Book Antiqua" w:hAnsi="Book Antiqua" w:cs="Century"/>
          <w:kern w:val="0"/>
          <w:sz w:val="24"/>
          <w:szCs w:val="24"/>
        </w:rPr>
        <w:t xml:space="preserve">to </w:t>
      </w:r>
      <w:proofErr w:type="spellStart"/>
      <w:r w:rsidR="00AD322E" w:rsidRPr="00247899">
        <w:rPr>
          <w:rFonts w:ascii="Book Antiqua" w:hAnsi="Book Antiqua" w:cs="Century"/>
          <w:kern w:val="0"/>
          <w:sz w:val="24"/>
          <w:szCs w:val="24"/>
        </w:rPr>
        <w:t>Kitada</w:t>
      </w:r>
      <w:proofErr w:type="spellEnd"/>
      <w:r w:rsidR="00AD322E">
        <w:rPr>
          <w:rFonts w:ascii="Book Antiqua" w:eastAsia="宋体" w:hAnsi="Book Antiqua" w:cs="Century" w:hint="eastAsia"/>
          <w:kern w:val="0"/>
          <w:sz w:val="24"/>
          <w:szCs w:val="24"/>
          <w:lang w:eastAsia="zh-CN"/>
        </w:rPr>
        <w:t xml:space="preserve"> M; </w:t>
      </w:r>
      <w:r w:rsidR="0044793A" w:rsidRPr="00247899">
        <w:rPr>
          <w:rFonts w:ascii="Book Antiqua" w:hAnsi="Book Antiqua" w:cs="Century"/>
          <w:kern w:val="0"/>
          <w:sz w:val="24"/>
          <w:szCs w:val="24"/>
        </w:rPr>
        <w:t>A</w:t>
      </w:r>
      <w:r w:rsidRPr="00247899">
        <w:rPr>
          <w:rFonts w:ascii="Book Antiqua" w:hAnsi="Book Antiqua" w:cs="Century"/>
          <w:kern w:val="0"/>
          <w:sz w:val="24"/>
          <w:szCs w:val="24"/>
        </w:rPr>
        <w:t xml:space="preserve"> Grant for Promoted Research from Kanazawa Medical University (S2012-4)</w:t>
      </w:r>
      <w:r w:rsidR="00AD322E">
        <w:rPr>
          <w:rFonts w:ascii="Book Antiqua" w:eastAsia="宋体" w:hAnsi="Book Antiqua" w:cs="Century" w:hint="eastAsia"/>
          <w:kern w:val="0"/>
          <w:sz w:val="24"/>
          <w:szCs w:val="24"/>
          <w:lang w:eastAsia="zh-CN"/>
        </w:rPr>
        <w:t>,</w:t>
      </w:r>
      <w:r w:rsidRPr="00247899">
        <w:rPr>
          <w:rFonts w:ascii="Book Antiqua" w:hAnsi="Book Antiqua" w:cs="Century"/>
          <w:kern w:val="0"/>
          <w:sz w:val="24"/>
          <w:szCs w:val="24"/>
        </w:rPr>
        <w:t xml:space="preserve"> to </w:t>
      </w:r>
      <w:proofErr w:type="spellStart"/>
      <w:r w:rsidRPr="00247899">
        <w:rPr>
          <w:rFonts w:ascii="Book Antiqua" w:hAnsi="Book Antiqua" w:cs="Century"/>
          <w:kern w:val="0"/>
          <w:sz w:val="24"/>
          <w:szCs w:val="24"/>
        </w:rPr>
        <w:t>Kitada</w:t>
      </w:r>
      <w:proofErr w:type="spellEnd"/>
      <w:r w:rsidR="00172D8D">
        <w:rPr>
          <w:rFonts w:ascii="Book Antiqua" w:eastAsia="宋体" w:hAnsi="Book Antiqua" w:cs="Century" w:hint="eastAsia"/>
          <w:kern w:val="0"/>
          <w:sz w:val="24"/>
          <w:szCs w:val="24"/>
          <w:lang w:eastAsia="zh-CN"/>
        </w:rPr>
        <w:t xml:space="preserve"> M</w:t>
      </w:r>
      <w:r w:rsidRPr="00247899">
        <w:rPr>
          <w:rFonts w:ascii="Book Antiqua" w:hAnsi="Book Antiqua" w:cs="Century"/>
          <w:kern w:val="0"/>
          <w:sz w:val="24"/>
          <w:szCs w:val="24"/>
        </w:rPr>
        <w:t xml:space="preserve">; </w:t>
      </w:r>
      <w:r w:rsidR="00E476C7" w:rsidRPr="00247899">
        <w:rPr>
          <w:rFonts w:ascii="Book Antiqua" w:hAnsi="Book Antiqua" w:cs="Century"/>
          <w:kern w:val="0"/>
          <w:sz w:val="24"/>
          <w:szCs w:val="24"/>
        </w:rPr>
        <w:t>A</w:t>
      </w:r>
      <w:r w:rsidRPr="00247899">
        <w:rPr>
          <w:rFonts w:ascii="Book Antiqua" w:hAnsi="Book Antiqua" w:cs="Century"/>
          <w:kern w:val="0"/>
          <w:sz w:val="24"/>
          <w:szCs w:val="24"/>
        </w:rPr>
        <w:t xml:space="preserve"> Grant-in-Aid for Scientific Research (B) (25282028)</w:t>
      </w:r>
      <w:r w:rsidR="003606B0">
        <w:rPr>
          <w:rFonts w:ascii="Book Antiqua" w:eastAsia="宋体" w:hAnsi="Book Antiqua" w:cs="Century" w:hint="eastAsia"/>
          <w:kern w:val="0"/>
          <w:sz w:val="24"/>
          <w:szCs w:val="24"/>
          <w:lang w:eastAsia="zh-CN"/>
        </w:rPr>
        <w:t>,</w:t>
      </w:r>
      <w:r w:rsidR="003540E0">
        <w:rPr>
          <w:rFonts w:ascii="Book Antiqua" w:eastAsia="宋体" w:hAnsi="Book Antiqua" w:cs="Century" w:hint="eastAsia"/>
          <w:kern w:val="0"/>
          <w:sz w:val="24"/>
          <w:szCs w:val="24"/>
          <w:lang w:eastAsia="zh-CN"/>
        </w:rPr>
        <w:t xml:space="preserve"> </w:t>
      </w:r>
      <w:r w:rsidR="00AD322E" w:rsidRPr="00247899">
        <w:rPr>
          <w:rFonts w:ascii="Book Antiqua" w:hAnsi="Book Antiqua" w:cs="Century"/>
          <w:kern w:val="0"/>
          <w:sz w:val="24"/>
          <w:szCs w:val="24"/>
        </w:rPr>
        <w:t xml:space="preserve">to </w:t>
      </w:r>
      <w:proofErr w:type="spellStart"/>
      <w:r w:rsidR="00AD322E" w:rsidRPr="00247899">
        <w:rPr>
          <w:rFonts w:ascii="Book Antiqua" w:hAnsi="Book Antiqua" w:cs="Century"/>
          <w:kern w:val="0"/>
          <w:sz w:val="24"/>
          <w:szCs w:val="24"/>
        </w:rPr>
        <w:t>Koya</w:t>
      </w:r>
      <w:proofErr w:type="spellEnd"/>
      <w:r w:rsidR="00AD322E">
        <w:rPr>
          <w:rFonts w:ascii="Book Antiqua" w:eastAsia="宋体" w:hAnsi="Book Antiqua" w:cs="Century" w:hint="eastAsia"/>
          <w:kern w:val="0"/>
          <w:sz w:val="24"/>
          <w:szCs w:val="24"/>
          <w:lang w:eastAsia="zh-CN"/>
        </w:rPr>
        <w:t xml:space="preserve"> D; </w:t>
      </w:r>
      <w:r w:rsidR="003540E0" w:rsidRPr="00247899">
        <w:rPr>
          <w:rFonts w:ascii="Book Antiqua" w:hAnsi="Book Antiqua" w:cs="Century"/>
          <w:kern w:val="0"/>
          <w:sz w:val="24"/>
          <w:szCs w:val="24"/>
        </w:rPr>
        <w:t xml:space="preserve">A </w:t>
      </w:r>
      <w:r w:rsidRPr="00247899">
        <w:rPr>
          <w:rFonts w:ascii="Book Antiqua" w:hAnsi="Book Antiqua" w:cs="Century"/>
          <w:kern w:val="0"/>
          <w:sz w:val="24"/>
          <w:szCs w:val="24"/>
        </w:rPr>
        <w:t xml:space="preserve">Grant-in-Aid for Challenging Exploratory Research (25670414), </w:t>
      </w:r>
      <w:r w:rsidR="00AD322E" w:rsidRPr="00247899">
        <w:rPr>
          <w:rFonts w:ascii="Book Antiqua" w:hAnsi="Book Antiqua" w:cs="Century"/>
          <w:kern w:val="0"/>
          <w:sz w:val="24"/>
          <w:szCs w:val="24"/>
        </w:rPr>
        <w:t xml:space="preserve">to </w:t>
      </w:r>
      <w:proofErr w:type="spellStart"/>
      <w:r w:rsidR="00AD322E" w:rsidRPr="00247899">
        <w:rPr>
          <w:rFonts w:ascii="Book Antiqua" w:hAnsi="Book Antiqua" w:cs="Century"/>
          <w:kern w:val="0"/>
          <w:sz w:val="24"/>
          <w:szCs w:val="24"/>
        </w:rPr>
        <w:t>Koya</w:t>
      </w:r>
      <w:proofErr w:type="spellEnd"/>
      <w:r w:rsidR="00AD322E">
        <w:rPr>
          <w:rFonts w:ascii="Book Antiqua" w:eastAsia="宋体" w:hAnsi="Book Antiqua" w:cs="Century" w:hint="eastAsia"/>
          <w:kern w:val="0"/>
          <w:sz w:val="24"/>
          <w:szCs w:val="24"/>
          <w:lang w:eastAsia="zh-CN"/>
        </w:rPr>
        <w:t xml:space="preserve"> D; </w:t>
      </w:r>
      <w:r w:rsidR="003606B0" w:rsidRPr="00247899">
        <w:rPr>
          <w:rFonts w:ascii="Book Antiqua" w:hAnsi="Book Antiqua" w:cs="Century"/>
          <w:kern w:val="0"/>
          <w:sz w:val="24"/>
          <w:szCs w:val="24"/>
        </w:rPr>
        <w:t>A</w:t>
      </w:r>
      <w:r w:rsidRPr="00247899">
        <w:rPr>
          <w:rFonts w:ascii="Book Antiqua" w:hAnsi="Book Antiqua" w:cs="Century"/>
          <w:kern w:val="0"/>
          <w:sz w:val="24"/>
          <w:szCs w:val="24"/>
        </w:rPr>
        <w:t xml:space="preserve"> grant for Specially Promoted Research from Kanazawa Medical University (SR2012-06), </w:t>
      </w:r>
      <w:r w:rsidR="00AD322E" w:rsidRPr="00247899">
        <w:rPr>
          <w:rFonts w:ascii="Book Antiqua" w:hAnsi="Book Antiqua" w:cs="Century"/>
          <w:kern w:val="0"/>
          <w:sz w:val="24"/>
          <w:szCs w:val="24"/>
        </w:rPr>
        <w:t xml:space="preserve">to </w:t>
      </w:r>
      <w:proofErr w:type="spellStart"/>
      <w:r w:rsidR="00AD322E" w:rsidRPr="00247899">
        <w:rPr>
          <w:rFonts w:ascii="Book Antiqua" w:hAnsi="Book Antiqua" w:cs="Century"/>
          <w:kern w:val="0"/>
          <w:sz w:val="24"/>
          <w:szCs w:val="24"/>
        </w:rPr>
        <w:t>Koya</w:t>
      </w:r>
      <w:proofErr w:type="spellEnd"/>
      <w:r w:rsidR="00AD322E">
        <w:rPr>
          <w:rFonts w:ascii="Book Antiqua" w:eastAsia="宋体" w:hAnsi="Book Antiqua" w:cs="Century" w:hint="eastAsia"/>
          <w:kern w:val="0"/>
          <w:sz w:val="24"/>
          <w:szCs w:val="24"/>
          <w:lang w:eastAsia="zh-CN"/>
        </w:rPr>
        <w:t xml:space="preserve"> D; </w:t>
      </w:r>
      <w:r w:rsidRPr="00247899">
        <w:rPr>
          <w:rFonts w:ascii="Book Antiqua" w:hAnsi="Book Antiqua" w:cs="Century"/>
          <w:kern w:val="0"/>
          <w:sz w:val="24"/>
          <w:szCs w:val="24"/>
        </w:rPr>
        <w:t>and the 4</w:t>
      </w:r>
      <w:r w:rsidRPr="00B71D86">
        <w:rPr>
          <w:rFonts w:ascii="Book Antiqua" w:hAnsi="Book Antiqua" w:cs="Century"/>
          <w:kern w:val="0"/>
          <w:sz w:val="24"/>
          <w:szCs w:val="24"/>
          <w:vertAlign w:val="superscript"/>
        </w:rPr>
        <w:t>th</w:t>
      </w:r>
      <w:r w:rsidRPr="00247899">
        <w:rPr>
          <w:rFonts w:ascii="Book Antiqua" w:hAnsi="Book Antiqua" w:cs="Century"/>
          <w:kern w:val="0"/>
          <w:sz w:val="24"/>
          <w:szCs w:val="24"/>
        </w:rPr>
        <w:t xml:space="preserve"> Annual Research Award Grant of the Japanese Society of Anti-Aging Medicine</w:t>
      </w:r>
      <w:r w:rsidR="00AD322E">
        <w:rPr>
          <w:rFonts w:ascii="Book Antiqua" w:eastAsia="宋体" w:hAnsi="Book Antiqua" w:cs="Century" w:hint="eastAsia"/>
          <w:kern w:val="0"/>
          <w:sz w:val="24"/>
          <w:szCs w:val="24"/>
          <w:lang w:eastAsia="zh-CN"/>
        </w:rPr>
        <w:t>,</w:t>
      </w:r>
      <w:r w:rsidRPr="00247899">
        <w:rPr>
          <w:rFonts w:ascii="Book Antiqua" w:hAnsi="Book Antiqua" w:cs="Century"/>
          <w:kern w:val="0"/>
          <w:sz w:val="24"/>
          <w:szCs w:val="24"/>
        </w:rPr>
        <w:t xml:space="preserve"> to </w:t>
      </w:r>
      <w:proofErr w:type="spellStart"/>
      <w:r w:rsidRPr="00247899">
        <w:rPr>
          <w:rFonts w:ascii="Book Antiqua" w:hAnsi="Book Antiqua" w:cs="Century"/>
          <w:kern w:val="0"/>
          <w:sz w:val="24"/>
          <w:szCs w:val="24"/>
        </w:rPr>
        <w:t>Koya</w:t>
      </w:r>
      <w:proofErr w:type="spellEnd"/>
      <w:r w:rsidR="00A21B78">
        <w:rPr>
          <w:rFonts w:ascii="Book Antiqua" w:eastAsia="宋体" w:hAnsi="Book Antiqua" w:cs="Century" w:hint="eastAsia"/>
          <w:kern w:val="0"/>
          <w:sz w:val="24"/>
          <w:szCs w:val="24"/>
          <w:lang w:eastAsia="zh-CN"/>
        </w:rPr>
        <w:t xml:space="preserve"> D</w:t>
      </w:r>
    </w:p>
    <w:p w:rsidR="00B71D86" w:rsidRPr="00B71D86" w:rsidRDefault="00B71D86" w:rsidP="00D61EF4">
      <w:pPr>
        <w:spacing w:line="360" w:lineRule="auto"/>
        <w:rPr>
          <w:rFonts w:ascii="Book Antiqua" w:eastAsia="宋体" w:hAnsi="Book Antiqua"/>
          <w:b/>
          <w:sz w:val="24"/>
          <w:lang w:eastAsia="zh-CN"/>
        </w:rPr>
      </w:pPr>
    </w:p>
    <w:p w:rsidR="00D61EF4" w:rsidRPr="001D316E" w:rsidRDefault="00D61EF4" w:rsidP="00D61EF4">
      <w:pPr>
        <w:spacing w:line="360" w:lineRule="auto"/>
        <w:rPr>
          <w:rFonts w:ascii="Book Antiqua" w:eastAsiaTheme="majorEastAsia" w:hAnsi="Book Antiqua"/>
          <w:sz w:val="24"/>
          <w:szCs w:val="24"/>
        </w:rPr>
      </w:pPr>
      <w:bookmarkStart w:id="18" w:name="OLE_LINK185"/>
      <w:bookmarkStart w:id="19" w:name="OLE_LINK190"/>
      <w:bookmarkStart w:id="20" w:name="OLE_LINK32"/>
      <w:bookmarkStart w:id="21" w:name="OLE_LINK33"/>
      <w:r w:rsidRPr="005C6A5F">
        <w:rPr>
          <w:rFonts w:ascii="Book Antiqua" w:hAnsi="Book Antiqua"/>
          <w:b/>
          <w:color w:val="000000"/>
          <w:sz w:val="24"/>
        </w:rPr>
        <w:lastRenderedPageBreak/>
        <w:t>Correspondence to:</w:t>
      </w:r>
      <w:r>
        <w:rPr>
          <w:rFonts w:ascii="Book Antiqua" w:hAnsi="Book Antiqua" w:hint="eastAsia"/>
          <w:b/>
          <w:color w:val="000000"/>
          <w:sz w:val="24"/>
        </w:rPr>
        <w:t xml:space="preserve"> </w:t>
      </w:r>
      <w:bookmarkEnd w:id="18"/>
      <w:bookmarkEnd w:id="19"/>
      <w:bookmarkEnd w:id="20"/>
      <w:bookmarkEnd w:id="21"/>
      <w:r w:rsidRPr="00D61EF4">
        <w:rPr>
          <w:rFonts w:ascii="Book Antiqua" w:eastAsiaTheme="majorEastAsia" w:hAnsi="Book Antiqua"/>
          <w:b/>
          <w:sz w:val="24"/>
          <w:szCs w:val="24"/>
        </w:rPr>
        <w:t xml:space="preserve">Daisuke </w:t>
      </w:r>
      <w:proofErr w:type="spellStart"/>
      <w:r w:rsidRPr="00D61EF4">
        <w:rPr>
          <w:rFonts w:ascii="Book Antiqua" w:eastAsiaTheme="majorEastAsia" w:hAnsi="Book Antiqua"/>
          <w:b/>
          <w:sz w:val="24"/>
          <w:szCs w:val="24"/>
        </w:rPr>
        <w:t>Koya</w:t>
      </w:r>
      <w:proofErr w:type="spellEnd"/>
      <w:r w:rsidRPr="00D61EF4">
        <w:rPr>
          <w:rFonts w:ascii="Book Antiqua" w:eastAsiaTheme="majorEastAsia" w:hAnsi="Book Antiqua"/>
          <w:b/>
          <w:sz w:val="24"/>
          <w:szCs w:val="24"/>
        </w:rPr>
        <w:t>, MD, PhD,</w:t>
      </w:r>
      <w:r>
        <w:rPr>
          <w:rFonts w:ascii="Book Antiqua" w:eastAsia="宋体" w:hAnsi="Book Antiqua" w:hint="eastAsia"/>
          <w:b/>
          <w:sz w:val="24"/>
          <w:szCs w:val="24"/>
          <w:lang w:eastAsia="zh-CN"/>
        </w:rPr>
        <w:t xml:space="preserve"> </w:t>
      </w:r>
      <w:proofErr w:type="spellStart"/>
      <w:r w:rsidRPr="00247899">
        <w:rPr>
          <w:rFonts w:ascii="Book Antiqua" w:eastAsiaTheme="majorEastAsia" w:hAnsi="Book Antiqua"/>
          <w:sz w:val="24"/>
          <w:szCs w:val="24"/>
        </w:rPr>
        <w:t>Diabetology</w:t>
      </w:r>
      <w:proofErr w:type="spellEnd"/>
      <w:r w:rsidRPr="00247899">
        <w:rPr>
          <w:rFonts w:ascii="Book Antiqua" w:eastAsiaTheme="majorEastAsia" w:hAnsi="Book Antiqua"/>
          <w:sz w:val="24"/>
          <w:szCs w:val="24"/>
        </w:rPr>
        <w:t xml:space="preserve"> and Endocrinology,</w:t>
      </w:r>
      <w:r w:rsidR="001D316E">
        <w:rPr>
          <w:rFonts w:ascii="Book Antiqua" w:eastAsia="宋体" w:hAnsi="Book Antiqua" w:hint="eastAsia"/>
          <w:sz w:val="24"/>
          <w:szCs w:val="24"/>
          <w:lang w:eastAsia="zh-CN"/>
        </w:rPr>
        <w:t xml:space="preserve"> </w:t>
      </w:r>
      <w:r w:rsidRPr="00D61EF4">
        <w:rPr>
          <w:rFonts w:ascii="Book Antiqua" w:eastAsiaTheme="majorEastAsia" w:hAnsi="Book Antiqua"/>
          <w:sz w:val="24"/>
          <w:szCs w:val="24"/>
        </w:rPr>
        <w:t>Kanazawa Medical University</w:t>
      </w:r>
      <w:r w:rsidRPr="00D61EF4">
        <w:rPr>
          <w:rFonts w:ascii="Book Antiqua" w:eastAsia="宋体" w:hAnsi="Book Antiqua" w:hint="eastAsia"/>
          <w:sz w:val="24"/>
          <w:szCs w:val="24"/>
          <w:lang w:eastAsia="zh-CN"/>
        </w:rPr>
        <w:t xml:space="preserve">, </w:t>
      </w:r>
      <w:r w:rsidR="00473A5A">
        <w:rPr>
          <w:rFonts w:ascii="Book Antiqua" w:eastAsia="宋体" w:hAnsi="Book Antiqua" w:hint="eastAsia"/>
          <w:sz w:val="24"/>
          <w:szCs w:val="24"/>
          <w:lang w:eastAsia="zh-CN"/>
        </w:rPr>
        <w:t xml:space="preserve">1-1 </w:t>
      </w:r>
      <w:proofErr w:type="spellStart"/>
      <w:r w:rsidRPr="00D61EF4">
        <w:rPr>
          <w:rFonts w:ascii="Book Antiqua" w:eastAsiaTheme="majorEastAsia" w:hAnsi="Book Antiqua"/>
          <w:sz w:val="24"/>
          <w:szCs w:val="24"/>
        </w:rPr>
        <w:t>Daigaku</w:t>
      </w:r>
      <w:proofErr w:type="spellEnd"/>
      <w:r w:rsidRPr="00D61EF4">
        <w:rPr>
          <w:rFonts w:ascii="Book Antiqua" w:eastAsiaTheme="majorEastAsia" w:hAnsi="Book Antiqua"/>
          <w:sz w:val="24"/>
          <w:szCs w:val="24"/>
        </w:rPr>
        <w:t xml:space="preserve">, </w:t>
      </w:r>
      <w:proofErr w:type="spellStart"/>
      <w:r w:rsidRPr="00D61EF4">
        <w:rPr>
          <w:rFonts w:ascii="Book Antiqua" w:eastAsiaTheme="majorEastAsia" w:hAnsi="Book Antiqua"/>
          <w:sz w:val="24"/>
          <w:szCs w:val="24"/>
        </w:rPr>
        <w:t>Uchinada</w:t>
      </w:r>
      <w:proofErr w:type="spellEnd"/>
      <w:r w:rsidRPr="00D61EF4">
        <w:rPr>
          <w:rFonts w:ascii="Book Antiqua" w:eastAsiaTheme="majorEastAsia" w:hAnsi="Book Antiqua"/>
          <w:sz w:val="24"/>
          <w:szCs w:val="24"/>
        </w:rPr>
        <w:t xml:space="preserve">, </w:t>
      </w:r>
      <w:proofErr w:type="spellStart"/>
      <w:r w:rsidRPr="00D61EF4">
        <w:rPr>
          <w:rFonts w:ascii="Book Antiqua" w:eastAsiaTheme="majorEastAsia" w:hAnsi="Book Antiqua"/>
          <w:sz w:val="24"/>
          <w:szCs w:val="24"/>
        </w:rPr>
        <w:t>Kahoku</w:t>
      </w:r>
      <w:proofErr w:type="spellEnd"/>
      <w:r w:rsidRPr="00D61EF4">
        <w:rPr>
          <w:rFonts w:ascii="Book Antiqua" w:eastAsiaTheme="majorEastAsia" w:hAnsi="Book Antiqua"/>
          <w:sz w:val="24"/>
          <w:szCs w:val="24"/>
        </w:rPr>
        <w:t>-gun, Ishikawa</w:t>
      </w:r>
      <w:r w:rsidR="008047AE">
        <w:rPr>
          <w:rFonts w:ascii="Book Antiqua" w:eastAsia="宋体" w:hAnsi="Book Antiqua" w:hint="eastAsia"/>
          <w:sz w:val="24"/>
          <w:szCs w:val="24"/>
          <w:lang w:eastAsia="zh-CN"/>
        </w:rPr>
        <w:t xml:space="preserve"> </w:t>
      </w:r>
      <w:r w:rsidR="008047AE" w:rsidRPr="008C6779">
        <w:rPr>
          <w:rFonts w:ascii="Book Antiqua" w:eastAsiaTheme="majorEastAsia" w:hAnsi="Book Antiqua"/>
          <w:sz w:val="24"/>
          <w:szCs w:val="24"/>
        </w:rPr>
        <w:t>920-0293</w:t>
      </w:r>
      <w:r w:rsidRPr="00D61EF4">
        <w:rPr>
          <w:rFonts w:ascii="Book Antiqua" w:eastAsiaTheme="majorEastAsia" w:hAnsi="Book Antiqua"/>
          <w:sz w:val="24"/>
          <w:szCs w:val="24"/>
        </w:rPr>
        <w:t>, Japan</w:t>
      </w:r>
      <w:r w:rsidR="008047AE">
        <w:rPr>
          <w:rFonts w:ascii="Book Antiqua" w:eastAsia="宋体" w:hAnsi="Book Antiqua" w:hint="eastAsia"/>
          <w:sz w:val="24"/>
          <w:szCs w:val="24"/>
          <w:lang w:eastAsia="zh-CN"/>
        </w:rPr>
        <w:t xml:space="preserve">. </w:t>
      </w:r>
      <w:r w:rsidR="008047AE" w:rsidRPr="00247899">
        <w:rPr>
          <w:rFonts w:ascii="Book Antiqua" w:eastAsiaTheme="majorEastAsia" w:hAnsi="Book Antiqua"/>
          <w:sz w:val="24"/>
          <w:szCs w:val="24"/>
        </w:rPr>
        <w:t>koya0516@kanazawa-med.ac.jp</w:t>
      </w:r>
    </w:p>
    <w:p w:rsidR="008047AE" w:rsidRPr="00C109B2" w:rsidRDefault="008047AE" w:rsidP="008047AE">
      <w:pPr>
        <w:spacing w:line="360" w:lineRule="auto"/>
        <w:rPr>
          <w:rFonts w:ascii="Book Antiqua" w:hAnsi="Book Antiqua"/>
          <w:b/>
          <w:color w:val="000000"/>
          <w:sz w:val="24"/>
        </w:rPr>
      </w:pPr>
      <w:bookmarkStart w:id="22" w:name="OLE_LINK283"/>
      <w:bookmarkStart w:id="23" w:name="OLE_LINK284"/>
      <w:r w:rsidRPr="005C6A5F">
        <w:rPr>
          <w:rFonts w:ascii="Book Antiqua" w:hAnsi="Book Antiqua"/>
          <w:b/>
          <w:color w:val="000000"/>
          <w:sz w:val="24"/>
        </w:rPr>
        <w:t>Telephone:</w:t>
      </w:r>
      <w:r w:rsidR="00FA2F04" w:rsidRPr="00FA2F04">
        <w:rPr>
          <w:rFonts w:ascii="Book Antiqua" w:eastAsiaTheme="majorEastAsia" w:hAnsi="Book Antiqua"/>
          <w:sz w:val="24"/>
          <w:szCs w:val="24"/>
        </w:rPr>
        <w:t xml:space="preserve"> </w:t>
      </w:r>
      <w:r w:rsidR="00FA2F04" w:rsidRPr="00247899">
        <w:rPr>
          <w:rFonts w:ascii="Book Antiqua" w:eastAsiaTheme="majorEastAsia" w:hAnsi="Book Antiqua"/>
          <w:sz w:val="24"/>
          <w:szCs w:val="24"/>
        </w:rPr>
        <w:t>+81-76-2862211</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00FA2F04" w:rsidRPr="00FA2F04">
        <w:rPr>
          <w:rFonts w:ascii="Book Antiqua" w:eastAsiaTheme="majorEastAsia" w:hAnsi="Book Antiqua"/>
          <w:sz w:val="24"/>
          <w:szCs w:val="24"/>
        </w:rPr>
        <w:t xml:space="preserve"> </w:t>
      </w:r>
      <w:r w:rsidR="00FA2F04" w:rsidRPr="00247899">
        <w:rPr>
          <w:rFonts w:ascii="Book Antiqua" w:eastAsiaTheme="majorEastAsia" w:hAnsi="Book Antiqua"/>
          <w:sz w:val="24"/>
          <w:szCs w:val="24"/>
        </w:rPr>
        <w:t>+81-76-2866927</w:t>
      </w:r>
    </w:p>
    <w:bookmarkEnd w:id="22"/>
    <w:bookmarkEnd w:id="23"/>
    <w:p w:rsidR="008047AE" w:rsidRDefault="008047AE" w:rsidP="008047AE">
      <w:pPr>
        <w:spacing w:line="360" w:lineRule="auto"/>
        <w:rPr>
          <w:rFonts w:ascii="Book Antiqua" w:eastAsia="宋体" w:hAnsi="Book Antiqua"/>
          <w:b/>
          <w:color w:val="000000"/>
          <w:sz w:val="24"/>
          <w:lang w:eastAsia="zh-CN"/>
        </w:rPr>
      </w:pPr>
    </w:p>
    <w:p w:rsidR="008047AE" w:rsidRPr="001905D7" w:rsidRDefault="008047AE" w:rsidP="008047AE">
      <w:pPr>
        <w:spacing w:line="360" w:lineRule="auto"/>
        <w:rPr>
          <w:rFonts w:ascii="Book Antiqua" w:eastAsia="宋体" w:hAnsi="Book Antiqua"/>
          <w:b/>
          <w:color w:val="000000"/>
          <w:sz w:val="24"/>
          <w:lang w:eastAsia="zh-CN"/>
        </w:rPr>
      </w:pPr>
      <w:r w:rsidRPr="005C6A5F">
        <w:rPr>
          <w:rFonts w:ascii="Book Antiqua" w:hAnsi="Book Antiqua"/>
          <w:b/>
          <w:color w:val="000000"/>
          <w:sz w:val="24"/>
        </w:rPr>
        <w:t xml:space="preserve">Received: </w:t>
      </w:r>
      <w:bookmarkStart w:id="24" w:name="OLE_LINK1"/>
      <w:bookmarkStart w:id="25" w:name="OLE_LINK2"/>
      <w:bookmarkStart w:id="26" w:name="OLE_LINK3"/>
      <w:bookmarkStart w:id="27" w:name="OLE_LINK201"/>
      <w:r w:rsidR="001905D7" w:rsidRPr="00421E83">
        <w:rPr>
          <w:rFonts w:ascii="Book Antiqua" w:hAnsi="Book Antiqua"/>
          <w:sz w:val="24"/>
          <w:szCs w:val="24"/>
        </w:rPr>
        <w:t>November</w:t>
      </w:r>
      <w:bookmarkEnd w:id="24"/>
      <w:bookmarkEnd w:id="25"/>
      <w:bookmarkEnd w:id="26"/>
      <w:bookmarkEnd w:id="27"/>
      <w:r w:rsidR="001905D7">
        <w:rPr>
          <w:rFonts w:ascii="Book Antiqua" w:eastAsia="宋体" w:hAnsi="Book Antiqua" w:hint="eastAsia"/>
          <w:sz w:val="24"/>
          <w:szCs w:val="24"/>
          <w:lang w:eastAsia="zh-CN"/>
        </w:rPr>
        <w:t xml:space="preserve"> 26, 2013    </w:t>
      </w:r>
      <w:r>
        <w:rPr>
          <w:rFonts w:ascii="Book Antiqua" w:hAnsi="Book Antiqua" w:hint="eastAsia"/>
          <w:color w:val="000000"/>
          <w:sz w:val="24"/>
        </w:rPr>
        <w:t xml:space="preserve">  </w:t>
      </w:r>
      <w:r w:rsidR="00885F1A">
        <w:rPr>
          <w:rFonts w:ascii="Book Antiqua" w:eastAsia="宋体" w:hAnsi="Book Antiqua" w:hint="eastAsia"/>
          <w:color w:val="000000"/>
          <w:sz w:val="24"/>
          <w:lang w:eastAsia="zh-CN"/>
        </w:rPr>
        <w:t xml:space="preserve">  </w:t>
      </w:r>
      <w:r w:rsidRPr="005C6A5F">
        <w:rPr>
          <w:rFonts w:ascii="Book Antiqua" w:hAnsi="Book Antiqua"/>
          <w:b/>
          <w:color w:val="000000"/>
          <w:sz w:val="24"/>
        </w:rPr>
        <w:t xml:space="preserve">Revised: </w:t>
      </w:r>
      <w:bookmarkStart w:id="28" w:name="OLE_LINK82"/>
      <w:bookmarkStart w:id="29" w:name="OLE_LINK83"/>
      <w:r w:rsidR="001905D7" w:rsidRPr="00421E83">
        <w:rPr>
          <w:rFonts w:ascii="Book Antiqua" w:hAnsi="Book Antiqua"/>
          <w:sz w:val="24"/>
          <w:szCs w:val="24"/>
        </w:rPr>
        <w:t>March</w:t>
      </w:r>
      <w:bookmarkEnd w:id="28"/>
      <w:bookmarkEnd w:id="29"/>
      <w:r w:rsidR="001905D7">
        <w:rPr>
          <w:rFonts w:ascii="Book Antiqua" w:eastAsia="宋体" w:hAnsi="Book Antiqua" w:hint="eastAsia"/>
          <w:sz w:val="24"/>
          <w:szCs w:val="24"/>
          <w:lang w:eastAsia="zh-CN"/>
        </w:rPr>
        <w:t xml:space="preserve"> 8, 2014</w:t>
      </w:r>
    </w:p>
    <w:p w:rsidR="002930B3" w:rsidRPr="00550A5F" w:rsidRDefault="008047AE" w:rsidP="002930B3">
      <w:pPr>
        <w:rPr>
          <w:rFonts w:ascii="Book Antiqua" w:hAnsi="Book Antiqua"/>
          <w:sz w:val="24"/>
          <w:szCs w:val="24"/>
        </w:rPr>
      </w:pPr>
      <w:r w:rsidRPr="005C6A5F">
        <w:rPr>
          <w:rFonts w:ascii="Book Antiqua" w:hAnsi="Book Antiqua"/>
          <w:b/>
          <w:color w:val="000000"/>
          <w:sz w:val="24"/>
        </w:rPr>
        <w:t xml:space="preserve">Accepted: </w:t>
      </w:r>
      <w:r w:rsidR="002930B3" w:rsidRPr="00550A5F">
        <w:rPr>
          <w:rFonts w:ascii="Book Antiqua" w:hAnsi="Book Antiqua"/>
          <w:sz w:val="24"/>
          <w:szCs w:val="24"/>
        </w:rPr>
        <w:t>April 17, 2014</w:t>
      </w:r>
    </w:p>
    <w:p w:rsidR="008047AE" w:rsidRPr="003408E1" w:rsidRDefault="008047AE" w:rsidP="008047AE">
      <w:pPr>
        <w:spacing w:line="360" w:lineRule="auto"/>
        <w:rPr>
          <w:rFonts w:ascii="Book Antiqua" w:hAnsi="Book Antiqua"/>
          <w:b/>
          <w:color w:val="000000"/>
          <w:sz w:val="24"/>
        </w:rPr>
      </w:pPr>
      <w:bookmarkStart w:id="30" w:name="_GoBack"/>
      <w:bookmarkEnd w:id="30"/>
    </w:p>
    <w:p w:rsidR="008047AE" w:rsidRPr="005C6A5F" w:rsidRDefault="008047AE" w:rsidP="008047AE">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FA2F04" w:rsidRDefault="00FA2F04" w:rsidP="00D61EF4">
      <w:pPr>
        <w:spacing w:line="360" w:lineRule="auto"/>
        <w:rPr>
          <w:rFonts w:ascii="Book Antiqua" w:eastAsia="宋体" w:hAnsi="Book Antiqua"/>
          <w:sz w:val="24"/>
          <w:szCs w:val="24"/>
          <w:lang w:eastAsia="zh-CN"/>
        </w:rPr>
      </w:pPr>
      <w:r>
        <w:rPr>
          <w:rFonts w:ascii="Book Antiqua" w:eastAsia="宋体" w:hAnsi="Book Antiqua"/>
          <w:sz w:val="24"/>
          <w:szCs w:val="24"/>
          <w:lang w:eastAsia="zh-CN"/>
        </w:rPr>
        <w:br w:type="page"/>
      </w:r>
    </w:p>
    <w:bookmarkEnd w:id="14"/>
    <w:bookmarkEnd w:id="15"/>
    <w:bookmarkEnd w:id="16"/>
    <w:bookmarkEnd w:id="17"/>
    <w:p w:rsidR="00533CD4" w:rsidRPr="00247899" w:rsidRDefault="00533CD4" w:rsidP="00247899">
      <w:pPr>
        <w:spacing w:line="360" w:lineRule="auto"/>
        <w:rPr>
          <w:rFonts w:ascii="Book Antiqua" w:eastAsiaTheme="majorEastAsia" w:hAnsi="Book Antiqua"/>
          <w:b/>
          <w:sz w:val="24"/>
          <w:szCs w:val="24"/>
        </w:rPr>
      </w:pPr>
      <w:r w:rsidRPr="00247899">
        <w:rPr>
          <w:rFonts w:ascii="Book Antiqua" w:eastAsiaTheme="majorEastAsia" w:hAnsi="Book Antiqua"/>
          <w:b/>
          <w:sz w:val="24"/>
          <w:szCs w:val="24"/>
        </w:rPr>
        <w:lastRenderedPageBreak/>
        <w:t>Abstract</w:t>
      </w:r>
    </w:p>
    <w:p w:rsidR="00533CD4" w:rsidRPr="00247899" w:rsidRDefault="00533CD4" w:rsidP="00FA2F04">
      <w:pPr>
        <w:autoSpaceDE w:val="0"/>
        <w:autoSpaceDN w:val="0"/>
        <w:adjustRightInd w:val="0"/>
        <w:spacing w:line="360" w:lineRule="auto"/>
        <w:rPr>
          <w:rFonts w:ascii="Book Antiqua" w:eastAsiaTheme="majorEastAsia" w:hAnsi="Book Antiqua" w:cs="AdvOT07517017"/>
          <w:kern w:val="0"/>
          <w:sz w:val="24"/>
          <w:szCs w:val="24"/>
        </w:rPr>
      </w:pPr>
      <w:r w:rsidRPr="00247899">
        <w:rPr>
          <w:rFonts w:ascii="Book Antiqua" w:eastAsiaTheme="majorEastAsia" w:hAnsi="Book Antiqua" w:cs="Arial"/>
          <w:kern w:val="0"/>
          <w:sz w:val="24"/>
          <w:szCs w:val="24"/>
        </w:rPr>
        <w:t xml:space="preserve">Diabetic kidney disease (DKD) is the most common cause of chronic kidney disease (CKD), leading to end-stage renal disease (ESRD) and cardiovascular disease. The overall number of patients with DKD will continue to increase in parallel with the increasing global pandemic of type 2 diabetes. Based on landmark clinical trials, DKD has become preventable by controlling conventional factors, including hyperglycemia and hypertension, with multifactorial therapy; </w:t>
      </w:r>
      <w:r w:rsidRPr="00247899">
        <w:rPr>
          <w:rFonts w:ascii="Book Antiqua" w:eastAsiaTheme="majorEastAsia" w:hAnsi="Book Antiqua" w:cs="AdvOT07517017"/>
          <w:kern w:val="0"/>
          <w:sz w:val="24"/>
          <w:szCs w:val="24"/>
        </w:rPr>
        <w:t xml:space="preserve">however, the remaining risk of DKD progression is still high. In this review, we show the importance of targeting remission/regression of </w:t>
      </w:r>
      <w:proofErr w:type="spellStart"/>
      <w:r w:rsidRPr="00247899">
        <w:rPr>
          <w:rFonts w:ascii="Book Antiqua" w:eastAsiaTheme="majorEastAsia" w:hAnsi="Book Antiqua" w:cs="AdvOT07517017"/>
          <w:kern w:val="0"/>
          <w:sz w:val="24"/>
          <w:szCs w:val="24"/>
        </w:rPr>
        <w:t>microalbuminuria</w:t>
      </w:r>
      <w:proofErr w:type="spellEnd"/>
      <w:r w:rsidRPr="00247899">
        <w:rPr>
          <w:rFonts w:ascii="Book Antiqua" w:eastAsiaTheme="majorEastAsia" w:hAnsi="Book Antiqua" w:cs="AdvOT07517017"/>
          <w:kern w:val="0"/>
          <w:sz w:val="24"/>
          <w:szCs w:val="24"/>
        </w:rPr>
        <w:t xml:space="preserve"> in type 2 diabetic patients, which may protect against the progression of DKD and cardiovascular events. To achieve remission/regression of </w:t>
      </w:r>
      <w:proofErr w:type="spellStart"/>
      <w:r w:rsidRPr="00247899">
        <w:rPr>
          <w:rFonts w:ascii="Book Antiqua" w:eastAsiaTheme="majorEastAsia" w:hAnsi="Book Antiqua" w:cs="AdvOT07517017"/>
          <w:kern w:val="0"/>
          <w:sz w:val="24"/>
          <w:szCs w:val="24"/>
        </w:rPr>
        <w:t>microalbuminuria</w:t>
      </w:r>
      <w:proofErr w:type="spellEnd"/>
      <w:r w:rsidRPr="00247899">
        <w:rPr>
          <w:rFonts w:ascii="Book Antiqua" w:eastAsiaTheme="majorEastAsia" w:hAnsi="Book Antiqua" w:cs="AdvOT07517017"/>
          <w:kern w:val="0"/>
          <w:sz w:val="24"/>
          <w:szCs w:val="24"/>
        </w:rPr>
        <w:t xml:space="preserve">, several steps are important, including the early detection of </w:t>
      </w:r>
      <w:proofErr w:type="spellStart"/>
      <w:r w:rsidRPr="00247899">
        <w:rPr>
          <w:rFonts w:ascii="Book Antiqua" w:eastAsiaTheme="majorEastAsia" w:hAnsi="Book Antiqua" w:cs="AdvOT07517017"/>
          <w:kern w:val="0"/>
          <w:sz w:val="24"/>
          <w:szCs w:val="24"/>
        </w:rPr>
        <w:t>microalbuminuria</w:t>
      </w:r>
      <w:proofErr w:type="spellEnd"/>
      <w:r w:rsidRPr="00247899">
        <w:rPr>
          <w:rFonts w:ascii="Book Antiqua" w:eastAsiaTheme="majorEastAsia" w:hAnsi="Book Antiqua" w:cs="AdvOT07517017"/>
          <w:kern w:val="0"/>
          <w:sz w:val="24"/>
          <w:szCs w:val="24"/>
        </w:rPr>
        <w:t xml:space="preserve"> with continuous screening, targeting HbA1c &lt;</w:t>
      </w:r>
      <w:r w:rsidR="00990F4E">
        <w:rPr>
          <w:rFonts w:ascii="Book Antiqua" w:eastAsia="宋体" w:hAnsi="Book Antiqua" w:cs="AdvOT07517017" w:hint="eastAsia"/>
          <w:kern w:val="0"/>
          <w:sz w:val="24"/>
          <w:szCs w:val="24"/>
          <w:lang w:eastAsia="zh-CN"/>
        </w:rPr>
        <w:t xml:space="preserve"> </w:t>
      </w:r>
      <w:r w:rsidRPr="00247899">
        <w:rPr>
          <w:rFonts w:ascii="Book Antiqua" w:eastAsiaTheme="majorEastAsia" w:hAnsi="Book Antiqua" w:cs="AdvOT07517017"/>
          <w:kern w:val="0"/>
          <w:sz w:val="24"/>
          <w:szCs w:val="24"/>
        </w:rPr>
        <w:t xml:space="preserve">7.0% for glucose control, the use of renin angiotensin system inhibitors to control blood pressure, the use of statins or fibrates to control dyslipidemia, and multifactorial treatment. Reducing </w:t>
      </w:r>
      <w:proofErr w:type="spellStart"/>
      <w:r w:rsidRPr="00247899">
        <w:rPr>
          <w:rFonts w:ascii="Book Antiqua" w:eastAsiaTheme="majorEastAsia" w:hAnsi="Book Antiqua" w:cs="AdvOT07517017"/>
          <w:kern w:val="0"/>
          <w:sz w:val="24"/>
          <w:szCs w:val="24"/>
        </w:rPr>
        <w:t>microalbuminuria</w:t>
      </w:r>
      <w:proofErr w:type="spellEnd"/>
      <w:r w:rsidRPr="00247899">
        <w:rPr>
          <w:rFonts w:ascii="Book Antiqua" w:eastAsiaTheme="majorEastAsia" w:hAnsi="Book Antiqua" w:cs="AdvOT07517017"/>
          <w:kern w:val="0"/>
          <w:sz w:val="24"/>
          <w:szCs w:val="24"/>
        </w:rPr>
        <w:t xml:space="preserve"> is therefore an important therapeutic goal, and the absence of </w:t>
      </w:r>
      <w:proofErr w:type="spellStart"/>
      <w:r w:rsidRPr="00247899">
        <w:rPr>
          <w:rFonts w:ascii="Book Antiqua" w:eastAsiaTheme="majorEastAsia" w:hAnsi="Book Antiqua" w:cs="AdvOT07517017"/>
          <w:kern w:val="0"/>
          <w:sz w:val="24"/>
          <w:szCs w:val="24"/>
        </w:rPr>
        <w:t>microalbuminuria</w:t>
      </w:r>
      <w:proofErr w:type="spellEnd"/>
      <w:r w:rsidRPr="00247899">
        <w:rPr>
          <w:rFonts w:ascii="Book Antiqua" w:eastAsiaTheme="majorEastAsia" w:hAnsi="Book Antiqua" w:cs="AdvOT07517017"/>
          <w:kern w:val="0"/>
          <w:sz w:val="24"/>
          <w:szCs w:val="24"/>
        </w:rPr>
        <w:t xml:space="preserve"> could be a pivotal biomarker of therapeutic success in diabetic patients. </w:t>
      </w:r>
      <w:r w:rsidRPr="00247899">
        <w:rPr>
          <w:rFonts w:ascii="Book Antiqua" w:eastAsiaTheme="majorEastAsia" w:hAnsi="Book Antiqua" w:cs="Arial"/>
          <w:kern w:val="0"/>
          <w:sz w:val="24"/>
          <w:szCs w:val="24"/>
        </w:rPr>
        <w:t xml:space="preserve">Other therapies, including vitamin D receptor activation, uric acid-lowering drugs, and </w:t>
      </w:r>
      <w:proofErr w:type="spellStart"/>
      <w:r w:rsidRPr="00247899">
        <w:rPr>
          <w:rFonts w:ascii="Book Antiqua" w:eastAsiaTheme="majorEastAsia" w:hAnsi="Book Antiqua" w:cs="Arial"/>
          <w:kern w:val="0"/>
          <w:sz w:val="24"/>
          <w:szCs w:val="24"/>
        </w:rPr>
        <w:t>incretin</w:t>
      </w:r>
      <w:proofErr w:type="spellEnd"/>
      <w:r w:rsidRPr="00247899">
        <w:rPr>
          <w:rFonts w:ascii="Book Antiqua" w:eastAsiaTheme="majorEastAsia" w:hAnsi="Book Antiqua" w:cs="Arial"/>
          <w:kern w:val="0"/>
          <w:sz w:val="24"/>
          <w:szCs w:val="24"/>
        </w:rPr>
        <w:t xml:space="preserve">-related drugs, may also be promising for the prevention of DKD progression. </w:t>
      </w:r>
    </w:p>
    <w:p w:rsidR="00533CD4" w:rsidRDefault="00533CD4" w:rsidP="00247899">
      <w:pPr>
        <w:spacing w:line="360" w:lineRule="auto"/>
        <w:rPr>
          <w:rFonts w:ascii="Book Antiqua" w:eastAsia="宋体" w:hAnsi="Book Antiqua"/>
          <w:sz w:val="24"/>
          <w:szCs w:val="24"/>
          <w:lang w:eastAsia="zh-CN"/>
        </w:rPr>
      </w:pPr>
    </w:p>
    <w:p w:rsidR="00AB4B05" w:rsidRDefault="00AB4B05" w:rsidP="00AB4B05">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p w:rsidR="00AB4B05" w:rsidRPr="00AB4B05" w:rsidRDefault="00AB4B05" w:rsidP="00247899">
      <w:pPr>
        <w:spacing w:line="360" w:lineRule="auto"/>
        <w:rPr>
          <w:rFonts w:ascii="Book Antiqua" w:eastAsia="宋体" w:hAnsi="Book Antiqua"/>
          <w:sz w:val="24"/>
          <w:szCs w:val="24"/>
          <w:lang w:eastAsia="zh-CN"/>
        </w:rPr>
      </w:pPr>
    </w:p>
    <w:p w:rsidR="00DC6CC6" w:rsidRPr="00247899" w:rsidRDefault="00DC6CC6" w:rsidP="00247899">
      <w:pPr>
        <w:spacing w:line="360" w:lineRule="auto"/>
        <w:rPr>
          <w:rFonts w:ascii="Book Antiqua" w:eastAsiaTheme="majorEastAsia" w:hAnsi="Book Antiqua"/>
          <w:sz w:val="24"/>
          <w:szCs w:val="24"/>
        </w:rPr>
      </w:pPr>
      <w:r w:rsidRPr="00773566">
        <w:rPr>
          <w:rFonts w:ascii="Book Antiqua" w:eastAsiaTheme="majorEastAsia" w:hAnsi="Book Antiqua"/>
          <w:b/>
          <w:sz w:val="24"/>
          <w:szCs w:val="24"/>
        </w:rPr>
        <w:lastRenderedPageBreak/>
        <w:t>Key words:</w:t>
      </w:r>
      <w:r w:rsidR="00773566">
        <w:rPr>
          <w:rFonts w:ascii="Book Antiqua" w:eastAsia="宋体" w:hAnsi="Book Antiqua" w:hint="eastAsia"/>
          <w:b/>
          <w:sz w:val="24"/>
          <w:szCs w:val="24"/>
          <w:lang w:eastAsia="zh-CN"/>
        </w:rPr>
        <w:t xml:space="preserve"> </w:t>
      </w:r>
      <w:r w:rsidRPr="00247899">
        <w:rPr>
          <w:rFonts w:ascii="Book Antiqua" w:eastAsiaTheme="majorEastAsia" w:hAnsi="Book Antiqua"/>
          <w:sz w:val="24"/>
          <w:szCs w:val="24"/>
        </w:rPr>
        <w:t>Diabetic kidney disease</w:t>
      </w:r>
      <w:r w:rsidR="00773566">
        <w:rPr>
          <w:rFonts w:ascii="Book Antiqua" w:eastAsia="宋体" w:hAnsi="Book Antiqua" w:hint="eastAsia"/>
          <w:sz w:val="24"/>
          <w:szCs w:val="24"/>
          <w:lang w:eastAsia="zh-CN"/>
        </w:rPr>
        <w:t>;</w:t>
      </w:r>
      <w:r w:rsidRPr="00247899">
        <w:rPr>
          <w:rFonts w:ascii="Book Antiqua" w:eastAsiaTheme="majorEastAsia" w:hAnsi="Book Antiqua"/>
          <w:sz w:val="24"/>
          <w:szCs w:val="24"/>
        </w:rPr>
        <w:t xml:space="preserve"> Glycemic control</w:t>
      </w:r>
      <w:r w:rsidR="00773566">
        <w:rPr>
          <w:rFonts w:ascii="Book Antiqua" w:eastAsia="宋体" w:hAnsi="Book Antiqua" w:hint="eastAsia"/>
          <w:sz w:val="24"/>
          <w:szCs w:val="24"/>
          <w:lang w:eastAsia="zh-CN"/>
        </w:rPr>
        <w:t>;</w:t>
      </w:r>
      <w:r w:rsidRPr="00247899">
        <w:rPr>
          <w:rFonts w:ascii="Book Antiqua" w:eastAsiaTheme="majorEastAsia" w:hAnsi="Book Antiqua"/>
          <w:sz w:val="24"/>
          <w:szCs w:val="24"/>
        </w:rPr>
        <w:t xml:space="preserve"> Renin-angiotensin system inhibitor</w:t>
      </w:r>
      <w:r w:rsidR="00773566">
        <w:rPr>
          <w:rFonts w:ascii="Book Antiqua" w:eastAsia="宋体" w:hAnsi="Book Antiqua" w:hint="eastAsia"/>
          <w:sz w:val="24"/>
          <w:szCs w:val="24"/>
          <w:lang w:eastAsia="zh-CN"/>
        </w:rPr>
        <w:t>;</w:t>
      </w:r>
      <w:r w:rsidRPr="00247899">
        <w:rPr>
          <w:rFonts w:ascii="Book Antiqua" w:eastAsiaTheme="majorEastAsia" w:hAnsi="Book Antiqua"/>
          <w:sz w:val="24"/>
          <w:szCs w:val="24"/>
        </w:rPr>
        <w:t xml:space="preserve"> Multifactorial therapy</w:t>
      </w:r>
      <w:r w:rsidR="00773566">
        <w:rPr>
          <w:rFonts w:ascii="Book Antiqua" w:eastAsia="宋体" w:hAnsi="Book Antiqua" w:hint="eastAsia"/>
          <w:sz w:val="24"/>
          <w:szCs w:val="24"/>
          <w:lang w:eastAsia="zh-CN"/>
        </w:rPr>
        <w:t>;</w:t>
      </w:r>
      <w:r w:rsidRPr="00247899">
        <w:rPr>
          <w:rFonts w:ascii="Book Antiqua" w:eastAsiaTheme="majorEastAsia" w:hAnsi="Book Antiqua"/>
          <w:sz w:val="24"/>
          <w:szCs w:val="24"/>
        </w:rPr>
        <w:t xml:space="preserve"> Remission and regression of albuminuria</w:t>
      </w:r>
    </w:p>
    <w:p w:rsidR="00DC6CC6" w:rsidRPr="00247899" w:rsidRDefault="00DC6CC6" w:rsidP="00247899">
      <w:pPr>
        <w:spacing w:line="360" w:lineRule="auto"/>
        <w:rPr>
          <w:rFonts w:ascii="Book Antiqua" w:eastAsia="宋体" w:hAnsi="Book Antiqua"/>
          <w:sz w:val="24"/>
          <w:szCs w:val="24"/>
          <w:lang w:eastAsia="zh-CN"/>
        </w:rPr>
      </w:pPr>
    </w:p>
    <w:p w:rsidR="00DC6CC6" w:rsidRPr="00247899" w:rsidRDefault="00DC6CC6" w:rsidP="00247899">
      <w:pPr>
        <w:spacing w:line="360" w:lineRule="auto"/>
        <w:rPr>
          <w:rFonts w:ascii="Book Antiqua" w:eastAsiaTheme="majorEastAsia" w:hAnsi="Book Antiqua"/>
          <w:sz w:val="24"/>
          <w:szCs w:val="24"/>
        </w:rPr>
      </w:pPr>
      <w:r w:rsidRPr="00773566">
        <w:rPr>
          <w:rFonts w:ascii="Book Antiqua" w:eastAsiaTheme="majorEastAsia" w:hAnsi="Book Antiqua"/>
          <w:b/>
          <w:sz w:val="24"/>
          <w:szCs w:val="24"/>
        </w:rPr>
        <w:t xml:space="preserve">Core </w:t>
      </w:r>
      <w:r w:rsidR="00773566" w:rsidRPr="00773566">
        <w:rPr>
          <w:rFonts w:ascii="Book Antiqua" w:eastAsiaTheme="majorEastAsia" w:hAnsi="Book Antiqua"/>
          <w:b/>
          <w:sz w:val="24"/>
          <w:szCs w:val="24"/>
        </w:rPr>
        <w:t>t</w:t>
      </w:r>
      <w:r w:rsidRPr="00773566">
        <w:rPr>
          <w:rFonts w:ascii="Book Antiqua" w:eastAsiaTheme="majorEastAsia" w:hAnsi="Book Antiqua"/>
          <w:b/>
          <w:sz w:val="24"/>
          <w:szCs w:val="24"/>
        </w:rPr>
        <w:t>ip</w:t>
      </w:r>
      <w:r w:rsidRPr="00247899">
        <w:rPr>
          <w:rFonts w:ascii="Book Antiqua" w:eastAsia="宋体" w:hAnsi="Book Antiqua"/>
          <w:sz w:val="24"/>
          <w:szCs w:val="24"/>
          <w:lang w:eastAsia="zh-CN"/>
        </w:rPr>
        <w:t xml:space="preserve">: </w:t>
      </w:r>
      <w:r w:rsidRPr="00247899">
        <w:rPr>
          <w:rFonts w:ascii="Book Antiqua" w:eastAsiaTheme="majorEastAsia" w:hAnsi="Book Antiqua"/>
          <w:sz w:val="24"/>
          <w:szCs w:val="24"/>
        </w:rPr>
        <w:t xml:space="preserve">We show the significance of targeting the remission/regression of </w:t>
      </w:r>
      <w:proofErr w:type="spellStart"/>
      <w:r w:rsidRPr="00247899">
        <w:rPr>
          <w:rFonts w:ascii="Book Antiqua" w:eastAsiaTheme="majorEastAsia" w:hAnsi="Book Antiqua"/>
          <w:sz w:val="24"/>
          <w:szCs w:val="24"/>
        </w:rPr>
        <w:t>microalbuminuria</w:t>
      </w:r>
      <w:proofErr w:type="spellEnd"/>
      <w:r w:rsidRPr="00247899">
        <w:rPr>
          <w:rFonts w:ascii="Book Antiqua" w:eastAsiaTheme="majorEastAsia" w:hAnsi="Book Antiqua"/>
          <w:sz w:val="24"/>
          <w:szCs w:val="24"/>
        </w:rPr>
        <w:t xml:space="preserve"> in type 2 diabetic patients, leading to protection against the progression of </w:t>
      </w:r>
      <w:r w:rsidR="00773566" w:rsidRPr="00247899">
        <w:rPr>
          <w:rFonts w:ascii="Book Antiqua" w:eastAsiaTheme="majorEastAsia" w:hAnsi="Book Antiqua" w:cs="Arial"/>
          <w:kern w:val="0"/>
          <w:sz w:val="24"/>
          <w:szCs w:val="24"/>
        </w:rPr>
        <w:t>diabetic kidney disease (DKD)</w:t>
      </w:r>
      <w:r w:rsidRPr="00247899">
        <w:rPr>
          <w:rFonts w:ascii="Book Antiqua" w:eastAsiaTheme="majorEastAsia" w:hAnsi="Book Antiqua"/>
          <w:sz w:val="24"/>
          <w:szCs w:val="24"/>
        </w:rPr>
        <w:t xml:space="preserve"> and cardiovascular events. To achieve the remission/regression of </w:t>
      </w:r>
      <w:proofErr w:type="spellStart"/>
      <w:r w:rsidRPr="00247899">
        <w:rPr>
          <w:rFonts w:ascii="Book Antiqua" w:eastAsiaTheme="majorEastAsia" w:hAnsi="Book Antiqua"/>
          <w:sz w:val="24"/>
          <w:szCs w:val="24"/>
        </w:rPr>
        <w:t>microalbuminuria</w:t>
      </w:r>
      <w:proofErr w:type="spellEnd"/>
      <w:r w:rsidRPr="00247899">
        <w:rPr>
          <w:rFonts w:ascii="Book Antiqua" w:eastAsiaTheme="majorEastAsia" w:hAnsi="Book Antiqua"/>
          <w:sz w:val="24"/>
          <w:szCs w:val="24"/>
        </w:rPr>
        <w:t xml:space="preserve">, the multifactorial intervention and the early detection of </w:t>
      </w:r>
      <w:proofErr w:type="spellStart"/>
      <w:r w:rsidRPr="00247899">
        <w:rPr>
          <w:rFonts w:ascii="Book Antiqua" w:eastAsiaTheme="majorEastAsia" w:hAnsi="Book Antiqua"/>
          <w:sz w:val="24"/>
          <w:szCs w:val="24"/>
        </w:rPr>
        <w:t>microalbuminuria</w:t>
      </w:r>
      <w:proofErr w:type="spellEnd"/>
      <w:r w:rsidRPr="00247899">
        <w:rPr>
          <w:rFonts w:ascii="Book Antiqua" w:eastAsiaTheme="majorEastAsia" w:hAnsi="Book Antiqua"/>
          <w:sz w:val="24"/>
          <w:szCs w:val="24"/>
        </w:rPr>
        <w:t xml:space="preserve"> with continuous screening is important, as management of DKD. Multifactorial intervention includes glucose, blood pressure and lipid control. Additionally, other therapies, including vitamin D receptor activation, uric acid-lowering medicine and </w:t>
      </w:r>
      <w:proofErr w:type="spellStart"/>
      <w:r w:rsidRPr="00247899">
        <w:rPr>
          <w:rFonts w:ascii="Book Antiqua" w:eastAsiaTheme="majorEastAsia" w:hAnsi="Book Antiqua"/>
          <w:sz w:val="24"/>
          <w:szCs w:val="24"/>
        </w:rPr>
        <w:t>incretin</w:t>
      </w:r>
      <w:proofErr w:type="spellEnd"/>
      <w:r w:rsidRPr="00247899">
        <w:rPr>
          <w:rFonts w:ascii="Book Antiqua" w:eastAsiaTheme="majorEastAsia" w:hAnsi="Book Antiqua"/>
          <w:sz w:val="24"/>
          <w:szCs w:val="24"/>
        </w:rPr>
        <w:t>-related medicines may be promising for preventing the progression of DKD. We review the current standard treatment for DKD and other prospective therapies for DKD.</w:t>
      </w:r>
    </w:p>
    <w:p w:rsidR="00DC6CC6" w:rsidRPr="00247899" w:rsidRDefault="00DC6CC6" w:rsidP="00247899">
      <w:pPr>
        <w:spacing w:line="360" w:lineRule="auto"/>
        <w:rPr>
          <w:rFonts w:ascii="Book Antiqua" w:eastAsiaTheme="majorEastAsia" w:hAnsi="Book Antiqua"/>
          <w:sz w:val="24"/>
          <w:szCs w:val="24"/>
        </w:rPr>
      </w:pPr>
    </w:p>
    <w:p w:rsidR="00B95BB7" w:rsidRDefault="00B95BB7" w:rsidP="00B95BB7">
      <w:pPr>
        <w:spacing w:line="360" w:lineRule="auto"/>
        <w:rPr>
          <w:rFonts w:ascii="Book Antiqua" w:eastAsia="宋体" w:hAnsi="Book Antiqua"/>
          <w:sz w:val="24"/>
          <w:szCs w:val="24"/>
          <w:lang w:eastAsia="zh-CN"/>
        </w:rPr>
      </w:pPr>
      <w:proofErr w:type="spellStart"/>
      <w:r w:rsidRPr="00247899">
        <w:rPr>
          <w:rFonts w:ascii="Book Antiqua" w:eastAsiaTheme="majorEastAsia" w:hAnsi="Book Antiqua"/>
          <w:sz w:val="24"/>
          <w:szCs w:val="24"/>
        </w:rPr>
        <w:t>Kitada</w:t>
      </w:r>
      <w:proofErr w:type="spellEnd"/>
      <w:r>
        <w:rPr>
          <w:rFonts w:ascii="Book Antiqua" w:eastAsia="宋体" w:hAnsi="Book Antiqua" w:hint="eastAsia"/>
          <w:sz w:val="24"/>
          <w:szCs w:val="24"/>
          <w:lang w:eastAsia="zh-CN"/>
        </w:rPr>
        <w:t xml:space="preserve"> M</w:t>
      </w:r>
      <w:r w:rsidRPr="00247899">
        <w:rPr>
          <w:rFonts w:ascii="Book Antiqua" w:eastAsiaTheme="majorEastAsia" w:hAnsi="Book Antiqua"/>
          <w:sz w:val="24"/>
          <w:szCs w:val="24"/>
        </w:rPr>
        <w:t xml:space="preserve">, </w:t>
      </w:r>
      <w:proofErr w:type="spellStart"/>
      <w:r w:rsidRPr="00247899">
        <w:rPr>
          <w:rFonts w:ascii="Book Antiqua" w:eastAsiaTheme="majorEastAsia" w:hAnsi="Book Antiqua"/>
          <w:sz w:val="24"/>
          <w:szCs w:val="24"/>
        </w:rPr>
        <w:t>Kanasaki</w:t>
      </w:r>
      <w:proofErr w:type="spellEnd"/>
      <w:r>
        <w:rPr>
          <w:rFonts w:ascii="Book Antiqua" w:eastAsia="宋体" w:hAnsi="Book Antiqua" w:hint="eastAsia"/>
          <w:sz w:val="24"/>
          <w:szCs w:val="24"/>
          <w:lang w:eastAsia="zh-CN"/>
        </w:rPr>
        <w:t xml:space="preserve"> K</w:t>
      </w:r>
      <w:r w:rsidRPr="00247899">
        <w:rPr>
          <w:rFonts w:ascii="Book Antiqua" w:eastAsia="宋体" w:hAnsi="Book Antiqua"/>
          <w:sz w:val="24"/>
          <w:szCs w:val="24"/>
          <w:lang w:eastAsia="zh-CN"/>
        </w:rPr>
        <w:t>,</w:t>
      </w:r>
      <w:r w:rsidRPr="00247899">
        <w:rPr>
          <w:rFonts w:ascii="Book Antiqua" w:eastAsiaTheme="majorEastAsia" w:hAnsi="Book Antiqua"/>
          <w:sz w:val="24"/>
          <w:szCs w:val="24"/>
        </w:rPr>
        <w:t xml:space="preserve"> </w:t>
      </w:r>
      <w:proofErr w:type="spellStart"/>
      <w:r w:rsidRPr="00247899">
        <w:rPr>
          <w:rFonts w:ascii="Book Antiqua" w:eastAsiaTheme="majorEastAsia" w:hAnsi="Book Antiqua"/>
          <w:sz w:val="24"/>
          <w:szCs w:val="24"/>
        </w:rPr>
        <w:t>Koya</w:t>
      </w:r>
      <w:proofErr w:type="spellEnd"/>
      <w:r>
        <w:rPr>
          <w:rFonts w:ascii="Book Antiqua" w:eastAsia="宋体" w:hAnsi="Book Antiqua" w:hint="eastAsia"/>
          <w:sz w:val="24"/>
          <w:szCs w:val="24"/>
          <w:lang w:eastAsia="zh-CN"/>
        </w:rPr>
        <w:t xml:space="preserve"> D. </w:t>
      </w:r>
      <w:r w:rsidRPr="00A22302">
        <w:rPr>
          <w:rFonts w:ascii="Book Antiqua" w:eastAsiaTheme="majorEastAsia" w:hAnsi="Book Antiqua"/>
          <w:sz w:val="24"/>
          <w:szCs w:val="24"/>
        </w:rPr>
        <w:t>Clinical therapeutic strategies for early stage of diabetic kidney disease</w:t>
      </w:r>
      <w:r>
        <w:rPr>
          <w:rFonts w:ascii="Book Antiqua" w:eastAsia="宋体" w:hAnsi="Book Antiqua" w:hint="eastAsia"/>
          <w:sz w:val="24"/>
          <w:szCs w:val="24"/>
          <w:lang w:eastAsia="zh-CN"/>
        </w:rPr>
        <w:t>.</w:t>
      </w:r>
    </w:p>
    <w:p w:rsidR="00B95BB7" w:rsidRDefault="00B95BB7" w:rsidP="00B95BB7">
      <w:pPr>
        <w:spacing w:line="360" w:lineRule="auto"/>
        <w:rPr>
          <w:rFonts w:ascii="Book Antiqua" w:eastAsia="宋体" w:hAnsi="Book Antiqua"/>
          <w:sz w:val="24"/>
          <w:szCs w:val="24"/>
          <w:lang w:eastAsia="zh-CN"/>
        </w:rPr>
      </w:pPr>
    </w:p>
    <w:p w:rsidR="00B95BB7" w:rsidRPr="001A6525" w:rsidRDefault="00B95BB7" w:rsidP="00B95BB7">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B95BB7" w:rsidRDefault="00B95BB7" w:rsidP="00B95BB7">
      <w:pPr>
        <w:spacing w:line="360" w:lineRule="auto"/>
        <w:rPr>
          <w:rFonts w:ascii="Book Antiqua" w:hAnsi="Book Antiqua"/>
          <w:b/>
          <w:sz w:val="24"/>
          <w:szCs w:val="24"/>
        </w:rPr>
      </w:pPr>
      <w:r w:rsidRPr="001A6525">
        <w:rPr>
          <w:rFonts w:ascii="Book Antiqua" w:hAnsi="Book Antiqua"/>
          <w:b/>
          <w:sz w:val="24"/>
          <w:szCs w:val="24"/>
        </w:rPr>
        <w:t>DOI:</w:t>
      </w:r>
    </w:p>
    <w:p w:rsidR="00B95BB7" w:rsidRPr="00B95BB7" w:rsidRDefault="00B95BB7" w:rsidP="00B95BB7">
      <w:pPr>
        <w:spacing w:line="360" w:lineRule="auto"/>
        <w:rPr>
          <w:rFonts w:ascii="Book Antiqua" w:eastAsia="宋体" w:hAnsi="Book Antiqua"/>
          <w:sz w:val="24"/>
          <w:szCs w:val="24"/>
          <w:lang w:eastAsia="zh-CN"/>
        </w:rPr>
      </w:pPr>
    </w:p>
    <w:p w:rsidR="00533CD4" w:rsidRPr="00B95BB7" w:rsidRDefault="00533CD4" w:rsidP="00247899">
      <w:pPr>
        <w:spacing w:line="360" w:lineRule="auto"/>
        <w:rPr>
          <w:rFonts w:ascii="Book Antiqua" w:eastAsiaTheme="majorEastAsia" w:hAnsi="Book Antiqua"/>
          <w:sz w:val="24"/>
          <w:szCs w:val="24"/>
        </w:rPr>
      </w:pPr>
    </w:p>
    <w:p w:rsidR="00B95BB7" w:rsidRDefault="00B95BB7" w:rsidP="00247899">
      <w:pPr>
        <w:spacing w:line="360" w:lineRule="auto"/>
        <w:rPr>
          <w:rFonts w:ascii="Book Antiqua" w:eastAsiaTheme="majorEastAsia" w:hAnsi="Book Antiqua"/>
          <w:sz w:val="24"/>
          <w:szCs w:val="24"/>
        </w:rPr>
      </w:pPr>
      <w:r>
        <w:rPr>
          <w:rFonts w:ascii="Book Antiqua" w:eastAsiaTheme="majorEastAsia" w:hAnsi="Book Antiqua"/>
          <w:sz w:val="24"/>
          <w:szCs w:val="24"/>
        </w:rPr>
        <w:br w:type="page"/>
      </w:r>
    </w:p>
    <w:p w:rsidR="00533CD4" w:rsidRPr="00247899" w:rsidRDefault="00B95BB7" w:rsidP="00247899">
      <w:pPr>
        <w:spacing w:line="360" w:lineRule="auto"/>
        <w:rPr>
          <w:rFonts w:ascii="Book Antiqua" w:eastAsiaTheme="majorEastAsia" w:hAnsi="Book Antiqua"/>
          <w:b/>
          <w:sz w:val="24"/>
          <w:szCs w:val="24"/>
        </w:rPr>
      </w:pPr>
      <w:r w:rsidRPr="00247899">
        <w:rPr>
          <w:rFonts w:ascii="Book Antiqua" w:eastAsiaTheme="majorEastAsia" w:hAnsi="Book Antiqua"/>
          <w:b/>
          <w:sz w:val="24"/>
          <w:szCs w:val="24"/>
        </w:rPr>
        <w:lastRenderedPageBreak/>
        <w:t>INTRODUCTION</w:t>
      </w:r>
    </w:p>
    <w:p w:rsidR="00533CD4" w:rsidRPr="00247899" w:rsidRDefault="00533CD4" w:rsidP="00B95BB7">
      <w:pPr>
        <w:autoSpaceDE w:val="0"/>
        <w:autoSpaceDN w:val="0"/>
        <w:adjustRightInd w:val="0"/>
        <w:spacing w:line="360" w:lineRule="auto"/>
        <w:rPr>
          <w:rFonts w:ascii="Book Antiqua" w:eastAsiaTheme="majorEastAsia" w:hAnsi="Book Antiqua"/>
          <w:sz w:val="24"/>
          <w:szCs w:val="24"/>
        </w:rPr>
      </w:pPr>
      <w:r w:rsidRPr="00247899">
        <w:rPr>
          <w:rFonts w:ascii="Book Antiqua" w:eastAsiaTheme="majorEastAsia" w:hAnsi="Book Antiqua"/>
          <w:sz w:val="24"/>
          <w:szCs w:val="24"/>
        </w:rPr>
        <w:t xml:space="preserve">The prevalence of diabetes mellitus is increasing. </w:t>
      </w:r>
      <w:r w:rsidRPr="00247899">
        <w:rPr>
          <w:rFonts w:ascii="Book Antiqua" w:eastAsiaTheme="majorEastAsia" w:hAnsi="Book Antiqua" w:cs="AdvOT1ef757c0"/>
          <w:kern w:val="0"/>
          <w:sz w:val="24"/>
          <w:szCs w:val="24"/>
        </w:rPr>
        <w:t xml:space="preserve">According to the </w:t>
      </w:r>
      <w:r w:rsidRPr="00247899">
        <w:rPr>
          <w:rFonts w:ascii="Book Antiqua" w:eastAsiaTheme="majorEastAsia" w:hAnsi="Book Antiqua" w:cs="AdvOT7d6df7ab.I"/>
          <w:kern w:val="0"/>
          <w:sz w:val="24"/>
          <w:szCs w:val="24"/>
        </w:rPr>
        <w:t>International Diabetes Federation Atlas of 2012</w:t>
      </w:r>
      <w:r w:rsidRPr="00247899">
        <w:rPr>
          <w:rFonts w:ascii="Book Antiqua" w:eastAsiaTheme="majorEastAsia" w:hAnsi="Book Antiqua" w:cs="AdvOT1ef757c0"/>
          <w:kern w:val="0"/>
          <w:sz w:val="24"/>
          <w:szCs w:val="24"/>
        </w:rPr>
        <w:t>, the estimated diabetes prevalence in 2012 was 371 million, representing 8.3% of the world’s adult population; it was predicted that by 2030, the number of people with diabetes in the world will have risen to 552 million</w:t>
      </w:r>
      <w:r w:rsidRPr="00247899">
        <w:rPr>
          <w:rFonts w:ascii="Book Antiqua" w:eastAsiaTheme="majorEastAsia" w:hAnsi="Book Antiqua"/>
          <w:sz w:val="24"/>
          <w:szCs w:val="24"/>
          <w:vertAlign w:val="superscript"/>
        </w:rPr>
        <w:t>[1]</w:t>
      </w:r>
      <w:r w:rsidRPr="00247899">
        <w:rPr>
          <w:rFonts w:ascii="Book Antiqua" w:eastAsiaTheme="majorEastAsia" w:hAnsi="Book Antiqua" w:cs="AdvOT1ef757c0"/>
          <w:kern w:val="0"/>
          <w:sz w:val="24"/>
          <w:szCs w:val="24"/>
        </w:rPr>
        <w:t xml:space="preserve">. </w:t>
      </w:r>
      <w:r w:rsidRPr="00247899">
        <w:rPr>
          <w:rFonts w:ascii="Book Antiqua" w:eastAsiaTheme="majorEastAsia" w:hAnsi="Book Antiqua"/>
          <w:sz w:val="24"/>
          <w:szCs w:val="24"/>
        </w:rPr>
        <w:t>Long-term diabetes results in vascular changes and dysfunction, and diabetic complications are the major causes of morbidity and mortality in diabetic patients. Among diabetic vascular complications, diabetic kidney disease (DKD) is a common cause of chronic kidney disease (CKD) and is a leading cause of end-stage renal disease (ESRD)</w:t>
      </w:r>
      <w:r w:rsidRPr="00247899">
        <w:rPr>
          <w:rFonts w:ascii="Book Antiqua" w:eastAsiaTheme="majorEastAsia" w:hAnsi="Book Antiqua"/>
          <w:sz w:val="24"/>
          <w:szCs w:val="24"/>
          <w:vertAlign w:val="superscript"/>
        </w:rPr>
        <w:t>[2]</w:t>
      </w:r>
      <w:r w:rsidRPr="00247899">
        <w:rPr>
          <w:rFonts w:ascii="Book Antiqua" w:eastAsiaTheme="majorEastAsia" w:hAnsi="Book Antiqua"/>
          <w:sz w:val="24"/>
          <w:szCs w:val="24"/>
        </w:rPr>
        <w:t xml:space="preserve">. In addition, </w:t>
      </w:r>
      <w:proofErr w:type="spellStart"/>
      <w:r w:rsidRPr="00247899">
        <w:rPr>
          <w:rFonts w:ascii="Book Antiqua" w:eastAsiaTheme="majorEastAsia" w:hAnsi="Book Antiqua"/>
          <w:sz w:val="24"/>
          <w:szCs w:val="24"/>
        </w:rPr>
        <w:t>microalbuminuria</w:t>
      </w:r>
      <w:proofErr w:type="spellEnd"/>
      <w:r w:rsidRPr="00247899">
        <w:rPr>
          <w:rFonts w:ascii="Book Antiqua" w:eastAsiaTheme="majorEastAsia" w:hAnsi="Book Antiqua"/>
          <w:sz w:val="24"/>
          <w:szCs w:val="24"/>
        </w:rPr>
        <w:t>/proteinuria and a decline in the glomerular filtration rate (GFR) are observed in CKD and are recognized as independent risk factors for the development of ESRD and the onset of cardiovascular diseases, respectively. Therefore, it is important to establish therapeutic strategies for DKD.</w:t>
      </w:r>
    </w:p>
    <w:p w:rsidR="00533CD4" w:rsidRPr="00247899" w:rsidRDefault="00533CD4" w:rsidP="00247899">
      <w:pPr>
        <w:autoSpaceDE w:val="0"/>
        <w:autoSpaceDN w:val="0"/>
        <w:adjustRightInd w:val="0"/>
        <w:spacing w:line="360" w:lineRule="auto"/>
        <w:ind w:firstLineChars="200" w:firstLine="480"/>
        <w:rPr>
          <w:rFonts w:ascii="Book Antiqua" w:eastAsiaTheme="majorEastAsia" w:hAnsi="Book Antiqua" w:cs="AdvOT1ef757c0"/>
          <w:kern w:val="0"/>
          <w:sz w:val="24"/>
          <w:szCs w:val="24"/>
        </w:rPr>
      </w:pPr>
      <w:r w:rsidRPr="00247899">
        <w:rPr>
          <w:rFonts w:ascii="Book Antiqua" w:eastAsiaTheme="majorEastAsia" w:hAnsi="Book Antiqua"/>
          <w:sz w:val="24"/>
          <w:szCs w:val="24"/>
        </w:rPr>
        <w:t xml:space="preserve">The pathogenesis of DKD is complex and has not yet been completely elucidated. </w:t>
      </w:r>
      <w:r w:rsidRPr="00247899">
        <w:rPr>
          <w:rFonts w:ascii="Book Antiqua" w:eastAsiaTheme="majorEastAsia" w:hAnsi="Book Antiqua" w:cs="AdvOT1ef757c0"/>
          <w:kern w:val="0"/>
          <w:sz w:val="24"/>
          <w:szCs w:val="24"/>
        </w:rPr>
        <w:t>Hyperglycemia is one major factor that is responsible for the pathogenesis of DKD</w:t>
      </w:r>
      <w:r w:rsidRPr="00247899">
        <w:rPr>
          <w:rFonts w:ascii="Book Antiqua" w:eastAsiaTheme="majorEastAsia" w:hAnsi="Book Antiqua"/>
          <w:sz w:val="24"/>
          <w:szCs w:val="24"/>
          <w:vertAlign w:val="superscript"/>
        </w:rPr>
        <w:t>[3]</w:t>
      </w:r>
      <w:r w:rsidRPr="00247899">
        <w:rPr>
          <w:rFonts w:ascii="Book Antiqua" w:eastAsiaTheme="majorEastAsia" w:hAnsi="Book Antiqua" w:cs="AdvOT1ef757c0"/>
          <w:kern w:val="0"/>
          <w:sz w:val="24"/>
          <w:szCs w:val="24"/>
        </w:rPr>
        <w:t>. Moreover, elevated systemic blood pressure and intra-glomerular pressure, which are associated with the renin-angiotensin system (RAS)</w:t>
      </w:r>
      <w:r w:rsidR="00F44BBF" w:rsidRPr="00247899">
        <w:rPr>
          <w:rFonts w:ascii="Book Antiqua" w:eastAsiaTheme="majorEastAsia" w:hAnsi="Book Antiqua" w:cs="AdvOT1ef757c0"/>
          <w:kern w:val="0"/>
          <w:sz w:val="24"/>
          <w:szCs w:val="24"/>
        </w:rPr>
        <w:t xml:space="preserve">, </w:t>
      </w:r>
      <w:r w:rsidRPr="00247899">
        <w:rPr>
          <w:rFonts w:ascii="Book Antiqua" w:eastAsiaTheme="majorEastAsia" w:hAnsi="Book Antiqua" w:cs="AdvOT1ef757c0"/>
          <w:kern w:val="0"/>
          <w:sz w:val="24"/>
          <w:szCs w:val="24"/>
        </w:rPr>
        <w:t>several cytokines and growth factors induced by me</w:t>
      </w:r>
      <w:r w:rsidR="00F44BBF" w:rsidRPr="00247899">
        <w:rPr>
          <w:rFonts w:ascii="Book Antiqua" w:eastAsiaTheme="majorEastAsia" w:hAnsi="Book Antiqua" w:cs="AdvOT1ef757c0"/>
          <w:kern w:val="0"/>
          <w:sz w:val="24"/>
          <w:szCs w:val="24"/>
        </w:rPr>
        <w:t>tabolic and hemodynamic factors,</w:t>
      </w:r>
      <w:r w:rsidRPr="00247899">
        <w:rPr>
          <w:rFonts w:ascii="Book Antiqua" w:eastAsiaTheme="majorEastAsia" w:hAnsi="Book Antiqua" w:cs="AdvOT1ef757c0"/>
          <w:kern w:val="0"/>
          <w:sz w:val="24"/>
          <w:szCs w:val="24"/>
        </w:rPr>
        <w:t xml:space="preserve"> and abnormal lipid metabolism are involved in the pathogenesis of DKD</w:t>
      </w:r>
      <w:r w:rsidRPr="00247899">
        <w:rPr>
          <w:rFonts w:ascii="Book Antiqua" w:eastAsiaTheme="majorEastAsia" w:hAnsi="Book Antiqua"/>
          <w:sz w:val="24"/>
          <w:szCs w:val="24"/>
          <w:vertAlign w:val="superscript"/>
        </w:rPr>
        <w:t>[4,5]</w:t>
      </w:r>
      <w:r w:rsidRPr="00247899">
        <w:rPr>
          <w:rFonts w:ascii="Book Antiqua" w:eastAsiaTheme="majorEastAsia" w:hAnsi="Book Antiqua" w:cs="AdvOT1ef757c0"/>
          <w:kern w:val="0"/>
          <w:sz w:val="24"/>
          <w:szCs w:val="24"/>
        </w:rPr>
        <w:t xml:space="preserve">. Current therapeutic strategies targeting these mechanisms, particularly the control of blood glucose and blood pressure, have been established in many hallmark clinical trials. In addition, </w:t>
      </w:r>
      <w:r w:rsidRPr="00247899">
        <w:rPr>
          <w:rFonts w:ascii="Book Antiqua" w:hAnsi="Book Antiqua" w:cs="Arial"/>
          <w:sz w:val="24"/>
          <w:szCs w:val="24"/>
        </w:rPr>
        <w:t xml:space="preserve">a reduction in </w:t>
      </w:r>
      <w:proofErr w:type="spellStart"/>
      <w:r w:rsidRPr="00247899">
        <w:rPr>
          <w:rFonts w:ascii="Book Antiqua" w:hAnsi="Book Antiqua" w:cs="Arial"/>
          <w:sz w:val="24"/>
          <w:szCs w:val="24"/>
        </w:rPr>
        <w:t>microalbuminuria</w:t>
      </w:r>
      <w:proofErr w:type="spellEnd"/>
      <w:r w:rsidRPr="00247899">
        <w:rPr>
          <w:rFonts w:ascii="Book Antiqua" w:hAnsi="Book Antiqua" w:cs="Arial"/>
          <w:sz w:val="24"/>
          <w:szCs w:val="24"/>
        </w:rPr>
        <w:t xml:space="preserve"> is more frequent than progression to overt proteinuria, and a </w:t>
      </w:r>
      <w:r w:rsidRPr="00247899">
        <w:rPr>
          <w:rFonts w:ascii="Book Antiqua" w:hAnsi="Book Antiqua" w:cs="Arial"/>
          <w:sz w:val="24"/>
          <w:szCs w:val="24"/>
        </w:rPr>
        <w:lastRenderedPageBreak/>
        <w:t xml:space="preserve">multifactorial control approach is important for this reduction in </w:t>
      </w:r>
      <w:proofErr w:type="spellStart"/>
      <w:r w:rsidRPr="00247899">
        <w:rPr>
          <w:rFonts w:ascii="Book Antiqua" w:hAnsi="Book Antiqua" w:cs="Arial"/>
          <w:sz w:val="24"/>
          <w:szCs w:val="24"/>
        </w:rPr>
        <w:t>microalbuminuria</w:t>
      </w:r>
      <w:proofErr w:type="spellEnd"/>
      <w:r w:rsidRPr="00247899">
        <w:rPr>
          <w:rFonts w:ascii="Book Antiqua" w:hAnsi="Book Antiqua" w:cs="Arial"/>
          <w:sz w:val="24"/>
          <w:szCs w:val="24"/>
        </w:rPr>
        <w:t>, leading to reductions in renal and cardiovascular risk.</w:t>
      </w:r>
      <w:r w:rsidRPr="00247899">
        <w:rPr>
          <w:rFonts w:ascii="Book Antiqua" w:eastAsiaTheme="majorEastAsia" w:hAnsi="Book Antiqua" w:cs="AdvOT1ef757c0"/>
          <w:kern w:val="0"/>
          <w:sz w:val="24"/>
          <w:szCs w:val="24"/>
        </w:rPr>
        <w:t xml:space="preserve"> In this review, we discuss the current standard treatment and other prospective therapies in DKD (especially early stage) that target a reduction of albuminuria.</w:t>
      </w:r>
    </w:p>
    <w:p w:rsidR="00533CD4" w:rsidRPr="00247899" w:rsidRDefault="00533CD4" w:rsidP="00247899">
      <w:pPr>
        <w:spacing w:line="360" w:lineRule="auto"/>
        <w:rPr>
          <w:rFonts w:ascii="Book Antiqua" w:eastAsiaTheme="majorEastAsia" w:hAnsi="Book Antiqua"/>
          <w:b/>
          <w:sz w:val="24"/>
          <w:szCs w:val="24"/>
        </w:rPr>
      </w:pPr>
    </w:p>
    <w:p w:rsidR="00533CD4" w:rsidRPr="00247899" w:rsidRDefault="007D5C91" w:rsidP="00247899">
      <w:pPr>
        <w:spacing w:line="360" w:lineRule="auto"/>
        <w:rPr>
          <w:rFonts w:ascii="Book Antiqua" w:eastAsiaTheme="majorEastAsia" w:hAnsi="Book Antiqua"/>
          <w:b/>
          <w:sz w:val="24"/>
          <w:szCs w:val="24"/>
        </w:rPr>
      </w:pPr>
      <w:r w:rsidRPr="00247899">
        <w:rPr>
          <w:rFonts w:ascii="Book Antiqua" w:eastAsiaTheme="majorEastAsia" w:hAnsi="Book Antiqua"/>
          <w:b/>
          <w:sz w:val="24"/>
          <w:szCs w:val="24"/>
        </w:rPr>
        <w:t>MECHANISMS OF ALBUMINURIA IN DKD</w:t>
      </w:r>
    </w:p>
    <w:p w:rsidR="00533CD4" w:rsidRPr="00247899" w:rsidRDefault="00533CD4" w:rsidP="007D5C91">
      <w:pPr>
        <w:autoSpaceDE w:val="0"/>
        <w:autoSpaceDN w:val="0"/>
        <w:adjustRightInd w:val="0"/>
        <w:spacing w:line="360" w:lineRule="auto"/>
        <w:rPr>
          <w:rFonts w:ascii="Book Antiqua" w:hAnsi="Book Antiqua" w:cs="AdvMyriad_R"/>
          <w:kern w:val="0"/>
          <w:sz w:val="24"/>
          <w:szCs w:val="24"/>
        </w:rPr>
      </w:pPr>
      <w:r w:rsidRPr="00247899">
        <w:rPr>
          <w:rFonts w:ascii="Book Antiqua" w:hAnsi="Book Antiqua" w:cs="AdvMinionNormal_Rm"/>
          <w:kern w:val="0"/>
          <w:sz w:val="24"/>
          <w:szCs w:val="24"/>
        </w:rPr>
        <w:t xml:space="preserve">Albuminuria is a signature feature of DKD. Albuminuria in DKD is predominantly due to impairment in the glomerular filtration barrier, consisting of the glomerular endothelial cells, the glomerular basement membrane (GBM), and the </w:t>
      </w:r>
      <w:proofErr w:type="spellStart"/>
      <w:r w:rsidRPr="00247899">
        <w:rPr>
          <w:rFonts w:ascii="Book Antiqua" w:hAnsi="Book Antiqua" w:cs="AdvMinionNormal_Rm"/>
          <w:kern w:val="0"/>
          <w:sz w:val="24"/>
          <w:szCs w:val="24"/>
        </w:rPr>
        <w:t>podocytes</w:t>
      </w:r>
      <w:proofErr w:type="spellEnd"/>
      <w:r w:rsidRPr="00247899">
        <w:rPr>
          <w:rFonts w:ascii="Book Antiqua" w:eastAsiaTheme="majorEastAsia" w:hAnsi="Book Antiqua"/>
          <w:sz w:val="24"/>
          <w:szCs w:val="24"/>
          <w:vertAlign w:val="superscript"/>
        </w:rPr>
        <w:t>[6]</w:t>
      </w:r>
      <w:r w:rsidRPr="00247899">
        <w:rPr>
          <w:rFonts w:ascii="Book Antiqua" w:hAnsi="Book Antiqua" w:cs="AdvMinionNormal_Rm"/>
          <w:kern w:val="0"/>
          <w:sz w:val="24"/>
          <w:szCs w:val="24"/>
        </w:rPr>
        <w:t xml:space="preserve">. </w:t>
      </w:r>
      <w:proofErr w:type="spellStart"/>
      <w:r w:rsidRPr="00247899">
        <w:rPr>
          <w:rFonts w:ascii="Book Antiqua" w:hAnsi="Book Antiqua" w:cs="AdvMinionNormal_Rm"/>
          <w:kern w:val="0"/>
          <w:sz w:val="24"/>
          <w:szCs w:val="24"/>
        </w:rPr>
        <w:t>Podocytes</w:t>
      </w:r>
      <w:proofErr w:type="spellEnd"/>
      <w:r w:rsidRPr="00247899">
        <w:rPr>
          <w:rFonts w:ascii="Book Antiqua" w:hAnsi="Book Antiqua" w:cs="AdvMinionNormal_Rm"/>
          <w:kern w:val="0"/>
          <w:sz w:val="24"/>
          <w:szCs w:val="24"/>
        </w:rPr>
        <w:t xml:space="preserve"> are the predominant component of this barrier, and the reduced number of </w:t>
      </w:r>
      <w:proofErr w:type="spellStart"/>
      <w:r w:rsidRPr="00247899">
        <w:rPr>
          <w:rFonts w:ascii="Book Antiqua" w:hAnsi="Book Antiqua" w:cs="AdvMinionNormal_Rm"/>
          <w:kern w:val="0"/>
          <w:sz w:val="24"/>
          <w:szCs w:val="24"/>
        </w:rPr>
        <w:t>podocytes</w:t>
      </w:r>
      <w:proofErr w:type="spellEnd"/>
      <w:r w:rsidRPr="00247899">
        <w:rPr>
          <w:rFonts w:ascii="Book Antiqua" w:hAnsi="Book Antiqua" w:cs="AdvMinionNormal_Rm"/>
          <w:kern w:val="0"/>
          <w:sz w:val="24"/>
          <w:szCs w:val="24"/>
        </w:rPr>
        <w:t xml:space="preserve"> due to increased apoptosis and detachment from the GBM is observed in the diabetic kidney, resulting in leakage of albumin through areas of denuded </w:t>
      </w:r>
      <w:proofErr w:type="spellStart"/>
      <w:r w:rsidRPr="00247899">
        <w:rPr>
          <w:rFonts w:ascii="Book Antiqua" w:hAnsi="Book Antiqua" w:cs="AdvMinionNormal_Rm"/>
          <w:kern w:val="0"/>
          <w:sz w:val="24"/>
          <w:szCs w:val="24"/>
        </w:rPr>
        <w:t>podocytes</w:t>
      </w:r>
      <w:proofErr w:type="spellEnd"/>
      <w:r w:rsidRPr="00247899">
        <w:rPr>
          <w:rFonts w:ascii="Book Antiqua" w:eastAsiaTheme="majorEastAsia" w:hAnsi="Book Antiqua"/>
          <w:sz w:val="24"/>
          <w:szCs w:val="24"/>
          <w:vertAlign w:val="superscript"/>
        </w:rPr>
        <w:t>[7-12]</w:t>
      </w:r>
      <w:r w:rsidRPr="00247899">
        <w:rPr>
          <w:rFonts w:ascii="Book Antiqua" w:hAnsi="Book Antiqua" w:cs="AdvMinionNormal_Rm"/>
          <w:kern w:val="0"/>
          <w:sz w:val="24"/>
          <w:szCs w:val="24"/>
        </w:rPr>
        <w:t xml:space="preserve">. In addition to a decrease in </w:t>
      </w:r>
      <w:proofErr w:type="spellStart"/>
      <w:r w:rsidRPr="00247899">
        <w:rPr>
          <w:rFonts w:ascii="Book Antiqua" w:hAnsi="Book Antiqua" w:cs="AdvMinionNormal_Rm"/>
          <w:kern w:val="0"/>
          <w:sz w:val="24"/>
          <w:szCs w:val="24"/>
        </w:rPr>
        <w:t>podocyte</w:t>
      </w:r>
      <w:proofErr w:type="spellEnd"/>
      <w:r w:rsidRPr="00247899">
        <w:rPr>
          <w:rFonts w:ascii="Book Antiqua" w:hAnsi="Book Antiqua" w:cs="AdvMinionNormal_Rm"/>
          <w:kern w:val="0"/>
          <w:sz w:val="24"/>
          <w:szCs w:val="24"/>
        </w:rPr>
        <w:t xml:space="preserve"> number and density, the widening of the foot processes, shortening of the slit diaphragm/loss of slit diaphragm proteins, changes in the actin cytoskeleton, and decreases in negative charge may cause albuminuria in DKD</w:t>
      </w:r>
      <w:r w:rsidRPr="00247899">
        <w:rPr>
          <w:rFonts w:ascii="Book Antiqua" w:eastAsiaTheme="majorEastAsia" w:hAnsi="Book Antiqua"/>
          <w:sz w:val="24"/>
          <w:szCs w:val="24"/>
          <w:vertAlign w:val="superscript"/>
        </w:rPr>
        <w:t>[13-15]</w:t>
      </w:r>
      <w:r w:rsidRPr="00247899">
        <w:rPr>
          <w:rFonts w:ascii="Book Antiqua" w:hAnsi="Book Antiqua" w:cs="AdvMinionNormal_Rm"/>
          <w:kern w:val="0"/>
          <w:sz w:val="24"/>
          <w:szCs w:val="24"/>
        </w:rPr>
        <w:t xml:space="preserve">. Furthermore, endothelial cell injuries in diabetic conditions leading to </w:t>
      </w:r>
      <w:proofErr w:type="spellStart"/>
      <w:r w:rsidRPr="00247899">
        <w:rPr>
          <w:rFonts w:ascii="Book Antiqua" w:hAnsi="Book Antiqua" w:cs="AdvMinionNormal_Rm"/>
          <w:kern w:val="0"/>
          <w:sz w:val="24"/>
          <w:szCs w:val="24"/>
        </w:rPr>
        <w:t>reduced</w:t>
      </w:r>
      <w:proofErr w:type="spellEnd"/>
      <w:r w:rsidRPr="00247899">
        <w:rPr>
          <w:rFonts w:ascii="Book Antiqua" w:hAnsi="Book Antiqua" w:cs="AdvMinionNormal_Rm"/>
          <w:kern w:val="0"/>
          <w:sz w:val="24"/>
          <w:szCs w:val="24"/>
        </w:rPr>
        <w:t xml:space="preserve"> NO production</w:t>
      </w:r>
      <w:r w:rsidRPr="00247899">
        <w:rPr>
          <w:rFonts w:ascii="Book Antiqua" w:eastAsiaTheme="majorEastAsia" w:hAnsi="Book Antiqua"/>
          <w:sz w:val="24"/>
          <w:szCs w:val="24"/>
          <w:vertAlign w:val="superscript"/>
        </w:rPr>
        <w:t>[16,17]</w:t>
      </w:r>
      <w:r w:rsidRPr="00247899">
        <w:rPr>
          <w:rFonts w:ascii="Book Antiqua" w:hAnsi="Book Antiqua" w:cs="AdvMinionNormal_Rm"/>
          <w:kern w:val="0"/>
          <w:sz w:val="24"/>
          <w:szCs w:val="24"/>
        </w:rPr>
        <w:t>, altered VEGF signaling</w:t>
      </w:r>
      <w:r w:rsidRPr="00247899">
        <w:rPr>
          <w:rFonts w:ascii="Book Antiqua" w:eastAsiaTheme="majorEastAsia" w:hAnsi="Book Antiqua"/>
          <w:sz w:val="24"/>
          <w:szCs w:val="24"/>
          <w:vertAlign w:val="superscript"/>
        </w:rPr>
        <w:t>[18,19]</w:t>
      </w:r>
      <w:r w:rsidRPr="00247899">
        <w:rPr>
          <w:rFonts w:ascii="Book Antiqua" w:hAnsi="Book Antiqua" w:cs="AdvMyriad_R"/>
          <w:kern w:val="0"/>
          <w:sz w:val="24"/>
          <w:szCs w:val="24"/>
        </w:rPr>
        <w:t xml:space="preserve"> </w:t>
      </w:r>
      <w:r w:rsidRPr="00247899">
        <w:rPr>
          <w:rFonts w:ascii="Book Antiqua" w:hAnsi="Book Antiqua" w:cs="AdvMinionNormal_Rm"/>
          <w:kern w:val="0"/>
          <w:sz w:val="24"/>
          <w:szCs w:val="24"/>
        </w:rPr>
        <w:t xml:space="preserve">and diminished </w:t>
      </w:r>
      <w:proofErr w:type="spellStart"/>
      <w:r w:rsidRPr="00247899">
        <w:rPr>
          <w:rFonts w:ascii="Book Antiqua" w:hAnsi="Book Antiqua" w:cs="AdvMinionNormal_Rm"/>
          <w:kern w:val="0"/>
          <w:sz w:val="24"/>
          <w:szCs w:val="24"/>
        </w:rPr>
        <w:t>glycocalyx</w:t>
      </w:r>
      <w:proofErr w:type="spellEnd"/>
      <w:r w:rsidRPr="00247899">
        <w:rPr>
          <w:rFonts w:ascii="Book Antiqua" w:eastAsiaTheme="majorEastAsia" w:hAnsi="Book Antiqua"/>
          <w:sz w:val="24"/>
          <w:szCs w:val="24"/>
          <w:vertAlign w:val="superscript"/>
        </w:rPr>
        <w:t>[20]</w:t>
      </w:r>
      <w:r w:rsidRPr="00247899">
        <w:rPr>
          <w:rFonts w:ascii="Book Antiqua" w:hAnsi="Book Antiqua"/>
          <w:kern w:val="0"/>
          <w:sz w:val="24"/>
          <w:szCs w:val="24"/>
          <w:vertAlign w:val="subscript"/>
        </w:rPr>
        <w:t xml:space="preserve"> </w:t>
      </w:r>
      <w:r w:rsidRPr="00247899">
        <w:rPr>
          <w:rFonts w:ascii="Book Antiqua" w:hAnsi="Book Antiqua" w:cs="AdvMinionNormal_Rm"/>
          <w:kern w:val="0"/>
          <w:sz w:val="24"/>
          <w:szCs w:val="24"/>
        </w:rPr>
        <w:t xml:space="preserve">also play pivotal roles in albuminuria. Glomerular endothelial cells and </w:t>
      </w:r>
      <w:proofErr w:type="spellStart"/>
      <w:r w:rsidRPr="00247899">
        <w:rPr>
          <w:rFonts w:ascii="Book Antiqua" w:hAnsi="Book Antiqua" w:cs="AdvMinionNormal_Rm"/>
          <w:kern w:val="0"/>
          <w:sz w:val="24"/>
          <w:szCs w:val="24"/>
        </w:rPr>
        <w:t>podocytes</w:t>
      </w:r>
      <w:proofErr w:type="spellEnd"/>
      <w:r w:rsidRPr="00247899">
        <w:rPr>
          <w:rFonts w:ascii="Book Antiqua" w:hAnsi="Book Antiqua" w:cs="AdvMinionNormal_Rm"/>
          <w:kern w:val="0"/>
          <w:sz w:val="24"/>
          <w:szCs w:val="24"/>
        </w:rPr>
        <w:t xml:space="preserve"> crosstalk through several mediators, including VEGF-A</w:t>
      </w:r>
      <w:r w:rsidRPr="00247899">
        <w:rPr>
          <w:rFonts w:ascii="Book Antiqua" w:eastAsiaTheme="majorEastAsia" w:hAnsi="Book Antiqua"/>
          <w:sz w:val="24"/>
          <w:szCs w:val="24"/>
          <w:vertAlign w:val="superscript"/>
        </w:rPr>
        <w:t>[19]</w:t>
      </w:r>
      <w:r w:rsidRPr="00247899">
        <w:rPr>
          <w:rFonts w:ascii="Book Antiqua" w:hAnsi="Book Antiqua" w:cs="AdvMinionNormal_Rm"/>
          <w:kern w:val="0"/>
          <w:sz w:val="24"/>
          <w:szCs w:val="24"/>
        </w:rPr>
        <w:t>, angiopoetin-1</w:t>
      </w:r>
      <w:r w:rsidRPr="00247899">
        <w:rPr>
          <w:rFonts w:ascii="Book Antiqua" w:eastAsiaTheme="majorEastAsia" w:hAnsi="Book Antiqua"/>
          <w:sz w:val="24"/>
          <w:szCs w:val="24"/>
          <w:vertAlign w:val="superscript"/>
        </w:rPr>
        <w:t>[21,22]</w:t>
      </w:r>
      <w:r w:rsidRPr="00247899">
        <w:rPr>
          <w:rFonts w:ascii="Book Antiqua" w:hAnsi="Book Antiqua" w:cs="AdvMyriad_R"/>
          <w:kern w:val="0"/>
          <w:sz w:val="24"/>
          <w:szCs w:val="24"/>
        </w:rPr>
        <w:t xml:space="preserve"> </w:t>
      </w:r>
      <w:r w:rsidRPr="00247899">
        <w:rPr>
          <w:rFonts w:ascii="Book Antiqua" w:hAnsi="Book Antiqua" w:cs="AdvMinionNormal_Rm"/>
          <w:kern w:val="0"/>
          <w:sz w:val="24"/>
          <w:szCs w:val="24"/>
        </w:rPr>
        <w:t>and -2</w:t>
      </w:r>
      <w:r w:rsidRPr="00247899">
        <w:rPr>
          <w:rFonts w:ascii="Book Antiqua" w:eastAsiaTheme="majorEastAsia" w:hAnsi="Book Antiqua"/>
          <w:sz w:val="24"/>
          <w:szCs w:val="24"/>
          <w:vertAlign w:val="superscript"/>
        </w:rPr>
        <w:t>[23]</w:t>
      </w:r>
      <w:r w:rsidRPr="00247899">
        <w:rPr>
          <w:rFonts w:ascii="Book Antiqua" w:hAnsi="Book Antiqua" w:cs="AdvMinionNormal_Rm"/>
          <w:kern w:val="0"/>
          <w:sz w:val="24"/>
          <w:szCs w:val="24"/>
        </w:rPr>
        <w:t xml:space="preserve"> and activated</w:t>
      </w:r>
      <w:r w:rsidRPr="00247899">
        <w:rPr>
          <w:rFonts w:ascii="Book Antiqua" w:hAnsi="Book Antiqua" w:cs="AdvMinionNormal_Rm"/>
          <w:sz w:val="24"/>
          <w:szCs w:val="24"/>
        </w:rPr>
        <w:t xml:space="preserve"> protein C</w:t>
      </w:r>
      <w:r w:rsidRPr="00247899">
        <w:rPr>
          <w:rFonts w:ascii="Book Antiqua" w:eastAsiaTheme="majorEastAsia" w:hAnsi="Book Antiqua"/>
          <w:sz w:val="24"/>
          <w:szCs w:val="24"/>
          <w:vertAlign w:val="superscript"/>
        </w:rPr>
        <w:t>[24]</w:t>
      </w:r>
      <w:r w:rsidRPr="00247899">
        <w:rPr>
          <w:rFonts w:ascii="Book Antiqua" w:hAnsi="Book Antiqua" w:cs="AdvMinionNormal_Rm"/>
          <w:kern w:val="0"/>
          <w:sz w:val="24"/>
          <w:szCs w:val="24"/>
        </w:rPr>
        <w:t xml:space="preserve">; therefore, the missing link between endothelial cells and </w:t>
      </w:r>
      <w:proofErr w:type="spellStart"/>
      <w:r w:rsidRPr="00247899">
        <w:rPr>
          <w:rFonts w:ascii="Book Antiqua" w:hAnsi="Book Antiqua" w:cs="AdvMinionNormal_Rm"/>
          <w:kern w:val="0"/>
          <w:sz w:val="24"/>
          <w:szCs w:val="24"/>
        </w:rPr>
        <w:t>podocytes</w:t>
      </w:r>
      <w:proofErr w:type="spellEnd"/>
      <w:r w:rsidRPr="00247899">
        <w:rPr>
          <w:rFonts w:ascii="Book Antiqua" w:hAnsi="Book Antiqua" w:cs="AdvMinionNormal_Rm"/>
          <w:kern w:val="0"/>
          <w:sz w:val="24"/>
          <w:szCs w:val="24"/>
        </w:rPr>
        <w:t xml:space="preserve"> in diabetic conditions contributes to dysfunction of both cell types, resulting in increased albuminuria</w:t>
      </w:r>
      <w:r w:rsidRPr="00247899">
        <w:rPr>
          <w:rFonts w:ascii="Book Antiqua" w:eastAsiaTheme="majorEastAsia" w:hAnsi="Book Antiqua"/>
          <w:sz w:val="24"/>
          <w:szCs w:val="24"/>
          <w:vertAlign w:val="superscript"/>
        </w:rPr>
        <w:t>[25]</w:t>
      </w:r>
      <w:r w:rsidRPr="00247899">
        <w:rPr>
          <w:rFonts w:ascii="Book Antiqua" w:hAnsi="Book Antiqua" w:cs="AdvMinionNormal_Rm"/>
          <w:kern w:val="0"/>
          <w:sz w:val="24"/>
          <w:szCs w:val="24"/>
        </w:rPr>
        <w:t xml:space="preserve">. </w:t>
      </w:r>
      <w:r w:rsidRPr="00247899">
        <w:rPr>
          <w:rFonts w:ascii="Book Antiqua" w:hAnsi="Book Antiqua" w:cs="Plantin"/>
          <w:kern w:val="0"/>
          <w:sz w:val="24"/>
          <w:szCs w:val="24"/>
        </w:rPr>
        <w:t xml:space="preserve">Glomerular hemodynamic changes, </w:t>
      </w:r>
      <w:r w:rsidRPr="00247899">
        <w:rPr>
          <w:rFonts w:ascii="Book Antiqua" w:hAnsi="Book Antiqua" w:cs="Plantin"/>
          <w:kern w:val="0"/>
          <w:sz w:val="24"/>
          <w:szCs w:val="24"/>
        </w:rPr>
        <w:lastRenderedPageBreak/>
        <w:t xml:space="preserve">including </w:t>
      </w:r>
      <w:proofErr w:type="spellStart"/>
      <w:r w:rsidRPr="00247899">
        <w:rPr>
          <w:rFonts w:ascii="Book Antiqua" w:hAnsi="Book Antiqua" w:cs="Plantin"/>
          <w:kern w:val="0"/>
          <w:sz w:val="24"/>
          <w:szCs w:val="24"/>
        </w:rPr>
        <w:t>hyperfiltration</w:t>
      </w:r>
      <w:proofErr w:type="spellEnd"/>
      <w:r w:rsidRPr="00247899">
        <w:rPr>
          <w:rFonts w:ascii="Book Antiqua" w:hAnsi="Book Antiqua" w:cs="Plantin"/>
          <w:kern w:val="0"/>
          <w:sz w:val="24"/>
          <w:szCs w:val="24"/>
        </w:rPr>
        <w:t xml:space="preserve"> and </w:t>
      </w:r>
      <w:proofErr w:type="spellStart"/>
      <w:r w:rsidRPr="00247899">
        <w:rPr>
          <w:rFonts w:ascii="Book Antiqua" w:hAnsi="Book Antiqua" w:cs="Plantin"/>
          <w:kern w:val="0"/>
          <w:sz w:val="24"/>
          <w:szCs w:val="24"/>
        </w:rPr>
        <w:t>hyperperfusion</w:t>
      </w:r>
      <w:proofErr w:type="spellEnd"/>
      <w:r w:rsidRPr="00247899">
        <w:rPr>
          <w:rFonts w:ascii="Book Antiqua" w:hAnsi="Book Antiqua" w:cs="Plantin"/>
          <w:kern w:val="0"/>
          <w:sz w:val="24"/>
          <w:szCs w:val="24"/>
        </w:rPr>
        <w:t xml:space="preserve">, are observed in diabetic conditions and hypertension. Elevated </w:t>
      </w:r>
      <w:proofErr w:type="spellStart"/>
      <w:r w:rsidRPr="00247899">
        <w:rPr>
          <w:rFonts w:ascii="Book Antiqua" w:hAnsi="Book Antiqua" w:cs="Plantin"/>
          <w:kern w:val="0"/>
          <w:sz w:val="24"/>
          <w:szCs w:val="24"/>
        </w:rPr>
        <w:t>intraglomerular</w:t>
      </w:r>
      <w:proofErr w:type="spellEnd"/>
      <w:r w:rsidRPr="00247899">
        <w:rPr>
          <w:rFonts w:ascii="Book Antiqua" w:hAnsi="Book Antiqua" w:cs="Plantin"/>
          <w:kern w:val="0"/>
          <w:sz w:val="24"/>
          <w:szCs w:val="24"/>
        </w:rPr>
        <w:t xml:space="preserve"> pressure creates a shear stress on the glomeruli and leads to an increase in albuminuria due to endothelial and </w:t>
      </w:r>
      <w:proofErr w:type="spellStart"/>
      <w:r w:rsidRPr="00247899">
        <w:rPr>
          <w:rFonts w:ascii="Book Antiqua" w:hAnsi="Book Antiqua" w:cs="Plantin"/>
          <w:kern w:val="0"/>
          <w:sz w:val="24"/>
          <w:szCs w:val="24"/>
        </w:rPr>
        <w:t>podocyte</w:t>
      </w:r>
      <w:proofErr w:type="spellEnd"/>
      <w:r w:rsidRPr="00247899">
        <w:rPr>
          <w:rFonts w:ascii="Book Antiqua" w:hAnsi="Book Antiqua" w:cs="Plantin"/>
          <w:kern w:val="0"/>
          <w:sz w:val="24"/>
          <w:szCs w:val="24"/>
        </w:rPr>
        <w:t xml:space="preserve"> dysfunction</w:t>
      </w:r>
      <w:r w:rsidRPr="00247899">
        <w:rPr>
          <w:rFonts w:ascii="Book Antiqua" w:eastAsiaTheme="majorEastAsia" w:hAnsi="Book Antiqua"/>
          <w:sz w:val="24"/>
          <w:szCs w:val="24"/>
          <w:vertAlign w:val="superscript"/>
        </w:rPr>
        <w:t>[26]</w:t>
      </w:r>
      <w:r w:rsidRPr="00247899">
        <w:rPr>
          <w:rFonts w:ascii="Book Antiqua" w:hAnsi="Book Antiqua" w:cs="Plantin"/>
          <w:kern w:val="0"/>
          <w:sz w:val="24"/>
          <w:szCs w:val="24"/>
        </w:rPr>
        <w:t xml:space="preserve">. Vascular endothelial dysfunction is closely related to the pathogenesis of the initiation of CVD; albuminuria also reflects glomerular endothelial dysfunction. </w:t>
      </w:r>
      <w:r w:rsidRPr="00247899">
        <w:rPr>
          <w:rFonts w:ascii="Book Antiqua" w:hAnsi="Book Antiqua" w:cs="AdvMinionNormal_Rm"/>
          <w:kern w:val="0"/>
          <w:sz w:val="24"/>
          <w:szCs w:val="24"/>
        </w:rPr>
        <w:t>Therefore, albuminuria is a marker of both glomerular and early systemic endothelial dysfunction</w:t>
      </w:r>
      <w:r w:rsidRPr="00247899">
        <w:rPr>
          <w:rFonts w:ascii="Book Antiqua" w:eastAsiaTheme="majorEastAsia" w:hAnsi="Book Antiqua"/>
          <w:sz w:val="24"/>
          <w:szCs w:val="24"/>
          <w:vertAlign w:val="superscript"/>
        </w:rPr>
        <w:t>[27,28]</w:t>
      </w:r>
      <w:r w:rsidRPr="00247899">
        <w:rPr>
          <w:rFonts w:ascii="Book Antiqua" w:eastAsiaTheme="majorEastAsia" w:hAnsi="Book Antiqua"/>
          <w:sz w:val="24"/>
          <w:szCs w:val="24"/>
        </w:rPr>
        <w:t>.</w:t>
      </w:r>
      <w:r w:rsidRPr="00247899">
        <w:rPr>
          <w:rFonts w:ascii="Book Antiqua" w:hAnsi="Book Antiqua" w:cs="AdvMyriad_R"/>
          <w:kern w:val="0"/>
          <w:sz w:val="24"/>
          <w:szCs w:val="24"/>
        </w:rPr>
        <w:t xml:space="preserve"> </w:t>
      </w:r>
    </w:p>
    <w:p w:rsidR="00533CD4" w:rsidRPr="00247899" w:rsidRDefault="00533CD4" w:rsidP="00247899">
      <w:pPr>
        <w:autoSpaceDE w:val="0"/>
        <w:autoSpaceDN w:val="0"/>
        <w:adjustRightInd w:val="0"/>
        <w:spacing w:line="360" w:lineRule="auto"/>
        <w:rPr>
          <w:rFonts w:ascii="Book Antiqua" w:hAnsi="Book Antiqua" w:cs="AdvMyriad_R"/>
          <w:kern w:val="0"/>
          <w:sz w:val="24"/>
          <w:szCs w:val="24"/>
        </w:rPr>
      </w:pPr>
      <w:r w:rsidRPr="00247899">
        <w:rPr>
          <w:rFonts w:ascii="Book Antiqua" w:hAnsi="Book Antiqua" w:cs="AdvMinionNormal_Rm"/>
          <w:kern w:val="0"/>
          <w:sz w:val="24"/>
          <w:szCs w:val="24"/>
        </w:rPr>
        <w:t xml:space="preserve">    Tubular cell injury may also contribute to albuminuria by impairing proximal tubular albumin and protein reabsorption. In diabetes, proximal tubular reuptake of albumin and protein may be impaired by high glucose</w:t>
      </w:r>
      <w:r w:rsidRPr="00247899">
        <w:rPr>
          <w:rFonts w:ascii="Book Antiqua" w:eastAsiaTheme="majorEastAsia" w:hAnsi="Book Antiqua"/>
          <w:sz w:val="24"/>
          <w:szCs w:val="24"/>
          <w:vertAlign w:val="superscript"/>
        </w:rPr>
        <w:t>[29]</w:t>
      </w:r>
      <w:r w:rsidRPr="00247899">
        <w:rPr>
          <w:rFonts w:ascii="Book Antiqua" w:hAnsi="Book Antiqua" w:cs="AdvMinionNormal_Rm"/>
          <w:kern w:val="0"/>
          <w:sz w:val="24"/>
          <w:szCs w:val="24"/>
        </w:rPr>
        <w:t>, TGF-</w:t>
      </w:r>
      <w:r w:rsidRPr="00247899">
        <w:rPr>
          <w:rFonts w:ascii="Book Antiqua" w:hAnsi="Book Antiqua" w:cs="AdvPi1"/>
          <w:kern w:val="0"/>
          <w:sz w:val="24"/>
          <w:szCs w:val="24"/>
        </w:rPr>
        <w:t>β</w:t>
      </w:r>
      <w:r w:rsidRPr="00247899">
        <w:rPr>
          <w:rFonts w:ascii="Book Antiqua" w:eastAsiaTheme="majorEastAsia" w:hAnsi="Book Antiqua"/>
          <w:sz w:val="24"/>
          <w:szCs w:val="24"/>
          <w:vertAlign w:val="superscript"/>
        </w:rPr>
        <w:t>[30]</w:t>
      </w:r>
      <w:r w:rsidRPr="00247899">
        <w:rPr>
          <w:rFonts w:ascii="Book Antiqua" w:hAnsi="Book Antiqua" w:cs="AdvMinionNormal_Rm"/>
          <w:kern w:val="0"/>
          <w:sz w:val="24"/>
          <w:szCs w:val="24"/>
        </w:rPr>
        <w:t>, or angiotensin II</w:t>
      </w:r>
      <w:r w:rsidRPr="00247899">
        <w:rPr>
          <w:rFonts w:ascii="Book Antiqua" w:eastAsiaTheme="majorEastAsia" w:hAnsi="Book Antiqua"/>
          <w:sz w:val="24"/>
          <w:szCs w:val="24"/>
          <w:vertAlign w:val="superscript"/>
        </w:rPr>
        <w:t>[31]</w:t>
      </w:r>
      <w:r w:rsidRPr="00247899">
        <w:rPr>
          <w:rFonts w:ascii="Book Antiqua" w:hAnsi="Book Antiqua" w:cs="AdvMinionNormal_Rm"/>
          <w:kern w:val="0"/>
          <w:sz w:val="24"/>
          <w:szCs w:val="24"/>
        </w:rPr>
        <w:t xml:space="preserve">. </w:t>
      </w:r>
      <w:proofErr w:type="spellStart"/>
      <w:r w:rsidRPr="00247899">
        <w:rPr>
          <w:rFonts w:ascii="Book Antiqua" w:hAnsi="Book Antiqua" w:cs="AdvMinionNormal_Rm"/>
          <w:kern w:val="0"/>
          <w:sz w:val="24"/>
          <w:szCs w:val="24"/>
        </w:rPr>
        <w:t>Tubulointerstitial</w:t>
      </w:r>
      <w:proofErr w:type="spellEnd"/>
      <w:r w:rsidRPr="00247899">
        <w:rPr>
          <w:rFonts w:ascii="Book Antiqua" w:hAnsi="Book Antiqua" w:cs="AdvMinionNormal_Rm"/>
          <w:kern w:val="0"/>
          <w:sz w:val="24"/>
          <w:szCs w:val="24"/>
        </w:rPr>
        <w:t xml:space="preserve"> injury is enhanced and the ability to reabsorb albumin and protein is further reduced, along with the development of glomerular disease, and there is a direct correlation between the degree of </w:t>
      </w:r>
      <w:proofErr w:type="spellStart"/>
      <w:r w:rsidRPr="00247899">
        <w:rPr>
          <w:rFonts w:ascii="Book Antiqua" w:hAnsi="Book Antiqua" w:cs="AdvMinionNormal_Rm"/>
          <w:kern w:val="0"/>
          <w:sz w:val="24"/>
          <w:szCs w:val="24"/>
        </w:rPr>
        <w:t>tubulointerstitial</w:t>
      </w:r>
      <w:proofErr w:type="spellEnd"/>
      <w:r w:rsidRPr="00247899">
        <w:rPr>
          <w:rFonts w:ascii="Book Antiqua" w:hAnsi="Book Antiqua" w:cs="AdvMinionNormal_Rm"/>
          <w:kern w:val="0"/>
          <w:sz w:val="24"/>
          <w:szCs w:val="24"/>
        </w:rPr>
        <w:t xml:space="preserve"> scarring and the extent of albuminuria</w:t>
      </w:r>
      <w:r w:rsidRPr="00247899">
        <w:rPr>
          <w:rFonts w:ascii="Book Antiqua" w:eastAsiaTheme="majorEastAsia" w:hAnsi="Book Antiqua"/>
          <w:sz w:val="24"/>
          <w:szCs w:val="24"/>
          <w:vertAlign w:val="superscript"/>
        </w:rPr>
        <w:t>[32]</w:t>
      </w:r>
      <w:r w:rsidRPr="00247899">
        <w:rPr>
          <w:rFonts w:ascii="Book Antiqua" w:hAnsi="Book Antiqua" w:cs="AdvMyriad_R"/>
          <w:kern w:val="0"/>
          <w:sz w:val="24"/>
          <w:szCs w:val="24"/>
        </w:rPr>
        <w:t xml:space="preserve"> </w:t>
      </w:r>
    </w:p>
    <w:p w:rsidR="00533CD4" w:rsidRPr="00247899" w:rsidRDefault="00533CD4" w:rsidP="00247899">
      <w:pPr>
        <w:spacing w:line="360" w:lineRule="auto"/>
        <w:rPr>
          <w:rFonts w:ascii="Book Antiqua" w:eastAsiaTheme="majorEastAsia" w:hAnsi="Book Antiqua"/>
          <w:b/>
          <w:sz w:val="24"/>
          <w:szCs w:val="24"/>
        </w:rPr>
      </w:pPr>
    </w:p>
    <w:p w:rsidR="00533CD4" w:rsidRPr="00247899" w:rsidRDefault="00C913FA" w:rsidP="00247899">
      <w:pPr>
        <w:spacing w:line="360" w:lineRule="auto"/>
        <w:rPr>
          <w:rFonts w:ascii="Book Antiqua" w:eastAsiaTheme="majorEastAsia" w:hAnsi="Book Antiqua"/>
          <w:b/>
          <w:sz w:val="24"/>
          <w:szCs w:val="24"/>
        </w:rPr>
      </w:pPr>
      <w:r w:rsidRPr="00247899">
        <w:rPr>
          <w:rFonts w:ascii="Book Antiqua" w:eastAsiaTheme="majorEastAsia" w:hAnsi="Book Antiqua"/>
          <w:b/>
          <w:sz w:val="24"/>
          <w:szCs w:val="24"/>
        </w:rPr>
        <w:t>SCREENING METHODS AND DIAGNOSIS OF DIABETIC KIDNEY DISEASE</w:t>
      </w:r>
    </w:p>
    <w:p w:rsidR="00533CD4" w:rsidRPr="00247899" w:rsidRDefault="00533CD4" w:rsidP="00C913FA">
      <w:pPr>
        <w:autoSpaceDE w:val="0"/>
        <w:autoSpaceDN w:val="0"/>
        <w:adjustRightInd w:val="0"/>
        <w:spacing w:line="360" w:lineRule="auto"/>
        <w:rPr>
          <w:rFonts w:ascii="Book Antiqua" w:eastAsiaTheme="majorEastAsia" w:hAnsi="Book Antiqua" w:cs="AdvOT1ef757c0"/>
          <w:kern w:val="0"/>
          <w:sz w:val="24"/>
          <w:szCs w:val="24"/>
        </w:rPr>
      </w:pPr>
      <w:r w:rsidRPr="00247899">
        <w:rPr>
          <w:rFonts w:ascii="Book Antiqua" w:eastAsiaTheme="majorEastAsia" w:hAnsi="Book Antiqua" w:cs="AdvOT1ef757c0"/>
          <w:kern w:val="0"/>
          <w:sz w:val="24"/>
          <w:szCs w:val="24"/>
        </w:rPr>
        <w:t xml:space="preserve">The early clinical sign of DKD is elevated urinary albumin excretion, referred to as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which progresses to overt proteinuria and leads to nephritic-range proteinuria in some cases. Increasing albuminuria (proteinuria) leads to a decline in renal function, which is defined in terms of the glomerular filtration rate (GFR)</w:t>
      </w:r>
      <w:r w:rsidRPr="00247899">
        <w:rPr>
          <w:rFonts w:ascii="Book Antiqua" w:eastAsiaTheme="majorEastAsia" w:hAnsi="Book Antiqua"/>
          <w:sz w:val="24"/>
          <w:szCs w:val="24"/>
          <w:vertAlign w:val="superscript"/>
        </w:rPr>
        <w:t>[33]</w:t>
      </w:r>
      <w:r w:rsidRPr="00247899">
        <w:rPr>
          <w:rFonts w:ascii="Book Antiqua" w:eastAsiaTheme="majorEastAsia" w:hAnsi="Book Antiqua" w:cs="AdvOT1ef757c0"/>
          <w:kern w:val="0"/>
          <w:sz w:val="24"/>
          <w:szCs w:val="24"/>
        </w:rPr>
        <w:t xml:space="preserve"> and generally progresses inexorably to ESRD 6–8 years after the detection of overt proteinuria</w:t>
      </w:r>
      <w:r w:rsidRPr="00247899">
        <w:rPr>
          <w:rFonts w:ascii="Book Antiqua" w:eastAsiaTheme="majorEastAsia" w:hAnsi="Book Antiqua"/>
          <w:sz w:val="24"/>
          <w:szCs w:val="24"/>
          <w:vertAlign w:val="superscript"/>
        </w:rPr>
        <w:t>[34]</w:t>
      </w:r>
      <w:r w:rsidRPr="00247899">
        <w:rPr>
          <w:rFonts w:ascii="Book Antiqua" w:eastAsiaTheme="majorEastAsia" w:hAnsi="Book Antiqua" w:cs="AdvOT1ef757c0"/>
          <w:kern w:val="0"/>
          <w:sz w:val="24"/>
          <w:szCs w:val="24"/>
        </w:rPr>
        <w:t xml:space="preserve">.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is defined as a urinary albumin-creatinine ratio (ACR) of 30-299 mg/g creatinine (Cr), and </w:t>
      </w:r>
      <w:proofErr w:type="spellStart"/>
      <w:r w:rsidRPr="00247899">
        <w:rPr>
          <w:rFonts w:ascii="Book Antiqua" w:eastAsiaTheme="majorEastAsia" w:hAnsi="Book Antiqua" w:cs="AdvOT1ef757c0"/>
          <w:kern w:val="0"/>
          <w:sz w:val="24"/>
          <w:szCs w:val="24"/>
        </w:rPr>
        <w:lastRenderedPageBreak/>
        <w:t>macroalbuminuria</w:t>
      </w:r>
      <w:proofErr w:type="spellEnd"/>
      <w:r w:rsidRPr="00247899">
        <w:rPr>
          <w:rFonts w:ascii="Book Antiqua" w:eastAsiaTheme="majorEastAsia" w:hAnsi="Book Antiqua" w:cs="AdvOT1ef757c0"/>
          <w:kern w:val="0"/>
          <w:sz w:val="24"/>
          <w:szCs w:val="24"/>
        </w:rPr>
        <w:t xml:space="preserve"> is defined as an ACR </w:t>
      </w:r>
      <w:r w:rsidRPr="00247899">
        <w:rPr>
          <w:rFonts w:ascii="Book Antiqua" w:eastAsiaTheme="majorEastAsia" w:hAnsi="Book Antiqua" w:cs="AdvOT1ef757c0"/>
          <w:kern w:val="0"/>
          <w:sz w:val="24"/>
          <w:szCs w:val="24"/>
        </w:rPr>
        <w:t>＞</w:t>
      </w:r>
      <w:r w:rsidRPr="00247899">
        <w:rPr>
          <w:rFonts w:ascii="Book Antiqua" w:eastAsia="MS Mincho" w:hAnsi="Book Antiqua" w:cs="AdvOT1ef757c0"/>
          <w:kern w:val="0"/>
          <w:sz w:val="24"/>
          <w:szCs w:val="24"/>
        </w:rPr>
        <w:t xml:space="preserve"> </w:t>
      </w:r>
      <w:r w:rsidRPr="00247899">
        <w:rPr>
          <w:rFonts w:ascii="Book Antiqua" w:eastAsiaTheme="majorEastAsia" w:hAnsi="Book Antiqua" w:cs="AdvOT1ef757c0"/>
          <w:kern w:val="0"/>
          <w:sz w:val="24"/>
          <w:szCs w:val="24"/>
        </w:rPr>
        <w:t>300 mg/g Cr</w:t>
      </w:r>
      <w:r w:rsidRPr="00247899">
        <w:rPr>
          <w:rFonts w:ascii="Book Antiqua" w:eastAsiaTheme="majorEastAsia" w:hAnsi="Book Antiqua"/>
          <w:sz w:val="24"/>
          <w:szCs w:val="24"/>
          <w:vertAlign w:val="superscript"/>
        </w:rPr>
        <w:t>[35]</w:t>
      </w:r>
      <w:r w:rsidRPr="00247899">
        <w:rPr>
          <w:rFonts w:ascii="Book Antiqua" w:eastAsiaTheme="majorEastAsia" w:hAnsi="Book Antiqua" w:cs="AdvOT1ef757c0"/>
          <w:kern w:val="0"/>
          <w:sz w:val="24"/>
          <w:szCs w:val="24"/>
        </w:rPr>
        <w:t xml:space="preserve">. Elevated ACR should be confirmed in the absence of urinary tract infection in two additional first-void specimens collected during the following 3 to </w:t>
      </w:r>
      <w:r w:rsidR="00763C7A" w:rsidRPr="00247899">
        <w:rPr>
          <w:rFonts w:ascii="Book Antiqua" w:eastAsiaTheme="majorEastAsia" w:hAnsi="Book Antiqua" w:cs="AdvOT1ef757c0"/>
          <w:kern w:val="0"/>
          <w:sz w:val="24"/>
          <w:szCs w:val="24"/>
        </w:rPr>
        <w:t>6</w:t>
      </w:r>
      <w:r w:rsidR="00270555">
        <w:rPr>
          <w:rFonts w:ascii="Book Antiqua" w:eastAsia="宋体" w:hAnsi="Book Antiqua" w:cs="AdvOT1ef757c0" w:hint="eastAsia"/>
          <w:kern w:val="0"/>
          <w:sz w:val="24"/>
          <w:szCs w:val="24"/>
          <w:lang w:eastAsia="zh-CN"/>
        </w:rPr>
        <w:t xml:space="preserve"> </w:t>
      </w:r>
      <w:proofErr w:type="spellStart"/>
      <w:r w:rsidR="00270555">
        <w:rPr>
          <w:rFonts w:ascii="Book Antiqua" w:eastAsiaTheme="majorEastAsia" w:hAnsi="Book Antiqua" w:cs="AdvOT1ef757c0"/>
          <w:kern w:val="0"/>
          <w:sz w:val="24"/>
          <w:szCs w:val="24"/>
        </w:rPr>
        <w:t>mo</w:t>
      </w:r>
      <w:proofErr w:type="spellEnd"/>
      <w:r w:rsidRPr="00247899">
        <w:rPr>
          <w:rFonts w:ascii="Book Antiqua" w:eastAsiaTheme="majorEastAsia" w:hAnsi="Book Antiqua"/>
          <w:sz w:val="24"/>
          <w:szCs w:val="24"/>
          <w:vertAlign w:val="superscript"/>
        </w:rPr>
        <w:t>[35]</w:t>
      </w:r>
      <w:r w:rsidRPr="00247899">
        <w:rPr>
          <w:rFonts w:ascii="Book Antiqua" w:eastAsiaTheme="majorEastAsia" w:hAnsi="Book Antiqua" w:cs="AdvOT1ef757c0"/>
          <w:kern w:val="0"/>
          <w:sz w:val="24"/>
          <w:szCs w:val="24"/>
        </w:rPr>
        <w:t>.</w:t>
      </w:r>
    </w:p>
    <w:p w:rsidR="00533CD4" w:rsidRPr="00247899" w:rsidRDefault="00533CD4" w:rsidP="00247899">
      <w:pPr>
        <w:autoSpaceDE w:val="0"/>
        <w:autoSpaceDN w:val="0"/>
        <w:adjustRightInd w:val="0"/>
        <w:spacing w:line="360" w:lineRule="auto"/>
        <w:ind w:firstLineChars="200" w:firstLine="480"/>
        <w:rPr>
          <w:rFonts w:ascii="Book Antiqua" w:eastAsiaTheme="majorEastAsia" w:hAnsi="Book Antiqua" w:cs="AdvOT1ef757c0"/>
          <w:kern w:val="0"/>
          <w:sz w:val="24"/>
          <w:szCs w:val="24"/>
        </w:rPr>
      </w:pP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in diabetic patients has been recognized as a useful biomarker for diagnosing DKD and as a predictive factor for progression to ESRD. In most patients with diabetes, CKD should be attributed to diabetes if any of the following is true: </w:t>
      </w:r>
      <w:proofErr w:type="spellStart"/>
      <w:r w:rsidRPr="00247899">
        <w:rPr>
          <w:rFonts w:ascii="Book Antiqua" w:eastAsiaTheme="majorEastAsia" w:hAnsi="Book Antiqua" w:cs="AdvOT1ef757c0"/>
          <w:kern w:val="0"/>
          <w:sz w:val="24"/>
          <w:szCs w:val="24"/>
        </w:rPr>
        <w:t>macroalbuminuria</w:t>
      </w:r>
      <w:proofErr w:type="spellEnd"/>
      <w:r w:rsidRPr="00247899">
        <w:rPr>
          <w:rFonts w:ascii="Book Antiqua" w:eastAsiaTheme="majorEastAsia" w:hAnsi="Book Antiqua" w:cs="AdvOT1ef757c0"/>
          <w:kern w:val="0"/>
          <w:sz w:val="24"/>
          <w:szCs w:val="24"/>
        </w:rPr>
        <w:t xml:space="preserve"> is present,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is present in the presence of diabetic retinopathy, or type 1 diabetes has occurred with a duration of at least 10 years</w:t>
      </w:r>
      <w:r w:rsidRPr="00247899">
        <w:rPr>
          <w:rFonts w:ascii="Book Antiqua" w:eastAsiaTheme="majorEastAsia" w:hAnsi="Book Antiqua"/>
          <w:sz w:val="24"/>
          <w:szCs w:val="24"/>
          <w:vertAlign w:val="superscript"/>
        </w:rPr>
        <w:t>[35]</w:t>
      </w:r>
      <w:r w:rsidRPr="00247899">
        <w:rPr>
          <w:rFonts w:ascii="Book Antiqua" w:eastAsiaTheme="majorEastAsia" w:hAnsi="Book Antiqua" w:cs="AdvOT1ef757c0"/>
          <w:kern w:val="0"/>
          <w:sz w:val="24"/>
          <w:szCs w:val="24"/>
        </w:rPr>
        <w:t>. However, other causes of CKD should be considered in the presence of any of the following circumstances: diabetic retinopathy is absent, GFR is low or rapidly decreasing, proteinuria is increasing or there is evidence of nephritic syndrome, refractory hypertension is noted, active urinary sediments are present, signs or symptoms of other syst</w:t>
      </w:r>
      <w:r w:rsidR="003D36B0" w:rsidRPr="00247899">
        <w:rPr>
          <w:rFonts w:ascii="Book Antiqua" w:eastAsiaTheme="majorEastAsia" w:hAnsi="Book Antiqua" w:cs="AdvOT1ef757c0"/>
          <w:kern w:val="0"/>
          <w:sz w:val="24"/>
          <w:szCs w:val="24"/>
        </w:rPr>
        <w:t xml:space="preserve">emic diseases are present, or a </w:t>
      </w:r>
      <w:r w:rsidRPr="00247899">
        <w:rPr>
          <w:rFonts w:ascii="Book Antiqua" w:eastAsiaTheme="majorEastAsia" w:hAnsi="Book Antiqua" w:cs="AdvOT1ef757c0"/>
          <w:kern w:val="0"/>
          <w:sz w:val="24"/>
          <w:szCs w:val="24"/>
        </w:rPr>
        <w:t>＞</w:t>
      </w:r>
      <w:r w:rsidR="00312047">
        <w:rPr>
          <w:rFonts w:ascii="Book Antiqua" w:eastAsia="宋体" w:hAnsi="Book Antiqua" w:cs="AdvOT1ef757c0" w:hint="eastAsia"/>
          <w:kern w:val="0"/>
          <w:sz w:val="24"/>
          <w:szCs w:val="24"/>
          <w:lang w:eastAsia="zh-CN"/>
        </w:rPr>
        <w:t xml:space="preserve"> </w:t>
      </w:r>
      <w:r w:rsidR="003D36B0" w:rsidRPr="00247899">
        <w:rPr>
          <w:rFonts w:ascii="Book Antiqua" w:eastAsiaTheme="majorEastAsia" w:hAnsi="Book Antiqua" w:cs="AdvOT1ef757c0"/>
          <w:kern w:val="0"/>
          <w:sz w:val="24"/>
          <w:szCs w:val="24"/>
        </w:rPr>
        <w:t>30</w:t>
      </w:r>
      <w:r w:rsidR="00FB5CC8" w:rsidRPr="00247899">
        <w:rPr>
          <w:rFonts w:ascii="Book Antiqua" w:eastAsiaTheme="majorEastAsia" w:hAnsi="Book Antiqua" w:cs="AdvOT1ef757c0"/>
          <w:kern w:val="0"/>
          <w:sz w:val="24"/>
          <w:szCs w:val="24"/>
        </w:rPr>
        <w:t>% r</w:t>
      </w:r>
      <w:r w:rsidRPr="00247899">
        <w:rPr>
          <w:rFonts w:ascii="Book Antiqua" w:eastAsiaTheme="majorEastAsia" w:hAnsi="Book Antiqua" w:cs="AdvOT1ef757c0"/>
          <w:kern w:val="0"/>
          <w:sz w:val="24"/>
          <w:szCs w:val="24"/>
        </w:rPr>
        <w:t xml:space="preserve">eduction in GFR has occurred within 2–3 </w:t>
      </w:r>
      <w:proofErr w:type="spellStart"/>
      <w:r w:rsidR="00270555">
        <w:rPr>
          <w:rFonts w:ascii="Book Antiqua" w:eastAsiaTheme="majorEastAsia" w:hAnsi="Book Antiqua" w:cs="AdvOT1ef757c0"/>
          <w:kern w:val="0"/>
          <w:sz w:val="24"/>
          <w:szCs w:val="24"/>
        </w:rPr>
        <w:t>mo</w:t>
      </w:r>
      <w:proofErr w:type="spellEnd"/>
      <w:r w:rsidRPr="00247899">
        <w:rPr>
          <w:rFonts w:ascii="Book Antiqua" w:eastAsiaTheme="majorEastAsia" w:hAnsi="Book Antiqua" w:cs="AdvOT1ef757c0"/>
          <w:kern w:val="0"/>
          <w:sz w:val="24"/>
          <w:szCs w:val="24"/>
        </w:rPr>
        <w:t xml:space="preserve"> after initiation of treatment with an angiotensin converting enzyme (ACE) inhibitor or angiotensin II receptor blocker (ARB)</w:t>
      </w:r>
      <w:r w:rsidRPr="00247899">
        <w:rPr>
          <w:rFonts w:ascii="Book Antiqua" w:eastAsiaTheme="majorEastAsia" w:hAnsi="Book Antiqua"/>
          <w:sz w:val="24"/>
          <w:szCs w:val="24"/>
          <w:vertAlign w:val="superscript"/>
        </w:rPr>
        <w:t>[35]</w:t>
      </w:r>
      <w:r w:rsidRPr="00247899">
        <w:rPr>
          <w:rFonts w:ascii="Book Antiqua" w:eastAsiaTheme="majorEastAsia" w:hAnsi="Book Antiqua" w:cs="AdvOT1ef757c0"/>
          <w:kern w:val="0"/>
          <w:sz w:val="24"/>
          <w:szCs w:val="24"/>
        </w:rPr>
        <w:t>.</w:t>
      </w:r>
    </w:p>
    <w:p w:rsidR="00533CD4" w:rsidRPr="00247899" w:rsidRDefault="00533CD4" w:rsidP="00247899">
      <w:pPr>
        <w:autoSpaceDE w:val="0"/>
        <w:autoSpaceDN w:val="0"/>
        <w:adjustRightInd w:val="0"/>
        <w:spacing w:line="360" w:lineRule="auto"/>
        <w:ind w:firstLineChars="200" w:firstLine="480"/>
        <w:rPr>
          <w:rFonts w:ascii="Book Antiqua" w:eastAsiaTheme="majorEastAsia" w:hAnsi="Book Antiqua" w:cs="AdvOT07517017"/>
          <w:kern w:val="0"/>
          <w:sz w:val="24"/>
          <w:szCs w:val="24"/>
        </w:rPr>
      </w:pPr>
      <w:r w:rsidRPr="00247899">
        <w:rPr>
          <w:rFonts w:ascii="Book Antiqua" w:eastAsiaTheme="majorEastAsia" w:hAnsi="Book Antiqua" w:cs="AdvOT1ef757c0"/>
          <w:kern w:val="0"/>
          <w:sz w:val="24"/>
          <w:szCs w:val="24"/>
        </w:rPr>
        <w:t xml:space="preserve">Additionally,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has been shown to be closely associated with an increased risk of cardiovascular morbidity and mortality</w:t>
      </w:r>
      <w:r w:rsidRPr="00247899">
        <w:rPr>
          <w:rFonts w:ascii="Book Antiqua" w:eastAsiaTheme="majorEastAsia" w:hAnsi="Book Antiqua"/>
          <w:sz w:val="24"/>
          <w:szCs w:val="24"/>
          <w:vertAlign w:val="superscript"/>
        </w:rPr>
        <w:t>[36-38]</w:t>
      </w:r>
      <w:r w:rsidRPr="00247899">
        <w:rPr>
          <w:rFonts w:ascii="Book Antiqua" w:eastAsiaTheme="majorEastAsia" w:hAnsi="Book Antiqua" w:cs="AdvOT1ef757c0"/>
          <w:kern w:val="0"/>
          <w:sz w:val="24"/>
          <w:szCs w:val="24"/>
        </w:rPr>
        <w:t xml:space="preserve">. In a sub-analysis of </w:t>
      </w:r>
      <w:r w:rsidRPr="00247899">
        <w:rPr>
          <w:rFonts w:ascii="Book Antiqua" w:eastAsiaTheme="majorEastAsia" w:hAnsi="Book Antiqua" w:cs="Arial"/>
          <w:sz w:val="24"/>
          <w:szCs w:val="24"/>
        </w:rPr>
        <w:t>the UK Prospective Diabetes Study (</w:t>
      </w:r>
      <w:r w:rsidRPr="00247899">
        <w:rPr>
          <w:rFonts w:ascii="Book Antiqua" w:eastAsiaTheme="majorEastAsia" w:hAnsi="Book Antiqua" w:cs="AdvOT1ef757c0"/>
          <w:kern w:val="0"/>
          <w:sz w:val="24"/>
          <w:szCs w:val="24"/>
        </w:rPr>
        <w:t xml:space="preserve">UKPDS), the cardiovascular mortality of type 2 diabetic patients with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was reported to be two times higher than that of patients with </w:t>
      </w:r>
      <w:proofErr w:type="spellStart"/>
      <w:r w:rsidRPr="00247899">
        <w:rPr>
          <w:rFonts w:ascii="Book Antiqua" w:eastAsiaTheme="majorEastAsia" w:hAnsi="Book Antiqua" w:cs="AdvOT1ef757c0"/>
          <w:kern w:val="0"/>
          <w:sz w:val="24"/>
          <w:szCs w:val="24"/>
        </w:rPr>
        <w:t>normoalbuminuria</w:t>
      </w:r>
      <w:proofErr w:type="spellEnd"/>
      <w:r w:rsidRPr="00247899">
        <w:rPr>
          <w:rFonts w:ascii="Book Antiqua" w:eastAsiaTheme="majorEastAsia" w:hAnsi="Book Antiqua"/>
          <w:sz w:val="24"/>
          <w:szCs w:val="24"/>
          <w:vertAlign w:val="superscript"/>
        </w:rPr>
        <w:t>[39]</w:t>
      </w:r>
      <w:r w:rsidRPr="00247899">
        <w:rPr>
          <w:rFonts w:ascii="Book Antiqua" w:eastAsiaTheme="majorEastAsia" w:hAnsi="Book Antiqua" w:cs="AdvOT1ef757c0"/>
          <w:kern w:val="0"/>
          <w:sz w:val="24"/>
          <w:szCs w:val="24"/>
        </w:rPr>
        <w:t xml:space="preserve">. Therefore,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is not only a biomarker for the diagnosis of DKD but is also an important therapeutic target for improving the prognosis of renal and cardiovascular risk in diabetic patients.</w:t>
      </w:r>
    </w:p>
    <w:p w:rsidR="00533CD4" w:rsidRPr="00247899" w:rsidRDefault="00533CD4" w:rsidP="00247899">
      <w:pPr>
        <w:autoSpaceDE w:val="0"/>
        <w:autoSpaceDN w:val="0"/>
        <w:adjustRightInd w:val="0"/>
        <w:spacing w:line="360" w:lineRule="auto"/>
        <w:ind w:firstLineChars="193" w:firstLine="463"/>
        <w:rPr>
          <w:rFonts w:ascii="Book Antiqua" w:eastAsiaTheme="majorEastAsia" w:hAnsi="Book Antiqua" w:cs="AdvOT1ef757c0"/>
          <w:kern w:val="0"/>
          <w:sz w:val="24"/>
          <w:szCs w:val="24"/>
        </w:rPr>
      </w:pPr>
    </w:p>
    <w:p w:rsidR="00533CD4" w:rsidRPr="00247899" w:rsidRDefault="001448B1" w:rsidP="00247899">
      <w:pPr>
        <w:spacing w:line="360" w:lineRule="auto"/>
        <w:rPr>
          <w:rFonts w:ascii="Book Antiqua" w:eastAsiaTheme="majorEastAsia" w:hAnsi="Book Antiqua"/>
          <w:b/>
          <w:sz w:val="24"/>
          <w:szCs w:val="24"/>
        </w:rPr>
      </w:pPr>
      <w:r w:rsidRPr="00247899">
        <w:rPr>
          <w:rFonts w:ascii="Book Antiqua" w:eastAsiaTheme="majorEastAsia" w:hAnsi="Book Antiqua"/>
          <w:b/>
          <w:sz w:val="24"/>
          <w:szCs w:val="24"/>
        </w:rPr>
        <w:t>THERAPEUTIC STRATEGY FOR DIABETIC KIDNEY DISEASE</w:t>
      </w:r>
    </w:p>
    <w:p w:rsidR="00533CD4" w:rsidRPr="00247899" w:rsidRDefault="00533CD4" w:rsidP="00247899">
      <w:pPr>
        <w:spacing w:line="360" w:lineRule="auto"/>
        <w:rPr>
          <w:rFonts w:ascii="Book Antiqua" w:eastAsiaTheme="majorEastAsia" w:hAnsi="Book Antiqua"/>
          <w:sz w:val="24"/>
          <w:szCs w:val="24"/>
        </w:rPr>
      </w:pPr>
      <w:r w:rsidRPr="00247899">
        <w:rPr>
          <w:rFonts w:ascii="Book Antiqua" w:eastAsiaTheme="majorEastAsia" w:hAnsi="Book Antiqua"/>
          <w:sz w:val="24"/>
          <w:szCs w:val="24"/>
        </w:rPr>
        <w:t xml:space="preserve">The current therapeutic strategy for DKD is shown in Figure 1. A multifactorial therapeutic approach, including glycemic control, blood pressure management, and lipid control, is recommended to prevent the progression of DKD. The remission and regression of albuminuria as a result of multifactorial therapy may be closely associated with reduced risk of both the progression of DKD and cardiovascular disease. In addition to these therapies, vitamin D receptor activation, uric acid-lowering drugs, and </w:t>
      </w:r>
      <w:proofErr w:type="spellStart"/>
      <w:r w:rsidRPr="00247899">
        <w:rPr>
          <w:rFonts w:ascii="Book Antiqua" w:eastAsiaTheme="majorEastAsia" w:hAnsi="Book Antiqua"/>
          <w:sz w:val="24"/>
          <w:szCs w:val="24"/>
        </w:rPr>
        <w:t>incretin</w:t>
      </w:r>
      <w:proofErr w:type="spellEnd"/>
      <w:r w:rsidRPr="00247899">
        <w:rPr>
          <w:rFonts w:ascii="Book Antiqua" w:eastAsiaTheme="majorEastAsia" w:hAnsi="Book Antiqua"/>
          <w:sz w:val="24"/>
          <w:szCs w:val="24"/>
        </w:rPr>
        <w:t>-related drugs are potential treatments for DKD.</w:t>
      </w:r>
    </w:p>
    <w:p w:rsidR="00533CD4" w:rsidRPr="00247899" w:rsidRDefault="00533CD4" w:rsidP="00247899">
      <w:pPr>
        <w:spacing w:line="360" w:lineRule="auto"/>
        <w:rPr>
          <w:rFonts w:ascii="Book Antiqua" w:eastAsiaTheme="majorEastAsia" w:hAnsi="Book Antiqua"/>
          <w:sz w:val="24"/>
          <w:szCs w:val="24"/>
        </w:rPr>
      </w:pPr>
    </w:p>
    <w:p w:rsidR="00533CD4" w:rsidRPr="00247899" w:rsidRDefault="00674163" w:rsidP="00247899">
      <w:pPr>
        <w:spacing w:line="360" w:lineRule="auto"/>
        <w:rPr>
          <w:rFonts w:ascii="Book Antiqua" w:eastAsiaTheme="majorEastAsia" w:hAnsi="Book Antiqua"/>
          <w:b/>
          <w:sz w:val="24"/>
          <w:szCs w:val="24"/>
        </w:rPr>
      </w:pPr>
      <w:r w:rsidRPr="00247899">
        <w:rPr>
          <w:rFonts w:ascii="Book Antiqua" w:eastAsiaTheme="majorEastAsia" w:hAnsi="Book Antiqua"/>
          <w:b/>
          <w:sz w:val="24"/>
          <w:szCs w:val="24"/>
        </w:rPr>
        <w:t>BLOOD GLUCOSE CONTROL</w:t>
      </w:r>
    </w:p>
    <w:p w:rsidR="00533CD4" w:rsidRPr="00674163" w:rsidRDefault="00533CD4" w:rsidP="00247899">
      <w:pPr>
        <w:spacing w:line="360" w:lineRule="auto"/>
        <w:rPr>
          <w:rFonts w:ascii="Book Antiqua" w:eastAsiaTheme="majorEastAsia" w:hAnsi="Book Antiqua"/>
          <w:b/>
          <w:i/>
          <w:sz w:val="24"/>
          <w:szCs w:val="24"/>
        </w:rPr>
      </w:pPr>
      <w:r w:rsidRPr="00674163">
        <w:rPr>
          <w:rFonts w:ascii="Book Antiqua" w:eastAsiaTheme="majorEastAsia" w:hAnsi="Book Antiqua"/>
          <w:b/>
          <w:i/>
          <w:sz w:val="24"/>
          <w:szCs w:val="24"/>
        </w:rPr>
        <w:t>Targeting HbA1c</w:t>
      </w:r>
    </w:p>
    <w:p w:rsidR="00AF5BC1" w:rsidRDefault="00533CD4" w:rsidP="00674163">
      <w:pPr>
        <w:autoSpaceDE w:val="0"/>
        <w:autoSpaceDN w:val="0"/>
        <w:adjustRightInd w:val="0"/>
        <w:spacing w:line="360" w:lineRule="auto"/>
        <w:rPr>
          <w:rFonts w:ascii="Book Antiqua" w:eastAsia="宋体" w:hAnsi="Book Antiqua" w:cs="Arial"/>
          <w:sz w:val="24"/>
          <w:szCs w:val="24"/>
          <w:lang w:eastAsia="zh-CN"/>
        </w:rPr>
      </w:pPr>
      <w:r w:rsidRPr="00247899">
        <w:rPr>
          <w:rFonts w:ascii="Book Antiqua" w:eastAsiaTheme="majorEastAsia" w:hAnsi="Book Antiqua" w:cs="Arial"/>
          <w:sz w:val="24"/>
          <w:szCs w:val="24"/>
        </w:rPr>
        <w:t xml:space="preserve">Chronic hyperglycemia is the main causal factor underlying diabetic vascular complications, including DKD. </w:t>
      </w:r>
      <w:r w:rsidRPr="00247899">
        <w:rPr>
          <w:rFonts w:ascii="Book Antiqua" w:eastAsiaTheme="majorEastAsia" w:hAnsi="Book Antiqua" w:cs="AdvOT1ef757c0"/>
          <w:kern w:val="0"/>
          <w:sz w:val="24"/>
          <w:szCs w:val="24"/>
        </w:rPr>
        <w:t xml:space="preserve">Multiple potential molecular mechanisms have been proposed to explain hyperglycemia-induced diabetic complications. Some of the most-studied mechanisms include disruption of the </w:t>
      </w:r>
      <w:proofErr w:type="spellStart"/>
      <w:r w:rsidRPr="00247899">
        <w:rPr>
          <w:rFonts w:ascii="Book Antiqua" w:eastAsiaTheme="majorEastAsia" w:hAnsi="Book Antiqua" w:cs="AdvOT1ef757c0"/>
          <w:kern w:val="0"/>
          <w:sz w:val="24"/>
          <w:szCs w:val="24"/>
        </w:rPr>
        <w:t>polyol</w:t>
      </w:r>
      <w:proofErr w:type="spellEnd"/>
      <w:r w:rsidRPr="00247899">
        <w:rPr>
          <w:rFonts w:ascii="Book Antiqua" w:eastAsiaTheme="majorEastAsia" w:hAnsi="Book Antiqua" w:cs="AdvOT1ef757c0"/>
          <w:kern w:val="0"/>
          <w:sz w:val="24"/>
          <w:szCs w:val="24"/>
        </w:rPr>
        <w:t xml:space="preserve"> pathway, activation of the </w:t>
      </w:r>
      <w:proofErr w:type="spellStart"/>
      <w:r w:rsidRPr="00247899">
        <w:rPr>
          <w:rFonts w:ascii="Book Antiqua" w:eastAsiaTheme="majorEastAsia" w:hAnsi="Book Antiqua" w:cs="AdvOT1ef757c0"/>
          <w:kern w:val="0"/>
          <w:sz w:val="24"/>
          <w:szCs w:val="24"/>
        </w:rPr>
        <w:t>diacylglycerol</w:t>
      </w:r>
      <w:proofErr w:type="spellEnd"/>
      <w:r w:rsidRPr="00247899">
        <w:rPr>
          <w:rFonts w:ascii="Book Antiqua" w:eastAsiaTheme="majorEastAsia" w:hAnsi="Book Antiqua" w:cs="AdvOT1ef757c0"/>
          <w:kern w:val="0"/>
          <w:sz w:val="24"/>
          <w:szCs w:val="24"/>
        </w:rPr>
        <w:t xml:space="preserve"> (DAG)</w:t>
      </w:r>
      <w:r w:rsidRPr="00247899">
        <w:rPr>
          <w:rFonts w:ascii="Book Antiqua" w:eastAsiaTheme="majorEastAsia" w:hAnsi="Book Antiqua" w:cs="Times New Roman"/>
          <w:kern w:val="0"/>
          <w:sz w:val="24"/>
          <w:szCs w:val="24"/>
          <w:lang w:bidi="he-IL"/>
        </w:rPr>
        <w:t>-</w:t>
      </w:r>
      <w:r w:rsidRPr="00247899">
        <w:rPr>
          <w:rFonts w:ascii="Book Antiqua" w:eastAsiaTheme="majorEastAsia" w:hAnsi="Book Antiqua" w:cs="AdvOT1ef757c0"/>
          <w:kern w:val="0"/>
          <w:sz w:val="24"/>
          <w:szCs w:val="24"/>
        </w:rPr>
        <w:t xml:space="preserve">protein kinase C (PKC) pathway, increased oxidative stress, increased formation and activity of advanced </w:t>
      </w:r>
      <w:proofErr w:type="spellStart"/>
      <w:r w:rsidRPr="00247899">
        <w:rPr>
          <w:rFonts w:ascii="Book Antiqua" w:eastAsiaTheme="majorEastAsia" w:hAnsi="Book Antiqua" w:cs="AdvOT1ef757c0"/>
          <w:kern w:val="0"/>
          <w:sz w:val="24"/>
          <w:szCs w:val="24"/>
        </w:rPr>
        <w:t>glycation</w:t>
      </w:r>
      <w:proofErr w:type="spellEnd"/>
      <w:r w:rsidRPr="00247899">
        <w:rPr>
          <w:rFonts w:ascii="Book Antiqua" w:eastAsiaTheme="majorEastAsia" w:hAnsi="Book Antiqua" w:cs="AdvOT1ef757c0"/>
          <w:kern w:val="0"/>
          <w:sz w:val="24"/>
          <w:szCs w:val="24"/>
        </w:rPr>
        <w:t xml:space="preserve"> end products, and activation of the </w:t>
      </w:r>
      <w:proofErr w:type="spellStart"/>
      <w:r w:rsidRPr="00247899">
        <w:rPr>
          <w:rFonts w:ascii="Book Antiqua" w:eastAsiaTheme="majorEastAsia" w:hAnsi="Book Antiqua" w:cs="AdvOT1ef757c0"/>
          <w:kern w:val="0"/>
          <w:sz w:val="24"/>
          <w:szCs w:val="24"/>
        </w:rPr>
        <w:t>hexosamine</w:t>
      </w:r>
      <w:proofErr w:type="spellEnd"/>
      <w:r w:rsidRPr="00247899">
        <w:rPr>
          <w:rFonts w:ascii="Book Antiqua" w:eastAsiaTheme="majorEastAsia" w:hAnsi="Book Antiqua" w:cs="AdvOT1ef757c0"/>
          <w:kern w:val="0"/>
          <w:sz w:val="24"/>
          <w:szCs w:val="24"/>
        </w:rPr>
        <w:t xml:space="preserve"> pathway</w:t>
      </w:r>
      <w:r w:rsidRPr="00247899">
        <w:rPr>
          <w:rFonts w:ascii="Book Antiqua" w:eastAsiaTheme="majorEastAsia" w:hAnsi="Book Antiqua"/>
          <w:sz w:val="24"/>
          <w:szCs w:val="24"/>
          <w:vertAlign w:val="superscript"/>
        </w:rPr>
        <w:t>[3]</w:t>
      </w:r>
      <w:r w:rsidRPr="00247899">
        <w:rPr>
          <w:rFonts w:ascii="Book Antiqua" w:eastAsiaTheme="majorEastAsia" w:hAnsi="Book Antiqua" w:cs="AdvOT1ef757c0"/>
          <w:kern w:val="0"/>
          <w:sz w:val="24"/>
          <w:szCs w:val="24"/>
        </w:rPr>
        <w:t xml:space="preserve">. Additionally, alterations in signal transduction pathways induced by hyperglycemia or toxic metabolites have been reported to cause multiple vascular dysfunctions, such as abnormal blood flow, and increased apoptosis, inflammation, and accumulation of extracellular matrix in the kidney by </w:t>
      </w:r>
      <w:r w:rsidRPr="00247899">
        <w:rPr>
          <w:rFonts w:ascii="Book Antiqua" w:eastAsiaTheme="majorEastAsia" w:hAnsi="Book Antiqua" w:cs="AdvOT1ef757c0"/>
          <w:kern w:val="0"/>
          <w:sz w:val="24"/>
          <w:szCs w:val="24"/>
        </w:rPr>
        <w:lastRenderedPageBreak/>
        <w:t>alteration of gene expression or protein function</w:t>
      </w:r>
      <w:r w:rsidRPr="00247899">
        <w:rPr>
          <w:rFonts w:ascii="Book Antiqua" w:eastAsiaTheme="majorEastAsia" w:hAnsi="Book Antiqua"/>
          <w:sz w:val="24"/>
          <w:szCs w:val="24"/>
          <w:vertAlign w:val="superscript"/>
        </w:rPr>
        <w:t>[3]</w:t>
      </w:r>
      <w:r w:rsidRPr="00247899">
        <w:rPr>
          <w:rFonts w:ascii="Book Antiqua" w:eastAsiaTheme="majorEastAsia" w:hAnsi="Book Antiqua" w:cs="AdvOT1ef757c0"/>
          <w:kern w:val="0"/>
          <w:sz w:val="24"/>
          <w:szCs w:val="24"/>
        </w:rPr>
        <w:t xml:space="preserve">. </w:t>
      </w:r>
      <w:r w:rsidRPr="00247899">
        <w:rPr>
          <w:rFonts w:ascii="Book Antiqua" w:eastAsiaTheme="majorEastAsia" w:hAnsi="Book Antiqua" w:cs="Arial"/>
          <w:sz w:val="24"/>
          <w:szCs w:val="24"/>
        </w:rPr>
        <w:t>Therefore, glycemic control is fundamentally necessary to prevent the onset and progression of DKD by influencing both hyperglycemia itself and hyperglycemia-induced metabolic abnormalities; this premise has been supported by several randomized controlled clinical trials in both type 1 and type 2 diabetes, as described below.</w:t>
      </w:r>
    </w:p>
    <w:p w:rsidR="00533CD4" w:rsidRDefault="00533CD4" w:rsidP="00674163">
      <w:pPr>
        <w:autoSpaceDE w:val="0"/>
        <w:autoSpaceDN w:val="0"/>
        <w:adjustRightInd w:val="0"/>
        <w:spacing w:line="360" w:lineRule="auto"/>
        <w:rPr>
          <w:rFonts w:ascii="Book Antiqua" w:eastAsia="宋体" w:hAnsi="Book Antiqua"/>
          <w:sz w:val="24"/>
          <w:szCs w:val="24"/>
          <w:lang w:eastAsia="zh-CN"/>
        </w:rPr>
      </w:pPr>
      <w:r w:rsidRPr="00247899">
        <w:rPr>
          <w:rFonts w:ascii="Book Antiqua" w:eastAsiaTheme="majorEastAsia" w:hAnsi="Book Antiqua" w:cs="Arial"/>
          <w:sz w:val="24"/>
          <w:szCs w:val="24"/>
        </w:rPr>
        <w:br/>
      </w:r>
      <w:r w:rsidRPr="00AF5BC1">
        <w:rPr>
          <w:rFonts w:ascii="Book Antiqua" w:eastAsiaTheme="majorEastAsia" w:hAnsi="Book Antiqua"/>
          <w:b/>
          <w:sz w:val="24"/>
          <w:szCs w:val="24"/>
        </w:rPr>
        <w:t>Type 1 diabetes</w:t>
      </w:r>
      <w:r w:rsidRPr="00247899">
        <w:rPr>
          <w:rFonts w:ascii="Book Antiqua" w:eastAsiaTheme="majorEastAsia" w:hAnsi="Book Antiqua"/>
          <w:sz w:val="24"/>
          <w:szCs w:val="24"/>
        </w:rPr>
        <w:t xml:space="preserve">: In the </w:t>
      </w:r>
      <w:r w:rsidRPr="00247899">
        <w:rPr>
          <w:rFonts w:ascii="Book Antiqua" w:eastAsiaTheme="majorEastAsia" w:hAnsi="Book Antiqua" w:cs="Arial"/>
          <w:sz w:val="24"/>
          <w:szCs w:val="24"/>
        </w:rPr>
        <w:t>Diabetes Control and Complications Trial (</w:t>
      </w:r>
      <w:r w:rsidRPr="00247899">
        <w:rPr>
          <w:rFonts w:ascii="Book Antiqua" w:eastAsiaTheme="majorEastAsia" w:hAnsi="Book Antiqua"/>
          <w:sz w:val="24"/>
          <w:szCs w:val="24"/>
        </w:rPr>
        <w:t xml:space="preserve">DCCT), the average HbA1c levels were 7% and 9% for the intensive and conventional therapy groups, respectively. Intensive glycemic control was associated with a risk reduction of 34% for the onset of </w:t>
      </w:r>
      <w:proofErr w:type="spellStart"/>
      <w:r w:rsidRPr="00247899">
        <w:rPr>
          <w:rFonts w:ascii="Book Antiqua" w:eastAsiaTheme="majorEastAsia" w:hAnsi="Book Antiqua"/>
          <w:sz w:val="24"/>
          <w:szCs w:val="24"/>
        </w:rPr>
        <w:t>microalbuminuria</w:t>
      </w:r>
      <w:proofErr w:type="spellEnd"/>
      <w:r w:rsidRPr="00247899">
        <w:rPr>
          <w:rFonts w:ascii="Book Antiqua" w:eastAsiaTheme="majorEastAsia" w:hAnsi="Book Antiqua"/>
          <w:sz w:val="24"/>
          <w:szCs w:val="24"/>
        </w:rPr>
        <w:t xml:space="preserve"> and a risk reduction of 56% for progression to overt albuminuria</w:t>
      </w:r>
      <w:r w:rsidRPr="00247899">
        <w:rPr>
          <w:rFonts w:ascii="Book Antiqua" w:eastAsiaTheme="majorEastAsia" w:hAnsi="Book Antiqua"/>
          <w:sz w:val="24"/>
          <w:szCs w:val="24"/>
          <w:vertAlign w:val="superscript"/>
        </w:rPr>
        <w:t>[40]</w:t>
      </w:r>
      <w:r w:rsidRPr="00247899">
        <w:rPr>
          <w:rFonts w:ascii="Book Antiqua" w:eastAsiaTheme="majorEastAsia" w:hAnsi="Book Antiqua"/>
          <w:sz w:val="24"/>
          <w:szCs w:val="24"/>
        </w:rPr>
        <w:t xml:space="preserve">. Additionally, in the </w:t>
      </w:r>
      <w:r w:rsidRPr="00247899">
        <w:rPr>
          <w:rFonts w:ascii="Book Antiqua" w:eastAsiaTheme="majorEastAsia" w:hAnsi="Book Antiqua" w:cs="Arial"/>
          <w:sz w:val="24"/>
          <w:szCs w:val="24"/>
        </w:rPr>
        <w:t>Epidemiology of Diabetes Interventions and Complications (</w:t>
      </w:r>
      <w:r w:rsidRPr="00247899">
        <w:rPr>
          <w:rFonts w:ascii="Book Antiqua" w:eastAsiaTheme="majorEastAsia" w:hAnsi="Book Antiqua"/>
          <w:sz w:val="24"/>
          <w:szCs w:val="24"/>
        </w:rPr>
        <w:t xml:space="preserve">EDIC) study (the follow-up study to the DCCT), intensive glycemic control prevented the onset of </w:t>
      </w:r>
      <w:proofErr w:type="spellStart"/>
      <w:r w:rsidRPr="00247899">
        <w:rPr>
          <w:rFonts w:ascii="Book Antiqua" w:eastAsiaTheme="majorEastAsia" w:hAnsi="Book Antiqua"/>
          <w:sz w:val="24"/>
          <w:szCs w:val="24"/>
        </w:rPr>
        <w:t>microalbuminuria</w:t>
      </w:r>
      <w:proofErr w:type="spellEnd"/>
      <w:r w:rsidRPr="00247899">
        <w:rPr>
          <w:rFonts w:ascii="Book Antiqua" w:eastAsiaTheme="majorEastAsia" w:hAnsi="Book Antiqua"/>
          <w:sz w:val="24"/>
          <w:szCs w:val="24"/>
        </w:rPr>
        <w:t xml:space="preserve"> (yielding a decrease in the odds ratio of 84% for the intensive therapy group) and the progression to overt albuminuria (yielding a decrease in the odds ratio of 59% for the intensive therapy group) at 7–8 years after the end of the DCCT, although the differences in HbA1c between the intensive and conventional therapy groups had decreased over that time. Moreover, 24 cases exhibited elevated serum Cr levels (</w:t>
      </w:r>
      <w:r w:rsidR="003B42AA" w:rsidRPr="00CE4867">
        <w:rPr>
          <w:rFonts w:ascii="Book Antiqua" w:hAnsi="Book Antiqua"/>
          <w:sz w:val="24"/>
          <w:szCs w:val="24"/>
        </w:rPr>
        <w:t>≥</w:t>
      </w:r>
      <w:r w:rsidRPr="00247899">
        <w:rPr>
          <w:rFonts w:ascii="Book Antiqua" w:eastAsia="MS Mincho" w:hAnsi="Book Antiqua" w:cs="MS Mincho"/>
          <w:sz w:val="24"/>
          <w:szCs w:val="24"/>
        </w:rPr>
        <w:t xml:space="preserve"> </w:t>
      </w:r>
      <w:r w:rsidRPr="00247899">
        <w:rPr>
          <w:rFonts w:ascii="Book Antiqua" w:eastAsiaTheme="majorEastAsia" w:hAnsi="Book Antiqua"/>
          <w:sz w:val="24"/>
          <w:szCs w:val="24"/>
        </w:rPr>
        <w:t>2.0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of these 24 cases, 19 were in the conventional therapy group, and five were in the intensive therapy group</w:t>
      </w:r>
      <w:r w:rsidRPr="00247899">
        <w:rPr>
          <w:rFonts w:ascii="Book Antiqua" w:eastAsiaTheme="majorEastAsia" w:hAnsi="Book Antiqua"/>
          <w:sz w:val="24"/>
          <w:szCs w:val="24"/>
          <w:vertAlign w:val="superscript"/>
        </w:rPr>
        <w:t>[41]</w:t>
      </w:r>
      <w:r w:rsidRPr="00247899">
        <w:rPr>
          <w:rFonts w:ascii="Book Antiqua" w:eastAsiaTheme="majorEastAsia" w:hAnsi="Book Antiqua"/>
          <w:sz w:val="24"/>
          <w:szCs w:val="24"/>
        </w:rPr>
        <w:t>. In the follow-up study conducted 22 years after initiation of the DCCT</w:t>
      </w:r>
      <w:r w:rsidRPr="00247899">
        <w:rPr>
          <w:rFonts w:ascii="Book Antiqua" w:eastAsiaTheme="majorEastAsia" w:hAnsi="Book Antiqua"/>
          <w:sz w:val="24"/>
          <w:szCs w:val="24"/>
          <w:vertAlign w:val="superscript"/>
        </w:rPr>
        <w:t>[42]</w:t>
      </w:r>
      <w:r w:rsidRPr="00247899">
        <w:rPr>
          <w:rFonts w:ascii="Book Antiqua" w:eastAsiaTheme="majorEastAsia" w:hAnsi="Book Antiqua"/>
          <w:sz w:val="24"/>
          <w:szCs w:val="24"/>
        </w:rPr>
        <w:t>, a decrease in the GFR (&lt; 60 m</w:t>
      </w:r>
      <w:r w:rsidR="003D36B0" w:rsidRPr="00247899">
        <w:rPr>
          <w:rFonts w:ascii="Book Antiqua" w:eastAsiaTheme="majorEastAsia" w:hAnsi="Book Antiqua"/>
          <w:sz w:val="24"/>
          <w:szCs w:val="24"/>
        </w:rPr>
        <w:t>L/m</w:t>
      </w:r>
      <w:r w:rsidRPr="00247899">
        <w:rPr>
          <w:rFonts w:ascii="Book Antiqua" w:eastAsiaTheme="majorEastAsia" w:hAnsi="Book Antiqua"/>
          <w:sz w:val="24"/>
          <w:szCs w:val="24"/>
        </w:rPr>
        <w:t>in</w:t>
      </w:r>
      <w:r w:rsidR="00224597">
        <w:rPr>
          <w:rFonts w:ascii="Book Antiqua" w:eastAsia="宋体" w:hAnsi="Book Antiqua" w:hint="eastAsia"/>
          <w:sz w:val="24"/>
          <w:szCs w:val="24"/>
          <w:lang w:eastAsia="zh-CN"/>
        </w:rPr>
        <w:t xml:space="preserve"> per </w:t>
      </w:r>
      <w:r w:rsidRPr="00247899">
        <w:rPr>
          <w:rFonts w:ascii="Book Antiqua" w:eastAsiaTheme="majorEastAsia" w:hAnsi="Book Antiqua"/>
          <w:sz w:val="24"/>
          <w:szCs w:val="24"/>
        </w:rPr>
        <w:t>1.73 m</w:t>
      </w:r>
      <w:r w:rsidRPr="00247899">
        <w:rPr>
          <w:rFonts w:ascii="Book Antiqua" w:eastAsiaTheme="majorEastAsia" w:hAnsi="Book Antiqua"/>
          <w:sz w:val="24"/>
          <w:szCs w:val="24"/>
          <w:vertAlign w:val="superscript"/>
        </w:rPr>
        <w:t>2</w:t>
      </w:r>
      <w:r w:rsidRPr="00247899">
        <w:rPr>
          <w:rFonts w:ascii="Book Antiqua" w:eastAsiaTheme="majorEastAsia" w:hAnsi="Book Antiqua"/>
          <w:sz w:val="24"/>
          <w:szCs w:val="24"/>
        </w:rPr>
        <w:t xml:space="preserve">) was observed in the intensive therapy group, with a risk reduction of 50% compared with the conventional therapy group. The decrease in GFR per year was significantly suppressed in </w:t>
      </w:r>
      <w:r w:rsidRPr="00247899">
        <w:rPr>
          <w:rFonts w:ascii="Book Antiqua" w:eastAsiaTheme="majorEastAsia" w:hAnsi="Book Antiqua"/>
          <w:sz w:val="24"/>
          <w:szCs w:val="24"/>
        </w:rPr>
        <w:lastRenderedPageBreak/>
        <w:t>the intensive therapy group compared with the conventional therapy group (intensive therapy:</w:t>
      </w:r>
      <w:r w:rsidR="00D602A0">
        <w:rPr>
          <w:rFonts w:ascii="Book Antiqua" w:eastAsia="宋体" w:hAnsi="Book Antiqua" w:hint="eastAsia"/>
          <w:sz w:val="24"/>
          <w:szCs w:val="24"/>
          <w:lang w:eastAsia="zh-CN"/>
        </w:rPr>
        <w:t xml:space="preserve"> </w:t>
      </w:r>
      <w:r w:rsidRPr="00247899">
        <w:rPr>
          <w:rFonts w:ascii="Book Antiqua" w:eastAsiaTheme="majorEastAsia" w:hAnsi="Book Antiqua"/>
          <w:sz w:val="24"/>
          <w:szCs w:val="24"/>
        </w:rPr>
        <w:t>convent</w:t>
      </w:r>
      <w:r w:rsidR="00D602A0">
        <w:rPr>
          <w:rFonts w:ascii="Book Antiqua" w:eastAsiaTheme="majorEastAsia" w:hAnsi="Book Antiqua"/>
          <w:sz w:val="24"/>
          <w:szCs w:val="24"/>
        </w:rPr>
        <w:t>ional therapy, 1.27 mL/min/1.73</w:t>
      </w:r>
      <w:r w:rsidR="00D602A0">
        <w:rPr>
          <w:rFonts w:ascii="Book Antiqua" w:eastAsia="宋体" w:hAnsi="Book Antiqua" w:hint="eastAsia"/>
          <w:sz w:val="24"/>
          <w:szCs w:val="24"/>
          <w:lang w:eastAsia="zh-CN"/>
        </w:rPr>
        <w:t xml:space="preserve"> </w:t>
      </w:r>
      <w:r w:rsidRPr="00247899">
        <w:rPr>
          <w:rFonts w:ascii="Book Antiqua" w:eastAsiaTheme="majorEastAsia" w:hAnsi="Book Antiqua"/>
          <w:sz w:val="24"/>
          <w:szCs w:val="24"/>
        </w:rPr>
        <w:t>m</w:t>
      </w:r>
      <w:r w:rsidRPr="00247899">
        <w:rPr>
          <w:rFonts w:ascii="Book Antiqua" w:eastAsiaTheme="majorEastAsia" w:hAnsi="Book Antiqua"/>
          <w:sz w:val="24"/>
          <w:szCs w:val="24"/>
          <w:vertAlign w:val="superscript"/>
        </w:rPr>
        <w:t>2</w:t>
      </w:r>
      <w:r w:rsidRPr="00247899">
        <w:rPr>
          <w:rFonts w:ascii="Book Antiqua" w:eastAsiaTheme="majorEastAsia" w:hAnsi="Book Antiqua"/>
          <w:sz w:val="24"/>
          <w:szCs w:val="24"/>
        </w:rPr>
        <w:t>/year:</w:t>
      </w:r>
      <w:r w:rsidR="00D602A0">
        <w:rPr>
          <w:rFonts w:ascii="Book Antiqua" w:eastAsia="宋体" w:hAnsi="Book Antiqua" w:hint="eastAsia"/>
          <w:sz w:val="24"/>
          <w:szCs w:val="24"/>
          <w:lang w:eastAsia="zh-CN"/>
        </w:rPr>
        <w:t xml:space="preserve"> </w:t>
      </w:r>
      <w:r w:rsidRPr="00247899">
        <w:rPr>
          <w:rFonts w:ascii="Book Antiqua" w:eastAsiaTheme="majorEastAsia" w:hAnsi="Book Antiqua"/>
          <w:sz w:val="24"/>
          <w:szCs w:val="24"/>
        </w:rPr>
        <w:t>1.56 mL/min/1.73 m</w:t>
      </w:r>
      <w:r w:rsidRPr="00247899">
        <w:rPr>
          <w:rFonts w:ascii="Book Antiqua" w:eastAsiaTheme="majorEastAsia" w:hAnsi="Book Antiqua"/>
          <w:sz w:val="24"/>
          <w:szCs w:val="24"/>
          <w:vertAlign w:val="superscript"/>
        </w:rPr>
        <w:t>2</w:t>
      </w:r>
      <w:r w:rsidRPr="00247899">
        <w:rPr>
          <w:rFonts w:ascii="Book Antiqua" w:eastAsiaTheme="majorEastAsia" w:hAnsi="Book Antiqua"/>
          <w:sz w:val="24"/>
          <w:szCs w:val="24"/>
        </w:rPr>
        <w:t>/year).</w:t>
      </w:r>
    </w:p>
    <w:p w:rsidR="00A503F7" w:rsidRDefault="00A503F7" w:rsidP="00A503F7">
      <w:pPr>
        <w:autoSpaceDE w:val="0"/>
        <w:autoSpaceDN w:val="0"/>
        <w:adjustRightInd w:val="0"/>
        <w:spacing w:line="360" w:lineRule="auto"/>
        <w:rPr>
          <w:rFonts w:ascii="Book Antiqua" w:eastAsia="宋体" w:hAnsi="Book Antiqua" w:cs="AdvOT07517017"/>
          <w:kern w:val="0"/>
          <w:sz w:val="24"/>
          <w:szCs w:val="24"/>
          <w:lang w:eastAsia="zh-CN"/>
        </w:rPr>
      </w:pPr>
    </w:p>
    <w:p w:rsidR="00533CD4" w:rsidRPr="00247899" w:rsidRDefault="00533CD4" w:rsidP="00A503F7">
      <w:pPr>
        <w:autoSpaceDE w:val="0"/>
        <w:autoSpaceDN w:val="0"/>
        <w:adjustRightInd w:val="0"/>
        <w:spacing w:line="360" w:lineRule="auto"/>
        <w:rPr>
          <w:rFonts w:ascii="Book Antiqua" w:eastAsiaTheme="majorEastAsia" w:hAnsi="Book Antiqua"/>
          <w:sz w:val="24"/>
          <w:szCs w:val="24"/>
        </w:rPr>
      </w:pPr>
      <w:r w:rsidRPr="00A503F7">
        <w:rPr>
          <w:rFonts w:ascii="Book Antiqua" w:eastAsiaTheme="majorEastAsia" w:hAnsi="Book Antiqua" w:cs="Arial"/>
          <w:b/>
          <w:sz w:val="24"/>
          <w:szCs w:val="24"/>
        </w:rPr>
        <w:t>Type 2 diabetes</w:t>
      </w:r>
      <w:r w:rsidRPr="00247899">
        <w:rPr>
          <w:rFonts w:ascii="Book Antiqua" w:eastAsiaTheme="majorEastAsia" w:hAnsi="Book Antiqua" w:cs="Arial"/>
          <w:sz w:val="24"/>
          <w:szCs w:val="24"/>
        </w:rPr>
        <w:t>: I</w:t>
      </w:r>
      <w:r w:rsidRPr="00247899">
        <w:rPr>
          <w:rFonts w:ascii="Book Antiqua" w:eastAsiaTheme="majorEastAsia" w:hAnsi="Book Antiqua"/>
          <w:sz w:val="24"/>
          <w:szCs w:val="24"/>
        </w:rPr>
        <w:t>n the UKPDS33, the median HbA1c levels were 7.0% and 7.9% for the intensive and conventional therapy groups, respectively. The development of diabetic microvascular complications, including nephropathy, in the intensive therapy group was reduced by 25% relative to the conventional therapy group</w:t>
      </w:r>
      <w:r w:rsidRPr="00247899">
        <w:rPr>
          <w:rFonts w:ascii="Book Antiqua" w:eastAsiaTheme="majorEastAsia" w:hAnsi="Book Antiqua"/>
          <w:sz w:val="24"/>
          <w:szCs w:val="24"/>
          <w:vertAlign w:val="superscript"/>
        </w:rPr>
        <w:t>[43]</w:t>
      </w:r>
      <w:r w:rsidRPr="00247899">
        <w:rPr>
          <w:rFonts w:ascii="Book Antiqua" w:eastAsiaTheme="majorEastAsia" w:hAnsi="Book Antiqua"/>
          <w:sz w:val="24"/>
          <w:szCs w:val="24"/>
        </w:rPr>
        <w:t xml:space="preserve">. In the follow-up study conducted 10 years after the end of the UKPDS, the development of microvascular complications, including nephropathy, in the intensive therapy group was still reduced by 24% compared with the conventional therapy group, although the differences in the HbA1c levels between the intensive and conventional therapy groups had diminished. </w:t>
      </w:r>
    </w:p>
    <w:p w:rsidR="00533CD4" w:rsidRPr="00247899" w:rsidRDefault="00533CD4" w:rsidP="00247899">
      <w:pPr>
        <w:autoSpaceDE w:val="0"/>
        <w:autoSpaceDN w:val="0"/>
        <w:adjustRightInd w:val="0"/>
        <w:spacing w:line="360" w:lineRule="auto"/>
        <w:ind w:firstLineChars="200" w:firstLine="480"/>
        <w:rPr>
          <w:rFonts w:ascii="Book Antiqua" w:eastAsiaTheme="majorEastAsia" w:hAnsi="Book Antiqua"/>
          <w:sz w:val="24"/>
          <w:szCs w:val="24"/>
        </w:rPr>
      </w:pPr>
      <w:r w:rsidRPr="00247899">
        <w:rPr>
          <w:rFonts w:ascii="Book Antiqua" w:eastAsiaTheme="majorEastAsia" w:hAnsi="Book Antiqua"/>
          <w:sz w:val="24"/>
          <w:szCs w:val="24"/>
        </w:rPr>
        <w:t>In the Kumamoto Study, the average HbA1c levels were 7.5% and 9.8% for the intensive and conventional therapy groups, respectively. T</w:t>
      </w:r>
      <w:r w:rsidRPr="00247899">
        <w:rPr>
          <w:rFonts w:ascii="Book Antiqua" w:eastAsiaTheme="majorEastAsia" w:hAnsi="Book Antiqua"/>
          <w:kern w:val="0"/>
          <w:sz w:val="24"/>
          <w:szCs w:val="24"/>
        </w:rPr>
        <w:t xml:space="preserve">he cumulative rates for the development and progression of nephropathy after 6 years were 7.7% for the </w:t>
      </w:r>
      <w:r w:rsidRPr="00247899">
        <w:rPr>
          <w:rFonts w:ascii="Book Antiqua" w:eastAsiaTheme="majorEastAsia" w:hAnsi="Book Antiqua"/>
          <w:sz w:val="24"/>
          <w:szCs w:val="24"/>
        </w:rPr>
        <w:t>intensive therapy group</w:t>
      </w:r>
      <w:r w:rsidRPr="00247899">
        <w:rPr>
          <w:rFonts w:ascii="Book Antiqua" w:eastAsiaTheme="majorEastAsia" w:hAnsi="Book Antiqua"/>
          <w:kern w:val="0"/>
          <w:sz w:val="24"/>
          <w:szCs w:val="24"/>
        </w:rPr>
        <w:t xml:space="preserve"> and 28.0% for the </w:t>
      </w:r>
      <w:r w:rsidRPr="00247899">
        <w:rPr>
          <w:rFonts w:ascii="Book Antiqua" w:eastAsiaTheme="majorEastAsia" w:hAnsi="Book Antiqua"/>
          <w:sz w:val="24"/>
          <w:szCs w:val="24"/>
        </w:rPr>
        <w:t>conventional therapy group</w:t>
      </w:r>
      <w:r w:rsidRPr="00247899">
        <w:rPr>
          <w:rFonts w:ascii="Book Antiqua" w:eastAsiaTheme="majorEastAsia" w:hAnsi="Book Antiqua"/>
          <w:kern w:val="0"/>
          <w:sz w:val="24"/>
          <w:szCs w:val="24"/>
        </w:rPr>
        <w:t xml:space="preserve"> in the primary prevention cohort; these rates were 11.5% and 32.0%, respectively, in the secondary intervention cohort. In this study, an HbA1c </w:t>
      </w:r>
      <w:r w:rsidRPr="00247899">
        <w:rPr>
          <w:rFonts w:ascii="Book Antiqua" w:eastAsiaTheme="majorEastAsia" w:hAnsi="Book Antiqua"/>
          <w:kern w:val="0"/>
          <w:sz w:val="24"/>
          <w:szCs w:val="24"/>
        </w:rPr>
        <w:t>＜</w:t>
      </w:r>
      <w:r w:rsidRPr="00247899">
        <w:rPr>
          <w:rFonts w:ascii="Book Antiqua" w:eastAsiaTheme="majorEastAsia" w:hAnsi="Book Antiqua"/>
          <w:kern w:val="0"/>
          <w:sz w:val="24"/>
          <w:szCs w:val="24"/>
        </w:rPr>
        <w:t>6.9% was identified as the target for preventing the onset and progression of diabetic nephropathy</w:t>
      </w:r>
      <w:r w:rsidRPr="00247899">
        <w:rPr>
          <w:rFonts w:ascii="Book Antiqua" w:eastAsiaTheme="majorEastAsia" w:hAnsi="Book Antiqua"/>
          <w:sz w:val="24"/>
          <w:szCs w:val="24"/>
          <w:vertAlign w:val="superscript"/>
        </w:rPr>
        <w:t>[44]</w:t>
      </w:r>
      <w:r w:rsidRPr="00247899">
        <w:rPr>
          <w:rFonts w:ascii="Book Antiqua" w:eastAsiaTheme="majorEastAsia" w:hAnsi="Book Antiqua"/>
          <w:kern w:val="0"/>
          <w:sz w:val="24"/>
          <w:szCs w:val="24"/>
        </w:rPr>
        <w:t xml:space="preserve">. In the </w:t>
      </w:r>
      <w:r w:rsidRPr="00247899">
        <w:rPr>
          <w:rFonts w:ascii="Book Antiqua" w:eastAsiaTheme="majorEastAsia" w:hAnsi="Book Antiqua" w:cs="Arial"/>
          <w:sz w:val="24"/>
          <w:szCs w:val="24"/>
        </w:rPr>
        <w:t>Action to Control Cardiovascular Risk in Diabetes (</w:t>
      </w:r>
      <w:r w:rsidRPr="00247899">
        <w:rPr>
          <w:rFonts w:ascii="Book Antiqua" w:eastAsiaTheme="majorEastAsia" w:hAnsi="Book Antiqua"/>
          <w:sz w:val="24"/>
          <w:szCs w:val="24"/>
        </w:rPr>
        <w:t xml:space="preserve">ACCORD) study, the HbA1c levels at the end of the study were 6.4% and 7.5% for the intensive and conventional therapy groups, respectively. </w:t>
      </w:r>
      <w:r w:rsidRPr="00247899">
        <w:rPr>
          <w:rFonts w:ascii="Book Antiqua" w:eastAsiaTheme="majorEastAsia" w:hAnsi="Book Antiqua"/>
          <w:sz w:val="24"/>
          <w:szCs w:val="24"/>
        </w:rPr>
        <w:lastRenderedPageBreak/>
        <w:t xml:space="preserve">Intensive glycemic control reduced the onset of </w:t>
      </w:r>
      <w:proofErr w:type="spellStart"/>
      <w:r w:rsidRPr="00247899">
        <w:rPr>
          <w:rFonts w:ascii="Book Antiqua" w:eastAsiaTheme="majorEastAsia" w:hAnsi="Book Antiqua"/>
          <w:sz w:val="24"/>
          <w:szCs w:val="24"/>
        </w:rPr>
        <w:t>microalbuminuria</w:t>
      </w:r>
      <w:proofErr w:type="spellEnd"/>
      <w:r w:rsidRPr="00247899">
        <w:rPr>
          <w:rFonts w:ascii="Book Antiqua" w:eastAsiaTheme="majorEastAsia" w:hAnsi="Book Antiqua"/>
          <w:sz w:val="24"/>
          <w:szCs w:val="24"/>
        </w:rPr>
        <w:t xml:space="preserve"> by 21% and the progression to </w:t>
      </w:r>
      <w:proofErr w:type="spellStart"/>
      <w:r w:rsidRPr="00247899">
        <w:rPr>
          <w:rFonts w:ascii="Book Antiqua" w:eastAsiaTheme="majorEastAsia" w:hAnsi="Book Antiqua"/>
          <w:sz w:val="24"/>
          <w:szCs w:val="24"/>
        </w:rPr>
        <w:t>macroalbuminuria</w:t>
      </w:r>
      <w:proofErr w:type="spellEnd"/>
      <w:r w:rsidRPr="00247899">
        <w:rPr>
          <w:rFonts w:ascii="Book Antiqua" w:eastAsiaTheme="majorEastAsia" w:hAnsi="Book Antiqua"/>
          <w:sz w:val="24"/>
          <w:szCs w:val="24"/>
        </w:rPr>
        <w:t xml:space="preserve"> by 32%</w:t>
      </w:r>
      <w:r w:rsidRPr="00247899">
        <w:rPr>
          <w:rFonts w:ascii="Book Antiqua" w:eastAsiaTheme="majorEastAsia" w:hAnsi="Book Antiqua"/>
          <w:sz w:val="24"/>
          <w:szCs w:val="24"/>
          <w:vertAlign w:val="superscript"/>
        </w:rPr>
        <w:t xml:space="preserve">[45] </w:t>
      </w:r>
      <w:r w:rsidRPr="00247899">
        <w:rPr>
          <w:rFonts w:ascii="Book Antiqua" w:eastAsiaTheme="majorEastAsia" w:hAnsi="Book Antiqua"/>
          <w:sz w:val="24"/>
          <w:szCs w:val="24"/>
        </w:rPr>
        <w:t>(Table 1). In the</w:t>
      </w:r>
      <w:r w:rsidRPr="00247899">
        <w:rPr>
          <w:rFonts w:ascii="Book Antiqua" w:eastAsiaTheme="majorEastAsia" w:hAnsi="Book Antiqua" w:cs="Arial"/>
          <w:sz w:val="24"/>
          <w:szCs w:val="24"/>
        </w:rPr>
        <w:t xml:space="preserve"> Action in Diabetes and Vascular disease: </w:t>
      </w:r>
      <w:proofErr w:type="spellStart"/>
      <w:r w:rsidRPr="00247899">
        <w:rPr>
          <w:rFonts w:ascii="Book Antiqua" w:eastAsiaTheme="majorEastAsia" w:hAnsi="Book Antiqua" w:cs="Arial"/>
          <w:sz w:val="24"/>
          <w:szCs w:val="24"/>
        </w:rPr>
        <w:t>Preterax</w:t>
      </w:r>
      <w:proofErr w:type="spellEnd"/>
      <w:r w:rsidRPr="00247899">
        <w:rPr>
          <w:rFonts w:ascii="Book Antiqua" w:eastAsiaTheme="majorEastAsia" w:hAnsi="Book Antiqua" w:cs="Arial"/>
          <w:sz w:val="24"/>
          <w:szCs w:val="24"/>
        </w:rPr>
        <w:t xml:space="preserve"> and </w:t>
      </w:r>
      <w:proofErr w:type="spellStart"/>
      <w:r w:rsidRPr="00247899">
        <w:rPr>
          <w:rFonts w:ascii="Book Antiqua" w:eastAsiaTheme="majorEastAsia" w:hAnsi="Book Antiqua" w:cs="Arial"/>
          <w:sz w:val="24"/>
          <w:szCs w:val="24"/>
        </w:rPr>
        <w:t>Diamicron</w:t>
      </w:r>
      <w:proofErr w:type="spellEnd"/>
      <w:r w:rsidRPr="00247899">
        <w:rPr>
          <w:rFonts w:ascii="Book Antiqua" w:eastAsiaTheme="majorEastAsia" w:hAnsi="Book Antiqua" w:cs="Arial"/>
          <w:sz w:val="24"/>
          <w:szCs w:val="24"/>
        </w:rPr>
        <w:t xml:space="preserve"> MR Controlled Evaluation (</w:t>
      </w:r>
      <w:r w:rsidRPr="00247899">
        <w:rPr>
          <w:rFonts w:ascii="Book Antiqua" w:eastAsiaTheme="majorEastAsia" w:hAnsi="Book Antiqua"/>
          <w:sz w:val="24"/>
          <w:szCs w:val="24"/>
        </w:rPr>
        <w:t xml:space="preserve">ADVANCE) study, the HbA1c levels at the end of the study were 6.5% and 7.3% for the intensive and conventional therapy groups, respectively. Intensive glycemic control resulted in a 21% reduction in new onset or worsening nephropathy defined by new onset </w:t>
      </w:r>
      <w:proofErr w:type="spellStart"/>
      <w:r w:rsidRPr="00247899">
        <w:rPr>
          <w:rFonts w:ascii="Book Antiqua" w:eastAsiaTheme="majorEastAsia" w:hAnsi="Book Antiqua"/>
          <w:sz w:val="24"/>
          <w:szCs w:val="24"/>
        </w:rPr>
        <w:t>macroalbuminuria</w:t>
      </w:r>
      <w:proofErr w:type="spellEnd"/>
      <w:r w:rsidRPr="00247899">
        <w:rPr>
          <w:rFonts w:ascii="Book Antiqua" w:eastAsiaTheme="majorEastAsia" w:hAnsi="Book Antiqua"/>
          <w:sz w:val="24"/>
          <w:szCs w:val="24"/>
        </w:rPr>
        <w:t xml:space="preserve">, doubling of serum Cr, need for kidney replacement therapy, or death due to kidney disease. Additionally, intensive glycemic control decreased the development of new onset </w:t>
      </w:r>
      <w:proofErr w:type="spellStart"/>
      <w:r w:rsidRPr="00247899">
        <w:rPr>
          <w:rFonts w:ascii="Book Antiqua" w:eastAsiaTheme="majorEastAsia" w:hAnsi="Book Antiqua"/>
          <w:sz w:val="24"/>
          <w:szCs w:val="24"/>
        </w:rPr>
        <w:t>microalbuminuria</w:t>
      </w:r>
      <w:proofErr w:type="spellEnd"/>
      <w:r w:rsidRPr="00247899">
        <w:rPr>
          <w:rFonts w:ascii="Book Antiqua" w:eastAsiaTheme="majorEastAsia" w:hAnsi="Book Antiqua"/>
          <w:sz w:val="24"/>
          <w:szCs w:val="24"/>
        </w:rPr>
        <w:t xml:space="preserve"> by 9%, and development of </w:t>
      </w:r>
      <w:proofErr w:type="spellStart"/>
      <w:r w:rsidRPr="00247899">
        <w:rPr>
          <w:rFonts w:ascii="Book Antiqua" w:eastAsiaTheme="majorEastAsia" w:hAnsi="Book Antiqua"/>
          <w:sz w:val="24"/>
          <w:szCs w:val="24"/>
        </w:rPr>
        <w:t>macroalbuminuria</w:t>
      </w:r>
      <w:proofErr w:type="spellEnd"/>
      <w:r w:rsidRPr="00247899">
        <w:rPr>
          <w:rFonts w:ascii="Book Antiqua" w:eastAsiaTheme="majorEastAsia" w:hAnsi="Book Antiqua"/>
          <w:sz w:val="24"/>
          <w:szCs w:val="24"/>
        </w:rPr>
        <w:t xml:space="preserve"> by 30%</w:t>
      </w:r>
      <w:r w:rsidRPr="00247899">
        <w:rPr>
          <w:rFonts w:ascii="Book Antiqua" w:eastAsiaTheme="majorEastAsia" w:hAnsi="Book Antiqua"/>
          <w:sz w:val="24"/>
          <w:szCs w:val="24"/>
          <w:vertAlign w:val="superscript"/>
        </w:rPr>
        <w:t>[46]</w:t>
      </w:r>
      <w:r w:rsidRPr="00247899">
        <w:rPr>
          <w:rFonts w:ascii="Book Antiqua" w:eastAsiaTheme="majorEastAsia" w:hAnsi="Book Antiqua"/>
          <w:sz w:val="24"/>
          <w:szCs w:val="24"/>
        </w:rPr>
        <w:t xml:space="preserve"> (Table 1). In the</w:t>
      </w:r>
      <w:r w:rsidRPr="00247899">
        <w:rPr>
          <w:rFonts w:ascii="Book Antiqua" w:eastAsiaTheme="majorEastAsia" w:hAnsi="Book Antiqua" w:cs="Arial"/>
          <w:sz w:val="24"/>
          <w:szCs w:val="24"/>
        </w:rPr>
        <w:t xml:space="preserve"> Veterans Affairs Diabetes Trial (</w:t>
      </w:r>
      <w:r w:rsidRPr="00247899">
        <w:rPr>
          <w:rFonts w:ascii="Book Antiqua" w:eastAsiaTheme="majorEastAsia" w:hAnsi="Book Antiqua"/>
          <w:sz w:val="24"/>
          <w:szCs w:val="24"/>
        </w:rPr>
        <w:t xml:space="preserve">VADT) study, the HbA1c levels at the end of the study were 6.9% and 8.4% for the intensive and conventional therapy groups, respectively. Intensive glycemic control resulted in a 32% reduction in the progression from normal albuminuria to </w:t>
      </w:r>
      <w:proofErr w:type="spellStart"/>
      <w:r w:rsidRPr="00247899">
        <w:rPr>
          <w:rFonts w:ascii="Book Antiqua" w:eastAsiaTheme="majorEastAsia" w:hAnsi="Book Antiqua"/>
          <w:sz w:val="24"/>
          <w:szCs w:val="24"/>
        </w:rPr>
        <w:t>microalbuminuria</w:t>
      </w:r>
      <w:proofErr w:type="spellEnd"/>
      <w:r w:rsidRPr="00247899">
        <w:rPr>
          <w:rFonts w:ascii="Book Antiqua" w:eastAsiaTheme="majorEastAsia" w:hAnsi="Book Antiqua"/>
          <w:sz w:val="24"/>
          <w:szCs w:val="24"/>
        </w:rPr>
        <w:t xml:space="preserve"> or </w:t>
      </w:r>
      <w:proofErr w:type="spellStart"/>
      <w:r w:rsidRPr="00247899">
        <w:rPr>
          <w:rFonts w:ascii="Book Antiqua" w:eastAsiaTheme="majorEastAsia" w:hAnsi="Book Antiqua"/>
          <w:sz w:val="24"/>
          <w:szCs w:val="24"/>
        </w:rPr>
        <w:t>macroalbuminuria</w:t>
      </w:r>
      <w:proofErr w:type="spellEnd"/>
      <w:r w:rsidRPr="00247899">
        <w:rPr>
          <w:rFonts w:ascii="Book Antiqua" w:eastAsiaTheme="majorEastAsia" w:hAnsi="Book Antiqua"/>
          <w:sz w:val="24"/>
          <w:szCs w:val="24"/>
        </w:rPr>
        <w:t xml:space="preserve">, and a 37% reduction in the progression from normal albuminuria to </w:t>
      </w:r>
      <w:proofErr w:type="spellStart"/>
      <w:r w:rsidRPr="00247899">
        <w:rPr>
          <w:rFonts w:ascii="Book Antiqua" w:eastAsiaTheme="majorEastAsia" w:hAnsi="Book Antiqua"/>
          <w:sz w:val="24"/>
          <w:szCs w:val="24"/>
        </w:rPr>
        <w:t>microalbuminuria</w:t>
      </w:r>
      <w:proofErr w:type="spellEnd"/>
      <w:r w:rsidRPr="00247899">
        <w:rPr>
          <w:rFonts w:ascii="Book Antiqua" w:eastAsiaTheme="majorEastAsia" w:hAnsi="Book Antiqua"/>
          <w:sz w:val="24"/>
          <w:szCs w:val="24"/>
        </w:rPr>
        <w:t xml:space="preserve"> to </w:t>
      </w:r>
      <w:proofErr w:type="spellStart"/>
      <w:r w:rsidRPr="00247899">
        <w:rPr>
          <w:rFonts w:ascii="Book Antiqua" w:eastAsiaTheme="majorEastAsia" w:hAnsi="Book Antiqua"/>
          <w:sz w:val="24"/>
          <w:szCs w:val="24"/>
        </w:rPr>
        <w:t>macroalbuminuria</w:t>
      </w:r>
      <w:proofErr w:type="spellEnd"/>
      <w:r w:rsidRPr="00247899">
        <w:rPr>
          <w:rFonts w:ascii="Book Antiqua" w:eastAsiaTheme="majorEastAsia" w:hAnsi="Book Antiqua"/>
          <w:sz w:val="24"/>
          <w:szCs w:val="24"/>
        </w:rPr>
        <w:t>, and a 34% reduction in any increase in albuminuria</w:t>
      </w:r>
      <w:r w:rsidRPr="00247899">
        <w:rPr>
          <w:rFonts w:ascii="Book Antiqua" w:eastAsiaTheme="majorEastAsia" w:hAnsi="Book Antiqua"/>
          <w:sz w:val="24"/>
          <w:szCs w:val="24"/>
          <w:vertAlign w:val="superscript"/>
        </w:rPr>
        <w:t>[47]</w:t>
      </w:r>
      <w:r w:rsidRPr="00247899">
        <w:rPr>
          <w:rFonts w:ascii="Book Antiqua" w:eastAsiaTheme="majorEastAsia" w:hAnsi="Book Antiqua"/>
          <w:sz w:val="24"/>
          <w:szCs w:val="24"/>
        </w:rPr>
        <w:t xml:space="preserve"> (Table 1). </w:t>
      </w:r>
      <w:r w:rsidRPr="00247899">
        <w:rPr>
          <w:rFonts w:ascii="Book Antiqua" w:eastAsiaTheme="majorEastAsia" w:hAnsi="Book Antiqua" w:cs="Arial"/>
          <w:sz w:val="24"/>
          <w:szCs w:val="24"/>
        </w:rPr>
        <w:t xml:space="preserve">The ACCORD, ADVANCE, and VADT studies showed the beneficial effects of intensive glycemic control on the prevention of </w:t>
      </w:r>
      <w:proofErr w:type="spellStart"/>
      <w:r w:rsidRPr="00247899">
        <w:rPr>
          <w:rFonts w:ascii="Book Antiqua" w:eastAsiaTheme="majorEastAsia" w:hAnsi="Book Antiqua" w:cs="Arial"/>
          <w:sz w:val="24"/>
          <w:szCs w:val="24"/>
        </w:rPr>
        <w:t>microalbuminuria</w:t>
      </w:r>
      <w:proofErr w:type="spellEnd"/>
      <w:r w:rsidRPr="00247899">
        <w:rPr>
          <w:rFonts w:ascii="Book Antiqua" w:eastAsiaTheme="majorEastAsia" w:hAnsi="Book Antiqua" w:cs="Arial"/>
          <w:sz w:val="24"/>
          <w:szCs w:val="24"/>
        </w:rPr>
        <w:t xml:space="preserve"> and reduced progression to </w:t>
      </w:r>
      <w:proofErr w:type="spellStart"/>
      <w:r w:rsidRPr="00247899">
        <w:rPr>
          <w:rFonts w:ascii="Book Antiqua" w:eastAsiaTheme="majorEastAsia" w:hAnsi="Book Antiqua" w:cs="Arial"/>
          <w:sz w:val="24"/>
          <w:szCs w:val="24"/>
        </w:rPr>
        <w:t>macroalbuminuria</w:t>
      </w:r>
      <w:proofErr w:type="spellEnd"/>
      <w:r w:rsidRPr="00247899">
        <w:rPr>
          <w:rFonts w:ascii="Book Antiqua" w:eastAsiaTheme="majorEastAsia" w:hAnsi="Book Antiqua" w:cs="Arial"/>
          <w:sz w:val="24"/>
          <w:szCs w:val="24"/>
        </w:rPr>
        <w:t>; however, these studies showed no significant benefit of more intensive glycemic control on Cr-based estimates of GFR</w:t>
      </w:r>
      <w:r w:rsidR="00D95EF7" w:rsidRPr="00247899">
        <w:rPr>
          <w:rFonts w:ascii="Book Antiqua" w:eastAsiaTheme="majorEastAsia" w:hAnsi="Book Antiqua" w:cs="Arial"/>
          <w:sz w:val="24"/>
          <w:szCs w:val="24"/>
        </w:rPr>
        <w:t xml:space="preserve"> (</w:t>
      </w:r>
      <w:proofErr w:type="spellStart"/>
      <w:r w:rsidR="00D95EF7" w:rsidRPr="00247899">
        <w:rPr>
          <w:rFonts w:ascii="Book Antiqua" w:eastAsiaTheme="majorEastAsia" w:hAnsi="Book Antiqua" w:cs="Arial"/>
          <w:sz w:val="24"/>
          <w:szCs w:val="24"/>
        </w:rPr>
        <w:t>eGFR</w:t>
      </w:r>
      <w:proofErr w:type="spellEnd"/>
      <w:r w:rsidR="00D95EF7" w:rsidRPr="00247899">
        <w:rPr>
          <w:rFonts w:ascii="Book Antiqua" w:eastAsiaTheme="majorEastAsia" w:hAnsi="Book Antiqua" w:cs="Arial"/>
          <w:sz w:val="24"/>
          <w:szCs w:val="24"/>
        </w:rPr>
        <w:t>)</w:t>
      </w:r>
      <w:r w:rsidRPr="00247899">
        <w:rPr>
          <w:rFonts w:ascii="Book Antiqua" w:eastAsiaTheme="majorEastAsia" w:hAnsi="Book Antiqua" w:cs="Arial"/>
          <w:sz w:val="24"/>
          <w:szCs w:val="24"/>
        </w:rPr>
        <w:t>.</w:t>
      </w:r>
    </w:p>
    <w:p w:rsidR="00533CD4" w:rsidRDefault="00533CD4" w:rsidP="00247899">
      <w:pPr>
        <w:spacing w:line="360" w:lineRule="auto"/>
        <w:ind w:firstLineChars="193" w:firstLine="463"/>
        <w:rPr>
          <w:rFonts w:ascii="Book Antiqua" w:eastAsia="宋体" w:hAnsi="Book Antiqua" w:cs="Arial"/>
          <w:sz w:val="24"/>
          <w:szCs w:val="24"/>
          <w:lang w:eastAsia="zh-CN"/>
        </w:rPr>
      </w:pPr>
      <w:r w:rsidRPr="00247899">
        <w:rPr>
          <w:rFonts w:ascii="Book Antiqua" w:eastAsiaTheme="majorEastAsia" w:hAnsi="Book Antiqua" w:cs="Arial"/>
          <w:sz w:val="24"/>
          <w:szCs w:val="24"/>
        </w:rPr>
        <w:t xml:space="preserve">Based on the results from these clinical trials, the </w:t>
      </w:r>
      <w:r w:rsidRPr="00247899">
        <w:rPr>
          <w:rFonts w:ascii="Book Antiqua" w:eastAsia="MS Gothic" w:hAnsi="Book Antiqua" w:cs="MS Gothic"/>
          <w:kern w:val="0"/>
          <w:sz w:val="24"/>
          <w:szCs w:val="24"/>
        </w:rPr>
        <w:t>Standards of Medical Care in Diabetes 2014 of</w:t>
      </w:r>
      <w:r w:rsidRPr="00247899">
        <w:rPr>
          <w:rFonts w:ascii="Book Antiqua" w:eastAsiaTheme="majorEastAsia" w:hAnsi="Book Antiqua" w:cs="Arial"/>
          <w:sz w:val="24"/>
          <w:szCs w:val="24"/>
        </w:rPr>
        <w:t xml:space="preserve"> the American Diabetes Association (ADA)</w:t>
      </w:r>
      <w:r w:rsidRPr="00247899">
        <w:rPr>
          <w:rFonts w:ascii="Book Antiqua" w:eastAsiaTheme="majorEastAsia" w:hAnsi="Book Antiqua"/>
          <w:sz w:val="24"/>
          <w:szCs w:val="24"/>
          <w:vertAlign w:val="superscript"/>
        </w:rPr>
        <w:t>[33]</w:t>
      </w:r>
      <w:r w:rsidRPr="00247899">
        <w:rPr>
          <w:rFonts w:ascii="Book Antiqua" w:eastAsiaTheme="majorEastAsia" w:hAnsi="Book Antiqua" w:cs="Arial"/>
          <w:sz w:val="24"/>
          <w:szCs w:val="24"/>
        </w:rPr>
        <w:t xml:space="preserve">, the </w:t>
      </w:r>
      <w:r w:rsidRPr="00247899">
        <w:rPr>
          <w:rFonts w:ascii="Book Antiqua" w:eastAsiaTheme="majorEastAsia" w:hAnsi="Book Antiqua" w:cs="AdvOT1ef757c0"/>
          <w:kern w:val="0"/>
          <w:sz w:val="24"/>
          <w:szCs w:val="24"/>
        </w:rPr>
        <w:lastRenderedPageBreak/>
        <w:t>Kidney Disease Improving Global Outcomes (</w:t>
      </w:r>
      <w:r w:rsidRPr="00247899">
        <w:rPr>
          <w:rFonts w:ascii="Book Antiqua" w:eastAsiaTheme="majorEastAsia" w:hAnsi="Book Antiqua" w:cs="Arial"/>
          <w:sz w:val="24"/>
          <w:szCs w:val="24"/>
        </w:rPr>
        <w:t xml:space="preserve">KDINGO) </w:t>
      </w:r>
      <w:r w:rsidRPr="00247899">
        <w:rPr>
          <w:rFonts w:ascii="Book Antiqua" w:eastAsiaTheme="majorEastAsia" w:hAnsi="Book Antiqua" w:cs="AdvOT1ef757c0"/>
          <w:kern w:val="0"/>
          <w:sz w:val="24"/>
          <w:szCs w:val="24"/>
        </w:rPr>
        <w:t xml:space="preserve">2012 Clinical Practice Guidelines for the Evaluation and Management of Chronic Kidney Disease </w:t>
      </w:r>
      <w:r w:rsidRPr="00247899">
        <w:rPr>
          <w:rFonts w:ascii="Book Antiqua" w:eastAsiaTheme="majorEastAsia" w:hAnsi="Book Antiqua" w:cs="Arial"/>
          <w:sz w:val="24"/>
          <w:szCs w:val="24"/>
        </w:rPr>
        <w:t xml:space="preserve">and </w:t>
      </w:r>
      <w:r w:rsidRPr="00247899">
        <w:rPr>
          <w:rFonts w:ascii="Book Antiqua" w:hAnsi="Book Antiqua"/>
          <w:sz w:val="24"/>
          <w:szCs w:val="24"/>
        </w:rPr>
        <w:t>the National Kidney Foundation Kidney Disease Outcomes Quality Initiative (NKF KDOQI)</w:t>
      </w:r>
      <w:r w:rsidRPr="00247899">
        <w:rPr>
          <w:rFonts w:ascii="Book Antiqua" w:eastAsiaTheme="majorEastAsia" w:hAnsi="Book Antiqua" w:cs="Arial"/>
          <w:sz w:val="24"/>
          <w:szCs w:val="24"/>
        </w:rPr>
        <w:t xml:space="preserve"> guidelines for the management of diabetes with CKD</w:t>
      </w:r>
      <w:r w:rsidRPr="00247899">
        <w:rPr>
          <w:rFonts w:ascii="Book Antiqua" w:eastAsiaTheme="majorEastAsia" w:hAnsi="Book Antiqua"/>
          <w:sz w:val="24"/>
          <w:szCs w:val="24"/>
          <w:vertAlign w:val="superscript"/>
        </w:rPr>
        <w:t>[35]</w:t>
      </w:r>
      <w:r w:rsidRPr="00247899">
        <w:rPr>
          <w:rFonts w:ascii="Book Antiqua" w:eastAsiaTheme="majorEastAsia" w:hAnsi="Book Antiqua"/>
          <w:sz w:val="24"/>
          <w:szCs w:val="24"/>
          <w:vertAlign w:val="superscript"/>
        </w:rPr>
        <w:t xml:space="preserve">　</w:t>
      </w:r>
      <w:r w:rsidRPr="00247899">
        <w:rPr>
          <w:rFonts w:ascii="Book Antiqua" w:eastAsiaTheme="majorEastAsia" w:hAnsi="Book Antiqua" w:cs="Arial"/>
          <w:sz w:val="24"/>
          <w:szCs w:val="24"/>
        </w:rPr>
        <w:t xml:space="preserve">recommend a target HbA1c </w:t>
      </w:r>
      <w:r w:rsidRPr="00247899">
        <w:rPr>
          <w:rFonts w:ascii="Book Antiqua" w:eastAsia="MS Mincho" w:hAnsi="Book Antiqua" w:cs="Arial"/>
          <w:sz w:val="24"/>
          <w:szCs w:val="24"/>
        </w:rPr>
        <w:t xml:space="preserve">&lt; </w:t>
      </w:r>
      <w:r w:rsidRPr="00247899">
        <w:rPr>
          <w:rFonts w:ascii="Book Antiqua" w:eastAsiaTheme="majorEastAsia" w:hAnsi="Book Antiqua" w:cs="Arial"/>
          <w:sz w:val="24"/>
          <w:szCs w:val="24"/>
        </w:rPr>
        <w:t xml:space="preserve">7.0% to prevent or delay the progression of DKD. However, clinical evidence that intensive glycemic control reduces DKD is limited to the prevention of </w:t>
      </w:r>
      <w:proofErr w:type="spellStart"/>
      <w:r w:rsidRPr="00247899">
        <w:rPr>
          <w:rFonts w:ascii="Book Antiqua" w:eastAsiaTheme="majorEastAsia" w:hAnsi="Book Antiqua" w:cs="Arial"/>
          <w:sz w:val="24"/>
          <w:szCs w:val="24"/>
        </w:rPr>
        <w:t>microalbuminuria</w:t>
      </w:r>
      <w:proofErr w:type="spellEnd"/>
      <w:r w:rsidRPr="00247899">
        <w:rPr>
          <w:rFonts w:ascii="Book Antiqua" w:eastAsiaTheme="majorEastAsia" w:hAnsi="Book Antiqua" w:cs="Arial"/>
          <w:sz w:val="24"/>
          <w:szCs w:val="24"/>
        </w:rPr>
        <w:t xml:space="preserve"> and reduced progression to </w:t>
      </w:r>
      <w:proofErr w:type="spellStart"/>
      <w:r w:rsidRPr="00247899">
        <w:rPr>
          <w:rFonts w:ascii="Book Antiqua" w:eastAsiaTheme="majorEastAsia" w:hAnsi="Book Antiqua" w:cs="Arial"/>
          <w:sz w:val="24"/>
          <w:szCs w:val="24"/>
        </w:rPr>
        <w:t>macroalbuminuria</w:t>
      </w:r>
      <w:proofErr w:type="spellEnd"/>
      <w:r w:rsidRPr="00247899">
        <w:rPr>
          <w:rFonts w:ascii="Book Antiqua" w:eastAsiaTheme="majorEastAsia" w:hAnsi="Book Antiqua" w:cs="Arial"/>
          <w:sz w:val="24"/>
          <w:szCs w:val="24"/>
        </w:rPr>
        <w:t xml:space="preserve">. Evidence of intensive glucose control effecting renal outcomes, including reduced </w:t>
      </w:r>
      <w:proofErr w:type="spellStart"/>
      <w:r w:rsidR="00D05453" w:rsidRPr="00247899">
        <w:rPr>
          <w:rFonts w:ascii="Book Antiqua" w:eastAsiaTheme="majorEastAsia" w:hAnsi="Book Antiqua" w:cs="Arial"/>
          <w:sz w:val="24"/>
          <w:szCs w:val="24"/>
        </w:rPr>
        <w:t>e</w:t>
      </w:r>
      <w:r w:rsidRPr="00247899">
        <w:rPr>
          <w:rFonts w:ascii="Book Antiqua" w:eastAsiaTheme="majorEastAsia" w:hAnsi="Book Antiqua" w:cs="Arial"/>
          <w:sz w:val="24"/>
          <w:szCs w:val="24"/>
        </w:rPr>
        <w:t>GFR</w:t>
      </w:r>
      <w:proofErr w:type="spellEnd"/>
      <w:r w:rsidRPr="00247899">
        <w:rPr>
          <w:rFonts w:ascii="Book Antiqua" w:eastAsiaTheme="majorEastAsia" w:hAnsi="Book Antiqua" w:cs="Arial"/>
          <w:sz w:val="24"/>
          <w:szCs w:val="24"/>
        </w:rPr>
        <w:t xml:space="preserve"> or the doubling of plasma Cr levels, or on cardiovascular disease, is still ambiguous. Additionally, no reports have prospectively examined the effect of intensive blood glucose control on overt nephropathy with </w:t>
      </w:r>
      <w:proofErr w:type="spellStart"/>
      <w:r w:rsidRPr="00247899">
        <w:rPr>
          <w:rFonts w:ascii="Book Antiqua" w:eastAsiaTheme="majorEastAsia" w:hAnsi="Book Antiqua" w:cs="Arial"/>
          <w:sz w:val="24"/>
          <w:szCs w:val="24"/>
        </w:rPr>
        <w:t>macroalbuminuria</w:t>
      </w:r>
      <w:proofErr w:type="spellEnd"/>
      <w:r w:rsidRPr="00247899">
        <w:rPr>
          <w:rFonts w:ascii="Book Antiqua" w:eastAsiaTheme="majorEastAsia" w:hAnsi="Book Antiqua" w:cs="Arial"/>
          <w:sz w:val="24"/>
          <w:szCs w:val="24"/>
        </w:rPr>
        <w:t>, and ESRD or CKD stage 4.</w:t>
      </w:r>
    </w:p>
    <w:p w:rsidR="00D602A0" w:rsidRPr="00D602A0" w:rsidRDefault="00D602A0" w:rsidP="00247899">
      <w:pPr>
        <w:spacing w:line="360" w:lineRule="auto"/>
        <w:ind w:firstLineChars="193" w:firstLine="463"/>
        <w:rPr>
          <w:rFonts w:ascii="Book Antiqua" w:eastAsia="宋体" w:hAnsi="Book Antiqua" w:cs="Arial"/>
          <w:sz w:val="24"/>
          <w:szCs w:val="24"/>
          <w:lang w:eastAsia="zh-CN"/>
        </w:rPr>
      </w:pPr>
    </w:p>
    <w:p w:rsidR="00533CD4" w:rsidRPr="00D602A0" w:rsidRDefault="00533CD4" w:rsidP="00247899">
      <w:pPr>
        <w:spacing w:line="360" w:lineRule="auto"/>
        <w:rPr>
          <w:rFonts w:ascii="Book Antiqua" w:eastAsiaTheme="majorEastAsia" w:hAnsi="Book Antiqua" w:cs="Arial"/>
          <w:i/>
          <w:sz w:val="24"/>
          <w:szCs w:val="24"/>
        </w:rPr>
      </w:pPr>
      <w:r w:rsidRPr="00D602A0">
        <w:rPr>
          <w:rFonts w:ascii="Book Antiqua" w:eastAsiaTheme="majorEastAsia" w:hAnsi="Book Antiqua"/>
          <w:b/>
          <w:i/>
          <w:sz w:val="24"/>
          <w:szCs w:val="24"/>
        </w:rPr>
        <w:t xml:space="preserve">Risk of </w:t>
      </w:r>
      <w:r w:rsidR="00D602A0" w:rsidRPr="00D602A0">
        <w:rPr>
          <w:rFonts w:ascii="Book Antiqua" w:eastAsiaTheme="majorEastAsia" w:hAnsi="Book Antiqua"/>
          <w:b/>
          <w:i/>
          <w:sz w:val="24"/>
          <w:szCs w:val="24"/>
        </w:rPr>
        <w:t>h</w:t>
      </w:r>
      <w:r w:rsidRPr="00D602A0">
        <w:rPr>
          <w:rFonts w:ascii="Book Antiqua" w:eastAsiaTheme="majorEastAsia" w:hAnsi="Book Antiqua"/>
          <w:b/>
          <w:i/>
          <w:sz w:val="24"/>
          <w:szCs w:val="24"/>
        </w:rPr>
        <w:t>ypoglycemia</w:t>
      </w:r>
    </w:p>
    <w:p w:rsidR="00533CD4" w:rsidRPr="00247899" w:rsidRDefault="00533CD4" w:rsidP="00D602A0">
      <w:pPr>
        <w:spacing w:line="360" w:lineRule="auto"/>
        <w:rPr>
          <w:rFonts w:ascii="Book Antiqua" w:eastAsia="MS Gothic" w:hAnsi="Book Antiqua"/>
          <w:sz w:val="24"/>
          <w:szCs w:val="24"/>
        </w:rPr>
      </w:pPr>
      <w:r w:rsidRPr="00247899">
        <w:rPr>
          <w:rFonts w:ascii="Book Antiqua" w:eastAsiaTheme="majorEastAsia" w:hAnsi="Book Antiqua" w:cs="Arial"/>
          <w:sz w:val="24"/>
          <w:szCs w:val="24"/>
        </w:rPr>
        <w:t>Recent clinical trials, including ADVANCE</w:t>
      </w:r>
      <w:r w:rsidRPr="00247899">
        <w:rPr>
          <w:rFonts w:ascii="Book Antiqua" w:eastAsiaTheme="majorEastAsia" w:hAnsi="Book Antiqua"/>
          <w:sz w:val="24"/>
          <w:szCs w:val="24"/>
          <w:vertAlign w:val="superscript"/>
        </w:rPr>
        <w:t>[46]</w:t>
      </w:r>
      <w:r w:rsidRPr="00247899">
        <w:rPr>
          <w:rFonts w:ascii="Book Antiqua" w:eastAsiaTheme="majorEastAsia" w:hAnsi="Book Antiqua" w:cs="Arial"/>
          <w:sz w:val="24"/>
          <w:szCs w:val="24"/>
        </w:rPr>
        <w:t>, ACCORD</w:t>
      </w:r>
      <w:r w:rsidRPr="00247899">
        <w:rPr>
          <w:rFonts w:ascii="Book Antiqua" w:eastAsiaTheme="majorEastAsia" w:hAnsi="Book Antiqua"/>
          <w:sz w:val="24"/>
          <w:szCs w:val="24"/>
          <w:vertAlign w:val="superscript"/>
        </w:rPr>
        <w:t>[48]</w:t>
      </w:r>
      <w:r w:rsidRPr="00247899">
        <w:rPr>
          <w:rFonts w:ascii="Book Antiqua" w:eastAsiaTheme="majorEastAsia" w:hAnsi="Book Antiqua" w:cs="Arial"/>
          <w:sz w:val="24"/>
          <w:szCs w:val="24"/>
        </w:rPr>
        <w:t>, and VADT</w:t>
      </w:r>
      <w:r w:rsidRPr="00247899">
        <w:rPr>
          <w:rFonts w:ascii="Book Antiqua" w:eastAsiaTheme="majorEastAsia" w:hAnsi="Book Antiqua"/>
          <w:sz w:val="24"/>
          <w:szCs w:val="24"/>
          <w:vertAlign w:val="superscript"/>
        </w:rPr>
        <w:t>[47]</w:t>
      </w:r>
      <w:r w:rsidRPr="00247899">
        <w:rPr>
          <w:rFonts w:ascii="Book Antiqua" w:eastAsiaTheme="majorEastAsia" w:hAnsi="Book Antiqua" w:cs="Arial"/>
          <w:sz w:val="24"/>
          <w:szCs w:val="24"/>
        </w:rPr>
        <w:t xml:space="preserve">, which reported HbA1c levels of 6.5%, 6.4%, and 6.9%, respectively, showed 1.5–3-fold increases in hypoglycemia in patients with type 2 diabetes who received intensive therapy to reach target glucose levels (with targeted HbA1c levels of </w:t>
      </w:r>
      <w:r w:rsidRPr="00247899">
        <w:rPr>
          <w:rFonts w:ascii="Book Antiqua" w:eastAsia="MS Mincho" w:hAnsi="Book Antiqua" w:cs="Arial"/>
          <w:sz w:val="24"/>
          <w:szCs w:val="24"/>
        </w:rPr>
        <w:t xml:space="preserve">&lt; </w:t>
      </w:r>
      <w:r w:rsidRPr="00247899">
        <w:rPr>
          <w:rFonts w:ascii="Book Antiqua" w:eastAsiaTheme="majorEastAsia" w:hAnsi="Book Antiqua" w:cs="Arial"/>
          <w:sz w:val="24"/>
          <w:szCs w:val="24"/>
        </w:rPr>
        <w:t>6.5</w:t>
      </w:r>
      <w:r w:rsidR="002A52FB" w:rsidRPr="00247899">
        <w:rPr>
          <w:rFonts w:ascii="Book Antiqua" w:eastAsiaTheme="majorEastAsia" w:hAnsi="Book Antiqua" w:cs="Arial"/>
          <w:sz w:val="24"/>
          <w:szCs w:val="24"/>
        </w:rPr>
        <w:t>%</w:t>
      </w:r>
      <w:r w:rsidRPr="00247899">
        <w:rPr>
          <w:rFonts w:ascii="Book Antiqua" w:eastAsiaTheme="majorEastAsia" w:hAnsi="Book Antiqua" w:cs="Arial"/>
          <w:sz w:val="24"/>
          <w:szCs w:val="24"/>
        </w:rPr>
        <w:t xml:space="preserve">, </w:t>
      </w:r>
      <w:r w:rsidRPr="00247899">
        <w:rPr>
          <w:rFonts w:ascii="Book Antiqua" w:eastAsia="MS Mincho" w:hAnsi="Book Antiqua" w:cs="Arial"/>
          <w:sz w:val="24"/>
          <w:szCs w:val="24"/>
        </w:rPr>
        <w:t xml:space="preserve">&lt; </w:t>
      </w:r>
      <w:r w:rsidRPr="00247899">
        <w:rPr>
          <w:rFonts w:ascii="Book Antiqua" w:eastAsiaTheme="majorEastAsia" w:hAnsi="Book Antiqua" w:cs="Arial"/>
          <w:sz w:val="24"/>
          <w:szCs w:val="24"/>
        </w:rPr>
        <w:t>6.0</w:t>
      </w:r>
      <w:r w:rsidR="002A52FB" w:rsidRPr="00247899">
        <w:rPr>
          <w:rFonts w:ascii="Book Antiqua" w:eastAsiaTheme="majorEastAsia" w:hAnsi="Book Antiqua" w:cs="Arial"/>
          <w:sz w:val="24"/>
          <w:szCs w:val="24"/>
        </w:rPr>
        <w:t>%</w:t>
      </w:r>
      <w:r w:rsidRPr="00247899">
        <w:rPr>
          <w:rFonts w:ascii="Book Antiqua" w:eastAsiaTheme="majorEastAsia" w:hAnsi="Book Antiqua" w:cs="Arial"/>
          <w:sz w:val="24"/>
          <w:szCs w:val="24"/>
        </w:rPr>
        <w:t xml:space="preserve">, and </w:t>
      </w:r>
      <w:r w:rsidRPr="00247899">
        <w:rPr>
          <w:rFonts w:ascii="Book Antiqua" w:eastAsia="MS Mincho" w:hAnsi="Book Antiqua" w:cs="Arial"/>
          <w:sz w:val="24"/>
          <w:szCs w:val="24"/>
        </w:rPr>
        <w:t xml:space="preserve">&lt; </w:t>
      </w:r>
      <w:r w:rsidRPr="00247899">
        <w:rPr>
          <w:rFonts w:ascii="Book Antiqua" w:eastAsiaTheme="majorEastAsia" w:hAnsi="Book Antiqua" w:cs="Arial"/>
          <w:sz w:val="24"/>
          <w:szCs w:val="24"/>
        </w:rPr>
        <w:t>6.0%, respectively). However, intensive therapy did not decrease the risk of cardiovascular events. Moreover, in the ACCORD study</w:t>
      </w:r>
      <w:r w:rsidRPr="00247899">
        <w:rPr>
          <w:rFonts w:ascii="Book Antiqua" w:eastAsiaTheme="majorEastAsia" w:hAnsi="Book Antiqua"/>
          <w:sz w:val="24"/>
          <w:szCs w:val="24"/>
          <w:vertAlign w:val="superscript"/>
        </w:rPr>
        <w:t>[48]</w:t>
      </w:r>
      <w:r w:rsidRPr="00247899">
        <w:rPr>
          <w:rFonts w:ascii="Book Antiqua" w:eastAsiaTheme="majorEastAsia" w:hAnsi="Book Antiqua" w:cs="Arial"/>
          <w:sz w:val="24"/>
          <w:szCs w:val="24"/>
        </w:rPr>
        <w:t>, the mortality rates for patients treated with intensive therapy were significantly higher compared to conventional therapy patients. Although the source of the relationship between hypoglycemia and increased mortality in this study was unclear</w:t>
      </w:r>
      <w:r w:rsidRPr="00247899">
        <w:rPr>
          <w:rFonts w:ascii="Book Antiqua" w:eastAsiaTheme="majorEastAsia" w:hAnsi="Book Antiqua"/>
          <w:sz w:val="24"/>
          <w:szCs w:val="24"/>
          <w:vertAlign w:val="superscript"/>
        </w:rPr>
        <w:t>[49]</w:t>
      </w:r>
      <w:r w:rsidRPr="00247899">
        <w:rPr>
          <w:rFonts w:ascii="Book Antiqua" w:eastAsiaTheme="majorEastAsia" w:hAnsi="Book Antiqua" w:cs="Arial"/>
          <w:sz w:val="24"/>
          <w:szCs w:val="24"/>
        </w:rPr>
        <w:t xml:space="preserve">, hypoglycemia should be avoided. Therefore, glycemic control </w:t>
      </w:r>
      <w:r w:rsidRPr="00247899">
        <w:rPr>
          <w:rFonts w:ascii="Book Antiqua" w:eastAsiaTheme="majorEastAsia" w:hAnsi="Book Antiqua" w:cs="Arial"/>
          <w:sz w:val="24"/>
          <w:szCs w:val="24"/>
        </w:rPr>
        <w:lastRenderedPageBreak/>
        <w:t xml:space="preserve">without </w:t>
      </w:r>
      <w:r w:rsidRPr="00247899">
        <w:rPr>
          <w:rStyle w:val="hps"/>
          <w:rFonts w:ascii="Book Antiqua" w:eastAsiaTheme="majorEastAsia" w:hAnsi="Book Antiqua" w:cs="Arial"/>
          <w:sz w:val="24"/>
          <w:szCs w:val="24"/>
        </w:rPr>
        <w:t>hypoglycemia is important</w:t>
      </w:r>
      <w:r w:rsidRPr="00247899">
        <w:rPr>
          <w:rFonts w:ascii="Book Antiqua" w:eastAsiaTheme="majorEastAsia" w:hAnsi="Book Antiqua" w:cs="Arial"/>
          <w:sz w:val="24"/>
          <w:szCs w:val="24"/>
        </w:rPr>
        <w:t xml:space="preserve">, </w:t>
      </w:r>
      <w:r w:rsidRPr="00247899">
        <w:rPr>
          <w:rStyle w:val="hps"/>
          <w:rFonts w:ascii="Book Antiqua" w:eastAsiaTheme="majorEastAsia" w:hAnsi="Book Antiqua" w:cs="Arial"/>
          <w:sz w:val="24"/>
          <w:szCs w:val="24"/>
        </w:rPr>
        <w:t>and the use of glycemic control to target HbA1c levels should be considered in light of the risk factors pertinent to the individual patient</w:t>
      </w:r>
      <w:r w:rsidRPr="00247899">
        <w:rPr>
          <w:rFonts w:ascii="Book Antiqua" w:eastAsiaTheme="majorEastAsia" w:hAnsi="Book Antiqua" w:cs="Arial"/>
          <w:sz w:val="24"/>
          <w:szCs w:val="24"/>
        </w:rPr>
        <w:t>, such as the presence of diabetic vascular complications, history of diabetes, and age. At the advanced stage of overt nephropathy with a reduction in renal functioning, the risk of hypoglycemia may be increased because of decreased gluconeogenesis in the kidney, changes in pharmacokinetics resulting from reduced renal function, and reduced insulin metabolism in the kidney. Therefore, it is necessary to select anti-diabetic medicines while</w:t>
      </w:r>
      <w:r w:rsidRPr="00247899">
        <w:rPr>
          <w:rFonts w:ascii="Book Antiqua" w:eastAsia="MS Gothic" w:hAnsi="Book Antiqua"/>
          <w:sz w:val="24"/>
          <w:szCs w:val="24"/>
        </w:rPr>
        <w:t xml:space="preserve"> considering the individual patient’s renal functioning.</w:t>
      </w:r>
    </w:p>
    <w:p w:rsidR="00533CD4" w:rsidRPr="00247899" w:rsidRDefault="00533CD4" w:rsidP="00247899">
      <w:pPr>
        <w:spacing w:line="360" w:lineRule="auto"/>
        <w:ind w:firstLineChars="192" w:firstLine="461"/>
        <w:rPr>
          <w:rFonts w:ascii="Book Antiqua" w:eastAsiaTheme="majorEastAsia" w:hAnsi="Book Antiqua"/>
          <w:sz w:val="24"/>
          <w:szCs w:val="24"/>
        </w:rPr>
      </w:pPr>
    </w:p>
    <w:p w:rsidR="00533CD4" w:rsidRPr="00247899" w:rsidRDefault="00327EA6" w:rsidP="00247899">
      <w:pPr>
        <w:spacing w:line="360" w:lineRule="auto"/>
        <w:rPr>
          <w:rFonts w:ascii="Book Antiqua" w:eastAsiaTheme="majorEastAsia" w:hAnsi="Book Antiqua"/>
          <w:b/>
          <w:sz w:val="24"/>
          <w:szCs w:val="24"/>
        </w:rPr>
      </w:pPr>
      <w:r w:rsidRPr="00247899">
        <w:rPr>
          <w:rFonts w:ascii="Book Antiqua" w:eastAsiaTheme="majorEastAsia" w:hAnsi="Book Antiqua"/>
          <w:b/>
          <w:sz w:val="24"/>
          <w:szCs w:val="24"/>
        </w:rPr>
        <w:t>BLOOD PRESSURE CONTROL</w:t>
      </w:r>
    </w:p>
    <w:p w:rsidR="00533CD4" w:rsidRPr="00327EA6" w:rsidRDefault="00533CD4" w:rsidP="00247899">
      <w:pPr>
        <w:spacing w:line="360" w:lineRule="auto"/>
        <w:rPr>
          <w:rFonts w:ascii="Book Antiqua" w:eastAsiaTheme="majorEastAsia" w:hAnsi="Book Antiqua"/>
          <w:b/>
          <w:i/>
          <w:sz w:val="24"/>
          <w:szCs w:val="24"/>
        </w:rPr>
      </w:pPr>
      <w:r w:rsidRPr="00327EA6">
        <w:rPr>
          <w:rFonts w:ascii="Book Antiqua" w:eastAsiaTheme="majorEastAsia" w:hAnsi="Book Antiqua"/>
          <w:b/>
          <w:i/>
          <w:sz w:val="24"/>
          <w:szCs w:val="24"/>
        </w:rPr>
        <w:t xml:space="preserve">Targeting </w:t>
      </w:r>
      <w:r w:rsidR="00327EA6" w:rsidRPr="00327EA6">
        <w:rPr>
          <w:rFonts w:ascii="Book Antiqua" w:eastAsiaTheme="majorEastAsia" w:hAnsi="Book Antiqua"/>
          <w:b/>
          <w:i/>
          <w:sz w:val="24"/>
          <w:szCs w:val="24"/>
        </w:rPr>
        <w:t>blood pr</w:t>
      </w:r>
      <w:r w:rsidRPr="00327EA6">
        <w:rPr>
          <w:rFonts w:ascii="Book Antiqua" w:eastAsiaTheme="majorEastAsia" w:hAnsi="Book Antiqua"/>
          <w:b/>
          <w:i/>
          <w:sz w:val="24"/>
          <w:szCs w:val="24"/>
        </w:rPr>
        <w:t xml:space="preserve">essure </w:t>
      </w:r>
    </w:p>
    <w:p w:rsidR="00533CD4" w:rsidRPr="00247899" w:rsidRDefault="00533CD4" w:rsidP="00327EA6">
      <w:pPr>
        <w:autoSpaceDE w:val="0"/>
        <w:autoSpaceDN w:val="0"/>
        <w:adjustRightInd w:val="0"/>
        <w:spacing w:line="360" w:lineRule="auto"/>
        <w:rPr>
          <w:rFonts w:ascii="Book Antiqua" w:eastAsiaTheme="majorEastAsia" w:hAnsi="Book Antiqua" w:cs="AdvOT1ef757c0"/>
          <w:kern w:val="0"/>
          <w:sz w:val="24"/>
          <w:szCs w:val="24"/>
        </w:rPr>
      </w:pPr>
      <w:r w:rsidRPr="00247899">
        <w:rPr>
          <w:rFonts w:ascii="Book Antiqua" w:eastAsiaTheme="majorEastAsia" w:hAnsi="Book Antiqua" w:cs="AdvOT1ef757c0"/>
          <w:kern w:val="0"/>
          <w:sz w:val="24"/>
          <w:szCs w:val="24"/>
        </w:rPr>
        <w:t xml:space="preserve">Systolic blood pressure control is universally recommended in patients with diabetes to reduce the incidence of stroke, heart failure, diabetes-related death, and retinal photocoagulation, as well as to reduce the risk of the onset of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or progression to overt proteinuria. The early findings from the UKPDS suggest that a 10 mmHg decrease in systolic blood pressure is associated with a reduction of diabetic microvascular complications, including nephropathy, by 13%</w:t>
      </w:r>
      <w:r w:rsidRPr="00247899">
        <w:rPr>
          <w:rFonts w:ascii="Book Antiqua" w:eastAsiaTheme="majorEastAsia" w:hAnsi="Book Antiqua"/>
          <w:sz w:val="24"/>
          <w:szCs w:val="24"/>
          <w:vertAlign w:val="superscript"/>
        </w:rPr>
        <w:t>[50]</w:t>
      </w:r>
      <w:r w:rsidRPr="00247899">
        <w:rPr>
          <w:rFonts w:ascii="Book Antiqua" w:eastAsiaTheme="majorEastAsia" w:hAnsi="Book Antiqua" w:cs="AdvOT1ef757c0"/>
          <w:kern w:val="0"/>
          <w:sz w:val="24"/>
          <w:szCs w:val="24"/>
        </w:rPr>
        <w:t>. Additionally, in the ADVANCE study, a reduction of blood pressure from 140/73 mmHg (control group) to 136/73 mmHg (</w:t>
      </w:r>
      <w:proofErr w:type="spellStart"/>
      <w:r w:rsidRPr="00247899">
        <w:rPr>
          <w:rFonts w:ascii="Book Antiqua" w:eastAsiaTheme="majorEastAsia" w:hAnsi="Book Antiqua" w:cs="AdvOT1ef757c0"/>
          <w:kern w:val="0"/>
          <w:sz w:val="24"/>
          <w:szCs w:val="24"/>
        </w:rPr>
        <w:t>indapamide</w:t>
      </w:r>
      <w:proofErr w:type="spellEnd"/>
      <w:r w:rsidRPr="00247899">
        <w:rPr>
          <w:rFonts w:ascii="Book Antiqua" w:eastAsiaTheme="majorEastAsia" w:hAnsi="Book Antiqua" w:cs="AdvOT1ef757c0"/>
          <w:kern w:val="0"/>
          <w:sz w:val="24"/>
          <w:szCs w:val="24"/>
        </w:rPr>
        <w:t xml:space="preserve">–perindopril group) was shown to reduce the risk of a major macro- or microvascular (mostly new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event and mortality from any cause, including cardiovascular disease</w:t>
      </w:r>
      <w:r w:rsidRPr="00247899">
        <w:rPr>
          <w:rFonts w:ascii="Book Antiqua" w:eastAsiaTheme="majorEastAsia" w:hAnsi="Book Antiqua"/>
          <w:sz w:val="24"/>
          <w:szCs w:val="24"/>
          <w:vertAlign w:val="superscript"/>
        </w:rPr>
        <w:t>[51]</w:t>
      </w:r>
      <w:r w:rsidRPr="00247899">
        <w:rPr>
          <w:rFonts w:ascii="Book Antiqua" w:eastAsiaTheme="majorEastAsia" w:hAnsi="Book Antiqua" w:cs="AdvOT1ef757c0"/>
          <w:kern w:val="0"/>
          <w:sz w:val="24"/>
          <w:szCs w:val="24"/>
        </w:rPr>
        <w:t>. Therefore, the goal of blood pressure &lt;</w:t>
      </w:r>
      <w:r w:rsidR="00486EC0">
        <w:rPr>
          <w:rFonts w:ascii="Book Antiqua" w:eastAsia="宋体" w:hAnsi="Book Antiqua" w:cs="AdvOT1ef757c0" w:hint="eastAsia"/>
          <w:kern w:val="0"/>
          <w:sz w:val="24"/>
          <w:szCs w:val="24"/>
          <w:lang w:eastAsia="zh-CN"/>
        </w:rPr>
        <w:t xml:space="preserve"> </w:t>
      </w:r>
      <w:r w:rsidRPr="00247899">
        <w:rPr>
          <w:rFonts w:ascii="Book Antiqua" w:eastAsiaTheme="majorEastAsia" w:hAnsi="Book Antiqua" w:cs="AdvOT1ef757c0"/>
          <w:kern w:val="0"/>
          <w:sz w:val="24"/>
          <w:szCs w:val="24"/>
        </w:rPr>
        <w:t xml:space="preserve">130/80 mmHg appears to be appropriate in type 2 diabetes to </w:t>
      </w:r>
      <w:r w:rsidRPr="00247899">
        <w:rPr>
          <w:rFonts w:ascii="Book Antiqua" w:eastAsiaTheme="majorEastAsia" w:hAnsi="Book Antiqua" w:cs="AdvOT1ef757c0"/>
          <w:kern w:val="0"/>
          <w:sz w:val="24"/>
          <w:szCs w:val="24"/>
        </w:rPr>
        <w:lastRenderedPageBreak/>
        <w:t>fight against the development and progression of DKD</w:t>
      </w:r>
      <w:r w:rsidRPr="00247899">
        <w:rPr>
          <w:rFonts w:ascii="Book Antiqua" w:eastAsiaTheme="majorEastAsia" w:hAnsi="Book Antiqua"/>
          <w:sz w:val="24"/>
          <w:szCs w:val="24"/>
          <w:vertAlign w:val="superscript"/>
        </w:rPr>
        <w:t>[52]</w:t>
      </w:r>
      <w:r w:rsidRPr="00247899">
        <w:rPr>
          <w:rFonts w:ascii="Book Antiqua" w:eastAsiaTheme="majorEastAsia" w:hAnsi="Book Antiqua" w:cs="AdvOT1ef757c0"/>
          <w:kern w:val="0"/>
          <w:sz w:val="24"/>
          <w:szCs w:val="24"/>
        </w:rPr>
        <w:t xml:space="preserve">. However, there are recent clinical guidelines for the management of high blood pressure in patients with diabetes and CKD. The KDIGO 2012 Clinical Practice Guidelines for the Evaluation and Management of Chronic Kidney Disease recommends targets for blood pressure in diabetes and CKD as follows. Blood pressure in diabetic adults with CKD and urine albumin excretion </w:t>
      </w:r>
      <w:r w:rsidRPr="00247899">
        <w:rPr>
          <w:rFonts w:ascii="Book Antiqua" w:eastAsia="MS Gothic" w:hAnsi="Book Antiqua" w:cs="MS Gothic"/>
          <w:kern w:val="0"/>
          <w:sz w:val="24"/>
          <w:szCs w:val="24"/>
        </w:rPr>
        <w:t>＜</w:t>
      </w:r>
      <w:r w:rsidRPr="00247899">
        <w:rPr>
          <w:rFonts w:ascii="Book Antiqua" w:eastAsia="MS Gothic" w:hAnsi="Book Antiqua" w:cs="MS Gothic"/>
          <w:kern w:val="0"/>
          <w:sz w:val="24"/>
          <w:szCs w:val="24"/>
        </w:rPr>
        <w:t xml:space="preserve">30 mg/24 </w:t>
      </w:r>
      <w:r w:rsidR="00E91B6F">
        <w:rPr>
          <w:rFonts w:ascii="Book Antiqua" w:eastAsia="MS Gothic" w:hAnsi="Book Antiqua" w:cs="MS Gothic"/>
          <w:kern w:val="0"/>
          <w:sz w:val="24"/>
          <w:szCs w:val="24"/>
        </w:rPr>
        <w:t>h</w:t>
      </w:r>
      <w:r w:rsidRPr="00247899">
        <w:rPr>
          <w:rFonts w:ascii="Book Antiqua" w:eastAsia="MS Gothic" w:hAnsi="Book Antiqua" w:cs="MS Gothic"/>
          <w:kern w:val="0"/>
          <w:sz w:val="24"/>
          <w:szCs w:val="24"/>
        </w:rPr>
        <w:t xml:space="preserve"> (or ACR</w:t>
      </w:r>
      <w:r w:rsidRPr="00247899">
        <w:rPr>
          <w:rFonts w:ascii="Book Antiqua" w:eastAsia="MS Gothic" w:hAnsi="Book Antiqua" w:cs="MS Gothic"/>
          <w:kern w:val="0"/>
          <w:sz w:val="24"/>
          <w:szCs w:val="24"/>
        </w:rPr>
        <w:t>＜</w:t>
      </w:r>
      <w:r w:rsidRPr="00247899">
        <w:rPr>
          <w:rFonts w:ascii="Book Antiqua" w:eastAsia="MS Gothic" w:hAnsi="Book Antiqua" w:cs="MS Gothic"/>
          <w:kern w:val="0"/>
          <w:sz w:val="24"/>
          <w:szCs w:val="24"/>
        </w:rPr>
        <w:t xml:space="preserve">30 mg/g Cr) should be treated to </w:t>
      </w:r>
      <w:r w:rsidR="009D1621" w:rsidRPr="00CE4867">
        <w:rPr>
          <w:rFonts w:ascii="Book Antiqua" w:hAnsi="Book Antiqua"/>
          <w:sz w:val="24"/>
          <w:szCs w:val="24"/>
        </w:rPr>
        <w:t>≤</w:t>
      </w:r>
      <w:r w:rsidR="009D1621">
        <w:rPr>
          <w:rFonts w:ascii="Book Antiqua" w:eastAsia="宋体" w:hAnsi="Book Antiqua" w:hint="eastAsia"/>
          <w:sz w:val="24"/>
          <w:szCs w:val="24"/>
          <w:lang w:eastAsia="zh-CN"/>
        </w:rPr>
        <w:t xml:space="preserve"> </w:t>
      </w:r>
      <w:r w:rsidRPr="00247899">
        <w:rPr>
          <w:rFonts w:ascii="Book Antiqua" w:eastAsia="MS Gothic" w:hAnsi="Book Antiqua" w:cs="MS Gothic"/>
          <w:kern w:val="0"/>
          <w:sz w:val="24"/>
          <w:szCs w:val="24"/>
        </w:rPr>
        <w:t xml:space="preserve">140/90 mmHg, and </w:t>
      </w:r>
      <w:r w:rsidRPr="00247899">
        <w:rPr>
          <w:rFonts w:ascii="Book Antiqua" w:eastAsiaTheme="majorEastAsia" w:hAnsi="Book Antiqua" w:cs="AdvOT1ef757c0"/>
          <w:kern w:val="0"/>
          <w:sz w:val="24"/>
          <w:szCs w:val="24"/>
        </w:rPr>
        <w:t xml:space="preserve">blood pressure in diabetic adults with CKD and urine albumin excretion </w:t>
      </w:r>
      <w:r w:rsidR="002A6D09" w:rsidRPr="00CE4867">
        <w:rPr>
          <w:rFonts w:ascii="Book Antiqua" w:hAnsi="Book Antiqua"/>
          <w:sz w:val="24"/>
          <w:szCs w:val="24"/>
        </w:rPr>
        <w:t>≥</w:t>
      </w:r>
      <w:r w:rsidR="002A6D09">
        <w:rPr>
          <w:rFonts w:ascii="Book Antiqua" w:eastAsia="宋体" w:hAnsi="Book Antiqua" w:hint="eastAsia"/>
          <w:sz w:val="24"/>
          <w:szCs w:val="24"/>
          <w:lang w:eastAsia="zh-CN"/>
        </w:rPr>
        <w:t xml:space="preserve"> </w:t>
      </w:r>
      <w:r w:rsidRPr="00247899">
        <w:rPr>
          <w:rFonts w:ascii="Book Antiqua" w:eastAsia="MS Gothic" w:hAnsi="Book Antiqua" w:cs="MS Gothic"/>
          <w:kern w:val="0"/>
          <w:sz w:val="24"/>
          <w:szCs w:val="24"/>
        </w:rPr>
        <w:t xml:space="preserve">30 mg/24 </w:t>
      </w:r>
      <w:r w:rsidR="00E91B6F">
        <w:rPr>
          <w:rFonts w:ascii="Book Antiqua" w:eastAsia="MS Gothic" w:hAnsi="Book Antiqua" w:cs="MS Gothic"/>
          <w:kern w:val="0"/>
          <w:sz w:val="24"/>
          <w:szCs w:val="24"/>
        </w:rPr>
        <w:t>h</w:t>
      </w:r>
      <w:r w:rsidRPr="00247899">
        <w:rPr>
          <w:rFonts w:ascii="Book Antiqua" w:eastAsia="MS Gothic" w:hAnsi="Book Antiqua" w:cs="MS Gothic"/>
          <w:kern w:val="0"/>
          <w:sz w:val="24"/>
          <w:szCs w:val="24"/>
        </w:rPr>
        <w:t xml:space="preserve"> (or ACR</w:t>
      </w:r>
      <w:r w:rsidR="002A6D09">
        <w:rPr>
          <w:rFonts w:ascii="宋体" w:eastAsia="宋体" w:hAnsi="宋体" w:cs="宋体" w:hint="eastAsia"/>
          <w:kern w:val="0"/>
          <w:sz w:val="24"/>
          <w:szCs w:val="24"/>
          <w:lang w:eastAsia="zh-CN"/>
        </w:rPr>
        <w:t xml:space="preserve"> </w:t>
      </w:r>
      <w:r w:rsidR="002A6D09" w:rsidRPr="00CE4867">
        <w:rPr>
          <w:rFonts w:ascii="Book Antiqua" w:hAnsi="Book Antiqua"/>
          <w:sz w:val="24"/>
          <w:szCs w:val="24"/>
        </w:rPr>
        <w:t>≥</w:t>
      </w:r>
      <w:r w:rsidR="002A6D09">
        <w:rPr>
          <w:rFonts w:ascii="Book Antiqua" w:eastAsia="宋体" w:hAnsi="Book Antiqua" w:hint="eastAsia"/>
          <w:sz w:val="24"/>
          <w:szCs w:val="24"/>
          <w:lang w:eastAsia="zh-CN"/>
        </w:rPr>
        <w:t xml:space="preserve"> </w:t>
      </w:r>
      <w:r w:rsidRPr="00247899">
        <w:rPr>
          <w:rFonts w:ascii="Book Antiqua" w:eastAsia="MS Gothic" w:hAnsi="Book Antiqua" w:cs="MS Gothic"/>
          <w:kern w:val="0"/>
          <w:sz w:val="24"/>
          <w:szCs w:val="24"/>
        </w:rPr>
        <w:t xml:space="preserve">30 mg/g Cr) should be treated to </w:t>
      </w:r>
      <w:r w:rsidR="009D1621" w:rsidRPr="00CE4867">
        <w:rPr>
          <w:rFonts w:ascii="Book Antiqua" w:hAnsi="Book Antiqua"/>
          <w:sz w:val="24"/>
          <w:szCs w:val="24"/>
        </w:rPr>
        <w:t>≤</w:t>
      </w:r>
      <w:r w:rsidR="009D1621">
        <w:rPr>
          <w:rFonts w:ascii="Book Antiqua" w:eastAsia="宋体" w:hAnsi="Book Antiqua" w:hint="eastAsia"/>
          <w:sz w:val="24"/>
          <w:szCs w:val="24"/>
          <w:lang w:eastAsia="zh-CN"/>
        </w:rPr>
        <w:t xml:space="preserve"> </w:t>
      </w:r>
      <w:r w:rsidRPr="00247899">
        <w:rPr>
          <w:rFonts w:ascii="Book Antiqua" w:eastAsia="MS Gothic" w:hAnsi="Book Antiqua" w:cs="MS Gothic"/>
          <w:kern w:val="0"/>
          <w:sz w:val="24"/>
          <w:szCs w:val="24"/>
        </w:rPr>
        <w:t>130/80 mmHg. Moreover, the Standards of Medical Care in Diabetes 2014 of the ADA</w:t>
      </w:r>
      <w:r w:rsidRPr="00247899">
        <w:rPr>
          <w:rFonts w:ascii="Book Antiqua" w:eastAsiaTheme="majorEastAsia" w:hAnsi="Book Antiqua"/>
          <w:sz w:val="24"/>
          <w:szCs w:val="24"/>
          <w:vertAlign w:val="superscript"/>
        </w:rPr>
        <w:t>[33]</w:t>
      </w:r>
      <w:r w:rsidRPr="00247899">
        <w:rPr>
          <w:rFonts w:ascii="Book Antiqua" w:eastAsia="MS Gothic" w:hAnsi="Book Antiqua" w:cs="MS Gothic"/>
          <w:kern w:val="0"/>
          <w:sz w:val="24"/>
          <w:szCs w:val="24"/>
        </w:rPr>
        <w:t xml:space="preserve"> recommends that people with diabetes and hypertension should be treated to </w:t>
      </w:r>
      <w:r w:rsidRPr="00247899">
        <w:rPr>
          <w:rFonts w:ascii="Book Antiqua" w:eastAsia="MS Gothic" w:hAnsi="Book Antiqua" w:cs="MS Gothic"/>
          <w:kern w:val="0"/>
          <w:sz w:val="24"/>
          <w:szCs w:val="24"/>
        </w:rPr>
        <w:t>＜</w:t>
      </w:r>
      <w:r w:rsidRPr="00247899">
        <w:rPr>
          <w:rFonts w:ascii="Book Antiqua" w:eastAsia="MS Gothic" w:hAnsi="Book Antiqua" w:cs="MS Gothic"/>
          <w:kern w:val="0"/>
          <w:sz w:val="24"/>
          <w:szCs w:val="24"/>
        </w:rPr>
        <w:t xml:space="preserve">140/80 mmHg, and lower systolic targets, such as </w:t>
      </w:r>
      <w:r w:rsidRPr="00247899">
        <w:rPr>
          <w:rFonts w:ascii="Book Antiqua" w:eastAsia="MS Gothic" w:hAnsi="Book Antiqua" w:cs="MS Gothic"/>
          <w:kern w:val="0"/>
          <w:sz w:val="24"/>
          <w:szCs w:val="24"/>
        </w:rPr>
        <w:t>＜</w:t>
      </w:r>
      <w:r w:rsidRPr="00247899">
        <w:rPr>
          <w:rFonts w:ascii="Book Antiqua" w:eastAsia="MS Gothic" w:hAnsi="Book Antiqua" w:cs="MS Gothic"/>
          <w:kern w:val="0"/>
          <w:sz w:val="24"/>
          <w:szCs w:val="24"/>
        </w:rPr>
        <w:t>130 mmHg, may be appropriate for certain individuals, such as younger patients. However, the 2014 Evidence-Based Guidelines for the Management of High Blood Pressure in Adults from the Panel Members Appointed to the Eighth Joint National Committee (JNC8)</w:t>
      </w:r>
      <w:r w:rsidRPr="00247899">
        <w:rPr>
          <w:rFonts w:ascii="Book Antiqua" w:eastAsiaTheme="majorEastAsia" w:hAnsi="Book Antiqua"/>
          <w:sz w:val="24"/>
          <w:szCs w:val="24"/>
          <w:vertAlign w:val="superscript"/>
        </w:rPr>
        <w:t>[53]</w:t>
      </w:r>
      <w:r w:rsidRPr="00247899">
        <w:rPr>
          <w:rFonts w:ascii="Book Antiqua" w:hAnsi="Book Antiqua" w:cs="AdvMyriad_R"/>
          <w:kern w:val="0"/>
          <w:sz w:val="24"/>
          <w:szCs w:val="24"/>
        </w:rPr>
        <w:t xml:space="preserve"> </w:t>
      </w:r>
      <w:r w:rsidRPr="00247899">
        <w:rPr>
          <w:rFonts w:ascii="Book Antiqua" w:eastAsia="MS Gothic" w:hAnsi="Book Antiqua" w:cs="MS Gothic"/>
          <w:kern w:val="0"/>
          <w:sz w:val="24"/>
          <w:szCs w:val="24"/>
        </w:rPr>
        <w:t xml:space="preserve">recommend a blood pressure goal of </w:t>
      </w:r>
      <w:r w:rsidRPr="00247899">
        <w:rPr>
          <w:rFonts w:ascii="Book Antiqua" w:eastAsia="MS Gothic" w:hAnsi="Book Antiqua" w:cs="MS Gothic"/>
          <w:kern w:val="0"/>
          <w:sz w:val="24"/>
          <w:szCs w:val="24"/>
        </w:rPr>
        <w:t>＜</w:t>
      </w:r>
      <w:r w:rsidRPr="00247899">
        <w:rPr>
          <w:rFonts w:ascii="Book Antiqua" w:eastAsia="MS Gothic" w:hAnsi="Book Antiqua" w:cs="MS Gothic"/>
          <w:kern w:val="0"/>
          <w:sz w:val="24"/>
          <w:szCs w:val="24"/>
        </w:rPr>
        <w:t xml:space="preserve">140/90 mmHg in the population aged </w:t>
      </w:r>
      <w:r w:rsidR="004A49FC" w:rsidRPr="00CE4867">
        <w:rPr>
          <w:rFonts w:ascii="Book Antiqua" w:hAnsi="Book Antiqua"/>
          <w:sz w:val="24"/>
          <w:szCs w:val="24"/>
        </w:rPr>
        <w:t>≥</w:t>
      </w:r>
      <w:r w:rsidR="004A49FC">
        <w:rPr>
          <w:rFonts w:ascii="Book Antiqua" w:eastAsia="宋体" w:hAnsi="Book Antiqua" w:hint="eastAsia"/>
          <w:sz w:val="24"/>
          <w:szCs w:val="24"/>
          <w:lang w:eastAsia="zh-CN"/>
        </w:rPr>
        <w:t xml:space="preserve"> </w:t>
      </w:r>
      <w:r w:rsidRPr="00247899">
        <w:rPr>
          <w:rFonts w:ascii="Book Antiqua" w:eastAsia="MS Gothic" w:hAnsi="Book Antiqua" w:cs="MS Gothic"/>
          <w:kern w:val="0"/>
          <w:sz w:val="24"/>
          <w:szCs w:val="24"/>
        </w:rPr>
        <w:t xml:space="preserve">18 years with CKD or/and diabetes. </w:t>
      </w:r>
      <w:r w:rsidRPr="00247899">
        <w:rPr>
          <w:rFonts w:ascii="Book Antiqua" w:eastAsiaTheme="majorEastAsia" w:hAnsi="Book Antiqua" w:cs="AdvOT1ef757c0"/>
          <w:kern w:val="0"/>
          <w:sz w:val="24"/>
          <w:szCs w:val="24"/>
        </w:rPr>
        <w:t xml:space="preserve">Thus, recommendations for blood pressure targets differ between the guidelines (Table 2); however, </w:t>
      </w:r>
      <w:r w:rsidRPr="00247899">
        <w:rPr>
          <w:rStyle w:val="hps"/>
          <w:rFonts w:ascii="Book Antiqua" w:eastAsiaTheme="majorEastAsia" w:hAnsi="Book Antiqua" w:cs="Arial"/>
          <w:sz w:val="24"/>
          <w:szCs w:val="24"/>
        </w:rPr>
        <w:t>blood control targets should be considered with the risk of the individual patient</w:t>
      </w:r>
      <w:r w:rsidRPr="00247899">
        <w:rPr>
          <w:rFonts w:ascii="Book Antiqua" w:eastAsiaTheme="majorEastAsia" w:hAnsi="Book Antiqua" w:cs="Arial"/>
          <w:sz w:val="24"/>
          <w:szCs w:val="24"/>
        </w:rPr>
        <w:t>, such as the presence or absence of other diabetic vascular complications, history of CVD and age, as well as glucose control targets.</w:t>
      </w:r>
      <w:r w:rsidRPr="00247899">
        <w:rPr>
          <w:rFonts w:ascii="Book Antiqua" w:eastAsiaTheme="majorEastAsia" w:hAnsi="Book Antiqua" w:cs="Arial"/>
          <w:sz w:val="24"/>
          <w:szCs w:val="24"/>
        </w:rPr>
        <w:br/>
      </w:r>
    </w:p>
    <w:p w:rsidR="00533CD4" w:rsidRPr="00247899" w:rsidRDefault="000908CE" w:rsidP="00247899">
      <w:pPr>
        <w:autoSpaceDE w:val="0"/>
        <w:autoSpaceDN w:val="0"/>
        <w:adjustRightInd w:val="0"/>
        <w:spacing w:line="360" w:lineRule="auto"/>
        <w:rPr>
          <w:rFonts w:ascii="Book Antiqua" w:eastAsiaTheme="majorEastAsia" w:hAnsi="Book Antiqua" w:cs="AdvOT1ef757c0"/>
          <w:b/>
          <w:kern w:val="0"/>
          <w:sz w:val="24"/>
          <w:szCs w:val="24"/>
        </w:rPr>
      </w:pPr>
      <w:r w:rsidRPr="00247899">
        <w:rPr>
          <w:rFonts w:ascii="Book Antiqua" w:eastAsiaTheme="majorEastAsia" w:hAnsi="Book Antiqua" w:cs="AdvOT1ef757c0"/>
          <w:b/>
          <w:kern w:val="0"/>
          <w:sz w:val="24"/>
          <w:szCs w:val="24"/>
        </w:rPr>
        <w:t>RAS INHIBITORS</w:t>
      </w:r>
    </w:p>
    <w:p w:rsidR="00533CD4" w:rsidRPr="000908CE" w:rsidRDefault="00533CD4" w:rsidP="00247899">
      <w:pPr>
        <w:autoSpaceDE w:val="0"/>
        <w:autoSpaceDN w:val="0"/>
        <w:adjustRightInd w:val="0"/>
        <w:spacing w:line="360" w:lineRule="auto"/>
        <w:rPr>
          <w:rFonts w:ascii="Book Antiqua" w:eastAsiaTheme="majorEastAsia" w:hAnsi="Book Antiqua" w:cs="AdvOT1ef757c0"/>
          <w:b/>
          <w:i/>
          <w:kern w:val="0"/>
          <w:sz w:val="24"/>
          <w:szCs w:val="24"/>
        </w:rPr>
      </w:pPr>
      <w:r w:rsidRPr="000908CE">
        <w:rPr>
          <w:rFonts w:ascii="Book Antiqua" w:eastAsiaTheme="majorEastAsia" w:hAnsi="Book Antiqua" w:cs="AdvOT1ef757c0"/>
          <w:b/>
          <w:i/>
          <w:kern w:val="0"/>
          <w:sz w:val="24"/>
          <w:szCs w:val="24"/>
        </w:rPr>
        <w:t>ACE Inhibitors and ARBs</w:t>
      </w:r>
    </w:p>
    <w:p w:rsidR="00533CD4" w:rsidRPr="00247899" w:rsidRDefault="00533CD4" w:rsidP="002119CA">
      <w:pPr>
        <w:autoSpaceDE w:val="0"/>
        <w:autoSpaceDN w:val="0"/>
        <w:adjustRightInd w:val="0"/>
        <w:spacing w:line="360" w:lineRule="auto"/>
        <w:rPr>
          <w:rFonts w:ascii="Book Antiqua" w:eastAsiaTheme="majorEastAsia" w:hAnsi="Book Antiqua" w:cs="AdvOT07517017"/>
          <w:kern w:val="0"/>
          <w:sz w:val="24"/>
          <w:szCs w:val="24"/>
        </w:rPr>
      </w:pPr>
      <w:r w:rsidRPr="00247899">
        <w:rPr>
          <w:rFonts w:ascii="Book Antiqua" w:eastAsiaTheme="majorEastAsia" w:hAnsi="Book Antiqua" w:cs="AdvOT1ef757c0"/>
          <w:kern w:val="0"/>
          <w:sz w:val="24"/>
          <w:szCs w:val="24"/>
        </w:rPr>
        <w:lastRenderedPageBreak/>
        <w:t xml:space="preserve">RAS activation is implicated in the pathogenesis of DKD. In diabetic patients with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or overt proteinuria, RAS inhibitors play a pivotal role in the prevention and treatment of DKD</w:t>
      </w:r>
      <w:r w:rsidRPr="00247899">
        <w:rPr>
          <w:rFonts w:ascii="Book Antiqua" w:eastAsiaTheme="majorEastAsia" w:hAnsi="Book Antiqua"/>
          <w:sz w:val="24"/>
          <w:szCs w:val="24"/>
          <w:vertAlign w:val="superscript"/>
        </w:rPr>
        <w:t>[54,55]</w:t>
      </w:r>
      <w:r w:rsidRPr="00247899">
        <w:rPr>
          <w:rFonts w:ascii="Book Antiqua" w:eastAsiaTheme="majorEastAsia" w:hAnsi="Book Antiqua" w:cs="AdvOT1ef757c0"/>
          <w:kern w:val="0"/>
          <w:sz w:val="24"/>
          <w:szCs w:val="24"/>
        </w:rPr>
        <w:t xml:space="preserve">. Landmark studies including type 1 and type 2 diabetic patients at various stages of DKD have provided abundant clinical evidence that treatment with RAS inhibitors, including ACE inhibitors and ARBs, slow the progressive decline of GFR, reduce micro- and </w:t>
      </w:r>
      <w:proofErr w:type="spellStart"/>
      <w:r w:rsidRPr="00247899">
        <w:rPr>
          <w:rFonts w:ascii="Book Antiqua" w:eastAsiaTheme="majorEastAsia" w:hAnsi="Book Antiqua" w:cs="AdvOT1ef757c0"/>
          <w:kern w:val="0"/>
          <w:sz w:val="24"/>
          <w:szCs w:val="24"/>
        </w:rPr>
        <w:t>macroalbuminuria</w:t>
      </w:r>
      <w:proofErr w:type="spellEnd"/>
      <w:r w:rsidRPr="00247899">
        <w:rPr>
          <w:rFonts w:ascii="Book Antiqua" w:eastAsiaTheme="majorEastAsia" w:hAnsi="Book Antiqua" w:cs="AdvOT1ef757c0"/>
          <w:kern w:val="0"/>
          <w:sz w:val="24"/>
          <w:szCs w:val="24"/>
        </w:rPr>
        <w:t>, and reduce cardiovascular mortality and morbidity</w:t>
      </w:r>
      <w:r w:rsidRPr="00247899">
        <w:rPr>
          <w:rFonts w:ascii="Book Antiqua" w:eastAsiaTheme="majorEastAsia" w:hAnsi="Book Antiqua"/>
          <w:sz w:val="24"/>
          <w:szCs w:val="24"/>
          <w:vertAlign w:val="superscript"/>
        </w:rPr>
        <w:t>[54]</w:t>
      </w:r>
      <w:r w:rsidRPr="00247899">
        <w:rPr>
          <w:rFonts w:ascii="Book Antiqua" w:eastAsiaTheme="majorEastAsia" w:hAnsi="Book Antiqua" w:cs="AdvOT1ef757c0"/>
          <w:kern w:val="0"/>
          <w:sz w:val="24"/>
          <w:szCs w:val="24"/>
        </w:rPr>
        <w:t>, as shown in Figure 2. Therefore, the use of RAS inhibitors for hypertension and albuminuria in diabetic patients is recommended as a first-line treatment</w:t>
      </w:r>
      <w:r w:rsidRPr="00247899">
        <w:rPr>
          <w:rFonts w:ascii="Book Antiqua" w:eastAsiaTheme="majorEastAsia" w:hAnsi="Book Antiqua"/>
          <w:sz w:val="24"/>
          <w:szCs w:val="24"/>
          <w:vertAlign w:val="superscript"/>
        </w:rPr>
        <w:t>[56-66]</w:t>
      </w:r>
      <w:r w:rsidRPr="00247899">
        <w:rPr>
          <w:rFonts w:ascii="Book Antiqua" w:hAnsi="Book Antiqua"/>
          <w:sz w:val="24"/>
          <w:szCs w:val="24"/>
        </w:rPr>
        <w:t>.</w:t>
      </w:r>
    </w:p>
    <w:p w:rsidR="00533CD4" w:rsidRDefault="00533CD4" w:rsidP="00247899">
      <w:pPr>
        <w:autoSpaceDE w:val="0"/>
        <w:autoSpaceDN w:val="0"/>
        <w:adjustRightInd w:val="0"/>
        <w:spacing w:line="360" w:lineRule="auto"/>
        <w:ind w:firstLineChars="200" w:firstLine="480"/>
        <w:rPr>
          <w:rFonts w:ascii="Book Antiqua" w:eastAsia="宋体" w:hAnsi="Book Antiqua" w:cs="AdvOT1ef757c0"/>
          <w:kern w:val="0"/>
          <w:sz w:val="24"/>
          <w:szCs w:val="24"/>
          <w:lang w:eastAsia="zh-CN"/>
        </w:rPr>
      </w:pPr>
      <w:r w:rsidRPr="00247899">
        <w:rPr>
          <w:rFonts w:ascii="Book Antiqua" w:eastAsiaTheme="majorEastAsia" w:hAnsi="Book Antiqua" w:cs="AdvOT1ef757c0"/>
          <w:kern w:val="0"/>
          <w:sz w:val="24"/>
          <w:szCs w:val="24"/>
        </w:rPr>
        <w:t xml:space="preserve">Dual RAS blockade with an ACE inhibitor and ARBs may be more effective in reducing proteinuria than monotherapy in patients with DKD. Based on the Ongoing </w:t>
      </w:r>
      <w:proofErr w:type="spellStart"/>
      <w:r w:rsidRPr="00247899">
        <w:rPr>
          <w:rFonts w:ascii="Book Antiqua" w:eastAsiaTheme="majorEastAsia" w:hAnsi="Book Antiqua" w:cs="AdvOT1ef757c0"/>
          <w:kern w:val="0"/>
          <w:sz w:val="24"/>
          <w:szCs w:val="24"/>
        </w:rPr>
        <w:t>Telmisartan</w:t>
      </w:r>
      <w:proofErr w:type="spellEnd"/>
      <w:r w:rsidRPr="00247899">
        <w:rPr>
          <w:rFonts w:ascii="Book Antiqua" w:eastAsiaTheme="majorEastAsia" w:hAnsi="Book Antiqua" w:cs="AdvOT1ef757c0"/>
          <w:kern w:val="0"/>
          <w:sz w:val="24"/>
          <w:szCs w:val="24"/>
        </w:rPr>
        <w:t xml:space="preserve"> Alone and in Combination with Ramipril Global Endpoint Trial (ONTARGET), combination therapy with </w:t>
      </w:r>
      <w:proofErr w:type="spellStart"/>
      <w:r w:rsidRPr="00247899">
        <w:rPr>
          <w:rFonts w:ascii="Book Antiqua" w:eastAsiaTheme="majorEastAsia" w:hAnsi="Book Antiqua" w:cs="AdvOT1ef757c0"/>
          <w:kern w:val="0"/>
          <w:sz w:val="24"/>
          <w:szCs w:val="24"/>
        </w:rPr>
        <w:t>ramipril</w:t>
      </w:r>
      <w:proofErr w:type="spellEnd"/>
      <w:r w:rsidRPr="00247899">
        <w:rPr>
          <w:rFonts w:ascii="Book Antiqua" w:eastAsiaTheme="majorEastAsia" w:hAnsi="Book Antiqua" w:cs="AdvOT1ef757c0"/>
          <w:kern w:val="0"/>
          <w:sz w:val="24"/>
          <w:szCs w:val="24"/>
        </w:rPr>
        <w:t xml:space="preserve"> and </w:t>
      </w:r>
      <w:proofErr w:type="spellStart"/>
      <w:r w:rsidRPr="00247899">
        <w:rPr>
          <w:rFonts w:ascii="Book Antiqua" w:eastAsiaTheme="majorEastAsia" w:hAnsi="Book Antiqua" w:cs="AdvOT1ef757c0"/>
          <w:kern w:val="0"/>
          <w:sz w:val="24"/>
          <w:szCs w:val="24"/>
        </w:rPr>
        <w:t>telmisartan</w:t>
      </w:r>
      <w:proofErr w:type="spellEnd"/>
      <w:r w:rsidRPr="00247899">
        <w:rPr>
          <w:rFonts w:ascii="Book Antiqua" w:eastAsiaTheme="majorEastAsia" w:hAnsi="Book Antiqua" w:cs="AdvOT1ef757c0"/>
          <w:kern w:val="0"/>
          <w:sz w:val="24"/>
          <w:szCs w:val="24"/>
        </w:rPr>
        <w:t xml:space="preserve"> reduces proteinuria better than monotherapy; however, it worsens major renal outcomes, including dialysis, the doubling of serum Cr levels, and death</w:t>
      </w:r>
      <w:r w:rsidRPr="00247899">
        <w:rPr>
          <w:rFonts w:ascii="Book Antiqua" w:eastAsiaTheme="majorEastAsia" w:hAnsi="Book Antiqua"/>
          <w:sz w:val="24"/>
          <w:szCs w:val="24"/>
          <w:vertAlign w:val="superscript"/>
        </w:rPr>
        <w:t>[67,68]</w:t>
      </w:r>
      <w:r w:rsidRPr="00247899">
        <w:rPr>
          <w:rFonts w:ascii="Book Antiqua" w:eastAsiaTheme="majorEastAsia" w:hAnsi="Book Antiqua" w:cs="AdvOT1ef757c0"/>
          <w:kern w:val="0"/>
          <w:sz w:val="24"/>
          <w:szCs w:val="24"/>
        </w:rPr>
        <w:t xml:space="preserve">. Additionally, the </w:t>
      </w:r>
      <w:r w:rsidRPr="00247899">
        <w:rPr>
          <w:rFonts w:ascii="Book Antiqua" w:hAnsi="Book Antiqua" w:cs="Arial"/>
          <w:sz w:val="24"/>
          <w:szCs w:val="24"/>
        </w:rPr>
        <w:t>VA NEPHRON-D Clinical Trials showed that combination therapy with an ARB (losartan) and an ACE inhibitor (</w:t>
      </w:r>
      <w:proofErr w:type="spellStart"/>
      <w:r w:rsidRPr="00247899">
        <w:rPr>
          <w:rFonts w:ascii="Book Antiqua" w:hAnsi="Book Antiqua" w:cs="Arial"/>
          <w:sz w:val="24"/>
          <w:szCs w:val="24"/>
        </w:rPr>
        <w:t>lisinopril</w:t>
      </w:r>
      <w:proofErr w:type="spellEnd"/>
      <w:r w:rsidRPr="00247899">
        <w:rPr>
          <w:rFonts w:ascii="Book Antiqua" w:hAnsi="Book Antiqua" w:cs="Arial"/>
          <w:sz w:val="24"/>
          <w:szCs w:val="24"/>
        </w:rPr>
        <w:t xml:space="preserve">) in type 2 diabetic patients with </w:t>
      </w:r>
      <w:proofErr w:type="spellStart"/>
      <w:r w:rsidRPr="00247899">
        <w:rPr>
          <w:rFonts w:ascii="Book Antiqua" w:hAnsi="Book Antiqua" w:cs="Arial"/>
          <w:sz w:val="24"/>
          <w:szCs w:val="24"/>
        </w:rPr>
        <w:t>macroalbuminuria</w:t>
      </w:r>
      <w:proofErr w:type="spellEnd"/>
      <w:r w:rsidRPr="00247899">
        <w:rPr>
          <w:rFonts w:ascii="Book Antiqua" w:hAnsi="Book Antiqua" w:cs="Arial"/>
          <w:sz w:val="24"/>
          <w:szCs w:val="24"/>
        </w:rPr>
        <w:t xml:space="preserve"> significantly increased the risk of hyperkalemia and acute kidney injury</w:t>
      </w:r>
      <w:r w:rsidRPr="00247899">
        <w:rPr>
          <w:rFonts w:ascii="Book Antiqua" w:eastAsiaTheme="majorEastAsia" w:hAnsi="Book Antiqua"/>
          <w:sz w:val="24"/>
          <w:szCs w:val="24"/>
          <w:vertAlign w:val="superscript"/>
        </w:rPr>
        <w:t>[69]</w:t>
      </w:r>
      <w:r w:rsidRPr="00247899">
        <w:rPr>
          <w:rFonts w:ascii="Book Antiqua" w:hAnsi="Book Antiqua" w:cs="Arial"/>
          <w:sz w:val="24"/>
          <w:szCs w:val="24"/>
        </w:rPr>
        <w:t xml:space="preserve">. </w:t>
      </w:r>
      <w:r w:rsidRPr="00247899">
        <w:rPr>
          <w:rFonts w:ascii="Book Antiqua" w:eastAsiaTheme="majorEastAsia" w:hAnsi="Book Antiqua" w:cs="AdvOT1ef757c0"/>
          <w:kern w:val="0"/>
          <w:sz w:val="24"/>
          <w:szCs w:val="24"/>
        </w:rPr>
        <w:t xml:space="preserve">Thus, combined RAS blockade should not be used in diabetic patients, especially elderly type 2 diabetic patients with </w:t>
      </w:r>
      <w:proofErr w:type="spellStart"/>
      <w:r w:rsidRPr="00247899">
        <w:rPr>
          <w:rFonts w:ascii="Book Antiqua" w:eastAsiaTheme="majorEastAsia" w:hAnsi="Book Antiqua" w:cs="AdvOT1ef757c0"/>
          <w:kern w:val="0"/>
          <w:sz w:val="24"/>
          <w:szCs w:val="24"/>
        </w:rPr>
        <w:t>normo</w:t>
      </w:r>
      <w:proofErr w:type="spellEnd"/>
      <w:r w:rsidRPr="00247899">
        <w:rPr>
          <w:rFonts w:ascii="Book Antiqua" w:eastAsiaTheme="majorEastAsia" w:hAnsi="Book Antiqua" w:cs="AdvOT1ef757c0"/>
          <w:kern w:val="0"/>
          <w:sz w:val="24"/>
          <w:szCs w:val="24"/>
        </w:rPr>
        <w:t xml:space="preserve">- or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First, an ACE inhibitor or ARB should be used, and its dosage should be increased to obtain an optimal anti-</w:t>
      </w:r>
      <w:proofErr w:type="spellStart"/>
      <w:r w:rsidRPr="00247899">
        <w:rPr>
          <w:rFonts w:ascii="Book Antiqua" w:eastAsiaTheme="majorEastAsia" w:hAnsi="Book Antiqua" w:cs="AdvOT1ef757c0"/>
          <w:kern w:val="0"/>
          <w:sz w:val="24"/>
          <w:szCs w:val="24"/>
        </w:rPr>
        <w:t>albuminuric</w:t>
      </w:r>
      <w:proofErr w:type="spellEnd"/>
      <w:r w:rsidRPr="00247899">
        <w:rPr>
          <w:rFonts w:ascii="Book Antiqua" w:eastAsiaTheme="majorEastAsia" w:hAnsi="Book Antiqua" w:cs="AdvOT1ef757c0"/>
          <w:kern w:val="0"/>
          <w:sz w:val="24"/>
          <w:szCs w:val="24"/>
        </w:rPr>
        <w:t xml:space="preserve"> or </w:t>
      </w:r>
      <w:proofErr w:type="spellStart"/>
      <w:r w:rsidRPr="00247899">
        <w:rPr>
          <w:rFonts w:ascii="Book Antiqua" w:eastAsiaTheme="majorEastAsia" w:hAnsi="Book Antiqua" w:cs="AdvOT1ef757c0"/>
          <w:kern w:val="0"/>
          <w:sz w:val="24"/>
          <w:szCs w:val="24"/>
        </w:rPr>
        <w:t>proteinuric</w:t>
      </w:r>
      <w:proofErr w:type="spellEnd"/>
      <w:r w:rsidRPr="00247899">
        <w:rPr>
          <w:rFonts w:ascii="Book Antiqua" w:eastAsiaTheme="majorEastAsia" w:hAnsi="Book Antiqua" w:cs="AdvOT1ef757c0"/>
          <w:kern w:val="0"/>
          <w:sz w:val="24"/>
          <w:szCs w:val="24"/>
        </w:rPr>
        <w:t xml:space="preserve"> response. Combination treatment with both an ACE inhibitor and an ARB should be prescribed by a nephrologist and given to </w:t>
      </w:r>
      <w:r w:rsidRPr="00247899">
        <w:rPr>
          <w:rFonts w:ascii="Book Antiqua" w:eastAsiaTheme="majorEastAsia" w:hAnsi="Book Antiqua" w:cs="AdvOT1ef757c0"/>
          <w:kern w:val="0"/>
          <w:sz w:val="24"/>
          <w:szCs w:val="24"/>
        </w:rPr>
        <w:lastRenderedPageBreak/>
        <w:t xml:space="preserve">patients with overt proteinuria or severe proteinuria, notwithstanding the use of the maximum dosage of the ACE inhibitor or ARBs. In such diabetic patients, monitoring of renal function is necessary, and treatment should be halted in the event of acute kidney injury, low blood pressure, or high potassium levels. </w:t>
      </w:r>
    </w:p>
    <w:p w:rsidR="00765E75" w:rsidRPr="00765E75" w:rsidRDefault="00765E75" w:rsidP="00247899">
      <w:pPr>
        <w:autoSpaceDE w:val="0"/>
        <w:autoSpaceDN w:val="0"/>
        <w:adjustRightInd w:val="0"/>
        <w:spacing w:line="360" w:lineRule="auto"/>
        <w:ind w:firstLineChars="200" w:firstLine="480"/>
        <w:rPr>
          <w:rFonts w:ascii="Book Antiqua" w:eastAsia="宋体" w:hAnsi="Book Antiqua" w:cs="AdvOT1ef757c0"/>
          <w:kern w:val="0"/>
          <w:sz w:val="24"/>
          <w:szCs w:val="24"/>
          <w:lang w:eastAsia="zh-CN"/>
        </w:rPr>
      </w:pPr>
    </w:p>
    <w:p w:rsidR="00533CD4" w:rsidRPr="00765E75" w:rsidRDefault="00533CD4" w:rsidP="00247899">
      <w:pPr>
        <w:autoSpaceDE w:val="0"/>
        <w:autoSpaceDN w:val="0"/>
        <w:adjustRightInd w:val="0"/>
        <w:spacing w:line="360" w:lineRule="auto"/>
        <w:rPr>
          <w:rFonts w:ascii="Book Antiqua" w:eastAsiaTheme="majorEastAsia" w:hAnsi="Book Antiqua" w:cs="AdvOT1ef757c0"/>
          <w:b/>
          <w:i/>
          <w:kern w:val="0"/>
          <w:sz w:val="24"/>
          <w:szCs w:val="24"/>
        </w:rPr>
      </w:pPr>
      <w:r w:rsidRPr="00765E75">
        <w:rPr>
          <w:rFonts w:ascii="Book Antiqua" w:eastAsiaTheme="majorEastAsia" w:hAnsi="Book Antiqua" w:cs="AdvOT1ef757c0"/>
          <w:b/>
          <w:i/>
          <w:kern w:val="0"/>
          <w:sz w:val="24"/>
          <w:szCs w:val="24"/>
        </w:rPr>
        <w:t>Mineralocorticoid</w:t>
      </w:r>
      <w:r w:rsidR="00765E75" w:rsidRPr="00765E75">
        <w:rPr>
          <w:rFonts w:ascii="Book Antiqua" w:eastAsiaTheme="majorEastAsia" w:hAnsi="Book Antiqua" w:cs="AdvOT1ef757c0"/>
          <w:b/>
          <w:i/>
          <w:kern w:val="0"/>
          <w:sz w:val="24"/>
          <w:szCs w:val="24"/>
        </w:rPr>
        <w:t xml:space="preserve"> receptor a</w:t>
      </w:r>
      <w:r w:rsidRPr="00765E75">
        <w:rPr>
          <w:rFonts w:ascii="Book Antiqua" w:eastAsiaTheme="majorEastAsia" w:hAnsi="Book Antiqua" w:cs="AdvOT1ef757c0"/>
          <w:b/>
          <w:i/>
          <w:kern w:val="0"/>
          <w:sz w:val="24"/>
          <w:szCs w:val="24"/>
        </w:rPr>
        <w:t>ntagonists</w:t>
      </w:r>
    </w:p>
    <w:p w:rsidR="00533CD4" w:rsidRDefault="00533CD4" w:rsidP="00765E75">
      <w:pPr>
        <w:autoSpaceDE w:val="0"/>
        <w:autoSpaceDN w:val="0"/>
        <w:adjustRightInd w:val="0"/>
        <w:spacing w:line="360" w:lineRule="auto"/>
        <w:rPr>
          <w:rFonts w:ascii="Book Antiqua" w:eastAsia="宋体" w:hAnsi="Book Antiqua" w:cs="AdvOT1ef757c0"/>
          <w:kern w:val="0"/>
          <w:sz w:val="24"/>
          <w:szCs w:val="24"/>
          <w:lang w:eastAsia="zh-CN"/>
        </w:rPr>
      </w:pPr>
      <w:r w:rsidRPr="00247899">
        <w:rPr>
          <w:rFonts w:ascii="Book Antiqua" w:eastAsiaTheme="majorEastAsia" w:hAnsi="Book Antiqua" w:cs="AdvOT1ef757c0"/>
          <w:kern w:val="0"/>
          <w:sz w:val="24"/>
          <w:szCs w:val="24"/>
        </w:rPr>
        <w:t xml:space="preserve">Some clinical trials have demonstrated that treatment with spironolactone and </w:t>
      </w:r>
      <w:proofErr w:type="spellStart"/>
      <w:r w:rsidRPr="00247899">
        <w:rPr>
          <w:rFonts w:ascii="Book Antiqua" w:eastAsiaTheme="majorEastAsia" w:hAnsi="Book Antiqua" w:cs="AdvOT1ef757c0"/>
          <w:kern w:val="0"/>
          <w:sz w:val="24"/>
          <w:szCs w:val="24"/>
        </w:rPr>
        <w:t>eplerenone</w:t>
      </w:r>
      <w:proofErr w:type="spellEnd"/>
      <w:r w:rsidRPr="00247899">
        <w:rPr>
          <w:rFonts w:ascii="Book Antiqua" w:eastAsiaTheme="majorEastAsia" w:hAnsi="Book Antiqua" w:cs="AdvOT1ef757c0"/>
          <w:kern w:val="0"/>
          <w:sz w:val="24"/>
          <w:szCs w:val="24"/>
        </w:rPr>
        <w:t xml:space="preserve"> in addition to an ACE inhibitor or an ARB reduces proteinuria in patients with diabetes</w:t>
      </w:r>
      <w:r w:rsidRPr="00247899">
        <w:rPr>
          <w:rFonts w:ascii="Book Antiqua" w:eastAsiaTheme="majorEastAsia" w:hAnsi="Book Antiqua"/>
          <w:sz w:val="24"/>
          <w:szCs w:val="24"/>
          <w:vertAlign w:val="superscript"/>
        </w:rPr>
        <w:t>[70-75]</w:t>
      </w:r>
      <w:r w:rsidRPr="00247899">
        <w:rPr>
          <w:rFonts w:ascii="Book Antiqua" w:eastAsiaTheme="majorEastAsia" w:hAnsi="Book Antiqua" w:cs="AdvOT1ef757c0"/>
          <w:kern w:val="0"/>
          <w:sz w:val="24"/>
          <w:szCs w:val="24"/>
        </w:rPr>
        <w:t>. However, the long-term effect of mineralocorticoid receptor antagonists on GFR is not clear, and serum potassium levels should be monitored carefully.</w:t>
      </w:r>
    </w:p>
    <w:p w:rsidR="00765E75" w:rsidRPr="00765E75" w:rsidRDefault="00765E75" w:rsidP="00765E75">
      <w:pPr>
        <w:autoSpaceDE w:val="0"/>
        <w:autoSpaceDN w:val="0"/>
        <w:adjustRightInd w:val="0"/>
        <w:spacing w:line="360" w:lineRule="auto"/>
        <w:rPr>
          <w:rFonts w:ascii="Book Antiqua" w:eastAsia="宋体" w:hAnsi="Book Antiqua" w:cs="AdvOT1ef757c0"/>
          <w:kern w:val="0"/>
          <w:sz w:val="24"/>
          <w:szCs w:val="24"/>
          <w:lang w:eastAsia="zh-CN"/>
        </w:rPr>
      </w:pPr>
    </w:p>
    <w:p w:rsidR="00533CD4" w:rsidRPr="00765E75" w:rsidRDefault="00533CD4" w:rsidP="00247899">
      <w:pPr>
        <w:autoSpaceDE w:val="0"/>
        <w:autoSpaceDN w:val="0"/>
        <w:adjustRightInd w:val="0"/>
        <w:spacing w:line="360" w:lineRule="auto"/>
        <w:rPr>
          <w:rFonts w:ascii="Book Antiqua" w:eastAsiaTheme="majorEastAsia" w:hAnsi="Book Antiqua" w:cs="AdvOT1ef757c0"/>
          <w:b/>
          <w:i/>
          <w:kern w:val="0"/>
          <w:sz w:val="24"/>
          <w:szCs w:val="24"/>
        </w:rPr>
      </w:pPr>
      <w:proofErr w:type="spellStart"/>
      <w:r w:rsidRPr="00765E75">
        <w:rPr>
          <w:rFonts w:ascii="Book Antiqua" w:eastAsiaTheme="majorEastAsia" w:hAnsi="Book Antiqua" w:cs="AdvOT1ef757c0"/>
          <w:b/>
          <w:i/>
          <w:kern w:val="0"/>
          <w:sz w:val="24"/>
          <w:szCs w:val="24"/>
        </w:rPr>
        <w:t>Aliskiren</w:t>
      </w:r>
      <w:proofErr w:type="spellEnd"/>
    </w:p>
    <w:p w:rsidR="00533CD4" w:rsidRDefault="00533CD4" w:rsidP="00765E75">
      <w:pPr>
        <w:autoSpaceDE w:val="0"/>
        <w:autoSpaceDN w:val="0"/>
        <w:adjustRightInd w:val="0"/>
        <w:spacing w:line="360" w:lineRule="auto"/>
        <w:rPr>
          <w:rFonts w:ascii="Book Antiqua" w:eastAsia="宋体" w:hAnsi="Book Antiqua" w:cs="AdvOT1ef757c0"/>
          <w:kern w:val="0"/>
          <w:sz w:val="24"/>
          <w:szCs w:val="24"/>
          <w:lang w:eastAsia="zh-CN"/>
        </w:rPr>
      </w:pPr>
      <w:proofErr w:type="spellStart"/>
      <w:r w:rsidRPr="00247899">
        <w:rPr>
          <w:rFonts w:ascii="Book Antiqua" w:eastAsiaTheme="majorEastAsia" w:hAnsi="Book Antiqua" w:cs="AdvOT1ef757c0"/>
          <w:kern w:val="0"/>
          <w:sz w:val="24"/>
          <w:szCs w:val="24"/>
        </w:rPr>
        <w:t>Aliskiren</w:t>
      </w:r>
      <w:proofErr w:type="spellEnd"/>
      <w:r w:rsidRPr="00247899">
        <w:rPr>
          <w:rFonts w:ascii="Book Antiqua" w:eastAsiaTheme="majorEastAsia" w:hAnsi="Book Antiqua" w:cs="AdvOT1ef757c0"/>
          <w:kern w:val="0"/>
          <w:sz w:val="24"/>
          <w:szCs w:val="24"/>
        </w:rPr>
        <w:t>, a direct renin inhibitor, has been promoted for the suppression of DKD and cardiovascular disease. In the Evaluation of Proteinuria in Diabetes (AVOID) study</w:t>
      </w:r>
      <w:r w:rsidRPr="00247899">
        <w:rPr>
          <w:rFonts w:ascii="Book Antiqua" w:eastAsiaTheme="majorEastAsia" w:hAnsi="Book Antiqua"/>
          <w:sz w:val="24"/>
          <w:szCs w:val="24"/>
          <w:vertAlign w:val="superscript"/>
        </w:rPr>
        <w:t>[62]</w:t>
      </w:r>
      <w:r w:rsidRPr="00247899">
        <w:rPr>
          <w:rFonts w:ascii="Book Antiqua" w:eastAsiaTheme="majorEastAsia" w:hAnsi="Book Antiqua" w:cs="AdvOT1ef757c0"/>
          <w:kern w:val="0"/>
          <w:sz w:val="24"/>
          <w:szCs w:val="24"/>
        </w:rPr>
        <w:t xml:space="preserve">, patients with DKD with overt proteinuria were treated with 100 mg of losartan, followed by the addition of a placebo or </w:t>
      </w:r>
      <w:proofErr w:type="spellStart"/>
      <w:r w:rsidRPr="00247899">
        <w:rPr>
          <w:rFonts w:ascii="Book Antiqua" w:eastAsiaTheme="majorEastAsia" w:hAnsi="Book Antiqua" w:cs="AdvOT1ef757c0"/>
          <w:kern w:val="0"/>
          <w:sz w:val="24"/>
          <w:szCs w:val="24"/>
        </w:rPr>
        <w:t>aliskiren</w:t>
      </w:r>
      <w:proofErr w:type="spellEnd"/>
      <w:r w:rsidRPr="00247899">
        <w:rPr>
          <w:rFonts w:ascii="Book Antiqua" w:eastAsiaTheme="majorEastAsia" w:hAnsi="Book Antiqua" w:cs="AdvOT1ef757c0"/>
          <w:kern w:val="0"/>
          <w:sz w:val="24"/>
          <w:szCs w:val="24"/>
        </w:rPr>
        <w:t xml:space="preserve"> (300 mg). Treatment with 300 mg of </w:t>
      </w:r>
      <w:proofErr w:type="spellStart"/>
      <w:r w:rsidRPr="00247899">
        <w:rPr>
          <w:rFonts w:ascii="Book Antiqua" w:eastAsiaTheme="majorEastAsia" w:hAnsi="Book Antiqua" w:cs="AdvOT1ef757c0"/>
          <w:kern w:val="0"/>
          <w:sz w:val="24"/>
          <w:szCs w:val="24"/>
        </w:rPr>
        <w:t>aliskiren</w:t>
      </w:r>
      <w:proofErr w:type="spellEnd"/>
      <w:r w:rsidRPr="00247899">
        <w:rPr>
          <w:rFonts w:ascii="Book Antiqua" w:eastAsiaTheme="majorEastAsia" w:hAnsi="Book Antiqua" w:cs="AdvOT1ef757c0"/>
          <w:kern w:val="0"/>
          <w:sz w:val="24"/>
          <w:szCs w:val="24"/>
        </w:rPr>
        <w:t xml:space="preserve"> reduced the mean urinary ACR compared with placebo treatment. However, the </w:t>
      </w:r>
      <w:proofErr w:type="spellStart"/>
      <w:r w:rsidRPr="00247899">
        <w:rPr>
          <w:rFonts w:ascii="Book Antiqua" w:eastAsiaTheme="majorEastAsia" w:hAnsi="Book Antiqua" w:cs="AdvOT1ef757c0"/>
          <w:kern w:val="0"/>
          <w:sz w:val="24"/>
          <w:szCs w:val="24"/>
        </w:rPr>
        <w:t>Aliskiren</w:t>
      </w:r>
      <w:proofErr w:type="spellEnd"/>
      <w:r w:rsidRPr="00247899">
        <w:rPr>
          <w:rFonts w:ascii="Book Antiqua" w:eastAsiaTheme="majorEastAsia" w:hAnsi="Book Antiqua" w:cs="AdvOT1ef757c0"/>
          <w:kern w:val="0"/>
          <w:sz w:val="24"/>
          <w:szCs w:val="24"/>
        </w:rPr>
        <w:t xml:space="preserve"> Trial in Type 2 Diabetes Using Cardio-Renal Endpoints (ALTITUDE) study</w:t>
      </w:r>
      <w:r w:rsidRPr="00247899">
        <w:rPr>
          <w:rFonts w:ascii="Book Antiqua" w:eastAsiaTheme="majorEastAsia" w:hAnsi="Book Antiqua"/>
          <w:sz w:val="24"/>
          <w:szCs w:val="24"/>
          <w:vertAlign w:val="superscript"/>
        </w:rPr>
        <w:t>[76]</w:t>
      </w:r>
      <w:r w:rsidRPr="00247899">
        <w:rPr>
          <w:rFonts w:ascii="Book Antiqua" w:eastAsiaTheme="majorEastAsia" w:hAnsi="Book Antiqua" w:cs="AdvOT1ef757c0"/>
          <w:kern w:val="0"/>
          <w:sz w:val="24"/>
          <w:szCs w:val="24"/>
        </w:rPr>
        <w:t xml:space="preserve">, which was performed to confirm the effectiveness of combination treatment with either an ACE inhibitor or an ARB plus </w:t>
      </w:r>
      <w:proofErr w:type="spellStart"/>
      <w:r w:rsidRPr="00247899">
        <w:rPr>
          <w:rFonts w:ascii="Book Antiqua" w:eastAsiaTheme="majorEastAsia" w:hAnsi="Book Antiqua" w:cs="AdvOT1ef757c0"/>
          <w:kern w:val="0"/>
          <w:sz w:val="24"/>
          <w:szCs w:val="24"/>
        </w:rPr>
        <w:t>aliskiren</w:t>
      </w:r>
      <w:proofErr w:type="spellEnd"/>
      <w:r w:rsidRPr="00247899">
        <w:rPr>
          <w:rFonts w:ascii="Book Antiqua" w:eastAsiaTheme="majorEastAsia" w:hAnsi="Book Antiqua" w:cs="AdvOT1ef757c0"/>
          <w:kern w:val="0"/>
          <w:sz w:val="24"/>
          <w:szCs w:val="24"/>
        </w:rPr>
        <w:t xml:space="preserve"> on both renal and cardiovascular events, was terminated because of adverse outcomes, including hyperkalemia and hypotension, and predicted futility in meeting the cardiovascular and renal </w:t>
      </w:r>
      <w:r w:rsidRPr="00247899">
        <w:rPr>
          <w:rFonts w:ascii="Book Antiqua" w:eastAsiaTheme="majorEastAsia" w:hAnsi="Book Antiqua" w:cs="AdvOT1ef757c0"/>
          <w:kern w:val="0"/>
          <w:sz w:val="24"/>
          <w:szCs w:val="24"/>
        </w:rPr>
        <w:lastRenderedPageBreak/>
        <w:t xml:space="preserve">endpoints. </w:t>
      </w:r>
    </w:p>
    <w:p w:rsidR="00FB560A" w:rsidRPr="00FB560A" w:rsidRDefault="00FB560A" w:rsidP="00765E75">
      <w:pPr>
        <w:autoSpaceDE w:val="0"/>
        <w:autoSpaceDN w:val="0"/>
        <w:adjustRightInd w:val="0"/>
        <w:spacing w:line="360" w:lineRule="auto"/>
        <w:rPr>
          <w:rFonts w:ascii="Book Antiqua" w:eastAsia="宋体" w:hAnsi="Book Antiqua" w:cs="AdvOT07517017"/>
          <w:kern w:val="0"/>
          <w:sz w:val="24"/>
          <w:szCs w:val="24"/>
          <w:lang w:eastAsia="zh-CN"/>
        </w:rPr>
      </w:pPr>
    </w:p>
    <w:p w:rsidR="00533CD4" w:rsidRPr="00FB560A" w:rsidRDefault="00533CD4" w:rsidP="00247899">
      <w:pPr>
        <w:autoSpaceDE w:val="0"/>
        <w:autoSpaceDN w:val="0"/>
        <w:adjustRightInd w:val="0"/>
        <w:spacing w:line="360" w:lineRule="auto"/>
        <w:rPr>
          <w:rFonts w:ascii="Book Antiqua" w:eastAsiaTheme="majorEastAsia" w:hAnsi="Book Antiqua" w:cs="AdvOT07517017"/>
          <w:b/>
          <w:i/>
          <w:kern w:val="0"/>
          <w:sz w:val="24"/>
          <w:szCs w:val="24"/>
        </w:rPr>
      </w:pPr>
      <w:r w:rsidRPr="00FB560A">
        <w:rPr>
          <w:rFonts w:ascii="Book Antiqua" w:eastAsiaTheme="majorEastAsia" w:hAnsi="Book Antiqua" w:cs="AdvOT07517017"/>
          <w:b/>
          <w:i/>
          <w:kern w:val="0"/>
          <w:sz w:val="24"/>
          <w:szCs w:val="24"/>
        </w:rPr>
        <w:t>Calcium</w:t>
      </w:r>
      <w:r w:rsidR="00FB560A" w:rsidRPr="00FB560A">
        <w:rPr>
          <w:rFonts w:ascii="Book Antiqua" w:eastAsiaTheme="majorEastAsia" w:hAnsi="Book Antiqua" w:cs="AdvOT07517017"/>
          <w:b/>
          <w:i/>
          <w:kern w:val="0"/>
          <w:sz w:val="24"/>
          <w:szCs w:val="24"/>
        </w:rPr>
        <w:t xml:space="preserve"> channel blockers and diu</w:t>
      </w:r>
      <w:r w:rsidRPr="00FB560A">
        <w:rPr>
          <w:rFonts w:ascii="Book Antiqua" w:eastAsiaTheme="majorEastAsia" w:hAnsi="Book Antiqua" w:cs="AdvOT07517017"/>
          <w:b/>
          <w:i/>
          <w:kern w:val="0"/>
          <w:sz w:val="24"/>
          <w:szCs w:val="24"/>
        </w:rPr>
        <w:t>retics</w:t>
      </w:r>
    </w:p>
    <w:p w:rsidR="00533CD4" w:rsidRPr="00247899" w:rsidRDefault="00533CD4" w:rsidP="00247899">
      <w:pPr>
        <w:pStyle w:val="desc2"/>
        <w:shd w:val="clear" w:color="auto" w:fill="FFFFFF"/>
        <w:spacing w:line="360" w:lineRule="auto"/>
        <w:jc w:val="both"/>
        <w:rPr>
          <w:rFonts w:ascii="Book Antiqua" w:eastAsiaTheme="majorEastAsia" w:hAnsi="Book Antiqua" w:cs="AdvOT07517017"/>
          <w:sz w:val="24"/>
          <w:szCs w:val="24"/>
        </w:rPr>
      </w:pPr>
      <w:r w:rsidRPr="00247899">
        <w:rPr>
          <w:rFonts w:ascii="Book Antiqua" w:hAnsi="Book Antiqua"/>
          <w:sz w:val="24"/>
          <w:szCs w:val="24"/>
        </w:rPr>
        <w:t>Because many hypertensive patients with DKD will require a combination therapy to adequately control blood pressure, commonly used combination therapies include an ACE inhibitor or an ARB plus a diuretic or a calcium channel blocker (CCB).</w:t>
      </w:r>
      <w:r w:rsidRPr="00247899">
        <w:rPr>
          <w:rFonts w:ascii="Book Antiqua" w:eastAsiaTheme="majorEastAsia" w:hAnsi="Book Antiqua" w:cs="AdvOT07517017"/>
          <w:sz w:val="24"/>
          <w:szCs w:val="24"/>
        </w:rPr>
        <w:t xml:space="preserve">  </w:t>
      </w:r>
    </w:p>
    <w:p w:rsidR="00533CD4" w:rsidRPr="00247899" w:rsidRDefault="00533CD4" w:rsidP="00247899">
      <w:pPr>
        <w:pStyle w:val="desc2"/>
        <w:shd w:val="clear" w:color="auto" w:fill="FFFFFF"/>
        <w:spacing w:line="360" w:lineRule="auto"/>
        <w:ind w:firstLineChars="250" w:firstLine="600"/>
        <w:jc w:val="both"/>
        <w:rPr>
          <w:rFonts w:ascii="Book Antiqua" w:hAnsi="Book Antiqua" w:cs="Arial"/>
          <w:sz w:val="24"/>
          <w:szCs w:val="24"/>
        </w:rPr>
      </w:pPr>
      <w:r w:rsidRPr="00247899">
        <w:rPr>
          <w:rFonts w:ascii="Book Antiqua" w:eastAsiaTheme="majorEastAsia" w:hAnsi="Book Antiqua" w:cs="AdvOT07517017"/>
          <w:sz w:val="24"/>
          <w:szCs w:val="24"/>
        </w:rPr>
        <w:t xml:space="preserve">The Gauging Albuminuria Reduction With Lotrel in Diabetic Patients With Hypertension (GUARD) study tested the effect on albuminuria of initial combination therapy of either a </w:t>
      </w:r>
      <w:proofErr w:type="spellStart"/>
      <w:r w:rsidRPr="00247899">
        <w:rPr>
          <w:rFonts w:ascii="Book Antiqua" w:eastAsiaTheme="majorEastAsia" w:hAnsi="Book Antiqua" w:cs="AdvOT07517017"/>
          <w:sz w:val="24"/>
          <w:szCs w:val="24"/>
        </w:rPr>
        <w:t>dihydropyridine</w:t>
      </w:r>
      <w:proofErr w:type="spellEnd"/>
      <w:r w:rsidRPr="00247899">
        <w:rPr>
          <w:rFonts w:ascii="Book Antiqua" w:eastAsiaTheme="majorEastAsia" w:hAnsi="Book Antiqua" w:cs="AdvOT07517017"/>
          <w:sz w:val="24"/>
          <w:szCs w:val="24"/>
        </w:rPr>
        <w:t xml:space="preserve"> calcium channel blocker or a thiazide diuretic combined with the same ACE inhibitor in patients with type 2 diabetes and hypertension. In the study, both amlodipine and hydrochlorothiazide (HCTZ) combined with an initial treatment using benazepril decreased the median percent change in ACR from baseline to the end of the study; however, the benazepril plus HCTZ group had a greater reduction in albuminuria compared to the benazepril plus amlodipine group (median percent change in ACR: -72.1 </w:t>
      </w:r>
      <w:r w:rsidR="00FB560A" w:rsidRPr="00FB560A">
        <w:rPr>
          <w:rFonts w:ascii="Book Antiqua" w:eastAsiaTheme="majorEastAsia" w:hAnsi="Book Antiqua" w:cs="AdvOT07517017"/>
          <w:i/>
          <w:sz w:val="24"/>
          <w:szCs w:val="24"/>
        </w:rPr>
        <w:t>vs</w:t>
      </w:r>
      <w:r w:rsidRPr="00247899">
        <w:rPr>
          <w:rFonts w:ascii="Book Antiqua" w:eastAsiaTheme="majorEastAsia" w:hAnsi="Book Antiqua" w:cs="AdvOT07517017"/>
          <w:sz w:val="24"/>
          <w:szCs w:val="24"/>
        </w:rPr>
        <w:t xml:space="preserve"> 40.5, </w:t>
      </w:r>
      <w:r w:rsidR="00F61064" w:rsidRPr="00F61064">
        <w:rPr>
          <w:rFonts w:ascii="Book Antiqua" w:eastAsiaTheme="majorEastAsia" w:hAnsi="Book Antiqua" w:cs="AdvOT07517017"/>
          <w:i/>
          <w:sz w:val="24"/>
          <w:szCs w:val="24"/>
        </w:rPr>
        <w:t>P</w:t>
      </w:r>
      <w:r w:rsidR="00F61064" w:rsidRPr="00F61064">
        <w:rPr>
          <w:rFonts w:ascii="Book Antiqua" w:eastAsia="宋体" w:hAnsi="Book Antiqua" w:cs="AdvOT07517017"/>
          <w:i/>
          <w:sz w:val="24"/>
          <w:szCs w:val="24"/>
          <w:lang w:eastAsia="zh-CN"/>
        </w:rPr>
        <w:t xml:space="preserve"> </w:t>
      </w:r>
      <w:r w:rsidR="001D316E">
        <w:rPr>
          <w:rFonts w:ascii="Book Antiqua" w:eastAsia="宋体" w:hAnsi="Book Antiqua" w:cs="AdvOT07517017" w:hint="eastAsia"/>
          <w:sz w:val="24"/>
          <w:szCs w:val="24"/>
          <w:lang w:eastAsia="zh-CN"/>
        </w:rPr>
        <w:t xml:space="preserve">&lt; </w:t>
      </w:r>
      <w:r w:rsidRPr="00247899">
        <w:rPr>
          <w:rFonts w:ascii="Book Antiqua" w:eastAsiaTheme="majorEastAsia" w:hAnsi="Book Antiqua" w:cs="AdvOT07517017"/>
          <w:sz w:val="24"/>
          <w:szCs w:val="24"/>
        </w:rPr>
        <w:t>0.0001)</w:t>
      </w:r>
      <w:r w:rsidRPr="00247899">
        <w:rPr>
          <w:rFonts w:ascii="Book Antiqua" w:eastAsiaTheme="majorEastAsia" w:hAnsi="Book Antiqua"/>
          <w:sz w:val="24"/>
          <w:szCs w:val="24"/>
          <w:vertAlign w:val="superscript"/>
        </w:rPr>
        <w:t>[77]</w:t>
      </w:r>
      <w:r w:rsidRPr="00247899">
        <w:rPr>
          <w:rFonts w:ascii="Book Antiqua" w:eastAsiaTheme="majorEastAsia" w:hAnsi="Book Antiqua" w:cs="AdvOT07517017"/>
          <w:sz w:val="24"/>
          <w:szCs w:val="24"/>
        </w:rPr>
        <w:t xml:space="preserve">. In contrast, the mean decrease in the </w:t>
      </w:r>
      <w:proofErr w:type="spellStart"/>
      <w:r w:rsidRPr="00247899">
        <w:rPr>
          <w:rFonts w:ascii="Book Antiqua" w:eastAsiaTheme="majorEastAsia" w:hAnsi="Book Antiqua" w:cs="AdvOT07517017"/>
          <w:sz w:val="24"/>
          <w:szCs w:val="24"/>
        </w:rPr>
        <w:t>eGFR</w:t>
      </w:r>
      <w:proofErr w:type="spellEnd"/>
      <w:r w:rsidRPr="00247899">
        <w:rPr>
          <w:rFonts w:ascii="Book Antiqua" w:eastAsiaTheme="majorEastAsia" w:hAnsi="Book Antiqua" w:cs="AdvOT07517017"/>
          <w:sz w:val="24"/>
          <w:szCs w:val="24"/>
        </w:rPr>
        <w:t xml:space="preserve"> during the observational period was less in the benazepril plus amlodipine group than in the benazepril plus HCTZ group (-2.03</w:t>
      </w:r>
      <w:r w:rsidR="001D316E">
        <w:rPr>
          <w:rFonts w:ascii="Book Antiqua" w:eastAsia="宋体" w:hAnsi="Book Antiqua" w:cs="AdvOT07517017" w:hint="eastAsia"/>
          <w:sz w:val="24"/>
          <w:szCs w:val="24"/>
          <w:lang w:eastAsia="zh-CN"/>
        </w:rPr>
        <w:t xml:space="preserve"> </w:t>
      </w:r>
      <w:r w:rsidRPr="00247899">
        <w:rPr>
          <w:rFonts w:ascii="Book Antiqua" w:eastAsiaTheme="majorEastAsia" w:hAnsi="Book Antiqua" w:cs="AdvOT07517017"/>
          <w:sz w:val="24"/>
          <w:szCs w:val="24"/>
        </w:rPr>
        <w:t>±</w:t>
      </w:r>
      <w:r w:rsidR="001D316E">
        <w:rPr>
          <w:rFonts w:ascii="Book Antiqua" w:eastAsia="宋体" w:hAnsi="Book Antiqua" w:cs="AdvOT07517017" w:hint="eastAsia"/>
          <w:sz w:val="24"/>
          <w:szCs w:val="24"/>
          <w:lang w:eastAsia="zh-CN"/>
        </w:rPr>
        <w:t xml:space="preserve"> </w:t>
      </w:r>
      <w:r w:rsidRPr="00247899">
        <w:rPr>
          <w:rFonts w:ascii="Book Antiqua" w:eastAsiaTheme="majorEastAsia" w:hAnsi="Book Antiqua" w:cs="AdvOT07517017"/>
          <w:sz w:val="24"/>
          <w:szCs w:val="24"/>
        </w:rPr>
        <w:t xml:space="preserve">14.2 </w:t>
      </w:r>
      <w:r w:rsidR="00F61064" w:rsidRPr="00247899">
        <w:rPr>
          <w:rFonts w:ascii="Book Antiqua" w:eastAsiaTheme="majorEastAsia" w:hAnsi="Book Antiqua" w:cs="AdvOT07517017"/>
          <w:sz w:val="24"/>
          <w:szCs w:val="24"/>
        </w:rPr>
        <w:t>mL/min</w:t>
      </w:r>
      <w:r w:rsidR="00F61064" w:rsidRPr="00FB560A">
        <w:rPr>
          <w:rFonts w:ascii="Book Antiqua" w:eastAsiaTheme="majorEastAsia" w:hAnsi="Book Antiqua" w:cs="AdvOT07517017"/>
          <w:i/>
          <w:sz w:val="24"/>
          <w:szCs w:val="24"/>
        </w:rPr>
        <w:t xml:space="preserve"> </w:t>
      </w:r>
      <w:r w:rsidR="00FB560A" w:rsidRPr="00FB560A">
        <w:rPr>
          <w:rFonts w:ascii="Book Antiqua" w:eastAsiaTheme="majorEastAsia" w:hAnsi="Book Antiqua" w:cs="AdvOT07517017"/>
          <w:i/>
          <w:sz w:val="24"/>
          <w:szCs w:val="24"/>
        </w:rPr>
        <w:t>vs</w:t>
      </w:r>
      <w:r w:rsidRPr="00247899">
        <w:rPr>
          <w:rFonts w:ascii="Book Antiqua" w:eastAsiaTheme="majorEastAsia" w:hAnsi="Book Antiqua" w:cs="AdvOT07517017"/>
          <w:sz w:val="24"/>
          <w:szCs w:val="24"/>
        </w:rPr>
        <w:t xml:space="preserve"> -13.64</w:t>
      </w:r>
      <w:r w:rsidR="001D316E">
        <w:rPr>
          <w:rFonts w:ascii="Book Antiqua" w:eastAsia="宋体" w:hAnsi="Book Antiqua" w:cs="AdvOT07517017" w:hint="eastAsia"/>
          <w:sz w:val="24"/>
          <w:szCs w:val="24"/>
          <w:lang w:eastAsia="zh-CN"/>
        </w:rPr>
        <w:t xml:space="preserve"> </w:t>
      </w:r>
      <w:r w:rsidRPr="00247899">
        <w:rPr>
          <w:rFonts w:ascii="Book Antiqua" w:eastAsiaTheme="majorEastAsia" w:hAnsi="Book Antiqua" w:cs="AdvOT07517017"/>
          <w:sz w:val="24"/>
          <w:szCs w:val="24"/>
        </w:rPr>
        <w:t>±</w:t>
      </w:r>
      <w:r w:rsidR="001D316E">
        <w:rPr>
          <w:rFonts w:ascii="Book Antiqua" w:eastAsia="宋体" w:hAnsi="Book Antiqua" w:cs="AdvOT07517017" w:hint="eastAsia"/>
          <w:sz w:val="24"/>
          <w:szCs w:val="24"/>
          <w:lang w:eastAsia="zh-CN"/>
        </w:rPr>
        <w:t xml:space="preserve"> </w:t>
      </w:r>
      <w:r w:rsidRPr="00247899">
        <w:rPr>
          <w:rFonts w:ascii="Book Antiqua" w:eastAsiaTheme="majorEastAsia" w:hAnsi="Book Antiqua" w:cs="AdvOT07517017"/>
          <w:sz w:val="24"/>
          <w:szCs w:val="24"/>
        </w:rPr>
        <w:t>16.1 m</w:t>
      </w:r>
      <w:r w:rsidR="00F61064" w:rsidRPr="00247899">
        <w:rPr>
          <w:rFonts w:ascii="Book Antiqua" w:eastAsiaTheme="majorEastAsia" w:hAnsi="Book Antiqua" w:cs="AdvOT07517017"/>
          <w:sz w:val="24"/>
          <w:szCs w:val="24"/>
        </w:rPr>
        <w:t>L</w:t>
      </w:r>
      <w:r w:rsidRPr="00247899">
        <w:rPr>
          <w:rFonts w:ascii="Book Antiqua" w:eastAsiaTheme="majorEastAsia" w:hAnsi="Book Antiqua" w:cs="AdvOT07517017"/>
          <w:sz w:val="24"/>
          <w:szCs w:val="24"/>
        </w:rPr>
        <w:t xml:space="preserve">/min, </w:t>
      </w:r>
      <w:r w:rsidR="00F61064" w:rsidRPr="00F61064">
        <w:rPr>
          <w:rFonts w:ascii="Book Antiqua" w:eastAsiaTheme="majorEastAsia" w:hAnsi="Book Antiqua" w:cs="AdvOT07517017"/>
          <w:i/>
          <w:sz w:val="24"/>
          <w:szCs w:val="24"/>
        </w:rPr>
        <w:t>P</w:t>
      </w:r>
      <w:r w:rsidR="00F61064">
        <w:rPr>
          <w:rFonts w:ascii="Book Antiqua" w:eastAsia="宋体" w:hAnsi="Book Antiqua" w:cs="AdvOT07517017" w:hint="eastAsia"/>
          <w:sz w:val="24"/>
          <w:szCs w:val="24"/>
          <w:lang w:eastAsia="zh-CN"/>
        </w:rPr>
        <w:t xml:space="preserve"> </w:t>
      </w:r>
      <w:r w:rsidR="001D316E">
        <w:rPr>
          <w:rFonts w:ascii="Book Antiqua" w:eastAsia="宋体" w:hAnsi="Book Antiqua" w:cs="AdvOT07517017" w:hint="eastAsia"/>
          <w:sz w:val="24"/>
          <w:szCs w:val="24"/>
          <w:lang w:eastAsia="zh-CN"/>
        </w:rPr>
        <w:t xml:space="preserve">&lt; </w:t>
      </w:r>
      <w:r w:rsidRPr="00247899">
        <w:rPr>
          <w:rFonts w:ascii="Book Antiqua" w:eastAsiaTheme="majorEastAsia" w:hAnsi="Book Antiqua" w:cs="AdvOT07517017"/>
          <w:sz w:val="24"/>
          <w:szCs w:val="24"/>
        </w:rPr>
        <w:t>0.0001)</w:t>
      </w:r>
      <w:r w:rsidRPr="00247899">
        <w:rPr>
          <w:rFonts w:ascii="Book Antiqua" w:eastAsiaTheme="majorEastAsia" w:hAnsi="Book Antiqua"/>
          <w:sz w:val="24"/>
          <w:szCs w:val="24"/>
          <w:vertAlign w:val="superscript"/>
        </w:rPr>
        <w:t>[77]</w:t>
      </w:r>
      <w:r w:rsidRPr="00247899">
        <w:rPr>
          <w:rFonts w:ascii="Book Antiqua" w:eastAsiaTheme="majorEastAsia" w:hAnsi="Book Antiqua" w:cs="AdvOT07517017"/>
          <w:sz w:val="24"/>
          <w:szCs w:val="24"/>
        </w:rPr>
        <w:t>.</w:t>
      </w:r>
    </w:p>
    <w:p w:rsidR="00533CD4" w:rsidRPr="00247899" w:rsidRDefault="00533CD4" w:rsidP="00247899">
      <w:pPr>
        <w:autoSpaceDE w:val="0"/>
        <w:autoSpaceDN w:val="0"/>
        <w:adjustRightInd w:val="0"/>
        <w:spacing w:line="360" w:lineRule="auto"/>
        <w:ind w:firstLineChars="250" w:firstLine="600"/>
        <w:rPr>
          <w:rFonts w:ascii="Book Antiqua" w:hAnsi="Book Antiqua"/>
          <w:sz w:val="24"/>
          <w:szCs w:val="24"/>
        </w:rPr>
      </w:pPr>
      <w:r w:rsidRPr="00247899">
        <w:rPr>
          <w:rFonts w:ascii="Book Antiqua" w:eastAsiaTheme="majorEastAsia" w:hAnsi="Book Antiqua" w:cs="AdvOT07517017"/>
          <w:kern w:val="0"/>
          <w:sz w:val="24"/>
          <w:szCs w:val="24"/>
        </w:rPr>
        <w:t xml:space="preserve">The Avoiding Cardiovascular Events through Combination Therapy in Patients Living with Systolic Hypertension (ACCOMPLISH) trial was a randomized and double-blind trial in which 11506 patients with hypertension (60% of whom were diabetics) who were at high risk for cardiovascular events </w:t>
      </w:r>
      <w:r w:rsidRPr="00247899">
        <w:rPr>
          <w:rFonts w:ascii="Book Antiqua" w:eastAsiaTheme="majorEastAsia" w:hAnsi="Book Antiqua" w:cs="AdvOT07517017"/>
          <w:kern w:val="0"/>
          <w:sz w:val="24"/>
          <w:szCs w:val="24"/>
        </w:rPr>
        <w:lastRenderedPageBreak/>
        <w:t>were assigned to receive treatment with either benazepril plus amlodipine or benazepril plus HCTZ. The benazepril-amlodipine combination had a relative risk reduction of 19.6% in cardiovascular events</w:t>
      </w:r>
      <w:r w:rsidRPr="00247899">
        <w:rPr>
          <w:rFonts w:ascii="Book Antiqua" w:eastAsiaTheme="majorEastAsia" w:hAnsi="Book Antiqua"/>
          <w:sz w:val="24"/>
          <w:szCs w:val="24"/>
          <w:vertAlign w:val="superscript"/>
        </w:rPr>
        <w:t>[78]</w:t>
      </w:r>
      <w:r w:rsidRPr="00247899">
        <w:rPr>
          <w:rFonts w:ascii="Book Antiqua" w:eastAsiaTheme="majorEastAsia" w:hAnsi="Book Antiqua" w:cs="AdvOT07517017"/>
          <w:kern w:val="0"/>
          <w:sz w:val="24"/>
          <w:szCs w:val="24"/>
        </w:rPr>
        <w:t>. According to the sub-analysis of the ACCOMPLISH trial on renal outcomes, the events of CKD progression defined as a doubling of serum Cr concentration or ESRD (</w:t>
      </w:r>
      <w:proofErr w:type="spellStart"/>
      <w:r w:rsidRPr="00247899">
        <w:rPr>
          <w:rFonts w:ascii="Book Antiqua" w:eastAsiaTheme="majorEastAsia" w:hAnsi="Book Antiqua" w:cs="AdvOT07517017"/>
          <w:kern w:val="0"/>
          <w:sz w:val="24"/>
          <w:szCs w:val="24"/>
        </w:rPr>
        <w:t>eGFR</w:t>
      </w:r>
      <w:proofErr w:type="spellEnd"/>
      <w:r w:rsidR="005A3B27">
        <w:rPr>
          <w:rFonts w:ascii="Book Antiqua" w:eastAsia="宋体" w:hAnsi="Book Antiqua" w:cs="AdvOT07517017" w:hint="eastAsia"/>
          <w:kern w:val="0"/>
          <w:sz w:val="24"/>
          <w:szCs w:val="24"/>
          <w:lang w:eastAsia="zh-CN"/>
        </w:rPr>
        <w:t xml:space="preserve"> </w:t>
      </w:r>
      <w:r w:rsidR="001D316E">
        <w:rPr>
          <w:rFonts w:ascii="Book Antiqua" w:eastAsia="宋体" w:hAnsi="Book Antiqua" w:cs="AdvOT07517017" w:hint="eastAsia"/>
          <w:kern w:val="0"/>
          <w:sz w:val="24"/>
          <w:szCs w:val="24"/>
          <w:lang w:eastAsia="zh-CN"/>
        </w:rPr>
        <w:t>&lt;</w:t>
      </w:r>
      <w:r w:rsidRPr="00247899">
        <w:rPr>
          <w:rFonts w:ascii="Book Antiqua" w:eastAsiaTheme="majorEastAsia" w:hAnsi="Book Antiqua" w:cs="AdvOT07517017"/>
          <w:kern w:val="0"/>
          <w:sz w:val="24"/>
          <w:szCs w:val="24"/>
        </w:rPr>
        <w:t>15 m</w:t>
      </w:r>
      <w:r w:rsidR="00F86B57" w:rsidRPr="00247899">
        <w:rPr>
          <w:rFonts w:ascii="Book Antiqua" w:eastAsiaTheme="majorEastAsia" w:hAnsi="Book Antiqua" w:cs="AdvOT07517017"/>
          <w:kern w:val="0"/>
          <w:sz w:val="24"/>
          <w:szCs w:val="24"/>
        </w:rPr>
        <w:t>L</w:t>
      </w:r>
      <w:r w:rsidRPr="00247899">
        <w:rPr>
          <w:rFonts w:ascii="Book Antiqua" w:eastAsiaTheme="majorEastAsia" w:hAnsi="Book Antiqua" w:cs="AdvOT07517017"/>
          <w:kern w:val="0"/>
          <w:sz w:val="24"/>
          <w:szCs w:val="24"/>
        </w:rPr>
        <w:t>/min</w:t>
      </w:r>
      <w:r w:rsidR="008F3FE3">
        <w:rPr>
          <w:rFonts w:ascii="Book Antiqua" w:eastAsia="宋体" w:hAnsi="Book Antiqua" w:cs="AdvOT07517017" w:hint="eastAsia"/>
          <w:kern w:val="0"/>
          <w:sz w:val="24"/>
          <w:szCs w:val="24"/>
          <w:lang w:eastAsia="zh-CN"/>
        </w:rPr>
        <w:t xml:space="preserve"> per </w:t>
      </w:r>
      <w:r w:rsidRPr="00247899">
        <w:rPr>
          <w:rFonts w:ascii="Book Antiqua" w:eastAsiaTheme="majorEastAsia" w:hAnsi="Book Antiqua" w:cs="AdvOT07517017"/>
          <w:kern w:val="0"/>
          <w:sz w:val="24"/>
          <w:szCs w:val="24"/>
        </w:rPr>
        <w:t>1.73 m</w:t>
      </w:r>
      <w:r w:rsidRPr="00247899">
        <w:rPr>
          <w:rFonts w:ascii="Book Antiqua" w:eastAsiaTheme="majorEastAsia" w:hAnsi="Book Antiqua" w:cs="AdvOT07517017"/>
          <w:kern w:val="0"/>
          <w:sz w:val="24"/>
          <w:szCs w:val="24"/>
          <w:vertAlign w:val="superscript"/>
        </w:rPr>
        <w:t>2</w:t>
      </w:r>
      <w:r w:rsidRPr="00247899">
        <w:rPr>
          <w:rFonts w:ascii="Book Antiqua" w:eastAsiaTheme="majorEastAsia" w:hAnsi="Book Antiqua" w:cs="AdvOT07517017"/>
          <w:kern w:val="0"/>
          <w:sz w:val="24"/>
          <w:szCs w:val="24"/>
        </w:rPr>
        <w:t xml:space="preserve"> or need for dialysis) occurred at a frequency of 2.0% in the benazepril plus amlodipine group compared to 3.7% in the benazepril plus HCTZ group (HR </w:t>
      </w:r>
      <w:r w:rsidR="00E0180A">
        <w:rPr>
          <w:rFonts w:ascii="Book Antiqua" w:eastAsia="宋体" w:hAnsi="Book Antiqua" w:cs="AdvOT07517017" w:hint="eastAsia"/>
          <w:kern w:val="0"/>
          <w:sz w:val="24"/>
          <w:szCs w:val="24"/>
          <w:lang w:eastAsia="zh-CN"/>
        </w:rPr>
        <w:t xml:space="preserve">= </w:t>
      </w:r>
      <w:r w:rsidRPr="00247899">
        <w:rPr>
          <w:rFonts w:ascii="Book Antiqua" w:eastAsiaTheme="majorEastAsia" w:hAnsi="Book Antiqua" w:cs="AdvOT07517017"/>
          <w:kern w:val="0"/>
          <w:sz w:val="24"/>
          <w:szCs w:val="24"/>
        </w:rPr>
        <w:t xml:space="preserve">0.52, 0.41-0.65, </w:t>
      </w:r>
      <w:r w:rsidR="005A3B27" w:rsidRPr="005A3B27">
        <w:rPr>
          <w:rFonts w:ascii="Book Antiqua" w:eastAsiaTheme="majorEastAsia" w:hAnsi="Book Antiqua" w:cs="AdvOT07517017"/>
          <w:i/>
          <w:kern w:val="0"/>
          <w:sz w:val="24"/>
          <w:szCs w:val="24"/>
        </w:rPr>
        <w:t>P</w:t>
      </w:r>
      <w:r w:rsidR="005A3B27">
        <w:rPr>
          <w:rFonts w:ascii="Book Antiqua" w:eastAsia="宋体" w:hAnsi="Book Antiqua" w:cs="AdvOT07517017" w:hint="eastAsia"/>
          <w:kern w:val="0"/>
          <w:sz w:val="24"/>
          <w:szCs w:val="24"/>
          <w:lang w:eastAsia="zh-CN"/>
        </w:rPr>
        <w:t xml:space="preserve"> </w:t>
      </w:r>
      <w:r w:rsidR="001D316E">
        <w:rPr>
          <w:rFonts w:ascii="Book Antiqua" w:eastAsia="宋体" w:hAnsi="Book Antiqua" w:cs="AdvOT07517017" w:hint="eastAsia"/>
          <w:kern w:val="0"/>
          <w:sz w:val="24"/>
          <w:szCs w:val="24"/>
          <w:lang w:eastAsia="zh-CN"/>
        </w:rPr>
        <w:t xml:space="preserve">&lt; </w:t>
      </w:r>
      <w:r w:rsidRPr="00247899">
        <w:rPr>
          <w:rFonts w:ascii="Book Antiqua" w:eastAsiaTheme="majorEastAsia" w:hAnsi="Book Antiqua" w:cs="AdvOT07517017"/>
          <w:kern w:val="0"/>
          <w:sz w:val="24"/>
          <w:szCs w:val="24"/>
        </w:rPr>
        <w:t>0.0001). However, in the patients with CKD (more than half of patients have DKD), both the progression of CKD and cardiovascular mortality did not differ between groups</w:t>
      </w:r>
      <w:r w:rsidRPr="00247899">
        <w:rPr>
          <w:rFonts w:ascii="Book Antiqua" w:eastAsiaTheme="majorEastAsia" w:hAnsi="Book Antiqua"/>
          <w:sz w:val="24"/>
          <w:szCs w:val="24"/>
          <w:vertAlign w:val="superscript"/>
        </w:rPr>
        <w:t>[79]</w:t>
      </w:r>
      <w:r w:rsidRPr="00247899">
        <w:rPr>
          <w:rFonts w:ascii="Book Antiqua" w:eastAsiaTheme="majorEastAsia" w:hAnsi="Book Antiqua" w:cs="AdvOT07517017"/>
          <w:kern w:val="0"/>
          <w:sz w:val="24"/>
          <w:szCs w:val="24"/>
        </w:rPr>
        <w:t xml:space="preserve">. </w:t>
      </w:r>
    </w:p>
    <w:p w:rsidR="00533CD4" w:rsidRPr="00247899" w:rsidRDefault="00533CD4" w:rsidP="00247899">
      <w:pPr>
        <w:autoSpaceDE w:val="0"/>
        <w:autoSpaceDN w:val="0"/>
        <w:adjustRightInd w:val="0"/>
        <w:spacing w:line="360" w:lineRule="auto"/>
        <w:ind w:firstLineChars="250" w:firstLine="600"/>
        <w:rPr>
          <w:rFonts w:ascii="Book Antiqua" w:hAnsi="Book Antiqua"/>
          <w:kern w:val="0"/>
          <w:sz w:val="24"/>
          <w:szCs w:val="24"/>
        </w:rPr>
      </w:pPr>
      <w:r w:rsidRPr="00247899">
        <w:rPr>
          <w:rFonts w:ascii="Book Antiqua" w:hAnsi="Book Antiqua"/>
          <w:sz w:val="24"/>
          <w:szCs w:val="24"/>
        </w:rPr>
        <w:t xml:space="preserve">It is still unclear which additional anti-hypertensive drug (CCB or diuretic) is better </w:t>
      </w:r>
      <w:r w:rsidRPr="00247899">
        <w:rPr>
          <w:rStyle w:val="hps"/>
          <w:rFonts w:ascii="Book Antiqua" w:hAnsi="Book Antiqua"/>
          <w:sz w:val="24"/>
          <w:szCs w:val="24"/>
        </w:rPr>
        <w:t xml:space="preserve">for </w:t>
      </w:r>
      <w:r w:rsidRPr="00247899">
        <w:rPr>
          <w:rFonts w:ascii="Book Antiqua" w:hAnsi="Book Antiqua"/>
          <w:sz w:val="24"/>
          <w:szCs w:val="24"/>
        </w:rPr>
        <w:t xml:space="preserve">providing both </w:t>
      </w:r>
      <w:proofErr w:type="spellStart"/>
      <w:r w:rsidRPr="00247899">
        <w:rPr>
          <w:rFonts w:ascii="Book Antiqua" w:hAnsi="Book Antiqua"/>
          <w:sz w:val="24"/>
          <w:szCs w:val="24"/>
        </w:rPr>
        <w:t>reno</w:t>
      </w:r>
      <w:proofErr w:type="spellEnd"/>
      <w:r w:rsidRPr="00247899">
        <w:rPr>
          <w:rFonts w:ascii="Book Antiqua" w:hAnsi="Book Antiqua"/>
          <w:sz w:val="24"/>
          <w:szCs w:val="24"/>
        </w:rPr>
        <w:t xml:space="preserve">- and </w:t>
      </w:r>
      <w:proofErr w:type="spellStart"/>
      <w:r w:rsidRPr="00247899">
        <w:rPr>
          <w:rFonts w:ascii="Book Antiqua" w:hAnsi="Book Antiqua"/>
          <w:sz w:val="24"/>
          <w:szCs w:val="24"/>
        </w:rPr>
        <w:t>cardioprotection</w:t>
      </w:r>
      <w:proofErr w:type="spellEnd"/>
      <w:r w:rsidRPr="00247899">
        <w:rPr>
          <w:rFonts w:ascii="Book Antiqua" w:hAnsi="Book Antiqua"/>
          <w:sz w:val="24"/>
          <w:szCs w:val="24"/>
        </w:rPr>
        <w:t xml:space="preserve"> in DKD</w:t>
      </w:r>
      <w:r w:rsidRPr="00247899">
        <w:rPr>
          <w:rStyle w:val="hps"/>
          <w:rFonts w:ascii="Book Antiqua" w:eastAsiaTheme="majorEastAsia" w:hAnsi="Book Antiqua" w:cs="Arial"/>
          <w:sz w:val="24"/>
          <w:szCs w:val="24"/>
        </w:rPr>
        <w:t>. Therefore, the risk of the individual patient</w:t>
      </w:r>
      <w:r w:rsidRPr="00247899">
        <w:rPr>
          <w:rFonts w:ascii="Book Antiqua" w:eastAsiaTheme="majorEastAsia" w:hAnsi="Book Antiqua" w:cs="Arial"/>
          <w:sz w:val="24"/>
          <w:szCs w:val="24"/>
        </w:rPr>
        <w:t>, such as the history of CVD and age, should be taken into consideration</w:t>
      </w:r>
      <w:r w:rsidRPr="00247899">
        <w:rPr>
          <w:rFonts w:ascii="Book Antiqua" w:hAnsi="Book Antiqua"/>
          <w:sz w:val="24"/>
          <w:szCs w:val="24"/>
        </w:rPr>
        <w:t>.</w:t>
      </w:r>
    </w:p>
    <w:p w:rsidR="00533CD4" w:rsidRPr="00247899" w:rsidRDefault="00533CD4" w:rsidP="00247899">
      <w:pPr>
        <w:autoSpaceDE w:val="0"/>
        <w:autoSpaceDN w:val="0"/>
        <w:adjustRightInd w:val="0"/>
        <w:spacing w:line="360" w:lineRule="auto"/>
        <w:ind w:firstLineChars="250" w:firstLine="600"/>
        <w:rPr>
          <w:rFonts w:ascii="Book Antiqua" w:eastAsiaTheme="majorEastAsia" w:hAnsi="Book Antiqua" w:cs="AdvOT07517017"/>
          <w:kern w:val="0"/>
          <w:sz w:val="24"/>
          <w:szCs w:val="24"/>
        </w:rPr>
      </w:pPr>
    </w:p>
    <w:p w:rsidR="00533CD4" w:rsidRPr="00E82AE4" w:rsidRDefault="00533CD4" w:rsidP="00247899">
      <w:pPr>
        <w:spacing w:line="360" w:lineRule="auto"/>
        <w:rPr>
          <w:rFonts w:ascii="Book Antiqua" w:eastAsiaTheme="majorEastAsia" w:hAnsi="Book Antiqua"/>
          <w:b/>
          <w:i/>
          <w:sz w:val="24"/>
          <w:szCs w:val="24"/>
        </w:rPr>
      </w:pPr>
      <w:r w:rsidRPr="00E82AE4">
        <w:rPr>
          <w:rFonts w:ascii="Book Antiqua" w:eastAsiaTheme="majorEastAsia" w:hAnsi="Book Antiqua"/>
          <w:b/>
          <w:i/>
          <w:sz w:val="24"/>
          <w:szCs w:val="24"/>
        </w:rPr>
        <w:t>Dyslipidemia</w:t>
      </w:r>
      <w:r w:rsidR="00E82AE4" w:rsidRPr="00E82AE4">
        <w:rPr>
          <w:rFonts w:ascii="Book Antiqua" w:eastAsiaTheme="majorEastAsia" w:hAnsi="Book Antiqua"/>
          <w:b/>
          <w:i/>
          <w:sz w:val="24"/>
          <w:szCs w:val="24"/>
        </w:rPr>
        <w:t>, statins, and f</w:t>
      </w:r>
      <w:r w:rsidRPr="00E82AE4">
        <w:rPr>
          <w:rFonts w:ascii="Book Antiqua" w:eastAsiaTheme="majorEastAsia" w:hAnsi="Book Antiqua"/>
          <w:b/>
          <w:i/>
          <w:sz w:val="24"/>
          <w:szCs w:val="24"/>
        </w:rPr>
        <w:t>ibrates</w:t>
      </w:r>
    </w:p>
    <w:p w:rsidR="00533CD4" w:rsidRPr="00247899" w:rsidRDefault="00533CD4" w:rsidP="00247899">
      <w:pPr>
        <w:spacing w:line="360" w:lineRule="auto"/>
        <w:rPr>
          <w:rFonts w:ascii="Book Antiqua" w:eastAsiaTheme="majorEastAsia" w:hAnsi="Book Antiqua"/>
          <w:sz w:val="24"/>
          <w:szCs w:val="24"/>
        </w:rPr>
      </w:pPr>
      <w:r w:rsidRPr="00247899">
        <w:rPr>
          <w:rFonts w:ascii="Book Antiqua" w:eastAsiaTheme="majorEastAsia" w:hAnsi="Book Antiqua"/>
          <w:sz w:val="24"/>
          <w:szCs w:val="24"/>
        </w:rPr>
        <w:t>Dyslipidemia is a major risk factor for atherosclerotic cardiovascular disease, which is a cause of mortality and morbidity in patients with diabetes and CKD</w:t>
      </w:r>
      <w:r w:rsidRPr="00247899">
        <w:rPr>
          <w:rFonts w:ascii="Book Antiqua" w:eastAsiaTheme="majorEastAsia" w:hAnsi="Book Antiqua"/>
          <w:sz w:val="24"/>
          <w:szCs w:val="24"/>
          <w:vertAlign w:val="superscript"/>
        </w:rPr>
        <w:t>[80,81]</w:t>
      </w:r>
      <w:r w:rsidRPr="00247899">
        <w:rPr>
          <w:rFonts w:ascii="Book Antiqua" w:eastAsiaTheme="majorEastAsia" w:hAnsi="Book Antiqua"/>
          <w:sz w:val="24"/>
          <w:szCs w:val="24"/>
        </w:rPr>
        <w:t xml:space="preserve">. In particular, low-density cholesterol (LDL-C) plays an important role in the development of coronary artery disease (CAD). Several clinical trials using statin-based lipid-lowering therapies in patients with CKD and diabetes have shown reductions in the risk of major atherosclerotic events. In addition to reducing the risk of cardiovascular diseases in CKD patients, evidence suggests that statin therapy in patients with </w:t>
      </w:r>
      <w:proofErr w:type="spellStart"/>
      <w:r w:rsidRPr="00247899">
        <w:rPr>
          <w:rFonts w:ascii="Book Antiqua" w:eastAsiaTheme="majorEastAsia" w:hAnsi="Book Antiqua"/>
          <w:sz w:val="24"/>
          <w:szCs w:val="24"/>
        </w:rPr>
        <w:t>predialysis</w:t>
      </w:r>
      <w:proofErr w:type="spellEnd"/>
      <w:r w:rsidRPr="00247899">
        <w:rPr>
          <w:rFonts w:ascii="Book Antiqua" w:eastAsiaTheme="majorEastAsia" w:hAnsi="Book Antiqua"/>
          <w:sz w:val="24"/>
          <w:szCs w:val="24"/>
        </w:rPr>
        <w:t xml:space="preserve"> CKD may slow the progressive </w:t>
      </w:r>
      <w:r w:rsidRPr="00247899">
        <w:rPr>
          <w:rFonts w:ascii="Book Antiqua" w:eastAsiaTheme="majorEastAsia" w:hAnsi="Book Antiqua"/>
          <w:sz w:val="24"/>
          <w:szCs w:val="24"/>
        </w:rPr>
        <w:lastRenderedPageBreak/>
        <w:t>loss of kidney function, measured as changes in urina</w:t>
      </w:r>
      <w:r w:rsidR="00164C00" w:rsidRPr="00247899">
        <w:rPr>
          <w:rFonts w:ascii="Book Antiqua" w:eastAsiaTheme="majorEastAsia" w:hAnsi="Book Antiqua"/>
          <w:sz w:val="24"/>
          <w:szCs w:val="24"/>
        </w:rPr>
        <w:t xml:space="preserve">ry albumin/protein excretion or </w:t>
      </w:r>
      <w:proofErr w:type="spellStart"/>
      <w:r w:rsidR="00164C00" w:rsidRPr="00247899">
        <w:rPr>
          <w:rFonts w:ascii="Book Antiqua" w:eastAsiaTheme="majorEastAsia" w:hAnsi="Book Antiqua"/>
          <w:sz w:val="24"/>
          <w:szCs w:val="24"/>
        </w:rPr>
        <w:t>eGFR</w:t>
      </w:r>
      <w:proofErr w:type="spellEnd"/>
      <w:r w:rsidR="00164C00" w:rsidRPr="00247899">
        <w:rPr>
          <w:rFonts w:ascii="Book Antiqua" w:eastAsiaTheme="majorEastAsia" w:hAnsi="Book Antiqua"/>
          <w:sz w:val="24"/>
          <w:szCs w:val="24"/>
          <w:vertAlign w:val="superscript"/>
        </w:rPr>
        <w:t>[</w:t>
      </w:r>
      <w:r w:rsidRPr="00247899">
        <w:rPr>
          <w:rFonts w:ascii="Book Antiqua" w:eastAsiaTheme="majorEastAsia" w:hAnsi="Book Antiqua"/>
          <w:sz w:val="24"/>
          <w:szCs w:val="24"/>
          <w:vertAlign w:val="superscript"/>
        </w:rPr>
        <w:t>82-89]</w:t>
      </w:r>
      <w:r w:rsidRPr="00247899">
        <w:rPr>
          <w:rFonts w:ascii="Book Antiqua" w:eastAsiaTheme="majorEastAsia" w:hAnsi="Book Antiqua"/>
          <w:sz w:val="24"/>
          <w:szCs w:val="24"/>
        </w:rPr>
        <w:t xml:space="preserve">. In the Collaborative Atorvastatin in Diabetes Study (CARDS), atorvastatin (10 mg/d) treatment was associated with increased GFR in comparison with a placebo, and a modest beneficial effect was observed, particularly in patients with albuminuria. Moreover, atorvastatin was effective at decreasing cardiovascular disease (by 42%) in patients with a moderately decreased </w:t>
      </w:r>
      <w:proofErr w:type="spellStart"/>
      <w:r w:rsidRPr="00247899">
        <w:rPr>
          <w:rFonts w:ascii="Book Antiqua" w:eastAsiaTheme="majorEastAsia" w:hAnsi="Book Antiqua"/>
          <w:sz w:val="24"/>
          <w:szCs w:val="24"/>
        </w:rPr>
        <w:t>eGFR</w:t>
      </w:r>
      <w:proofErr w:type="spellEnd"/>
      <w:r w:rsidRPr="00247899">
        <w:rPr>
          <w:rFonts w:ascii="Book Antiqua" w:eastAsiaTheme="majorEastAsia" w:hAnsi="Book Antiqua"/>
          <w:sz w:val="24"/>
          <w:szCs w:val="24"/>
        </w:rPr>
        <w:t xml:space="preserve"> (30–60 mL/min</w:t>
      </w:r>
      <w:r w:rsidR="00A05456">
        <w:rPr>
          <w:rFonts w:ascii="Book Antiqua" w:eastAsia="宋体" w:hAnsi="Book Antiqua" w:hint="eastAsia"/>
          <w:sz w:val="24"/>
          <w:szCs w:val="24"/>
          <w:lang w:eastAsia="zh-CN"/>
        </w:rPr>
        <w:t xml:space="preserve"> per </w:t>
      </w:r>
      <w:r w:rsidRPr="00247899">
        <w:rPr>
          <w:rFonts w:ascii="Book Antiqua" w:eastAsiaTheme="majorEastAsia" w:hAnsi="Book Antiqua"/>
          <w:sz w:val="24"/>
          <w:szCs w:val="24"/>
        </w:rPr>
        <w:t>1.73 m</w:t>
      </w:r>
      <w:r w:rsidRPr="00247899">
        <w:rPr>
          <w:rFonts w:ascii="Book Antiqua" w:eastAsiaTheme="majorEastAsia" w:hAnsi="Book Antiqua"/>
          <w:sz w:val="24"/>
          <w:szCs w:val="24"/>
          <w:vertAlign w:val="superscript"/>
        </w:rPr>
        <w:t>2</w:t>
      </w:r>
      <w:r w:rsidRPr="00247899">
        <w:rPr>
          <w:rFonts w:ascii="Book Antiqua" w:eastAsiaTheme="majorEastAsia" w:hAnsi="Book Antiqua"/>
          <w:sz w:val="24"/>
          <w:szCs w:val="24"/>
        </w:rPr>
        <w:t xml:space="preserve">), and this treatment effect was similar to the 37% reduction in cardiovascular disease observed in patients without decreased </w:t>
      </w:r>
      <w:proofErr w:type="spellStart"/>
      <w:r w:rsidRPr="00247899">
        <w:rPr>
          <w:rFonts w:ascii="Book Antiqua" w:eastAsiaTheme="majorEastAsia" w:hAnsi="Book Antiqua"/>
          <w:sz w:val="24"/>
          <w:szCs w:val="24"/>
        </w:rPr>
        <w:t>eGFR</w:t>
      </w:r>
      <w:proofErr w:type="spellEnd"/>
      <w:r w:rsidRPr="00247899">
        <w:rPr>
          <w:rFonts w:ascii="Book Antiqua" w:eastAsiaTheme="majorEastAsia" w:hAnsi="Book Antiqua"/>
          <w:sz w:val="24"/>
          <w:szCs w:val="24"/>
          <w:vertAlign w:val="superscript"/>
        </w:rPr>
        <w:t>[90]</w:t>
      </w:r>
      <w:r w:rsidRPr="00247899">
        <w:rPr>
          <w:rFonts w:ascii="Book Antiqua" w:eastAsiaTheme="majorEastAsia" w:hAnsi="Book Antiqua"/>
          <w:sz w:val="24"/>
          <w:szCs w:val="24"/>
        </w:rPr>
        <w:t>. Furthermore, a meta-analysis showed that statin therapy was associated with decreased albuminuria compared to a placebo</w:t>
      </w:r>
      <w:r w:rsidRPr="00247899">
        <w:rPr>
          <w:rFonts w:ascii="Book Antiqua" w:eastAsiaTheme="majorEastAsia" w:hAnsi="Book Antiqua"/>
          <w:sz w:val="24"/>
          <w:szCs w:val="24"/>
          <w:vertAlign w:val="superscript"/>
        </w:rPr>
        <w:t>[87]</w:t>
      </w:r>
      <w:r w:rsidRPr="00247899">
        <w:rPr>
          <w:rFonts w:ascii="Book Antiqua" w:eastAsiaTheme="majorEastAsia" w:hAnsi="Book Antiqua"/>
          <w:sz w:val="24"/>
          <w:szCs w:val="24"/>
        </w:rPr>
        <w:t xml:space="preserve">. </w:t>
      </w:r>
    </w:p>
    <w:p w:rsidR="00533CD4" w:rsidRPr="00247899" w:rsidRDefault="00533CD4" w:rsidP="00247899">
      <w:pPr>
        <w:spacing w:line="360" w:lineRule="auto"/>
        <w:ind w:firstLineChars="200" w:firstLine="480"/>
        <w:rPr>
          <w:rFonts w:ascii="Book Antiqua" w:eastAsiaTheme="majorEastAsia" w:hAnsi="Book Antiqua"/>
          <w:sz w:val="24"/>
          <w:szCs w:val="24"/>
        </w:rPr>
      </w:pPr>
      <w:r w:rsidRPr="00247899">
        <w:rPr>
          <w:rFonts w:ascii="Book Antiqua" w:eastAsiaTheme="majorEastAsia" w:hAnsi="Book Antiqua"/>
          <w:sz w:val="24"/>
          <w:szCs w:val="24"/>
        </w:rPr>
        <w:t xml:space="preserve">The </w:t>
      </w:r>
      <w:proofErr w:type="spellStart"/>
      <w:r w:rsidRPr="00247899">
        <w:rPr>
          <w:rFonts w:ascii="Book Antiqua" w:eastAsiaTheme="majorEastAsia" w:hAnsi="Book Antiqua" w:cs="Arial"/>
          <w:sz w:val="24"/>
          <w:szCs w:val="24"/>
        </w:rPr>
        <w:t>Fenofibrate</w:t>
      </w:r>
      <w:proofErr w:type="spellEnd"/>
      <w:r w:rsidRPr="00247899">
        <w:rPr>
          <w:rFonts w:ascii="Book Antiqua" w:eastAsiaTheme="majorEastAsia" w:hAnsi="Book Antiqua" w:cs="Arial"/>
          <w:sz w:val="24"/>
          <w:szCs w:val="24"/>
        </w:rPr>
        <w:t xml:space="preserve"> Intervention and Event Lowering in Diabetes</w:t>
      </w:r>
      <w:r w:rsidRPr="00247899">
        <w:rPr>
          <w:rFonts w:ascii="Book Antiqua" w:eastAsiaTheme="majorEastAsia" w:hAnsi="Book Antiqua"/>
          <w:sz w:val="24"/>
          <w:szCs w:val="24"/>
        </w:rPr>
        <w:t xml:space="preserve"> (FIELD) study demonstrated that </w:t>
      </w:r>
      <w:proofErr w:type="spellStart"/>
      <w:r w:rsidRPr="00247899">
        <w:rPr>
          <w:rFonts w:ascii="Book Antiqua" w:eastAsiaTheme="majorEastAsia" w:hAnsi="Book Antiqua"/>
          <w:sz w:val="24"/>
          <w:szCs w:val="24"/>
        </w:rPr>
        <w:t>fenofibrate</w:t>
      </w:r>
      <w:proofErr w:type="spellEnd"/>
      <w:r w:rsidRPr="00247899">
        <w:rPr>
          <w:rFonts w:ascii="Book Antiqua" w:eastAsiaTheme="majorEastAsia" w:hAnsi="Book Antiqua"/>
          <w:sz w:val="24"/>
          <w:szCs w:val="24"/>
        </w:rPr>
        <w:t xml:space="preserve"> (200 mg/d</w:t>
      </w:r>
      <w:r w:rsidR="0038735B">
        <w:rPr>
          <w:rFonts w:ascii="Book Antiqua" w:eastAsia="宋体" w:hAnsi="Book Antiqua" w:hint="eastAsia"/>
          <w:sz w:val="24"/>
          <w:szCs w:val="24"/>
          <w:lang w:eastAsia="zh-CN"/>
        </w:rPr>
        <w:t>)</w:t>
      </w:r>
      <w:r w:rsidRPr="00247899">
        <w:rPr>
          <w:rFonts w:ascii="Book Antiqua" w:eastAsiaTheme="majorEastAsia" w:hAnsi="Book Antiqua"/>
          <w:sz w:val="24"/>
          <w:szCs w:val="24"/>
        </w:rPr>
        <w:t xml:space="preserve"> reduced cardiovascular events, reduced albuminuria, and slowed </w:t>
      </w:r>
      <w:proofErr w:type="spellStart"/>
      <w:r w:rsidRPr="00247899">
        <w:rPr>
          <w:rFonts w:ascii="Book Antiqua" w:eastAsiaTheme="majorEastAsia" w:hAnsi="Book Antiqua"/>
          <w:sz w:val="24"/>
          <w:szCs w:val="24"/>
        </w:rPr>
        <w:t>eGFR</w:t>
      </w:r>
      <w:proofErr w:type="spellEnd"/>
      <w:r w:rsidRPr="00247899">
        <w:rPr>
          <w:rFonts w:ascii="Book Antiqua" w:eastAsiaTheme="majorEastAsia" w:hAnsi="Book Antiqua"/>
          <w:sz w:val="24"/>
          <w:szCs w:val="24"/>
        </w:rPr>
        <w:t xml:space="preserve"> loss over 5 years, although it initially and reversibly increased plasma Cr levels. In a meta-analysis, fibrates reduced the risk of albuminuria progression in patients with diabetes and reduced the risk of major cardiovascular events and cardiovascular death in patients with an </w:t>
      </w:r>
      <w:proofErr w:type="spellStart"/>
      <w:r w:rsidRPr="00247899">
        <w:rPr>
          <w:rFonts w:ascii="Book Antiqua" w:eastAsiaTheme="majorEastAsia" w:hAnsi="Book Antiqua"/>
          <w:sz w:val="24"/>
          <w:szCs w:val="24"/>
        </w:rPr>
        <w:t>eGFR</w:t>
      </w:r>
      <w:proofErr w:type="spellEnd"/>
      <w:r w:rsidRPr="00247899">
        <w:rPr>
          <w:rFonts w:ascii="Book Antiqua" w:eastAsiaTheme="majorEastAsia" w:hAnsi="Book Antiqua"/>
          <w:sz w:val="24"/>
          <w:szCs w:val="24"/>
        </w:rPr>
        <w:t xml:space="preserve"> of 30–59.9 mL/min</w:t>
      </w:r>
      <w:r w:rsidR="0038735B">
        <w:rPr>
          <w:rFonts w:ascii="Book Antiqua" w:eastAsia="宋体" w:hAnsi="Book Antiqua" w:hint="eastAsia"/>
          <w:sz w:val="24"/>
          <w:szCs w:val="24"/>
          <w:lang w:eastAsia="zh-CN"/>
        </w:rPr>
        <w:t xml:space="preserve"> per </w:t>
      </w:r>
      <w:r w:rsidRPr="00247899">
        <w:rPr>
          <w:rFonts w:ascii="Book Antiqua" w:eastAsiaTheme="majorEastAsia" w:hAnsi="Book Antiqua"/>
          <w:sz w:val="24"/>
          <w:szCs w:val="24"/>
        </w:rPr>
        <w:t>1.73 m</w:t>
      </w:r>
      <w:r w:rsidRPr="00247899">
        <w:rPr>
          <w:rFonts w:ascii="Book Antiqua" w:eastAsiaTheme="majorEastAsia" w:hAnsi="Book Antiqua"/>
          <w:sz w:val="24"/>
          <w:szCs w:val="24"/>
          <w:vertAlign w:val="superscript"/>
        </w:rPr>
        <w:t>2[91,92]</w:t>
      </w:r>
      <w:r w:rsidRPr="00247899">
        <w:rPr>
          <w:rFonts w:ascii="Book Antiqua" w:eastAsiaTheme="majorEastAsia" w:hAnsi="Book Antiqua"/>
          <w:sz w:val="24"/>
          <w:szCs w:val="24"/>
        </w:rPr>
        <w:t xml:space="preserve">. </w:t>
      </w:r>
    </w:p>
    <w:p w:rsidR="00533CD4" w:rsidRPr="00247899" w:rsidRDefault="00533CD4" w:rsidP="00247899">
      <w:pPr>
        <w:spacing w:line="360" w:lineRule="auto"/>
        <w:rPr>
          <w:rFonts w:ascii="Book Antiqua" w:eastAsiaTheme="majorEastAsia" w:hAnsi="Book Antiqua"/>
          <w:sz w:val="24"/>
          <w:szCs w:val="24"/>
        </w:rPr>
      </w:pPr>
      <w:r w:rsidRPr="00247899">
        <w:rPr>
          <w:rFonts w:ascii="Book Antiqua" w:eastAsiaTheme="majorEastAsia" w:hAnsi="Book Antiqua"/>
          <w:sz w:val="24"/>
          <w:szCs w:val="24"/>
        </w:rPr>
        <w:t xml:space="preserve">    Statins and fibrates can exert </w:t>
      </w:r>
      <w:proofErr w:type="spellStart"/>
      <w:r w:rsidRPr="00247899">
        <w:rPr>
          <w:rFonts w:ascii="Book Antiqua" w:eastAsiaTheme="majorEastAsia" w:hAnsi="Book Antiqua"/>
          <w:sz w:val="24"/>
          <w:szCs w:val="24"/>
        </w:rPr>
        <w:t>renoprotective</w:t>
      </w:r>
      <w:proofErr w:type="spellEnd"/>
      <w:r w:rsidRPr="00247899">
        <w:rPr>
          <w:rFonts w:ascii="Book Antiqua" w:eastAsiaTheme="majorEastAsia" w:hAnsi="Book Antiqua"/>
          <w:sz w:val="24"/>
          <w:szCs w:val="24"/>
        </w:rPr>
        <w:t xml:space="preserve"> effects </w:t>
      </w:r>
      <w:proofErr w:type="spellStart"/>
      <w:r w:rsidRPr="00247899">
        <w:rPr>
          <w:rFonts w:ascii="Book Antiqua" w:eastAsiaTheme="majorEastAsia" w:hAnsi="Book Antiqua"/>
          <w:sz w:val="24"/>
          <w:szCs w:val="24"/>
        </w:rPr>
        <w:t>pleiotropically</w:t>
      </w:r>
      <w:proofErr w:type="spellEnd"/>
      <w:r w:rsidRPr="00247899">
        <w:rPr>
          <w:rFonts w:ascii="Book Antiqua" w:eastAsiaTheme="majorEastAsia" w:hAnsi="Book Antiqua"/>
          <w:sz w:val="24"/>
          <w:szCs w:val="24"/>
        </w:rPr>
        <w:t>, such as anti-oxidant, anti-inflammation, and anti-fibrotic effects, independent of their lipid-lowering effects, in experimental animal models</w:t>
      </w:r>
      <w:r w:rsidRPr="00247899">
        <w:rPr>
          <w:rFonts w:ascii="Book Antiqua" w:eastAsiaTheme="majorEastAsia" w:hAnsi="Book Antiqua"/>
          <w:sz w:val="24"/>
          <w:szCs w:val="24"/>
          <w:vertAlign w:val="superscript"/>
        </w:rPr>
        <w:t>[93,94]</w:t>
      </w:r>
      <w:r w:rsidRPr="00247899">
        <w:rPr>
          <w:rFonts w:ascii="Book Antiqua" w:hAnsi="Book Antiqua" w:cs="Arial"/>
          <w:sz w:val="24"/>
          <w:szCs w:val="24"/>
        </w:rPr>
        <w:t>.</w:t>
      </w:r>
    </w:p>
    <w:p w:rsidR="00533CD4" w:rsidRPr="00247899" w:rsidRDefault="00533CD4" w:rsidP="00247899">
      <w:pPr>
        <w:spacing w:line="360" w:lineRule="auto"/>
        <w:rPr>
          <w:rFonts w:ascii="Book Antiqua" w:eastAsiaTheme="majorEastAsia" w:hAnsi="Book Antiqua"/>
          <w:sz w:val="24"/>
          <w:szCs w:val="24"/>
        </w:rPr>
      </w:pPr>
      <w:r w:rsidRPr="00247899">
        <w:rPr>
          <w:rFonts w:ascii="Book Antiqua" w:eastAsiaTheme="majorEastAsia" w:hAnsi="Book Antiqua"/>
          <w:sz w:val="24"/>
          <w:szCs w:val="24"/>
        </w:rPr>
        <w:t xml:space="preserve">    KDOQI guidelines and the ADA recommend that the LDL-C target in patients with diabetes or/and CKD should be </w:t>
      </w:r>
      <w:r w:rsidR="00503189" w:rsidRPr="00F852BF">
        <w:rPr>
          <w:rStyle w:val="hps"/>
          <w:rFonts w:ascii="Book Antiqua" w:hAnsi="Book Antiqua"/>
          <w:color w:val="000000"/>
        </w:rPr>
        <w:t>&lt;</w:t>
      </w:r>
      <w:r w:rsidR="00475201">
        <w:rPr>
          <w:rFonts w:ascii="Book Antiqua" w:eastAsia="宋体" w:hAnsi="Book Antiqua" w:hint="eastAsia"/>
          <w:sz w:val="24"/>
          <w:szCs w:val="24"/>
          <w:lang w:eastAsia="zh-CN"/>
        </w:rPr>
        <w:t xml:space="preserve"> </w:t>
      </w:r>
      <w:r w:rsidRPr="00247899">
        <w:rPr>
          <w:rFonts w:ascii="Book Antiqua" w:eastAsiaTheme="majorEastAsia" w:hAnsi="Book Antiqua"/>
          <w:sz w:val="24"/>
          <w:szCs w:val="24"/>
        </w:rPr>
        <w:t>100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xml:space="preserve">, and a lower LDL-C goal of </w:t>
      </w:r>
      <w:r w:rsidR="00503189" w:rsidRPr="00F852BF">
        <w:rPr>
          <w:rStyle w:val="hps"/>
          <w:rFonts w:ascii="Book Antiqua" w:hAnsi="Book Antiqua"/>
          <w:color w:val="000000"/>
        </w:rPr>
        <w:t>&lt;</w:t>
      </w:r>
      <w:r w:rsidR="00475201">
        <w:rPr>
          <w:rFonts w:ascii="Book Antiqua" w:eastAsia="宋体" w:hAnsi="Book Antiqua" w:hint="eastAsia"/>
          <w:sz w:val="24"/>
          <w:szCs w:val="24"/>
          <w:lang w:eastAsia="zh-CN"/>
        </w:rPr>
        <w:t xml:space="preserve"> </w:t>
      </w:r>
      <w:r w:rsidRPr="00247899">
        <w:rPr>
          <w:rFonts w:ascii="Book Antiqua" w:eastAsiaTheme="majorEastAsia" w:hAnsi="Book Antiqua"/>
          <w:sz w:val="24"/>
          <w:szCs w:val="24"/>
        </w:rPr>
        <w:t>70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xml:space="preserve"> is a therapeutic option in individuals with overt CVD, by treatment with statins. TG levels </w:t>
      </w:r>
      <w:r w:rsidR="00503189" w:rsidRPr="00F852BF">
        <w:rPr>
          <w:rStyle w:val="hps"/>
          <w:rFonts w:ascii="Book Antiqua" w:hAnsi="Book Antiqua"/>
          <w:color w:val="000000"/>
        </w:rPr>
        <w:t>&lt;</w:t>
      </w:r>
      <w:r w:rsidR="00882783">
        <w:rPr>
          <w:rFonts w:ascii="Book Antiqua" w:eastAsia="宋体" w:hAnsi="Book Antiqua" w:hint="eastAsia"/>
          <w:sz w:val="24"/>
          <w:szCs w:val="24"/>
          <w:lang w:eastAsia="zh-CN"/>
        </w:rPr>
        <w:t xml:space="preserve"> </w:t>
      </w:r>
      <w:r w:rsidRPr="00247899">
        <w:rPr>
          <w:rFonts w:ascii="Book Antiqua" w:eastAsiaTheme="majorEastAsia" w:hAnsi="Book Antiqua"/>
          <w:sz w:val="24"/>
          <w:szCs w:val="24"/>
        </w:rPr>
        <w:t>150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xml:space="preserve"> and HDL</w:t>
      </w:r>
      <w:r w:rsidR="00503189">
        <w:rPr>
          <w:rFonts w:ascii="Book Antiqua" w:eastAsia="宋体" w:hAnsi="Book Antiqua" w:hint="eastAsia"/>
          <w:sz w:val="24"/>
          <w:szCs w:val="24"/>
          <w:lang w:eastAsia="zh-CN"/>
        </w:rPr>
        <w:t xml:space="preserve"> </w:t>
      </w:r>
      <w:r w:rsidR="00503189" w:rsidRPr="00F852BF">
        <w:rPr>
          <w:rFonts w:ascii="Book Antiqua" w:hAnsi="Book Antiqua"/>
          <w:color w:val="000000"/>
        </w:rPr>
        <w:t>&gt;</w:t>
      </w:r>
      <w:r w:rsidR="00882783">
        <w:rPr>
          <w:rFonts w:ascii="Book Antiqua" w:eastAsia="宋体" w:hAnsi="Book Antiqua" w:hint="eastAsia"/>
          <w:sz w:val="24"/>
          <w:szCs w:val="24"/>
          <w:lang w:eastAsia="zh-CN"/>
        </w:rPr>
        <w:t xml:space="preserve"> </w:t>
      </w:r>
      <w:r w:rsidRPr="00247899">
        <w:rPr>
          <w:rFonts w:ascii="Book Antiqua" w:eastAsiaTheme="majorEastAsia" w:hAnsi="Book Antiqua"/>
          <w:sz w:val="24"/>
          <w:szCs w:val="24"/>
        </w:rPr>
        <w:t>40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xml:space="preserve"> in males </w:t>
      </w:r>
      <w:r w:rsidRPr="00247899">
        <w:rPr>
          <w:rFonts w:ascii="Book Antiqua" w:eastAsiaTheme="majorEastAsia" w:hAnsi="Book Antiqua"/>
          <w:sz w:val="24"/>
          <w:szCs w:val="24"/>
        </w:rPr>
        <w:lastRenderedPageBreak/>
        <w:t xml:space="preserve">and </w:t>
      </w:r>
      <w:r w:rsidR="009423FA" w:rsidRPr="00F852BF">
        <w:rPr>
          <w:rFonts w:ascii="Book Antiqua" w:hAnsi="Book Antiqua"/>
          <w:color w:val="000000"/>
        </w:rPr>
        <w:t>&gt;</w:t>
      </w:r>
      <w:r w:rsidR="009423FA">
        <w:rPr>
          <w:rFonts w:ascii="Book Antiqua" w:eastAsia="宋体" w:hAnsi="Book Antiqua" w:hint="eastAsia"/>
          <w:color w:val="000000"/>
          <w:lang w:eastAsia="zh-CN"/>
        </w:rPr>
        <w:t xml:space="preserve"> </w:t>
      </w:r>
      <w:r w:rsidRPr="00247899">
        <w:rPr>
          <w:rFonts w:ascii="Book Antiqua" w:eastAsiaTheme="majorEastAsia" w:hAnsi="Book Antiqua"/>
          <w:sz w:val="24"/>
          <w:szCs w:val="24"/>
        </w:rPr>
        <w:t>50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xml:space="preserve"> in females are desirable</w:t>
      </w:r>
      <w:r w:rsidRPr="00247899">
        <w:rPr>
          <w:rFonts w:ascii="Book Antiqua" w:eastAsiaTheme="majorEastAsia" w:hAnsi="Book Antiqua"/>
          <w:sz w:val="24"/>
          <w:szCs w:val="24"/>
          <w:vertAlign w:val="superscript"/>
        </w:rPr>
        <w:t>[33,35]</w:t>
      </w:r>
      <w:r w:rsidRPr="00247899">
        <w:rPr>
          <w:rFonts w:ascii="Book Antiqua" w:eastAsiaTheme="majorEastAsia" w:hAnsi="Book Antiqua"/>
          <w:sz w:val="24"/>
          <w:szCs w:val="24"/>
        </w:rPr>
        <w:t>.</w:t>
      </w:r>
    </w:p>
    <w:p w:rsidR="00533CD4" w:rsidRPr="00247899" w:rsidRDefault="00533CD4" w:rsidP="00247899">
      <w:pPr>
        <w:spacing w:line="360" w:lineRule="auto"/>
        <w:rPr>
          <w:rFonts w:ascii="Book Antiqua" w:eastAsiaTheme="majorEastAsia" w:hAnsi="Book Antiqua"/>
          <w:sz w:val="24"/>
          <w:szCs w:val="24"/>
        </w:rPr>
      </w:pPr>
    </w:p>
    <w:p w:rsidR="00533CD4" w:rsidRPr="00247899" w:rsidRDefault="008626F2" w:rsidP="00247899">
      <w:pPr>
        <w:spacing w:line="360" w:lineRule="auto"/>
        <w:rPr>
          <w:rFonts w:ascii="Book Antiqua" w:eastAsiaTheme="majorEastAsia" w:hAnsi="Book Antiqua"/>
          <w:b/>
          <w:sz w:val="24"/>
          <w:szCs w:val="24"/>
        </w:rPr>
      </w:pPr>
      <w:r w:rsidRPr="00247899">
        <w:rPr>
          <w:rFonts w:ascii="Book Antiqua" w:eastAsiaTheme="majorEastAsia" w:hAnsi="Book Antiqua"/>
          <w:b/>
          <w:sz w:val="24"/>
          <w:szCs w:val="24"/>
        </w:rPr>
        <w:t>MULTIFACTORIAL INTENSIVE THERAPY</w:t>
      </w:r>
    </w:p>
    <w:p w:rsidR="00533CD4" w:rsidRPr="008626F2" w:rsidRDefault="00533CD4" w:rsidP="00247899">
      <w:pPr>
        <w:spacing w:line="360" w:lineRule="auto"/>
        <w:rPr>
          <w:rFonts w:ascii="Book Antiqua" w:eastAsiaTheme="majorEastAsia" w:hAnsi="Book Antiqua"/>
          <w:b/>
          <w:i/>
          <w:sz w:val="24"/>
          <w:szCs w:val="24"/>
        </w:rPr>
      </w:pPr>
      <w:r w:rsidRPr="008626F2">
        <w:rPr>
          <w:rFonts w:ascii="Book Antiqua" w:eastAsiaTheme="majorEastAsia" w:hAnsi="Book Antiqua"/>
          <w:b/>
          <w:i/>
          <w:sz w:val="24"/>
          <w:szCs w:val="24"/>
        </w:rPr>
        <w:t>Effects on th</w:t>
      </w:r>
      <w:r w:rsidR="008626F2" w:rsidRPr="008626F2">
        <w:rPr>
          <w:rFonts w:ascii="Book Antiqua" w:eastAsiaTheme="majorEastAsia" w:hAnsi="Book Antiqua"/>
          <w:b/>
          <w:i/>
          <w:sz w:val="24"/>
          <w:szCs w:val="24"/>
        </w:rPr>
        <w:t>e progression of diabetic kidney disease</w:t>
      </w:r>
    </w:p>
    <w:p w:rsidR="00533CD4" w:rsidRDefault="00533CD4" w:rsidP="008626F2">
      <w:pPr>
        <w:spacing w:line="360" w:lineRule="auto"/>
        <w:rPr>
          <w:rFonts w:ascii="Book Antiqua" w:eastAsia="宋体" w:hAnsi="Book Antiqua"/>
          <w:sz w:val="24"/>
          <w:szCs w:val="24"/>
          <w:lang w:eastAsia="zh-CN"/>
        </w:rPr>
      </w:pPr>
      <w:r w:rsidRPr="00247899">
        <w:rPr>
          <w:rFonts w:ascii="Book Antiqua" w:eastAsiaTheme="majorEastAsia" w:hAnsi="Book Antiqua"/>
          <w:sz w:val="24"/>
          <w:szCs w:val="24"/>
        </w:rPr>
        <w:t>The Steno-2 study showed the effect of multifactorial intensive therapy on the progression of nephropathy in patients with type 2 diabetes</w:t>
      </w:r>
      <w:r w:rsidRPr="00247899">
        <w:rPr>
          <w:rFonts w:ascii="Book Antiqua" w:eastAsiaTheme="majorEastAsia" w:hAnsi="Book Antiqua"/>
          <w:sz w:val="24"/>
          <w:szCs w:val="24"/>
          <w:vertAlign w:val="superscript"/>
        </w:rPr>
        <w:t>[95]</w:t>
      </w:r>
      <w:r w:rsidRPr="00247899">
        <w:rPr>
          <w:rFonts w:ascii="Book Antiqua" w:eastAsiaTheme="majorEastAsia" w:hAnsi="Book Antiqua"/>
          <w:sz w:val="24"/>
          <w:szCs w:val="24"/>
        </w:rPr>
        <w:t xml:space="preserve">. In this study, 160 patients with type 2 diabetes and </w:t>
      </w:r>
      <w:proofErr w:type="spellStart"/>
      <w:r w:rsidRPr="00247899">
        <w:rPr>
          <w:rFonts w:ascii="Book Antiqua" w:eastAsiaTheme="majorEastAsia" w:hAnsi="Book Antiqua"/>
          <w:sz w:val="24"/>
          <w:szCs w:val="24"/>
        </w:rPr>
        <w:t>microalbuminuria</w:t>
      </w:r>
      <w:proofErr w:type="spellEnd"/>
      <w:r w:rsidRPr="00247899">
        <w:rPr>
          <w:rFonts w:ascii="Book Antiqua" w:eastAsiaTheme="majorEastAsia" w:hAnsi="Book Antiqua"/>
          <w:sz w:val="24"/>
          <w:szCs w:val="24"/>
        </w:rPr>
        <w:t xml:space="preserve"> (average age, 55 years) were randomly divided, with 80 patients assigned to a standard therapy group and 80 patients assigned to an intensive therapy group. The progression of nephropathy was evaluated as a secondary end point. During the 1993–1999 period, the targets for glycemic control, systolic blood pressure, diastolic blood pressure, total cholesterol levels, and triglyceride levels were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 xml:space="preserve">6.5%,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 xml:space="preserve">140 mmHg,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 xml:space="preserve">85 mmHg,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190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xml:space="preserve">, and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150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xml:space="preserve">, respectively, in the intensive therapy group. Patients were administered ARB or ACE inhibitors (regardless of their blood pressure); patients with ischemic heart disease or peripheral vascular disease were given aspirin, and supplementation with vitamin C and E was also provided. Additionally, diet therapy (lipid restriction,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 xml:space="preserve">30% of energy intake per day and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10% from saturated fatty acid intake) and exercise therapy (3–5 times/</w:t>
      </w:r>
      <w:proofErr w:type="spellStart"/>
      <w:r w:rsidRPr="00247899">
        <w:rPr>
          <w:rFonts w:ascii="Book Antiqua" w:eastAsiaTheme="majorEastAsia" w:hAnsi="Book Antiqua"/>
          <w:sz w:val="24"/>
          <w:szCs w:val="24"/>
        </w:rPr>
        <w:t>wk</w:t>
      </w:r>
      <w:proofErr w:type="spellEnd"/>
      <w:r w:rsidRPr="00247899">
        <w:rPr>
          <w:rFonts w:ascii="Book Antiqua" w:eastAsiaTheme="majorEastAsia" w:hAnsi="Book Antiqua"/>
          <w:sz w:val="24"/>
          <w:szCs w:val="24"/>
        </w:rPr>
        <w:t xml:space="preserve">, moderately intense activity) were prescribed. In the 2000–2001 period, the targets for fasting total cholesterol levels, systolic blood pressure, and diastolic blood pressure were changed to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175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xml:space="preserve">,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 xml:space="preserve">130 mmHg, and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 xml:space="preserve">80 mmHg, respectively, because the treatment guidelines in Denmark changed. In the average observation period of 7.8 years, HbA1c; systolic and diastolic blood pressure; total cholesterol, LDL-C, and triglyceride </w:t>
      </w:r>
      <w:r w:rsidRPr="00247899">
        <w:rPr>
          <w:rFonts w:ascii="Book Antiqua" w:eastAsiaTheme="majorEastAsia" w:hAnsi="Book Antiqua"/>
          <w:sz w:val="24"/>
          <w:szCs w:val="24"/>
        </w:rPr>
        <w:lastRenderedPageBreak/>
        <w:t>levels; and fat intake were significantly reduced in the intensive therapy group compared with the standard therapy group. Moreover, the use of aspirin was significantly higher in the intensive therapy group, and urinary albumin excretion was significantly decreased in the intensive therapy group (46 mg/d) compared with the standard therapy group (126 mg/d). Moreover, the risk of onset and progression of nephropathy was reduced to a hazard ratio of 0.39 (CI: 0.17–0.87).</w:t>
      </w:r>
      <w:r w:rsidRPr="00247899">
        <w:rPr>
          <w:rFonts w:ascii="Book Antiqua" w:eastAsiaTheme="majorEastAsia" w:hAnsi="Book Antiqua"/>
          <w:sz w:val="24"/>
          <w:szCs w:val="24"/>
        </w:rPr>
        <w:br/>
        <w:t xml:space="preserve">    Furthermore, after the Steno-2 study, 63 patients in the standard therapy group underwent intensive therapy with 67 patients of the intensive therapy group in the average follow-up period of 5.5 years</w:t>
      </w:r>
      <w:r w:rsidRPr="00247899">
        <w:rPr>
          <w:rFonts w:ascii="Book Antiqua" w:eastAsiaTheme="majorEastAsia" w:hAnsi="Book Antiqua"/>
          <w:sz w:val="24"/>
          <w:szCs w:val="24"/>
          <w:vertAlign w:val="superscript"/>
        </w:rPr>
        <w:t>[96]</w:t>
      </w:r>
      <w:r w:rsidRPr="00247899">
        <w:rPr>
          <w:rFonts w:ascii="Book Antiqua" w:eastAsiaTheme="majorEastAsia" w:hAnsi="Book Antiqua"/>
          <w:sz w:val="24"/>
          <w:szCs w:val="24"/>
        </w:rPr>
        <w:t xml:space="preserve">. In the follow-up study, the onset and progression of nephropathy were assessed as secondary endpoints. At the end of the follow-up period, glucose, blood pressure, and lipid control in the standard therapy group were improved to almost the same levels as in the intensive therapy group. However, for the total observation period of 13.3 years combined with an average follow-up period of 7.8 years, the onset and progression of nephropathy were decreased in the intensive therapy group </w:t>
      </w:r>
      <w:r w:rsidR="00FF666A">
        <w:rPr>
          <w:rFonts w:ascii="Book Antiqua" w:eastAsia="宋体" w:hAnsi="Book Antiqua" w:hint="eastAsia"/>
          <w:sz w:val="24"/>
          <w:szCs w:val="24"/>
          <w:lang w:eastAsia="zh-CN"/>
        </w:rPr>
        <w:t>[HR =</w:t>
      </w:r>
      <w:r w:rsidRPr="00247899">
        <w:rPr>
          <w:rFonts w:ascii="Book Antiqua" w:eastAsiaTheme="majorEastAsia" w:hAnsi="Book Antiqua"/>
          <w:sz w:val="24"/>
          <w:szCs w:val="24"/>
        </w:rPr>
        <w:t xml:space="preserve"> 0.44 </w:t>
      </w:r>
      <w:r w:rsidR="00FF666A">
        <w:rPr>
          <w:rFonts w:ascii="Book Antiqua" w:eastAsia="宋体" w:hAnsi="Book Antiqua" w:hint="eastAsia"/>
          <w:sz w:val="24"/>
          <w:szCs w:val="24"/>
          <w:lang w:eastAsia="zh-CN"/>
        </w:rPr>
        <w:t>(</w:t>
      </w:r>
      <w:r w:rsidRPr="00247899">
        <w:rPr>
          <w:rFonts w:ascii="Book Antiqua" w:eastAsiaTheme="majorEastAsia" w:hAnsi="Book Antiqua"/>
          <w:sz w:val="24"/>
          <w:szCs w:val="24"/>
        </w:rPr>
        <w:t>CI</w:t>
      </w:r>
      <w:r w:rsidR="00FF666A">
        <w:rPr>
          <w:rFonts w:ascii="Book Antiqua" w:eastAsia="宋体" w:hAnsi="Book Antiqua" w:hint="eastAsia"/>
          <w:sz w:val="24"/>
          <w:szCs w:val="24"/>
          <w:lang w:eastAsia="zh-CN"/>
        </w:rPr>
        <w:t>:</w:t>
      </w:r>
      <w:r w:rsidRPr="00247899">
        <w:rPr>
          <w:rFonts w:ascii="Book Antiqua" w:eastAsiaTheme="majorEastAsia" w:hAnsi="Book Antiqua"/>
          <w:sz w:val="24"/>
          <w:szCs w:val="24"/>
        </w:rPr>
        <w:t xml:space="preserve"> 0.25</w:t>
      </w:r>
      <w:r w:rsidRPr="00247899">
        <w:rPr>
          <w:rFonts w:ascii="Book Antiqua" w:eastAsiaTheme="majorEastAsia" w:hAnsi="Book Antiqua" w:cs="Times New Roman"/>
          <w:sz w:val="24"/>
          <w:szCs w:val="24"/>
          <w:lang w:bidi="he-IL"/>
        </w:rPr>
        <w:t>–</w:t>
      </w:r>
      <w:r w:rsidR="00FF666A">
        <w:rPr>
          <w:rFonts w:ascii="Book Antiqua" w:eastAsiaTheme="majorEastAsia" w:hAnsi="Book Antiqua"/>
          <w:sz w:val="24"/>
          <w:szCs w:val="24"/>
        </w:rPr>
        <w:t>0.77</w:t>
      </w:r>
      <w:r w:rsidRPr="00247899">
        <w:rPr>
          <w:rFonts w:ascii="Book Antiqua" w:eastAsiaTheme="majorEastAsia" w:hAnsi="Book Antiqua"/>
          <w:sz w:val="24"/>
          <w:szCs w:val="24"/>
        </w:rPr>
        <w:t>)</w:t>
      </w:r>
      <w:r w:rsidR="00FF666A">
        <w:rPr>
          <w:rFonts w:ascii="Book Antiqua" w:eastAsia="宋体" w:hAnsi="Book Antiqua" w:hint="eastAsia"/>
          <w:sz w:val="24"/>
          <w:szCs w:val="24"/>
          <w:lang w:eastAsia="zh-CN"/>
        </w:rPr>
        <w:t>]</w:t>
      </w:r>
      <w:r w:rsidRPr="00247899">
        <w:rPr>
          <w:rFonts w:ascii="Book Antiqua" w:eastAsiaTheme="majorEastAsia" w:hAnsi="Book Antiqua"/>
          <w:sz w:val="24"/>
          <w:szCs w:val="24"/>
        </w:rPr>
        <w:t>. Six cases and one case progressed to ESRD in the standard and intensive therapy groups, respectively (</w:t>
      </w:r>
      <w:r w:rsidR="00EB609A" w:rsidRPr="00EB609A">
        <w:rPr>
          <w:rFonts w:ascii="Book Antiqua" w:eastAsiaTheme="majorEastAsia" w:hAnsi="Book Antiqua"/>
          <w:i/>
          <w:sz w:val="24"/>
          <w:szCs w:val="24"/>
        </w:rPr>
        <w:t>P</w:t>
      </w:r>
      <w:r w:rsidRPr="00247899">
        <w:rPr>
          <w:rFonts w:ascii="Book Antiqua" w:eastAsiaTheme="majorEastAsia" w:hAnsi="Book Antiqua"/>
          <w:sz w:val="24"/>
          <w:szCs w:val="24"/>
        </w:rPr>
        <w:t xml:space="preserve"> = 0.04).</w:t>
      </w:r>
      <w:r w:rsidRPr="00247899">
        <w:rPr>
          <w:rFonts w:ascii="Book Antiqua" w:eastAsiaTheme="majorEastAsia" w:hAnsi="Book Antiqua"/>
          <w:sz w:val="24"/>
          <w:szCs w:val="24"/>
        </w:rPr>
        <w:br/>
        <w:t xml:space="preserve">    Additionally, a cohort study with a 4-year follow-up of 1290 type 2 diabetic patients with normal albuminuria was performed using multifactorial intensive therapy</w:t>
      </w:r>
      <w:r w:rsidRPr="00247899">
        <w:rPr>
          <w:rFonts w:ascii="Book Antiqua" w:eastAsiaTheme="majorEastAsia" w:hAnsi="Book Antiqua"/>
          <w:sz w:val="24"/>
          <w:szCs w:val="24"/>
          <w:vertAlign w:val="superscript"/>
        </w:rPr>
        <w:t>[97]</w:t>
      </w:r>
      <w:r w:rsidRPr="00247899">
        <w:rPr>
          <w:rFonts w:ascii="Book Antiqua" w:eastAsiaTheme="majorEastAsia" w:hAnsi="Book Antiqua"/>
          <w:sz w:val="24"/>
          <w:szCs w:val="24"/>
        </w:rPr>
        <w:t>. In this cohort study, the targets of blood glucose, blood pressure, LDL and triglyceride levels were as follows: HbA1c</w:t>
      </w:r>
      <w:r w:rsidR="001D316E">
        <w:rPr>
          <w:rFonts w:ascii="Book Antiqua" w:eastAsia="宋体" w:hAnsi="Book Antiqua" w:hint="eastAsia"/>
          <w:sz w:val="24"/>
          <w:szCs w:val="24"/>
          <w:lang w:eastAsia="zh-CN"/>
        </w:rPr>
        <w:t xml:space="preserve">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 xml:space="preserve">7.0%,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 xml:space="preserve">130/80 mmHg,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100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xml:space="preserve">,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150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xml:space="preserve">, and HDL </w:t>
      </w:r>
      <w:r w:rsidRPr="00247899">
        <w:rPr>
          <w:rFonts w:ascii="Book Antiqua" w:eastAsia="MS Mincho" w:hAnsi="Book Antiqua"/>
          <w:sz w:val="24"/>
          <w:szCs w:val="24"/>
        </w:rPr>
        <w:t>≥</w:t>
      </w:r>
      <w:r w:rsidRPr="00247899">
        <w:rPr>
          <w:rFonts w:ascii="Book Antiqua" w:eastAsia="MS Mincho" w:hAnsi="Book Antiqua" w:cs="MS Mincho"/>
          <w:sz w:val="24"/>
          <w:szCs w:val="24"/>
        </w:rPr>
        <w:t xml:space="preserve"> </w:t>
      </w:r>
      <w:r w:rsidRPr="00247899">
        <w:rPr>
          <w:rFonts w:ascii="Book Antiqua" w:eastAsiaTheme="majorEastAsia" w:hAnsi="Book Antiqua"/>
          <w:sz w:val="24"/>
          <w:szCs w:val="24"/>
        </w:rPr>
        <w:t>40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xml:space="preserve"> (male)/50 mg/mg</w:t>
      </w:r>
      <w:r w:rsidR="00646EC6">
        <w:rPr>
          <w:rFonts w:ascii="Book Antiqua" w:eastAsia="宋体" w:hAnsi="Book Antiqua" w:hint="eastAsia"/>
          <w:sz w:val="24"/>
          <w:szCs w:val="24"/>
          <w:lang w:eastAsia="zh-CN"/>
        </w:rPr>
        <w:t xml:space="preserve"> per </w:t>
      </w:r>
      <w:r w:rsidR="00646EC6" w:rsidRPr="00646EC6">
        <w:rPr>
          <w:rFonts w:ascii="Book Antiqua" w:eastAsiaTheme="majorEastAsia" w:hAnsi="Book Antiqua"/>
          <w:sz w:val="24"/>
          <w:szCs w:val="24"/>
        </w:rPr>
        <w:t>deciliter</w:t>
      </w:r>
      <w:r w:rsidRPr="00247899">
        <w:rPr>
          <w:rFonts w:ascii="Book Antiqua" w:eastAsiaTheme="majorEastAsia" w:hAnsi="Book Antiqua"/>
          <w:sz w:val="24"/>
          <w:szCs w:val="24"/>
        </w:rPr>
        <w:t xml:space="preserve"> (female). New </w:t>
      </w:r>
      <w:proofErr w:type="spellStart"/>
      <w:r w:rsidRPr="00247899">
        <w:rPr>
          <w:rFonts w:ascii="Book Antiqua" w:eastAsiaTheme="majorEastAsia" w:hAnsi="Book Antiqua"/>
          <w:sz w:val="24"/>
          <w:szCs w:val="24"/>
        </w:rPr>
        <w:t>microalbuminuria</w:t>
      </w:r>
      <w:proofErr w:type="spellEnd"/>
      <w:r w:rsidRPr="00247899">
        <w:rPr>
          <w:rFonts w:ascii="Book Antiqua" w:eastAsiaTheme="majorEastAsia" w:hAnsi="Book Antiqua"/>
          <w:sz w:val="24"/>
          <w:szCs w:val="24"/>
        </w:rPr>
        <w:t xml:space="preserve"> appeared in 211 patients (16.4%) and </w:t>
      </w:r>
      <w:r w:rsidRPr="00247899">
        <w:rPr>
          <w:rFonts w:ascii="Book Antiqua" w:eastAsiaTheme="majorEastAsia" w:hAnsi="Book Antiqua"/>
          <w:sz w:val="24"/>
          <w:szCs w:val="24"/>
        </w:rPr>
        <w:lastRenderedPageBreak/>
        <w:t>HbA1c levels</w:t>
      </w:r>
      <w:r w:rsidRPr="00247899">
        <w:rPr>
          <w:rFonts w:ascii="Book Antiqua" w:eastAsia="MS Mincho" w:hAnsi="Book Antiqua"/>
          <w:sz w:val="24"/>
          <w:szCs w:val="24"/>
        </w:rPr>
        <w:t xml:space="preserve"> &lt; </w:t>
      </w:r>
      <w:r w:rsidRPr="00247899">
        <w:rPr>
          <w:rFonts w:ascii="Book Antiqua" w:eastAsiaTheme="majorEastAsia" w:hAnsi="Book Antiqua"/>
          <w:sz w:val="24"/>
          <w:szCs w:val="24"/>
        </w:rPr>
        <w:t>7% (</w:t>
      </w:r>
      <w:r w:rsidR="00ED3879">
        <w:rPr>
          <w:rFonts w:ascii="Book Antiqua" w:eastAsia="宋体" w:hAnsi="Book Antiqua" w:hint="eastAsia"/>
          <w:sz w:val="24"/>
          <w:szCs w:val="24"/>
          <w:lang w:eastAsia="zh-CN"/>
        </w:rPr>
        <w:t>HR =</w:t>
      </w:r>
      <w:r w:rsidRPr="00247899">
        <w:rPr>
          <w:rFonts w:ascii="Book Antiqua" w:eastAsiaTheme="majorEastAsia" w:hAnsi="Book Antiqua"/>
          <w:sz w:val="24"/>
          <w:szCs w:val="24"/>
        </w:rPr>
        <w:t xml:space="preserve"> 0.729,</w:t>
      </w:r>
      <w:r w:rsidR="00ED3879">
        <w:rPr>
          <w:rFonts w:ascii="Book Antiqua" w:eastAsiaTheme="majorEastAsia" w:hAnsi="Book Antiqua"/>
          <w:sz w:val="24"/>
          <w:szCs w:val="24"/>
        </w:rPr>
        <w:t xml:space="preserve"> 95%</w:t>
      </w:r>
      <w:r w:rsidR="003861C2" w:rsidRPr="00247899">
        <w:rPr>
          <w:rFonts w:ascii="Book Antiqua" w:eastAsiaTheme="majorEastAsia" w:hAnsi="Book Antiqua"/>
          <w:sz w:val="24"/>
          <w:szCs w:val="24"/>
        </w:rPr>
        <w:t>CI</w:t>
      </w:r>
      <w:r w:rsidR="00ED3879">
        <w:rPr>
          <w:rFonts w:ascii="Book Antiqua" w:eastAsia="宋体" w:hAnsi="Book Antiqua" w:hint="eastAsia"/>
          <w:sz w:val="24"/>
          <w:szCs w:val="24"/>
          <w:lang w:eastAsia="zh-CN"/>
        </w:rPr>
        <w:t>:</w:t>
      </w:r>
      <w:r w:rsidR="003861C2" w:rsidRPr="00247899">
        <w:rPr>
          <w:rFonts w:ascii="Book Antiqua" w:eastAsiaTheme="majorEastAsia" w:hAnsi="Book Antiqua"/>
          <w:sz w:val="24"/>
          <w:szCs w:val="24"/>
        </w:rPr>
        <w:t xml:space="preserve"> 0.553–0.906, </w:t>
      </w:r>
      <w:r w:rsidR="00ED3879" w:rsidRPr="00ED3879">
        <w:rPr>
          <w:rFonts w:ascii="Book Antiqua" w:eastAsiaTheme="majorEastAsia" w:hAnsi="Book Antiqua"/>
          <w:i/>
          <w:sz w:val="24"/>
          <w:szCs w:val="24"/>
        </w:rPr>
        <w:t>P</w:t>
      </w:r>
      <w:r w:rsidR="003861C2" w:rsidRPr="00247899">
        <w:rPr>
          <w:rFonts w:ascii="Book Antiqua" w:eastAsiaTheme="majorEastAsia" w:hAnsi="Book Antiqua"/>
          <w:sz w:val="24"/>
          <w:szCs w:val="24"/>
        </w:rPr>
        <w:t xml:space="preserve"> = 0.03), bl</w:t>
      </w:r>
      <w:r w:rsidRPr="00247899">
        <w:rPr>
          <w:rFonts w:ascii="Book Antiqua" w:eastAsiaTheme="majorEastAsia" w:hAnsi="Book Antiqua"/>
          <w:sz w:val="24"/>
          <w:szCs w:val="24"/>
        </w:rPr>
        <w:t xml:space="preserve">ood pressure </w:t>
      </w:r>
      <w:r w:rsidRPr="00247899">
        <w:rPr>
          <w:rFonts w:ascii="Book Antiqua" w:eastAsia="MS Mincho" w:hAnsi="Book Antiqua"/>
          <w:sz w:val="24"/>
          <w:szCs w:val="24"/>
        </w:rPr>
        <w:t xml:space="preserve">&lt; </w:t>
      </w:r>
      <w:r w:rsidRPr="00247899">
        <w:rPr>
          <w:rFonts w:ascii="Book Antiqua" w:eastAsiaTheme="majorEastAsia" w:hAnsi="Book Antiqua"/>
          <w:sz w:val="24"/>
          <w:szCs w:val="24"/>
        </w:rPr>
        <w:t>130 mmHg</w:t>
      </w:r>
      <w:r w:rsidR="003861C2" w:rsidRPr="00247899">
        <w:rPr>
          <w:rStyle w:val="ab"/>
          <w:rFonts w:ascii="Book Antiqua" w:hAnsi="Book Antiqua"/>
          <w:sz w:val="24"/>
          <w:szCs w:val="24"/>
        </w:rPr>
        <w:t xml:space="preserve"> </w:t>
      </w:r>
      <w:r w:rsidR="00024EB9">
        <w:rPr>
          <w:rFonts w:ascii="Book Antiqua" w:eastAsia="宋体" w:hAnsi="Book Antiqua" w:hint="eastAsia"/>
          <w:sz w:val="24"/>
          <w:szCs w:val="24"/>
          <w:lang w:eastAsia="zh-CN"/>
        </w:rPr>
        <w:t>[HR =</w:t>
      </w:r>
      <w:r w:rsidRPr="00247899">
        <w:rPr>
          <w:rFonts w:ascii="Book Antiqua" w:eastAsiaTheme="majorEastAsia" w:hAnsi="Book Antiqua"/>
          <w:sz w:val="24"/>
          <w:szCs w:val="24"/>
        </w:rPr>
        <w:t xml:space="preserve"> 0.645 </w:t>
      </w:r>
      <w:r w:rsidR="00024EB9">
        <w:rPr>
          <w:rFonts w:ascii="Book Antiqua" w:eastAsia="宋体" w:hAnsi="Book Antiqua" w:hint="eastAsia"/>
          <w:sz w:val="24"/>
          <w:szCs w:val="24"/>
          <w:lang w:eastAsia="zh-CN"/>
        </w:rPr>
        <w:t>(</w:t>
      </w:r>
      <w:r w:rsidRPr="00247899">
        <w:rPr>
          <w:rFonts w:ascii="Book Antiqua" w:eastAsiaTheme="majorEastAsia" w:hAnsi="Book Antiqua"/>
          <w:sz w:val="24"/>
          <w:szCs w:val="24"/>
        </w:rPr>
        <w:t>CI</w:t>
      </w:r>
      <w:r w:rsidR="00024EB9">
        <w:rPr>
          <w:rFonts w:ascii="Book Antiqua" w:eastAsia="宋体" w:hAnsi="Book Antiqua" w:hint="eastAsia"/>
          <w:sz w:val="24"/>
          <w:szCs w:val="24"/>
          <w:lang w:eastAsia="zh-CN"/>
        </w:rPr>
        <w:t xml:space="preserve">: </w:t>
      </w:r>
      <w:r w:rsidRPr="00247899">
        <w:rPr>
          <w:rFonts w:ascii="Book Antiqua" w:eastAsiaTheme="majorEastAsia" w:hAnsi="Book Antiqua"/>
          <w:sz w:val="24"/>
          <w:szCs w:val="24"/>
        </w:rPr>
        <w:t>0.491–0.848</w:t>
      </w:r>
      <w:r w:rsidR="00024EB9">
        <w:rPr>
          <w:rFonts w:ascii="Book Antiqua" w:eastAsia="宋体" w:hAnsi="Book Antiqua" w:hint="eastAsia"/>
          <w:sz w:val="24"/>
          <w:szCs w:val="24"/>
          <w:lang w:eastAsia="zh-CN"/>
        </w:rPr>
        <w:t>)</w:t>
      </w:r>
      <w:r w:rsidRPr="00247899">
        <w:rPr>
          <w:rFonts w:ascii="Book Antiqua" w:eastAsiaTheme="majorEastAsia" w:hAnsi="Book Antiqua"/>
          <w:sz w:val="24"/>
          <w:szCs w:val="24"/>
        </w:rPr>
        <w:t>, HDL ≥ 40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xml:space="preserve"> (male)/50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00024EB9">
        <w:rPr>
          <w:rFonts w:ascii="Book Antiqua" w:eastAsiaTheme="majorEastAsia" w:hAnsi="Book Antiqua"/>
          <w:sz w:val="24"/>
          <w:szCs w:val="24"/>
        </w:rPr>
        <w:t xml:space="preserve"> (female)</w:t>
      </w:r>
      <w:r w:rsidR="00024EB9">
        <w:rPr>
          <w:rFonts w:ascii="Book Antiqua" w:eastAsia="宋体" w:hAnsi="Book Antiqua" w:hint="eastAsia"/>
          <w:sz w:val="24"/>
          <w:szCs w:val="24"/>
          <w:lang w:eastAsia="zh-CN"/>
        </w:rPr>
        <w:t>, HR =</w:t>
      </w:r>
      <w:r w:rsidRPr="00247899">
        <w:rPr>
          <w:rFonts w:ascii="Book Antiqua" w:eastAsiaTheme="majorEastAsia" w:hAnsi="Book Antiqua"/>
          <w:sz w:val="24"/>
          <w:szCs w:val="24"/>
        </w:rPr>
        <w:t xml:space="preserve"> 0.715 </w:t>
      </w:r>
      <w:r w:rsidR="00024EB9">
        <w:rPr>
          <w:rFonts w:ascii="Book Antiqua" w:eastAsia="宋体" w:hAnsi="Book Antiqua" w:hint="eastAsia"/>
          <w:sz w:val="24"/>
          <w:szCs w:val="24"/>
          <w:lang w:eastAsia="zh-CN"/>
        </w:rPr>
        <w:t>(</w:t>
      </w:r>
      <w:r w:rsidRPr="00247899">
        <w:rPr>
          <w:rFonts w:ascii="Book Antiqua" w:eastAsiaTheme="majorEastAsia" w:hAnsi="Book Antiqua"/>
          <w:sz w:val="24"/>
          <w:szCs w:val="24"/>
        </w:rPr>
        <w:t>CI</w:t>
      </w:r>
      <w:r w:rsidR="00024EB9">
        <w:rPr>
          <w:rFonts w:ascii="Book Antiqua" w:eastAsia="宋体" w:hAnsi="Book Antiqua" w:hint="eastAsia"/>
          <w:sz w:val="24"/>
          <w:szCs w:val="24"/>
          <w:lang w:eastAsia="zh-CN"/>
        </w:rPr>
        <w:t>:</w:t>
      </w:r>
      <w:r w:rsidR="00024EB9">
        <w:rPr>
          <w:rFonts w:ascii="Book Antiqua" w:eastAsiaTheme="majorEastAsia" w:hAnsi="Book Antiqua"/>
          <w:sz w:val="24"/>
          <w:szCs w:val="24"/>
        </w:rPr>
        <w:t xml:space="preserve"> 0.537–0.951</w:t>
      </w:r>
      <w:r w:rsidRPr="00247899">
        <w:rPr>
          <w:rFonts w:ascii="Book Antiqua" w:eastAsiaTheme="majorEastAsia" w:hAnsi="Book Antiqua"/>
          <w:sz w:val="24"/>
          <w:szCs w:val="24"/>
        </w:rPr>
        <w:t>)</w:t>
      </w:r>
      <w:r w:rsidR="00024EB9">
        <w:rPr>
          <w:rFonts w:ascii="Book Antiqua" w:eastAsia="宋体" w:hAnsi="Book Antiqua" w:hint="eastAsia"/>
          <w:sz w:val="24"/>
          <w:szCs w:val="24"/>
          <w:lang w:eastAsia="zh-CN"/>
        </w:rPr>
        <w:t>]</w:t>
      </w:r>
      <w:r w:rsidRPr="00247899">
        <w:rPr>
          <w:rFonts w:ascii="Book Antiqua" w:eastAsiaTheme="majorEastAsia" w:hAnsi="Book Antiqua"/>
          <w:sz w:val="24"/>
          <w:szCs w:val="24"/>
        </w:rPr>
        <w:t xml:space="preserve"> were associated with the onset of albuminuria.</w:t>
      </w:r>
      <w:r w:rsidRPr="00247899">
        <w:rPr>
          <w:rFonts w:ascii="Book Antiqua" w:eastAsiaTheme="majorEastAsia" w:hAnsi="Book Antiqua"/>
          <w:sz w:val="24"/>
          <w:szCs w:val="24"/>
        </w:rPr>
        <w:br/>
      </w:r>
      <w:r w:rsidR="00024EB9">
        <w:rPr>
          <w:rFonts w:ascii="Book Antiqua" w:eastAsia="宋体" w:hAnsi="Book Antiqua" w:hint="eastAsia"/>
          <w:sz w:val="24"/>
          <w:szCs w:val="24"/>
          <w:lang w:eastAsia="zh-CN"/>
        </w:rPr>
        <w:t xml:space="preserve">      </w:t>
      </w:r>
      <w:r w:rsidRPr="00247899">
        <w:rPr>
          <w:rFonts w:ascii="Book Antiqua" w:eastAsiaTheme="majorEastAsia" w:hAnsi="Book Antiqua"/>
          <w:sz w:val="24"/>
          <w:szCs w:val="24"/>
        </w:rPr>
        <w:t xml:space="preserve">Accordingly, multifactorial intensive therapy is recommended for suppressing the onset and progression of early diabetic nephropathy; however, it should be noted that this recommendation is based on a small RCT. Moreover, the suppressive effect of </w:t>
      </w:r>
      <w:r w:rsidRPr="00247899">
        <w:rPr>
          <w:rStyle w:val="hps"/>
          <w:rFonts w:ascii="Book Antiqua" w:eastAsiaTheme="majorEastAsia" w:hAnsi="Book Antiqua"/>
          <w:sz w:val="24"/>
          <w:szCs w:val="24"/>
        </w:rPr>
        <w:t xml:space="preserve">multifactorial intensive therapy on nephropathy is not clear in </w:t>
      </w:r>
      <w:r w:rsidRPr="00247899">
        <w:rPr>
          <w:rFonts w:ascii="Book Antiqua" w:eastAsiaTheme="majorEastAsia" w:hAnsi="Book Antiqua"/>
          <w:sz w:val="24"/>
          <w:szCs w:val="24"/>
        </w:rPr>
        <w:t>the advanced stage of overt nephropathy.</w:t>
      </w:r>
    </w:p>
    <w:p w:rsidR="00024EB9" w:rsidRPr="00024EB9" w:rsidRDefault="00024EB9" w:rsidP="008626F2">
      <w:pPr>
        <w:spacing w:line="360" w:lineRule="auto"/>
        <w:rPr>
          <w:rFonts w:ascii="Book Antiqua" w:eastAsia="宋体" w:hAnsi="Book Antiqua" w:cs="Arial"/>
          <w:sz w:val="24"/>
          <w:szCs w:val="24"/>
          <w:lang w:eastAsia="zh-CN"/>
        </w:rPr>
      </w:pPr>
    </w:p>
    <w:p w:rsidR="00533CD4" w:rsidRPr="00024EB9" w:rsidRDefault="00533CD4" w:rsidP="00247899">
      <w:pPr>
        <w:spacing w:line="360" w:lineRule="auto"/>
        <w:rPr>
          <w:rFonts w:ascii="Book Antiqua" w:eastAsiaTheme="majorEastAsia" w:hAnsi="Book Antiqua" w:cs="Arial"/>
          <w:b/>
          <w:i/>
          <w:sz w:val="24"/>
          <w:szCs w:val="24"/>
        </w:rPr>
      </w:pPr>
      <w:r w:rsidRPr="00024EB9">
        <w:rPr>
          <w:rFonts w:ascii="Book Antiqua" w:eastAsiaTheme="majorEastAsia" w:hAnsi="Book Antiqua" w:cs="Arial"/>
          <w:b/>
          <w:i/>
          <w:sz w:val="24"/>
          <w:szCs w:val="24"/>
        </w:rPr>
        <w:t>Effects on th</w:t>
      </w:r>
      <w:r w:rsidR="00024EB9" w:rsidRPr="00024EB9">
        <w:rPr>
          <w:rFonts w:ascii="Book Antiqua" w:eastAsiaTheme="majorEastAsia" w:hAnsi="Book Antiqua" w:cs="Arial"/>
          <w:b/>
          <w:i/>
          <w:sz w:val="24"/>
          <w:szCs w:val="24"/>
        </w:rPr>
        <w:t>e onset of cardiovascular e</w:t>
      </w:r>
      <w:r w:rsidRPr="00024EB9">
        <w:rPr>
          <w:rFonts w:ascii="Book Antiqua" w:eastAsiaTheme="majorEastAsia" w:hAnsi="Book Antiqua" w:cs="Arial"/>
          <w:b/>
          <w:i/>
          <w:sz w:val="24"/>
          <w:szCs w:val="24"/>
        </w:rPr>
        <w:t>vents</w:t>
      </w:r>
    </w:p>
    <w:p w:rsidR="00533CD4" w:rsidRPr="00247899" w:rsidRDefault="00533CD4" w:rsidP="00024EB9">
      <w:pPr>
        <w:spacing w:line="360" w:lineRule="auto"/>
        <w:rPr>
          <w:rFonts w:ascii="Book Antiqua" w:eastAsiaTheme="majorEastAsia" w:hAnsi="Book Antiqua" w:cs="Arial"/>
          <w:sz w:val="24"/>
          <w:szCs w:val="24"/>
        </w:rPr>
      </w:pPr>
      <w:r w:rsidRPr="00247899">
        <w:rPr>
          <w:rFonts w:ascii="Book Antiqua" w:eastAsiaTheme="majorEastAsia" w:hAnsi="Book Antiqua" w:cs="Arial"/>
          <w:sz w:val="24"/>
          <w:szCs w:val="24"/>
        </w:rPr>
        <w:t>In the Steno-2 study described above, the incidence of cardiovascular diseases, including cardiovascular death, non-fatal myocardial infarction, non-fatal stroke, revascularization, and amputation, were evaluated as the primary endpoints over 7.8 years</w:t>
      </w:r>
      <w:r w:rsidRPr="00247899">
        <w:rPr>
          <w:rFonts w:ascii="Book Antiqua" w:eastAsiaTheme="majorEastAsia" w:hAnsi="Book Antiqua"/>
          <w:sz w:val="24"/>
          <w:szCs w:val="24"/>
          <w:vertAlign w:val="superscript"/>
        </w:rPr>
        <w:t>[95]</w:t>
      </w:r>
      <w:r w:rsidRPr="00247899">
        <w:rPr>
          <w:rFonts w:ascii="Book Antiqua" w:eastAsiaTheme="majorEastAsia" w:hAnsi="Book Antiqua" w:cs="Arial"/>
          <w:sz w:val="24"/>
          <w:szCs w:val="24"/>
        </w:rPr>
        <w:t xml:space="preserve">. Thirty-three cardiovascular events (24%) in 19 cases were observed for the intensive therapy group; conversely, 35 cardiovascular events (40%) were observed in the standard therapy group. These results indicate that the risk of </w:t>
      </w:r>
      <w:r w:rsidRPr="00247899">
        <w:rPr>
          <w:rFonts w:ascii="Book Antiqua" w:eastAsiaTheme="majorEastAsia" w:hAnsi="Book Antiqua"/>
          <w:sz w:val="24"/>
          <w:szCs w:val="24"/>
        </w:rPr>
        <w:t>cardiovascular disease in</w:t>
      </w:r>
      <w:r w:rsidRPr="00247899">
        <w:rPr>
          <w:rFonts w:ascii="Book Antiqua" w:eastAsiaTheme="majorEastAsia" w:hAnsi="Book Antiqua" w:cs="Arial"/>
          <w:sz w:val="24"/>
          <w:szCs w:val="24"/>
        </w:rPr>
        <w:t xml:space="preserve"> type 2 diabetic patients with </w:t>
      </w:r>
      <w:proofErr w:type="spellStart"/>
      <w:r w:rsidRPr="00247899">
        <w:rPr>
          <w:rFonts w:ascii="Book Antiqua" w:eastAsiaTheme="majorEastAsia" w:hAnsi="Book Antiqua" w:cs="Arial"/>
          <w:sz w:val="24"/>
          <w:szCs w:val="24"/>
        </w:rPr>
        <w:t>microalbuminuria</w:t>
      </w:r>
      <w:proofErr w:type="spellEnd"/>
      <w:r w:rsidRPr="00247899">
        <w:rPr>
          <w:rFonts w:ascii="Book Antiqua" w:eastAsiaTheme="majorEastAsia" w:hAnsi="Book Antiqua" w:cs="Arial"/>
          <w:sz w:val="24"/>
          <w:szCs w:val="24"/>
        </w:rPr>
        <w:t xml:space="preserve"> was significantly reduced after multifactorial intensive therapy compared with standard therapy </w:t>
      </w:r>
      <w:r w:rsidR="00CF2716">
        <w:rPr>
          <w:rFonts w:ascii="Book Antiqua" w:eastAsia="宋体" w:hAnsi="Book Antiqua" w:cs="Arial" w:hint="eastAsia"/>
          <w:sz w:val="24"/>
          <w:szCs w:val="24"/>
          <w:lang w:eastAsia="zh-CN"/>
        </w:rPr>
        <w:t xml:space="preserve">[HR = </w:t>
      </w:r>
      <w:r w:rsidRPr="00247899">
        <w:rPr>
          <w:rFonts w:ascii="Book Antiqua" w:eastAsiaTheme="majorEastAsia" w:hAnsi="Book Antiqua" w:cs="Arial"/>
          <w:sz w:val="24"/>
          <w:szCs w:val="24"/>
        </w:rPr>
        <w:t xml:space="preserve">0.47 </w:t>
      </w:r>
      <w:r w:rsidR="00CF2716">
        <w:rPr>
          <w:rFonts w:ascii="Book Antiqua" w:eastAsia="宋体" w:hAnsi="Book Antiqua" w:cs="Arial" w:hint="eastAsia"/>
          <w:sz w:val="24"/>
          <w:szCs w:val="24"/>
          <w:lang w:eastAsia="zh-CN"/>
        </w:rPr>
        <w:t>(</w:t>
      </w:r>
      <w:r w:rsidRPr="00247899">
        <w:rPr>
          <w:rFonts w:ascii="Book Antiqua" w:eastAsiaTheme="majorEastAsia" w:hAnsi="Book Antiqua" w:cs="Arial"/>
          <w:sz w:val="24"/>
          <w:szCs w:val="24"/>
        </w:rPr>
        <w:t>CI: 0.24–0.73</w:t>
      </w:r>
      <w:r w:rsidR="00CF2716">
        <w:rPr>
          <w:rFonts w:ascii="Book Antiqua" w:eastAsia="宋体" w:hAnsi="Book Antiqua" w:cs="Arial" w:hint="eastAsia"/>
          <w:sz w:val="24"/>
          <w:szCs w:val="24"/>
          <w:lang w:eastAsia="zh-CN"/>
        </w:rPr>
        <w:t>)</w:t>
      </w:r>
      <w:r w:rsidRPr="00247899">
        <w:rPr>
          <w:rFonts w:ascii="Book Antiqua" w:eastAsiaTheme="majorEastAsia" w:hAnsi="Book Antiqua" w:cs="Arial"/>
          <w:sz w:val="24"/>
          <w:szCs w:val="24"/>
        </w:rPr>
        <w:t>].</w:t>
      </w:r>
    </w:p>
    <w:p w:rsidR="00533CD4" w:rsidRPr="00247899" w:rsidRDefault="00533CD4" w:rsidP="00247899">
      <w:pPr>
        <w:spacing w:line="360" w:lineRule="auto"/>
        <w:ind w:firstLineChars="193" w:firstLine="463"/>
        <w:rPr>
          <w:rFonts w:ascii="Book Antiqua" w:eastAsiaTheme="majorEastAsia" w:hAnsi="Book Antiqua" w:cs="Arial"/>
          <w:sz w:val="24"/>
          <w:szCs w:val="24"/>
        </w:rPr>
      </w:pPr>
      <w:r w:rsidRPr="00247899">
        <w:rPr>
          <w:rFonts w:ascii="Book Antiqua" w:eastAsiaTheme="majorEastAsia" w:hAnsi="Book Antiqua" w:cs="Arial"/>
          <w:sz w:val="24"/>
          <w:szCs w:val="24"/>
        </w:rPr>
        <w:t xml:space="preserve">In the Steno-2 follow-up study, performed for an average of 5.5 years in addition to the original 7.8 years, the incidence of lower limb amputation, nonfatal stroke, nonfatal myocardial infarction, coronary artery bypass grafting, and percutaneous transluminal coronary angioplasty were assessed as the </w:t>
      </w:r>
      <w:r w:rsidRPr="00247899">
        <w:rPr>
          <w:rFonts w:ascii="Book Antiqua" w:eastAsiaTheme="majorEastAsia" w:hAnsi="Book Antiqua" w:cs="Arial"/>
          <w:sz w:val="24"/>
          <w:szCs w:val="24"/>
        </w:rPr>
        <w:lastRenderedPageBreak/>
        <w:t>primary endpoints</w:t>
      </w:r>
      <w:r w:rsidRPr="00247899">
        <w:rPr>
          <w:rFonts w:ascii="Book Antiqua" w:eastAsiaTheme="majorEastAsia" w:hAnsi="Book Antiqua"/>
          <w:sz w:val="24"/>
          <w:szCs w:val="24"/>
          <w:vertAlign w:val="superscript"/>
        </w:rPr>
        <w:t>[96]</w:t>
      </w:r>
      <w:r w:rsidRPr="00247899">
        <w:rPr>
          <w:rFonts w:ascii="Book Antiqua" w:eastAsiaTheme="majorEastAsia" w:hAnsi="Book Antiqua" w:cs="Arial"/>
          <w:sz w:val="24"/>
          <w:szCs w:val="24"/>
        </w:rPr>
        <w:t xml:space="preserve">. At the end of the follow-up period, </w:t>
      </w:r>
      <w:proofErr w:type="spellStart"/>
      <w:r w:rsidRPr="00247899">
        <w:rPr>
          <w:rFonts w:ascii="Book Antiqua" w:eastAsiaTheme="majorEastAsia" w:hAnsi="Book Antiqua" w:cs="Arial"/>
          <w:sz w:val="24"/>
          <w:szCs w:val="24"/>
        </w:rPr>
        <w:t>glycemia</w:t>
      </w:r>
      <w:proofErr w:type="spellEnd"/>
      <w:r w:rsidRPr="00247899">
        <w:rPr>
          <w:rFonts w:ascii="Book Antiqua" w:eastAsiaTheme="majorEastAsia" w:hAnsi="Book Antiqua" w:cs="Arial"/>
          <w:sz w:val="24"/>
          <w:szCs w:val="24"/>
        </w:rPr>
        <w:t xml:space="preserve">, blood pressure, and lipid control for the standard therapy group had improved to levels similar to those found in the intensive therapy group. However, for the total observation period of 13.3 years, the onset of </w:t>
      </w:r>
      <w:r w:rsidRPr="00247899">
        <w:rPr>
          <w:rFonts w:ascii="Book Antiqua" w:eastAsiaTheme="majorEastAsia" w:hAnsi="Book Antiqua"/>
          <w:sz w:val="24"/>
          <w:szCs w:val="24"/>
        </w:rPr>
        <w:t>cardiovascular disease</w:t>
      </w:r>
      <w:r w:rsidRPr="00247899">
        <w:rPr>
          <w:rFonts w:ascii="Book Antiqua" w:eastAsiaTheme="majorEastAsia" w:hAnsi="Book Antiqua" w:cs="Arial"/>
          <w:sz w:val="24"/>
          <w:szCs w:val="24"/>
        </w:rPr>
        <w:t xml:space="preserve"> was decreased in the intensive therapy group. In addition, there were 48 cases and 158 cardiovascular events in the standard therapy group, in contrast to 28 cases and 51 cardiovascular events in the intensive therapy group.</w:t>
      </w:r>
      <w:r w:rsidRPr="00247899">
        <w:rPr>
          <w:rFonts w:ascii="Book Antiqua" w:eastAsiaTheme="majorEastAsia" w:hAnsi="Book Antiqua" w:cs="Arial"/>
          <w:sz w:val="24"/>
          <w:szCs w:val="24"/>
        </w:rPr>
        <w:br/>
      </w:r>
    </w:p>
    <w:p w:rsidR="00533CD4" w:rsidRPr="00EE266E" w:rsidRDefault="00533CD4" w:rsidP="00247899">
      <w:pPr>
        <w:spacing w:line="360" w:lineRule="auto"/>
        <w:rPr>
          <w:rFonts w:ascii="Book Antiqua" w:eastAsiaTheme="majorEastAsia" w:hAnsi="Book Antiqua"/>
          <w:b/>
          <w:i/>
          <w:sz w:val="24"/>
          <w:szCs w:val="24"/>
        </w:rPr>
      </w:pPr>
      <w:r w:rsidRPr="00EE266E">
        <w:rPr>
          <w:rFonts w:ascii="Book Antiqua" w:eastAsiaTheme="majorEastAsia" w:hAnsi="Book Antiqua"/>
          <w:b/>
          <w:i/>
          <w:sz w:val="24"/>
          <w:szCs w:val="24"/>
        </w:rPr>
        <w:t xml:space="preserve">Remission and </w:t>
      </w:r>
      <w:r w:rsidR="00EE266E" w:rsidRPr="00EE266E">
        <w:rPr>
          <w:rFonts w:ascii="Book Antiqua" w:eastAsiaTheme="majorEastAsia" w:hAnsi="Book Antiqua"/>
          <w:b/>
          <w:i/>
          <w:sz w:val="24"/>
          <w:szCs w:val="24"/>
        </w:rPr>
        <w:t>regression of albumin</w:t>
      </w:r>
      <w:r w:rsidRPr="00EE266E">
        <w:rPr>
          <w:rFonts w:ascii="Book Antiqua" w:eastAsiaTheme="majorEastAsia" w:hAnsi="Book Antiqua"/>
          <w:b/>
          <w:i/>
          <w:sz w:val="24"/>
          <w:szCs w:val="24"/>
        </w:rPr>
        <w:t>uria</w:t>
      </w:r>
    </w:p>
    <w:p w:rsidR="00533CD4" w:rsidRPr="00247899" w:rsidRDefault="00533CD4" w:rsidP="00EE266E">
      <w:pPr>
        <w:autoSpaceDE w:val="0"/>
        <w:autoSpaceDN w:val="0"/>
        <w:adjustRightInd w:val="0"/>
        <w:spacing w:line="360" w:lineRule="auto"/>
        <w:rPr>
          <w:rFonts w:ascii="Book Antiqua" w:eastAsiaTheme="majorEastAsia" w:hAnsi="Book Antiqua" w:cs="AdvOT07517017"/>
          <w:kern w:val="0"/>
          <w:sz w:val="24"/>
          <w:szCs w:val="24"/>
        </w:rPr>
      </w:pPr>
      <w:r w:rsidRPr="00247899">
        <w:rPr>
          <w:rFonts w:ascii="Book Antiqua" w:eastAsiaTheme="majorEastAsia" w:hAnsi="Book Antiqua" w:cs="AdvOT1ef757c0"/>
          <w:kern w:val="0"/>
          <w:sz w:val="24"/>
          <w:szCs w:val="24"/>
        </w:rPr>
        <w:t xml:space="preserve">Reduction of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in diabetic patients occurred more frequently than we expected. Araki </w:t>
      </w:r>
      <w:r w:rsidR="0083321A" w:rsidRPr="0083321A">
        <w:rPr>
          <w:rFonts w:ascii="Book Antiqua" w:eastAsiaTheme="majorEastAsia" w:hAnsi="Book Antiqua" w:cs="AdvOT1ef757c0"/>
          <w:i/>
          <w:kern w:val="0"/>
          <w:sz w:val="24"/>
          <w:szCs w:val="24"/>
        </w:rPr>
        <w:t>et al</w:t>
      </w:r>
      <w:r w:rsidR="001900E5" w:rsidRPr="00247899">
        <w:rPr>
          <w:rFonts w:ascii="Book Antiqua" w:eastAsiaTheme="majorEastAsia" w:hAnsi="Book Antiqua"/>
          <w:sz w:val="24"/>
          <w:szCs w:val="24"/>
          <w:vertAlign w:val="superscript"/>
        </w:rPr>
        <w:t>[98]</w:t>
      </w:r>
      <w:r w:rsidRPr="00247899">
        <w:rPr>
          <w:rFonts w:ascii="Book Antiqua" w:eastAsiaTheme="majorEastAsia" w:hAnsi="Book Antiqua" w:cs="AdvOT1ef757c0"/>
          <w:kern w:val="0"/>
          <w:sz w:val="24"/>
          <w:szCs w:val="24"/>
        </w:rPr>
        <w:t xml:space="preserve"> reported that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in type 2 diabetic patients could improve to </w:t>
      </w:r>
      <w:proofErr w:type="spellStart"/>
      <w:r w:rsidRPr="00247899">
        <w:rPr>
          <w:rFonts w:ascii="Book Antiqua" w:eastAsiaTheme="majorEastAsia" w:hAnsi="Book Antiqua" w:cs="AdvOT1ef757c0"/>
          <w:kern w:val="0"/>
          <w:sz w:val="24"/>
          <w:szCs w:val="24"/>
        </w:rPr>
        <w:t>normoalbuminuria</w:t>
      </w:r>
      <w:proofErr w:type="spellEnd"/>
      <w:r w:rsidRPr="00247899">
        <w:rPr>
          <w:rFonts w:ascii="Book Antiqua" w:eastAsiaTheme="majorEastAsia" w:hAnsi="Book Antiqua" w:cs="AdvOT1ef757c0"/>
          <w:kern w:val="0"/>
          <w:sz w:val="24"/>
          <w:szCs w:val="24"/>
        </w:rPr>
        <w:t xml:space="preserve"> (remission) or could decrease by more than 50% from the baseline (regression) based on the results of a prospective observational follow-up study over a 6-year period. The 6-year cumulative incidence of progression from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to overt proteinuria was 28% (</w:t>
      </w:r>
      <w:r w:rsidR="00754FBA">
        <w:rPr>
          <w:rFonts w:ascii="Book Antiqua" w:eastAsiaTheme="majorEastAsia" w:hAnsi="Book Antiqua" w:cs="AdvOT1ef757c0"/>
          <w:kern w:val="0"/>
          <w:sz w:val="24"/>
          <w:szCs w:val="24"/>
        </w:rPr>
        <w:t>95%CI</w:t>
      </w:r>
      <w:r w:rsidRPr="00247899">
        <w:rPr>
          <w:rFonts w:ascii="Book Antiqua" w:eastAsiaTheme="majorEastAsia" w:hAnsi="Book Antiqua" w:cs="AdvOT1ef757c0"/>
          <w:kern w:val="0"/>
          <w:sz w:val="24"/>
          <w:szCs w:val="24"/>
        </w:rPr>
        <w:t>: 19</w:t>
      </w:r>
      <w:r w:rsidR="00094D01" w:rsidRPr="00247899">
        <w:rPr>
          <w:rFonts w:ascii="Book Antiqua" w:eastAsiaTheme="majorEastAsia" w:hAnsi="Book Antiqua" w:cs="AdvOT1ef757c0"/>
          <w:kern w:val="0"/>
          <w:sz w:val="24"/>
          <w:szCs w:val="24"/>
        </w:rPr>
        <w:t>%</w:t>
      </w:r>
      <w:r w:rsidRPr="00247899">
        <w:rPr>
          <w:rFonts w:ascii="Book Antiqua" w:eastAsiaTheme="majorEastAsia" w:hAnsi="Book Antiqua" w:cs="AdvOT1ef757c0"/>
          <w:kern w:val="0"/>
          <w:sz w:val="24"/>
          <w:szCs w:val="24"/>
        </w:rPr>
        <w:t>–37%), whereas the remission and regression rates were 51% (</w:t>
      </w:r>
      <w:r w:rsidR="00754FBA">
        <w:rPr>
          <w:rFonts w:ascii="Book Antiqua" w:eastAsiaTheme="majorEastAsia" w:hAnsi="Book Antiqua" w:cs="AdvOT1ef757c0"/>
          <w:kern w:val="0"/>
          <w:sz w:val="24"/>
          <w:szCs w:val="24"/>
        </w:rPr>
        <w:t>95%CI</w:t>
      </w:r>
      <w:r w:rsidRPr="00247899">
        <w:rPr>
          <w:rFonts w:ascii="Book Antiqua" w:eastAsiaTheme="majorEastAsia" w:hAnsi="Book Antiqua" w:cs="AdvOT1ef757c0"/>
          <w:kern w:val="0"/>
          <w:sz w:val="24"/>
          <w:szCs w:val="24"/>
        </w:rPr>
        <w:t>: 42</w:t>
      </w:r>
      <w:r w:rsidR="00094D01" w:rsidRPr="00247899">
        <w:rPr>
          <w:rFonts w:ascii="Book Antiqua" w:eastAsiaTheme="majorEastAsia" w:hAnsi="Book Antiqua" w:cs="AdvOT1ef757c0"/>
          <w:kern w:val="0"/>
          <w:sz w:val="24"/>
          <w:szCs w:val="24"/>
        </w:rPr>
        <w:t>%</w:t>
      </w:r>
      <w:r w:rsidRPr="00247899">
        <w:rPr>
          <w:rFonts w:ascii="Book Antiqua" w:eastAsiaTheme="majorEastAsia" w:hAnsi="Book Antiqua" w:cs="AdvOT1ef757c0"/>
          <w:kern w:val="0"/>
          <w:sz w:val="24"/>
          <w:szCs w:val="24"/>
        </w:rPr>
        <w:t>–60%) and 54% (</w:t>
      </w:r>
      <w:r w:rsidR="00754FBA">
        <w:rPr>
          <w:rFonts w:ascii="Book Antiqua" w:eastAsiaTheme="majorEastAsia" w:hAnsi="Book Antiqua" w:cs="AdvOT1ef757c0"/>
          <w:kern w:val="0"/>
          <w:sz w:val="24"/>
          <w:szCs w:val="24"/>
        </w:rPr>
        <w:t>95%CI</w:t>
      </w:r>
      <w:r w:rsidRPr="00247899">
        <w:rPr>
          <w:rFonts w:ascii="Book Antiqua" w:eastAsiaTheme="majorEastAsia" w:hAnsi="Book Antiqua" w:cs="AdvOT1ef757c0"/>
          <w:kern w:val="0"/>
          <w:sz w:val="24"/>
          <w:szCs w:val="24"/>
        </w:rPr>
        <w:t>: 45</w:t>
      </w:r>
      <w:r w:rsidR="00094D01" w:rsidRPr="00247899">
        <w:rPr>
          <w:rFonts w:ascii="Book Antiqua" w:eastAsiaTheme="majorEastAsia" w:hAnsi="Book Antiqua" w:cs="AdvOT1ef757c0"/>
          <w:kern w:val="0"/>
          <w:sz w:val="24"/>
          <w:szCs w:val="24"/>
        </w:rPr>
        <w:t>%</w:t>
      </w:r>
      <w:r w:rsidRPr="00247899">
        <w:rPr>
          <w:rFonts w:ascii="Book Antiqua" w:eastAsiaTheme="majorEastAsia" w:hAnsi="Book Antiqua" w:cs="AdvOT1ef757c0"/>
          <w:kern w:val="0"/>
          <w:sz w:val="24"/>
          <w:szCs w:val="24"/>
        </w:rPr>
        <w:t xml:space="preserve">–63%), respectively (Figure 2). In a pooled logistic regression analysis, each modifiable factor was trisected according to the number of patients and was applied as three categories in the analysis. The results showed that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of short duration, the use of RAS blockade, HbA1c &lt; 7.35%, and lower systolic blood pressure (&lt;</w:t>
      </w:r>
      <w:r w:rsidR="0077542A">
        <w:rPr>
          <w:rFonts w:ascii="Book Antiqua" w:eastAsia="宋体" w:hAnsi="Book Antiqua" w:cs="AdvOT1ef757c0" w:hint="eastAsia"/>
          <w:kern w:val="0"/>
          <w:sz w:val="24"/>
          <w:szCs w:val="24"/>
          <w:lang w:eastAsia="zh-CN"/>
        </w:rPr>
        <w:t xml:space="preserve"> </w:t>
      </w:r>
      <w:r w:rsidRPr="00247899">
        <w:rPr>
          <w:rFonts w:ascii="Book Antiqua" w:eastAsiaTheme="majorEastAsia" w:hAnsi="Book Antiqua" w:cs="AdvOT1ef757c0"/>
          <w:kern w:val="0"/>
          <w:sz w:val="24"/>
          <w:szCs w:val="24"/>
        </w:rPr>
        <w:t xml:space="preserve">130 mmHg) were identified as independent factors associated with remission/regression of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w:t>
      </w:r>
    </w:p>
    <w:p w:rsidR="00533CD4" w:rsidRPr="00247899" w:rsidRDefault="00533CD4" w:rsidP="00247899">
      <w:pPr>
        <w:autoSpaceDE w:val="0"/>
        <w:autoSpaceDN w:val="0"/>
        <w:adjustRightInd w:val="0"/>
        <w:spacing w:line="360" w:lineRule="auto"/>
        <w:ind w:firstLineChars="200" w:firstLine="480"/>
        <w:rPr>
          <w:rFonts w:ascii="Book Antiqua" w:eastAsiaTheme="majorEastAsia" w:hAnsi="Book Antiqua" w:cs="AdvOT1ef757c0"/>
          <w:kern w:val="0"/>
          <w:sz w:val="24"/>
          <w:szCs w:val="24"/>
        </w:rPr>
      </w:pPr>
      <w:r w:rsidRPr="00247899">
        <w:rPr>
          <w:rFonts w:ascii="Book Antiqua" w:eastAsiaTheme="majorEastAsia" w:hAnsi="Book Antiqua" w:cs="AdvOT1ef757c0"/>
          <w:kern w:val="0"/>
          <w:sz w:val="24"/>
          <w:szCs w:val="24"/>
        </w:rPr>
        <w:t xml:space="preserve">ARBs have also been shown to induce remission and regression of </w:t>
      </w:r>
      <w:proofErr w:type="spellStart"/>
      <w:r w:rsidRPr="00247899">
        <w:rPr>
          <w:rFonts w:ascii="Book Antiqua" w:eastAsiaTheme="majorEastAsia" w:hAnsi="Book Antiqua" w:cs="AdvOT1ef757c0"/>
          <w:kern w:val="0"/>
          <w:sz w:val="24"/>
          <w:szCs w:val="24"/>
        </w:rPr>
        <w:lastRenderedPageBreak/>
        <w:t>microalbuminuria</w:t>
      </w:r>
      <w:proofErr w:type="spellEnd"/>
      <w:r w:rsidRPr="00247899">
        <w:rPr>
          <w:rFonts w:ascii="Book Antiqua" w:eastAsiaTheme="majorEastAsia" w:hAnsi="Book Antiqua" w:cs="AdvOT1ef757c0"/>
          <w:kern w:val="0"/>
          <w:sz w:val="24"/>
          <w:szCs w:val="24"/>
        </w:rPr>
        <w:t xml:space="preserve"> in type 2 diabetic patients. In the Incipient to Overt: Angiotensin II Blocker, </w:t>
      </w:r>
      <w:proofErr w:type="spellStart"/>
      <w:r w:rsidRPr="00247899">
        <w:rPr>
          <w:rFonts w:ascii="Book Antiqua" w:eastAsiaTheme="majorEastAsia" w:hAnsi="Book Antiqua" w:cs="AdvOT1ef757c0"/>
          <w:kern w:val="0"/>
          <w:sz w:val="24"/>
          <w:szCs w:val="24"/>
        </w:rPr>
        <w:t>Telmisartan</w:t>
      </w:r>
      <w:proofErr w:type="spellEnd"/>
      <w:r w:rsidRPr="00247899">
        <w:rPr>
          <w:rFonts w:ascii="Book Antiqua" w:eastAsiaTheme="majorEastAsia" w:hAnsi="Book Antiqua" w:cs="AdvOT1ef757c0"/>
          <w:kern w:val="0"/>
          <w:sz w:val="24"/>
          <w:szCs w:val="24"/>
        </w:rPr>
        <w:t xml:space="preserve">, Investigation on Type 2 Diabetic Nephropathy (INNOVATION) study, remission of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at the final observation point occurred in 21.2% of patients treated with 80 mg of </w:t>
      </w:r>
      <w:proofErr w:type="spellStart"/>
      <w:r w:rsidRPr="00247899">
        <w:rPr>
          <w:rFonts w:ascii="Book Antiqua" w:eastAsiaTheme="majorEastAsia" w:hAnsi="Book Antiqua" w:cs="AdvOT1ef757c0"/>
          <w:kern w:val="0"/>
          <w:sz w:val="24"/>
          <w:szCs w:val="24"/>
        </w:rPr>
        <w:t>telmisartan</w:t>
      </w:r>
      <w:proofErr w:type="spellEnd"/>
      <w:r w:rsidRPr="00247899">
        <w:rPr>
          <w:rFonts w:ascii="Book Antiqua" w:eastAsiaTheme="majorEastAsia" w:hAnsi="Book Antiqua" w:cs="AdvOT1ef757c0"/>
          <w:kern w:val="0"/>
          <w:sz w:val="24"/>
          <w:szCs w:val="24"/>
        </w:rPr>
        <w:t xml:space="preserve">, 12.8% of patients treated with 40 mg of </w:t>
      </w:r>
      <w:proofErr w:type="spellStart"/>
      <w:r w:rsidRPr="00247899">
        <w:rPr>
          <w:rFonts w:ascii="Book Antiqua" w:eastAsiaTheme="majorEastAsia" w:hAnsi="Book Antiqua" w:cs="AdvOT1ef757c0"/>
          <w:kern w:val="0"/>
          <w:sz w:val="24"/>
          <w:szCs w:val="24"/>
        </w:rPr>
        <w:t>telmisartan</w:t>
      </w:r>
      <w:proofErr w:type="spellEnd"/>
      <w:r w:rsidRPr="00247899">
        <w:rPr>
          <w:rFonts w:ascii="Book Antiqua" w:eastAsiaTheme="majorEastAsia" w:hAnsi="Book Antiqua" w:cs="AdvOT1ef757c0"/>
          <w:kern w:val="0"/>
          <w:sz w:val="24"/>
          <w:szCs w:val="24"/>
        </w:rPr>
        <w:t xml:space="preserve">, and 1.2% of patients given a placebo (both </w:t>
      </w:r>
      <w:proofErr w:type="spellStart"/>
      <w:r w:rsidRPr="00247899">
        <w:rPr>
          <w:rFonts w:ascii="Book Antiqua" w:eastAsiaTheme="majorEastAsia" w:hAnsi="Book Antiqua" w:cs="AdvOT1ef757c0"/>
          <w:kern w:val="0"/>
          <w:sz w:val="24"/>
          <w:szCs w:val="24"/>
        </w:rPr>
        <w:t>telmisartan</w:t>
      </w:r>
      <w:proofErr w:type="spellEnd"/>
      <w:r w:rsidRPr="00247899">
        <w:rPr>
          <w:rFonts w:ascii="Book Antiqua" w:eastAsiaTheme="majorEastAsia" w:hAnsi="Book Antiqua" w:cs="AdvOT1ef757c0"/>
          <w:kern w:val="0"/>
          <w:sz w:val="24"/>
          <w:szCs w:val="24"/>
        </w:rPr>
        <w:t xml:space="preserve"> doses </w:t>
      </w:r>
      <w:r w:rsidR="00FB560A" w:rsidRPr="00FB560A">
        <w:rPr>
          <w:rFonts w:ascii="Book Antiqua" w:eastAsiaTheme="majorEastAsia" w:hAnsi="Book Antiqua" w:cs="AdvOT1ef757c0"/>
          <w:i/>
          <w:kern w:val="0"/>
          <w:sz w:val="24"/>
          <w:szCs w:val="24"/>
        </w:rPr>
        <w:t>vs</w:t>
      </w:r>
      <w:r w:rsidRPr="00247899">
        <w:rPr>
          <w:rFonts w:ascii="Book Antiqua" w:eastAsiaTheme="majorEastAsia" w:hAnsi="Book Antiqua" w:cs="AdvOT1ef757c0"/>
          <w:kern w:val="0"/>
          <w:sz w:val="24"/>
          <w:szCs w:val="24"/>
        </w:rPr>
        <w:t xml:space="preserve"> placebo, </w:t>
      </w:r>
      <w:r w:rsidR="00B16536" w:rsidRPr="00B16536">
        <w:rPr>
          <w:rFonts w:ascii="Book Antiqua" w:eastAsiaTheme="majorEastAsia" w:hAnsi="Book Antiqua" w:cs="AdvOT7d6df7ab.I"/>
          <w:i/>
          <w:kern w:val="0"/>
          <w:sz w:val="24"/>
          <w:szCs w:val="24"/>
        </w:rPr>
        <w:t>P</w:t>
      </w:r>
      <w:r w:rsidRPr="00247899">
        <w:rPr>
          <w:rFonts w:ascii="Book Antiqua" w:eastAsiaTheme="majorEastAsia" w:hAnsi="Book Antiqua" w:cs="AdvOT7d6df7ab.I"/>
          <w:kern w:val="0"/>
          <w:sz w:val="24"/>
          <w:szCs w:val="24"/>
        </w:rPr>
        <w:t xml:space="preserve"> </w:t>
      </w:r>
      <w:r w:rsidRPr="00247899">
        <w:rPr>
          <w:rFonts w:ascii="Book Antiqua" w:eastAsiaTheme="majorEastAsia" w:hAnsi="Book Antiqua" w:cs="AdvOT1ef757c0"/>
          <w:kern w:val="0"/>
          <w:sz w:val="24"/>
          <w:szCs w:val="24"/>
        </w:rPr>
        <w:t>&lt; 0.001)</w:t>
      </w:r>
      <w:r w:rsidRPr="00247899">
        <w:rPr>
          <w:rFonts w:ascii="Book Antiqua" w:eastAsiaTheme="majorEastAsia" w:hAnsi="Book Antiqua"/>
          <w:sz w:val="24"/>
          <w:szCs w:val="24"/>
          <w:vertAlign w:val="superscript"/>
        </w:rPr>
        <w:t>[58]</w:t>
      </w:r>
      <w:r w:rsidRPr="00247899">
        <w:rPr>
          <w:rFonts w:ascii="Book Antiqua" w:eastAsiaTheme="majorEastAsia" w:hAnsi="Book Antiqua" w:cs="AdvOT1ef757c0"/>
          <w:kern w:val="0"/>
          <w:sz w:val="24"/>
          <w:szCs w:val="24"/>
        </w:rPr>
        <w:t xml:space="preserve">. Additionally, patients receiving 80 or 40 mg of </w:t>
      </w:r>
      <w:proofErr w:type="spellStart"/>
      <w:r w:rsidRPr="00247899">
        <w:rPr>
          <w:rFonts w:ascii="Book Antiqua" w:eastAsiaTheme="majorEastAsia" w:hAnsi="Book Antiqua" w:cs="AdvOT1ef757c0"/>
          <w:kern w:val="0"/>
          <w:sz w:val="24"/>
          <w:szCs w:val="24"/>
        </w:rPr>
        <w:t>telmisartan</w:t>
      </w:r>
      <w:proofErr w:type="spellEnd"/>
      <w:r w:rsidRPr="00247899">
        <w:rPr>
          <w:rFonts w:ascii="Book Antiqua" w:eastAsiaTheme="majorEastAsia" w:hAnsi="Book Antiqua" w:cs="AdvOT1ef757c0"/>
          <w:kern w:val="0"/>
          <w:sz w:val="24"/>
          <w:szCs w:val="24"/>
        </w:rPr>
        <w:t xml:space="preserve"> achieved superior </w:t>
      </w:r>
      <w:proofErr w:type="spellStart"/>
      <w:r w:rsidRPr="00247899">
        <w:rPr>
          <w:rFonts w:ascii="Book Antiqua" w:eastAsiaTheme="majorEastAsia" w:hAnsi="Book Antiqua" w:cs="AdvOT1ef757c0"/>
          <w:kern w:val="0"/>
          <w:sz w:val="24"/>
          <w:szCs w:val="24"/>
        </w:rPr>
        <w:t>renoprotection</w:t>
      </w:r>
      <w:proofErr w:type="spellEnd"/>
      <w:r w:rsidRPr="00247899">
        <w:rPr>
          <w:rFonts w:ascii="Book Antiqua" w:eastAsiaTheme="majorEastAsia" w:hAnsi="Book Antiqua" w:cs="AdvOT1ef757c0"/>
          <w:kern w:val="0"/>
          <w:sz w:val="24"/>
          <w:szCs w:val="24"/>
        </w:rPr>
        <w:t xml:space="preserve">, as indicated by lower transition rates to overt nephropathy compared to the placebo patients. Taken together, these results strongly indicate that RAS blockade using an ARB not only prevents the progression of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to overt proteinuria but also induces remission and regression of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in type 2 diabetic patients. </w:t>
      </w:r>
    </w:p>
    <w:p w:rsidR="00533CD4" w:rsidRDefault="00533CD4" w:rsidP="00247899">
      <w:pPr>
        <w:autoSpaceDE w:val="0"/>
        <w:autoSpaceDN w:val="0"/>
        <w:adjustRightInd w:val="0"/>
        <w:spacing w:line="360" w:lineRule="auto"/>
        <w:ind w:firstLineChars="200" w:firstLine="480"/>
        <w:rPr>
          <w:rFonts w:ascii="Book Antiqua" w:eastAsia="宋体" w:hAnsi="Book Antiqua" w:cs="AdvOT1ef757c0"/>
          <w:kern w:val="0"/>
          <w:sz w:val="24"/>
          <w:szCs w:val="24"/>
          <w:lang w:eastAsia="zh-CN"/>
        </w:rPr>
      </w:pPr>
      <w:r w:rsidRPr="00247899">
        <w:rPr>
          <w:rFonts w:ascii="Book Antiqua" w:eastAsiaTheme="majorEastAsia" w:hAnsi="Book Antiqua" w:cs="AdvOT1ef757c0"/>
          <w:kern w:val="0"/>
          <w:sz w:val="24"/>
          <w:szCs w:val="24"/>
        </w:rPr>
        <w:t xml:space="preserve">The Steno-2 study also demonstrated that a high proportion of patients with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returned to </w:t>
      </w:r>
      <w:proofErr w:type="spellStart"/>
      <w:r w:rsidRPr="00247899">
        <w:rPr>
          <w:rFonts w:ascii="Book Antiqua" w:eastAsiaTheme="majorEastAsia" w:hAnsi="Book Antiqua" w:cs="AdvOT1ef757c0"/>
          <w:kern w:val="0"/>
          <w:sz w:val="24"/>
          <w:szCs w:val="24"/>
        </w:rPr>
        <w:t>normoalbuminuria</w:t>
      </w:r>
      <w:proofErr w:type="spellEnd"/>
      <w:r w:rsidRPr="00247899">
        <w:rPr>
          <w:rFonts w:ascii="Book Antiqua" w:eastAsiaTheme="majorEastAsia" w:hAnsi="Book Antiqua" w:cs="AdvOT1ef757c0"/>
          <w:kern w:val="0"/>
          <w:sz w:val="24"/>
          <w:szCs w:val="24"/>
        </w:rPr>
        <w:t xml:space="preserve"> through the multifactorial intervention. After a mean of 7.8 years of follow-up, 46 (31%) patients returned to </w:t>
      </w:r>
      <w:proofErr w:type="spellStart"/>
      <w:r w:rsidRPr="00247899">
        <w:rPr>
          <w:rFonts w:ascii="Book Antiqua" w:eastAsiaTheme="majorEastAsia" w:hAnsi="Book Antiqua" w:cs="AdvOT1ef757c0"/>
          <w:kern w:val="0"/>
          <w:sz w:val="24"/>
          <w:szCs w:val="24"/>
        </w:rPr>
        <w:t>normoalbuminuria</w:t>
      </w:r>
      <w:proofErr w:type="spellEnd"/>
      <w:r w:rsidRPr="00247899">
        <w:rPr>
          <w:rFonts w:ascii="Book Antiqua" w:eastAsiaTheme="majorEastAsia" w:hAnsi="Book Antiqua" w:cs="AdvOT1ef757c0"/>
          <w:kern w:val="0"/>
          <w:sz w:val="24"/>
          <w:szCs w:val="24"/>
        </w:rPr>
        <w:t xml:space="preserve">, 58 (38%) patients still had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and 47 (31%) patients progressed to overt proteinuria</w:t>
      </w:r>
      <w:r w:rsidRPr="00247899">
        <w:rPr>
          <w:rFonts w:ascii="Book Antiqua" w:eastAsiaTheme="majorEastAsia" w:hAnsi="Book Antiqua"/>
          <w:sz w:val="24"/>
          <w:szCs w:val="24"/>
          <w:vertAlign w:val="superscript"/>
        </w:rPr>
        <w:t>[99]</w:t>
      </w:r>
      <w:r w:rsidRPr="00247899">
        <w:rPr>
          <w:rFonts w:ascii="Book Antiqua" w:eastAsiaTheme="majorEastAsia" w:hAnsi="Book Antiqua" w:cs="AdvOT1ef757c0"/>
          <w:kern w:val="0"/>
          <w:sz w:val="24"/>
          <w:szCs w:val="24"/>
        </w:rPr>
        <w:t xml:space="preserve">. Lower HbA1c levels, initiation of antihypertensive therapy, and initiation of RAS inhibitors during the follow-up period were independently associated with remission of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A recent analysis focusing particularly on the effect of lowering blood pressure clearly showed that more than half of all type 2 diabetic patients with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and </w:t>
      </w:r>
      <w:proofErr w:type="spellStart"/>
      <w:r w:rsidRPr="00247899">
        <w:rPr>
          <w:rFonts w:ascii="Book Antiqua" w:eastAsiaTheme="majorEastAsia" w:hAnsi="Book Antiqua" w:cs="AdvOT1ef757c0"/>
          <w:kern w:val="0"/>
          <w:sz w:val="24"/>
          <w:szCs w:val="24"/>
        </w:rPr>
        <w:t>macroalbuminuria</w:t>
      </w:r>
      <w:proofErr w:type="spellEnd"/>
      <w:r w:rsidRPr="00247899">
        <w:rPr>
          <w:rFonts w:ascii="Book Antiqua" w:eastAsiaTheme="majorEastAsia" w:hAnsi="Book Antiqua" w:cs="AdvOT1ef757c0"/>
          <w:kern w:val="0"/>
          <w:sz w:val="24"/>
          <w:szCs w:val="24"/>
        </w:rPr>
        <w:t xml:space="preserve"> returned to </w:t>
      </w:r>
      <w:proofErr w:type="spellStart"/>
      <w:r w:rsidRPr="00247899">
        <w:rPr>
          <w:rFonts w:ascii="Book Antiqua" w:eastAsiaTheme="majorEastAsia" w:hAnsi="Book Antiqua" w:cs="AdvOT1ef757c0"/>
          <w:kern w:val="0"/>
          <w:sz w:val="24"/>
          <w:szCs w:val="24"/>
        </w:rPr>
        <w:t>normoalbuminuria</w:t>
      </w:r>
      <w:proofErr w:type="spellEnd"/>
      <w:r w:rsidRPr="00247899">
        <w:rPr>
          <w:rFonts w:ascii="Book Antiqua" w:eastAsiaTheme="majorEastAsia" w:hAnsi="Book Antiqua" w:cs="AdvOT1ef757c0"/>
          <w:kern w:val="0"/>
          <w:sz w:val="24"/>
          <w:szCs w:val="24"/>
        </w:rPr>
        <w:t xml:space="preserve"> with receiving any blood pressure-lowering drugs in the ADVANCE study</w:t>
      </w:r>
      <w:r w:rsidRPr="00247899">
        <w:rPr>
          <w:rFonts w:ascii="Book Antiqua" w:eastAsiaTheme="majorEastAsia" w:hAnsi="Book Antiqua"/>
          <w:sz w:val="24"/>
          <w:szCs w:val="24"/>
          <w:vertAlign w:val="superscript"/>
        </w:rPr>
        <w:t>[100]</w:t>
      </w:r>
      <w:r w:rsidRPr="00247899">
        <w:rPr>
          <w:rFonts w:ascii="Book Antiqua" w:eastAsiaTheme="majorEastAsia" w:hAnsi="Book Antiqua" w:cs="AdvOT1ef757c0"/>
          <w:kern w:val="0"/>
          <w:sz w:val="24"/>
          <w:szCs w:val="24"/>
        </w:rPr>
        <w:t>. However, more patients achieved remission to</w:t>
      </w:r>
      <w:r w:rsidRPr="00247899">
        <w:rPr>
          <w:rFonts w:ascii="Book Antiqua" w:eastAsiaTheme="majorEastAsia" w:hAnsi="Book Antiqua" w:cs="AdvOT1ef757c0"/>
          <w:kern w:val="0"/>
          <w:sz w:val="24"/>
          <w:szCs w:val="24"/>
        </w:rPr>
        <w:t xml:space="preserve">　</w:t>
      </w:r>
      <w:proofErr w:type="spellStart"/>
      <w:r w:rsidRPr="00247899">
        <w:rPr>
          <w:rFonts w:ascii="Book Antiqua" w:eastAsiaTheme="majorEastAsia" w:hAnsi="Book Antiqua" w:cs="AdvOT1ef757c0"/>
          <w:kern w:val="0"/>
          <w:sz w:val="24"/>
          <w:szCs w:val="24"/>
        </w:rPr>
        <w:lastRenderedPageBreak/>
        <w:t>normoalbuminuria</w:t>
      </w:r>
      <w:proofErr w:type="spellEnd"/>
      <w:r w:rsidRPr="00247899">
        <w:rPr>
          <w:rFonts w:ascii="Book Antiqua" w:eastAsiaTheme="majorEastAsia" w:hAnsi="Book Antiqua" w:cs="AdvOT1ef757c0"/>
          <w:kern w:val="0"/>
          <w:sz w:val="24"/>
          <w:szCs w:val="24"/>
        </w:rPr>
        <w:t xml:space="preserve"> in the perindopril-</w:t>
      </w:r>
      <w:proofErr w:type="spellStart"/>
      <w:r w:rsidRPr="00247899">
        <w:rPr>
          <w:rFonts w:ascii="Book Antiqua" w:eastAsiaTheme="majorEastAsia" w:hAnsi="Book Antiqua" w:cs="AdvOT1ef757c0"/>
          <w:kern w:val="0"/>
          <w:sz w:val="24"/>
          <w:szCs w:val="24"/>
        </w:rPr>
        <w:t>indapamide</w:t>
      </w:r>
      <w:proofErr w:type="spellEnd"/>
      <w:r w:rsidRPr="00247899">
        <w:rPr>
          <w:rFonts w:ascii="Book Antiqua" w:eastAsiaTheme="majorEastAsia" w:hAnsi="Book Antiqua" w:cs="AdvOT1ef757c0"/>
          <w:kern w:val="0"/>
          <w:sz w:val="24"/>
          <w:szCs w:val="24"/>
        </w:rPr>
        <w:t xml:space="preserve"> treatment group than in the placebo treatment group.</w:t>
      </w:r>
    </w:p>
    <w:p w:rsidR="00DF748C" w:rsidRPr="00DF748C" w:rsidRDefault="00DF748C" w:rsidP="00247899">
      <w:pPr>
        <w:autoSpaceDE w:val="0"/>
        <w:autoSpaceDN w:val="0"/>
        <w:adjustRightInd w:val="0"/>
        <w:spacing w:line="360" w:lineRule="auto"/>
        <w:ind w:firstLineChars="200" w:firstLine="480"/>
        <w:rPr>
          <w:rFonts w:ascii="Book Antiqua" w:eastAsia="宋体" w:hAnsi="Book Antiqua" w:cs="AdvOT1ef757c0"/>
          <w:kern w:val="0"/>
          <w:sz w:val="24"/>
          <w:szCs w:val="24"/>
          <w:lang w:eastAsia="zh-CN"/>
        </w:rPr>
      </w:pPr>
    </w:p>
    <w:p w:rsidR="00533CD4" w:rsidRPr="00DF748C" w:rsidRDefault="00533CD4" w:rsidP="00247899">
      <w:pPr>
        <w:autoSpaceDE w:val="0"/>
        <w:autoSpaceDN w:val="0"/>
        <w:adjustRightInd w:val="0"/>
        <w:spacing w:line="360" w:lineRule="auto"/>
        <w:rPr>
          <w:rFonts w:ascii="Book Antiqua" w:eastAsiaTheme="majorEastAsia" w:hAnsi="Book Antiqua" w:cs="AdvOT1ef757c0"/>
          <w:b/>
          <w:i/>
          <w:kern w:val="0"/>
          <w:sz w:val="24"/>
          <w:szCs w:val="24"/>
        </w:rPr>
      </w:pPr>
      <w:r w:rsidRPr="00DF748C">
        <w:rPr>
          <w:rFonts w:ascii="Book Antiqua" w:eastAsiaTheme="majorEastAsia" w:hAnsi="Book Antiqua" w:cs="AdvOT1ef757c0"/>
          <w:b/>
          <w:i/>
          <w:kern w:val="0"/>
          <w:sz w:val="24"/>
          <w:szCs w:val="24"/>
        </w:rPr>
        <w:t xml:space="preserve">Clinical </w:t>
      </w:r>
      <w:r w:rsidR="00DF748C" w:rsidRPr="00DF748C">
        <w:rPr>
          <w:rFonts w:ascii="Book Antiqua" w:eastAsiaTheme="majorEastAsia" w:hAnsi="Book Antiqua" w:cs="AdvOT1ef757c0"/>
          <w:b/>
          <w:i/>
          <w:kern w:val="0"/>
          <w:sz w:val="24"/>
          <w:szCs w:val="24"/>
        </w:rPr>
        <w:t>impact of the remission and regression of albuminuria on cardiovascular events and kidney function</w:t>
      </w:r>
    </w:p>
    <w:p w:rsidR="00533CD4" w:rsidRPr="00247899" w:rsidRDefault="00533CD4" w:rsidP="00DF748C">
      <w:pPr>
        <w:autoSpaceDE w:val="0"/>
        <w:autoSpaceDN w:val="0"/>
        <w:adjustRightInd w:val="0"/>
        <w:spacing w:line="360" w:lineRule="auto"/>
        <w:rPr>
          <w:rFonts w:ascii="Book Antiqua" w:eastAsiaTheme="majorEastAsia" w:hAnsi="Book Antiqua" w:cs="AdvOT1ef757c0"/>
          <w:kern w:val="0"/>
          <w:sz w:val="24"/>
          <w:szCs w:val="24"/>
        </w:rPr>
      </w:pPr>
      <w:r w:rsidRPr="00247899">
        <w:rPr>
          <w:rFonts w:ascii="Book Antiqua" w:eastAsiaTheme="majorEastAsia" w:hAnsi="Book Antiqua" w:cs="AdvOT1ef757c0"/>
          <w:kern w:val="0"/>
          <w:sz w:val="24"/>
          <w:szCs w:val="24"/>
        </w:rPr>
        <w:t xml:space="preserve">The clinical impact of the remission and regression of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was demonstrated by the observed reduction in the risk of renal and cardiovascular events during an expanded 2-year follow-up (beyond the initial 6 years of the study reported by Araki </w:t>
      </w:r>
      <w:r w:rsidR="0083321A" w:rsidRPr="0083321A">
        <w:rPr>
          <w:rFonts w:ascii="Book Antiqua" w:eastAsiaTheme="majorEastAsia" w:hAnsi="Book Antiqua" w:cs="AdvOT1ef757c0"/>
          <w:i/>
          <w:kern w:val="0"/>
          <w:sz w:val="24"/>
          <w:szCs w:val="24"/>
        </w:rPr>
        <w:t>et al</w:t>
      </w:r>
      <w:r w:rsidR="0083321A" w:rsidRPr="00247899">
        <w:rPr>
          <w:rFonts w:ascii="Book Antiqua" w:eastAsiaTheme="majorEastAsia" w:hAnsi="Book Antiqua"/>
          <w:sz w:val="24"/>
          <w:szCs w:val="24"/>
          <w:vertAlign w:val="superscript"/>
        </w:rPr>
        <w:t>[101]</w:t>
      </w:r>
      <w:r w:rsidRPr="00247899">
        <w:rPr>
          <w:rFonts w:ascii="Book Antiqua" w:eastAsiaTheme="majorEastAsia" w:hAnsi="Book Antiqua" w:cs="AdvOT1ef757c0"/>
          <w:kern w:val="0"/>
          <w:sz w:val="24"/>
          <w:szCs w:val="24"/>
        </w:rPr>
        <w:t xml:space="preserve">, described above). The primary outcome measure consisted of “combined incidence,” defined as cardiovascular death by and first hospitalization for renal and cardiovascular events. A secondary outcome was kidney function, as determined by the annual decline of </w:t>
      </w:r>
      <w:proofErr w:type="spellStart"/>
      <w:r w:rsidRPr="00247899">
        <w:rPr>
          <w:rFonts w:ascii="Book Antiqua" w:eastAsiaTheme="majorEastAsia" w:hAnsi="Book Antiqua" w:cs="AdvOT1ef757c0"/>
          <w:kern w:val="0"/>
          <w:sz w:val="24"/>
          <w:szCs w:val="24"/>
        </w:rPr>
        <w:t>eGFR</w:t>
      </w:r>
      <w:proofErr w:type="spellEnd"/>
      <w:r w:rsidRPr="00247899">
        <w:rPr>
          <w:rFonts w:ascii="Book Antiqua" w:eastAsiaTheme="majorEastAsia" w:hAnsi="Book Antiqua" w:cs="AdvOT1ef757c0"/>
          <w:kern w:val="0"/>
          <w:sz w:val="24"/>
          <w:szCs w:val="24"/>
        </w:rPr>
        <w:t xml:space="preserve">. During the total 8-year follow-up period, 47 patients experienced primary renal and cardiovascular events. Eleven first occurrences of outcomes occurred in subgroups that achieved remission of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in contrast, 36 such events were observed for the non-remission group. The pooled logistic analysis, adjusted for sex, age, initial ACR levels, history of cardiovascular disease, current smoking, HbA1c level, total cholesterol level, blood pressure, use of RAS inhibitors, use of lipid-lowering drugs, and body mass index (BMI), showed that the relative risk for outcomes in patients who achieved remission was 0.25 (</w:t>
      </w:r>
      <w:r w:rsidR="00754FBA">
        <w:rPr>
          <w:rFonts w:ascii="Book Antiqua" w:eastAsiaTheme="majorEastAsia" w:hAnsi="Book Antiqua" w:cs="AdvOT1ef757c0"/>
          <w:kern w:val="0"/>
          <w:sz w:val="24"/>
          <w:szCs w:val="24"/>
        </w:rPr>
        <w:t>95%CI</w:t>
      </w:r>
      <w:r w:rsidR="003E042C">
        <w:rPr>
          <w:rFonts w:ascii="Book Antiqua" w:eastAsia="宋体" w:hAnsi="Book Antiqua" w:cs="AdvOT1ef757c0" w:hint="eastAsia"/>
          <w:kern w:val="0"/>
          <w:sz w:val="24"/>
          <w:szCs w:val="24"/>
          <w:lang w:eastAsia="zh-CN"/>
        </w:rPr>
        <w:t>:</w:t>
      </w:r>
      <w:r w:rsidRPr="00247899">
        <w:rPr>
          <w:rFonts w:ascii="Book Antiqua" w:eastAsiaTheme="majorEastAsia" w:hAnsi="Book Antiqua" w:cs="AdvOT1ef757c0"/>
          <w:kern w:val="0"/>
          <w:sz w:val="24"/>
          <w:szCs w:val="24"/>
        </w:rPr>
        <w:t xml:space="preserve"> 0.07–0.87) compared with those whose </w:t>
      </w:r>
      <w:proofErr w:type="spellStart"/>
      <w:r w:rsidRPr="00247899">
        <w:rPr>
          <w:rFonts w:ascii="Book Antiqua" w:eastAsiaTheme="majorEastAsia" w:hAnsi="Book Antiqua" w:cs="AdvOT1ef757c0"/>
          <w:kern w:val="0"/>
          <w:sz w:val="24"/>
          <w:szCs w:val="24"/>
        </w:rPr>
        <w:t>microalbuminuric</w:t>
      </w:r>
      <w:proofErr w:type="spellEnd"/>
      <w:r w:rsidRPr="00247899">
        <w:rPr>
          <w:rFonts w:ascii="Book Antiqua" w:eastAsiaTheme="majorEastAsia" w:hAnsi="Book Antiqua" w:cs="AdvOT1ef757c0"/>
          <w:kern w:val="0"/>
          <w:sz w:val="24"/>
          <w:szCs w:val="24"/>
        </w:rPr>
        <w:t xml:space="preserve"> status did not change during the follow-up period, whereas the relative risk for patients who progressed to overt proteinuria was 2.55 (</w:t>
      </w:r>
      <w:r w:rsidR="00754FBA">
        <w:rPr>
          <w:rFonts w:ascii="Book Antiqua" w:eastAsiaTheme="majorEastAsia" w:hAnsi="Book Antiqua" w:cs="AdvOT1ef757c0"/>
          <w:kern w:val="0"/>
          <w:sz w:val="24"/>
          <w:szCs w:val="24"/>
        </w:rPr>
        <w:t>95%CI</w:t>
      </w:r>
      <w:r w:rsidR="005210F0">
        <w:rPr>
          <w:rFonts w:ascii="Book Antiqua" w:eastAsia="宋体" w:hAnsi="Book Antiqua" w:cs="AdvOT1ef757c0" w:hint="eastAsia"/>
          <w:kern w:val="0"/>
          <w:sz w:val="24"/>
          <w:szCs w:val="24"/>
          <w:lang w:eastAsia="zh-CN"/>
        </w:rPr>
        <w:t>:</w:t>
      </w:r>
      <w:r w:rsidRPr="00247899">
        <w:rPr>
          <w:rFonts w:ascii="Book Antiqua" w:eastAsiaTheme="majorEastAsia" w:hAnsi="Book Antiqua" w:cs="AdvOT1ef757c0"/>
          <w:kern w:val="0"/>
          <w:sz w:val="24"/>
          <w:szCs w:val="24"/>
        </w:rPr>
        <w:t xml:space="preserve"> 1.04–6.30) (Figure </w:t>
      </w:r>
      <w:r w:rsidR="00DD227D">
        <w:rPr>
          <w:rFonts w:ascii="Book Antiqua" w:eastAsia="宋体" w:hAnsi="Book Antiqua" w:cs="AdvOT1ef757c0" w:hint="eastAsia"/>
          <w:kern w:val="0"/>
          <w:sz w:val="24"/>
          <w:szCs w:val="24"/>
          <w:lang w:eastAsia="zh-CN"/>
        </w:rPr>
        <w:t>2</w:t>
      </w:r>
      <w:r w:rsidRPr="00247899">
        <w:rPr>
          <w:rFonts w:ascii="Book Antiqua" w:eastAsiaTheme="majorEastAsia" w:hAnsi="Book Antiqua" w:cs="AdvOT1ef757c0"/>
          <w:kern w:val="0"/>
          <w:sz w:val="24"/>
          <w:szCs w:val="24"/>
        </w:rPr>
        <w:t xml:space="preserve">). First occurrences of these outcomes were classified into subgroups </w:t>
      </w:r>
      <w:r w:rsidRPr="00247899">
        <w:rPr>
          <w:rFonts w:ascii="Book Antiqua" w:eastAsiaTheme="majorEastAsia" w:hAnsi="Book Antiqua" w:cs="AdvOT1ef757c0"/>
          <w:kern w:val="0"/>
          <w:sz w:val="24"/>
          <w:szCs w:val="24"/>
        </w:rPr>
        <w:lastRenderedPageBreak/>
        <w:t xml:space="preserve">defined by achieving a reduction greater than 50% in urinary albumin excretion in the course of 12 events for the regression group and in 35 events in the non-regression group; these patients were labeled as having failed to achieve remission. </w:t>
      </w:r>
    </w:p>
    <w:p w:rsidR="00533CD4" w:rsidRPr="00247899" w:rsidRDefault="00533CD4" w:rsidP="00247899">
      <w:pPr>
        <w:autoSpaceDE w:val="0"/>
        <w:autoSpaceDN w:val="0"/>
        <w:adjustRightInd w:val="0"/>
        <w:spacing w:line="360" w:lineRule="auto"/>
        <w:ind w:firstLineChars="200" w:firstLine="480"/>
        <w:rPr>
          <w:rFonts w:ascii="Book Antiqua" w:eastAsiaTheme="majorEastAsia" w:hAnsi="Book Antiqua" w:cs="AdvOT07517017"/>
          <w:kern w:val="0"/>
          <w:sz w:val="24"/>
          <w:szCs w:val="24"/>
        </w:rPr>
      </w:pPr>
      <w:r w:rsidRPr="00247899">
        <w:rPr>
          <w:rFonts w:ascii="Book Antiqua" w:eastAsiaTheme="majorEastAsia" w:hAnsi="Book Antiqua" w:cs="AdvOT1ef757c0"/>
          <w:kern w:val="0"/>
          <w:sz w:val="24"/>
          <w:szCs w:val="24"/>
        </w:rPr>
        <w:t>Kaplan-Meier estimations showed that the cumulative incidence of evaluated events was significantly lower in the regression group than in the non-regression group. The 8-year cumulative incidence of these outcomes in the regression group showed a 59% decrease compared to the non-regression group. The adjusted risk for outcomes in patients who achieved regression was 0.41 (</w:t>
      </w:r>
      <w:r w:rsidR="00754FBA">
        <w:rPr>
          <w:rFonts w:ascii="Book Antiqua" w:eastAsiaTheme="majorEastAsia" w:hAnsi="Book Antiqua" w:cs="AdvOT1ef757c0"/>
          <w:kern w:val="0"/>
          <w:sz w:val="24"/>
          <w:szCs w:val="24"/>
        </w:rPr>
        <w:t>95%CI</w:t>
      </w:r>
      <w:r w:rsidRPr="00247899">
        <w:rPr>
          <w:rFonts w:ascii="Book Antiqua" w:eastAsiaTheme="majorEastAsia" w:hAnsi="Book Antiqua" w:cs="AdvOT1ef757c0"/>
          <w:kern w:val="0"/>
          <w:sz w:val="24"/>
          <w:szCs w:val="24"/>
        </w:rPr>
        <w:t xml:space="preserve"> 0.15-0.96) compared with those whose </w:t>
      </w:r>
      <w:proofErr w:type="spellStart"/>
      <w:r w:rsidRPr="00247899">
        <w:rPr>
          <w:rFonts w:ascii="Book Antiqua" w:eastAsiaTheme="majorEastAsia" w:hAnsi="Book Antiqua" w:cs="AdvOT1ef757c0"/>
          <w:kern w:val="0"/>
          <w:sz w:val="24"/>
          <w:szCs w:val="24"/>
        </w:rPr>
        <w:t>microalbuminuric</w:t>
      </w:r>
      <w:proofErr w:type="spellEnd"/>
      <w:r w:rsidRPr="00247899">
        <w:rPr>
          <w:rFonts w:ascii="Book Antiqua" w:eastAsiaTheme="majorEastAsia" w:hAnsi="Book Antiqua" w:cs="AdvOT1ef757c0"/>
          <w:kern w:val="0"/>
          <w:sz w:val="24"/>
          <w:szCs w:val="24"/>
        </w:rPr>
        <w:t xml:space="preserve"> status did not show regression during the follow-up. As anticipated, the annual decline of </w:t>
      </w:r>
      <w:proofErr w:type="spellStart"/>
      <w:r w:rsidRPr="00247899">
        <w:rPr>
          <w:rFonts w:ascii="Book Antiqua" w:eastAsiaTheme="majorEastAsia" w:hAnsi="Book Antiqua" w:cs="AdvOT1ef757c0"/>
          <w:kern w:val="0"/>
          <w:sz w:val="24"/>
          <w:szCs w:val="24"/>
        </w:rPr>
        <w:t>eGFR</w:t>
      </w:r>
      <w:proofErr w:type="spellEnd"/>
      <w:r w:rsidRPr="00247899">
        <w:rPr>
          <w:rFonts w:ascii="Book Antiqua" w:eastAsiaTheme="majorEastAsia" w:hAnsi="Book Antiqua" w:cs="AdvOT1ef757c0"/>
          <w:kern w:val="0"/>
          <w:sz w:val="24"/>
          <w:szCs w:val="24"/>
        </w:rPr>
        <w:t xml:space="preserve"> for the progression group (median</w:t>
      </w:r>
      <w:r w:rsidRPr="00247899">
        <w:rPr>
          <w:rFonts w:ascii="Book Antiqua" w:eastAsiaTheme="majorEastAsia" w:hAnsi="Book Antiqua" w:cs="AdvPSSPS-AS"/>
          <w:kern w:val="0"/>
          <w:sz w:val="24"/>
          <w:szCs w:val="24"/>
        </w:rPr>
        <w:t xml:space="preserve">: </w:t>
      </w:r>
      <w:r w:rsidRPr="00247899">
        <w:rPr>
          <w:rFonts w:ascii="Book Antiqua" w:eastAsiaTheme="majorEastAsia" w:hAnsi="Book Antiqua" w:cs="AdvOT1ef757c0"/>
          <w:kern w:val="0"/>
          <w:sz w:val="24"/>
          <w:szCs w:val="24"/>
        </w:rPr>
        <w:t>4.2 mL/min</w:t>
      </w:r>
      <w:r w:rsidR="00F06B4C">
        <w:rPr>
          <w:rFonts w:ascii="Book Antiqua" w:eastAsia="宋体" w:hAnsi="Book Antiqua" w:cs="AdvOT1ef757c0" w:hint="eastAsia"/>
          <w:kern w:val="0"/>
          <w:sz w:val="24"/>
          <w:szCs w:val="24"/>
          <w:lang w:eastAsia="zh-CN"/>
        </w:rPr>
        <w:t xml:space="preserve"> </w:t>
      </w:r>
      <w:r w:rsidR="00F06B4C">
        <w:rPr>
          <w:rFonts w:ascii="Book Antiqua" w:eastAsia="宋体" w:hAnsi="Book Antiqua" w:cs="AdvOT1ef757c0"/>
          <w:kern w:val="0"/>
          <w:sz w:val="24"/>
          <w:szCs w:val="24"/>
          <w:lang w:eastAsia="zh-CN"/>
        </w:rPr>
        <w:t>per</w:t>
      </w:r>
      <w:r w:rsidR="00F06B4C">
        <w:rPr>
          <w:rFonts w:ascii="Book Antiqua" w:eastAsia="宋体" w:hAnsi="Book Antiqua" w:cs="AdvOT1ef757c0" w:hint="eastAsia"/>
          <w:kern w:val="0"/>
          <w:sz w:val="24"/>
          <w:szCs w:val="24"/>
          <w:lang w:eastAsia="zh-CN"/>
        </w:rPr>
        <w:t xml:space="preserve"> </w:t>
      </w:r>
      <w:r w:rsidRPr="00247899">
        <w:rPr>
          <w:rFonts w:ascii="Book Antiqua" w:eastAsiaTheme="majorEastAsia" w:hAnsi="Book Antiqua" w:cs="AdvOT1ef757c0"/>
          <w:kern w:val="0"/>
          <w:sz w:val="24"/>
          <w:szCs w:val="24"/>
        </w:rPr>
        <w:t>year) was significantly faster than that for the non-change group (2.4 mL/min</w:t>
      </w:r>
      <w:r w:rsidR="00D3273C">
        <w:rPr>
          <w:rFonts w:ascii="Book Antiqua" w:eastAsia="宋体" w:hAnsi="Book Antiqua" w:cs="AdvOT1ef757c0" w:hint="eastAsia"/>
          <w:kern w:val="0"/>
          <w:sz w:val="24"/>
          <w:szCs w:val="24"/>
          <w:lang w:eastAsia="zh-CN"/>
        </w:rPr>
        <w:t xml:space="preserve"> </w:t>
      </w:r>
      <w:r w:rsidR="00D3273C">
        <w:rPr>
          <w:rFonts w:ascii="Book Antiqua" w:eastAsia="宋体" w:hAnsi="Book Antiqua" w:cs="AdvOT1ef757c0"/>
          <w:kern w:val="0"/>
          <w:sz w:val="24"/>
          <w:szCs w:val="24"/>
          <w:lang w:eastAsia="zh-CN"/>
        </w:rPr>
        <w:t>per</w:t>
      </w:r>
      <w:r w:rsidR="00D3273C">
        <w:rPr>
          <w:rFonts w:ascii="Book Antiqua" w:eastAsia="宋体" w:hAnsi="Book Antiqua" w:cs="AdvOT1ef757c0" w:hint="eastAsia"/>
          <w:kern w:val="0"/>
          <w:sz w:val="24"/>
          <w:szCs w:val="24"/>
          <w:lang w:eastAsia="zh-CN"/>
        </w:rPr>
        <w:t xml:space="preserve"> </w:t>
      </w:r>
      <w:r w:rsidRPr="00247899">
        <w:rPr>
          <w:rFonts w:ascii="Book Antiqua" w:eastAsiaTheme="majorEastAsia" w:hAnsi="Book Antiqua" w:cs="AdvOT1ef757c0"/>
          <w:kern w:val="0"/>
          <w:sz w:val="24"/>
          <w:szCs w:val="24"/>
        </w:rPr>
        <w:t xml:space="preserve">year), whereas the annual decline of </w:t>
      </w:r>
      <w:proofErr w:type="spellStart"/>
      <w:r w:rsidRPr="00247899">
        <w:rPr>
          <w:rFonts w:ascii="Book Antiqua" w:eastAsiaTheme="majorEastAsia" w:hAnsi="Book Antiqua" w:cs="AdvOT1ef757c0"/>
          <w:kern w:val="0"/>
          <w:sz w:val="24"/>
          <w:szCs w:val="24"/>
        </w:rPr>
        <w:t>eGFR</w:t>
      </w:r>
      <w:proofErr w:type="spellEnd"/>
      <w:r w:rsidRPr="00247899">
        <w:rPr>
          <w:rFonts w:ascii="Book Antiqua" w:eastAsiaTheme="majorEastAsia" w:hAnsi="Book Antiqua" w:cs="AdvOT1ef757c0"/>
          <w:kern w:val="0"/>
          <w:sz w:val="24"/>
          <w:szCs w:val="24"/>
        </w:rPr>
        <w:t xml:space="preserve"> for the remission group was significantly slower (1.1 mL</w:t>
      </w:r>
      <w:r w:rsidR="00AB10B2">
        <w:rPr>
          <w:rFonts w:ascii="Book Antiqua" w:eastAsiaTheme="majorEastAsia" w:hAnsi="Book Antiqua" w:cs="AdvOT1ef757c0"/>
          <w:kern w:val="0"/>
          <w:sz w:val="24"/>
          <w:szCs w:val="24"/>
        </w:rPr>
        <w:t>/min per year</w:t>
      </w:r>
      <w:r w:rsidRPr="00247899">
        <w:rPr>
          <w:rFonts w:ascii="Book Antiqua" w:eastAsiaTheme="majorEastAsia" w:hAnsi="Book Antiqua" w:cs="AdvOT1ef757c0"/>
          <w:kern w:val="0"/>
          <w:sz w:val="24"/>
          <w:szCs w:val="24"/>
        </w:rPr>
        <w:t>) and was almost identical to the decline experienced through normal aging reported in healthy people</w:t>
      </w:r>
      <w:r w:rsidRPr="00247899">
        <w:rPr>
          <w:rFonts w:ascii="Book Antiqua" w:eastAsiaTheme="majorEastAsia" w:hAnsi="Book Antiqua"/>
          <w:sz w:val="24"/>
          <w:szCs w:val="24"/>
          <w:vertAlign w:val="superscript"/>
        </w:rPr>
        <w:t>[102]</w:t>
      </w:r>
      <w:r w:rsidRPr="00247899">
        <w:rPr>
          <w:rFonts w:ascii="Book Antiqua" w:eastAsiaTheme="majorEastAsia" w:hAnsi="Book Antiqua" w:cs="AdvOT1ef757c0"/>
          <w:kern w:val="0"/>
          <w:sz w:val="24"/>
          <w:szCs w:val="24"/>
        </w:rPr>
        <w:t>.</w:t>
      </w:r>
    </w:p>
    <w:p w:rsidR="00533CD4" w:rsidRPr="00247899" w:rsidRDefault="00533CD4" w:rsidP="00247899">
      <w:pPr>
        <w:autoSpaceDE w:val="0"/>
        <w:autoSpaceDN w:val="0"/>
        <w:adjustRightInd w:val="0"/>
        <w:spacing w:line="360" w:lineRule="auto"/>
        <w:ind w:firstLineChars="200" w:firstLine="480"/>
        <w:rPr>
          <w:rFonts w:ascii="Book Antiqua" w:eastAsiaTheme="majorEastAsia" w:hAnsi="Book Antiqua" w:cs="AdvOT1ef757c0"/>
          <w:kern w:val="0"/>
          <w:sz w:val="24"/>
          <w:szCs w:val="24"/>
        </w:rPr>
      </w:pPr>
      <w:r w:rsidRPr="00247899">
        <w:rPr>
          <w:rFonts w:ascii="Book Antiqua" w:eastAsiaTheme="majorEastAsia" w:hAnsi="Book Antiqua" w:cs="AdvOT1ef757c0"/>
          <w:kern w:val="0"/>
          <w:sz w:val="24"/>
          <w:szCs w:val="24"/>
        </w:rPr>
        <w:t xml:space="preserve">The effect of reducing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on kidney functioning was also shown in a secondary analysis of the Steno-2 study</w:t>
      </w:r>
      <w:r w:rsidRPr="00247899">
        <w:rPr>
          <w:rFonts w:ascii="Book Antiqua" w:eastAsiaTheme="majorEastAsia" w:hAnsi="Book Antiqua"/>
          <w:sz w:val="24"/>
          <w:szCs w:val="24"/>
          <w:vertAlign w:val="superscript"/>
        </w:rPr>
        <w:t>[101]</w:t>
      </w:r>
      <w:r w:rsidRPr="00247899">
        <w:rPr>
          <w:rFonts w:ascii="Book Antiqua" w:eastAsiaTheme="majorEastAsia" w:hAnsi="Book Antiqua" w:cs="AdvOT1ef757c0"/>
          <w:kern w:val="0"/>
          <w:sz w:val="24"/>
          <w:szCs w:val="24"/>
        </w:rPr>
        <w:t xml:space="preserve">. The patients who reverted to </w:t>
      </w:r>
      <w:proofErr w:type="spellStart"/>
      <w:r w:rsidRPr="00247899">
        <w:rPr>
          <w:rFonts w:ascii="Book Antiqua" w:eastAsiaTheme="majorEastAsia" w:hAnsi="Book Antiqua" w:cs="AdvOT1ef757c0"/>
          <w:kern w:val="0"/>
          <w:sz w:val="24"/>
          <w:szCs w:val="24"/>
        </w:rPr>
        <w:t>normoalbuminuria</w:t>
      </w:r>
      <w:proofErr w:type="spellEnd"/>
      <w:r w:rsidRPr="00247899">
        <w:rPr>
          <w:rFonts w:ascii="Book Antiqua" w:eastAsiaTheme="majorEastAsia" w:hAnsi="Book Antiqua" w:cs="AdvOT1ef757c0"/>
          <w:kern w:val="0"/>
          <w:sz w:val="24"/>
          <w:szCs w:val="24"/>
        </w:rPr>
        <w:t xml:space="preserve"> had an average </w:t>
      </w:r>
      <w:proofErr w:type="spellStart"/>
      <w:r w:rsidRPr="00247899">
        <w:rPr>
          <w:rFonts w:ascii="Book Antiqua" w:eastAsiaTheme="majorEastAsia" w:hAnsi="Book Antiqua" w:cs="AdvOT1ef757c0"/>
          <w:kern w:val="0"/>
          <w:sz w:val="24"/>
          <w:szCs w:val="24"/>
        </w:rPr>
        <w:t>eGFR</w:t>
      </w:r>
      <w:proofErr w:type="spellEnd"/>
      <w:r w:rsidRPr="00247899">
        <w:rPr>
          <w:rFonts w:ascii="Book Antiqua" w:eastAsiaTheme="majorEastAsia" w:hAnsi="Book Antiqua" w:cs="AdvOT1ef757c0"/>
          <w:kern w:val="0"/>
          <w:sz w:val="24"/>
          <w:szCs w:val="24"/>
        </w:rPr>
        <w:t xml:space="preserve"> decrease of 2.3 mL</w:t>
      </w:r>
      <w:r w:rsidR="00AB10B2">
        <w:rPr>
          <w:rFonts w:ascii="Book Antiqua" w:eastAsiaTheme="majorEastAsia" w:hAnsi="Book Antiqua" w:cs="AdvOT1ef757c0"/>
          <w:kern w:val="0"/>
          <w:sz w:val="24"/>
          <w:szCs w:val="24"/>
        </w:rPr>
        <w:t>/min per year</w:t>
      </w:r>
      <w:r w:rsidRPr="00247899">
        <w:rPr>
          <w:rFonts w:ascii="Book Antiqua" w:eastAsiaTheme="majorEastAsia" w:hAnsi="Book Antiqua" w:cs="AdvOT1ef757c0"/>
          <w:kern w:val="0"/>
          <w:sz w:val="24"/>
          <w:szCs w:val="24"/>
        </w:rPr>
        <w:t xml:space="preserve">; however, those who still had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experienced an average </w:t>
      </w:r>
      <w:proofErr w:type="spellStart"/>
      <w:r w:rsidRPr="00247899">
        <w:rPr>
          <w:rFonts w:ascii="Book Antiqua" w:eastAsiaTheme="majorEastAsia" w:hAnsi="Book Antiqua" w:cs="AdvOT1ef757c0"/>
          <w:kern w:val="0"/>
          <w:sz w:val="24"/>
          <w:szCs w:val="24"/>
        </w:rPr>
        <w:t>eGFR</w:t>
      </w:r>
      <w:proofErr w:type="spellEnd"/>
      <w:r w:rsidRPr="00247899">
        <w:rPr>
          <w:rFonts w:ascii="Book Antiqua" w:eastAsiaTheme="majorEastAsia" w:hAnsi="Book Antiqua" w:cs="AdvOT1ef757c0"/>
          <w:kern w:val="0"/>
          <w:sz w:val="24"/>
          <w:szCs w:val="24"/>
        </w:rPr>
        <w:t xml:space="preserve"> decrease of 3.7 mL</w:t>
      </w:r>
      <w:r w:rsidR="00AB10B2">
        <w:rPr>
          <w:rFonts w:ascii="Book Antiqua" w:eastAsiaTheme="majorEastAsia" w:hAnsi="Book Antiqua" w:cs="AdvOT1ef757c0"/>
          <w:kern w:val="0"/>
          <w:sz w:val="24"/>
          <w:szCs w:val="24"/>
        </w:rPr>
        <w:t>/min per year</w:t>
      </w:r>
      <w:r w:rsidRPr="00247899">
        <w:rPr>
          <w:rFonts w:ascii="Book Antiqua" w:eastAsiaTheme="majorEastAsia" w:hAnsi="Book Antiqua" w:cs="AdvOT1ef757c0"/>
          <w:kern w:val="0"/>
          <w:sz w:val="24"/>
          <w:szCs w:val="24"/>
        </w:rPr>
        <w:t xml:space="preserve">, and those who progressed to overt proteinuria showed the highest </w:t>
      </w:r>
      <w:proofErr w:type="spellStart"/>
      <w:r w:rsidRPr="00247899">
        <w:rPr>
          <w:rFonts w:ascii="Book Antiqua" w:eastAsiaTheme="majorEastAsia" w:hAnsi="Book Antiqua" w:cs="AdvOT1ef757c0"/>
          <w:kern w:val="0"/>
          <w:sz w:val="24"/>
          <w:szCs w:val="24"/>
        </w:rPr>
        <w:t>eGFR</w:t>
      </w:r>
      <w:proofErr w:type="spellEnd"/>
      <w:r w:rsidRPr="00247899">
        <w:rPr>
          <w:rFonts w:ascii="Book Antiqua" w:eastAsiaTheme="majorEastAsia" w:hAnsi="Book Antiqua" w:cs="AdvOT1ef757c0"/>
          <w:kern w:val="0"/>
          <w:sz w:val="24"/>
          <w:szCs w:val="24"/>
        </w:rPr>
        <w:t xml:space="preserve"> decline of 5.4 mL</w:t>
      </w:r>
      <w:r w:rsidR="00AB10B2">
        <w:rPr>
          <w:rFonts w:ascii="Book Antiqua" w:eastAsiaTheme="majorEastAsia" w:hAnsi="Book Antiqua" w:cs="AdvOT1ef757c0"/>
          <w:kern w:val="0"/>
          <w:sz w:val="24"/>
          <w:szCs w:val="24"/>
        </w:rPr>
        <w:t>/min per year</w:t>
      </w:r>
      <w:r w:rsidRPr="00247899">
        <w:rPr>
          <w:rFonts w:ascii="Book Antiqua" w:eastAsiaTheme="majorEastAsia" w:hAnsi="Book Antiqua" w:cs="AdvOT1ef757c0"/>
          <w:kern w:val="0"/>
          <w:sz w:val="24"/>
          <w:szCs w:val="24"/>
        </w:rPr>
        <w:t xml:space="preserve">. These results show that remission of </w:t>
      </w:r>
      <w:proofErr w:type="spellStart"/>
      <w:r w:rsidRPr="00247899">
        <w:rPr>
          <w:rFonts w:ascii="Book Antiqua" w:eastAsiaTheme="majorEastAsia" w:hAnsi="Book Antiqua" w:cs="AdvOT1ef757c0"/>
          <w:kern w:val="0"/>
          <w:sz w:val="24"/>
          <w:szCs w:val="24"/>
        </w:rPr>
        <w:t>microalbuminuria</w:t>
      </w:r>
      <w:proofErr w:type="spellEnd"/>
      <w:r w:rsidRPr="00247899">
        <w:rPr>
          <w:rFonts w:ascii="Book Antiqua" w:eastAsiaTheme="majorEastAsia" w:hAnsi="Book Antiqua" w:cs="AdvOT1ef757c0"/>
          <w:kern w:val="0"/>
          <w:sz w:val="24"/>
          <w:szCs w:val="24"/>
        </w:rPr>
        <w:t xml:space="preserve"> is closely related to the improved renal functioning over the long term.</w:t>
      </w:r>
    </w:p>
    <w:p w:rsidR="00533CD4" w:rsidRPr="00247899" w:rsidRDefault="00533CD4" w:rsidP="00247899">
      <w:pPr>
        <w:autoSpaceDE w:val="0"/>
        <w:autoSpaceDN w:val="0"/>
        <w:adjustRightInd w:val="0"/>
        <w:spacing w:line="360" w:lineRule="auto"/>
        <w:rPr>
          <w:rFonts w:ascii="Book Antiqua" w:eastAsiaTheme="majorEastAsia" w:hAnsi="Book Antiqua" w:cs="AdvOT1ef757c0"/>
          <w:kern w:val="0"/>
          <w:sz w:val="24"/>
          <w:szCs w:val="24"/>
        </w:rPr>
      </w:pPr>
    </w:p>
    <w:p w:rsidR="00533CD4" w:rsidRPr="00247899" w:rsidRDefault="00736C77" w:rsidP="00247899">
      <w:pPr>
        <w:autoSpaceDE w:val="0"/>
        <w:autoSpaceDN w:val="0"/>
        <w:adjustRightInd w:val="0"/>
        <w:spacing w:line="360" w:lineRule="auto"/>
        <w:rPr>
          <w:rFonts w:ascii="Book Antiqua" w:eastAsiaTheme="majorEastAsia" w:hAnsi="Book Antiqua" w:cs="AdvOT1ef757c0"/>
          <w:b/>
          <w:kern w:val="0"/>
          <w:sz w:val="24"/>
          <w:szCs w:val="24"/>
        </w:rPr>
      </w:pPr>
      <w:r w:rsidRPr="00247899">
        <w:rPr>
          <w:rFonts w:ascii="Book Antiqua" w:eastAsiaTheme="majorEastAsia" w:hAnsi="Book Antiqua" w:cs="AdvOT1ef757c0"/>
          <w:b/>
          <w:kern w:val="0"/>
          <w:sz w:val="24"/>
          <w:szCs w:val="24"/>
        </w:rPr>
        <w:t>OTHER PROSPECTIVE THERAPEUTIC STRATEGIES</w:t>
      </w:r>
    </w:p>
    <w:p w:rsidR="00533CD4" w:rsidRPr="00736C77" w:rsidRDefault="00533CD4" w:rsidP="00247899">
      <w:pPr>
        <w:spacing w:line="360" w:lineRule="auto"/>
        <w:rPr>
          <w:rFonts w:ascii="Book Antiqua" w:eastAsiaTheme="majorEastAsia" w:hAnsi="Book Antiqua"/>
          <w:b/>
          <w:i/>
          <w:sz w:val="24"/>
          <w:szCs w:val="24"/>
        </w:rPr>
      </w:pPr>
      <w:r w:rsidRPr="00736C77">
        <w:rPr>
          <w:rFonts w:ascii="Book Antiqua" w:eastAsiaTheme="majorEastAsia" w:hAnsi="Book Antiqua"/>
          <w:b/>
          <w:i/>
          <w:sz w:val="24"/>
          <w:szCs w:val="24"/>
        </w:rPr>
        <w:t>Vitamin D</w:t>
      </w:r>
      <w:r w:rsidR="00736C77" w:rsidRPr="00736C77">
        <w:rPr>
          <w:rFonts w:ascii="Book Antiqua" w:eastAsiaTheme="majorEastAsia" w:hAnsi="Book Antiqua"/>
          <w:b/>
          <w:i/>
          <w:sz w:val="24"/>
          <w:szCs w:val="24"/>
        </w:rPr>
        <w:t xml:space="preserve"> receptor a</w:t>
      </w:r>
      <w:r w:rsidRPr="00736C77">
        <w:rPr>
          <w:rFonts w:ascii="Book Antiqua" w:eastAsiaTheme="majorEastAsia" w:hAnsi="Book Antiqua"/>
          <w:b/>
          <w:i/>
          <w:sz w:val="24"/>
          <w:szCs w:val="24"/>
        </w:rPr>
        <w:t>ctivation</w:t>
      </w:r>
    </w:p>
    <w:p w:rsidR="00533CD4" w:rsidRDefault="00533CD4" w:rsidP="00736C77">
      <w:pPr>
        <w:spacing w:line="360" w:lineRule="auto"/>
        <w:rPr>
          <w:rFonts w:ascii="Book Antiqua" w:eastAsia="宋体" w:hAnsi="Book Antiqua"/>
          <w:sz w:val="24"/>
          <w:szCs w:val="24"/>
          <w:lang w:eastAsia="zh-CN"/>
        </w:rPr>
      </w:pPr>
      <w:r w:rsidRPr="00247899">
        <w:rPr>
          <w:rFonts w:ascii="Book Antiqua" w:eastAsiaTheme="majorEastAsia" w:hAnsi="Book Antiqua"/>
          <w:sz w:val="24"/>
          <w:szCs w:val="24"/>
        </w:rPr>
        <w:t>Stimulation of vitamin D receptors exerts protective activity through multiple mechanisms, including inhibition of the RAS, regulation of proliferation and differentiation, reduction of proteinuria, anti-inflammation, and anti-fibrosis</w:t>
      </w:r>
      <w:r w:rsidRPr="00247899">
        <w:rPr>
          <w:rFonts w:ascii="Book Antiqua" w:eastAsiaTheme="majorEastAsia" w:hAnsi="Book Antiqua"/>
          <w:sz w:val="24"/>
          <w:szCs w:val="24"/>
          <w:vertAlign w:val="superscript"/>
        </w:rPr>
        <w:t>[103]</w:t>
      </w:r>
      <w:r w:rsidRPr="00247899">
        <w:rPr>
          <w:rFonts w:ascii="Book Antiqua" w:eastAsiaTheme="majorEastAsia" w:hAnsi="Book Antiqua"/>
          <w:sz w:val="24"/>
          <w:szCs w:val="24"/>
        </w:rPr>
        <w:t>. Growing evidence indicates that vitamin D exerts anti-</w:t>
      </w:r>
      <w:proofErr w:type="spellStart"/>
      <w:r w:rsidRPr="00247899">
        <w:rPr>
          <w:rFonts w:ascii="Book Antiqua" w:eastAsiaTheme="majorEastAsia" w:hAnsi="Book Antiqua"/>
          <w:sz w:val="24"/>
          <w:szCs w:val="24"/>
        </w:rPr>
        <w:t>proteinuric</w:t>
      </w:r>
      <w:proofErr w:type="spellEnd"/>
      <w:r w:rsidRPr="00247899">
        <w:rPr>
          <w:rFonts w:ascii="Book Antiqua" w:eastAsiaTheme="majorEastAsia" w:hAnsi="Book Antiqua"/>
          <w:sz w:val="24"/>
          <w:szCs w:val="24"/>
        </w:rPr>
        <w:t xml:space="preserve"> and </w:t>
      </w:r>
      <w:proofErr w:type="spellStart"/>
      <w:r w:rsidRPr="00247899">
        <w:rPr>
          <w:rFonts w:ascii="Book Antiqua" w:eastAsiaTheme="majorEastAsia" w:hAnsi="Book Antiqua"/>
          <w:sz w:val="24"/>
          <w:szCs w:val="24"/>
        </w:rPr>
        <w:t>renoprotective</w:t>
      </w:r>
      <w:proofErr w:type="spellEnd"/>
      <w:r w:rsidRPr="00247899">
        <w:rPr>
          <w:rFonts w:ascii="Book Antiqua" w:eastAsiaTheme="majorEastAsia" w:hAnsi="Book Antiqua"/>
          <w:sz w:val="24"/>
          <w:szCs w:val="24"/>
        </w:rPr>
        <w:t xml:space="preserve"> effects in DKD patients. The VITAL study demonstrated that treatment with </w:t>
      </w:r>
      <w:proofErr w:type="spellStart"/>
      <w:r w:rsidRPr="00247899">
        <w:rPr>
          <w:rFonts w:ascii="Book Antiqua" w:eastAsiaTheme="majorEastAsia" w:hAnsi="Book Antiqua"/>
          <w:sz w:val="24"/>
          <w:szCs w:val="24"/>
        </w:rPr>
        <w:t>paricalcitol</w:t>
      </w:r>
      <w:proofErr w:type="spellEnd"/>
      <w:r w:rsidRPr="00247899">
        <w:rPr>
          <w:rFonts w:ascii="Book Antiqua" w:eastAsiaTheme="majorEastAsia" w:hAnsi="Book Antiqua"/>
          <w:sz w:val="24"/>
          <w:szCs w:val="24"/>
        </w:rPr>
        <w:t>, a selective vitamin D receptor activator, reduced urinary albumin excretion in type 2 diabetic patients treated with RAS inhibitors</w:t>
      </w:r>
      <w:r w:rsidRPr="00247899">
        <w:rPr>
          <w:rFonts w:ascii="Book Antiqua" w:eastAsiaTheme="majorEastAsia" w:hAnsi="Book Antiqua"/>
          <w:sz w:val="24"/>
          <w:szCs w:val="24"/>
          <w:vertAlign w:val="superscript"/>
        </w:rPr>
        <w:t>[104]</w:t>
      </w:r>
      <w:r w:rsidRPr="00247899">
        <w:rPr>
          <w:rFonts w:ascii="Book Antiqua" w:eastAsiaTheme="majorEastAsia" w:hAnsi="Book Antiqua"/>
          <w:sz w:val="24"/>
          <w:szCs w:val="24"/>
        </w:rPr>
        <w:t>.</w:t>
      </w:r>
      <w:r w:rsidRPr="00247899">
        <w:rPr>
          <w:rFonts w:ascii="Book Antiqua" w:eastAsiaTheme="majorEastAsia" w:hAnsi="Book Antiqua"/>
          <w:sz w:val="24"/>
          <w:szCs w:val="24"/>
        </w:rPr>
        <w:t xml:space="preserve">　</w:t>
      </w:r>
      <w:r w:rsidRPr="00247899">
        <w:rPr>
          <w:rFonts w:ascii="Book Antiqua" w:eastAsiaTheme="majorEastAsia" w:hAnsi="Book Antiqua"/>
          <w:sz w:val="24"/>
          <w:szCs w:val="24"/>
        </w:rPr>
        <w:t xml:space="preserve">Additionally, Kim </w:t>
      </w:r>
      <w:r w:rsidR="0083321A" w:rsidRPr="0083321A">
        <w:rPr>
          <w:rFonts w:ascii="Book Antiqua" w:eastAsiaTheme="majorEastAsia" w:hAnsi="Book Antiqua"/>
          <w:i/>
          <w:sz w:val="24"/>
          <w:szCs w:val="24"/>
        </w:rPr>
        <w:t>et al</w:t>
      </w:r>
      <w:r w:rsidR="0083321A" w:rsidRPr="00247899">
        <w:rPr>
          <w:rFonts w:ascii="Book Antiqua" w:eastAsiaTheme="majorEastAsia" w:hAnsi="Book Antiqua"/>
          <w:sz w:val="24"/>
          <w:szCs w:val="24"/>
          <w:vertAlign w:val="superscript"/>
        </w:rPr>
        <w:t>[105]</w:t>
      </w:r>
      <w:r w:rsidRPr="00247899">
        <w:rPr>
          <w:rFonts w:ascii="Book Antiqua" w:eastAsiaTheme="majorEastAsia" w:hAnsi="Book Antiqua"/>
          <w:sz w:val="24"/>
          <w:szCs w:val="24"/>
        </w:rPr>
        <w:t xml:space="preserve"> showed beneficial effects of vitamin D (</w:t>
      </w:r>
      <w:proofErr w:type="spellStart"/>
      <w:r w:rsidRPr="00247899">
        <w:rPr>
          <w:rFonts w:ascii="Book Antiqua" w:eastAsiaTheme="majorEastAsia" w:hAnsi="Book Antiqua"/>
          <w:sz w:val="24"/>
          <w:szCs w:val="24"/>
        </w:rPr>
        <w:t>cholecalciferol</w:t>
      </w:r>
      <w:proofErr w:type="spellEnd"/>
      <w:r w:rsidRPr="00247899">
        <w:rPr>
          <w:rFonts w:ascii="Book Antiqua" w:eastAsiaTheme="majorEastAsia" w:hAnsi="Book Antiqua"/>
          <w:sz w:val="24"/>
          <w:szCs w:val="24"/>
        </w:rPr>
        <w:t xml:space="preserve">) repletion on urinary albumin and </w:t>
      </w:r>
      <w:r w:rsidRPr="00247899">
        <w:rPr>
          <w:rFonts w:ascii="Book Antiqua" w:eastAsiaTheme="majorEastAsia" w:hAnsi="Book Antiqua" w:cs="Arial"/>
          <w:sz w:val="24"/>
          <w:szCs w:val="24"/>
        </w:rPr>
        <w:t>transforming growth factor (</w:t>
      </w:r>
      <w:r w:rsidRPr="00247899">
        <w:rPr>
          <w:rFonts w:ascii="Book Antiqua" w:eastAsiaTheme="majorEastAsia" w:hAnsi="Book Antiqua"/>
          <w:sz w:val="24"/>
          <w:szCs w:val="24"/>
        </w:rPr>
        <w:t>TGF)-β</w:t>
      </w:r>
      <w:r w:rsidRPr="00247899">
        <w:rPr>
          <w:rFonts w:ascii="Book Antiqua" w:eastAsiaTheme="majorEastAsia" w:hAnsi="Book Antiqua"/>
          <w:sz w:val="24"/>
          <w:szCs w:val="24"/>
          <w:vertAlign w:val="subscript"/>
        </w:rPr>
        <w:t>1</w:t>
      </w:r>
      <w:r w:rsidRPr="00247899">
        <w:rPr>
          <w:rFonts w:ascii="Book Antiqua" w:eastAsiaTheme="majorEastAsia" w:hAnsi="Book Antiqua"/>
          <w:sz w:val="24"/>
          <w:szCs w:val="24"/>
          <w:vertAlign w:val="subscript"/>
        </w:rPr>
        <w:t xml:space="preserve">　</w:t>
      </w:r>
      <w:r w:rsidRPr="00247899">
        <w:rPr>
          <w:rFonts w:ascii="Book Antiqua" w:eastAsiaTheme="majorEastAsia" w:hAnsi="Book Antiqua"/>
          <w:sz w:val="24"/>
          <w:szCs w:val="24"/>
        </w:rPr>
        <w:t xml:space="preserve">excretion in type 2 diabetic patients with CKD undergoing established RAS inhibition therapy; similar effects were also observed in the VITAL study. Treatment with </w:t>
      </w:r>
      <w:proofErr w:type="spellStart"/>
      <w:r w:rsidRPr="00247899">
        <w:rPr>
          <w:rFonts w:ascii="Book Antiqua" w:eastAsiaTheme="majorEastAsia" w:hAnsi="Book Antiqua"/>
          <w:sz w:val="24"/>
          <w:szCs w:val="24"/>
        </w:rPr>
        <w:t>cholecalciferol</w:t>
      </w:r>
      <w:proofErr w:type="spellEnd"/>
      <w:r w:rsidRPr="00247899">
        <w:rPr>
          <w:rFonts w:ascii="Book Antiqua" w:eastAsiaTheme="majorEastAsia" w:hAnsi="Book Antiqua"/>
          <w:sz w:val="24"/>
          <w:szCs w:val="24"/>
        </w:rPr>
        <w:t xml:space="preserve"> led to significantly higher levels of circulating 25(OH)D and 1,25(OH)</w:t>
      </w:r>
      <w:r w:rsidRPr="00247899">
        <w:rPr>
          <w:rFonts w:ascii="Book Antiqua" w:eastAsiaTheme="majorEastAsia" w:hAnsi="Book Antiqua"/>
          <w:sz w:val="24"/>
          <w:szCs w:val="24"/>
          <w:vertAlign w:val="subscript"/>
        </w:rPr>
        <w:t>2</w:t>
      </w:r>
      <w:r w:rsidRPr="00247899">
        <w:rPr>
          <w:rFonts w:ascii="Book Antiqua" w:eastAsiaTheme="majorEastAsia" w:hAnsi="Book Antiqua"/>
          <w:sz w:val="24"/>
          <w:szCs w:val="24"/>
        </w:rPr>
        <w:t>D</w:t>
      </w:r>
      <w:r w:rsidRPr="00247899">
        <w:rPr>
          <w:rFonts w:ascii="Book Antiqua" w:eastAsiaTheme="majorEastAsia" w:hAnsi="Book Antiqua"/>
          <w:sz w:val="24"/>
          <w:szCs w:val="24"/>
          <w:vertAlign w:val="subscript"/>
        </w:rPr>
        <w:t>3</w:t>
      </w:r>
      <w:r w:rsidRPr="00247899">
        <w:rPr>
          <w:rFonts w:ascii="Book Antiqua" w:eastAsiaTheme="majorEastAsia" w:hAnsi="Book Antiqua"/>
          <w:sz w:val="24"/>
          <w:szCs w:val="24"/>
        </w:rPr>
        <w:t xml:space="preserve"> relative to baseline, and increased levels of active forms of vitamin D were correlated with a decrease in urinary ACR and TGF-β</w:t>
      </w:r>
      <w:r w:rsidRPr="00247899">
        <w:rPr>
          <w:rFonts w:ascii="Book Antiqua" w:eastAsiaTheme="majorEastAsia" w:hAnsi="Book Antiqua"/>
          <w:sz w:val="24"/>
          <w:szCs w:val="24"/>
          <w:vertAlign w:val="subscript"/>
        </w:rPr>
        <w:t>1</w:t>
      </w:r>
      <w:r w:rsidRPr="00247899">
        <w:rPr>
          <w:rFonts w:ascii="Book Antiqua" w:eastAsiaTheme="majorEastAsia" w:hAnsi="Book Antiqua"/>
          <w:sz w:val="24"/>
          <w:szCs w:val="24"/>
        </w:rPr>
        <w:t xml:space="preserve"> at the end of a 4-month intervention period. These data indicate that vitamin D compounds may be useful tools for delaying the progression of DKD beyond the effects expected from established RAS inhibition protocols.</w:t>
      </w:r>
    </w:p>
    <w:p w:rsidR="00C71231" w:rsidRPr="00C71231" w:rsidRDefault="00C71231" w:rsidP="00736C77">
      <w:pPr>
        <w:spacing w:line="360" w:lineRule="auto"/>
        <w:rPr>
          <w:rFonts w:ascii="Book Antiqua" w:eastAsia="宋体" w:hAnsi="Book Antiqua"/>
          <w:sz w:val="24"/>
          <w:szCs w:val="24"/>
          <w:lang w:eastAsia="zh-CN"/>
        </w:rPr>
      </w:pPr>
    </w:p>
    <w:p w:rsidR="00533CD4" w:rsidRPr="00C71231" w:rsidRDefault="00533CD4" w:rsidP="00247899">
      <w:pPr>
        <w:spacing w:line="360" w:lineRule="auto"/>
        <w:rPr>
          <w:rFonts w:ascii="Book Antiqua" w:eastAsiaTheme="majorEastAsia" w:hAnsi="Book Antiqua"/>
          <w:b/>
          <w:i/>
          <w:sz w:val="24"/>
          <w:szCs w:val="24"/>
        </w:rPr>
      </w:pPr>
      <w:r w:rsidRPr="00C71231">
        <w:rPr>
          <w:rFonts w:ascii="Book Antiqua" w:eastAsiaTheme="majorEastAsia" w:hAnsi="Book Antiqua"/>
          <w:b/>
          <w:i/>
          <w:sz w:val="24"/>
          <w:szCs w:val="24"/>
        </w:rPr>
        <w:t xml:space="preserve">Uric </w:t>
      </w:r>
      <w:r w:rsidR="00C71231" w:rsidRPr="00C71231">
        <w:rPr>
          <w:rFonts w:ascii="Book Antiqua" w:eastAsiaTheme="majorEastAsia" w:hAnsi="Book Antiqua"/>
          <w:b/>
          <w:i/>
          <w:sz w:val="24"/>
          <w:szCs w:val="24"/>
        </w:rPr>
        <w:t>acid-lowering d</w:t>
      </w:r>
      <w:r w:rsidRPr="00C71231">
        <w:rPr>
          <w:rFonts w:ascii="Book Antiqua" w:eastAsiaTheme="majorEastAsia" w:hAnsi="Book Antiqua"/>
          <w:b/>
          <w:i/>
          <w:sz w:val="24"/>
          <w:szCs w:val="24"/>
        </w:rPr>
        <w:t>rugs</w:t>
      </w:r>
    </w:p>
    <w:p w:rsidR="00533CD4" w:rsidRPr="00247899" w:rsidRDefault="00533CD4" w:rsidP="00C71231">
      <w:pPr>
        <w:autoSpaceDE w:val="0"/>
        <w:autoSpaceDN w:val="0"/>
        <w:adjustRightInd w:val="0"/>
        <w:spacing w:line="360" w:lineRule="auto"/>
        <w:rPr>
          <w:rFonts w:ascii="Book Antiqua" w:eastAsiaTheme="majorEastAsia" w:hAnsi="Book Antiqua" w:cs="Berkeley-Book"/>
          <w:kern w:val="0"/>
          <w:sz w:val="24"/>
          <w:szCs w:val="24"/>
        </w:rPr>
      </w:pPr>
      <w:r w:rsidRPr="00247899">
        <w:rPr>
          <w:rFonts w:ascii="Book Antiqua" w:eastAsiaTheme="majorEastAsia" w:hAnsi="Book Antiqua" w:cs="Berkeley-Book"/>
          <w:kern w:val="0"/>
          <w:sz w:val="24"/>
          <w:szCs w:val="24"/>
        </w:rPr>
        <w:t xml:space="preserve">Multiple longitudinal cohort studies have shown that elevated serum uric acid levels are associated with a higher risk of the onset and progression of </w:t>
      </w:r>
      <w:proofErr w:type="spellStart"/>
      <w:r w:rsidRPr="00247899">
        <w:rPr>
          <w:rFonts w:ascii="Book Antiqua" w:eastAsiaTheme="majorEastAsia" w:hAnsi="Book Antiqua" w:cs="Berkeley-Book"/>
          <w:kern w:val="0"/>
          <w:sz w:val="24"/>
          <w:szCs w:val="24"/>
        </w:rPr>
        <w:lastRenderedPageBreak/>
        <w:t>microalbuminuria</w:t>
      </w:r>
      <w:proofErr w:type="spellEnd"/>
      <w:r w:rsidRPr="00247899">
        <w:rPr>
          <w:rFonts w:ascii="Book Antiqua" w:eastAsiaTheme="majorEastAsia" w:hAnsi="Book Antiqua" w:cs="Berkeley-Book"/>
          <w:kern w:val="0"/>
          <w:sz w:val="24"/>
          <w:szCs w:val="24"/>
        </w:rPr>
        <w:t xml:space="preserve"> in addition to sustained decline of GFR among type 1 diabetic patients</w:t>
      </w:r>
      <w:r w:rsidRPr="00247899">
        <w:rPr>
          <w:rFonts w:ascii="Book Antiqua" w:eastAsiaTheme="majorEastAsia" w:hAnsi="Book Antiqua"/>
          <w:sz w:val="24"/>
          <w:szCs w:val="24"/>
          <w:vertAlign w:val="superscript"/>
        </w:rPr>
        <w:t>[106-108]</w:t>
      </w:r>
      <w:r w:rsidRPr="00247899">
        <w:rPr>
          <w:rFonts w:ascii="Book Antiqua" w:eastAsiaTheme="majorEastAsia" w:hAnsi="Book Antiqua" w:cs="Berkeley-Book"/>
          <w:kern w:val="0"/>
          <w:sz w:val="24"/>
          <w:szCs w:val="24"/>
        </w:rPr>
        <w:t>. In a cohort study of 263 newly diagnosed type 1 diabetic patients performed by the Steno Diabetes Center group</w:t>
      </w:r>
      <w:r w:rsidRPr="00247899">
        <w:rPr>
          <w:rFonts w:ascii="Book Antiqua" w:eastAsiaTheme="majorEastAsia" w:hAnsi="Book Antiqua"/>
          <w:sz w:val="24"/>
          <w:szCs w:val="24"/>
          <w:vertAlign w:val="superscript"/>
        </w:rPr>
        <w:t>[106]</w:t>
      </w:r>
      <w:r w:rsidRPr="00247899">
        <w:rPr>
          <w:rFonts w:ascii="Book Antiqua" w:eastAsiaTheme="majorEastAsia" w:hAnsi="Book Antiqua" w:cs="Berkeley-Book"/>
          <w:kern w:val="0"/>
          <w:sz w:val="24"/>
          <w:szCs w:val="24"/>
        </w:rPr>
        <w:t xml:space="preserve">, serum uric acid levels measured shortly after the onset of type 1 diabetes were a significant independent predictor of </w:t>
      </w:r>
      <w:proofErr w:type="spellStart"/>
      <w:r w:rsidRPr="00247899">
        <w:rPr>
          <w:rFonts w:ascii="Book Antiqua" w:eastAsiaTheme="majorEastAsia" w:hAnsi="Book Antiqua" w:cs="Berkeley-Book"/>
          <w:kern w:val="0"/>
          <w:sz w:val="24"/>
          <w:szCs w:val="24"/>
        </w:rPr>
        <w:t>macroalbuminuria</w:t>
      </w:r>
      <w:proofErr w:type="spellEnd"/>
      <w:r w:rsidRPr="00247899">
        <w:rPr>
          <w:rFonts w:ascii="Book Antiqua" w:eastAsiaTheme="majorEastAsia" w:hAnsi="Book Antiqua" w:cs="Berkeley-Book"/>
          <w:kern w:val="0"/>
          <w:sz w:val="24"/>
          <w:szCs w:val="24"/>
        </w:rPr>
        <w:t xml:space="preserve"> 18 years later (hazard ratio: 2.37, </w:t>
      </w:r>
      <w:r w:rsidR="00754FBA">
        <w:rPr>
          <w:rFonts w:ascii="Book Antiqua" w:eastAsiaTheme="majorEastAsia" w:hAnsi="Book Antiqua" w:cs="Berkeley-Book"/>
          <w:kern w:val="0"/>
          <w:sz w:val="24"/>
          <w:szCs w:val="24"/>
        </w:rPr>
        <w:t>95%CI</w:t>
      </w:r>
      <w:r w:rsidRPr="00247899">
        <w:rPr>
          <w:rFonts w:ascii="Book Antiqua" w:eastAsiaTheme="majorEastAsia" w:hAnsi="Book Antiqua" w:cs="Berkeley-Book"/>
          <w:kern w:val="0"/>
          <w:sz w:val="24"/>
          <w:szCs w:val="24"/>
        </w:rPr>
        <w:t xml:space="preserve">: 1.04–5.37, p = 0.04). Additionally, the Coronary Artery Calcification in Type 1 Diabetes (CACT1) study showed that serum uric acid levels predicted the transition from </w:t>
      </w:r>
      <w:proofErr w:type="spellStart"/>
      <w:r w:rsidRPr="00247899">
        <w:rPr>
          <w:rFonts w:ascii="Book Antiqua" w:eastAsiaTheme="majorEastAsia" w:hAnsi="Book Antiqua" w:cs="Berkeley-Book"/>
          <w:kern w:val="0"/>
          <w:sz w:val="24"/>
          <w:szCs w:val="24"/>
        </w:rPr>
        <w:t>microalbuminuria</w:t>
      </w:r>
      <w:proofErr w:type="spellEnd"/>
      <w:r w:rsidRPr="00247899">
        <w:rPr>
          <w:rFonts w:ascii="Book Antiqua" w:eastAsiaTheme="majorEastAsia" w:hAnsi="Book Antiqua" w:cs="Berkeley-Book"/>
          <w:kern w:val="0"/>
          <w:sz w:val="24"/>
          <w:szCs w:val="24"/>
        </w:rPr>
        <w:t xml:space="preserve"> to </w:t>
      </w:r>
      <w:proofErr w:type="spellStart"/>
      <w:r w:rsidRPr="00247899">
        <w:rPr>
          <w:rFonts w:ascii="Book Antiqua" w:eastAsiaTheme="majorEastAsia" w:hAnsi="Book Antiqua" w:cs="Berkeley-Book"/>
          <w:kern w:val="0"/>
          <w:sz w:val="24"/>
          <w:szCs w:val="24"/>
        </w:rPr>
        <w:t>macroalbuminuria</w:t>
      </w:r>
      <w:proofErr w:type="spellEnd"/>
      <w:r w:rsidRPr="00247899">
        <w:rPr>
          <w:rFonts w:ascii="Book Antiqua" w:eastAsiaTheme="majorEastAsia" w:hAnsi="Book Antiqua"/>
          <w:sz w:val="24"/>
          <w:szCs w:val="24"/>
          <w:vertAlign w:val="superscript"/>
        </w:rPr>
        <w:t>[107]</w:t>
      </w:r>
      <w:r w:rsidRPr="00247899">
        <w:rPr>
          <w:rFonts w:ascii="Book Antiqua" w:eastAsiaTheme="majorEastAsia" w:hAnsi="Book Antiqua" w:cs="Berkeley-Book"/>
          <w:kern w:val="0"/>
          <w:sz w:val="24"/>
          <w:szCs w:val="24"/>
        </w:rPr>
        <w:t>. In 324 type 1 diabetic patients, every 1 mg</w:t>
      </w:r>
      <w:r w:rsidR="00D735B3">
        <w:rPr>
          <w:rFonts w:ascii="Book Antiqua" w:eastAsiaTheme="majorEastAsia" w:hAnsi="Book Antiqua" w:cs="Berkeley-Book"/>
          <w:kern w:val="0"/>
          <w:sz w:val="24"/>
          <w:szCs w:val="24"/>
        </w:rPr>
        <w:t>/</w:t>
      </w:r>
      <w:proofErr w:type="spellStart"/>
      <w:r w:rsidR="00D735B3">
        <w:rPr>
          <w:rFonts w:ascii="Book Antiqua" w:eastAsiaTheme="majorEastAsia" w:hAnsi="Book Antiqua" w:cs="Berkeley-Book"/>
          <w:kern w:val="0"/>
          <w:sz w:val="24"/>
          <w:szCs w:val="24"/>
        </w:rPr>
        <w:t>dL</w:t>
      </w:r>
      <w:proofErr w:type="spellEnd"/>
      <w:r w:rsidRPr="00247899">
        <w:rPr>
          <w:rFonts w:ascii="Book Antiqua" w:eastAsiaTheme="majorEastAsia" w:hAnsi="Book Antiqua" w:cs="Berkeley-Book"/>
          <w:kern w:val="0"/>
          <w:sz w:val="24"/>
          <w:szCs w:val="24"/>
        </w:rPr>
        <w:t xml:space="preserve"> increase in uric acid levels at baseline was associated with an 80% increase in the predicted odds ratio of developing </w:t>
      </w:r>
      <w:proofErr w:type="spellStart"/>
      <w:r w:rsidRPr="00247899">
        <w:rPr>
          <w:rFonts w:ascii="Book Antiqua" w:eastAsiaTheme="majorEastAsia" w:hAnsi="Book Antiqua" w:cs="Berkeley-Book"/>
          <w:kern w:val="0"/>
          <w:sz w:val="24"/>
          <w:szCs w:val="24"/>
        </w:rPr>
        <w:t>microalbuminuria</w:t>
      </w:r>
      <w:proofErr w:type="spellEnd"/>
      <w:r w:rsidRPr="00247899">
        <w:rPr>
          <w:rFonts w:ascii="Book Antiqua" w:eastAsiaTheme="majorEastAsia" w:hAnsi="Book Antiqua" w:cs="Berkeley-Book"/>
          <w:kern w:val="0"/>
          <w:sz w:val="24"/>
          <w:szCs w:val="24"/>
        </w:rPr>
        <w:t xml:space="preserve"> or </w:t>
      </w:r>
      <w:proofErr w:type="spellStart"/>
      <w:r w:rsidRPr="00247899">
        <w:rPr>
          <w:rFonts w:ascii="Book Antiqua" w:eastAsiaTheme="majorEastAsia" w:hAnsi="Book Antiqua" w:cs="Berkeley-Book"/>
          <w:kern w:val="0"/>
          <w:sz w:val="24"/>
          <w:szCs w:val="24"/>
        </w:rPr>
        <w:t>macroalbuminuria</w:t>
      </w:r>
      <w:proofErr w:type="spellEnd"/>
      <w:r w:rsidRPr="00247899">
        <w:rPr>
          <w:rFonts w:ascii="Book Antiqua" w:eastAsiaTheme="majorEastAsia" w:hAnsi="Book Antiqua" w:cs="Berkeley-Book"/>
          <w:kern w:val="0"/>
          <w:sz w:val="24"/>
          <w:szCs w:val="24"/>
        </w:rPr>
        <w:t xml:space="preserve"> after 6 years of follow-up (</w:t>
      </w:r>
      <w:r w:rsidR="00241D3A">
        <w:rPr>
          <w:rFonts w:ascii="Book Antiqua" w:eastAsia="宋体" w:hAnsi="Book Antiqua" w:cs="Berkeley-Book" w:hint="eastAsia"/>
          <w:kern w:val="0"/>
          <w:sz w:val="24"/>
          <w:szCs w:val="24"/>
          <w:lang w:eastAsia="zh-CN"/>
        </w:rPr>
        <w:t>OR =</w:t>
      </w:r>
      <w:r w:rsidRPr="00247899">
        <w:rPr>
          <w:rFonts w:ascii="Book Antiqua" w:eastAsiaTheme="majorEastAsia" w:hAnsi="Book Antiqua" w:cs="Berkeley-Book"/>
          <w:kern w:val="0"/>
          <w:sz w:val="24"/>
          <w:szCs w:val="24"/>
        </w:rPr>
        <w:t xml:space="preserve"> 1.8, </w:t>
      </w:r>
      <w:r w:rsidR="00754FBA">
        <w:rPr>
          <w:rFonts w:ascii="Book Antiqua" w:eastAsiaTheme="majorEastAsia" w:hAnsi="Book Antiqua" w:cs="Berkeley-Book"/>
          <w:kern w:val="0"/>
          <w:sz w:val="24"/>
          <w:szCs w:val="24"/>
        </w:rPr>
        <w:t>95%CI</w:t>
      </w:r>
      <w:r w:rsidRPr="00247899">
        <w:rPr>
          <w:rFonts w:ascii="Book Antiqua" w:eastAsiaTheme="majorEastAsia" w:hAnsi="Book Antiqua" w:cs="Berkeley-Book"/>
          <w:kern w:val="0"/>
          <w:sz w:val="24"/>
          <w:szCs w:val="24"/>
        </w:rPr>
        <w:t>: 1.2</w:t>
      </w:r>
      <w:r w:rsidRPr="00247899">
        <w:rPr>
          <w:rFonts w:ascii="Book Antiqua" w:eastAsiaTheme="majorEastAsia" w:hAnsi="Book Antiqua" w:cs="Times New Roman"/>
          <w:kern w:val="0"/>
          <w:sz w:val="24"/>
          <w:szCs w:val="24"/>
          <w:lang w:bidi="he-IL"/>
        </w:rPr>
        <w:t>–</w:t>
      </w:r>
      <w:r w:rsidRPr="00247899">
        <w:rPr>
          <w:rFonts w:ascii="Book Antiqua" w:eastAsiaTheme="majorEastAsia" w:hAnsi="Book Antiqua" w:cs="Berkeley-Book"/>
          <w:kern w:val="0"/>
          <w:sz w:val="24"/>
          <w:szCs w:val="24"/>
        </w:rPr>
        <w:t xml:space="preserve">2.8, </w:t>
      </w:r>
      <w:r w:rsidR="00C71231" w:rsidRPr="00C71231">
        <w:rPr>
          <w:rFonts w:ascii="Book Antiqua" w:eastAsiaTheme="majorEastAsia" w:hAnsi="Book Antiqua" w:cs="Berkeley-Book"/>
          <w:i/>
          <w:kern w:val="0"/>
          <w:sz w:val="24"/>
          <w:szCs w:val="24"/>
        </w:rPr>
        <w:t>P</w:t>
      </w:r>
      <w:r w:rsidRPr="00247899">
        <w:rPr>
          <w:rFonts w:ascii="Book Antiqua" w:eastAsiaTheme="majorEastAsia" w:hAnsi="Book Antiqua" w:cs="Berkeley-Book"/>
          <w:kern w:val="0"/>
          <w:sz w:val="24"/>
          <w:szCs w:val="24"/>
        </w:rPr>
        <w:t xml:space="preserve"> = 0.005). A 6-year follow-up of a prospective cohort study of type 1 diabetic patients without proteinuria conducted by the </w:t>
      </w:r>
      <w:proofErr w:type="spellStart"/>
      <w:r w:rsidRPr="00247899">
        <w:rPr>
          <w:rFonts w:ascii="Book Antiqua" w:eastAsiaTheme="majorEastAsia" w:hAnsi="Book Antiqua" w:cs="Berkeley-Book"/>
          <w:kern w:val="0"/>
          <w:sz w:val="24"/>
          <w:szCs w:val="24"/>
        </w:rPr>
        <w:t>Joslin</w:t>
      </w:r>
      <w:proofErr w:type="spellEnd"/>
      <w:r w:rsidRPr="00247899">
        <w:rPr>
          <w:rFonts w:ascii="Book Antiqua" w:eastAsiaTheme="majorEastAsia" w:hAnsi="Book Antiqua" w:cs="Berkeley-Book"/>
          <w:kern w:val="0"/>
          <w:sz w:val="24"/>
          <w:szCs w:val="24"/>
        </w:rPr>
        <w:t xml:space="preserve"> Diabetes Center demonstrated</w:t>
      </w:r>
      <w:r w:rsidRPr="00247899">
        <w:rPr>
          <w:rFonts w:ascii="Book Antiqua" w:eastAsiaTheme="majorEastAsia" w:hAnsi="Book Antiqua"/>
          <w:sz w:val="24"/>
          <w:szCs w:val="24"/>
        </w:rPr>
        <w:t xml:space="preserve"> a significant association (</w:t>
      </w:r>
      <w:r w:rsidR="0010642E" w:rsidRPr="0010642E">
        <w:rPr>
          <w:rStyle w:val="a5"/>
          <w:rFonts w:ascii="Book Antiqua" w:eastAsiaTheme="majorEastAsia" w:hAnsi="Book Antiqua"/>
          <w:sz w:val="24"/>
          <w:szCs w:val="24"/>
        </w:rPr>
        <w:t>P</w:t>
      </w:r>
      <w:r w:rsidRPr="00247899">
        <w:rPr>
          <w:rStyle w:val="a5"/>
          <w:rFonts w:ascii="Book Antiqua" w:eastAsiaTheme="majorEastAsia" w:hAnsi="Book Antiqua"/>
          <w:i w:val="0"/>
          <w:sz w:val="24"/>
          <w:szCs w:val="24"/>
        </w:rPr>
        <w:t xml:space="preserve"> </w:t>
      </w:r>
      <w:r w:rsidRPr="00247899">
        <w:rPr>
          <w:rFonts w:ascii="Book Antiqua" w:eastAsiaTheme="majorEastAsia" w:hAnsi="Book Antiqua"/>
          <w:sz w:val="24"/>
          <w:szCs w:val="24"/>
        </w:rPr>
        <w:t xml:space="preserve">&lt; 0.0002) between serum uric acid and an early decrease in GFR, defined as a GFR </w:t>
      </w:r>
      <w:proofErr w:type="spellStart"/>
      <w:r w:rsidRPr="00247899">
        <w:rPr>
          <w:rFonts w:ascii="Book Antiqua" w:eastAsiaTheme="majorEastAsia" w:hAnsi="Book Antiqua"/>
          <w:sz w:val="24"/>
          <w:szCs w:val="24"/>
        </w:rPr>
        <w:t>cystatin</w:t>
      </w:r>
      <w:proofErr w:type="spellEnd"/>
      <w:r w:rsidRPr="00247899">
        <w:rPr>
          <w:rFonts w:ascii="Book Antiqua" w:eastAsiaTheme="majorEastAsia" w:hAnsi="Book Antiqua"/>
          <w:sz w:val="24"/>
          <w:szCs w:val="24"/>
        </w:rPr>
        <w:t xml:space="preserve"> decrease exceeding 3.3% per year</w:t>
      </w:r>
      <w:r w:rsidRPr="00247899">
        <w:rPr>
          <w:rFonts w:ascii="Book Antiqua" w:eastAsiaTheme="majorEastAsia" w:hAnsi="Book Antiqua"/>
          <w:sz w:val="24"/>
          <w:szCs w:val="24"/>
          <w:vertAlign w:val="superscript"/>
        </w:rPr>
        <w:t>[108]</w:t>
      </w:r>
      <w:r w:rsidRPr="00247899">
        <w:rPr>
          <w:rFonts w:ascii="Book Antiqua" w:eastAsiaTheme="majorEastAsia" w:hAnsi="Book Antiqua"/>
          <w:sz w:val="24"/>
          <w:szCs w:val="24"/>
        </w:rPr>
        <w:t>. When baseline uric acid concentrations were treated categorically (in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&lt; 3.0, 3.0–3.9, 4.0–4.9, 5.0–5.9, and ≥ 6), the risk of early decrease in GFR increased linearly (9</w:t>
      </w:r>
      <w:r w:rsidR="00A83143" w:rsidRPr="00247899">
        <w:rPr>
          <w:rFonts w:ascii="Book Antiqua" w:eastAsiaTheme="majorEastAsia" w:hAnsi="Book Antiqua"/>
          <w:sz w:val="24"/>
          <w:szCs w:val="24"/>
        </w:rPr>
        <w:t>%</w:t>
      </w:r>
      <w:r w:rsidRPr="00247899">
        <w:rPr>
          <w:rFonts w:ascii="Book Antiqua" w:eastAsiaTheme="majorEastAsia" w:hAnsi="Book Antiqua"/>
          <w:sz w:val="24"/>
          <w:szCs w:val="24"/>
        </w:rPr>
        <w:t>, 13</w:t>
      </w:r>
      <w:r w:rsidR="00A83143" w:rsidRPr="00247899">
        <w:rPr>
          <w:rFonts w:ascii="Book Antiqua" w:eastAsiaTheme="majorEastAsia" w:hAnsi="Book Antiqua"/>
          <w:sz w:val="24"/>
          <w:szCs w:val="24"/>
        </w:rPr>
        <w:t>%</w:t>
      </w:r>
      <w:r w:rsidRPr="00247899">
        <w:rPr>
          <w:rFonts w:ascii="Book Antiqua" w:eastAsiaTheme="majorEastAsia" w:hAnsi="Book Antiqua"/>
          <w:sz w:val="24"/>
          <w:szCs w:val="24"/>
        </w:rPr>
        <w:t>, 20</w:t>
      </w:r>
      <w:r w:rsidR="00A83143" w:rsidRPr="00247899">
        <w:rPr>
          <w:rFonts w:ascii="Book Antiqua" w:eastAsiaTheme="majorEastAsia" w:hAnsi="Book Antiqua"/>
          <w:sz w:val="24"/>
          <w:szCs w:val="24"/>
        </w:rPr>
        <w:t>%</w:t>
      </w:r>
      <w:r w:rsidRPr="00247899">
        <w:rPr>
          <w:rFonts w:ascii="Book Antiqua" w:eastAsiaTheme="majorEastAsia" w:hAnsi="Book Antiqua"/>
          <w:sz w:val="24"/>
          <w:szCs w:val="24"/>
        </w:rPr>
        <w:t>, 29</w:t>
      </w:r>
      <w:r w:rsidR="00A83143" w:rsidRPr="00247899">
        <w:rPr>
          <w:rFonts w:ascii="Book Antiqua" w:eastAsiaTheme="majorEastAsia" w:hAnsi="Book Antiqua"/>
          <w:sz w:val="24"/>
          <w:szCs w:val="24"/>
        </w:rPr>
        <w:t>%</w:t>
      </w:r>
      <w:r w:rsidRPr="00247899">
        <w:rPr>
          <w:rFonts w:ascii="Book Antiqua" w:eastAsiaTheme="majorEastAsia" w:hAnsi="Book Antiqua"/>
          <w:sz w:val="24"/>
          <w:szCs w:val="24"/>
        </w:rPr>
        <w:t>, and 36%, respectively). This linear increase corresponds to an odds ratio of 1.4 (</w:t>
      </w:r>
      <w:r w:rsidR="00754FBA">
        <w:rPr>
          <w:rFonts w:ascii="Book Antiqua" w:eastAsiaTheme="majorEastAsia" w:hAnsi="Book Antiqua"/>
          <w:sz w:val="24"/>
          <w:szCs w:val="24"/>
        </w:rPr>
        <w:t>95%CI</w:t>
      </w:r>
      <w:r w:rsidRPr="00247899">
        <w:rPr>
          <w:rFonts w:ascii="Book Antiqua" w:eastAsiaTheme="majorEastAsia" w:hAnsi="Book Antiqua"/>
          <w:sz w:val="24"/>
          <w:szCs w:val="24"/>
        </w:rPr>
        <w:t>: 1.1–1.8) per 1 mg</w:t>
      </w:r>
      <w:r w:rsidR="00D735B3">
        <w:rPr>
          <w:rFonts w:ascii="Book Antiqua" w:eastAsiaTheme="majorEastAsia" w:hAnsi="Book Antiqua"/>
          <w:sz w:val="24"/>
          <w:szCs w:val="24"/>
        </w:rPr>
        <w:t>/</w:t>
      </w:r>
      <w:proofErr w:type="spellStart"/>
      <w:r w:rsidR="00D735B3">
        <w:rPr>
          <w:rFonts w:ascii="Book Antiqua" w:eastAsiaTheme="majorEastAsia" w:hAnsi="Book Antiqua"/>
          <w:sz w:val="24"/>
          <w:szCs w:val="24"/>
        </w:rPr>
        <w:t>dL</w:t>
      </w:r>
      <w:proofErr w:type="spellEnd"/>
      <w:r w:rsidRPr="00247899">
        <w:rPr>
          <w:rFonts w:ascii="Book Antiqua" w:eastAsiaTheme="majorEastAsia" w:hAnsi="Book Antiqua"/>
          <w:sz w:val="24"/>
          <w:szCs w:val="24"/>
        </w:rPr>
        <w:t xml:space="preserve"> increase in uric acid levels.</w:t>
      </w:r>
    </w:p>
    <w:p w:rsidR="00533CD4" w:rsidRDefault="00533CD4" w:rsidP="00247899">
      <w:pPr>
        <w:autoSpaceDE w:val="0"/>
        <w:autoSpaceDN w:val="0"/>
        <w:adjustRightInd w:val="0"/>
        <w:spacing w:line="360" w:lineRule="auto"/>
        <w:ind w:firstLineChars="200" w:firstLine="480"/>
        <w:rPr>
          <w:rFonts w:ascii="Book Antiqua" w:eastAsia="宋体" w:hAnsi="Book Antiqua" w:cs="Berkeley-Book"/>
          <w:kern w:val="0"/>
          <w:sz w:val="24"/>
          <w:szCs w:val="24"/>
          <w:lang w:eastAsia="zh-CN"/>
        </w:rPr>
      </w:pPr>
      <w:r w:rsidRPr="00247899">
        <w:rPr>
          <w:rFonts w:ascii="Book Antiqua" w:eastAsiaTheme="majorEastAsia" w:hAnsi="Book Antiqua" w:cs="Berkeley-Book"/>
          <w:kern w:val="0"/>
          <w:sz w:val="24"/>
          <w:szCs w:val="24"/>
        </w:rPr>
        <w:t xml:space="preserve">Furthermore, a post-hoc analysis of the Reduction of Endpoints in non-Insulin Dependent Diabetes Mellitus with the Angiotensin II Antagonist Losartan (RENAAL) trial showed that the decrease in serum uric acid levels induced by losartan accounted for 20% of the </w:t>
      </w:r>
      <w:proofErr w:type="spellStart"/>
      <w:r w:rsidRPr="00247899">
        <w:rPr>
          <w:rFonts w:ascii="Book Antiqua" w:eastAsiaTheme="majorEastAsia" w:hAnsi="Book Antiqua" w:cs="Berkeley-Book"/>
          <w:kern w:val="0"/>
          <w:sz w:val="24"/>
          <w:szCs w:val="24"/>
        </w:rPr>
        <w:t>renoprotective</w:t>
      </w:r>
      <w:proofErr w:type="spellEnd"/>
      <w:r w:rsidRPr="00247899">
        <w:rPr>
          <w:rFonts w:ascii="Book Antiqua" w:eastAsiaTheme="majorEastAsia" w:hAnsi="Book Antiqua" w:cs="Berkeley-Book"/>
          <w:kern w:val="0"/>
          <w:sz w:val="24"/>
          <w:szCs w:val="24"/>
        </w:rPr>
        <w:t xml:space="preserve"> benefit provided </w:t>
      </w:r>
      <w:r w:rsidRPr="00247899">
        <w:rPr>
          <w:rFonts w:ascii="Book Antiqua" w:eastAsiaTheme="majorEastAsia" w:hAnsi="Book Antiqua" w:cs="Berkeley-Book"/>
          <w:kern w:val="0"/>
          <w:sz w:val="24"/>
          <w:szCs w:val="24"/>
        </w:rPr>
        <w:lastRenderedPageBreak/>
        <w:t>by this medication</w:t>
      </w:r>
      <w:r w:rsidRPr="00247899">
        <w:rPr>
          <w:rFonts w:ascii="Book Antiqua" w:eastAsiaTheme="majorEastAsia" w:hAnsi="Book Antiqua"/>
          <w:sz w:val="24"/>
          <w:szCs w:val="24"/>
          <w:vertAlign w:val="superscript"/>
        </w:rPr>
        <w:t>[109]</w:t>
      </w:r>
      <w:r w:rsidRPr="00247899">
        <w:rPr>
          <w:rFonts w:ascii="Book Antiqua" w:eastAsiaTheme="majorEastAsia" w:hAnsi="Book Antiqua" w:cs="Berkeley-Book"/>
          <w:kern w:val="0"/>
          <w:sz w:val="24"/>
          <w:szCs w:val="24"/>
        </w:rPr>
        <w:t>. However, it is not clear whether reducing uric acid levels could prevent or delay GFR decline in diabetic patients who are at high risk for the progression of DKD; therefore, clinical trials are necessary to elucidate the beneficial effects of uric acid-lowering medicine on preventing DKD.</w:t>
      </w:r>
    </w:p>
    <w:p w:rsidR="00C77123" w:rsidRPr="00C77123" w:rsidRDefault="00C77123" w:rsidP="00247899">
      <w:pPr>
        <w:autoSpaceDE w:val="0"/>
        <w:autoSpaceDN w:val="0"/>
        <w:adjustRightInd w:val="0"/>
        <w:spacing w:line="360" w:lineRule="auto"/>
        <w:ind w:firstLineChars="200" w:firstLine="480"/>
        <w:rPr>
          <w:rFonts w:ascii="Book Antiqua" w:eastAsia="宋体" w:hAnsi="Book Antiqua" w:cs="Berkeley-Book"/>
          <w:kern w:val="0"/>
          <w:sz w:val="24"/>
          <w:szCs w:val="24"/>
          <w:lang w:eastAsia="zh-CN"/>
        </w:rPr>
      </w:pPr>
    </w:p>
    <w:p w:rsidR="00533CD4" w:rsidRPr="00C77123" w:rsidRDefault="00533CD4" w:rsidP="00247899">
      <w:pPr>
        <w:spacing w:line="360" w:lineRule="auto"/>
        <w:rPr>
          <w:rFonts w:ascii="Book Antiqua" w:eastAsiaTheme="majorEastAsia" w:hAnsi="Book Antiqua"/>
          <w:b/>
          <w:i/>
          <w:sz w:val="24"/>
          <w:szCs w:val="24"/>
        </w:rPr>
      </w:pPr>
      <w:r w:rsidRPr="00C77123">
        <w:rPr>
          <w:rFonts w:ascii="Book Antiqua" w:eastAsiaTheme="majorEastAsia" w:hAnsi="Book Antiqua"/>
          <w:b/>
          <w:i/>
          <w:sz w:val="24"/>
          <w:szCs w:val="24"/>
        </w:rPr>
        <w:t>GLP-1</w:t>
      </w:r>
      <w:r w:rsidR="00C77123" w:rsidRPr="00C77123">
        <w:rPr>
          <w:rFonts w:ascii="Book Antiqua" w:eastAsiaTheme="majorEastAsia" w:hAnsi="Book Antiqua"/>
          <w:b/>
          <w:i/>
          <w:sz w:val="24"/>
          <w:szCs w:val="24"/>
        </w:rPr>
        <w:t xml:space="preserve"> receptor agonists an</w:t>
      </w:r>
      <w:r w:rsidRPr="00C77123">
        <w:rPr>
          <w:rFonts w:ascii="Book Antiqua" w:eastAsiaTheme="majorEastAsia" w:hAnsi="Book Antiqua"/>
          <w:b/>
          <w:i/>
          <w:sz w:val="24"/>
          <w:szCs w:val="24"/>
        </w:rPr>
        <w:t xml:space="preserve">d DPP-4 </w:t>
      </w:r>
      <w:r w:rsidR="00C77123" w:rsidRPr="00C77123">
        <w:rPr>
          <w:rFonts w:ascii="Book Antiqua" w:eastAsiaTheme="majorEastAsia" w:hAnsi="Book Antiqua"/>
          <w:b/>
          <w:i/>
          <w:sz w:val="24"/>
          <w:szCs w:val="24"/>
        </w:rPr>
        <w:t>i</w:t>
      </w:r>
      <w:r w:rsidRPr="00C77123">
        <w:rPr>
          <w:rFonts w:ascii="Book Antiqua" w:eastAsiaTheme="majorEastAsia" w:hAnsi="Book Antiqua"/>
          <w:b/>
          <w:i/>
          <w:sz w:val="24"/>
          <w:szCs w:val="24"/>
        </w:rPr>
        <w:t>nhibitors</w:t>
      </w:r>
    </w:p>
    <w:p w:rsidR="00533CD4" w:rsidRPr="00247899" w:rsidRDefault="00533CD4" w:rsidP="00C77123">
      <w:pPr>
        <w:spacing w:line="360" w:lineRule="auto"/>
        <w:rPr>
          <w:rFonts w:ascii="Book Antiqua" w:eastAsiaTheme="majorEastAsia" w:hAnsi="Book Antiqua"/>
          <w:sz w:val="24"/>
          <w:szCs w:val="24"/>
        </w:rPr>
      </w:pPr>
      <w:proofErr w:type="spellStart"/>
      <w:r w:rsidRPr="00247899">
        <w:rPr>
          <w:rFonts w:ascii="Book Antiqua" w:eastAsiaTheme="majorEastAsia" w:hAnsi="Book Antiqua"/>
          <w:sz w:val="24"/>
          <w:szCs w:val="24"/>
        </w:rPr>
        <w:t>Incretin</w:t>
      </w:r>
      <w:proofErr w:type="spellEnd"/>
      <w:r w:rsidRPr="00247899">
        <w:rPr>
          <w:rFonts w:ascii="Book Antiqua" w:eastAsiaTheme="majorEastAsia" w:hAnsi="Book Antiqua"/>
          <w:sz w:val="24"/>
          <w:szCs w:val="24"/>
        </w:rPr>
        <w:t xml:space="preserve">-related therapies, including </w:t>
      </w:r>
      <w:proofErr w:type="spellStart"/>
      <w:r w:rsidRPr="00247899">
        <w:rPr>
          <w:rFonts w:ascii="Book Antiqua" w:eastAsiaTheme="majorEastAsia" w:hAnsi="Book Antiqua" w:cs="Arial"/>
          <w:sz w:val="24"/>
          <w:szCs w:val="24"/>
        </w:rPr>
        <w:t>dipeptidyl</w:t>
      </w:r>
      <w:proofErr w:type="spellEnd"/>
      <w:r w:rsidRPr="00247899">
        <w:rPr>
          <w:rFonts w:ascii="Book Antiqua" w:eastAsiaTheme="majorEastAsia" w:hAnsi="Book Antiqua" w:cs="Arial"/>
          <w:sz w:val="24"/>
          <w:szCs w:val="24"/>
        </w:rPr>
        <w:t xml:space="preserve"> peptidase (</w:t>
      </w:r>
      <w:r w:rsidRPr="00247899">
        <w:rPr>
          <w:rFonts w:ascii="Book Antiqua" w:eastAsiaTheme="majorEastAsia" w:hAnsi="Book Antiqua"/>
          <w:sz w:val="24"/>
          <w:szCs w:val="24"/>
        </w:rPr>
        <w:t xml:space="preserve">DPP)-4 inhibitors and </w:t>
      </w:r>
      <w:r w:rsidRPr="00247899">
        <w:rPr>
          <w:rFonts w:ascii="Book Antiqua" w:eastAsiaTheme="majorEastAsia" w:hAnsi="Book Antiqua" w:cs="Arial"/>
          <w:sz w:val="24"/>
          <w:szCs w:val="24"/>
        </w:rPr>
        <w:t>glucagon-like peptide</w:t>
      </w:r>
      <w:r w:rsidRPr="00247899">
        <w:rPr>
          <w:rFonts w:ascii="Book Antiqua" w:eastAsiaTheme="majorEastAsia" w:hAnsi="Book Antiqua"/>
          <w:sz w:val="24"/>
          <w:szCs w:val="24"/>
        </w:rPr>
        <w:t xml:space="preserve"> (GLP)-1 receptor agonists, have been developed as one of the most promising treatments for type 2 diabetes because of their effectiveness at reducing glucose levels with a low risk of hypoglycemia and no weight gain</w:t>
      </w:r>
      <w:r w:rsidRPr="00247899">
        <w:rPr>
          <w:rFonts w:ascii="Book Antiqua" w:eastAsiaTheme="majorEastAsia" w:hAnsi="Book Antiqua"/>
          <w:sz w:val="24"/>
          <w:szCs w:val="24"/>
          <w:vertAlign w:val="superscript"/>
        </w:rPr>
        <w:t>[110-112]</w:t>
      </w:r>
      <w:r w:rsidRPr="00247899">
        <w:rPr>
          <w:rFonts w:ascii="Book Antiqua" w:eastAsiaTheme="majorEastAsia" w:hAnsi="Book Antiqua"/>
          <w:sz w:val="24"/>
          <w:szCs w:val="24"/>
        </w:rPr>
        <w:t xml:space="preserve">. DPP-4 inhibitors increase the concentration of endogenous </w:t>
      </w:r>
      <w:proofErr w:type="spellStart"/>
      <w:r w:rsidRPr="00247899">
        <w:rPr>
          <w:rFonts w:ascii="Book Antiqua" w:eastAsiaTheme="majorEastAsia" w:hAnsi="Book Antiqua"/>
          <w:sz w:val="24"/>
          <w:szCs w:val="24"/>
        </w:rPr>
        <w:t>incretins</w:t>
      </w:r>
      <w:proofErr w:type="spellEnd"/>
      <w:r w:rsidRPr="00247899">
        <w:rPr>
          <w:rFonts w:ascii="Book Antiqua" w:eastAsiaTheme="majorEastAsia" w:hAnsi="Book Antiqua"/>
          <w:sz w:val="24"/>
          <w:szCs w:val="24"/>
        </w:rPr>
        <w:t xml:space="preserve">, such as GLP-1 and </w:t>
      </w:r>
      <w:r w:rsidRPr="00247899">
        <w:rPr>
          <w:rFonts w:ascii="Book Antiqua" w:eastAsiaTheme="majorEastAsia" w:hAnsi="Book Antiqua" w:cs="Arial"/>
          <w:sz w:val="24"/>
          <w:szCs w:val="24"/>
        </w:rPr>
        <w:t xml:space="preserve">glucose-dependent </w:t>
      </w:r>
      <w:proofErr w:type="spellStart"/>
      <w:r w:rsidRPr="00247899">
        <w:rPr>
          <w:rFonts w:ascii="Book Antiqua" w:eastAsiaTheme="majorEastAsia" w:hAnsi="Book Antiqua" w:cs="Arial"/>
          <w:sz w:val="24"/>
          <w:szCs w:val="24"/>
        </w:rPr>
        <w:t>insulinotropic</w:t>
      </w:r>
      <w:proofErr w:type="spellEnd"/>
      <w:r w:rsidRPr="00247899">
        <w:rPr>
          <w:rFonts w:ascii="Book Antiqua" w:eastAsiaTheme="majorEastAsia" w:hAnsi="Book Antiqua" w:cs="Arial"/>
          <w:sz w:val="24"/>
          <w:szCs w:val="24"/>
        </w:rPr>
        <w:t xml:space="preserve"> polypeptides</w:t>
      </w:r>
      <w:r w:rsidRPr="00247899">
        <w:rPr>
          <w:rFonts w:ascii="Book Antiqua" w:eastAsiaTheme="majorEastAsia" w:hAnsi="Book Antiqua"/>
          <w:sz w:val="24"/>
          <w:szCs w:val="24"/>
        </w:rPr>
        <w:t xml:space="preserve"> (GIP), and GLP-1 analogues that are not degraded by DPP-4 may stimulate GLP-1 receptors in turn. Stimulation of GLP-1 receptors increases glucose-dependent insulin secretion from pancreatic β-cells and suppresses glucagon release from α-cells, leading to improved glucose control</w:t>
      </w:r>
      <w:r w:rsidRPr="00247899">
        <w:rPr>
          <w:rFonts w:ascii="Book Antiqua" w:eastAsiaTheme="majorEastAsia" w:hAnsi="Book Antiqua"/>
          <w:sz w:val="24"/>
          <w:szCs w:val="24"/>
          <w:vertAlign w:val="superscript"/>
        </w:rPr>
        <w:t>[110]</w:t>
      </w:r>
      <w:r w:rsidRPr="00247899">
        <w:rPr>
          <w:rFonts w:ascii="Book Antiqua" w:eastAsiaTheme="majorEastAsia" w:hAnsi="Book Antiqua"/>
          <w:sz w:val="24"/>
          <w:szCs w:val="24"/>
        </w:rPr>
        <w:t>. In addition to its action on the pancreas, GLP-1 may have direct effects on other cells and tissues, including the kidney, heart, and blood vessels, via stimulation of the GLP-1 receptor</w:t>
      </w:r>
      <w:r w:rsidRPr="00247899">
        <w:rPr>
          <w:rFonts w:ascii="Book Antiqua" w:eastAsiaTheme="majorEastAsia" w:hAnsi="Book Antiqua"/>
          <w:sz w:val="24"/>
          <w:szCs w:val="24"/>
          <w:vertAlign w:val="superscript"/>
        </w:rPr>
        <w:t>[113,114]</w:t>
      </w:r>
      <w:r w:rsidRPr="00247899">
        <w:rPr>
          <w:rFonts w:ascii="Book Antiqua" w:eastAsiaTheme="majorEastAsia" w:hAnsi="Book Antiqua"/>
          <w:sz w:val="24"/>
          <w:szCs w:val="24"/>
        </w:rPr>
        <w:t xml:space="preserve">, independent of its glucose-lowering effects. </w:t>
      </w:r>
    </w:p>
    <w:p w:rsidR="00533CD4" w:rsidRPr="00247899" w:rsidRDefault="00533CD4" w:rsidP="00247899">
      <w:pPr>
        <w:spacing w:line="360" w:lineRule="auto"/>
        <w:ind w:firstLineChars="200" w:firstLine="480"/>
        <w:rPr>
          <w:rFonts w:ascii="Book Antiqua" w:eastAsiaTheme="majorEastAsia" w:hAnsi="Book Antiqua"/>
          <w:sz w:val="24"/>
          <w:szCs w:val="24"/>
        </w:rPr>
      </w:pPr>
      <w:r w:rsidRPr="00247899">
        <w:rPr>
          <w:rFonts w:ascii="Book Antiqua" w:eastAsiaTheme="majorEastAsia" w:hAnsi="Book Antiqua"/>
          <w:sz w:val="24"/>
          <w:szCs w:val="24"/>
        </w:rPr>
        <w:t xml:space="preserve">The GLP-1 receptors in the kidney are expressed in the glomerular endothelial cells, </w:t>
      </w:r>
      <w:proofErr w:type="spellStart"/>
      <w:r w:rsidRPr="00247899">
        <w:rPr>
          <w:rFonts w:ascii="Book Antiqua" w:eastAsiaTheme="majorEastAsia" w:hAnsi="Book Antiqua"/>
          <w:sz w:val="24"/>
          <w:szCs w:val="24"/>
        </w:rPr>
        <w:t>mesangial</w:t>
      </w:r>
      <w:proofErr w:type="spellEnd"/>
      <w:r w:rsidRPr="00247899">
        <w:rPr>
          <w:rFonts w:ascii="Book Antiqua" w:eastAsiaTheme="majorEastAsia" w:hAnsi="Book Antiqua"/>
          <w:sz w:val="24"/>
          <w:szCs w:val="24"/>
        </w:rPr>
        <w:t xml:space="preserve"> cells, and proximal tubular cells</w:t>
      </w:r>
      <w:r w:rsidRPr="00247899">
        <w:rPr>
          <w:rFonts w:ascii="Book Antiqua" w:eastAsiaTheme="majorEastAsia" w:hAnsi="Book Antiqua"/>
          <w:sz w:val="24"/>
          <w:szCs w:val="24"/>
          <w:vertAlign w:val="superscript"/>
        </w:rPr>
        <w:t>[115-120]</w:t>
      </w:r>
      <w:r w:rsidRPr="00247899">
        <w:rPr>
          <w:rFonts w:ascii="Book Antiqua" w:eastAsiaTheme="majorEastAsia" w:hAnsi="Book Antiqua"/>
          <w:sz w:val="24"/>
          <w:szCs w:val="24"/>
        </w:rPr>
        <w:t>, and previous reports have shown that the expression of GLP-1 receptors decreases in the diabetic kidneys of animal models</w:t>
      </w:r>
      <w:r w:rsidRPr="00247899">
        <w:rPr>
          <w:rFonts w:ascii="Book Antiqua" w:eastAsiaTheme="majorEastAsia" w:hAnsi="Book Antiqua"/>
          <w:sz w:val="24"/>
          <w:szCs w:val="24"/>
          <w:vertAlign w:val="superscript"/>
        </w:rPr>
        <w:t>[115]</w:t>
      </w:r>
      <w:r w:rsidRPr="00247899">
        <w:rPr>
          <w:rFonts w:ascii="Book Antiqua" w:eastAsiaTheme="majorEastAsia" w:hAnsi="Book Antiqua"/>
          <w:sz w:val="24"/>
          <w:szCs w:val="24"/>
        </w:rPr>
        <w:t xml:space="preserve">. The </w:t>
      </w:r>
      <w:proofErr w:type="spellStart"/>
      <w:r w:rsidRPr="00247899">
        <w:rPr>
          <w:rFonts w:ascii="Book Antiqua" w:eastAsiaTheme="majorEastAsia" w:hAnsi="Book Antiqua"/>
          <w:sz w:val="24"/>
          <w:szCs w:val="24"/>
        </w:rPr>
        <w:t>renoprotective</w:t>
      </w:r>
      <w:proofErr w:type="spellEnd"/>
      <w:r w:rsidRPr="00247899">
        <w:rPr>
          <w:rFonts w:ascii="Book Antiqua" w:eastAsiaTheme="majorEastAsia" w:hAnsi="Book Antiqua"/>
          <w:sz w:val="24"/>
          <w:szCs w:val="24"/>
        </w:rPr>
        <w:t xml:space="preserve"> effect of GLP-1 may be accomplished through anti-inflammation</w:t>
      </w:r>
      <w:r w:rsidRPr="00247899">
        <w:rPr>
          <w:rFonts w:ascii="Book Antiqua" w:eastAsiaTheme="majorEastAsia" w:hAnsi="Book Antiqua"/>
          <w:sz w:val="24"/>
          <w:szCs w:val="24"/>
          <w:vertAlign w:val="superscript"/>
        </w:rPr>
        <w:t>[116]</w:t>
      </w:r>
      <w:r w:rsidRPr="00247899">
        <w:rPr>
          <w:rFonts w:ascii="Book Antiqua" w:eastAsiaTheme="majorEastAsia" w:hAnsi="Book Antiqua"/>
          <w:sz w:val="24"/>
          <w:szCs w:val="24"/>
        </w:rPr>
        <w:t xml:space="preserve">, anti-oxidants mediated </w:t>
      </w:r>
      <w:r w:rsidRPr="00247899">
        <w:rPr>
          <w:rFonts w:ascii="Book Antiqua" w:eastAsiaTheme="majorEastAsia" w:hAnsi="Book Antiqua"/>
          <w:sz w:val="24"/>
          <w:szCs w:val="24"/>
        </w:rPr>
        <w:lastRenderedPageBreak/>
        <w:t>through cyclic AMP-mediated protein kinase A activation</w:t>
      </w:r>
      <w:r w:rsidRPr="00247899">
        <w:rPr>
          <w:rFonts w:ascii="Book Antiqua" w:eastAsiaTheme="majorEastAsia" w:hAnsi="Book Antiqua"/>
          <w:sz w:val="24"/>
          <w:szCs w:val="24"/>
          <w:vertAlign w:val="superscript"/>
        </w:rPr>
        <w:t>[117,120]</w:t>
      </w:r>
      <w:r w:rsidRPr="00247899">
        <w:rPr>
          <w:rFonts w:ascii="Book Antiqua" w:eastAsiaTheme="majorEastAsia" w:hAnsi="Book Antiqua"/>
          <w:sz w:val="24"/>
          <w:szCs w:val="24"/>
        </w:rPr>
        <w:t>, or blood pressure regulation via sodium handling in proximal tubular cells</w:t>
      </w:r>
      <w:r w:rsidRPr="00247899">
        <w:rPr>
          <w:rFonts w:ascii="Book Antiqua" w:eastAsiaTheme="majorEastAsia" w:hAnsi="Book Antiqua"/>
          <w:sz w:val="24"/>
          <w:szCs w:val="24"/>
          <w:vertAlign w:val="superscript"/>
        </w:rPr>
        <w:t>[121]</w:t>
      </w:r>
      <w:r w:rsidRPr="00247899">
        <w:rPr>
          <w:rFonts w:ascii="Book Antiqua" w:eastAsiaTheme="majorEastAsia" w:hAnsi="Book Antiqua"/>
          <w:sz w:val="24"/>
          <w:szCs w:val="24"/>
        </w:rPr>
        <w:t xml:space="preserve">. DPP-4 is expressed in renal tubular cells, especially in the brush-border and microvillus fractions, </w:t>
      </w:r>
      <w:proofErr w:type="spellStart"/>
      <w:r w:rsidRPr="00247899">
        <w:rPr>
          <w:rFonts w:ascii="Book Antiqua" w:eastAsiaTheme="majorEastAsia" w:hAnsi="Book Antiqua"/>
          <w:sz w:val="24"/>
          <w:szCs w:val="24"/>
        </w:rPr>
        <w:t>podocytes</w:t>
      </w:r>
      <w:proofErr w:type="spellEnd"/>
      <w:r w:rsidRPr="00247899">
        <w:rPr>
          <w:rFonts w:ascii="Book Antiqua" w:eastAsiaTheme="majorEastAsia" w:hAnsi="Book Antiqua"/>
          <w:sz w:val="24"/>
          <w:szCs w:val="24"/>
        </w:rPr>
        <w:t>, and endothelial cells</w:t>
      </w:r>
      <w:r w:rsidRPr="00247899">
        <w:rPr>
          <w:rFonts w:ascii="Book Antiqua" w:eastAsiaTheme="majorEastAsia" w:hAnsi="Book Antiqua"/>
          <w:sz w:val="24"/>
          <w:szCs w:val="24"/>
          <w:vertAlign w:val="superscript"/>
        </w:rPr>
        <w:t>[122,123]</w:t>
      </w:r>
      <w:r w:rsidRPr="00247899">
        <w:rPr>
          <w:rFonts w:ascii="Book Antiqua" w:eastAsiaTheme="majorEastAsia" w:hAnsi="Book Antiqua"/>
          <w:sz w:val="24"/>
          <w:szCs w:val="24"/>
        </w:rPr>
        <w:t>; however, the physiological role of DPP-4 in the kidney has not been elucidated. Previous reports have shown that DPP-4 expression is increased in the diabetic kidneys of animal models</w:t>
      </w:r>
      <w:r w:rsidRPr="00247899">
        <w:rPr>
          <w:rFonts w:ascii="Book Antiqua" w:eastAsiaTheme="majorEastAsia" w:hAnsi="Book Antiqua"/>
          <w:sz w:val="24"/>
          <w:szCs w:val="24"/>
          <w:vertAlign w:val="superscript"/>
        </w:rPr>
        <w:t>[124]</w:t>
      </w:r>
      <w:r w:rsidRPr="00247899">
        <w:rPr>
          <w:rFonts w:ascii="Book Antiqua" w:eastAsiaTheme="majorEastAsia" w:hAnsi="Book Antiqua"/>
          <w:sz w:val="24"/>
          <w:szCs w:val="24"/>
        </w:rPr>
        <w:t xml:space="preserve">. DPP-4 is a serine </w:t>
      </w:r>
      <w:proofErr w:type="spellStart"/>
      <w:r w:rsidRPr="00247899">
        <w:rPr>
          <w:rFonts w:ascii="Book Antiqua" w:eastAsiaTheme="majorEastAsia" w:hAnsi="Book Antiqua"/>
          <w:sz w:val="24"/>
          <w:szCs w:val="24"/>
        </w:rPr>
        <w:t>exopeptidase</w:t>
      </w:r>
      <w:proofErr w:type="spellEnd"/>
      <w:r w:rsidRPr="00247899">
        <w:rPr>
          <w:rFonts w:ascii="Book Antiqua" w:eastAsiaTheme="majorEastAsia" w:hAnsi="Book Antiqua"/>
          <w:sz w:val="24"/>
          <w:szCs w:val="24"/>
        </w:rPr>
        <w:t xml:space="preserve"> that cleaves X-</w:t>
      </w:r>
      <w:proofErr w:type="spellStart"/>
      <w:r w:rsidRPr="00247899">
        <w:rPr>
          <w:rFonts w:ascii="Book Antiqua" w:eastAsiaTheme="majorEastAsia" w:hAnsi="Book Antiqua"/>
          <w:sz w:val="24"/>
          <w:szCs w:val="24"/>
        </w:rPr>
        <w:t>proline</w:t>
      </w:r>
      <w:proofErr w:type="spellEnd"/>
      <w:r w:rsidRPr="00247899">
        <w:rPr>
          <w:rFonts w:ascii="Book Antiqua" w:eastAsiaTheme="majorEastAsia" w:hAnsi="Book Antiqua"/>
          <w:sz w:val="24"/>
          <w:szCs w:val="24"/>
        </w:rPr>
        <w:t xml:space="preserve"> dipeptides from the N-terminus of polypeptides. Therefore, DPP-4 cleaves not only </w:t>
      </w:r>
      <w:proofErr w:type="spellStart"/>
      <w:r w:rsidRPr="00247899">
        <w:rPr>
          <w:rFonts w:ascii="Book Antiqua" w:eastAsiaTheme="majorEastAsia" w:hAnsi="Book Antiqua"/>
          <w:sz w:val="24"/>
          <w:szCs w:val="24"/>
        </w:rPr>
        <w:t>incretins</w:t>
      </w:r>
      <w:proofErr w:type="spellEnd"/>
      <w:r w:rsidRPr="00247899">
        <w:rPr>
          <w:rFonts w:ascii="Book Antiqua" w:eastAsiaTheme="majorEastAsia" w:hAnsi="Book Antiqua"/>
          <w:sz w:val="24"/>
          <w:szCs w:val="24"/>
        </w:rPr>
        <w:t xml:space="preserve"> but also many substrates, such as cytokines, </w:t>
      </w:r>
      <w:proofErr w:type="spellStart"/>
      <w:r w:rsidRPr="00247899">
        <w:rPr>
          <w:rFonts w:ascii="Book Antiqua" w:eastAsiaTheme="majorEastAsia" w:hAnsi="Book Antiqua"/>
          <w:sz w:val="24"/>
          <w:szCs w:val="24"/>
        </w:rPr>
        <w:t>chemokines</w:t>
      </w:r>
      <w:proofErr w:type="spellEnd"/>
      <w:r w:rsidRPr="00247899">
        <w:rPr>
          <w:rFonts w:ascii="Book Antiqua" w:eastAsiaTheme="majorEastAsia" w:hAnsi="Book Antiqua"/>
          <w:sz w:val="24"/>
          <w:szCs w:val="24"/>
        </w:rPr>
        <w:t>, hormones, and neuropeptides</w:t>
      </w:r>
      <w:r w:rsidRPr="00247899">
        <w:rPr>
          <w:rFonts w:ascii="Book Antiqua" w:eastAsiaTheme="majorEastAsia" w:hAnsi="Book Antiqua"/>
          <w:sz w:val="24"/>
          <w:szCs w:val="24"/>
          <w:vertAlign w:val="superscript"/>
        </w:rPr>
        <w:t>[125]</w:t>
      </w:r>
      <w:r w:rsidRPr="00247899">
        <w:rPr>
          <w:rFonts w:ascii="Book Antiqua" w:eastAsiaTheme="majorEastAsia" w:hAnsi="Book Antiqua"/>
          <w:sz w:val="24"/>
          <w:szCs w:val="24"/>
        </w:rPr>
        <w:t xml:space="preserve">. Among these substrates, high-mobility group protein-B1 (HMGB1), </w:t>
      </w:r>
      <w:proofErr w:type="spellStart"/>
      <w:r w:rsidRPr="00247899">
        <w:rPr>
          <w:rFonts w:ascii="Book Antiqua" w:eastAsiaTheme="majorEastAsia" w:hAnsi="Book Antiqua"/>
          <w:sz w:val="24"/>
          <w:szCs w:val="24"/>
        </w:rPr>
        <w:t>meprin</w:t>
      </w:r>
      <w:proofErr w:type="spellEnd"/>
      <w:r w:rsidRPr="00247899">
        <w:rPr>
          <w:rFonts w:ascii="Book Antiqua" w:eastAsiaTheme="majorEastAsia" w:hAnsi="Book Antiqua"/>
          <w:sz w:val="24"/>
          <w:szCs w:val="24"/>
        </w:rPr>
        <w:t xml:space="preserve"> β, and neuropeptide Y (NPY) have been identified as candidate targets for GLP-1-independent effects of DPP-4 inhibitors in the kidneys</w:t>
      </w:r>
      <w:r w:rsidRPr="00247899">
        <w:rPr>
          <w:rFonts w:ascii="Book Antiqua" w:eastAsiaTheme="majorEastAsia" w:hAnsi="Book Antiqua"/>
          <w:sz w:val="24"/>
          <w:szCs w:val="24"/>
          <w:vertAlign w:val="superscript"/>
        </w:rPr>
        <w:t>[114]</w:t>
      </w:r>
      <w:r w:rsidRPr="00247899">
        <w:rPr>
          <w:rFonts w:ascii="Book Antiqua" w:eastAsiaTheme="majorEastAsia" w:hAnsi="Book Antiqua"/>
          <w:sz w:val="24"/>
          <w:szCs w:val="24"/>
        </w:rPr>
        <w:t>.</w:t>
      </w:r>
    </w:p>
    <w:p w:rsidR="00533CD4" w:rsidRPr="00247899" w:rsidRDefault="00533CD4" w:rsidP="00247899">
      <w:pPr>
        <w:spacing w:line="360" w:lineRule="auto"/>
        <w:rPr>
          <w:rFonts w:ascii="Book Antiqua" w:eastAsiaTheme="majorEastAsia" w:hAnsi="Book Antiqua"/>
          <w:sz w:val="24"/>
          <w:szCs w:val="24"/>
        </w:rPr>
      </w:pPr>
      <w:r w:rsidRPr="00247899">
        <w:rPr>
          <w:rFonts w:ascii="Book Antiqua" w:eastAsiaTheme="majorEastAsia" w:hAnsi="Book Antiqua"/>
          <w:sz w:val="24"/>
          <w:szCs w:val="24"/>
        </w:rPr>
        <w:t xml:space="preserve">    Several clinical studies have shown beneficial effects of DPP-4 inhibitors</w:t>
      </w:r>
      <w:r w:rsidRPr="00247899">
        <w:rPr>
          <w:rFonts w:ascii="Book Antiqua" w:eastAsiaTheme="majorEastAsia" w:hAnsi="Book Antiqua"/>
          <w:sz w:val="24"/>
          <w:szCs w:val="24"/>
          <w:vertAlign w:val="superscript"/>
        </w:rPr>
        <w:t>[126,127]</w:t>
      </w:r>
      <w:r w:rsidRPr="00247899">
        <w:rPr>
          <w:rFonts w:ascii="Book Antiqua" w:eastAsiaTheme="majorEastAsia" w:hAnsi="Book Antiqua"/>
          <w:sz w:val="24"/>
          <w:szCs w:val="24"/>
        </w:rPr>
        <w:t xml:space="preserve"> and GLP-1 analogues </w:t>
      </w:r>
      <w:r w:rsidRPr="00247899">
        <w:rPr>
          <w:rFonts w:ascii="Book Antiqua" w:eastAsiaTheme="majorEastAsia" w:hAnsi="Book Antiqua"/>
          <w:sz w:val="24"/>
          <w:szCs w:val="24"/>
          <w:vertAlign w:val="superscript"/>
        </w:rPr>
        <w:t xml:space="preserve">[128] </w:t>
      </w:r>
      <w:r w:rsidRPr="00247899">
        <w:rPr>
          <w:rFonts w:ascii="Book Antiqua" w:eastAsiaTheme="majorEastAsia" w:hAnsi="Book Antiqua"/>
          <w:sz w:val="24"/>
          <w:szCs w:val="24"/>
        </w:rPr>
        <w:t xml:space="preserve">on albuminuria in type 2 diabetic patients. Recent reports have demonstrated that </w:t>
      </w:r>
      <w:proofErr w:type="spellStart"/>
      <w:r w:rsidRPr="00247899">
        <w:rPr>
          <w:rFonts w:ascii="Book Antiqua" w:eastAsiaTheme="majorEastAsia" w:hAnsi="Book Antiqua"/>
          <w:sz w:val="24"/>
          <w:szCs w:val="24"/>
        </w:rPr>
        <w:t>linagliptin</w:t>
      </w:r>
      <w:proofErr w:type="spellEnd"/>
      <w:r w:rsidRPr="00247899">
        <w:rPr>
          <w:rFonts w:ascii="Book Antiqua" w:eastAsiaTheme="majorEastAsia" w:hAnsi="Book Antiqua"/>
          <w:sz w:val="24"/>
          <w:szCs w:val="24"/>
        </w:rPr>
        <w:t xml:space="preserve"> administration in addition to stable RAS inhibition leads to a significant reduction in type 2 diabetes with albuminuria and renal dysfunction, independent of changes in glucose levels or systolic blood pressure</w:t>
      </w:r>
      <w:r w:rsidRPr="00247899">
        <w:rPr>
          <w:rFonts w:ascii="Book Antiqua" w:eastAsiaTheme="majorEastAsia" w:hAnsi="Book Antiqua"/>
          <w:sz w:val="24"/>
          <w:szCs w:val="24"/>
          <w:vertAlign w:val="superscript"/>
        </w:rPr>
        <w:t>[129]</w:t>
      </w:r>
      <w:r w:rsidRPr="00247899">
        <w:rPr>
          <w:rFonts w:ascii="Book Antiqua" w:eastAsiaTheme="majorEastAsia" w:hAnsi="Book Antiqua"/>
          <w:sz w:val="24"/>
          <w:szCs w:val="24"/>
        </w:rPr>
        <w:t xml:space="preserve">. Further studies, including randomized controlled clinical trials in large populations, are necessary to confirm the long-term effects of </w:t>
      </w:r>
      <w:proofErr w:type="spellStart"/>
      <w:r w:rsidRPr="00247899">
        <w:rPr>
          <w:rFonts w:ascii="Book Antiqua" w:eastAsiaTheme="majorEastAsia" w:hAnsi="Book Antiqua"/>
          <w:sz w:val="24"/>
          <w:szCs w:val="24"/>
        </w:rPr>
        <w:t>incretin</w:t>
      </w:r>
      <w:proofErr w:type="spellEnd"/>
      <w:r w:rsidRPr="00247899">
        <w:rPr>
          <w:rFonts w:ascii="Book Antiqua" w:eastAsiaTheme="majorEastAsia" w:hAnsi="Book Antiqua"/>
          <w:sz w:val="24"/>
          <w:szCs w:val="24"/>
        </w:rPr>
        <w:t>-related medicines in DKD.</w:t>
      </w:r>
    </w:p>
    <w:p w:rsidR="00533CD4" w:rsidRPr="00247899" w:rsidRDefault="00533CD4" w:rsidP="00247899">
      <w:pPr>
        <w:spacing w:line="360" w:lineRule="auto"/>
        <w:rPr>
          <w:rFonts w:ascii="Book Antiqua" w:eastAsiaTheme="majorEastAsia" w:hAnsi="Book Antiqua"/>
          <w:sz w:val="24"/>
          <w:szCs w:val="24"/>
        </w:rPr>
      </w:pPr>
    </w:p>
    <w:p w:rsidR="00533CD4" w:rsidRPr="00247899" w:rsidRDefault="007010C5" w:rsidP="00247899">
      <w:pPr>
        <w:spacing w:line="360" w:lineRule="auto"/>
        <w:rPr>
          <w:rFonts w:ascii="Book Antiqua" w:eastAsiaTheme="majorEastAsia" w:hAnsi="Book Antiqua"/>
          <w:b/>
          <w:sz w:val="24"/>
          <w:szCs w:val="24"/>
        </w:rPr>
      </w:pPr>
      <w:r w:rsidRPr="00247899">
        <w:rPr>
          <w:rFonts w:ascii="Book Antiqua" w:eastAsiaTheme="majorEastAsia" w:hAnsi="Book Antiqua"/>
          <w:b/>
          <w:sz w:val="24"/>
          <w:szCs w:val="24"/>
        </w:rPr>
        <w:t>CONCLUSION</w:t>
      </w:r>
    </w:p>
    <w:p w:rsidR="00533CD4" w:rsidRPr="00247899" w:rsidRDefault="00533CD4" w:rsidP="00247899">
      <w:pPr>
        <w:pStyle w:val="Pa2"/>
        <w:spacing w:line="360" w:lineRule="auto"/>
        <w:jc w:val="both"/>
        <w:rPr>
          <w:rFonts w:ascii="Book Antiqua" w:eastAsiaTheme="majorEastAsia" w:hAnsi="Book Antiqua" w:cs="AdvOT1ef757c0"/>
        </w:rPr>
      </w:pPr>
      <w:r w:rsidRPr="00247899">
        <w:rPr>
          <w:rFonts w:ascii="Book Antiqua" w:eastAsiaTheme="majorEastAsia" w:hAnsi="Book Antiqua" w:cs="AdvOT1ef757c0"/>
        </w:rPr>
        <w:t xml:space="preserve">Reduced </w:t>
      </w:r>
      <w:proofErr w:type="spellStart"/>
      <w:r w:rsidRPr="00247899">
        <w:rPr>
          <w:rFonts w:ascii="Book Antiqua" w:eastAsiaTheme="majorEastAsia" w:hAnsi="Book Antiqua" w:cs="AdvOT1ef757c0"/>
        </w:rPr>
        <w:t>microalbuminuria</w:t>
      </w:r>
      <w:proofErr w:type="spellEnd"/>
      <w:r w:rsidRPr="00247899">
        <w:rPr>
          <w:rFonts w:ascii="Book Antiqua" w:eastAsiaTheme="majorEastAsia" w:hAnsi="Book Antiqua" w:cs="AdvOT1ef757c0"/>
        </w:rPr>
        <w:t xml:space="preserve"> may be frequent in diabetic patients. Physicians </w:t>
      </w:r>
      <w:r w:rsidRPr="00247899">
        <w:rPr>
          <w:rFonts w:ascii="Book Antiqua" w:eastAsiaTheme="majorEastAsia" w:hAnsi="Book Antiqua" w:cs="AdvOT1ef757c0"/>
        </w:rPr>
        <w:lastRenderedPageBreak/>
        <w:t xml:space="preserve">have to care for these diabetic patients with an aggressive multifactorial management plan as early as possible after the development of </w:t>
      </w:r>
      <w:proofErr w:type="spellStart"/>
      <w:r w:rsidRPr="00247899">
        <w:rPr>
          <w:rFonts w:ascii="Book Antiqua" w:eastAsiaTheme="majorEastAsia" w:hAnsi="Book Antiqua" w:cs="AdvOT1ef757c0"/>
        </w:rPr>
        <w:t>microalbuminuria</w:t>
      </w:r>
      <w:proofErr w:type="spellEnd"/>
      <w:r w:rsidRPr="00247899">
        <w:rPr>
          <w:rFonts w:ascii="Book Antiqua" w:eastAsiaTheme="majorEastAsia" w:hAnsi="Book Antiqua" w:cs="AdvOT1ef757c0"/>
        </w:rPr>
        <w:t xml:space="preserve">. This multifactorial management regimen includes glycemic control without triggering hypoglycemia, blood pressure control using RAS inhibitors, and lipid control using statins or fibrates. In addition to these therapies, vitamin D receptor activators, uric acid-lowering drugs, and </w:t>
      </w:r>
      <w:proofErr w:type="spellStart"/>
      <w:r w:rsidRPr="00247899">
        <w:rPr>
          <w:rFonts w:ascii="Book Antiqua" w:eastAsiaTheme="majorEastAsia" w:hAnsi="Book Antiqua" w:cs="AdvOT1ef757c0"/>
        </w:rPr>
        <w:t>incretin</w:t>
      </w:r>
      <w:proofErr w:type="spellEnd"/>
      <w:r w:rsidRPr="00247899">
        <w:rPr>
          <w:rFonts w:ascii="Book Antiqua" w:eastAsiaTheme="majorEastAsia" w:hAnsi="Book Antiqua" w:cs="AdvOT1ef757c0"/>
        </w:rPr>
        <w:t>-related drugs for glycemic control are promising therapies for stopping the progression of DKD. However, in the future, the development of novel therapies that not only function to prevent renal decline but also simultaneously attenuate CVD are necessary because the current multifactorial treatment is not still enough.</w:t>
      </w:r>
    </w:p>
    <w:p w:rsidR="00533CD4" w:rsidRPr="00247899" w:rsidRDefault="00533CD4" w:rsidP="00247899">
      <w:pPr>
        <w:autoSpaceDE w:val="0"/>
        <w:autoSpaceDN w:val="0"/>
        <w:adjustRightInd w:val="0"/>
        <w:spacing w:line="360" w:lineRule="auto"/>
        <w:ind w:firstLineChars="250" w:firstLine="600"/>
        <w:rPr>
          <w:rFonts w:ascii="Book Antiqua" w:eastAsiaTheme="majorEastAsia" w:hAnsi="Book Antiqua" w:cs="AdvOT1ef757c0"/>
          <w:kern w:val="0"/>
          <w:sz w:val="24"/>
          <w:szCs w:val="24"/>
        </w:rPr>
      </w:pPr>
      <w:r w:rsidRPr="00247899">
        <w:rPr>
          <w:rFonts w:ascii="Book Antiqua" w:eastAsiaTheme="majorEastAsia" w:hAnsi="Book Antiqua" w:cs="AdvOT1ef757c0"/>
          <w:sz w:val="24"/>
          <w:szCs w:val="24"/>
        </w:rPr>
        <w:t xml:space="preserve">The remission or regression of </w:t>
      </w:r>
      <w:proofErr w:type="spellStart"/>
      <w:r w:rsidRPr="00247899">
        <w:rPr>
          <w:rFonts w:ascii="Book Antiqua" w:eastAsiaTheme="majorEastAsia" w:hAnsi="Book Antiqua" w:cs="AdvOT1ef757c0"/>
          <w:sz w:val="24"/>
          <w:szCs w:val="24"/>
        </w:rPr>
        <w:t>microalbuminuria</w:t>
      </w:r>
      <w:proofErr w:type="spellEnd"/>
      <w:r w:rsidRPr="00247899">
        <w:rPr>
          <w:rFonts w:ascii="Book Antiqua" w:eastAsiaTheme="majorEastAsia" w:hAnsi="Book Antiqua" w:cs="AdvOT1ef757c0"/>
          <w:sz w:val="24"/>
          <w:szCs w:val="24"/>
        </w:rPr>
        <w:t xml:space="preserve"> results in reduced risk of both renal and cardiovascular events; therefore, albuminuria is a useful biomarker for the diagnosis of DKD and the assessment of therapeutic effects for DKD. However, </w:t>
      </w:r>
      <w:r w:rsidRPr="00247899">
        <w:rPr>
          <w:rFonts w:ascii="Book Antiqua" w:eastAsiaTheme="majorEastAsia" w:hAnsi="Book Antiqua" w:cs="Arial"/>
          <w:sz w:val="24"/>
          <w:szCs w:val="24"/>
        </w:rPr>
        <w:t xml:space="preserve">some patients with diabetes have advanced renal pathological changes and progressive kidney function decline even though urinary albumin levels are in the normal range, indicating that </w:t>
      </w:r>
      <w:r w:rsidRPr="00247899">
        <w:rPr>
          <w:rStyle w:val="highlight"/>
          <w:rFonts w:ascii="Book Antiqua" w:eastAsiaTheme="majorEastAsia" w:hAnsi="Book Antiqua" w:cs="Arial"/>
          <w:sz w:val="24"/>
          <w:szCs w:val="24"/>
        </w:rPr>
        <w:t>albuminuria</w:t>
      </w:r>
      <w:r w:rsidRPr="00247899">
        <w:rPr>
          <w:rFonts w:ascii="Book Antiqua" w:eastAsiaTheme="majorEastAsia" w:hAnsi="Book Antiqua" w:cs="Arial"/>
          <w:sz w:val="24"/>
          <w:szCs w:val="24"/>
        </w:rPr>
        <w:t xml:space="preserve"> is not the perfect biomarker for early detection of DKD</w:t>
      </w:r>
      <w:r w:rsidRPr="00247899">
        <w:rPr>
          <w:rFonts w:ascii="Book Antiqua" w:eastAsiaTheme="majorEastAsia" w:hAnsi="Book Antiqua"/>
          <w:sz w:val="24"/>
          <w:szCs w:val="24"/>
          <w:vertAlign w:val="superscript"/>
        </w:rPr>
        <w:t>[132]</w:t>
      </w:r>
      <w:r w:rsidRPr="00247899">
        <w:rPr>
          <w:rFonts w:ascii="Book Antiqua" w:eastAsiaTheme="majorEastAsia" w:hAnsi="Book Antiqua" w:cs="Arial"/>
          <w:sz w:val="24"/>
          <w:szCs w:val="24"/>
        </w:rPr>
        <w:t xml:space="preserve">. </w:t>
      </w:r>
      <w:r w:rsidRPr="00247899">
        <w:rPr>
          <w:rFonts w:ascii="Book Antiqua" w:hAnsi="Book Antiqua" w:cs="Garamond"/>
          <w:sz w:val="24"/>
          <w:szCs w:val="24"/>
        </w:rPr>
        <w:t>Recent studies have provided some possible new markers for DKD in type 1</w:t>
      </w:r>
      <w:r w:rsidRPr="00247899">
        <w:rPr>
          <w:rFonts w:ascii="Book Antiqua" w:eastAsiaTheme="majorEastAsia" w:hAnsi="Book Antiqua"/>
          <w:sz w:val="24"/>
          <w:szCs w:val="24"/>
          <w:vertAlign w:val="superscript"/>
        </w:rPr>
        <w:t>[133,134]</w:t>
      </w:r>
      <w:r w:rsidRPr="00247899">
        <w:rPr>
          <w:rFonts w:ascii="Book Antiqua" w:hAnsi="Book Antiqua" w:cs="Garamond"/>
          <w:sz w:val="24"/>
          <w:szCs w:val="24"/>
        </w:rPr>
        <w:t xml:space="preserve"> and type 2 diabetic patients</w:t>
      </w:r>
      <w:r w:rsidRPr="00247899">
        <w:rPr>
          <w:rFonts w:ascii="Book Antiqua" w:eastAsiaTheme="majorEastAsia" w:hAnsi="Book Antiqua"/>
          <w:sz w:val="24"/>
          <w:szCs w:val="24"/>
          <w:vertAlign w:val="superscript"/>
        </w:rPr>
        <w:t>[135]</w:t>
      </w:r>
      <w:r w:rsidRPr="00247899">
        <w:rPr>
          <w:rFonts w:ascii="Book Antiqua" w:hAnsi="Book Antiqua" w:cs="Garamond"/>
          <w:sz w:val="24"/>
          <w:szCs w:val="24"/>
        </w:rPr>
        <w:t>. Serum concentra</w:t>
      </w:r>
      <w:r w:rsidRPr="00247899">
        <w:rPr>
          <w:rFonts w:ascii="Book Antiqua" w:hAnsi="Book Antiqua" w:cs="Garamond"/>
          <w:sz w:val="24"/>
          <w:szCs w:val="24"/>
        </w:rPr>
        <w:softHyphen/>
        <w:t>tions of the soluble receptors 1 and 2 for Tissue Necrosis Factor (sTNFR1 and sTNFR2) had a stronger correlation with decline in GFR than urinary ACR</w:t>
      </w:r>
      <w:r w:rsidRPr="00247899">
        <w:rPr>
          <w:rFonts w:ascii="Book Antiqua" w:eastAsiaTheme="majorEastAsia" w:hAnsi="Book Antiqua"/>
          <w:sz w:val="24"/>
          <w:szCs w:val="24"/>
          <w:vertAlign w:val="superscript"/>
        </w:rPr>
        <w:t>[133,134]</w:t>
      </w:r>
      <w:r w:rsidRPr="00247899">
        <w:rPr>
          <w:rFonts w:ascii="Book Antiqua" w:hAnsi="Book Antiqua" w:cs="Garamond"/>
          <w:sz w:val="24"/>
          <w:szCs w:val="24"/>
        </w:rPr>
        <w:t>. sTNFR1 was associated with the development of ESRD in type 2 patients during a 12 year follow-up</w:t>
      </w:r>
      <w:r w:rsidRPr="00247899">
        <w:rPr>
          <w:rFonts w:ascii="Book Antiqua" w:eastAsiaTheme="majorEastAsia" w:hAnsi="Book Antiqua"/>
          <w:sz w:val="24"/>
          <w:szCs w:val="24"/>
          <w:vertAlign w:val="superscript"/>
        </w:rPr>
        <w:t>[135]</w:t>
      </w:r>
      <w:r w:rsidRPr="00247899">
        <w:rPr>
          <w:rFonts w:ascii="Book Antiqua" w:hAnsi="Book Antiqua" w:cs="Garamond"/>
          <w:sz w:val="24"/>
          <w:szCs w:val="24"/>
        </w:rPr>
        <w:t xml:space="preserve">. However, additional clinical data about such new biomarkers for the early </w:t>
      </w:r>
      <w:r w:rsidRPr="00247899">
        <w:rPr>
          <w:rFonts w:ascii="Book Antiqua" w:hAnsi="Book Antiqua" w:cs="Garamond"/>
          <w:sz w:val="24"/>
          <w:szCs w:val="24"/>
        </w:rPr>
        <w:lastRenderedPageBreak/>
        <w:t>diagnosis and prediction of DKD should be accumulated, and at the same time, it is necessary to determine whether the new biomarker is a predictive marker for CV</w:t>
      </w:r>
      <w:r w:rsidR="00DD25E5" w:rsidRPr="00247899">
        <w:rPr>
          <w:rFonts w:ascii="Book Antiqua" w:hAnsi="Book Antiqua" w:cs="Garamond"/>
          <w:sz w:val="24"/>
          <w:szCs w:val="24"/>
        </w:rPr>
        <w:t>D.</w:t>
      </w:r>
    </w:p>
    <w:p w:rsidR="00533CD4" w:rsidRPr="00247899" w:rsidRDefault="00533CD4" w:rsidP="00247899">
      <w:pPr>
        <w:pStyle w:val="Pa2"/>
        <w:spacing w:line="360" w:lineRule="auto"/>
        <w:jc w:val="both"/>
        <w:rPr>
          <w:rFonts w:ascii="Book Antiqua" w:hAnsi="Book Antiqua" w:cs="Garamond"/>
        </w:rPr>
      </w:pPr>
      <w:r w:rsidRPr="00247899">
        <w:rPr>
          <w:rStyle w:val="Char"/>
          <w:rFonts w:ascii="Book Antiqua" w:hAnsi="Book Antiqua"/>
        </w:rPr>
        <w:t xml:space="preserve"> </w:t>
      </w:r>
    </w:p>
    <w:p w:rsidR="003025B5" w:rsidRDefault="003025B5" w:rsidP="00247899">
      <w:pPr>
        <w:spacing w:line="360" w:lineRule="auto"/>
        <w:rPr>
          <w:rFonts w:ascii="Book Antiqua" w:eastAsiaTheme="majorEastAsia" w:hAnsi="Book Antiqua"/>
          <w:b/>
          <w:sz w:val="24"/>
          <w:szCs w:val="24"/>
        </w:rPr>
      </w:pPr>
      <w:r>
        <w:rPr>
          <w:rFonts w:ascii="Book Antiqua" w:eastAsiaTheme="majorEastAsia" w:hAnsi="Book Antiqua"/>
          <w:b/>
          <w:sz w:val="24"/>
          <w:szCs w:val="24"/>
        </w:rPr>
        <w:br w:type="page"/>
      </w:r>
    </w:p>
    <w:p w:rsidR="00533CD4" w:rsidRDefault="003025B5" w:rsidP="00247899">
      <w:pPr>
        <w:spacing w:line="360" w:lineRule="auto"/>
        <w:rPr>
          <w:rFonts w:ascii="Book Antiqua" w:eastAsia="宋体" w:hAnsi="Book Antiqua"/>
          <w:b/>
          <w:sz w:val="24"/>
          <w:szCs w:val="24"/>
          <w:lang w:eastAsia="zh-CN"/>
        </w:rPr>
      </w:pPr>
      <w:r w:rsidRPr="00247899">
        <w:rPr>
          <w:rFonts w:ascii="Book Antiqua" w:eastAsiaTheme="majorEastAsia" w:hAnsi="Book Antiqua"/>
          <w:b/>
          <w:sz w:val="24"/>
          <w:szCs w:val="24"/>
        </w:rPr>
        <w:lastRenderedPageBreak/>
        <w:t>REFERENCES</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 International Diabetes Federation. IDF Diabetes Atlas Update 2012. Available from: URL: http: //www.idf.org/diabetesatlas/5e/Update2012</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2 </w:t>
      </w:r>
      <w:proofErr w:type="spellStart"/>
      <w:r w:rsidRPr="002E7513">
        <w:rPr>
          <w:rFonts w:ascii="Book Antiqua" w:eastAsia="宋体" w:hAnsi="Book Antiqua" w:cs="宋体"/>
          <w:b/>
          <w:bCs/>
          <w:color w:val="000000"/>
          <w:kern w:val="0"/>
          <w:sz w:val="24"/>
          <w:szCs w:val="24"/>
        </w:rPr>
        <w:t>Packham</w:t>
      </w:r>
      <w:proofErr w:type="spellEnd"/>
      <w:r w:rsidRPr="002E7513">
        <w:rPr>
          <w:rFonts w:ascii="Book Antiqua" w:eastAsia="宋体" w:hAnsi="Book Antiqua" w:cs="宋体"/>
          <w:b/>
          <w:bCs/>
          <w:color w:val="000000"/>
          <w:kern w:val="0"/>
          <w:sz w:val="24"/>
          <w:szCs w:val="24"/>
        </w:rPr>
        <w:t xml:space="preserve"> DK</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Alves</w:t>
      </w:r>
      <w:proofErr w:type="spellEnd"/>
      <w:r w:rsidRPr="002E7513">
        <w:rPr>
          <w:rFonts w:ascii="Book Antiqua" w:eastAsia="宋体" w:hAnsi="Book Antiqua" w:cs="宋体"/>
          <w:color w:val="000000"/>
          <w:kern w:val="0"/>
          <w:sz w:val="24"/>
          <w:szCs w:val="24"/>
        </w:rPr>
        <w:t xml:space="preserve"> TP, Dwyer JP, Atkins R, de </w:t>
      </w:r>
      <w:proofErr w:type="spellStart"/>
      <w:r w:rsidRPr="002E7513">
        <w:rPr>
          <w:rFonts w:ascii="Book Antiqua" w:eastAsia="宋体" w:hAnsi="Book Antiqua" w:cs="宋体"/>
          <w:color w:val="000000"/>
          <w:kern w:val="0"/>
          <w:sz w:val="24"/>
          <w:szCs w:val="24"/>
        </w:rPr>
        <w:t>Zeeuw</w:t>
      </w:r>
      <w:proofErr w:type="spellEnd"/>
      <w:r w:rsidRPr="002E7513">
        <w:rPr>
          <w:rFonts w:ascii="Book Antiqua" w:eastAsia="宋体" w:hAnsi="Book Antiqua" w:cs="宋体"/>
          <w:color w:val="000000"/>
          <w:kern w:val="0"/>
          <w:sz w:val="24"/>
          <w:szCs w:val="24"/>
        </w:rPr>
        <w:t xml:space="preserve"> D, Cooper M, </w:t>
      </w:r>
      <w:proofErr w:type="spellStart"/>
      <w:r w:rsidRPr="002E7513">
        <w:rPr>
          <w:rFonts w:ascii="Book Antiqua" w:eastAsia="宋体" w:hAnsi="Book Antiqua" w:cs="宋体"/>
          <w:color w:val="000000"/>
          <w:kern w:val="0"/>
          <w:sz w:val="24"/>
          <w:szCs w:val="24"/>
        </w:rPr>
        <w:t>Shahinfar</w:t>
      </w:r>
      <w:proofErr w:type="spellEnd"/>
      <w:r w:rsidRPr="002E7513">
        <w:rPr>
          <w:rFonts w:ascii="Book Antiqua" w:eastAsia="宋体" w:hAnsi="Book Antiqua" w:cs="宋体"/>
          <w:color w:val="000000"/>
          <w:kern w:val="0"/>
          <w:sz w:val="24"/>
          <w:szCs w:val="24"/>
        </w:rPr>
        <w:t xml:space="preserve"> S, Lewis JB, </w:t>
      </w:r>
      <w:proofErr w:type="spellStart"/>
      <w:r w:rsidRPr="002E7513">
        <w:rPr>
          <w:rFonts w:ascii="Book Antiqua" w:eastAsia="宋体" w:hAnsi="Book Antiqua" w:cs="宋体"/>
          <w:color w:val="000000"/>
          <w:kern w:val="0"/>
          <w:sz w:val="24"/>
          <w:szCs w:val="24"/>
        </w:rPr>
        <w:t>Lambers</w:t>
      </w:r>
      <w:proofErr w:type="spellEnd"/>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Heerspink</w:t>
      </w:r>
      <w:proofErr w:type="spellEnd"/>
      <w:r w:rsidRPr="002E7513">
        <w:rPr>
          <w:rFonts w:ascii="Book Antiqua" w:eastAsia="宋体" w:hAnsi="Book Antiqua" w:cs="宋体"/>
          <w:color w:val="000000"/>
          <w:kern w:val="0"/>
          <w:sz w:val="24"/>
          <w:szCs w:val="24"/>
        </w:rPr>
        <w:t xml:space="preserve"> HJ. Relative incidence of ESRD versus cardiovascular mortality in </w:t>
      </w:r>
      <w:proofErr w:type="spellStart"/>
      <w:r w:rsidRPr="002E7513">
        <w:rPr>
          <w:rFonts w:ascii="Book Antiqua" w:eastAsia="宋体" w:hAnsi="Book Antiqua" w:cs="宋体"/>
          <w:color w:val="000000"/>
          <w:kern w:val="0"/>
          <w:sz w:val="24"/>
          <w:szCs w:val="24"/>
        </w:rPr>
        <w:t>proteinuric</w:t>
      </w:r>
      <w:proofErr w:type="spellEnd"/>
      <w:r w:rsidRPr="002E7513">
        <w:rPr>
          <w:rFonts w:ascii="Book Antiqua" w:eastAsia="宋体" w:hAnsi="Book Antiqua" w:cs="宋体"/>
          <w:color w:val="000000"/>
          <w:kern w:val="0"/>
          <w:sz w:val="24"/>
          <w:szCs w:val="24"/>
        </w:rPr>
        <w:t xml:space="preserve"> type 2 diabetes and nephropathy: results from the DIAMETRIC (Diabetes Mellitus Treatment for Renal Insufficiency Consortium) database. </w:t>
      </w:r>
      <w:r w:rsidRPr="002E7513">
        <w:rPr>
          <w:rFonts w:ascii="Book Antiqua" w:eastAsia="宋体" w:hAnsi="Book Antiqua" w:cs="宋体"/>
          <w:i/>
          <w:iCs/>
          <w:color w:val="000000"/>
          <w:kern w:val="0"/>
          <w:sz w:val="24"/>
          <w:szCs w:val="24"/>
        </w:rPr>
        <w:t>Am J Kidney Dis</w:t>
      </w:r>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59</w:t>
      </w:r>
      <w:r w:rsidRPr="002E7513">
        <w:rPr>
          <w:rFonts w:ascii="Book Antiqua" w:eastAsia="宋体" w:hAnsi="Book Antiqua" w:cs="宋体"/>
          <w:color w:val="000000"/>
          <w:kern w:val="0"/>
          <w:sz w:val="24"/>
          <w:szCs w:val="24"/>
        </w:rPr>
        <w:t>: 75-83 [PMID: 22051245 DOI: 10.1053/j.ajkd.2011.09.017]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3</w:t>
      </w:r>
      <w:r>
        <w:rPr>
          <w:rFonts w:ascii="Book Antiqua" w:eastAsia="宋体" w:hAnsi="Book Antiqua" w:cs="宋体" w:hint="eastAsia"/>
          <w:color w:val="000000"/>
          <w:kern w:val="0"/>
          <w:sz w:val="24"/>
          <w:szCs w:val="24"/>
        </w:rPr>
        <w:t xml:space="preserve"> </w:t>
      </w:r>
      <w:proofErr w:type="spellStart"/>
      <w:r w:rsidRPr="002E7513">
        <w:rPr>
          <w:rFonts w:ascii="Book Antiqua" w:eastAsia="宋体" w:hAnsi="Book Antiqua" w:cs="宋体"/>
          <w:b/>
          <w:color w:val="000000"/>
          <w:kern w:val="0"/>
          <w:sz w:val="24"/>
          <w:szCs w:val="24"/>
        </w:rPr>
        <w:t>Kitada</w:t>
      </w:r>
      <w:proofErr w:type="spellEnd"/>
      <w:r w:rsidRPr="002E7513">
        <w:rPr>
          <w:rFonts w:ascii="Book Antiqua" w:eastAsia="宋体" w:hAnsi="Book Antiqua" w:cs="宋体"/>
          <w:b/>
          <w:color w:val="000000"/>
          <w:kern w:val="0"/>
          <w:sz w:val="24"/>
          <w:szCs w:val="24"/>
        </w:rPr>
        <w:t xml:space="preserve"> M,</w:t>
      </w:r>
      <w:r w:rsidRPr="002E7513">
        <w:rPr>
          <w:rFonts w:ascii="Book Antiqua" w:eastAsia="宋体" w:hAnsi="Book Antiqua" w:cs="宋体"/>
          <w:color w:val="000000"/>
          <w:kern w:val="0"/>
          <w:sz w:val="24"/>
          <w:szCs w:val="24"/>
        </w:rPr>
        <w:t xml:space="preserve"> Zhang Z, </w:t>
      </w:r>
      <w:proofErr w:type="spellStart"/>
      <w:r w:rsidRPr="002E7513">
        <w:rPr>
          <w:rFonts w:ascii="Book Antiqua" w:eastAsia="宋体" w:hAnsi="Book Antiqua" w:cs="宋体"/>
          <w:color w:val="000000"/>
          <w:kern w:val="0"/>
          <w:sz w:val="24"/>
          <w:szCs w:val="24"/>
        </w:rPr>
        <w:t>Mima</w:t>
      </w:r>
      <w:proofErr w:type="spellEnd"/>
      <w:r w:rsidRPr="002E7513">
        <w:rPr>
          <w:rFonts w:ascii="Book Antiqua" w:eastAsia="宋体" w:hAnsi="Book Antiqua" w:cs="宋体"/>
          <w:color w:val="000000"/>
          <w:kern w:val="0"/>
          <w:sz w:val="24"/>
          <w:szCs w:val="24"/>
        </w:rPr>
        <w:t xml:space="preserve"> A, and King GL. Molecular mechanisms of diabetic vascular complications. </w:t>
      </w:r>
      <w:r w:rsidRPr="002E7513">
        <w:rPr>
          <w:rFonts w:ascii="Book Antiqua" w:eastAsia="宋体" w:hAnsi="Book Antiqua" w:cs="宋体"/>
          <w:i/>
          <w:color w:val="000000"/>
          <w:kern w:val="0"/>
          <w:sz w:val="24"/>
          <w:szCs w:val="24"/>
        </w:rPr>
        <w:t xml:space="preserve">J Diabetes Invest </w:t>
      </w:r>
      <w:r w:rsidRPr="002E7513">
        <w:rPr>
          <w:rFonts w:ascii="Book Antiqua" w:eastAsia="宋体" w:hAnsi="Book Antiqua" w:cs="宋体"/>
          <w:color w:val="000000"/>
          <w:kern w:val="0"/>
          <w:sz w:val="24"/>
          <w:szCs w:val="24"/>
        </w:rPr>
        <w:t>2010;</w:t>
      </w:r>
      <w:r w:rsidRPr="002E7513">
        <w:rPr>
          <w:rFonts w:ascii="Book Antiqua" w:eastAsia="宋体" w:hAnsi="Book Antiqua" w:cs="宋体"/>
          <w:b/>
          <w:color w:val="000000"/>
          <w:kern w:val="0"/>
          <w:sz w:val="24"/>
          <w:szCs w:val="24"/>
        </w:rPr>
        <w:t xml:space="preserve"> 1</w:t>
      </w:r>
      <w:r w:rsidRPr="002E7513">
        <w:rPr>
          <w:rFonts w:ascii="Book Antiqua" w:eastAsia="宋体" w:hAnsi="Book Antiqua" w:cs="宋体"/>
          <w:color w:val="000000"/>
          <w:kern w:val="0"/>
          <w:sz w:val="24"/>
          <w:szCs w:val="24"/>
        </w:rPr>
        <w:t xml:space="preserve">: 77-89. </w:t>
      </w:r>
      <w:proofErr w:type="spellStart"/>
      <w:r w:rsidRPr="002E7513">
        <w:rPr>
          <w:rFonts w:ascii="Book Antiqua" w:eastAsia="宋体" w:hAnsi="Book Antiqua" w:cs="宋体"/>
          <w:color w:val="000000"/>
          <w:kern w:val="0"/>
          <w:sz w:val="24"/>
          <w:szCs w:val="24"/>
        </w:rPr>
        <w:t>doi</w:t>
      </w:r>
      <w:proofErr w:type="spellEnd"/>
      <w:r w:rsidRPr="002E7513">
        <w:rPr>
          <w:rFonts w:ascii="Book Antiqua" w:eastAsia="宋体" w:hAnsi="Book Antiqua" w:cs="宋体"/>
          <w:color w:val="000000"/>
          <w:kern w:val="0"/>
          <w:sz w:val="24"/>
          <w:szCs w:val="24"/>
        </w:rPr>
        <w:t>: 10.1111/j.2040-1124.2010.00018.x</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4 </w:t>
      </w:r>
      <w:r w:rsidRPr="002E7513">
        <w:rPr>
          <w:rFonts w:ascii="Book Antiqua" w:eastAsia="宋体" w:hAnsi="Book Antiqua" w:cs="宋体"/>
          <w:b/>
          <w:bCs/>
          <w:color w:val="000000"/>
          <w:kern w:val="0"/>
          <w:sz w:val="24"/>
          <w:szCs w:val="24"/>
        </w:rPr>
        <w:t>Forbes JM</w:t>
      </w:r>
      <w:r w:rsidRPr="002E7513">
        <w:rPr>
          <w:rFonts w:ascii="Book Antiqua" w:eastAsia="宋体" w:hAnsi="Book Antiqua" w:cs="宋体"/>
          <w:color w:val="000000"/>
          <w:kern w:val="0"/>
          <w:sz w:val="24"/>
          <w:szCs w:val="24"/>
        </w:rPr>
        <w:t>, Cooper ME. Mechanisms of diabetic complications. </w:t>
      </w:r>
      <w:proofErr w:type="spellStart"/>
      <w:r w:rsidRPr="002E7513">
        <w:rPr>
          <w:rFonts w:ascii="Book Antiqua" w:eastAsia="宋体" w:hAnsi="Book Antiqua" w:cs="宋体"/>
          <w:i/>
          <w:iCs/>
          <w:color w:val="000000"/>
          <w:kern w:val="0"/>
          <w:sz w:val="24"/>
          <w:szCs w:val="24"/>
        </w:rPr>
        <w:t>Physiol</w:t>
      </w:r>
      <w:proofErr w:type="spellEnd"/>
      <w:r w:rsidRPr="002E7513">
        <w:rPr>
          <w:rFonts w:ascii="Book Antiqua" w:eastAsia="宋体" w:hAnsi="Book Antiqua" w:cs="宋体"/>
          <w:i/>
          <w:iCs/>
          <w:color w:val="000000"/>
          <w:kern w:val="0"/>
          <w:sz w:val="24"/>
          <w:szCs w:val="24"/>
        </w:rPr>
        <w:t xml:space="preserve"> Rev</w:t>
      </w:r>
      <w:r w:rsidRPr="002E7513">
        <w:rPr>
          <w:rFonts w:ascii="Book Antiqua" w:eastAsia="宋体" w:hAnsi="Book Antiqua" w:cs="宋体"/>
          <w:color w:val="000000"/>
          <w:kern w:val="0"/>
          <w:sz w:val="24"/>
          <w:szCs w:val="24"/>
        </w:rPr>
        <w:t> 2013; </w:t>
      </w:r>
      <w:r w:rsidRPr="002E7513">
        <w:rPr>
          <w:rFonts w:ascii="Book Antiqua" w:eastAsia="宋体" w:hAnsi="Book Antiqua" w:cs="宋体"/>
          <w:b/>
          <w:bCs/>
          <w:color w:val="000000"/>
          <w:kern w:val="0"/>
          <w:sz w:val="24"/>
          <w:szCs w:val="24"/>
        </w:rPr>
        <w:t>93</w:t>
      </w:r>
      <w:r w:rsidRPr="002E7513">
        <w:rPr>
          <w:rFonts w:ascii="Book Antiqua" w:eastAsia="宋体" w:hAnsi="Book Antiqua" w:cs="宋体"/>
          <w:color w:val="000000"/>
          <w:kern w:val="0"/>
          <w:sz w:val="24"/>
          <w:szCs w:val="24"/>
        </w:rPr>
        <w:t>: 137-188 [PMID: 23303908 DOI: 10.1152/physrev.00045.2011]</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5 </w:t>
      </w:r>
      <w:proofErr w:type="spellStart"/>
      <w:r w:rsidRPr="002E7513">
        <w:rPr>
          <w:rFonts w:ascii="Book Antiqua" w:eastAsia="宋体" w:hAnsi="Book Antiqua" w:cs="宋体"/>
          <w:b/>
          <w:bCs/>
          <w:color w:val="000000"/>
          <w:kern w:val="0"/>
          <w:sz w:val="24"/>
          <w:szCs w:val="24"/>
        </w:rPr>
        <w:t>Giunti</w:t>
      </w:r>
      <w:proofErr w:type="spellEnd"/>
      <w:r w:rsidRPr="002E7513">
        <w:rPr>
          <w:rFonts w:ascii="Book Antiqua" w:eastAsia="宋体" w:hAnsi="Book Antiqua" w:cs="宋体"/>
          <w:b/>
          <w:bCs/>
          <w:color w:val="000000"/>
          <w:kern w:val="0"/>
          <w:sz w:val="24"/>
          <w:szCs w:val="24"/>
        </w:rPr>
        <w:t xml:space="preserve"> S</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Barit</w:t>
      </w:r>
      <w:proofErr w:type="spellEnd"/>
      <w:r w:rsidRPr="002E7513">
        <w:rPr>
          <w:rFonts w:ascii="Book Antiqua" w:eastAsia="宋体" w:hAnsi="Book Antiqua" w:cs="宋体"/>
          <w:color w:val="000000"/>
          <w:kern w:val="0"/>
          <w:sz w:val="24"/>
          <w:szCs w:val="24"/>
        </w:rPr>
        <w:t xml:space="preserve"> D, Cooper ME. Mechanisms of diabetic nephropathy: role of hypertension. </w:t>
      </w:r>
      <w:r w:rsidRPr="002E7513">
        <w:rPr>
          <w:rFonts w:ascii="Book Antiqua" w:eastAsia="宋体" w:hAnsi="Book Antiqua" w:cs="宋体"/>
          <w:i/>
          <w:iCs/>
          <w:color w:val="000000"/>
          <w:kern w:val="0"/>
          <w:sz w:val="24"/>
          <w:szCs w:val="24"/>
        </w:rPr>
        <w:t>Hypertension</w:t>
      </w:r>
      <w:r w:rsidRPr="002E7513">
        <w:rPr>
          <w:rFonts w:ascii="Book Antiqua" w:eastAsia="宋体" w:hAnsi="Book Antiqua" w:cs="宋体"/>
          <w:color w:val="000000"/>
          <w:kern w:val="0"/>
          <w:sz w:val="24"/>
          <w:szCs w:val="24"/>
        </w:rPr>
        <w:t> 2006; </w:t>
      </w:r>
      <w:r w:rsidRPr="002E7513">
        <w:rPr>
          <w:rFonts w:ascii="Book Antiqua" w:eastAsia="宋体" w:hAnsi="Book Antiqua" w:cs="宋体"/>
          <w:b/>
          <w:bCs/>
          <w:color w:val="000000"/>
          <w:kern w:val="0"/>
          <w:sz w:val="24"/>
          <w:szCs w:val="24"/>
        </w:rPr>
        <w:t>48</w:t>
      </w:r>
      <w:r w:rsidRPr="002E7513">
        <w:rPr>
          <w:rFonts w:ascii="Book Antiqua" w:eastAsia="宋体" w:hAnsi="Book Antiqua" w:cs="宋体"/>
          <w:color w:val="000000"/>
          <w:kern w:val="0"/>
          <w:sz w:val="24"/>
          <w:szCs w:val="24"/>
        </w:rPr>
        <w:t>: 519-526 [PMID: 16952978 DOI: 10.1161/01.HYP.0000240331.32352.0c]</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6 </w:t>
      </w:r>
      <w:r w:rsidRPr="002E7513">
        <w:rPr>
          <w:rFonts w:ascii="Book Antiqua" w:eastAsia="宋体" w:hAnsi="Book Antiqua" w:cs="宋体"/>
          <w:b/>
          <w:bCs/>
          <w:color w:val="000000"/>
          <w:kern w:val="0"/>
          <w:sz w:val="24"/>
          <w:szCs w:val="24"/>
        </w:rPr>
        <w:t>Jefferson JA</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Shankland</w:t>
      </w:r>
      <w:proofErr w:type="spellEnd"/>
      <w:r w:rsidRPr="002E7513">
        <w:rPr>
          <w:rFonts w:ascii="Book Antiqua" w:eastAsia="宋体" w:hAnsi="Book Antiqua" w:cs="宋体"/>
          <w:color w:val="000000"/>
          <w:kern w:val="0"/>
          <w:sz w:val="24"/>
          <w:szCs w:val="24"/>
        </w:rPr>
        <w:t xml:space="preserve"> SJ, </w:t>
      </w:r>
      <w:proofErr w:type="spellStart"/>
      <w:r w:rsidRPr="002E7513">
        <w:rPr>
          <w:rFonts w:ascii="Book Antiqua" w:eastAsia="宋体" w:hAnsi="Book Antiqua" w:cs="宋体"/>
          <w:color w:val="000000"/>
          <w:kern w:val="0"/>
          <w:sz w:val="24"/>
          <w:szCs w:val="24"/>
        </w:rPr>
        <w:t>Pichler</w:t>
      </w:r>
      <w:proofErr w:type="spellEnd"/>
      <w:r w:rsidRPr="002E7513">
        <w:rPr>
          <w:rFonts w:ascii="Book Antiqua" w:eastAsia="宋体" w:hAnsi="Book Antiqua" w:cs="宋体"/>
          <w:color w:val="000000"/>
          <w:kern w:val="0"/>
          <w:sz w:val="24"/>
          <w:szCs w:val="24"/>
        </w:rPr>
        <w:t xml:space="preserve"> RH. Proteinuria in diabetic kidney disease: a mechanistic viewpoint. </w:t>
      </w:r>
      <w:r w:rsidRPr="002E7513">
        <w:rPr>
          <w:rFonts w:ascii="Book Antiqua" w:eastAsia="宋体" w:hAnsi="Book Antiqua" w:cs="宋体"/>
          <w:i/>
          <w:iCs/>
          <w:color w:val="000000"/>
          <w:kern w:val="0"/>
          <w:sz w:val="24"/>
          <w:szCs w:val="24"/>
        </w:rPr>
        <w:t xml:space="preserve">Kidney </w:t>
      </w:r>
      <w:proofErr w:type="spellStart"/>
      <w:r w:rsidRPr="002E7513">
        <w:rPr>
          <w:rFonts w:ascii="Book Antiqua" w:eastAsia="宋体" w:hAnsi="Book Antiqua" w:cs="宋体"/>
          <w:i/>
          <w:iCs/>
          <w:color w:val="000000"/>
          <w:kern w:val="0"/>
          <w:sz w:val="24"/>
          <w:szCs w:val="24"/>
        </w:rPr>
        <w:t>Int</w:t>
      </w:r>
      <w:proofErr w:type="spellEnd"/>
      <w:r w:rsidRPr="002E7513">
        <w:rPr>
          <w:rFonts w:ascii="Book Antiqua" w:eastAsia="宋体" w:hAnsi="Book Antiqua" w:cs="宋体"/>
          <w:color w:val="000000"/>
          <w:kern w:val="0"/>
          <w:sz w:val="24"/>
          <w:szCs w:val="24"/>
        </w:rPr>
        <w:t> 2008; </w:t>
      </w:r>
      <w:r w:rsidRPr="002E7513">
        <w:rPr>
          <w:rFonts w:ascii="Book Antiqua" w:eastAsia="宋体" w:hAnsi="Book Antiqua" w:cs="宋体"/>
          <w:b/>
          <w:bCs/>
          <w:color w:val="000000"/>
          <w:kern w:val="0"/>
          <w:sz w:val="24"/>
          <w:szCs w:val="24"/>
        </w:rPr>
        <w:t>74</w:t>
      </w:r>
      <w:r w:rsidRPr="002E7513">
        <w:rPr>
          <w:rFonts w:ascii="Book Antiqua" w:eastAsia="宋体" w:hAnsi="Book Antiqua" w:cs="宋体"/>
          <w:color w:val="000000"/>
          <w:kern w:val="0"/>
          <w:sz w:val="24"/>
          <w:szCs w:val="24"/>
        </w:rPr>
        <w:t>: 22-36 [PMID: 18418356 DOI: 10.1038/ki.2008.128]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7 </w:t>
      </w:r>
      <w:r w:rsidRPr="002E7513">
        <w:rPr>
          <w:rFonts w:ascii="Book Antiqua" w:eastAsia="宋体" w:hAnsi="Book Antiqua" w:cs="宋体"/>
          <w:b/>
          <w:bCs/>
          <w:color w:val="000000"/>
          <w:kern w:val="0"/>
          <w:sz w:val="24"/>
          <w:szCs w:val="24"/>
        </w:rPr>
        <w:t>Meyer TW</w:t>
      </w:r>
      <w:r w:rsidRPr="002E7513">
        <w:rPr>
          <w:rFonts w:ascii="Book Antiqua" w:eastAsia="宋体" w:hAnsi="Book Antiqua" w:cs="宋体"/>
          <w:color w:val="000000"/>
          <w:kern w:val="0"/>
          <w:sz w:val="24"/>
          <w:szCs w:val="24"/>
        </w:rPr>
        <w:t xml:space="preserve">, Bennett PH, Nelson RG. </w:t>
      </w:r>
      <w:proofErr w:type="spellStart"/>
      <w:r w:rsidRPr="002E7513">
        <w:rPr>
          <w:rFonts w:ascii="Book Antiqua" w:eastAsia="宋体" w:hAnsi="Book Antiqua" w:cs="宋体"/>
          <w:color w:val="000000"/>
          <w:kern w:val="0"/>
          <w:sz w:val="24"/>
          <w:szCs w:val="24"/>
        </w:rPr>
        <w:t>Podocyte</w:t>
      </w:r>
      <w:proofErr w:type="spellEnd"/>
      <w:r w:rsidRPr="002E7513">
        <w:rPr>
          <w:rFonts w:ascii="Book Antiqua" w:eastAsia="宋体" w:hAnsi="Book Antiqua" w:cs="宋体"/>
          <w:color w:val="000000"/>
          <w:kern w:val="0"/>
          <w:sz w:val="24"/>
          <w:szCs w:val="24"/>
        </w:rPr>
        <w:t xml:space="preserve"> number predicts long-term urinary albumin excretion in Pima Indians with Type II diabetes and </w:t>
      </w:r>
      <w:proofErr w:type="spellStart"/>
      <w:r w:rsidRPr="002E7513">
        <w:rPr>
          <w:rFonts w:ascii="Book Antiqua" w:eastAsia="宋体" w:hAnsi="Book Antiqua" w:cs="宋体"/>
          <w:color w:val="000000"/>
          <w:kern w:val="0"/>
          <w:sz w:val="24"/>
          <w:szCs w:val="24"/>
        </w:rPr>
        <w:t>microalbuminuria</w:t>
      </w:r>
      <w:proofErr w:type="spellEnd"/>
      <w:r w:rsidRPr="002E7513">
        <w:rPr>
          <w:rFonts w:ascii="Book Antiqua" w:eastAsia="宋体" w:hAnsi="Book Antiqua" w:cs="宋体"/>
          <w:color w:val="000000"/>
          <w:kern w:val="0"/>
          <w:sz w:val="24"/>
          <w:szCs w:val="24"/>
        </w:rPr>
        <w:t>. </w:t>
      </w:r>
      <w:proofErr w:type="spellStart"/>
      <w:r w:rsidRPr="002E7513">
        <w:rPr>
          <w:rFonts w:ascii="Book Antiqua" w:eastAsia="宋体" w:hAnsi="Book Antiqua" w:cs="宋体"/>
          <w:i/>
          <w:iCs/>
          <w:color w:val="000000"/>
          <w:kern w:val="0"/>
          <w:sz w:val="24"/>
          <w:szCs w:val="24"/>
        </w:rPr>
        <w:t>Diabetologia</w:t>
      </w:r>
      <w:proofErr w:type="spellEnd"/>
      <w:r w:rsidRPr="002E7513">
        <w:rPr>
          <w:rFonts w:ascii="Book Antiqua" w:eastAsia="宋体" w:hAnsi="Book Antiqua" w:cs="宋体"/>
          <w:color w:val="000000"/>
          <w:kern w:val="0"/>
          <w:sz w:val="24"/>
          <w:szCs w:val="24"/>
        </w:rPr>
        <w:t> 1999; </w:t>
      </w:r>
      <w:r w:rsidRPr="002E7513">
        <w:rPr>
          <w:rFonts w:ascii="Book Antiqua" w:eastAsia="宋体" w:hAnsi="Book Antiqua" w:cs="宋体"/>
          <w:b/>
          <w:bCs/>
          <w:color w:val="000000"/>
          <w:kern w:val="0"/>
          <w:sz w:val="24"/>
          <w:szCs w:val="24"/>
        </w:rPr>
        <w:t>42</w:t>
      </w:r>
      <w:r w:rsidRPr="002E7513">
        <w:rPr>
          <w:rFonts w:ascii="Book Antiqua" w:eastAsia="宋体" w:hAnsi="Book Antiqua" w:cs="宋体"/>
          <w:color w:val="000000"/>
          <w:kern w:val="0"/>
          <w:sz w:val="24"/>
          <w:szCs w:val="24"/>
        </w:rPr>
        <w:t>: 1341-1344 [PMID: 10550418 DOI: 10.1007/s001250051447]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lastRenderedPageBreak/>
        <w:t>8 </w:t>
      </w:r>
      <w:proofErr w:type="spellStart"/>
      <w:r w:rsidRPr="002E7513">
        <w:rPr>
          <w:rFonts w:ascii="Book Antiqua" w:eastAsia="宋体" w:hAnsi="Book Antiqua" w:cs="宋体"/>
          <w:b/>
          <w:bCs/>
          <w:color w:val="000000"/>
          <w:kern w:val="0"/>
          <w:sz w:val="24"/>
          <w:szCs w:val="24"/>
        </w:rPr>
        <w:t>Pagtalunan</w:t>
      </w:r>
      <w:proofErr w:type="spellEnd"/>
      <w:r w:rsidRPr="002E7513">
        <w:rPr>
          <w:rFonts w:ascii="Book Antiqua" w:eastAsia="宋体" w:hAnsi="Book Antiqua" w:cs="宋体"/>
          <w:b/>
          <w:bCs/>
          <w:color w:val="000000"/>
          <w:kern w:val="0"/>
          <w:sz w:val="24"/>
          <w:szCs w:val="24"/>
        </w:rPr>
        <w:t xml:space="preserve"> ME</w:t>
      </w:r>
      <w:r w:rsidRPr="002E7513">
        <w:rPr>
          <w:rFonts w:ascii="Book Antiqua" w:eastAsia="宋体" w:hAnsi="Book Antiqua" w:cs="宋体"/>
          <w:color w:val="000000"/>
          <w:kern w:val="0"/>
          <w:sz w:val="24"/>
          <w:szCs w:val="24"/>
        </w:rPr>
        <w:t xml:space="preserve">, Miller PL, Jumping-Eagle S, Nelson RG, Myers BD, </w:t>
      </w:r>
      <w:proofErr w:type="spellStart"/>
      <w:r w:rsidRPr="002E7513">
        <w:rPr>
          <w:rFonts w:ascii="Book Antiqua" w:eastAsia="宋体" w:hAnsi="Book Antiqua" w:cs="宋体"/>
          <w:color w:val="000000"/>
          <w:kern w:val="0"/>
          <w:sz w:val="24"/>
          <w:szCs w:val="24"/>
        </w:rPr>
        <w:t>Rennke</w:t>
      </w:r>
      <w:proofErr w:type="spellEnd"/>
      <w:r w:rsidRPr="002E7513">
        <w:rPr>
          <w:rFonts w:ascii="Book Antiqua" w:eastAsia="宋体" w:hAnsi="Book Antiqua" w:cs="宋体"/>
          <w:color w:val="000000"/>
          <w:kern w:val="0"/>
          <w:sz w:val="24"/>
          <w:szCs w:val="24"/>
        </w:rPr>
        <w:t xml:space="preserve"> HG, </w:t>
      </w:r>
      <w:proofErr w:type="spellStart"/>
      <w:r w:rsidRPr="002E7513">
        <w:rPr>
          <w:rFonts w:ascii="Book Antiqua" w:eastAsia="宋体" w:hAnsi="Book Antiqua" w:cs="宋体"/>
          <w:color w:val="000000"/>
          <w:kern w:val="0"/>
          <w:sz w:val="24"/>
          <w:szCs w:val="24"/>
        </w:rPr>
        <w:t>Coplon</w:t>
      </w:r>
      <w:proofErr w:type="spellEnd"/>
      <w:r w:rsidRPr="002E7513">
        <w:rPr>
          <w:rFonts w:ascii="Book Antiqua" w:eastAsia="宋体" w:hAnsi="Book Antiqua" w:cs="宋体"/>
          <w:color w:val="000000"/>
          <w:kern w:val="0"/>
          <w:sz w:val="24"/>
          <w:szCs w:val="24"/>
        </w:rPr>
        <w:t xml:space="preserve"> NS, Sun L, Meyer TW. </w:t>
      </w:r>
      <w:proofErr w:type="spellStart"/>
      <w:r w:rsidRPr="002E7513">
        <w:rPr>
          <w:rFonts w:ascii="Book Antiqua" w:eastAsia="宋体" w:hAnsi="Book Antiqua" w:cs="宋体"/>
          <w:color w:val="000000"/>
          <w:kern w:val="0"/>
          <w:sz w:val="24"/>
          <w:szCs w:val="24"/>
        </w:rPr>
        <w:t>Podocyte</w:t>
      </w:r>
      <w:proofErr w:type="spellEnd"/>
      <w:r w:rsidRPr="002E7513">
        <w:rPr>
          <w:rFonts w:ascii="Book Antiqua" w:eastAsia="宋体" w:hAnsi="Book Antiqua" w:cs="宋体"/>
          <w:color w:val="000000"/>
          <w:kern w:val="0"/>
          <w:sz w:val="24"/>
          <w:szCs w:val="24"/>
        </w:rPr>
        <w:t xml:space="preserve"> loss and progressive glomerular injury in type II diabetes. </w:t>
      </w:r>
      <w:r w:rsidRPr="002E7513">
        <w:rPr>
          <w:rFonts w:ascii="Book Antiqua" w:eastAsia="宋体" w:hAnsi="Book Antiqua" w:cs="宋体"/>
          <w:i/>
          <w:iCs/>
          <w:color w:val="000000"/>
          <w:kern w:val="0"/>
          <w:sz w:val="24"/>
          <w:szCs w:val="24"/>
        </w:rPr>
        <w:t xml:space="preserve">J </w:t>
      </w:r>
      <w:proofErr w:type="spellStart"/>
      <w:r w:rsidRPr="002E7513">
        <w:rPr>
          <w:rFonts w:ascii="Book Antiqua" w:eastAsia="宋体" w:hAnsi="Book Antiqua" w:cs="宋体"/>
          <w:i/>
          <w:iCs/>
          <w:color w:val="000000"/>
          <w:kern w:val="0"/>
          <w:sz w:val="24"/>
          <w:szCs w:val="24"/>
        </w:rPr>
        <w:t>Clin</w:t>
      </w:r>
      <w:proofErr w:type="spellEnd"/>
      <w:r w:rsidRPr="002E7513">
        <w:rPr>
          <w:rFonts w:ascii="Book Antiqua" w:eastAsia="宋体" w:hAnsi="Book Antiqua" w:cs="宋体"/>
          <w:i/>
          <w:iCs/>
          <w:color w:val="000000"/>
          <w:kern w:val="0"/>
          <w:sz w:val="24"/>
          <w:szCs w:val="24"/>
        </w:rPr>
        <w:t xml:space="preserve"> Invest</w:t>
      </w:r>
      <w:r w:rsidRPr="002E7513">
        <w:rPr>
          <w:rFonts w:ascii="Book Antiqua" w:eastAsia="宋体" w:hAnsi="Book Antiqua" w:cs="宋体"/>
          <w:color w:val="000000"/>
          <w:kern w:val="0"/>
          <w:sz w:val="24"/>
          <w:szCs w:val="24"/>
        </w:rPr>
        <w:t> 1997; </w:t>
      </w:r>
      <w:r w:rsidRPr="002E7513">
        <w:rPr>
          <w:rFonts w:ascii="Book Antiqua" w:eastAsia="宋体" w:hAnsi="Book Antiqua" w:cs="宋体"/>
          <w:b/>
          <w:bCs/>
          <w:color w:val="000000"/>
          <w:kern w:val="0"/>
          <w:sz w:val="24"/>
          <w:szCs w:val="24"/>
        </w:rPr>
        <w:t>99</w:t>
      </w:r>
      <w:r w:rsidRPr="002E7513">
        <w:rPr>
          <w:rFonts w:ascii="Book Antiqua" w:eastAsia="宋体" w:hAnsi="Book Antiqua" w:cs="宋体"/>
          <w:color w:val="000000"/>
          <w:kern w:val="0"/>
          <w:sz w:val="24"/>
          <w:szCs w:val="24"/>
        </w:rPr>
        <w:t>: 342-348 [PMID: 9006003 DOI: 10.1172/JCI119163]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9 </w:t>
      </w:r>
      <w:r w:rsidRPr="002E7513">
        <w:rPr>
          <w:rFonts w:ascii="Book Antiqua" w:eastAsia="宋体" w:hAnsi="Book Antiqua" w:cs="宋体"/>
          <w:b/>
          <w:bCs/>
          <w:color w:val="000000"/>
          <w:kern w:val="0"/>
          <w:sz w:val="24"/>
          <w:szCs w:val="24"/>
        </w:rPr>
        <w:t>White KE</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Bilous</w:t>
      </w:r>
      <w:proofErr w:type="spellEnd"/>
      <w:r w:rsidRPr="002E7513">
        <w:rPr>
          <w:rFonts w:ascii="Book Antiqua" w:eastAsia="宋体" w:hAnsi="Book Antiqua" w:cs="宋体"/>
          <w:color w:val="000000"/>
          <w:kern w:val="0"/>
          <w:sz w:val="24"/>
          <w:szCs w:val="24"/>
        </w:rPr>
        <w:t xml:space="preserve"> RW, Marshall SM, El </w:t>
      </w:r>
      <w:proofErr w:type="spellStart"/>
      <w:r w:rsidRPr="002E7513">
        <w:rPr>
          <w:rFonts w:ascii="Book Antiqua" w:eastAsia="宋体" w:hAnsi="Book Antiqua" w:cs="宋体"/>
          <w:color w:val="000000"/>
          <w:kern w:val="0"/>
          <w:sz w:val="24"/>
          <w:szCs w:val="24"/>
        </w:rPr>
        <w:t>Nahas</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Remuzzi</w:t>
      </w:r>
      <w:proofErr w:type="spellEnd"/>
      <w:r w:rsidRPr="002E7513">
        <w:rPr>
          <w:rFonts w:ascii="Book Antiqua" w:eastAsia="宋体" w:hAnsi="Book Antiqua" w:cs="宋体"/>
          <w:color w:val="000000"/>
          <w:kern w:val="0"/>
          <w:sz w:val="24"/>
          <w:szCs w:val="24"/>
        </w:rPr>
        <w:t xml:space="preserve"> G, </w:t>
      </w:r>
      <w:proofErr w:type="spellStart"/>
      <w:r w:rsidRPr="002E7513">
        <w:rPr>
          <w:rFonts w:ascii="Book Antiqua" w:eastAsia="宋体" w:hAnsi="Book Antiqua" w:cs="宋体"/>
          <w:color w:val="000000"/>
          <w:kern w:val="0"/>
          <w:sz w:val="24"/>
          <w:szCs w:val="24"/>
        </w:rPr>
        <w:t>Piras</w:t>
      </w:r>
      <w:proofErr w:type="spellEnd"/>
      <w:r w:rsidRPr="002E7513">
        <w:rPr>
          <w:rFonts w:ascii="Book Antiqua" w:eastAsia="宋体" w:hAnsi="Book Antiqua" w:cs="宋体"/>
          <w:color w:val="000000"/>
          <w:kern w:val="0"/>
          <w:sz w:val="24"/>
          <w:szCs w:val="24"/>
        </w:rPr>
        <w:t xml:space="preserve"> G, De Cosmo S, </w:t>
      </w:r>
      <w:proofErr w:type="spellStart"/>
      <w:r w:rsidRPr="002E7513">
        <w:rPr>
          <w:rFonts w:ascii="Book Antiqua" w:eastAsia="宋体" w:hAnsi="Book Antiqua" w:cs="宋体"/>
          <w:color w:val="000000"/>
          <w:kern w:val="0"/>
          <w:sz w:val="24"/>
          <w:szCs w:val="24"/>
        </w:rPr>
        <w:t>Viberti</w:t>
      </w:r>
      <w:proofErr w:type="spellEnd"/>
      <w:r w:rsidRPr="002E7513">
        <w:rPr>
          <w:rFonts w:ascii="Book Antiqua" w:eastAsia="宋体" w:hAnsi="Book Antiqua" w:cs="宋体"/>
          <w:color w:val="000000"/>
          <w:kern w:val="0"/>
          <w:sz w:val="24"/>
          <w:szCs w:val="24"/>
        </w:rPr>
        <w:t xml:space="preserve"> G. </w:t>
      </w:r>
      <w:proofErr w:type="spellStart"/>
      <w:r w:rsidRPr="002E7513">
        <w:rPr>
          <w:rFonts w:ascii="Book Antiqua" w:eastAsia="宋体" w:hAnsi="Book Antiqua" w:cs="宋体"/>
          <w:color w:val="000000"/>
          <w:kern w:val="0"/>
          <w:sz w:val="24"/>
          <w:szCs w:val="24"/>
        </w:rPr>
        <w:t>Podocyte</w:t>
      </w:r>
      <w:proofErr w:type="spellEnd"/>
      <w:r w:rsidRPr="002E7513">
        <w:rPr>
          <w:rFonts w:ascii="Book Antiqua" w:eastAsia="宋体" w:hAnsi="Book Antiqua" w:cs="宋体"/>
          <w:color w:val="000000"/>
          <w:kern w:val="0"/>
          <w:sz w:val="24"/>
          <w:szCs w:val="24"/>
        </w:rPr>
        <w:t xml:space="preserve"> number in normotensive type 1 diabetic patients with albuminuria. </w:t>
      </w:r>
      <w:r w:rsidRPr="002E7513">
        <w:rPr>
          <w:rFonts w:ascii="Book Antiqua" w:eastAsia="宋体" w:hAnsi="Book Antiqua" w:cs="宋体"/>
          <w:i/>
          <w:iCs/>
          <w:color w:val="000000"/>
          <w:kern w:val="0"/>
          <w:sz w:val="24"/>
          <w:szCs w:val="24"/>
        </w:rPr>
        <w:t>Diabetes</w:t>
      </w:r>
      <w:r w:rsidRPr="002E7513">
        <w:rPr>
          <w:rFonts w:ascii="Book Antiqua" w:eastAsia="宋体" w:hAnsi="Book Antiqua" w:cs="宋体"/>
          <w:color w:val="000000"/>
          <w:kern w:val="0"/>
          <w:sz w:val="24"/>
          <w:szCs w:val="24"/>
        </w:rPr>
        <w:t> 2002; </w:t>
      </w:r>
      <w:r w:rsidRPr="002E7513">
        <w:rPr>
          <w:rFonts w:ascii="Book Antiqua" w:eastAsia="宋体" w:hAnsi="Book Antiqua" w:cs="宋体"/>
          <w:b/>
          <w:bCs/>
          <w:color w:val="000000"/>
          <w:kern w:val="0"/>
          <w:sz w:val="24"/>
          <w:szCs w:val="24"/>
        </w:rPr>
        <w:t>51</w:t>
      </w:r>
      <w:r w:rsidRPr="002E7513">
        <w:rPr>
          <w:rFonts w:ascii="Book Antiqua" w:eastAsia="宋体" w:hAnsi="Book Antiqua" w:cs="宋体"/>
          <w:color w:val="000000"/>
          <w:kern w:val="0"/>
          <w:sz w:val="24"/>
          <w:szCs w:val="24"/>
        </w:rPr>
        <w:t>: 3083-3089 [PMID: 12351451 DOI: 10.2337/diabetes.51.10.3083]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10 </w:t>
      </w:r>
      <w:proofErr w:type="spellStart"/>
      <w:r w:rsidRPr="002E7513">
        <w:rPr>
          <w:rFonts w:ascii="Book Antiqua" w:eastAsia="宋体" w:hAnsi="Book Antiqua" w:cs="宋体"/>
          <w:b/>
          <w:bCs/>
          <w:color w:val="000000"/>
          <w:kern w:val="0"/>
          <w:sz w:val="24"/>
          <w:szCs w:val="24"/>
        </w:rPr>
        <w:t>Dalla</w:t>
      </w:r>
      <w:proofErr w:type="spellEnd"/>
      <w:r w:rsidRPr="002E7513">
        <w:rPr>
          <w:rFonts w:ascii="Book Antiqua" w:eastAsia="宋体" w:hAnsi="Book Antiqua" w:cs="宋体"/>
          <w:b/>
          <w:bCs/>
          <w:color w:val="000000"/>
          <w:kern w:val="0"/>
          <w:sz w:val="24"/>
          <w:szCs w:val="24"/>
        </w:rPr>
        <w:t xml:space="preserve"> </w:t>
      </w:r>
      <w:proofErr w:type="spellStart"/>
      <w:r w:rsidRPr="002E7513">
        <w:rPr>
          <w:rFonts w:ascii="Book Antiqua" w:eastAsia="宋体" w:hAnsi="Book Antiqua" w:cs="宋体"/>
          <w:b/>
          <w:bCs/>
          <w:color w:val="000000"/>
          <w:kern w:val="0"/>
          <w:sz w:val="24"/>
          <w:szCs w:val="24"/>
        </w:rPr>
        <w:t>Vestra</w:t>
      </w:r>
      <w:proofErr w:type="spellEnd"/>
      <w:r w:rsidRPr="002E7513">
        <w:rPr>
          <w:rFonts w:ascii="Book Antiqua" w:eastAsia="宋体" w:hAnsi="Book Antiqua" w:cs="宋体"/>
          <w:b/>
          <w:bCs/>
          <w:color w:val="000000"/>
          <w:kern w:val="0"/>
          <w:sz w:val="24"/>
          <w:szCs w:val="24"/>
        </w:rPr>
        <w:t xml:space="preserve"> M</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Masiero</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Roiter</w:t>
      </w:r>
      <w:proofErr w:type="spellEnd"/>
      <w:r w:rsidRPr="002E7513">
        <w:rPr>
          <w:rFonts w:ascii="Book Antiqua" w:eastAsia="宋体" w:hAnsi="Book Antiqua" w:cs="宋体"/>
          <w:color w:val="000000"/>
          <w:kern w:val="0"/>
          <w:sz w:val="24"/>
          <w:szCs w:val="24"/>
        </w:rPr>
        <w:t xml:space="preserve"> AM, </w:t>
      </w:r>
      <w:proofErr w:type="spellStart"/>
      <w:r w:rsidRPr="002E7513">
        <w:rPr>
          <w:rFonts w:ascii="Book Antiqua" w:eastAsia="宋体" w:hAnsi="Book Antiqua" w:cs="宋体"/>
          <w:color w:val="000000"/>
          <w:kern w:val="0"/>
          <w:sz w:val="24"/>
          <w:szCs w:val="24"/>
        </w:rPr>
        <w:t>Saller</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Crepaldi</w:t>
      </w:r>
      <w:proofErr w:type="spellEnd"/>
      <w:r w:rsidRPr="002E7513">
        <w:rPr>
          <w:rFonts w:ascii="Book Antiqua" w:eastAsia="宋体" w:hAnsi="Book Antiqua" w:cs="宋体"/>
          <w:color w:val="000000"/>
          <w:kern w:val="0"/>
          <w:sz w:val="24"/>
          <w:szCs w:val="24"/>
        </w:rPr>
        <w:t xml:space="preserve"> G, </w:t>
      </w:r>
      <w:proofErr w:type="spellStart"/>
      <w:r w:rsidRPr="002E7513">
        <w:rPr>
          <w:rFonts w:ascii="Book Antiqua" w:eastAsia="宋体" w:hAnsi="Book Antiqua" w:cs="宋体"/>
          <w:color w:val="000000"/>
          <w:kern w:val="0"/>
          <w:sz w:val="24"/>
          <w:szCs w:val="24"/>
        </w:rPr>
        <w:t>Fioretto</w:t>
      </w:r>
      <w:proofErr w:type="spellEnd"/>
      <w:r w:rsidRPr="002E7513">
        <w:rPr>
          <w:rFonts w:ascii="Book Antiqua" w:eastAsia="宋体" w:hAnsi="Book Antiqua" w:cs="宋体"/>
          <w:color w:val="000000"/>
          <w:kern w:val="0"/>
          <w:sz w:val="24"/>
          <w:szCs w:val="24"/>
        </w:rPr>
        <w:t xml:space="preserve"> P. Is </w:t>
      </w:r>
      <w:proofErr w:type="spellStart"/>
      <w:r w:rsidRPr="002E7513">
        <w:rPr>
          <w:rFonts w:ascii="Book Antiqua" w:eastAsia="宋体" w:hAnsi="Book Antiqua" w:cs="宋体"/>
          <w:color w:val="000000"/>
          <w:kern w:val="0"/>
          <w:sz w:val="24"/>
          <w:szCs w:val="24"/>
        </w:rPr>
        <w:t>podocyte</w:t>
      </w:r>
      <w:proofErr w:type="spellEnd"/>
      <w:r w:rsidRPr="002E7513">
        <w:rPr>
          <w:rFonts w:ascii="Book Antiqua" w:eastAsia="宋体" w:hAnsi="Book Antiqua" w:cs="宋体"/>
          <w:color w:val="000000"/>
          <w:kern w:val="0"/>
          <w:sz w:val="24"/>
          <w:szCs w:val="24"/>
        </w:rPr>
        <w:t xml:space="preserve"> injury relevant in diabetic nephropathy? Studies in patients with type 2 diabetes. </w:t>
      </w:r>
      <w:r w:rsidRPr="002E7513">
        <w:rPr>
          <w:rFonts w:ascii="Book Antiqua" w:eastAsia="宋体" w:hAnsi="Book Antiqua" w:cs="宋体"/>
          <w:i/>
          <w:iCs/>
          <w:color w:val="000000"/>
          <w:kern w:val="0"/>
          <w:sz w:val="24"/>
          <w:szCs w:val="24"/>
        </w:rPr>
        <w:t>Diabetes</w:t>
      </w:r>
      <w:r w:rsidRPr="002E7513">
        <w:rPr>
          <w:rFonts w:ascii="Book Antiqua" w:eastAsia="宋体" w:hAnsi="Book Antiqua" w:cs="宋体"/>
          <w:color w:val="000000"/>
          <w:kern w:val="0"/>
          <w:sz w:val="24"/>
          <w:szCs w:val="24"/>
        </w:rPr>
        <w:t> 2003; </w:t>
      </w:r>
      <w:r w:rsidRPr="002E7513">
        <w:rPr>
          <w:rFonts w:ascii="Book Antiqua" w:eastAsia="宋体" w:hAnsi="Book Antiqua" w:cs="宋体"/>
          <w:b/>
          <w:bCs/>
          <w:color w:val="000000"/>
          <w:kern w:val="0"/>
          <w:sz w:val="24"/>
          <w:szCs w:val="24"/>
        </w:rPr>
        <w:t>52</w:t>
      </w:r>
      <w:r w:rsidRPr="002E7513">
        <w:rPr>
          <w:rFonts w:ascii="Book Antiqua" w:eastAsia="宋体" w:hAnsi="Book Antiqua" w:cs="宋体"/>
          <w:color w:val="000000"/>
          <w:kern w:val="0"/>
          <w:sz w:val="24"/>
          <w:szCs w:val="24"/>
        </w:rPr>
        <w:t>: 1031-1035 [PMID: 12663476 DOI: 10.2337/diabetes.52.4.1031]</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11 </w:t>
      </w:r>
      <w:proofErr w:type="spellStart"/>
      <w:r w:rsidRPr="002E7513">
        <w:rPr>
          <w:rFonts w:ascii="Book Antiqua" w:eastAsia="宋体" w:hAnsi="Book Antiqua" w:cs="宋体"/>
          <w:b/>
          <w:bCs/>
          <w:color w:val="000000"/>
          <w:kern w:val="0"/>
          <w:sz w:val="24"/>
          <w:szCs w:val="24"/>
        </w:rPr>
        <w:t>Petermann</w:t>
      </w:r>
      <w:proofErr w:type="spellEnd"/>
      <w:r w:rsidRPr="002E7513">
        <w:rPr>
          <w:rFonts w:ascii="Book Antiqua" w:eastAsia="宋体" w:hAnsi="Book Antiqua" w:cs="宋体"/>
          <w:b/>
          <w:bCs/>
          <w:color w:val="000000"/>
          <w:kern w:val="0"/>
          <w:sz w:val="24"/>
          <w:szCs w:val="24"/>
        </w:rPr>
        <w:t xml:space="preserve"> AT</w:t>
      </w:r>
      <w:r w:rsidRPr="002E7513">
        <w:rPr>
          <w:rFonts w:ascii="Book Antiqua" w:eastAsia="宋体" w:hAnsi="Book Antiqua" w:cs="宋体"/>
          <w:color w:val="000000"/>
          <w:kern w:val="0"/>
          <w:sz w:val="24"/>
          <w:szCs w:val="24"/>
        </w:rPr>
        <w:t xml:space="preserve">, Pippin J, </w:t>
      </w:r>
      <w:proofErr w:type="spellStart"/>
      <w:r w:rsidRPr="002E7513">
        <w:rPr>
          <w:rFonts w:ascii="Book Antiqua" w:eastAsia="宋体" w:hAnsi="Book Antiqua" w:cs="宋体"/>
          <w:color w:val="000000"/>
          <w:kern w:val="0"/>
          <w:sz w:val="24"/>
          <w:szCs w:val="24"/>
        </w:rPr>
        <w:t>Krofft</w:t>
      </w:r>
      <w:proofErr w:type="spellEnd"/>
      <w:r w:rsidRPr="002E7513">
        <w:rPr>
          <w:rFonts w:ascii="Book Antiqua" w:eastAsia="宋体" w:hAnsi="Book Antiqua" w:cs="宋体"/>
          <w:color w:val="000000"/>
          <w:kern w:val="0"/>
          <w:sz w:val="24"/>
          <w:szCs w:val="24"/>
        </w:rPr>
        <w:t xml:space="preserve"> R, </w:t>
      </w:r>
      <w:proofErr w:type="spellStart"/>
      <w:r w:rsidRPr="002E7513">
        <w:rPr>
          <w:rFonts w:ascii="Book Antiqua" w:eastAsia="宋体" w:hAnsi="Book Antiqua" w:cs="宋体"/>
          <w:color w:val="000000"/>
          <w:kern w:val="0"/>
          <w:sz w:val="24"/>
          <w:szCs w:val="24"/>
        </w:rPr>
        <w:t>Blonski</w:t>
      </w:r>
      <w:proofErr w:type="spellEnd"/>
      <w:r w:rsidRPr="002E7513">
        <w:rPr>
          <w:rFonts w:ascii="Book Antiqua" w:eastAsia="宋体" w:hAnsi="Book Antiqua" w:cs="宋体"/>
          <w:color w:val="000000"/>
          <w:kern w:val="0"/>
          <w:sz w:val="24"/>
          <w:szCs w:val="24"/>
        </w:rPr>
        <w:t xml:space="preserve"> M, Griffin S, </w:t>
      </w:r>
      <w:proofErr w:type="spellStart"/>
      <w:r w:rsidRPr="002E7513">
        <w:rPr>
          <w:rFonts w:ascii="Book Antiqua" w:eastAsia="宋体" w:hAnsi="Book Antiqua" w:cs="宋体"/>
          <w:color w:val="000000"/>
          <w:kern w:val="0"/>
          <w:sz w:val="24"/>
          <w:szCs w:val="24"/>
        </w:rPr>
        <w:t>Durvasula</w:t>
      </w:r>
      <w:proofErr w:type="spellEnd"/>
      <w:r w:rsidRPr="002E7513">
        <w:rPr>
          <w:rFonts w:ascii="Book Antiqua" w:eastAsia="宋体" w:hAnsi="Book Antiqua" w:cs="宋体"/>
          <w:color w:val="000000"/>
          <w:kern w:val="0"/>
          <w:sz w:val="24"/>
          <w:szCs w:val="24"/>
        </w:rPr>
        <w:t xml:space="preserve"> R, </w:t>
      </w:r>
      <w:proofErr w:type="spellStart"/>
      <w:r w:rsidRPr="002E7513">
        <w:rPr>
          <w:rFonts w:ascii="Book Antiqua" w:eastAsia="宋体" w:hAnsi="Book Antiqua" w:cs="宋体"/>
          <w:color w:val="000000"/>
          <w:kern w:val="0"/>
          <w:sz w:val="24"/>
          <w:szCs w:val="24"/>
        </w:rPr>
        <w:t>Shankland</w:t>
      </w:r>
      <w:proofErr w:type="spellEnd"/>
      <w:r w:rsidRPr="002E7513">
        <w:rPr>
          <w:rFonts w:ascii="Book Antiqua" w:eastAsia="宋体" w:hAnsi="Book Antiqua" w:cs="宋体"/>
          <w:color w:val="000000"/>
          <w:kern w:val="0"/>
          <w:sz w:val="24"/>
          <w:szCs w:val="24"/>
        </w:rPr>
        <w:t xml:space="preserve"> SJ. Viable </w:t>
      </w:r>
      <w:proofErr w:type="spellStart"/>
      <w:r w:rsidRPr="002E7513">
        <w:rPr>
          <w:rFonts w:ascii="Book Antiqua" w:eastAsia="宋体" w:hAnsi="Book Antiqua" w:cs="宋体"/>
          <w:color w:val="000000"/>
          <w:kern w:val="0"/>
          <w:sz w:val="24"/>
          <w:szCs w:val="24"/>
        </w:rPr>
        <w:t>podocytes</w:t>
      </w:r>
      <w:proofErr w:type="spellEnd"/>
      <w:r w:rsidRPr="002E7513">
        <w:rPr>
          <w:rFonts w:ascii="Book Antiqua" w:eastAsia="宋体" w:hAnsi="Book Antiqua" w:cs="宋体"/>
          <w:color w:val="000000"/>
          <w:kern w:val="0"/>
          <w:sz w:val="24"/>
          <w:szCs w:val="24"/>
        </w:rPr>
        <w:t xml:space="preserve"> detach in experimental diabetic nephropathy: potential mechanism underlying </w:t>
      </w:r>
      <w:proofErr w:type="spellStart"/>
      <w:r w:rsidRPr="002E7513">
        <w:rPr>
          <w:rFonts w:ascii="Book Antiqua" w:eastAsia="宋体" w:hAnsi="Book Antiqua" w:cs="宋体"/>
          <w:color w:val="000000"/>
          <w:kern w:val="0"/>
          <w:sz w:val="24"/>
          <w:szCs w:val="24"/>
        </w:rPr>
        <w:t>glomerulosclerosis</w:t>
      </w:r>
      <w:proofErr w:type="spellEnd"/>
      <w:r w:rsidRPr="002E7513">
        <w:rPr>
          <w:rFonts w:ascii="Book Antiqua" w:eastAsia="宋体" w:hAnsi="Book Antiqua" w:cs="宋体"/>
          <w:color w:val="000000"/>
          <w:kern w:val="0"/>
          <w:sz w:val="24"/>
          <w:szCs w:val="24"/>
        </w:rPr>
        <w:t>. </w:t>
      </w:r>
      <w:r w:rsidRPr="002E7513">
        <w:rPr>
          <w:rFonts w:ascii="Book Antiqua" w:eastAsia="宋体" w:hAnsi="Book Antiqua" w:cs="宋体"/>
          <w:i/>
          <w:iCs/>
          <w:color w:val="000000"/>
          <w:kern w:val="0"/>
          <w:sz w:val="24"/>
          <w:szCs w:val="24"/>
        </w:rPr>
        <w:t xml:space="preserve">Nephron </w:t>
      </w:r>
      <w:proofErr w:type="spellStart"/>
      <w:r w:rsidRPr="002E7513">
        <w:rPr>
          <w:rFonts w:ascii="Book Antiqua" w:eastAsia="宋体" w:hAnsi="Book Antiqua" w:cs="宋体"/>
          <w:i/>
          <w:iCs/>
          <w:color w:val="000000"/>
          <w:kern w:val="0"/>
          <w:sz w:val="24"/>
          <w:szCs w:val="24"/>
        </w:rPr>
        <w:t>Exp</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2004; </w:t>
      </w:r>
      <w:r w:rsidRPr="002E7513">
        <w:rPr>
          <w:rFonts w:ascii="Book Antiqua" w:eastAsia="宋体" w:hAnsi="Book Antiqua" w:cs="宋体"/>
          <w:b/>
          <w:bCs/>
          <w:color w:val="000000"/>
          <w:kern w:val="0"/>
          <w:sz w:val="24"/>
          <w:szCs w:val="24"/>
        </w:rPr>
        <w:t>98</w:t>
      </w:r>
      <w:r w:rsidRPr="002E7513">
        <w:rPr>
          <w:rFonts w:ascii="Book Antiqua" w:eastAsia="宋体" w:hAnsi="Book Antiqua" w:cs="宋体"/>
          <w:color w:val="000000"/>
          <w:kern w:val="0"/>
          <w:sz w:val="24"/>
          <w:szCs w:val="24"/>
        </w:rPr>
        <w:t>: e114-e123 [PMID: 15627794 DOI: 10.1159/000081555]</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12 </w:t>
      </w:r>
      <w:proofErr w:type="spellStart"/>
      <w:r w:rsidRPr="002E7513">
        <w:rPr>
          <w:rFonts w:ascii="Book Antiqua" w:eastAsia="宋体" w:hAnsi="Book Antiqua" w:cs="宋体"/>
          <w:b/>
          <w:bCs/>
          <w:color w:val="000000"/>
          <w:kern w:val="0"/>
          <w:sz w:val="24"/>
          <w:szCs w:val="24"/>
        </w:rPr>
        <w:t>Susztak</w:t>
      </w:r>
      <w:proofErr w:type="spellEnd"/>
      <w:r w:rsidRPr="002E7513">
        <w:rPr>
          <w:rFonts w:ascii="Book Antiqua" w:eastAsia="宋体" w:hAnsi="Book Antiqua" w:cs="宋体"/>
          <w:b/>
          <w:bCs/>
          <w:color w:val="000000"/>
          <w:kern w:val="0"/>
          <w:sz w:val="24"/>
          <w:szCs w:val="24"/>
        </w:rPr>
        <w:t xml:space="preserve"> K</w:t>
      </w:r>
      <w:r w:rsidRPr="002E7513">
        <w:rPr>
          <w:rFonts w:ascii="Book Antiqua" w:eastAsia="宋体" w:hAnsi="Book Antiqua" w:cs="宋体"/>
          <w:color w:val="000000"/>
          <w:kern w:val="0"/>
          <w:sz w:val="24"/>
          <w:szCs w:val="24"/>
        </w:rPr>
        <w:t xml:space="preserve">, Raff AC, </w:t>
      </w:r>
      <w:proofErr w:type="spellStart"/>
      <w:r w:rsidRPr="002E7513">
        <w:rPr>
          <w:rFonts w:ascii="Book Antiqua" w:eastAsia="宋体" w:hAnsi="Book Antiqua" w:cs="宋体"/>
          <w:color w:val="000000"/>
          <w:kern w:val="0"/>
          <w:sz w:val="24"/>
          <w:szCs w:val="24"/>
        </w:rPr>
        <w:t>Schiffer</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Böttinger</w:t>
      </w:r>
      <w:proofErr w:type="spellEnd"/>
      <w:r w:rsidRPr="002E7513">
        <w:rPr>
          <w:rFonts w:ascii="Book Antiqua" w:eastAsia="宋体" w:hAnsi="Book Antiqua" w:cs="宋体"/>
          <w:color w:val="000000"/>
          <w:kern w:val="0"/>
          <w:sz w:val="24"/>
          <w:szCs w:val="24"/>
        </w:rPr>
        <w:t xml:space="preserve"> EP. Glucose-induced reactive oxygen species cause apoptosis of </w:t>
      </w:r>
      <w:proofErr w:type="spellStart"/>
      <w:r w:rsidRPr="002E7513">
        <w:rPr>
          <w:rFonts w:ascii="Book Antiqua" w:eastAsia="宋体" w:hAnsi="Book Antiqua" w:cs="宋体"/>
          <w:color w:val="000000"/>
          <w:kern w:val="0"/>
          <w:sz w:val="24"/>
          <w:szCs w:val="24"/>
        </w:rPr>
        <w:t>podocytes</w:t>
      </w:r>
      <w:proofErr w:type="spellEnd"/>
      <w:r w:rsidRPr="002E7513">
        <w:rPr>
          <w:rFonts w:ascii="Book Antiqua" w:eastAsia="宋体" w:hAnsi="Book Antiqua" w:cs="宋体"/>
          <w:color w:val="000000"/>
          <w:kern w:val="0"/>
          <w:sz w:val="24"/>
          <w:szCs w:val="24"/>
        </w:rPr>
        <w:t xml:space="preserve"> and </w:t>
      </w:r>
      <w:proofErr w:type="spellStart"/>
      <w:r w:rsidRPr="002E7513">
        <w:rPr>
          <w:rFonts w:ascii="Book Antiqua" w:eastAsia="宋体" w:hAnsi="Book Antiqua" w:cs="宋体"/>
          <w:color w:val="000000"/>
          <w:kern w:val="0"/>
          <w:sz w:val="24"/>
          <w:szCs w:val="24"/>
        </w:rPr>
        <w:t>podocyte</w:t>
      </w:r>
      <w:proofErr w:type="spellEnd"/>
      <w:r w:rsidRPr="002E7513">
        <w:rPr>
          <w:rFonts w:ascii="Book Antiqua" w:eastAsia="宋体" w:hAnsi="Book Antiqua" w:cs="宋体"/>
          <w:color w:val="000000"/>
          <w:kern w:val="0"/>
          <w:sz w:val="24"/>
          <w:szCs w:val="24"/>
        </w:rPr>
        <w:t xml:space="preserve"> depletion at the onset of diabetic nephropathy. </w:t>
      </w:r>
      <w:r w:rsidRPr="002E7513">
        <w:rPr>
          <w:rFonts w:ascii="Book Antiqua" w:eastAsia="宋体" w:hAnsi="Book Antiqua" w:cs="宋体"/>
          <w:i/>
          <w:iCs/>
          <w:color w:val="000000"/>
          <w:kern w:val="0"/>
          <w:sz w:val="24"/>
          <w:szCs w:val="24"/>
        </w:rPr>
        <w:t>Diabetes</w:t>
      </w:r>
      <w:r w:rsidRPr="002E7513">
        <w:rPr>
          <w:rFonts w:ascii="Book Antiqua" w:eastAsia="宋体" w:hAnsi="Book Antiqua" w:cs="宋体"/>
          <w:color w:val="000000"/>
          <w:kern w:val="0"/>
          <w:sz w:val="24"/>
          <w:szCs w:val="24"/>
        </w:rPr>
        <w:t> 2006; </w:t>
      </w:r>
      <w:r w:rsidRPr="002E7513">
        <w:rPr>
          <w:rFonts w:ascii="Book Antiqua" w:eastAsia="宋体" w:hAnsi="Book Antiqua" w:cs="宋体"/>
          <w:b/>
          <w:bCs/>
          <w:color w:val="000000"/>
          <w:kern w:val="0"/>
          <w:sz w:val="24"/>
          <w:szCs w:val="24"/>
        </w:rPr>
        <w:t>55</w:t>
      </w:r>
      <w:r w:rsidRPr="002E7513">
        <w:rPr>
          <w:rFonts w:ascii="Book Antiqua" w:eastAsia="宋体" w:hAnsi="Book Antiqua" w:cs="宋体"/>
          <w:color w:val="000000"/>
          <w:kern w:val="0"/>
          <w:sz w:val="24"/>
          <w:szCs w:val="24"/>
        </w:rPr>
        <w:t>: 225-233 [PMID: 16380497 DOI: 10.2337/diabetes.55.01.06.db05-0894]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13 </w:t>
      </w:r>
      <w:proofErr w:type="spellStart"/>
      <w:r w:rsidRPr="002E7513">
        <w:rPr>
          <w:rFonts w:ascii="Book Antiqua" w:eastAsia="宋体" w:hAnsi="Book Antiqua" w:cs="宋体"/>
          <w:b/>
          <w:bCs/>
          <w:color w:val="000000"/>
          <w:kern w:val="0"/>
          <w:sz w:val="24"/>
          <w:szCs w:val="24"/>
        </w:rPr>
        <w:t>Doublier</w:t>
      </w:r>
      <w:proofErr w:type="spellEnd"/>
      <w:r w:rsidRPr="002E7513">
        <w:rPr>
          <w:rFonts w:ascii="Book Antiqua" w:eastAsia="宋体" w:hAnsi="Book Antiqua" w:cs="宋体"/>
          <w:b/>
          <w:bCs/>
          <w:color w:val="000000"/>
          <w:kern w:val="0"/>
          <w:sz w:val="24"/>
          <w:szCs w:val="24"/>
        </w:rPr>
        <w:t xml:space="preserve"> S</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Salvidio</w:t>
      </w:r>
      <w:proofErr w:type="spellEnd"/>
      <w:r w:rsidRPr="002E7513">
        <w:rPr>
          <w:rFonts w:ascii="Book Antiqua" w:eastAsia="宋体" w:hAnsi="Book Antiqua" w:cs="宋体"/>
          <w:color w:val="000000"/>
          <w:kern w:val="0"/>
          <w:sz w:val="24"/>
          <w:szCs w:val="24"/>
        </w:rPr>
        <w:t xml:space="preserve"> G, </w:t>
      </w:r>
      <w:proofErr w:type="spellStart"/>
      <w:r w:rsidRPr="002E7513">
        <w:rPr>
          <w:rFonts w:ascii="Book Antiqua" w:eastAsia="宋体" w:hAnsi="Book Antiqua" w:cs="宋体"/>
          <w:color w:val="000000"/>
          <w:kern w:val="0"/>
          <w:sz w:val="24"/>
          <w:szCs w:val="24"/>
        </w:rPr>
        <w:t>Lupia</w:t>
      </w:r>
      <w:proofErr w:type="spellEnd"/>
      <w:r w:rsidRPr="002E7513">
        <w:rPr>
          <w:rFonts w:ascii="Book Antiqua" w:eastAsia="宋体" w:hAnsi="Book Antiqua" w:cs="宋体"/>
          <w:color w:val="000000"/>
          <w:kern w:val="0"/>
          <w:sz w:val="24"/>
          <w:szCs w:val="24"/>
        </w:rPr>
        <w:t xml:space="preserve"> E, </w:t>
      </w:r>
      <w:proofErr w:type="spellStart"/>
      <w:r w:rsidRPr="002E7513">
        <w:rPr>
          <w:rFonts w:ascii="Book Antiqua" w:eastAsia="宋体" w:hAnsi="Book Antiqua" w:cs="宋体"/>
          <w:color w:val="000000"/>
          <w:kern w:val="0"/>
          <w:sz w:val="24"/>
          <w:szCs w:val="24"/>
        </w:rPr>
        <w:t>Ruotsalainen</w:t>
      </w:r>
      <w:proofErr w:type="spellEnd"/>
      <w:r w:rsidRPr="002E7513">
        <w:rPr>
          <w:rFonts w:ascii="Book Antiqua" w:eastAsia="宋体" w:hAnsi="Book Antiqua" w:cs="宋体"/>
          <w:color w:val="000000"/>
          <w:kern w:val="0"/>
          <w:sz w:val="24"/>
          <w:szCs w:val="24"/>
        </w:rPr>
        <w:t xml:space="preserve"> V, </w:t>
      </w:r>
      <w:proofErr w:type="spellStart"/>
      <w:r w:rsidRPr="002E7513">
        <w:rPr>
          <w:rFonts w:ascii="Book Antiqua" w:eastAsia="宋体" w:hAnsi="Book Antiqua" w:cs="宋体"/>
          <w:color w:val="000000"/>
          <w:kern w:val="0"/>
          <w:sz w:val="24"/>
          <w:szCs w:val="24"/>
        </w:rPr>
        <w:t>Verzola</w:t>
      </w:r>
      <w:proofErr w:type="spellEnd"/>
      <w:r w:rsidRPr="002E7513">
        <w:rPr>
          <w:rFonts w:ascii="Book Antiqua" w:eastAsia="宋体" w:hAnsi="Book Antiqua" w:cs="宋体"/>
          <w:color w:val="000000"/>
          <w:kern w:val="0"/>
          <w:sz w:val="24"/>
          <w:szCs w:val="24"/>
        </w:rPr>
        <w:t xml:space="preserve"> D, </w:t>
      </w:r>
      <w:proofErr w:type="spellStart"/>
      <w:r w:rsidRPr="002E7513">
        <w:rPr>
          <w:rFonts w:ascii="Book Antiqua" w:eastAsia="宋体" w:hAnsi="Book Antiqua" w:cs="宋体"/>
          <w:color w:val="000000"/>
          <w:kern w:val="0"/>
          <w:sz w:val="24"/>
          <w:szCs w:val="24"/>
        </w:rPr>
        <w:t>Deferrari</w:t>
      </w:r>
      <w:proofErr w:type="spellEnd"/>
      <w:r w:rsidRPr="002E7513">
        <w:rPr>
          <w:rFonts w:ascii="Book Antiqua" w:eastAsia="宋体" w:hAnsi="Book Antiqua" w:cs="宋体"/>
          <w:color w:val="000000"/>
          <w:kern w:val="0"/>
          <w:sz w:val="24"/>
          <w:szCs w:val="24"/>
        </w:rPr>
        <w:t xml:space="preserve"> G, </w:t>
      </w:r>
      <w:proofErr w:type="spellStart"/>
      <w:r w:rsidRPr="002E7513">
        <w:rPr>
          <w:rFonts w:ascii="Book Antiqua" w:eastAsia="宋体" w:hAnsi="Book Antiqua" w:cs="宋体"/>
          <w:color w:val="000000"/>
          <w:kern w:val="0"/>
          <w:sz w:val="24"/>
          <w:szCs w:val="24"/>
        </w:rPr>
        <w:t>Camussi</w:t>
      </w:r>
      <w:proofErr w:type="spellEnd"/>
      <w:r w:rsidRPr="002E7513">
        <w:rPr>
          <w:rFonts w:ascii="Book Antiqua" w:eastAsia="宋体" w:hAnsi="Book Antiqua" w:cs="宋体"/>
          <w:color w:val="000000"/>
          <w:kern w:val="0"/>
          <w:sz w:val="24"/>
          <w:szCs w:val="24"/>
        </w:rPr>
        <w:t xml:space="preserve"> G. </w:t>
      </w:r>
      <w:proofErr w:type="spellStart"/>
      <w:r w:rsidRPr="002E7513">
        <w:rPr>
          <w:rFonts w:ascii="Book Antiqua" w:eastAsia="宋体" w:hAnsi="Book Antiqua" w:cs="宋体"/>
          <w:color w:val="000000"/>
          <w:kern w:val="0"/>
          <w:sz w:val="24"/>
          <w:szCs w:val="24"/>
        </w:rPr>
        <w:t>Nephrin</w:t>
      </w:r>
      <w:proofErr w:type="spellEnd"/>
      <w:r w:rsidRPr="002E7513">
        <w:rPr>
          <w:rFonts w:ascii="Book Antiqua" w:eastAsia="宋体" w:hAnsi="Book Antiqua" w:cs="宋体"/>
          <w:color w:val="000000"/>
          <w:kern w:val="0"/>
          <w:sz w:val="24"/>
          <w:szCs w:val="24"/>
        </w:rPr>
        <w:t xml:space="preserve"> expression is reduced in human diabetic nephropathy: evidence for a distinct role for </w:t>
      </w:r>
      <w:proofErr w:type="spellStart"/>
      <w:r w:rsidRPr="002E7513">
        <w:rPr>
          <w:rFonts w:ascii="Book Antiqua" w:eastAsia="宋体" w:hAnsi="Book Antiqua" w:cs="宋体"/>
          <w:color w:val="000000"/>
          <w:kern w:val="0"/>
          <w:sz w:val="24"/>
          <w:szCs w:val="24"/>
        </w:rPr>
        <w:t>glycated</w:t>
      </w:r>
      <w:proofErr w:type="spellEnd"/>
      <w:r w:rsidRPr="002E7513">
        <w:rPr>
          <w:rFonts w:ascii="Book Antiqua" w:eastAsia="宋体" w:hAnsi="Book Antiqua" w:cs="宋体"/>
          <w:color w:val="000000"/>
          <w:kern w:val="0"/>
          <w:sz w:val="24"/>
          <w:szCs w:val="24"/>
        </w:rPr>
        <w:t xml:space="preserve"> albumin and angiotensin II. </w:t>
      </w:r>
      <w:r w:rsidRPr="002E7513">
        <w:rPr>
          <w:rFonts w:ascii="Book Antiqua" w:eastAsia="宋体" w:hAnsi="Book Antiqua" w:cs="宋体"/>
          <w:i/>
          <w:iCs/>
          <w:color w:val="000000"/>
          <w:kern w:val="0"/>
          <w:sz w:val="24"/>
          <w:szCs w:val="24"/>
        </w:rPr>
        <w:t>Diabetes</w:t>
      </w:r>
      <w:r w:rsidRPr="002E7513">
        <w:rPr>
          <w:rFonts w:ascii="Book Antiqua" w:eastAsia="宋体" w:hAnsi="Book Antiqua" w:cs="宋体"/>
          <w:color w:val="000000"/>
          <w:kern w:val="0"/>
          <w:sz w:val="24"/>
          <w:szCs w:val="24"/>
        </w:rPr>
        <w:t> 2003; </w:t>
      </w:r>
      <w:r w:rsidRPr="002E7513">
        <w:rPr>
          <w:rFonts w:ascii="Book Antiqua" w:eastAsia="宋体" w:hAnsi="Book Antiqua" w:cs="宋体"/>
          <w:b/>
          <w:bCs/>
          <w:color w:val="000000"/>
          <w:kern w:val="0"/>
          <w:sz w:val="24"/>
          <w:szCs w:val="24"/>
        </w:rPr>
        <w:t>52</w:t>
      </w:r>
      <w:r w:rsidRPr="002E7513">
        <w:rPr>
          <w:rFonts w:ascii="Book Antiqua" w:eastAsia="宋体" w:hAnsi="Book Antiqua" w:cs="宋体"/>
          <w:color w:val="000000"/>
          <w:kern w:val="0"/>
          <w:sz w:val="24"/>
          <w:szCs w:val="24"/>
        </w:rPr>
        <w:t xml:space="preserve">: 1023-1030 [PMID: 12663475 DOI: </w:t>
      </w:r>
      <w:r w:rsidRPr="002E7513">
        <w:rPr>
          <w:rFonts w:ascii="Book Antiqua" w:eastAsia="宋体" w:hAnsi="Book Antiqua" w:cs="宋体"/>
          <w:color w:val="000000"/>
          <w:kern w:val="0"/>
          <w:sz w:val="24"/>
          <w:szCs w:val="24"/>
        </w:rPr>
        <w:lastRenderedPageBreak/>
        <w:t>10.2337/diabetes.52.4.1023]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14 </w:t>
      </w:r>
      <w:r w:rsidRPr="002E7513">
        <w:rPr>
          <w:rFonts w:ascii="Book Antiqua" w:eastAsia="宋体" w:hAnsi="Book Antiqua" w:cs="宋体"/>
          <w:b/>
          <w:bCs/>
          <w:color w:val="000000"/>
          <w:kern w:val="0"/>
          <w:sz w:val="24"/>
          <w:szCs w:val="24"/>
        </w:rPr>
        <w:t>Langham RG</w:t>
      </w:r>
      <w:r w:rsidRPr="002E7513">
        <w:rPr>
          <w:rFonts w:ascii="Book Antiqua" w:eastAsia="宋体" w:hAnsi="Book Antiqua" w:cs="宋体"/>
          <w:color w:val="000000"/>
          <w:kern w:val="0"/>
          <w:sz w:val="24"/>
          <w:szCs w:val="24"/>
        </w:rPr>
        <w:t xml:space="preserve">, Kelly DJ, Cox AJ, Thomson NM, </w:t>
      </w:r>
      <w:proofErr w:type="spellStart"/>
      <w:r w:rsidRPr="002E7513">
        <w:rPr>
          <w:rFonts w:ascii="Book Antiqua" w:eastAsia="宋体" w:hAnsi="Book Antiqua" w:cs="宋体"/>
          <w:color w:val="000000"/>
          <w:kern w:val="0"/>
          <w:sz w:val="24"/>
          <w:szCs w:val="24"/>
        </w:rPr>
        <w:t>Holthöfer</w:t>
      </w:r>
      <w:proofErr w:type="spellEnd"/>
      <w:r w:rsidRPr="002E7513">
        <w:rPr>
          <w:rFonts w:ascii="Book Antiqua" w:eastAsia="宋体" w:hAnsi="Book Antiqua" w:cs="宋体"/>
          <w:color w:val="000000"/>
          <w:kern w:val="0"/>
          <w:sz w:val="24"/>
          <w:szCs w:val="24"/>
        </w:rPr>
        <w:t xml:space="preserve"> H, </w:t>
      </w:r>
      <w:proofErr w:type="spellStart"/>
      <w:r w:rsidRPr="002E7513">
        <w:rPr>
          <w:rFonts w:ascii="Book Antiqua" w:eastAsia="宋体" w:hAnsi="Book Antiqua" w:cs="宋体"/>
          <w:color w:val="000000"/>
          <w:kern w:val="0"/>
          <w:sz w:val="24"/>
          <w:szCs w:val="24"/>
        </w:rPr>
        <w:t>Zaoui</w:t>
      </w:r>
      <w:proofErr w:type="spellEnd"/>
      <w:r w:rsidRPr="002E7513">
        <w:rPr>
          <w:rFonts w:ascii="Book Antiqua" w:eastAsia="宋体" w:hAnsi="Book Antiqua" w:cs="宋体"/>
          <w:color w:val="000000"/>
          <w:kern w:val="0"/>
          <w:sz w:val="24"/>
          <w:szCs w:val="24"/>
        </w:rPr>
        <w:t xml:space="preserve"> P, </w:t>
      </w:r>
      <w:proofErr w:type="spellStart"/>
      <w:r w:rsidRPr="002E7513">
        <w:rPr>
          <w:rFonts w:ascii="Book Antiqua" w:eastAsia="宋体" w:hAnsi="Book Antiqua" w:cs="宋体"/>
          <w:color w:val="000000"/>
          <w:kern w:val="0"/>
          <w:sz w:val="24"/>
          <w:szCs w:val="24"/>
        </w:rPr>
        <w:t>Pinel</w:t>
      </w:r>
      <w:proofErr w:type="spellEnd"/>
      <w:r w:rsidRPr="002E7513">
        <w:rPr>
          <w:rFonts w:ascii="Book Antiqua" w:eastAsia="宋体" w:hAnsi="Book Antiqua" w:cs="宋体"/>
          <w:color w:val="000000"/>
          <w:kern w:val="0"/>
          <w:sz w:val="24"/>
          <w:szCs w:val="24"/>
        </w:rPr>
        <w:t xml:space="preserve"> N, </w:t>
      </w:r>
      <w:proofErr w:type="spellStart"/>
      <w:r w:rsidRPr="002E7513">
        <w:rPr>
          <w:rFonts w:ascii="Book Antiqua" w:eastAsia="宋体" w:hAnsi="Book Antiqua" w:cs="宋体"/>
          <w:color w:val="000000"/>
          <w:kern w:val="0"/>
          <w:sz w:val="24"/>
          <w:szCs w:val="24"/>
        </w:rPr>
        <w:t>Cordonnier</w:t>
      </w:r>
      <w:proofErr w:type="spellEnd"/>
      <w:r w:rsidRPr="002E7513">
        <w:rPr>
          <w:rFonts w:ascii="Book Antiqua" w:eastAsia="宋体" w:hAnsi="Book Antiqua" w:cs="宋体"/>
          <w:color w:val="000000"/>
          <w:kern w:val="0"/>
          <w:sz w:val="24"/>
          <w:szCs w:val="24"/>
        </w:rPr>
        <w:t xml:space="preserve"> DJ, Gilbert RE. Proteinuria and the expression of the </w:t>
      </w:r>
      <w:proofErr w:type="spellStart"/>
      <w:r w:rsidRPr="002E7513">
        <w:rPr>
          <w:rFonts w:ascii="Book Antiqua" w:eastAsia="宋体" w:hAnsi="Book Antiqua" w:cs="宋体"/>
          <w:color w:val="000000"/>
          <w:kern w:val="0"/>
          <w:sz w:val="24"/>
          <w:szCs w:val="24"/>
        </w:rPr>
        <w:t>podocyte</w:t>
      </w:r>
      <w:proofErr w:type="spellEnd"/>
      <w:r w:rsidRPr="002E7513">
        <w:rPr>
          <w:rFonts w:ascii="Book Antiqua" w:eastAsia="宋体" w:hAnsi="Book Antiqua" w:cs="宋体"/>
          <w:color w:val="000000"/>
          <w:kern w:val="0"/>
          <w:sz w:val="24"/>
          <w:szCs w:val="24"/>
        </w:rPr>
        <w:t xml:space="preserve"> slit diaphragm protein, </w:t>
      </w:r>
      <w:proofErr w:type="spellStart"/>
      <w:r w:rsidRPr="002E7513">
        <w:rPr>
          <w:rFonts w:ascii="Book Antiqua" w:eastAsia="宋体" w:hAnsi="Book Antiqua" w:cs="宋体"/>
          <w:color w:val="000000"/>
          <w:kern w:val="0"/>
          <w:sz w:val="24"/>
          <w:szCs w:val="24"/>
        </w:rPr>
        <w:t>nephrin</w:t>
      </w:r>
      <w:proofErr w:type="spellEnd"/>
      <w:r w:rsidRPr="002E7513">
        <w:rPr>
          <w:rFonts w:ascii="Book Antiqua" w:eastAsia="宋体" w:hAnsi="Book Antiqua" w:cs="宋体"/>
          <w:color w:val="000000"/>
          <w:kern w:val="0"/>
          <w:sz w:val="24"/>
          <w:szCs w:val="24"/>
        </w:rPr>
        <w:t>, in diabetic nephropathy: effects of angiotensin converting enzyme inhibition. </w:t>
      </w:r>
      <w:proofErr w:type="spellStart"/>
      <w:r w:rsidRPr="002E7513">
        <w:rPr>
          <w:rFonts w:ascii="Book Antiqua" w:eastAsia="宋体" w:hAnsi="Book Antiqua" w:cs="宋体"/>
          <w:i/>
          <w:iCs/>
          <w:color w:val="000000"/>
          <w:kern w:val="0"/>
          <w:sz w:val="24"/>
          <w:szCs w:val="24"/>
        </w:rPr>
        <w:t>Diabetologia</w:t>
      </w:r>
      <w:proofErr w:type="spellEnd"/>
      <w:r w:rsidRPr="002E7513">
        <w:rPr>
          <w:rFonts w:ascii="Book Antiqua" w:eastAsia="宋体" w:hAnsi="Book Antiqua" w:cs="宋体"/>
          <w:color w:val="000000"/>
          <w:kern w:val="0"/>
          <w:sz w:val="24"/>
          <w:szCs w:val="24"/>
        </w:rPr>
        <w:t> 2002; </w:t>
      </w:r>
      <w:r w:rsidRPr="002E7513">
        <w:rPr>
          <w:rFonts w:ascii="Book Antiqua" w:eastAsia="宋体" w:hAnsi="Book Antiqua" w:cs="宋体"/>
          <w:b/>
          <w:bCs/>
          <w:color w:val="000000"/>
          <w:kern w:val="0"/>
          <w:sz w:val="24"/>
          <w:szCs w:val="24"/>
        </w:rPr>
        <w:t>45</w:t>
      </w:r>
      <w:r w:rsidRPr="002E7513">
        <w:rPr>
          <w:rFonts w:ascii="Book Antiqua" w:eastAsia="宋体" w:hAnsi="Book Antiqua" w:cs="宋体"/>
          <w:color w:val="000000"/>
          <w:kern w:val="0"/>
          <w:sz w:val="24"/>
          <w:szCs w:val="24"/>
        </w:rPr>
        <w:t>: 1572-1576 [PMID: 12436341 DOI: 10.1007/s00125-002-0946-y]</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15 </w:t>
      </w:r>
      <w:proofErr w:type="spellStart"/>
      <w:r w:rsidRPr="002E7513">
        <w:rPr>
          <w:rFonts w:ascii="Book Antiqua" w:eastAsia="宋体" w:hAnsi="Book Antiqua" w:cs="宋体"/>
          <w:b/>
          <w:bCs/>
          <w:color w:val="000000"/>
          <w:kern w:val="0"/>
          <w:sz w:val="24"/>
          <w:szCs w:val="24"/>
        </w:rPr>
        <w:t>Mifsud</w:t>
      </w:r>
      <w:proofErr w:type="spellEnd"/>
      <w:r w:rsidRPr="002E7513">
        <w:rPr>
          <w:rFonts w:ascii="Book Antiqua" w:eastAsia="宋体" w:hAnsi="Book Antiqua" w:cs="宋体"/>
          <w:b/>
          <w:bCs/>
          <w:color w:val="000000"/>
          <w:kern w:val="0"/>
          <w:sz w:val="24"/>
          <w:szCs w:val="24"/>
        </w:rPr>
        <w:t xml:space="preserve"> SA</w:t>
      </w:r>
      <w:r w:rsidRPr="002E7513">
        <w:rPr>
          <w:rFonts w:ascii="Book Antiqua" w:eastAsia="宋体" w:hAnsi="Book Antiqua" w:cs="宋体"/>
          <w:color w:val="000000"/>
          <w:kern w:val="0"/>
          <w:sz w:val="24"/>
          <w:szCs w:val="24"/>
        </w:rPr>
        <w:t xml:space="preserve">, Allen TJ, Bertram JF, </w:t>
      </w:r>
      <w:proofErr w:type="spellStart"/>
      <w:r w:rsidRPr="002E7513">
        <w:rPr>
          <w:rFonts w:ascii="Book Antiqua" w:eastAsia="宋体" w:hAnsi="Book Antiqua" w:cs="宋体"/>
          <w:color w:val="000000"/>
          <w:kern w:val="0"/>
          <w:sz w:val="24"/>
          <w:szCs w:val="24"/>
        </w:rPr>
        <w:t>Hulthen</w:t>
      </w:r>
      <w:proofErr w:type="spellEnd"/>
      <w:r w:rsidRPr="002E7513">
        <w:rPr>
          <w:rFonts w:ascii="Book Antiqua" w:eastAsia="宋体" w:hAnsi="Book Antiqua" w:cs="宋体"/>
          <w:color w:val="000000"/>
          <w:kern w:val="0"/>
          <w:sz w:val="24"/>
          <w:szCs w:val="24"/>
        </w:rPr>
        <w:t xml:space="preserve"> UL, Kelly DJ, Cooper ME, Wilkinson-</w:t>
      </w:r>
      <w:proofErr w:type="spellStart"/>
      <w:r w:rsidRPr="002E7513">
        <w:rPr>
          <w:rFonts w:ascii="Book Antiqua" w:eastAsia="宋体" w:hAnsi="Book Antiqua" w:cs="宋体"/>
          <w:color w:val="000000"/>
          <w:kern w:val="0"/>
          <w:sz w:val="24"/>
          <w:szCs w:val="24"/>
        </w:rPr>
        <w:t>Berka</w:t>
      </w:r>
      <w:proofErr w:type="spellEnd"/>
      <w:r w:rsidRPr="002E7513">
        <w:rPr>
          <w:rFonts w:ascii="Book Antiqua" w:eastAsia="宋体" w:hAnsi="Book Antiqua" w:cs="宋体"/>
          <w:color w:val="000000"/>
          <w:kern w:val="0"/>
          <w:sz w:val="24"/>
          <w:szCs w:val="24"/>
        </w:rPr>
        <w:t xml:space="preserve"> JL, Gilbert RE. </w:t>
      </w:r>
      <w:proofErr w:type="spellStart"/>
      <w:r w:rsidRPr="002E7513">
        <w:rPr>
          <w:rFonts w:ascii="Book Antiqua" w:eastAsia="宋体" w:hAnsi="Book Antiqua" w:cs="宋体"/>
          <w:color w:val="000000"/>
          <w:kern w:val="0"/>
          <w:sz w:val="24"/>
          <w:szCs w:val="24"/>
        </w:rPr>
        <w:t>Podocyte</w:t>
      </w:r>
      <w:proofErr w:type="spellEnd"/>
      <w:r w:rsidRPr="002E7513">
        <w:rPr>
          <w:rFonts w:ascii="Book Antiqua" w:eastAsia="宋体" w:hAnsi="Book Antiqua" w:cs="宋体"/>
          <w:color w:val="000000"/>
          <w:kern w:val="0"/>
          <w:sz w:val="24"/>
          <w:szCs w:val="24"/>
        </w:rPr>
        <w:t xml:space="preserve"> foot process broadening in experimental diabetic nephropathy: amelioration with renin-angiotensin blockade. </w:t>
      </w:r>
      <w:proofErr w:type="spellStart"/>
      <w:r w:rsidRPr="002E7513">
        <w:rPr>
          <w:rFonts w:ascii="Book Antiqua" w:eastAsia="宋体" w:hAnsi="Book Antiqua" w:cs="宋体"/>
          <w:i/>
          <w:iCs/>
          <w:color w:val="000000"/>
          <w:kern w:val="0"/>
          <w:sz w:val="24"/>
          <w:szCs w:val="24"/>
        </w:rPr>
        <w:t>Diabetologia</w:t>
      </w:r>
      <w:proofErr w:type="spellEnd"/>
      <w:r w:rsidRPr="002E7513">
        <w:rPr>
          <w:rFonts w:ascii="Book Antiqua" w:eastAsia="宋体" w:hAnsi="Book Antiqua" w:cs="宋体"/>
          <w:color w:val="000000"/>
          <w:kern w:val="0"/>
          <w:sz w:val="24"/>
          <w:szCs w:val="24"/>
        </w:rPr>
        <w:t> 2001; </w:t>
      </w:r>
      <w:r w:rsidRPr="002E7513">
        <w:rPr>
          <w:rFonts w:ascii="Book Antiqua" w:eastAsia="宋体" w:hAnsi="Book Antiqua" w:cs="宋体"/>
          <w:b/>
          <w:bCs/>
          <w:color w:val="000000"/>
          <w:kern w:val="0"/>
          <w:sz w:val="24"/>
          <w:szCs w:val="24"/>
        </w:rPr>
        <w:t>44</w:t>
      </w:r>
      <w:r w:rsidRPr="002E7513">
        <w:rPr>
          <w:rFonts w:ascii="Book Antiqua" w:eastAsia="宋体" w:hAnsi="Book Antiqua" w:cs="宋体"/>
          <w:color w:val="000000"/>
          <w:kern w:val="0"/>
          <w:sz w:val="24"/>
          <w:szCs w:val="24"/>
        </w:rPr>
        <w:t>: 878-882 [PMID: 11508273 DOI: 10.1007/s001250100561]</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16 </w:t>
      </w:r>
      <w:r w:rsidRPr="002E7513">
        <w:rPr>
          <w:rFonts w:ascii="Book Antiqua" w:eastAsia="宋体" w:hAnsi="Book Antiqua" w:cs="宋体"/>
          <w:b/>
          <w:bCs/>
          <w:color w:val="000000"/>
          <w:kern w:val="0"/>
          <w:sz w:val="24"/>
          <w:szCs w:val="24"/>
        </w:rPr>
        <w:t>Nakagawa T</w:t>
      </w:r>
      <w:r w:rsidRPr="002E7513">
        <w:rPr>
          <w:rFonts w:ascii="Book Antiqua" w:eastAsia="宋体" w:hAnsi="Book Antiqua" w:cs="宋体"/>
          <w:color w:val="000000"/>
          <w:kern w:val="0"/>
          <w:sz w:val="24"/>
          <w:szCs w:val="24"/>
        </w:rPr>
        <w:t xml:space="preserve">, Sato W, </w:t>
      </w:r>
      <w:proofErr w:type="spellStart"/>
      <w:r w:rsidRPr="002E7513">
        <w:rPr>
          <w:rFonts w:ascii="Book Antiqua" w:eastAsia="宋体" w:hAnsi="Book Antiqua" w:cs="宋体"/>
          <w:color w:val="000000"/>
          <w:kern w:val="0"/>
          <w:sz w:val="24"/>
          <w:szCs w:val="24"/>
        </w:rPr>
        <w:t>Glushakova</w:t>
      </w:r>
      <w:proofErr w:type="spellEnd"/>
      <w:r w:rsidRPr="002E7513">
        <w:rPr>
          <w:rFonts w:ascii="Book Antiqua" w:eastAsia="宋体" w:hAnsi="Book Antiqua" w:cs="宋体"/>
          <w:color w:val="000000"/>
          <w:kern w:val="0"/>
          <w:sz w:val="24"/>
          <w:szCs w:val="24"/>
        </w:rPr>
        <w:t xml:space="preserve"> O, </w:t>
      </w:r>
      <w:proofErr w:type="spellStart"/>
      <w:r w:rsidRPr="002E7513">
        <w:rPr>
          <w:rFonts w:ascii="Book Antiqua" w:eastAsia="宋体" w:hAnsi="Book Antiqua" w:cs="宋体"/>
          <w:color w:val="000000"/>
          <w:kern w:val="0"/>
          <w:sz w:val="24"/>
          <w:szCs w:val="24"/>
        </w:rPr>
        <w:t>Heinig</w:t>
      </w:r>
      <w:proofErr w:type="spellEnd"/>
      <w:r w:rsidRPr="002E7513">
        <w:rPr>
          <w:rFonts w:ascii="Book Antiqua" w:eastAsia="宋体" w:hAnsi="Book Antiqua" w:cs="宋体"/>
          <w:color w:val="000000"/>
          <w:kern w:val="0"/>
          <w:sz w:val="24"/>
          <w:szCs w:val="24"/>
        </w:rPr>
        <w:t xml:space="preserve"> M, Clarke T, Campbell-Thompson M, </w:t>
      </w:r>
      <w:proofErr w:type="spellStart"/>
      <w:r w:rsidRPr="002E7513">
        <w:rPr>
          <w:rFonts w:ascii="Book Antiqua" w:eastAsia="宋体" w:hAnsi="Book Antiqua" w:cs="宋体"/>
          <w:color w:val="000000"/>
          <w:kern w:val="0"/>
          <w:sz w:val="24"/>
          <w:szCs w:val="24"/>
        </w:rPr>
        <w:t>Yuzawa</w:t>
      </w:r>
      <w:proofErr w:type="spellEnd"/>
      <w:r w:rsidRPr="002E7513">
        <w:rPr>
          <w:rFonts w:ascii="Book Antiqua" w:eastAsia="宋体" w:hAnsi="Book Antiqua" w:cs="宋体"/>
          <w:color w:val="000000"/>
          <w:kern w:val="0"/>
          <w:sz w:val="24"/>
          <w:szCs w:val="24"/>
        </w:rPr>
        <w:t xml:space="preserve"> Y, Atkinson MA, Johnson RJ, Croker B. Diabetic endothelial nitric oxide synthase knockout mice develop advanced diabetic nephropathy.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Soc</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2007; </w:t>
      </w:r>
      <w:r w:rsidRPr="002E7513">
        <w:rPr>
          <w:rFonts w:ascii="Book Antiqua" w:eastAsia="宋体" w:hAnsi="Book Antiqua" w:cs="宋体"/>
          <w:b/>
          <w:bCs/>
          <w:color w:val="000000"/>
          <w:kern w:val="0"/>
          <w:sz w:val="24"/>
          <w:szCs w:val="24"/>
        </w:rPr>
        <w:t>18</w:t>
      </w:r>
      <w:r w:rsidRPr="002E7513">
        <w:rPr>
          <w:rFonts w:ascii="Book Antiqua" w:eastAsia="宋体" w:hAnsi="Book Antiqua" w:cs="宋体"/>
          <w:color w:val="000000"/>
          <w:kern w:val="0"/>
          <w:sz w:val="24"/>
          <w:szCs w:val="24"/>
        </w:rPr>
        <w:t>: 539-550 [PMID: 17202420 DOI: 10.1681/ASN.2006050459]</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17 </w:t>
      </w:r>
      <w:r w:rsidRPr="002E7513">
        <w:rPr>
          <w:rFonts w:ascii="Book Antiqua" w:eastAsia="宋体" w:hAnsi="Book Antiqua" w:cs="宋体"/>
          <w:b/>
          <w:bCs/>
          <w:color w:val="000000"/>
          <w:kern w:val="0"/>
          <w:sz w:val="24"/>
          <w:szCs w:val="24"/>
        </w:rPr>
        <w:t>Rask-Madsen C</w:t>
      </w:r>
      <w:r w:rsidRPr="002E7513">
        <w:rPr>
          <w:rFonts w:ascii="Book Antiqua" w:eastAsia="宋体" w:hAnsi="Book Antiqua" w:cs="宋体"/>
          <w:color w:val="000000"/>
          <w:kern w:val="0"/>
          <w:sz w:val="24"/>
          <w:szCs w:val="24"/>
        </w:rPr>
        <w:t>, King GL. Vascular complications of diabetes: mechanisms of injury and protective factors. </w:t>
      </w:r>
      <w:r w:rsidRPr="002E7513">
        <w:rPr>
          <w:rFonts w:ascii="Book Antiqua" w:eastAsia="宋体" w:hAnsi="Book Antiqua" w:cs="宋体"/>
          <w:i/>
          <w:iCs/>
          <w:color w:val="000000"/>
          <w:kern w:val="0"/>
          <w:sz w:val="24"/>
          <w:szCs w:val="24"/>
        </w:rPr>
        <w:t xml:space="preserve">Cell </w:t>
      </w:r>
      <w:proofErr w:type="spellStart"/>
      <w:r w:rsidRPr="002E7513">
        <w:rPr>
          <w:rFonts w:ascii="Book Antiqua" w:eastAsia="宋体" w:hAnsi="Book Antiqua" w:cs="宋体"/>
          <w:i/>
          <w:iCs/>
          <w:color w:val="000000"/>
          <w:kern w:val="0"/>
          <w:sz w:val="24"/>
          <w:szCs w:val="24"/>
        </w:rPr>
        <w:t>Metab</w:t>
      </w:r>
      <w:proofErr w:type="spellEnd"/>
      <w:r w:rsidRPr="002E7513">
        <w:rPr>
          <w:rFonts w:ascii="Book Antiqua" w:eastAsia="宋体" w:hAnsi="Book Antiqua" w:cs="宋体"/>
          <w:color w:val="000000"/>
          <w:kern w:val="0"/>
          <w:sz w:val="24"/>
          <w:szCs w:val="24"/>
        </w:rPr>
        <w:t> 2013; </w:t>
      </w:r>
      <w:r w:rsidRPr="002E7513">
        <w:rPr>
          <w:rFonts w:ascii="Book Antiqua" w:eastAsia="宋体" w:hAnsi="Book Antiqua" w:cs="宋体"/>
          <w:b/>
          <w:bCs/>
          <w:color w:val="000000"/>
          <w:kern w:val="0"/>
          <w:sz w:val="24"/>
          <w:szCs w:val="24"/>
        </w:rPr>
        <w:t>17</w:t>
      </w:r>
      <w:r w:rsidRPr="002E7513">
        <w:rPr>
          <w:rFonts w:ascii="Book Antiqua" w:eastAsia="宋体" w:hAnsi="Book Antiqua" w:cs="宋体"/>
          <w:color w:val="000000"/>
          <w:kern w:val="0"/>
          <w:sz w:val="24"/>
          <w:szCs w:val="24"/>
        </w:rPr>
        <w:t>: 20-33 [PMID: 23312281 DOI: 10.1016/j.cmet.2012.11.012]</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18 </w:t>
      </w:r>
      <w:proofErr w:type="spellStart"/>
      <w:r w:rsidRPr="002E7513">
        <w:rPr>
          <w:rFonts w:ascii="Book Antiqua" w:eastAsia="宋体" w:hAnsi="Book Antiqua" w:cs="宋体"/>
          <w:b/>
          <w:bCs/>
          <w:color w:val="000000"/>
          <w:kern w:val="0"/>
          <w:sz w:val="24"/>
          <w:szCs w:val="24"/>
        </w:rPr>
        <w:t>Hohenstein</w:t>
      </w:r>
      <w:proofErr w:type="spellEnd"/>
      <w:r w:rsidRPr="002E7513">
        <w:rPr>
          <w:rFonts w:ascii="Book Antiqua" w:eastAsia="宋体" w:hAnsi="Book Antiqua" w:cs="宋体"/>
          <w:b/>
          <w:bCs/>
          <w:color w:val="000000"/>
          <w:kern w:val="0"/>
          <w:sz w:val="24"/>
          <w:szCs w:val="24"/>
        </w:rPr>
        <w:t xml:space="preserve"> B</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Hausknecht</w:t>
      </w:r>
      <w:proofErr w:type="spellEnd"/>
      <w:r w:rsidRPr="002E7513">
        <w:rPr>
          <w:rFonts w:ascii="Book Antiqua" w:eastAsia="宋体" w:hAnsi="Book Antiqua" w:cs="宋体"/>
          <w:color w:val="000000"/>
          <w:kern w:val="0"/>
          <w:sz w:val="24"/>
          <w:szCs w:val="24"/>
        </w:rPr>
        <w:t xml:space="preserve"> B, </w:t>
      </w:r>
      <w:proofErr w:type="spellStart"/>
      <w:r w:rsidRPr="002E7513">
        <w:rPr>
          <w:rFonts w:ascii="Book Antiqua" w:eastAsia="宋体" w:hAnsi="Book Antiqua" w:cs="宋体"/>
          <w:color w:val="000000"/>
          <w:kern w:val="0"/>
          <w:sz w:val="24"/>
          <w:szCs w:val="24"/>
        </w:rPr>
        <w:t>Boehmer</w:t>
      </w:r>
      <w:proofErr w:type="spellEnd"/>
      <w:r w:rsidRPr="002E7513">
        <w:rPr>
          <w:rFonts w:ascii="Book Antiqua" w:eastAsia="宋体" w:hAnsi="Book Antiqua" w:cs="宋体"/>
          <w:color w:val="000000"/>
          <w:kern w:val="0"/>
          <w:sz w:val="24"/>
          <w:szCs w:val="24"/>
        </w:rPr>
        <w:t xml:space="preserve"> K, </w:t>
      </w:r>
      <w:proofErr w:type="spellStart"/>
      <w:r w:rsidRPr="002E7513">
        <w:rPr>
          <w:rFonts w:ascii="Book Antiqua" w:eastAsia="宋体" w:hAnsi="Book Antiqua" w:cs="宋体"/>
          <w:color w:val="000000"/>
          <w:kern w:val="0"/>
          <w:sz w:val="24"/>
          <w:szCs w:val="24"/>
        </w:rPr>
        <w:t>Riess</w:t>
      </w:r>
      <w:proofErr w:type="spellEnd"/>
      <w:r w:rsidRPr="002E7513">
        <w:rPr>
          <w:rFonts w:ascii="Book Antiqua" w:eastAsia="宋体" w:hAnsi="Book Antiqua" w:cs="宋体"/>
          <w:color w:val="000000"/>
          <w:kern w:val="0"/>
          <w:sz w:val="24"/>
          <w:szCs w:val="24"/>
        </w:rPr>
        <w:t xml:space="preserve"> R, </w:t>
      </w:r>
      <w:proofErr w:type="spellStart"/>
      <w:r w:rsidRPr="002E7513">
        <w:rPr>
          <w:rFonts w:ascii="Book Antiqua" w:eastAsia="宋体" w:hAnsi="Book Antiqua" w:cs="宋体"/>
          <w:color w:val="000000"/>
          <w:kern w:val="0"/>
          <w:sz w:val="24"/>
          <w:szCs w:val="24"/>
        </w:rPr>
        <w:t>Brekken</w:t>
      </w:r>
      <w:proofErr w:type="spellEnd"/>
      <w:r w:rsidRPr="002E7513">
        <w:rPr>
          <w:rFonts w:ascii="Book Antiqua" w:eastAsia="宋体" w:hAnsi="Book Antiqua" w:cs="宋体"/>
          <w:color w:val="000000"/>
          <w:kern w:val="0"/>
          <w:sz w:val="24"/>
          <w:szCs w:val="24"/>
        </w:rPr>
        <w:t xml:space="preserve"> RA, Hugo CP. Local VEGF activity but not VEGF expression is tightly regulated during diabetic nephropathy in man. </w:t>
      </w:r>
      <w:r w:rsidRPr="002E7513">
        <w:rPr>
          <w:rFonts w:ascii="Book Antiqua" w:eastAsia="宋体" w:hAnsi="Book Antiqua" w:cs="宋体"/>
          <w:i/>
          <w:iCs/>
          <w:color w:val="000000"/>
          <w:kern w:val="0"/>
          <w:sz w:val="24"/>
          <w:szCs w:val="24"/>
        </w:rPr>
        <w:t xml:space="preserve">Kidney </w:t>
      </w:r>
      <w:proofErr w:type="spellStart"/>
      <w:r w:rsidRPr="002E7513">
        <w:rPr>
          <w:rFonts w:ascii="Book Antiqua" w:eastAsia="宋体" w:hAnsi="Book Antiqua" w:cs="宋体"/>
          <w:i/>
          <w:iCs/>
          <w:color w:val="000000"/>
          <w:kern w:val="0"/>
          <w:sz w:val="24"/>
          <w:szCs w:val="24"/>
        </w:rPr>
        <w:t>Int</w:t>
      </w:r>
      <w:proofErr w:type="spellEnd"/>
      <w:r w:rsidRPr="002E7513">
        <w:rPr>
          <w:rFonts w:ascii="Book Antiqua" w:eastAsia="宋体" w:hAnsi="Book Antiqua" w:cs="宋体"/>
          <w:color w:val="000000"/>
          <w:kern w:val="0"/>
          <w:sz w:val="24"/>
          <w:szCs w:val="24"/>
        </w:rPr>
        <w:t> 2006; </w:t>
      </w:r>
      <w:r w:rsidRPr="002E7513">
        <w:rPr>
          <w:rFonts w:ascii="Book Antiqua" w:eastAsia="宋体" w:hAnsi="Book Antiqua" w:cs="宋体"/>
          <w:b/>
          <w:bCs/>
          <w:color w:val="000000"/>
          <w:kern w:val="0"/>
          <w:sz w:val="24"/>
          <w:szCs w:val="24"/>
        </w:rPr>
        <w:t>69</w:t>
      </w:r>
      <w:r w:rsidRPr="002E7513">
        <w:rPr>
          <w:rFonts w:ascii="Book Antiqua" w:eastAsia="宋体" w:hAnsi="Book Antiqua" w:cs="宋体"/>
          <w:color w:val="000000"/>
          <w:kern w:val="0"/>
          <w:sz w:val="24"/>
          <w:szCs w:val="24"/>
        </w:rPr>
        <w:t>: 1654-1661 [PMID: 16541023 DOI: 10.1038/sj.ki.5000294]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19 </w:t>
      </w:r>
      <w:r w:rsidRPr="002E7513">
        <w:rPr>
          <w:rFonts w:ascii="Book Antiqua" w:eastAsia="宋体" w:hAnsi="Book Antiqua" w:cs="宋体"/>
          <w:b/>
          <w:bCs/>
          <w:color w:val="000000"/>
          <w:kern w:val="0"/>
          <w:sz w:val="24"/>
          <w:szCs w:val="24"/>
        </w:rPr>
        <w:t>Singh A</w:t>
      </w:r>
      <w:r w:rsidRPr="002E7513">
        <w:rPr>
          <w:rFonts w:ascii="Book Antiqua" w:eastAsia="宋体" w:hAnsi="Book Antiqua" w:cs="宋体"/>
          <w:color w:val="000000"/>
          <w:kern w:val="0"/>
          <w:sz w:val="24"/>
          <w:szCs w:val="24"/>
        </w:rPr>
        <w:t xml:space="preserve">, Satchell SC, Neal CR, McKenzie EA, Tooke JE, Mathieson PW. </w:t>
      </w:r>
      <w:r w:rsidRPr="002E7513">
        <w:rPr>
          <w:rFonts w:ascii="Book Antiqua" w:eastAsia="宋体" w:hAnsi="Book Antiqua" w:cs="宋体"/>
          <w:color w:val="000000"/>
          <w:kern w:val="0"/>
          <w:sz w:val="24"/>
          <w:szCs w:val="24"/>
        </w:rPr>
        <w:lastRenderedPageBreak/>
        <w:t xml:space="preserve">Glomerular endothelial </w:t>
      </w:r>
      <w:proofErr w:type="spellStart"/>
      <w:r w:rsidRPr="002E7513">
        <w:rPr>
          <w:rFonts w:ascii="Book Antiqua" w:eastAsia="宋体" w:hAnsi="Book Antiqua" w:cs="宋体"/>
          <w:color w:val="000000"/>
          <w:kern w:val="0"/>
          <w:sz w:val="24"/>
          <w:szCs w:val="24"/>
        </w:rPr>
        <w:t>glycocalyx</w:t>
      </w:r>
      <w:proofErr w:type="spellEnd"/>
      <w:r w:rsidRPr="002E7513">
        <w:rPr>
          <w:rFonts w:ascii="Book Antiqua" w:eastAsia="宋体" w:hAnsi="Book Antiqua" w:cs="宋体"/>
          <w:color w:val="000000"/>
          <w:kern w:val="0"/>
          <w:sz w:val="24"/>
          <w:szCs w:val="24"/>
        </w:rPr>
        <w:t xml:space="preserve"> constitutes a barrier to protein permeability.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Soc</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2007; </w:t>
      </w:r>
      <w:r w:rsidRPr="002E7513">
        <w:rPr>
          <w:rFonts w:ascii="Book Antiqua" w:eastAsia="宋体" w:hAnsi="Book Antiqua" w:cs="宋体"/>
          <w:b/>
          <w:bCs/>
          <w:color w:val="000000"/>
          <w:kern w:val="0"/>
          <w:sz w:val="24"/>
          <w:szCs w:val="24"/>
        </w:rPr>
        <w:t>18</w:t>
      </w:r>
      <w:r w:rsidRPr="002E7513">
        <w:rPr>
          <w:rFonts w:ascii="Book Antiqua" w:eastAsia="宋体" w:hAnsi="Book Antiqua" w:cs="宋体"/>
          <w:color w:val="000000"/>
          <w:kern w:val="0"/>
          <w:sz w:val="24"/>
          <w:szCs w:val="24"/>
        </w:rPr>
        <w:t>: 2885-2893 [PMID: 17942961 DOI: 10.1681/ASN.2007010119]</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20 </w:t>
      </w:r>
      <w:proofErr w:type="spellStart"/>
      <w:r w:rsidRPr="002E7513">
        <w:rPr>
          <w:rFonts w:ascii="Book Antiqua" w:eastAsia="宋体" w:hAnsi="Book Antiqua" w:cs="宋体"/>
          <w:b/>
          <w:bCs/>
          <w:color w:val="000000"/>
          <w:kern w:val="0"/>
          <w:sz w:val="24"/>
          <w:szCs w:val="24"/>
        </w:rPr>
        <w:t>Advani</w:t>
      </w:r>
      <w:proofErr w:type="spellEnd"/>
      <w:r w:rsidRPr="002E7513">
        <w:rPr>
          <w:rFonts w:ascii="Book Antiqua" w:eastAsia="宋体" w:hAnsi="Book Antiqua" w:cs="宋体"/>
          <w:b/>
          <w:bCs/>
          <w:color w:val="000000"/>
          <w:kern w:val="0"/>
          <w:sz w:val="24"/>
          <w:szCs w:val="24"/>
        </w:rPr>
        <w:t xml:space="preserve"> A</w:t>
      </w:r>
      <w:r w:rsidRPr="002E7513">
        <w:rPr>
          <w:rFonts w:ascii="Book Antiqua" w:eastAsia="宋体" w:hAnsi="Book Antiqua" w:cs="宋体"/>
          <w:color w:val="000000"/>
          <w:kern w:val="0"/>
          <w:sz w:val="24"/>
          <w:szCs w:val="24"/>
        </w:rPr>
        <w:t xml:space="preserve">. Vascular endothelial growth factor and the kidney: something of the </w:t>
      </w:r>
      <w:proofErr w:type="spellStart"/>
      <w:r w:rsidRPr="002E7513">
        <w:rPr>
          <w:rFonts w:ascii="Book Antiqua" w:eastAsia="宋体" w:hAnsi="Book Antiqua" w:cs="宋体"/>
          <w:color w:val="000000"/>
          <w:kern w:val="0"/>
          <w:sz w:val="24"/>
          <w:szCs w:val="24"/>
        </w:rPr>
        <w:t>marvellous</w:t>
      </w:r>
      <w:proofErr w:type="spellEnd"/>
      <w:r w:rsidRPr="002E7513">
        <w:rPr>
          <w:rFonts w:ascii="Book Antiqua" w:eastAsia="宋体" w:hAnsi="Book Antiqua" w:cs="宋体"/>
          <w:color w:val="000000"/>
          <w:kern w:val="0"/>
          <w:sz w:val="24"/>
          <w:szCs w:val="24"/>
        </w:rPr>
        <w:t>. </w:t>
      </w:r>
      <w:proofErr w:type="spellStart"/>
      <w:r w:rsidRPr="002E7513">
        <w:rPr>
          <w:rFonts w:ascii="Book Antiqua" w:eastAsia="宋体" w:hAnsi="Book Antiqua" w:cs="宋体"/>
          <w:i/>
          <w:iCs/>
          <w:color w:val="000000"/>
          <w:kern w:val="0"/>
          <w:sz w:val="24"/>
          <w:szCs w:val="24"/>
        </w:rPr>
        <w:t>Curr</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Opin</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Hypertens</w:t>
      </w:r>
      <w:proofErr w:type="spellEnd"/>
      <w:r w:rsidRPr="002E7513">
        <w:rPr>
          <w:rFonts w:ascii="Book Antiqua" w:eastAsia="宋体" w:hAnsi="Book Antiqua" w:cs="宋体"/>
          <w:color w:val="000000"/>
          <w:kern w:val="0"/>
          <w:sz w:val="24"/>
          <w:szCs w:val="24"/>
        </w:rPr>
        <w:t> 2014; </w:t>
      </w:r>
      <w:r w:rsidRPr="002E7513">
        <w:rPr>
          <w:rFonts w:ascii="Book Antiqua" w:eastAsia="宋体" w:hAnsi="Book Antiqua" w:cs="宋体"/>
          <w:b/>
          <w:bCs/>
          <w:color w:val="000000"/>
          <w:kern w:val="0"/>
          <w:sz w:val="24"/>
          <w:szCs w:val="24"/>
        </w:rPr>
        <w:t>23</w:t>
      </w:r>
      <w:r w:rsidRPr="002E7513">
        <w:rPr>
          <w:rFonts w:ascii="Book Antiqua" w:eastAsia="宋体" w:hAnsi="Book Antiqua" w:cs="宋体"/>
          <w:color w:val="000000"/>
          <w:kern w:val="0"/>
          <w:sz w:val="24"/>
          <w:szCs w:val="24"/>
        </w:rPr>
        <w:t>: 87-92 [PMID: 24247821 DOI: 10.1097/01.mnh.0000437329.41546.a9]</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21 </w:t>
      </w:r>
      <w:proofErr w:type="spellStart"/>
      <w:r w:rsidRPr="002E7513">
        <w:rPr>
          <w:rFonts w:ascii="Book Antiqua" w:eastAsia="宋体" w:hAnsi="Book Antiqua" w:cs="宋体"/>
          <w:b/>
          <w:bCs/>
          <w:color w:val="000000"/>
          <w:kern w:val="0"/>
          <w:sz w:val="24"/>
          <w:szCs w:val="24"/>
        </w:rPr>
        <w:t>Jeansson</w:t>
      </w:r>
      <w:proofErr w:type="spellEnd"/>
      <w:r w:rsidRPr="002E7513">
        <w:rPr>
          <w:rFonts w:ascii="Book Antiqua" w:eastAsia="宋体" w:hAnsi="Book Antiqua" w:cs="宋体"/>
          <w:b/>
          <w:bCs/>
          <w:color w:val="000000"/>
          <w:kern w:val="0"/>
          <w:sz w:val="24"/>
          <w:szCs w:val="24"/>
        </w:rPr>
        <w:t xml:space="preserve"> M</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Gawlik</w:t>
      </w:r>
      <w:proofErr w:type="spellEnd"/>
      <w:r w:rsidRPr="002E7513">
        <w:rPr>
          <w:rFonts w:ascii="Book Antiqua" w:eastAsia="宋体" w:hAnsi="Book Antiqua" w:cs="宋体"/>
          <w:color w:val="000000"/>
          <w:kern w:val="0"/>
          <w:sz w:val="24"/>
          <w:szCs w:val="24"/>
        </w:rPr>
        <w:t xml:space="preserve"> A, Anderson G, Li C, </w:t>
      </w:r>
      <w:proofErr w:type="spellStart"/>
      <w:r w:rsidRPr="002E7513">
        <w:rPr>
          <w:rFonts w:ascii="Book Antiqua" w:eastAsia="宋体" w:hAnsi="Book Antiqua" w:cs="宋体"/>
          <w:color w:val="000000"/>
          <w:kern w:val="0"/>
          <w:sz w:val="24"/>
          <w:szCs w:val="24"/>
        </w:rPr>
        <w:t>Kerjaschki</w:t>
      </w:r>
      <w:proofErr w:type="spellEnd"/>
      <w:r w:rsidRPr="002E7513">
        <w:rPr>
          <w:rFonts w:ascii="Book Antiqua" w:eastAsia="宋体" w:hAnsi="Book Antiqua" w:cs="宋体"/>
          <w:color w:val="000000"/>
          <w:kern w:val="0"/>
          <w:sz w:val="24"/>
          <w:szCs w:val="24"/>
        </w:rPr>
        <w:t xml:space="preserve"> D, </w:t>
      </w:r>
      <w:proofErr w:type="spellStart"/>
      <w:r w:rsidRPr="002E7513">
        <w:rPr>
          <w:rFonts w:ascii="Book Antiqua" w:eastAsia="宋体" w:hAnsi="Book Antiqua" w:cs="宋体"/>
          <w:color w:val="000000"/>
          <w:kern w:val="0"/>
          <w:sz w:val="24"/>
          <w:szCs w:val="24"/>
        </w:rPr>
        <w:t>Henkelman</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Quaggin</w:t>
      </w:r>
      <w:proofErr w:type="spellEnd"/>
      <w:r w:rsidRPr="002E7513">
        <w:rPr>
          <w:rFonts w:ascii="Book Antiqua" w:eastAsia="宋体" w:hAnsi="Book Antiqua" w:cs="宋体"/>
          <w:color w:val="000000"/>
          <w:kern w:val="0"/>
          <w:sz w:val="24"/>
          <w:szCs w:val="24"/>
        </w:rPr>
        <w:t xml:space="preserve"> SE. Angiopoietin-1 is essential in mouse vasculature during development and in response to injury. </w:t>
      </w:r>
      <w:r w:rsidRPr="002E7513">
        <w:rPr>
          <w:rFonts w:ascii="Book Antiqua" w:eastAsia="宋体" w:hAnsi="Book Antiqua" w:cs="宋体"/>
          <w:i/>
          <w:iCs/>
          <w:color w:val="000000"/>
          <w:kern w:val="0"/>
          <w:sz w:val="24"/>
          <w:szCs w:val="24"/>
        </w:rPr>
        <w:t xml:space="preserve">J </w:t>
      </w:r>
      <w:proofErr w:type="spellStart"/>
      <w:r w:rsidRPr="002E7513">
        <w:rPr>
          <w:rFonts w:ascii="Book Antiqua" w:eastAsia="宋体" w:hAnsi="Book Antiqua" w:cs="宋体"/>
          <w:i/>
          <w:iCs/>
          <w:color w:val="000000"/>
          <w:kern w:val="0"/>
          <w:sz w:val="24"/>
          <w:szCs w:val="24"/>
        </w:rPr>
        <w:t>Clin</w:t>
      </w:r>
      <w:proofErr w:type="spellEnd"/>
      <w:r w:rsidRPr="002E7513">
        <w:rPr>
          <w:rFonts w:ascii="Book Antiqua" w:eastAsia="宋体" w:hAnsi="Book Antiqua" w:cs="宋体"/>
          <w:i/>
          <w:iCs/>
          <w:color w:val="000000"/>
          <w:kern w:val="0"/>
          <w:sz w:val="24"/>
          <w:szCs w:val="24"/>
        </w:rPr>
        <w:t xml:space="preserve"> Invest</w:t>
      </w:r>
      <w:r w:rsidRPr="002E7513">
        <w:rPr>
          <w:rFonts w:ascii="Book Antiqua" w:eastAsia="宋体" w:hAnsi="Book Antiqua" w:cs="宋体"/>
          <w:color w:val="000000"/>
          <w:kern w:val="0"/>
          <w:sz w:val="24"/>
          <w:szCs w:val="24"/>
        </w:rPr>
        <w:t> 2011; </w:t>
      </w:r>
      <w:r w:rsidRPr="002E7513">
        <w:rPr>
          <w:rFonts w:ascii="Book Antiqua" w:eastAsia="宋体" w:hAnsi="Book Antiqua" w:cs="宋体"/>
          <w:b/>
          <w:bCs/>
          <w:color w:val="000000"/>
          <w:kern w:val="0"/>
          <w:sz w:val="24"/>
          <w:szCs w:val="24"/>
        </w:rPr>
        <w:t>121</w:t>
      </w:r>
      <w:r w:rsidRPr="002E7513">
        <w:rPr>
          <w:rFonts w:ascii="Book Antiqua" w:eastAsia="宋体" w:hAnsi="Book Antiqua" w:cs="宋体"/>
          <w:color w:val="000000"/>
          <w:kern w:val="0"/>
          <w:sz w:val="24"/>
          <w:szCs w:val="24"/>
        </w:rPr>
        <w:t>: 2278-2289 [PMID: 21606590 DOI: 10.1172/JCI46322]</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22 </w:t>
      </w:r>
      <w:proofErr w:type="spellStart"/>
      <w:r w:rsidRPr="002E7513">
        <w:rPr>
          <w:rFonts w:ascii="Book Antiqua" w:eastAsia="宋体" w:hAnsi="Book Antiqua" w:cs="宋体"/>
          <w:b/>
          <w:bCs/>
          <w:color w:val="000000"/>
          <w:kern w:val="0"/>
          <w:sz w:val="24"/>
          <w:szCs w:val="24"/>
        </w:rPr>
        <w:t>Dessapt-Baradez</w:t>
      </w:r>
      <w:proofErr w:type="spellEnd"/>
      <w:r w:rsidRPr="002E7513">
        <w:rPr>
          <w:rFonts w:ascii="Book Antiqua" w:eastAsia="宋体" w:hAnsi="Book Antiqua" w:cs="宋体"/>
          <w:b/>
          <w:bCs/>
          <w:color w:val="000000"/>
          <w:kern w:val="0"/>
          <w:sz w:val="24"/>
          <w:szCs w:val="24"/>
        </w:rPr>
        <w:t xml:space="preserve"> C</w:t>
      </w:r>
      <w:r w:rsidRPr="002E7513">
        <w:rPr>
          <w:rFonts w:ascii="Book Antiqua" w:eastAsia="宋体" w:hAnsi="Book Antiqua" w:cs="宋体"/>
          <w:color w:val="000000"/>
          <w:kern w:val="0"/>
          <w:sz w:val="24"/>
          <w:szCs w:val="24"/>
        </w:rPr>
        <w:t xml:space="preserve">, Woolf AS, White KE, Pan J, Huang JL, Hayward AA, Price KL, </w:t>
      </w:r>
      <w:proofErr w:type="spellStart"/>
      <w:r w:rsidRPr="002E7513">
        <w:rPr>
          <w:rFonts w:ascii="Book Antiqua" w:eastAsia="宋体" w:hAnsi="Book Antiqua" w:cs="宋体"/>
          <w:color w:val="000000"/>
          <w:kern w:val="0"/>
          <w:sz w:val="24"/>
          <w:szCs w:val="24"/>
        </w:rPr>
        <w:t>Kolatsi-Joannou</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Locatelli</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Diennet</w:t>
      </w:r>
      <w:proofErr w:type="spellEnd"/>
      <w:r w:rsidRPr="002E7513">
        <w:rPr>
          <w:rFonts w:ascii="Book Antiqua" w:eastAsia="宋体" w:hAnsi="Book Antiqua" w:cs="宋体"/>
          <w:color w:val="000000"/>
          <w:kern w:val="0"/>
          <w:sz w:val="24"/>
          <w:szCs w:val="24"/>
        </w:rPr>
        <w:t xml:space="preserve"> M, Webster Z, </w:t>
      </w:r>
      <w:proofErr w:type="spellStart"/>
      <w:r w:rsidRPr="002E7513">
        <w:rPr>
          <w:rFonts w:ascii="Book Antiqua" w:eastAsia="宋体" w:hAnsi="Book Antiqua" w:cs="宋体"/>
          <w:color w:val="000000"/>
          <w:kern w:val="0"/>
          <w:sz w:val="24"/>
          <w:szCs w:val="24"/>
        </w:rPr>
        <w:t>Smillie</w:t>
      </w:r>
      <w:proofErr w:type="spellEnd"/>
      <w:r w:rsidRPr="002E7513">
        <w:rPr>
          <w:rFonts w:ascii="Book Antiqua" w:eastAsia="宋体" w:hAnsi="Book Antiqua" w:cs="宋体"/>
          <w:color w:val="000000"/>
          <w:kern w:val="0"/>
          <w:sz w:val="24"/>
          <w:szCs w:val="24"/>
        </w:rPr>
        <w:t xml:space="preserve"> SJ, Nair V, </w:t>
      </w:r>
      <w:proofErr w:type="spellStart"/>
      <w:r w:rsidRPr="002E7513">
        <w:rPr>
          <w:rFonts w:ascii="Book Antiqua" w:eastAsia="宋体" w:hAnsi="Book Antiqua" w:cs="宋体"/>
          <w:color w:val="000000"/>
          <w:kern w:val="0"/>
          <w:sz w:val="24"/>
          <w:szCs w:val="24"/>
        </w:rPr>
        <w:t>Kretzler</w:t>
      </w:r>
      <w:proofErr w:type="spellEnd"/>
      <w:r w:rsidRPr="002E7513">
        <w:rPr>
          <w:rFonts w:ascii="Book Antiqua" w:eastAsia="宋体" w:hAnsi="Book Antiqua" w:cs="宋体"/>
          <w:color w:val="000000"/>
          <w:kern w:val="0"/>
          <w:sz w:val="24"/>
          <w:szCs w:val="24"/>
        </w:rPr>
        <w:t xml:space="preserve"> M, Cohen CD, Long DA, </w:t>
      </w:r>
      <w:proofErr w:type="spellStart"/>
      <w:r w:rsidRPr="002E7513">
        <w:rPr>
          <w:rFonts w:ascii="Book Antiqua" w:eastAsia="宋体" w:hAnsi="Book Antiqua" w:cs="宋体"/>
          <w:color w:val="000000"/>
          <w:kern w:val="0"/>
          <w:sz w:val="24"/>
          <w:szCs w:val="24"/>
        </w:rPr>
        <w:t>Gnudi</w:t>
      </w:r>
      <w:proofErr w:type="spellEnd"/>
      <w:r w:rsidRPr="002E7513">
        <w:rPr>
          <w:rFonts w:ascii="Book Antiqua" w:eastAsia="宋体" w:hAnsi="Book Antiqua" w:cs="宋体"/>
          <w:color w:val="000000"/>
          <w:kern w:val="0"/>
          <w:sz w:val="24"/>
          <w:szCs w:val="24"/>
        </w:rPr>
        <w:t xml:space="preserve"> L. Targeted glomerular angiopoietin-1 therapy for early diabetic kidney disease.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Soc</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2014; </w:t>
      </w:r>
      <w:r w:rsidRPr="002E7513">
        <w:rPr>
          <w:rFonts w:ascii="Book Antiqua" w:eastAsia="宋体" w:hAnsi="Book Antiqua" w:cs="宋体"/>
          <w:b/>
          <w:bCs/>
          <w:color w:val="000000"/>
          <w:kern w:val="0"/>
          <w:sz w:val="24"/>
          <w:szCs w:val="24"/>
        </w:rPr>
        <w:t>25</w:t>
      </w:r>
      <w:r w:rsidRPr="002E7513">
        <w:rPr>
          <w:rFonts w:ascii="Book Antiqua" w:eastAsia="宋体" w:hAnsi="Book Antiqua" w:cs="宋体"/>
          <w:color w:val="000000"/>
          <w:kern w:val="0"/>
          <w:sz w:val="24"/>
          <w:szCs w:val="24"/>
        </w:rPr>
        <w:t>: 33-42 [PMID: 24009238 DOI: 10.1681/ASN.2012121218]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23 </w:t>
      </w:r>
      <w:r w:rsidRPr="002E7513">
        <w:rPr>
          <w:rFonts w:ascii="Book Antiqua" w:eastAsia="宋体" w:hAnsi="Book Antiqua" w:cs="宋体"/>
          <w:b/>
          <w:bCs/>
          <w:color w:val="000000"/>
          <w:kern w:val="0"/>
          <w:sz w:val="24"/>
          <w:szCs w:val="24"/>
        </w:rPr>
        <w:t>Davis B</w:t>
      </w:r>
      <w:r w:rsidRPr="002E7513">
        <w:rPr>
          <w:rFonts w:ascii="Book Antiqua" w:eastAsia="宋体" w:hAnsi="Book Antiqua" w:cs="宋体"/>
          <w:color w:val="000000"/>
          <w:kern w:val="0"/>
          <w:sz w:val="24"/>
          <w:szCs w:val="24"/>
        </w:rPr>
        <w:t xml:space="preserve">, Dei </w:t>
      </w:r>
      <w:proofErr w:type="spellStart"/>
      <w:r w:rsidRPr="002E7513">
        <w:rPr>
          <w:rFonts w:ascii="Book Antiqua" w:eastAsia="宋体" w:hAnsi="Book Antiqua" w:cs="宋体"/>
          <w:color w:val="000000"/>
          <w:kern w:val="0"/>
          <w:sz w:val="24"/>
          <w:szCs w:val="24"/>
        </w:rPr>
        <w:t>Cas</w:t>
      </w:r>
      <w:proofErr w:type="spellEnd"/>
      <w:r w:rsidRPr="002E7513">
        <w:rPr>
          <w:rFonts w:ascii="Book Antiqua" w:eastAsia="宋体" w:hAnsi="Book Antiqua" w:cs="宋体"/>
          <w:color w:val="000000"/>
          <w:kern w:val="0"/>
          <w:sz w:val="24"/>
          <w:szCs w:val="24"/>
        </w:rPr>
        <w:t xml:space="preserve"> A, Long DA, White KE, Hayward A, Ku CH, Woolf AS, </w:t>
      </w:r>
      <w:proofErr w:type="spellStart"/>
      <w:r w:rsidRPr="002E7513">
        <w:rPr>
          <w:rFonts w:ascii="Book Antiqua" w:eastAsia="宋体" w:hAnsi="Book Antiqua" w:cs="宋体"/>
          <w:color w:val="000000"/>
          <w:kern w:val="0"/>
          <w:sz w:val="24"/>
          <w:szCs w:val="24"/>
        </w:rPr>
        <w:t>Bilous</w:t>
      </w:r>
      <w:proofErr w:type="spellEnd"/>
      <w:r w:rsidRPr="002E7513">
        <w:rPr>
          <w:rFonts w:ascii="Book Antiqua" w:eastAsia="宋体" w:hAnsi="Book Antiqua" w:cs="宋体"/>
          <w:color w:val="000000"/>
          <w:kern w:val="0"/>
          <w:sz w:val="24"/>
          <w:szCs w:val="24"/>
        </w:rPr>
        <w:t xml:space="preserve"> R, </w:t>
      </w:r>
      <w:proofErr w:type="spellStart"/>
      <w:r w:rsidRPr="002E7513">
        <w:rPr>
          <w:rFonts w:ascii="Book Antiqua" w:eastAsia="宋体" w:hAnsi="Book Antiqua" w:cs="宋体"/>
          <w:color w:val="000000"/>
          <w:kern w:val="0"/>
          <w:sz w:val="24"/>
          <w:szCs w:val="24"/>
        </w:rPr>
        <w:t>Viberti</w:t>
      </w:r>
      <w:proofErr w:type="spellEnd"/>
      <w:r w:rsidRPr="002E7513">
        <w:rPr>
          <w:rFonts w:ascii="Book Antiqua" w:eastAsia="宋体" w:hAnsi="Book Antiqua" w:cs="宋体"/>
          <w:color w:val="000000"/>
          <w:kern w:val="0"/>
          <w:sz w:val="24"/>
          <w:szCs w:val="24"/>
        </w:rPr>
        <w:t xml:space="preserve"> G, </w:t>
      </w:r>
      <w:proofErr w:type="spellStart"/>
      <w:r w:rsidRPr="002E7513">
        <w:rPr>
          <w:rFonts w:ascii="Book Antiqua" w:eastAsia="宋体" w:hAnsi="Book Antiqua" w:cs="宋体"/>
          <w:color w:val="000000"/>
          <w:kern w:val="0"/>
          <w:sz w:val="24"/>
          <w:szCs w:val="24"/>
        </w:rPr>
        <w:t>Gnudi</w:t>
      </w:r>
      <w:proofErr w:type="spellEnd"/>
      <w:r w:rsidRPr="002E7513">
        <w:rPr>
          <w:rFonts w:ascii="Book Antiqua" w:eastAsia="宋体" w:hAnsi="Book Antiqua" w:cs="宋体"/>
          <w:color w:val="000000"/>
          <w:kern w:val="0"/>
          <w:sz w:val="24"/>
          <w:szCs w:val="24"/>
        </w:rPr>
        <w:t xml:space="preserve"> L. </w:t>
      </w:r>
      <w:proofErr w:type="spellStart"/>
      <w:r w:rsidRPr="002E7513">
        <w:rPr>
          <w:rFonts w:ascii="Book Antiqua" w:eastAsia="宋体" w:hAnsi="Book Antiqua" w:cs="宋体"/>
          <w:color w:val="000000"/>
          <w:kern w:val="0"/>
          <w:sz w:val="24"/>
          <w:szCs w:val="24"/>
        </w:rPr>
        <w:t>Podocyte</w:t>
      </w:r>
      <w:proofErr w:type="spellEnd"/>
      <w:r w:rsidRPr="002E7513">
        <w:rPr>
          <w:rFonts w:ascii="Book Antiqua" w:eastAsia="宋体" w:hAnsi="Book Antiqua" w:cs="宋体"/>
          <w:color w:val="000000"/>
          <w:kern w:val="0"/>
          <w:sz w:val="24"/>
          <w:szCs w:val="24"/>
        </w:rPr>
        <w:t>-specific expression of angiopoietin-2 causes proteinuria and apoptosis of glomerular endothelia.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Soc</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2007; </w:t>
      </w:r>
      <w:r w:rsidRPr="002E7513">
        <w:rPr>
          <w:rFonts w:ascii="Book Antiqua" w:eastAsia="宋体" w:hAnsi="Book Antiqua" w:cs="宋体"/>
          <w:b/>
          <w:bCs/>
          <w:color w:val="000000"/>
          <w:kern w:val="0"/>
          <w:sz w:val="24"/>
          <w:szCs w:val="24"/>
        </w:rPr>
        <w:t>18</w:t>
      </w:r>
      <w:r w:rsidRPr="002E7513">
        <w:rPr>
          <w:rFonts w:ascii="Book Antiqua" w:eastAsia="宋体" w:hAnsi="Book Antiqua" w:cs="宋体"/>
          <w:color w:val="000000"/>
          <w:kern w:val="0"/>
          <w:sz w:val="24"/>
          <w:szCs w:val="24"/>
        </w:rPr>
        <w:t>: 2320-2329 [PMID: 17625119 DOI: 10.1681/ASN.2006101093]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24 </w:t>
      </w:r>
      <w:proofErr w:type="spellStart"/>
      <w:r w:rsidRPr="002E7513">
        <w:rPr>
          <w:rFonts w:ascii="Book Antiqua" w:eastAsia="宋体" w:hAnsi="Book Antiqua" w:cs="宋体"/>
          <w:b/>
          <w:bCs/>
          <w:color w:val="000000"/>
          <w:kern w:val="0"/>
          <w:sz w:val="24"/>
          <w:szCs w:val="24"/>
        </w:rPr>
        <w:t>Isermann</w:t>
      </w:r>
      <w:proofErr w:type="spellEnd"/>
      <w:r w:rsidRPr="002E7513">
        <w:rPr>
          <w:rFonts w:ascii="Book Antiqua" w:eastAsia="宋体" w:hAnsi="Book Antiqua" w:cs="宋体"/>
          <w:b/>
          <w:bCs/>
          <w:color w:val="000000"/>
          <w:kern w:val="0"/>
          <w:sz w:val="24"/>
          <w:szCs w:val="24"/>
        </w:rPr>
        <w:t xml:space="preserve"> B</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Vinnikov</w:t>
      </w:r>
      <w:proofErr w:type="spellEnd"/>
      <w:r w:rsidRPr="002E7513">
        <w:rPr>
          <w:rFonts w:ascii="Book Antiqua" w:eastAsia="宋体" w:hAnsi="Book Antiqua" w:cs="宋体"/>
          <w:color w:val="000000"/>
          <w:kern w:val="0"/>
          <w:sz w:val="24"/>
          <w:szCs w:val="24"/>
        </w:rPr>
        <w:t xml:space="preserve"> IA, </w:t>
      </w:r>
      <w:proofErr w:type="spellStart"/>
      <w:r w:rsidRPr="002E7513">
        <w:rPr>
          <w:rFonts w:ascii="Book Antiqua" w:eastAsia="宋体" w:hAnsi="Book Antiqua" w:cs="宋体"/>
          <w:color w:val="000000"/>
          <w:kern w:val="0"/>
          <w:sz w:val="24"/>
          <w:szCs w:val="24"/>
        </w:rPr>
        <w:t>Madhusudhan</w:t>
      </w:r>
      <w:proofErr w:type="spellEnd"/>
      <w:r w:rsidRPr="002E7513">
        <w:rPr>
          <w:rFonts w:ascii="Book Antiqua" w:eastAsia="宋体" w:hAnsi="Book Antiqua" w:cs="宋体"/>
          <w:color w:val="000000"/>
          <w:kern w:val="0"/>
          <w:sz w:val="24"/>
          <w:szCs w:val="24"/>
        </w:rPr>
        <w:t xml:space="preserve"> T, Herzog S, </w:t>
      </w:r>
      <w:proofErr w:type="spellStart"/>
      <w:r w:rsidRPr="002E7513">
        <w:rPr>
          <w:rFonts w:ascii="Book Antiqua" w:eastAsia="宋体" w:hAnsi="Book Antiqua" w:cs="宋体"/>
          <w:color w:val="000000"/>
          <w:kern w:val="0"/>
          <w:sz w:val="24"/>
          <w:szCs w:val="24"/>
        </w:rPr>
        <w:t>Kashif</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Blautzik</w:t>
      </w:r>
      <w:proofErr w:type="spellEnd"/>
      <w:r w:rsidRPr="002E7513">
        <w:rPr>
          <w:rFonts w:ascii="Book Antiqua" w:eastAsia="宋体" w:hAnsi="Book Antiqua" w:cs="宋体"/>
          <w:color w:val="000000"/>
          <w:kern w:val="0"/>
          <w:sz w:val="24"/>
          <w:szCs w:val="24"/>
        </w:rPr>
        <w:t xml:space="preserve"> J, </w:t>
      </w:r>
      <w:proofErr w:type="spellStart"/>
      <w:r w:rsidRPr="002E7513">
        <w:rPr>
          <w:rFonts w:ascii="Book Antiqua" w:eastAsia="宋体" w:hAnsi="Book Antiqua" w:cs="宋体"/>
          <w:color w:val="000000"/>
          <w:kern w:val="0"/>
          <w:sz w:val="24"/>
          <w:szCs w:val="24"/>
        </w:rPr>
        <w:t>Corat</w:t>
      </w:r>
      <w:proofErr w:type="spellEnd"/>
      <w:r w:rsidRPr="002E7513">
        <w:rPr>
          <w:rFonts w:ascii="Book Antiqua" w:eastAsia="宋体" w:hAnsi="Book Antiqua" w:cs="宋体"/>
          <w:color w:val="000000"/>
          <w:kern w:val="0"/>
          <w:sz w:val="24"/>
          <w:szCs w:val="24"/>
        </w:rPr>
        <w:t xml:space="preserve"> MA, </w:t>
      </w:r>
      <w:proofErr w:type="spellStart"/>
      <w:r w:rsidRPr="002E7513">
        <w:rPr>
          <w:rFonts w:ascii="Book Antiqua" w:eastAsia="宋体" w:hAnsi="Book Antiqua" w:cs="宋体"/>
          <w:color w:val="000000"/>
          <w:kern w:val="0"/>
          <w:sz w:val="24"/>
          <w:szCs w:val="24"/>
        </w:rPr>
        <w:t>Zeier</w:t>
      </w:r>
      <w:proofErr w:type="spellEnd"/>
      <w:r w:rsidRPr="002E7513">
        <w:rPr>
          <w:rFonts w:ascii="Book Antiqua" w:eastAsia="宋体" w:hAnsi="Book Antiqua" w:cs="宋体"/>
          <w:color w:val="000000"/>
          <w:kern w:val="0"/>
          <w:sz w:val="24"/>
          <w:szCs w:val="24"/>
        </w:rPr>
        <w:t xml:space="preserve"> M, Blessing E, Oh J, </w:t>
      </w:r>
      <w:proofErr w:type="spellStart"/>
      <w:r w:rsidRPr="002E7513">
        <w:rPr>
          <w:rFonts w:ascii="Book Antiqua" w:eastAsia="宋体" w:hAnsi="Book Antiqua" w:cs="宋体"/>
          <w:color w:val="000000"/>
          <w:kern w:val="0"/>
          <w:sz w:val="24"/>
          <w:szCs w:val="24"/>
        </w:rPr>
        <w:t>Gerlitz</w:t>
      </w:r>
      <w:proofErr w:type="spellEnd"/>
      <w:r w:rsidRPr="002E7513">
        <w:rPr>
          <w:rFonts w:ascii="Book Antiqua" w:eastAsia="宋体" w:hAnsi="Book Antiqua" w:cs="宋体"/>
          <w:color w:val="000000"/>
          <w:kern w:val="0"/>
          <w:sz w:val="24"/>
          <w:szCs w:val="24"/>
        </w:rPr>
        <w:t xml:space="preserve"> B, Berg DT, Grinnell BW, </w:t>
      </w:r>
      <w:proofErr w:type="spellStart"/>
      <w:r w:rsidRPr="002E7513">
        <w:rPr>
          <w:rFonts w:ascii="Book Antiqua" w:eastAsia="宋体" w:hAnsi="Book Antiqua" w:cs="宋体"/>
          <w:color w:val="000000"/>
          <w:kern w:val="0"/>
          <w:sz w:val="24"/>
          <w:szCs w:val="24"/>
        </w:rPr>
        <w:t>Chavakis</w:t>
      </w:r>
      <w:proofErr w:type="spellEnd"/>
      <w:r w:rsidRPr="002E7513">
        <w:rPr>
          <w:rFonts w:ascii="Book Antiqua" w:eastAsia="宋体" w:hAnsi="Book Antiqua" w:cs="宋体"/>
          <w:color w:val="000000"/>
          <w:kern w:val="0"/>
          <w:sz w:val="24"/>
          <w:szCs w:val="24"/>
        </w:rPr>
        <w:t xml:space="preserve"> T, </w:t>
      </w:r>
      <w:proofErr w:type="spellStart"/>
      <w:r w:rsidRPr="002E7513">
        <w:rPr>
          <w:rFonts w:ascii="Book Antiqua" w:eastAsia="宋体" w:hAnsi="Book Antiqua" w:cs="宋体"/>
          <w:color w:val="000000"/>
          <w:kern w:val="0"/>
          <w:sz w:val="24"/>
          <w:szCs w:val="24"/>
        </w:rPr>
        <w:t>Esmon</w:t>
      </w:r>
      <w:proofErr w:type="spellEnd"/>
      <w:r w:rsidRPr="002E7513">
        <w:rPr>
          <w:rFonts w:ascii="Book Antiqua" w:eastAsia="宋体" w:hAnsi="Book Antiqua" w:cs="宋体"/>
          <w:color w:val="000000"/>
          <w:kern w:val="0"/>
          <w:sz w:val="24"/>
          <w:szCs w:val="24"/>
        </w:rPr>
        <w:t xml:space="preserve"> CT, </w:t>
      </w:r>
      <w:proofErr w:type="spellStart"/>
      <w:r w:rsidRPr="002E7513">
        <w:rPr>
          <w:rFonts w:ascii="Book Antiqua" w:eastAsia="宋体" w:hAnsi="Book Antiqua" w:cs="宋体"/>
          <w:color w:val="000000"/>
          <w:kern w:val="0"/>
          <w:sz w:val="24"/>
          <w:szCs w:val="24"/>
        </w:rPr>
        <w:t>Weiler</w:t>
      </w:r>
      <w:proofErr w:type="spellEnd"/>
      <w:r w:rsidRPr="002E7513">
        <w:rPr>
          <w:rFonts w:ascii="Book Antiqua" w:eastAsia="宋体" w:hAnsi="Book Antiqua" w:cs="宋体"/>
          <w:color w:val="000000"/>
          <w:kern w:val="0"/>
          <w:sz w:val="24"/>
          <w:szCs w:val="24"/>
        </w:rPr>
        <w:t xml:space="preserve"> H, </w:t>
      </w:r>
      <w:proofErr w:type="spellStart"/>
      <w:r w:rsidRPr="002E7513">
        <w:rPr>
          <w:rFonts w:ascii="Book Antiqua" w:eastAsia="宋体" w:hAnsi="Book Antiqua" w:cs="宋体"/>
          <w:color w:val="000000"/>
          <w:kern w:val="0"/>
          <w:sz w:val="24"/>
          <w:szCs w:val="24"/>
        </w:rPr>
        <w:t>Bierhaus</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Nawroth</w:t>
      </w:r>
      <w:proofErr w:type="spellEnd"/>
      <w:r w:rsidRPr="002E7513">
        <w:rPr>
          <w:rFonts w:ascii="Book Antiqua" w:eastAsia="宋体" w:hAnsi="Book Antiqua" w:cs="宋体"/>
          <w:color w:val="000000"/>
          <w:kern w:val="0"/>
          <w:sz w:val="24"/>
          <w:szCs w:val="24"/>
        </w:rPr>
        <w:t xml:space="preserve"> PP. Activated protein C protects against diabetic nephropathy by inhibiting endothelial and </w:t>
      </w:r>
      <w:proofErr w:type="spellStart"/>
      <w:r w:rsidRPr="002E7513">
        <w:rPr>
          <w:rFonts w:ascii="Book Antiqua" w:eastAsia="宋体" w:hAnsi="Book Antiqua" w:cs="宋体"/>
          <w:color w:val="000000"/>
          <w:kern w:val="0"/>
          <w:sz w:val="24"/>
          <w:szCs w:val="24"/>
        </w:rPr>
        <w:t>podocyte</w:t>
      </w:r>
      <w:proofErr w:type="spellEnd"/>
      <w:r w:rsidRPr="002E7513">
        <w:rPr>
          <w:rFonts w:ascii="Book Antiqua" w:eastAsia="宋体" w:hAnsi="Book Antiqua" w:cs="宋体"/>
          <w:color w:val="000000"/>
          <w:kern w:val="0"/>
          <w:sz w:val="24"/>
          <w:szCs w:val="24"/>
        </w:rPr>
        <w:t xml:space="preserve"> apoptosis. </w:t>
      </w:r>
      <w:r w:rsidRPr="002E7513">
        <w:rPr>
          <w:rFonts w:ascii="Book Antiqua" w:eastAsia="宋体" w:hAnsi="Book Antiqua" w:cs="宋体"/>
          <w:i/>
          <w:iCs/>
          <w:color w:val="000000"/>
          <w:kern w:val="0"/>
          <w:sz w:val="24"/>
          <w:szCs w:val="24"/>
        </w:rPr>
        <w:t>Nat Med</w:t>
      </w:r>
      <w:r w:rsidRPr="002E7513">
        <w:rPr>
          <w:rFonts w:ascii="Book Antiqua" w:eastAsia="宋体" w:hAnsi="Book Antiqua" w:cs="宋体"/>
          <w:color w:val="000000"/>
          <w:kern w:val="0"/>
          <w:sz w:val="24"/>
          <w:szCs w:val="24"/>
        </w:rPr>
        <w:t> 2007; </w:t>
      </w:r>
      <w:r w:rsidRPr="002E7513">
        <w:rPr>
          <w:rFonts w:ascii="Book Antiqua" w:eastAsia="宋体" w:hAnsi="Book Antiqua" w:cs="宋体"/>
          <w:b/>
          <w:bCs/>
          <w:color w:val="000000"/>
          <w:kern w:val="0"/>
          <w:sz w:val="24"/>
          <w:szCs w:val="24"/>
        </w:rPr>
        <w:t>13</w:t>
      </w:r>
      <w:r w:rsidRPr="002E7513">
        <w:rPr>
          <w:rFonts w:ascii="Book Antiqua" w:eastAsia="宋体" w:hAnsi="Book Antiqua" w:cs="宋体"/>
          <w:color w:val="000000"/>
          <w:kern w:val="0"/>
          <w:sz w:val="24"/>
          <w:szCs w:val="24"/>
        </w:rPr>
        <w:t>: 1349-1358 [PMID: 17982464 DOI: 10.1038/nm1667]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lastRenderedPageBreak/>
        <w:t>25 </w:t>
      </w:r>
      <w:r w:rsidRPr="002E7513">
        <w:rPr>
          <w:rFonts w:ascii="Book Antiqua" w:eastAsia="宋体" w:hAnsi="Book Antiqua" w:cs="宋体"/>
          <w:b/>
          <w:bCs/>
          <w:color w:val="000000"/>
          <w:kern w:val="0"/>
          <w:sz w:val="24"/>
          <w:szCs w:val="24"/>
        </w:rPr>
        <w:t>Siddiqi FS</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Advani</w:t>
      </w:r>
      <w:proofErr w:type="spellEnd"/>
      <w:r w:rsidRPr="002E7513">
        <w:rPr>
          <w:rFonts w:ascii="Book Antiqua" w:eastAsia="宋体" w:hAnsi="Book Antiqua" w:cs="宋体"/>
          <w:color w:val="000000"/>
          <w:kern w:val="0"/>
          <w:sz w:val="24"/>
          <w:szCs w:val="24"/>
        </w:rPr>
        <w:t xml:space="preserve"> A. Endothelial-</w:t>
      </w:r>
      <w:proofErr w:type="spellStart"/>
      <w:r w:rsidRPr="002E7513">
        <w:rPr>
          <w:rFonts w:ascii="Book Antiqua" w:eastAsia="宋体" w:hAnsi="Book Antiqua" w:cs="宋体"/>
          <w:color w:val="000000"/>
          <w:kern w:val="0"/>
          <w:sz w:val="24"/>
          <w:szCs w:val="24"/>
        </w:rPr>
        <w:t>podocyte</w:t>
      </w:r>
      <w:proofErr w:type="spellEnd"/>
      <w:r w:rsidRPr="002E7513">
        <w:rPr>
          <w:rFonts w:ascii="Book Antiqua" w:eastAsia="宋体" w:hAnsi="Book Antiqua" w:cs="宋体"/>
          <w:color w:val="000000"/>
          <w:kern w:val="0"/>
          <w:sz w:val="24"/>
          <w:szCs w:val="24"/>
        </w:rPr>
        <w:t xml:space="preserve"> crosstalk: the missing link between endothelial dysfunction and albuminuria in diabetes. </w:t>
      </w:r>
      <w:r w:rsidRPr="002E7513">
        <w:rPr>
          <w:rFonts w:ascii="Book Antiqua" w:eastAsia="宋体" w:hAnsi="Book Antiqua" w:cs="宋体"/>
          <w:i/>
          <w:iCs/>
          <w:color w:val="000000"/>
          <w:kern w:val="0"/>
          <w:sz w:val="24"/>
          <w:szCs w:val="24"/>
        </w:rPr>
        <w:t>Diabetes</w:t>
      </w:r>
      <w:r w:rsidRPr="002E7513">
        <w:rPr>
          <w:rFonts w:ascii="Book Antiqua" w:eastAsia="宋体" w:hAnsi="Book Antiqua" w:cs="宋体"/>
          <w:color w:val="000000"/>
          <w:kern w:val="0"/>
          <w:sz w:val="24"/>
          <w:szCs w:val="24"/>
        </w:rPr>
        <w:t> 2013; </w:t>
      </w:r>
      <w:r w:rsidRPr="002E7513">
        <w:rPr>
          <w:rFonts w:ascii="Book Antiqua" w:eastAsia="宋体" w:hAnsi="Book Antiqua" w:cs="宋体"/>
          <w:b/>
          <w:bCs/>
          <w:color w:val="000000"/>
          <w:kern w:val="0"/>
          <w:sz w:val="24"/>
          <w:szCs w:val="24"/>
        </w:rPr>
        <w:t>62</w:t>
      </w:r>
      <w:r w:rsidRPr="002E7513">
        <w:rPr>
          <w:rFonts w:ascii="Book Antiqua" w:eastAsia="宋体" w:hAnsi="Book Antiqua" w:cs="宋体"/>
          <w:color w:val="000000"/>
          <w:kern w:val="0"/>
          <w:sz w:val="24"/>
          <w:szCs w:val="24"/>
        </w:rPr>
        <w:t>: 3647-3655 [PMID: 24158990 DOI: 10.2337/db13-0795]</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26 </w:t>
      </w:r>
      <w:r w:rsidRPr="002E7513">
        <w:rPr>
          <w:rFonts w:ascii="Book Antiqua" w:eastAsia="宋体" w:hAnsi="Book Antiqua" w:cs="宋体"/>
          <w:b/>
          <w:bCs/>
          <w:color w:val="000000"/>
          <w:kern w:val="0"/>
          <w:sz w:val="24"/>
          <w:szCs w:val="24"/>
        </w:rPr>
        <w:t>Wolf G</w:t>
      </w:r>
      <w:r w:rsidRPr="002E7513">
        <w:rPr>
          <w:rFonts w:ascii="Book Antiqua" w:eastAsia="宋体" w:hAnsi="Book Antiqua" w:cs="宋体"/>
          <w:color w:val="000000"/>
          <w:kern w:val="0"/>
          <w:sz w:val="24"/>
          <w:szCs w:val="24"/>
        </w:rPr>
        <w:t xml:space="preserve">. New insights into the pathophysiology of diabetic nephropathy: from </w:t>
      </w:r>
      <w:proofErr w:type="spellStart"/>
      <w:r w:rsidRPr="002E7513">
        <w:rPr>
          <w:rFonts w:ascii="Book Antiqua" w:eastAsia="宋体" w:hAnsi="Book Antiqua" w:cs="宋体"/>
          <w:color w:val="000000"/>
          <w:kern w:val="0"/>
          <w:sz w:val="24"/>
          <w:szCs w:val="24"/>
        </w:rPr>
        <w:t>haemodynamics</w:t>
      </w:r>
      <w:proofErr w:type="spellEnd"/>
      <w:r w:rsidRPr="002E7513">
        <w:rPr>
          <w:rFonts w:ascii="Book Antiqua" w:eastAsia="宋体" w:hAnsi="Book Antiqua" w:cs="宋体"/>
          <w:color w:val="000000"/>
          <w:kern w:val="0"/>
          <w:sz w:val="24"/>
          <w:szCs w:val="24"/>
        </w:rPr>
        <w:t xml:space="preserve"> to molecular pathology. </w:t>
      </w:r>
      <w:proofErr w:type="spellStart"/>
      <w:r w:rsidRPr="002E7513">
        <w:rPr>
          <w:rFonts w:ascii="Book Antiqua" w:eastAsia="宋体" w:hAnsi="Book Antiqua" w:cs="宋体"/>
          <w:i/>
          <w:iCs/>
          <w:color w:val="000000"/>
          <w:kern w:val="0"/>
          <w:sz w:val="24"/>
          <w:szCs w:val="24"/>
        </w:rPr>
        <w:t>Eur</w:t>
      </w:r>
      <w:proofErr w:type="spellEnd"/>
      <w:r w:rsidRPr="002E7513">
        <w:rPr>
          <w:rFonts w:ascii="Book Antiqua" w:eastAsia="宋体" w:hAnsi="Book Antiqua" w:cs="宋体"/>
          <w:i/>
          <w:iCs/>
          <w:color w:val="000000"/>
          <w:kern w:val="0"/>
          <w:sz w:val="24"/>
          <w:szCs w:val="24"/>
        </w:rPr>
        <w:t xml:space="preserve"> J </w:t>
      </w:r>
      <w:proofErr w:type="spellStart"/>
      <w:r w:rsidRPr="002E7513">
        <w:rPr>
          <w:rFonts w:ascii="Book Antiqua" w:eastAsia="宋体" w:hAnsi="Book Antiqua" w:cs="宋体"/>
          <w:i/>
          <w:iCs/>
          <w:color w:val="000000"/>
          <w:kern w:val="0"/>
          <w:sz w:val="24"/>
          <w:szCs w:val="24"/>
        </w:rPr>
        <w:t>Clin</w:t>
      </w:r>
      <w:proofErr w:type="spellEnd"/>
      <w:r w:rsidRPr="002E7513">
        <w:rPr>
          <w:rFonts w:ascii="Book Antiqua" w:eastAsia="宋体" w:hAnsi="Book Antiqua" w:cs="宋体"/>
          <w:i/>
          <w:iCs/>
          <w:color w:val="000000"/>
          <w:kern w:val="0"/>
          <w:sz w:val="24"/>
          <w:szCs w:val="24"/>
        </w:rPr>
        <w:t xml:space="preserve"> Invest</w:t>
      </w:r>
      <w:r w:rsidRPr="002E7513">
        <w:rPr>
          <w:rFonts w:ascii="Book Antiqua" w:eastAsia="宋体" w:hAnsi="Book Antiqua" w:cs="宋体"/>
          <w:color w:val="000000"/>
          <w:kern w:val="0"/>
          <w:sz w:val="24"/>
          <w:szCs w:val="24"/>
        </w:rPr>
        <w:t> 2004; </w:t>
      </w:r>
      <w:r w:rsidRPr="002E7513">
        <w:rPr>
          <w:rFonts w:ascii="Book Antiqua" w:eastAsia="宋体" w:hAnsi="Book Antiqua" w:cs="宋体"/>
          <w:b/>
          <w:bCs/>
          <w:color w:val="000000"/>
          <w:kern w:val="0"/>
          <w:sz w:val="24"/>
          <w:szCs w:val="24"/>
        </w:rPr>
        <w:t>34</w:t>
      </w:r>
      <w:r w:rsidRPr="002E7513">
        <w:rPr>
          <w:rFonts w:ascii="Book Antiqua" w:eastAsia="宋体" w:hAnsi="Book Antiqua" w:cs="宋体"/>
          <w:color w:val="000000"/>
          <w:kern w:val="0"/>
          <w:sz w:val="24"/>
          <w:szCs w:val="24"/>
        </w:rPr>
        <w:t>: 785-796 [PMID: 15606719 DOI: 10.1111/j.1365-2362.2004.01429.x]</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27 </w:t>
      </w:r>
      <w:proofErr w:type="spellStart"/>
      <w:r w:rsidRPr="002E7513">
        <w:rPr>
          <w:rFonts w:ascii="Book Antiqua" w:eastAsia="宋体" w:hAnsi="Book Antiqua" w:cs="宋体"/>
          <w:b/>
          <w:bCs/>
          <w:color w:val="000000"/>
          <w:kern w:val="0"/>
          <w:sz w:val="24"/>
          <w:szCs w:val="24"/>
        </w:rPr>
        <w:t>Deckert</w:t>
      </w:r>
      <w:proofErr w:type="spellEnd"/>
      <w:r w:rsidRPr="002E7513">
        <w:rPr>
          <w:rFonts w:ascii="Book Antiqua" w:eastAsia="宋体" w:hAnsi="Book Antiqua" w:cs="宋体"/>
          <w:b/>
          <w:bCs/>
          <w:color w:val="000000"/>
          <w:kern w:val="0"/>
          <w:sz w:val="24"/>
          <w:szCs w:val="24"/>
        </w:rPr>
        <w:t xml:space="preserve"> T</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Kofoed-Enevoldsen</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Nørgaard</w:t>
      </w:r>
      <w:proofErr w:type="spellEnd"/>
      <w:r w:rsidRPr="002E7513">
        <w:rPr>
          <w:rFonts w:ascii="Book Antiqua" w:eastAsia="宋体" w:hAnsi="Book Antiqua" w:cs="宋体"/>
          <w:color w:val="000000"/>
          <w:kern w:val="0"/>
          <w:sz w:val="24"/>
          <w:szCs w:val="24"/>
        </w:rPr>
        <w:t xml:space="preserve"> K, </w:t>
      </w:r>
      <w:proofErr w:type="spellStart"/>
      <w:r w:rsidRPr="002E7513">
        <w:rPr>
          <w:rFonts w:ascii="Book Antiqua" w:eastAsia="宋体" w:hAnsi="Book Antiqua" w:cs="宋体"/>
          <w:color w:val="000000"/>
          <w:kern w:val="0"/>
          <w:sz w:val="24"/>
          <w:szCs w:val="24"/>
        </w:rPr>
        <w:t>Borch-Johnsen</w:t>
      </w:r>
      <w:proofErr w:type="spellEnd"/>
      <w:r w:rsidRPr="002E7513">
        <w:rPr>
          <w:rFonts w:ascii="Book Antiqua" w:eastAsia="宋体" w:hAnsi="Book Antiqua" w:cs="宋体"/>
          <w:color w:val="000000"/>
          <w:kern w:val="0"/>
          <w:sz w:val="24"/>
          <w:szCs w:val="24"/>
        </w:rPr>
        <w:t xml:space="preserve"> K, </w:t>
      </w:r>
      <w:proofErr w:type="spellStart"/>
      <w:r w:rsidRPr="002E7513">
        <w:rPr>
          <w:rFonts w:ascii="Book Antiqua" w:eastAsia="宋体" w:hAnsi="Book Antiqua" w:cs="宋体"/>
          <w:color w:val="000000"/>
          <w:kern w:val="0"/>
          <w:sz w:val="24"/>
          <w:szCs w:val="24"/>
        </w:rPr>
        <w:t>Feldt</w:t>
      </w:r>
      <w:proofErr w:type="spellEnd"/>
      <w:r w:rsidRPr="002E7513">
        <w:rPr>
          <w:rFonts w:ascii="Book Antiqua" w:eastAsia="宋体" w:hAnsi="Book Antiqua" w:cs="宋体"/>
          <w:color w:val="000000"/>
          <w:kern w:val="0"/>
          <w:sz w:val="24"/>
          <w:szCs w:val="24"/>
        </w:rPr>
        <w:t xml:space="preserve">-Rasmussen B, Jensen T. </w:t>
      </w:r>
      <w:proofErr w:type="spellStart"/>
      <w:r w:rsidRPr="002E7513">
        <w:rPr>
          <w:rFonts w:ascii="Book Antiqua" w:eastAsia="宋体" w:hAnsi="Book Antiqua" w:cs="宋体"/>
          <w:color w:val="000000"/>
          <w:kern w:val="0"/>
          <w:sz w:val="24"/>
          <w:szCs w:val="24"/>
        </w:rPr>
        <w:t>Microalbuminuria</w:t>
      </w:r>
      <w:proofErr w:type="spellEnd"/>
      <w:r w:rsidRPr="002E7513">
        <w:rPr>
          <w:rFonts w:ascii="Book Antiqua" w:eastAsia="宋体" w:hAnsi="Book Antiqua" w:cs="宋体"/>
          <w:color w:val="000000"/>
          <w:kern w:val="0"/>
          <w:sz w:val="24"/>
          <w:szCs w:val="24"/>
        </w:rPr>
        <w:t xml:space="preserve">. Implications for micro- and </w:t>
      </w:r>
      <w:proofErr w:type="spellStart"/>
      <w:r w:rsidRPr="002E7513">
        <w:rPr>
          <w:rFonts w:ascii="Book Antiqua" w:eastAsia="宋体" w:hAnsi="Book Antiqua" w:cs="宋体"/>
          <w:color w:val="000000"/>
          <w:kern w:val="0"/>
          <w:sz w:val="24"/>
          <w:szCs w:val="24"/>
        </w:rPr>
        <w:t>macrovascular</w:t>
      </w:r>
      <w:proofErr w:type="spellEnd"/>
      <w:r w:rsidRPr="002E7513">
        <w:rPr>
          <w:rFonts w:ascii="Book Antiqua" w:eastAsia="宋体" w:hAnsi="Book Antiqua" w:cs="宋体"/>
          <w:color w:val="000000"/>
          <w:kern w:val="0"/>
          <w:sz w:val="24"/>
          <w:szCs w:val="24"/>
        </w:rPr>
        <w:t xml:space="preserve"> disease. </w:t>
      </w:r>
      <w:r w:rsidRPr="002E7513">
        <w:rPr>
          <w:rFonts w:ascii="Book Antiqua" w:eastAsia="宋体" w:hAnsi="Book Antiqua" w:cs="宋体"/>
          <w:i/>
          <w:iCs/>
          <w:color w:val="000000"/>
          <w:kern w:val="0"/>
          <w:sz w:val="24"/>
          <w:szCs w:val="24"/>
        </w:rPr>
        <w:t>Diabetes Care</w:t>
      </w:r>
      <w:r w:rsidRPr="002E7513">
        <w:rPr>
          <w:rFonts w:ascii="Book Antiqua" w:eastAsia="宋体" w:hAnsi="Book Antiqua" w:cs="宋体"/>
          <w:color w:val="000000"/>
          <w:kern w:val="0"/>
          <w:sz w:val="24"/>
          <w:szCs w:val="24"/>
        </w:rPr>
        <w:t> 1992; </w:t>
      </w:r>
      <w:r w:rsidRPr="002E7513">
        <w:rPr>
          <w:rFonts w:ascii="Book Antiqua" w:eastAsia="宋体" w:hAnsi="Book Antiqua" w:cs="宋体"/>
          <w:b/>
          <w:bCs/>
          <w:color w:val="000000"/>
          <w:kern w:val="0"/>
          <w:sz w:val="24"/>
          <w:szCs w:val="24"/>
        </w:rPr>
        <w:t>15</w:t>
      </w:r>
      <w:r w:rsidRPr="002E7513">
        <w:rPr>
          <w:rFonts w:ascii="Book Antiqua" w:eastAsia="宋体" w:hAnsi="Book Antiqua" w:cs="宋体"/>
          <w:color w:val="000000"/>
          <w:kern w:val="0"/>
          <w:sz w:val="24"/>
          <w:szCs w:val="24"/>
        </w:rPr>
        <w:t>: 1181-1191 [PMID: 1396015 DOI: 10.2337/diacare.15.9.1181]</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28 </w:t>
      </w:r>
      <w:r w:rsidRPr="002E7513">
        <w:rPr>
          <w:rFonts w:ascii="Book Antiqua" w:eastAsia="宋体" w:hAnsi="Book Antiqua" w:cs="宋体"/>
          <w:b/>
          <w:bCs/>
          <w:color w:val="000000"/>
          <w:kern w:val="0"/>
          <w:sz w:val="24"/>
          <w:szCs w:val="24"/>
        </w:rPr>
        <w:t>Satoh M</w:t>
      </w:r>
      <w:r w:rsidRPr="002E7513">
        <w:rPr>
          <w:rFonts w:ascii="Book Antiqua" w:eastAsia="宋体" w:hAnsi="Book Antiqua" w:cs="宋体"/>
          <w:color w:val="000000"/>
          <w:kern w:val="0"/>
          <w:sz w:val="24"/>
          <w:szCs w:val="24"/>
        </w:rPr>
        <w:t>. Endothelial dysfunction as an underlying pathophysiological condition of chronic kidney disease. </w:t>
      </w:r>
      <w:proofErr w:type="spellStart"/>
      <w:r w:rsidRPr="002E7513">
        <w:rPr>
          <w:rFonts w:ascii="Book Antiqua" w:eastAsia="宋体" w:hAnsi="Book Antiqua" w:cs="宋体"/>
          <w:i/>
          <w:iCs/>
          <w:color w:val="000000"/>
          <w:kern w:val="0"/>
          <w:sz w:val="24"/>
          <w:szCs w:val="24"/>
        </w:rPr>
        <w:t>Clin</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Exp</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16</w:t>
      </w:r>
      <w:r w:rsidRPr="002E7513">
        <w:rPr>
          <w:rFonts w:ascii="Book Antiqua" w:eastAsia="宋体" w:hAnsi="Book Antiqua" w:cs="宋体"/>
          <w:color w:val="000000"/>
          <w:kern w:val="0"/>
          <w:sz w:val="24"/>
          <w:szCs w:val="24"/>
        </w:rPr>
        <w:t>: 518-521 [PMID: 22669535 DOI: 10.1007/s10157-012-0646-y]</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29 </w:t>
      </w:r>
      <w:proofErr w:type="spellStart"/>
      <w:r w:rsidRPr="002E7513">
        <w:rPr>
          <w:rFonts w:ascii="Book Antiqua" w:eastAsia="宋体" w:hAnsi="Book Antiqua" w:cs="宋体"/>
          <w:b/>
          <w:bCs/>
          <w:color w:val="000000"/>
          <w:kern w:val="0"/>
          <w:sz w:val="24"/>
          <w:szCs w:val="24"/>
        </w:rPr>
        <w:t>Ishibashi</w:t>
      </w:r>
      <w:proofErr w:type="spellEnd"/>
      <w:r w:rsidRPr="002E7513">
        <w:rPr>
          <w:rFonts w:ascii="Book Antiqua" w:eastAsia="宋体" w:hAnsi="Book Antiqua" w:cs="宋体"/>
          <w:b/>
          <w:bCs/>
          <w:color w:val="000000"/>
          <w:kern w:val="0"/>
          <w:sz w:val="24"/>
          <w:szCs w:val="24"/>
        </w:rPr>
        <w:t xml:space="preserve"> F</w:t>
      </w:r>
      <w:r w:rsidRPr="002E7513">
        <w:rPr>
          <w:rFonts w:ascii="Book Antiqua" w:eastAsia="宋体" w:hAnsi="Book Antiqua" w:cs="宋体"/>
          <w:color w:val="000000"/>
          <w:kern w:val="0"/>
          <w:sz w:val="24"/>
          <w:szCs w:val="24"/>
        </w:rPr>
        <w:t>. High glucose reduces albumin uptake in cultured proximal tubular cells (LLC-PK1). </w:t>
      </w:r>
      <w:r w:rsidRPr="002E7513">
        <w:rPr>
          <w:rFonts w:ascii="Book Antiqua" w:eastAsia="宋体" w:hAnsi="Book Antiqua" w:cs="宋体"/>
          <w:i/>
          <w:iCs/>
          <w:color w:val="000000"/>
          <w:kern w:val="0"/>
          <w:sz w:val="24"/>
          <w:szCs w:val="24"/>
        </w:rPr>
        <w:t xml:space="preserve">Diabetes Res </w:t>
      </w:r>
      <w:proofErr w:type="spellStart"/>
      <w:r w:rsidRPr="002E7513">
        <w:rPr>
          <w:rFonts w:ascii="Book Antiqua" w:eastAsia="宋体" w:hAnsi="Book Antiqua" w:cs="宋体"/>
          <w:i/>
          <w:iCs/>
          <w:color w:val="000000"/>
          <w:kern w:val="0"/>
          <w:sz w:val="24"/>
          <w:szCs w:val="24"/>
        </w:rPr>
        <w:t>Clin</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Pract</w:t>
      </w:r>
      <w:proofErr w:type="spellEnd"/>
      <w:r w:rsidRPr="002E7513">
        <w:rPr>
          <w:rFonts w:ascii="Book Antiqua" w:eastAsia="宋体" w:hAnsi="Book Antiqua" w:cs="宋体"/>
          <w:color w:val="000000"/>
          <w:kern w:val="0"/>
          <w:sz w:val="24"/>
          <w:szCs w:val="24"/>
        </w:rPr>
        <w:t> 2004; </w:t>
      </w:r>
      <w:r w:rsidRPr="002E7513">
        <w:rPr>
          <w:rFonts w:ascii="Book Antiqua" w:eastAsia="宋体" w:hAnsi="Book Antiqua" w:cs="宋体"/>
          <w:b/>
          <w:bCs/>
          <w:color w:val="000000"/>
          <w:kern w:val="0"/>
          <w:sz w:val="24"/>
          <w:szCs w:val="24"/>
        </w:rPr>
        <w:t>65</w:t>
      </w:r>
      <w:r w:rsidRPr="002E7513">
        <w:rPr>
          <w:rFonts w:ascii="Book Antiqua" w:eastAsia="宋体" w:hAnsi="Book Antiqua" w:cs="宋体"/>
          <w:color w:val="000000"/>
          <w:kern w:val="0"/>
          <w:sz w:val="24"/>
          <w:szCs w:val="24"/>
        </w:rPr>
        <w:t>: 217-225 [PMID: 15331201 DOI: 10.1016/j.diabres.2004.02.003]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30 </w:t>
      </w:r>
      <w:r w:rsidRPr="002E7513">
        <w:rPr>
          <w:rFonts w:ascii="Book Antiqua" w:eastAsia="宋体" w:hAnsi="Book Antiqua" w:cs="宋体"/>
          <w:b/>
          <w:bCs/>
          <w:color w:val="000000"/>
          <w:kern w:val="0"/>
          <w:sz w:val="24"/>
          <w:szCs w:val="24"/>
        </w:rPr>
        <w:t>Russo LM</w:t>
      </w:r>
      <w:r w:rsidRPr="002E7513">
        <w:rPr>
          <w:rFonts w:ascii="Book Antiqua" w:eastAsia="宋体" w:hAnsi="Book Antiqua" w:cs="宋体"/>
          <w:color w:val="000000"/>
          <w:kern w:val="0"/>
          <w:sz w:val="24"/>
          <w:szCs w:val="24"/>
        </w:rPr>
        <w:t xml:space="preserve">, del Re E, Brown D, Lin HY. Evidence for a role of transforming growth factor (TGF)-beta1 in the induction of </w:t>
      </w:r>
      <w:proofErr w:type="spellStart"/>
      <w:r w:rsidRPr="002E7513">
        <w:rPr>
          <w:rFonts w:ascii="Book Antiqua" w:eastAsia="宋体" w:hAnsi="Book Antiqua" w:cs="宋体"/>
          <w:color w:val="000000"/>
          <w:kern w:val="0"/>
          <w:sz w:val="24"/>
          <w:szCs w:val="24"/>
        </w:rPr>
        <w:t>postglomerular</w:t>
      </w:r>
      <w:proofErr w:type="spellEnd"/>
      <w:r w:rsidRPr="002E7513">
        <w:rPr>
          <w:rFonts w:ascii="Book Antiqua" w:eastAsia="宋体" w:hAnsi="Book Antiqua" w:cs="宋体"/>
          <w:color w:val="000000"/>
          <w:kern w:val="0"/>
          <w:sz w:val="24"/>
          <w:szCs w:val="24"/>
        </w:rPr>
        <w:t xml:space="preserve"> albuminuria in diabetic nephropathy: amelioration by soluble TGF-beta type II receptor. </w:t>
      </w:r>
      <w:r w:rsidRPr="002E7513">
        <w:rPr>
          <w:rFonts w:ascii="Book Antiqua" w:eastAsia="宋体" w:hAnsi="Book Antiqua" w:cs="宋体"/>
          <w:i/>
          <w:iCs/>
          <w:color w:val="000000"/>
          <w:kern w:val="0"/>
          <w:sz w:val="24"/>
          <w:szCs w:val="24"/>
        </w:rPr>
        <w:t>Diabetes</w:t>
      </w:r>
      <w:r w:rsidRPr="002E7513">
        <w:rPr>
          <w:rFonts w:ascii="Book Antiqua" w:eastAsia="宋体" w:hAnsi="Book Antiqua" w:cs="宋体"/>
          <w:color w:val="000000"/>
          <w:kern w:val="0"/>
          <w:sz w:val="24"/>
          <w:szCs w:val="24"/>
        </w:rPr>
        <w:t> 2007; </w:t>
      </w:r>
      <w:r w:rsidRPr="002E7513">
        <w:rPr>
          <w:rFonts w:ascii="Book Antiqua" w:eastAsia="宋体" w:hAnsi="Book Antiqua" w:cs="宋体"/>
          <w:b/>
          <w:bCs/>
          <w:color w:val="000000"/>
          <w:kern w:val="0"/>
          <w:sz w:val="24"/>
          <w:szCs w:val="24"/>
        </w:rPr>
        <w:t>56</w:t>
      </w:r>
      <w:r w:rsidRPr="002E7513">
        <w:rPr>
          <w:rFonts w:ascii="Book Antiqua" w:eastAsia="宋体" w:hAnsi="Book Antiqua" w:cs="宋体"/>
          <w:color w:val="000000"/>
          <w:kern w:val="0"/>
          <w:sz w:val="24"/>
          <w:szCs w:val="24"/>
        </w:rPr>
        <w:t>: 380-388 [PMID: 17259382 DOI: 10.2337/db06-1018]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31 </w:t>
      </w:r>
      <w:proofErr w:type="spellStart"/>
      <w:r w:rsidRPr="002E7513">
        <w:rPr>
          <w:rFonts w:ascii="Book Antiqua" w:eastAsia="宋体" w:hAnsi="Book Antiqua" w:cs="宋体"/>
          <w:b/>
          <w:bCs/>
          <w:color w:val="000000"/>
          <w:kern w:val="0"/>
          <w:sz w:val="24"/>
          <w:szCs w:val="24"/>
        </w:rPr>
        <w:t>Clavant</w:t>
      </w:r>
      <w:proofErr w:type="spellEnd"/>
      <w:r w:rsidRPr="002E7513">
        <w:rPr>
          <w:rFonts w:ascii="Book Antiqua" w:eastAsia="宋体" w:hAnsi="Book Antiqua" w:cs="宋体"/>
          <w:b/>
          <w:bCs/>
          <w:color w:val="000000"/>
          <w:kern w:val="0"/>
          <w:sz w:val="24"/>
          <w:szCs w:val="24"/>
        </w:rPr>
        <w:t xml:space="preserve"> SP</w:t>
      </w:r>
      <w:r w:rsidRPr="002E7513">
        <w:rPr>
          <w:rFonts w:ascii="Book Antiqua" w:eastAsia="宋体" w:hAnsi="Book Antiqua" w:cs="宋体"/>
          <w:color w:val="000000"/>
          <w:kern w:val="0"/>
          <w:sz w:val="24"/>
          <w:szCs w:val="24"/>
        </w:rPr>
        <w:t xml:space="preserve">, Forbes JM, </w:t>
      </w:r>
      <w:proofErr w:type="spellStart"/>
      <w:r w:rsidRPr="002E7513">
        <w:rPr>
          <w:rFonts w:ascii="Book Antiqua" w:eastAsia="宋体" w:hAnsi="Book Antiqua" w:cs="宋体"/>
          <w:color w:val="000000"/>
          <w:kern w:val="0"/>
          <w:sz w:val="24"/>
          <w:szCs w:val="24"/>
        </w:rPr>
        <w:t>Thallas</w:t>
      </w:r>
      <w:proofErr w:type="spellEnd"/>
      <w:r w:rsidRPr="002E7513">
        <w:rPr>
          <w:rFonts w:ascii="Book Antiqua" w:eastAsia="宋体" w:hAnsi="Book Antiqua" w:cs="宋体"/>
          <w:color w:val="000000"/>
          <w:kern w:val="0"/>
          <w:sz w:val="24"/>
          <w:szCs w:val="24"/>
        </w:rPr>
        <w:t xml:space="preserve"> V, </w:t>
      </w:r>
      <w:proofErr w:type="spellStart"/>
      <w:r w:rsidRPr="002E7513">
        <w:rPr>
          <w:rFonts w:ascii="Book Antiqua" w:eastAsia="宋体" w:hAnsi="Book Antiqua" w:cs="宋体"/>
          <w:color w:val="000000"/>
          <w:kern w:val="0"/>
          <w:sz w:val="24"/>
          <w:szCs w:val="24"/>
        </w:rPr>
        <w:t>Osicka</w:t>
      </w:r>
      <w:proofErr w:type="spellEnd"/>
      <w:r w:rsidRPr="002E7513">
        <w:rPr>
          <w:rFonts w:ascii="Book Antiqua" w:eastAsia="宋体" w:hAnsi="Book Antiqua" w:cs="宋体"/>
          <w:color w:val="000000"/>
          <w:kern w:val="0"/>
          <w:sz w:val="24"/>
          <w:szCs w:val="24"/>
        </w:rPr>
        <w:t xml:space="preserve"> TM, </w:t>
      </w:r>
      <w:proofErr w:type="spellStart"/>
      <w:r w:rsidRPr="002E7513">
        <w:rPr>
          <w:rFonts w:ascii="Book Antiqua" w:eastAsia="宋体" w:hAnsi="Book Antiqua" w:cs="宋体"/>
          <w:color w:val="000000"/>
          <w:kern w:val="0"/>
          <w:sz w:val="24"/>
          <w:szCs w:val="24"/>
        </w:rPr>
        <w:t>Jerums</w:t>
      </w:r>
      <w:proofErr w:type="spellEnd"/>
      <w:r w:rsidRPr="002E7513">
        <w:rPr>
          <w:rFonts w:ascii="Book Antiqua" w:eastAsia="宋体" w:hAnsi="Book Antiqua" w:cs="宋体"/>
          <w:color w:val="000000"/>
          <w:kern w:val="0"/>
          <w:sz w:val="24"/>
          <w:szCs w:val="24"/>
        </w:rPr>
        <w:t xml:space="preserve"> G, </w:t>
      </w:r>
      <w:proofErr w:type="spellStart"/>
      <w:r w:rsidRPr="002E7513">
        <w:rPr>
          <w:rFonts w:ascii="Book Antiqua" w:eastAsia="宋体" w:hAnsi="Book Antiqua" w:cs="宋体"/>
          <w:color w:val="000000"/>
          <w:kern w:val="0"/>
          <w:sz w:val="24"/>
          <w:szCs w:val="24"/>
        </w:rPr>
        <w:t>Comper</w:t>
      </w:r>
      <w:proofErr w:type="spellEnd"/>
      <w:r w:rsidRPr="002E7513">
        <w:rPr>
          <w:rFonts w:ascii="Book Antiqua" w:eastAsia="宋体" w:hAnsi="Book Antiqua" w:cs="宋体"/>
          <w:color w:val="000000"/>
          <w:kern w:val="0"/>
          <w:sz w:val="24"/>
          <w:szCs w:val="24"/>
        </w:rPr>
        <w:t xml:space="preserve"> WD. Reversible angiotensin II-mediated albuminuria in rat kidneys is dynamically associated with cytoskeletal organization. </w:t>
      </w:r>
      <w:r w:rsidRPr="002E7513">
        <w:rPr>
          <w:rFonts w:ascii="Book Antiqua" w:eastAsia="宋体" w:hAnsi="Book Antiqua" w:cs="宋体"/>
          <w:i/>
          <w:iCs/>
          <w:color w:val="000000"/>
          <w:kern w:val="0"/>
          <w:sz w:val="24"/>
          <w:szCs w:val="24"/>
        </w:rPr>
        <w:t xml:space="preserve">Nephron </w:t>
      </w:r>
      <w:proofErr w:type="spellStart"/>
      <w:r w:rsidRPr="002E7513">
        <w:rPr>
          <w:rFonts w:ascii="Book Antiqua" w:eastAsia="宋体" w:hAnsi="Book Antiqua" w:cs="宋体"/>
          <w:i/>
          <w:iCs/>
          <w:color w:val="000000"/>
          <w:kern w:val="0"/>
          <w:sz w:val="24"/>
          <w:szCs w:val="24"/>
        </w:rPr>
        <w:t>Physiol</w:t>
      </w:r>
      <w:proofErr w:type="spellEnd"/>
      <w:r w:rsidRPr="002E7513">
        <w:rPr>
          <w:rFonts w:ascii="Book Antiqua" w:eastAsia="宋体" w:hAnsi="Book Antiqua" w:cs="宋体"/>
          <w:color w:val="000000"/>
          <w:kern w:val="0"/>
          <w:sz w:val="24"/>
          <w:szCs w:val="24"/>
        </w:rPr>
        <w:t> 2003; </w:t>
      </w:r>
      <w:r w:rsidRPr="002E7513">
        <w:rPr>
          <w:rFonts w:ascii="Book Antiqua" w:eastAsia="宋体" w:hAnsi="Book Antiqua" w:cs="宋体"/>
          <w:b/>
          <w:bCs/>
          <w:color w:val="000000"/>
          <w:kern w:val="0"/>
          <w:sz w:val="24"/>
          <w:szCs w:val="24"/>
        </w:rPr>
        <w:t>93</w:t>
      </w:r>
      <w:r w:rsidRPr="002E7513">
        <w:rPr>
          <w:rFonts w:ascii="Book Antiqua" w:eastAsia="宋体" w:hAnsi="Book Antiqua" w:cs="宋体"/>
          <w:color w:val="000000"/>
          <w:kern w:val="0"/>
          <w:sz w:val="24"/>
          <w:szCs w:val="24"/>
        </w:rPr>
        <w:t>: p51-p60 [PMID: 12629271 DOI: 10.1159/000068528]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lastRenderedPageBreak/>
        <w:t>32 </w:t>
      </w:r>
      <w:r w:rsidRPr="002E7513">
        <w:rPr>
          <w:rFonts w:ascii="Book Antiqua" w:eastAsia="宋体" w:hAnsi="Book Antiqua" w:cs="宋体"/>
          <w:b/>
          <w:bCs/>
          <w:color w:val="000000"/>
          <w:kern w:val="0"/>
          <w:sz w:val="24"/>
          <w:szCs w:val="24"/>
        </w:rPr>
        <w:t>Gilbert RE</w:t>
      </w:r>
      <w:r w:rsidRPr="002E7513">
        <w:rPr>
          <w:rFonts w:ascii="Book Antiqua" w:eastAsia="宋体" w:hAnsi="Book Antiqua" w:cs="宋体"/>
          <w:color w:val="000000"/>
          <w:kern w:val="0"/>
          <w:sz w:val="24"/>
          <w:szCs w:val="24"/>
        </w:rPr>
        <w:t xml:space="preserve">, Cooper ME. The </w:t>
      </w:r>
      <w:proofErr w:type="spellStart"/>
      <w:r w:rsidRPr="002E7513">
        <w:rPr>
          <w:rFonts w:ascii="Book Antiqua" w:eastAsia="宋体" w:hAnsi="Book Antiqua" w:cs="宋体"/>
          <w:color w:val="000000"/>
          <w:kern w:val="0"/>
          <w:sz w:val="24"/>
          <w:szCs w:val="24"/>
        </w:rPr>
        <w:t>tubulointerstitium</w:t>
      </w:r>
      <w:proofErr w:type="spellEnd"/>
      <w:r w:rsidRPr="002E7513">
        <w:rPr>
          <w:rFonts w:ascii="Book Antiqua" w:eastAsia="宋体" w:hAnsi="Book Antiqua" w:cs="宋体"/>
          <w:color w:val="000000"/>
          <w:kern w:val="0"/>
          <w:sz w:val="24"/>
          <w:szCs w:val="24"/>
        </w:rPr>
        <w:t xml:space="preserve"> in progressive diabetic kidney disease: more than an aftermath of glomerular injury? </w:t>
      </w:r>
      <w:r w:rsidRPr="002E7513">
        <w:rPr>
          <w:rFonts w:ascii="Book Antiqua" w:eastAsia="宋体" w:hAnsi="Book Antiqua" w:cs="宋体"/>
          <w:i/>
          <w:iCs/>
          <w:color w:val="000000"/>
          <w:kern w:val="0"/>
          <w:sz w:val="24"/>
          <w:szCs w:val="24"/>
        </w:rPr>
        <w:t xml:space="preserve">Kidney </w:t>
      </w:r>
      <w:proofErr w:type="spellStart"/>
      <w:r w:rsidRPr="002E7513">
        <w:rPr>
          <w:rFonts w:ascii="Book Antiqua" w:eastAsia="宋体" w:hAnsi="Book Antiqua" w:cs="宋体"/>
          <w:i/>
          <w:iCs/>
          <w:color w:val="000000"/>
          <w:kern w:val="0"/>
          <w:sz w:val="24"/>
          <w:szCs w:val="24"/>
        </w:rPr>
        <w:t>Int</w:t>
      </w:r>
      <w:proofErr w:type="spellEnd"/>
      <w:r w:rsidRPr="002E7513">
        <w:rPr>
          <w:rFonts w:ascii="Book Antiqua" w:eastAsia="宋体" w:hAnsi="Book Antiqua" w:cs="宋体"/>
          <w:color w:val="000000"/>
          <w:kern w:val="0"/>
          <w:sz w:val="24"/>
          <w:szCs w:val="24"/>
        </w:rPr>
        <w:t> 1999; </w:t>
      </w:r>
      <w:r w:rsidRPr="002E7513">
        <w:rPr>
          <w:rFonts w:ascii="Book Antiqua" w:eastAsia="宋体" w:hAnsi="Book Antiqua" w:cs="宋体"/>
          <w:b/>
          <w:bCs/>
          <w:color w:val="000000"/>
          <w:kern w:val="0"/>
          <w:sz w:val="24"/>
          <w:szCs w:val="24"/>
        </w:rPr>
        <w:t>56</w:t>
      </w:r>
      <w:r w:rsidRPr="002E7513">
        <w:rPr>
          <w:rFonts w:ascii="Book Antiqua" w:eastAsia="宋体" w:hAnsi="Book Antiqua" w:cs="宋体"/>
          <w:color w:val="000000"/>
          <w:kern w:val="0"/>
          <w:sz w:val="24"/>
          <w:szCs w:val="24"/>
        </w:rPr>
        <w:t>: 1627-1637 [PMID: 10571771 DOI: 10.1046/j.1523-1755.1999.00721.x]</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33 Standards of medical care in diabetes--2014. </w:t>
      </w:r>
      <w:r w:rsidRPr="002E7513">
        <w:rPr>
          <w:rFonts w:ascii="Book Antiqua" w:eastAsia="宋体" w:hAnsi="Book Antiqua" w:cs="宋体"/>
          <w:i/>
          <w:iCs/>
          <w:color w:val="000000"/>
          <w:kern w:val="0"/>
          <w:sz w:val="24"/>
          <w:szCs w:val="24"/>
        </w:rPr>
        <w:t>Diabetes Care</w:t>
      </w:r>
      <w:r w:rsidRPr="002E7513">
        <w:rPr>
          <w:rFonts w:ascii="Book Antiqua" w:eastAsia="宋体" w:hAnsi="Book Antiqua" w:cs="宋体"/>
          <w:color w:val="000000"/>
          <w:kern w:val="0"/>
          <w:sz w:val="24"/>
          <w:szCs w:val="24"/>
        </w:rPr>
        <w:t> 2014; </w:t>
      </w:r>
      <w:r w:rsidRPr="002E7513">
        <w:rPr>
          <w:rFonts w:ascii="Book Antiqua" w:eastAsia="宋体" w:hAnsi="Book Antiqua" w:cs="宋体"/>
          <w:b/>
          <w:bCs/>
          <w:color w:val="000000"/>
          <w:kern w:val="0"/>
          <w:sz w:val="24"/>
          <w:szCs w:val="24"/>
        </w:rPr>
        <w:t>37</w:t>
      </w:r>
      <w:r w:rsidRPr="002E7513">
        <w:rPr>
          <w:rFonts w:ascii="Book Antiqua" w:eastAsia="宋体" w:hAnsi="Book Antiqua" w:cs="宋体"/>
          <w:bCs/>
          <w:color w:val="000000"/>
          <w:kern w:val="0"/>
          <w:sz w:val="24"/>
          <w:szCs w:val="24"/>
        </w:rPr>
        <w:t xml:space="preserve"> </w:t>
      </w:r>
      <w:proofErr w:type="spellStart"/>
      <w:r w:rsidRPr="002E7513">
        <w:rPr>
          <w:rFonts w:ascii="Book Antiqua" w:eastAsia="宋体" w:hAnsi="Book Antiqua" w:cs="宋体"/>
          <w:bCs/>
          <w:color w:val="000000"/>
          <w:kern w:val="0"/>
          <w:sz w:val="24"/>
          <w:szCs w:val="24"/>
        </w:rPr>
        <w:t>Suppl</w:t>
      </w:r>
      <w:proofErr w:type="spellEnd"/>
      <w:r w:rsidRPr="002E7513">
        <w:rPr>
          <w:rFonts w:ascii="Book Antiqua" w:eastAsia="宋体" w:hAnsi="Book Antiqua" w:cs="宋体"/>
          <w:bCs/>
          <w:color w:val="000000"/>
          <w:kern w:val="0"/>
          <w:sz w:val="24"/>
          <w:szCs w:val="24"/>
        </w:rPr>
        <w:t xml:space="preserve"> 1</w:t>
      </w:r>
      <w:r w:rsidRPr="002E7513">
        <w:rPr>
          <w:rFonts w:ascii="Book Antiqua" w:eastAsia="宋体" w:hAnsi="Book Antiqua" w:cs="宋体"/>
          <w:color w:val="000000"/>
          <w:kern w:val="0"/>
          <w:sz w:val="24"/>
          <w:szCs w:val="24"/>
        </w:rPr>
        <w:t>: S14-S80 [PMID: 24357209 DOI: 10.2337/dc14-S014]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34 </w:t>
      </w:r>
      <w:r w:rsidRPr="002E7513">
        <w:rPr>
          <w:rFonts w:ascii="Book Antiqua" w:eastAsia="宋体" w:hAnsi="Book Antiqua" w:cs="宋体"/>
          <w:b/>
          <w:bCs/>
          <w:color w:val="000000"/>
          <w:kern w:val="0"/>
          <w:sz w:val="24"/>
          <w:szCs w:val="24"/>
        </w:rPr>
        <w:t>Gross JL</w:t>
      </w:r>
      <w:r w:rsidRPr="002E7513">
        <w:rPr>
          <w:rFonts w:ascii="Book Antiqua" w:eastAsia="宋体" w:hAnsi="Book Antiqua" w:cs="宋体"/>
          <w:color w:val="000000"/>
          <w:kern w:val="0"/>
          <w:sz w:val="24"/>
          <w:szCs w:val="24"/>
        </w:rPr>
        <w:t xml:space="preserve">, de </w:t>
      </w:r>
      <w:proofErr w:type="spellStart"/>
      <w:r w:rsidRPr="002E7513">
        <w:rPr>
          <w:rFonts w:ascii="Book Antiqua" w:eastAsia="宋体" w:hAnsi="Book Antiqua" w:cs="宋体"/>
          <w:color w:val="000000"/>
          <w:kern w:val="0"/>
          <w:sz w:val="24"/>
          <w:szCs w:val="24"/>
        </w:rPr>
        <w:t>Azevedo</w:t>
      </w:r>
      <w:proofErr w:type="spellEnd"/>
      <w:r w:rsidRPr="002E7513">
        <w:rPr>
          <w:rFonts w:ascii="Book Antiqua" w:eastAsia="宋体" w:hAnsi="Book Antiqua" w:cs="宋体"/>
          <w:color w:val="000000"/>
          <w:kern w:val="0"/>
          <w:sz w:val="24"/>
          <w:szCs w:val="24"/>
        </w:rPr>
        <w:t xml:space="preserve"> MJ, </w:t>
      </w:r>
      <w:proofErr w:type="spellStart"/>
      <w:r w:rsidRPr="002E7513">
        <w:rPr>
          <w:rFonts w:ascii="Book Antiqua" w:eastAsia="宋体" w:hAnsi="Book Antiqua" w:cs="宋体"/>
          <w:color w:val="000000"/>
          <w:kern w:val="0"/>
          <w:sz w:val="24"/>
          <w:szCs w:val="24"/>
        </w:rPr>
        <w:t>Silveiro</w:t>
      </w:r>
      <w:proofErr w:type="spellEnd"/>
      <w:r w:rsidRPr="002E7513">
        <w:rPr>
          <w:rFonts w:ascii="Book Antiqua" w:eastAsia="宋体" w:hAnsi="Book Antiqua" w:cs="宋体"/>
          <w:color w:val="000000"/>
          <w:kern w:val="0"/>
          <w:sz w:val="24"/>
          <w:szCs w:val="24"/>
        </w:rPr>
        <w:t xml:space="preserve"> SP, </w:t>
      </w:r>
      <w:proofErr w:type="spellStart"/>
      <w:r w:rsidRPr="002E7513">
        <w:rPr>
          <w:rFonts w:ascii="Book Antiqua" w:eastAsia="宋体" w:hAnsi="Book Antiqua" w:cs="宋体"/>
          <w:color w:val="000000"/>
          <w:kern w:val="0"/>
          <w:sz w:val="24"/>
          <w:szCs w:val="24"/>
        </w:rPr>
        <w:t>Canani</w:t>
      </w:r>
      <w:proofErr w:type="spellEnd"/>
      <w:r w:rsidRPr="002E7513">
        <w:rPr>
          <w:rFonts w:ascii="Book Antiqua" w:eastAsia="宋体" w:hAnsi="Book Antiqua" w:cs="宋体"/>
          <w:color w:val="000000"/>
          <w:kern w:val="0"/>
          <w:sz w:val="24"/>
          <w:szCs w:val="24"/>
        </w:rPr>
        <w:t xml:space="preserve"> LH, </w:t>
      </w:r>
      <w:proofErr w:type="spellStart"/>
      <w:r w:rsidRPr="002E7513">
        <w:rPr>
          <w:rFonts w:ascii="Book Antiqua" w:eastAsia="宋体" w:hAnsi="Book Antiqua" w:cs="宋体"/>
          <w:color w:val="000000"/>
          <w:kern w:val="0"/>
          <w:sz w:val="24"/>
          <w:szCs w:val="24"/>
        </w:rPr>
        <w:t>Caramori</w:t>
      </w:r>
      <w:proofErr w:type="spellEnd"/>
      <w:r w:rsidRPr="002E7513">
        <w:rPr>
          <w:rFonts w:ascii="Book Antiqua" w:eastAsia="宋体" w:hAnsi="Book Antiqua" w:cs="宋体"/>
          <w:color w:val="000000"/>
          <w:kern w:val="0"/>
          <w:sz w:val="24"/>
          <w:szCs w:val="24"/>
        </w:rPr>
        <w:t xml:space="preserve"> ML, </w:t>
      </w:r>
      <w:proofErr w:type="spellStart"/>
      <w:r w:rsidRPr="002E7513">
        <w:rPr>
          <w:rFonts w:ascii="Book Antiqua" w:eastAsia="宋体" w:hAnsi="Book Antiqua" w:cs="宋体"/>
          <w:color w:val="000000"/>
          <w:kern w:val="0"/>
          <w:sz w:val="24"/>
          <w:szCs w:val="24"/>
        </w:rPr>
        <w:t>Zelmanovitz</w:t>
      </w:r>
      <w:proofErr w:type="spellEnd"/>
      <w:r w:rsidRPr="002E7513">
        <w:rPr>
          <w:rFonts w:ascii="Book Antiqua" w:eastAsia="宋体" w:hAnsi="Book Antiqua" w:cs="宋体"/>
          <w:color w:val="000000"/>
          <w:kern w:val="0"/>
          <w:sz w:val="24"/>
          <w:szCs w:val="24"/>
        </w:rPr>
        <w:t xml:space="preserve"> T. Diabetic nephropathy: diagnosis, prevention, and treatment. </w:t>
      </w:r>
      <w:r w:rsidRPr="002E7513">
        <w:rPr>
          <w:rFonts w:ascii="Book Antiqua" w:eastAsia="宋体" w:hAnsi="Book Antiqua" w:cs="宋体"/>
          <w:i/>
          <w:iCs/>
          <w:color w:val="000000"/>
          <w:kern w:val="0"/>
          <w:sz w:val="24"/>
          <w:szCs w:val="24"/>
        </w:rPr>
        <w:t>Diabetes Care</w:t>
      </w:r>
      <w:r w:rsidRPr="002E7513">
        <w:rPr>
          <w:rFonts w:ascii="Book Antiqua" w:eastAsia="宋体" w:hAnsi="Book Antiqua" w:cs="宋体"/>
          <w:color w:val="000000"/>
          <w:kern w:val="0"/>
          <w:sz w:val="24"/>
          <w:szCs w:val="24"/>
        </w:rPr>
        <w:t> 2005; </w:t>
      </w:r>
      <w:r w:rsidRPr="002E7513">
        <w:rPr>
          <w:rFonts w:ascii="Book Antiqua" w:eastAsia="宋体" w:hAnsi="Book Antiqua" w:cs="宋体"/>
          <w:b/>
          <w:bCs/>
          <w:color w:val="000000"/>
          <w:kern w:val="0"/>
          <w:sz w:val="24"/>
          <w:szCs w:val="24"/>
        </w:rPr>
        <w:t>28</w:t>
      </w:r>
      <w:r w:rsidRPr="002E7513">
        <w:rPr>
          <w:rFonts w:ascii="Book Antiqua" w:eastAsia="宋体" w:hAnsi="Book Antiqua" w:cs="宋体"/>
          <w:color w:val="000000"/>
          <w:kern w:val="0"/>
          <w:sz w:val="24"/>
          <w:szCs w:val="24"/>
        </w:rPr>
        <w:t>: 164-176 [PMID: 15616252 DOI: 10.2337/diacare.28.1.164]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35 . KDOQI Clinical Practice Guideline for Diabetes and CKD: 2012 Update. </w:t>
      </w:r>
      <w:r w:rsidRPr="002E7513">
        <w:rPr>
          <w:rFonts w:ascii="Book Antiqua" w:eastAsia="宋体" w:hAnsi="Book Antiqua" w:cs="宋体"/>
          <w:i/>
          <w:iCs/>
          <w:color w:val="000000"/>
          <w:kern w:val="0"/>
          <w:sz w:val="24"/>
          <w:szCs w:val="24"/>
        </w:rPr>
        <w:t>Am J Kidney Dis</w:t>
      </w:r>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60</w:t>
      </w:r>
      <w:r w:rsidRPr="002E7513">
        <w:rPr>
          <w:rFonts w:ascii="Book Antiqua" w:eastAsia="宋体" w:hAnsi="Book Antiqua" w:cs="宋体"/>
          <w:color w:val="000000"/>
          <w:kern w:val="0"/>
          <w:sz w:val="24"/>
          <w:szCs w:val="24"/>
        </w:rPr>
        <w:t>: 850-886 [PMID: 23067652 DOI: 10.1053/j.ajkd.2012.07.005]</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36 </w:t>
      </w:r>
      <w:proofErr w:type="spellStart"/>
      <w:r w:rsidRPr="002E7513">
        <w:rPr>
          <w:rFonts w:ascii="Book Antiqua" w:eastAsia="宋体" w:hAnsi="Book Antiqua" w:cs="宋体"/>
          <w:b/>
          <w:bCs/>
          <w:color w:val="000000"/>
          <w:kern w:val="0"/>
          <w:sz w:val="24"/>
          <w:szCs w:val="24"/>
        </w:rPr>
        <w:t>Garg</w:t>
      </w:r>
      <w:proofErr w:type="spellEnd"/>
      <w:r w:rsidRPr="002E7513">
        <w:rPr>
          <w:rFonts w:ascii="Book Antiqua" w:eastAsia="宋体" w:hAnsi="Book Antiqua" w:cs="宋体"/>
          <w:b/>
          <w:bCs/>
          <w:color w:val="000000"/>
          <w:kern w:val="0"/>
          <w:sz w:val="24"/>
          <w:szCs w:val="24"/>
        </w:rPr>
        <w:t xml:space="preserve"> JP</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Bakris</w:t>
      </w:r>
      <w:proofErr w:type="spellEnd"/>
      <w:r w:rsidRPr="002E7513">
        <w:rPr>
          <w:rFonts w:ascii="Book Antiqua" w:eastAsia="宋体" w:hAnsi="Book Antiqua" w:cs="宋体"/>
          <w:color w:val="000000"/>
          <w:kern w:val="0"/>
          <w:sz w:val="24"/>
          <w:szCs w:val="24"/>
        </w:rPr>
        <w:t xml:space="preserve"> GL. </w:t>
      </w:r>
      <w:proofErr w:type="spellStart"/>
      <w:r w:rsidRPr="002E7513">
        <w:rPr>
          <w:rFonts w:ascii="Book Antiqua" w:eastAsia="宋体" w:hAnsi="Book Antiqua" w:cs="宋体"/>
          <w:color w:val="000000"/>
          <w:kern w:val="0"/>
          <w:sz w:val="24"/>
          <w:szCs w:val="24"/>
        </w:rPr>
        <w:t>Microalbuminuria</w:t>
      </w:r>
      <w:proofErr w:type="spellEnd"/>
      <w:r w:rsidRPr="002E7513">
        <w:rPr>
          <w:rFonts w:ascii="Book Antiqua" w:eastAsia="宋体" w:hAnsi="Book Antiqua" w:cs="宋体"/>
          <w:color w:val="000000"/>
          <w:kern w:val="0"/>
          <w:sz w:val="24"/>
          <w:szCs w:val="24"/>
        </w:rPr>
        <w:t>: marker of vascular dysfunction, risk factor for cardiovascular disease. </w:t>
      </w:r>
      <w:proofErr w:type="spellStart"/>
      <w:r w:rsidRPr="002E7513">
        <w:rPr>
          <w:rFonts w:ascii="Book Antiqua" w:eastAsia="宋体" w:hAnsi="Book Antiqua" w:cs="宋体"/>
          <w:i/>
          <w:iCs/>
          <w:color w:val="000000"/>
          <w:kern w:val="0"/>
          <w:sz w:val="24"/>
          <w:szCs w:val="24"/>
        </w:rPr>
        <w:t>Vasc</w:t>
      </w:r>
      <w:proofErr w:type="spellEnd"/>
      <w:r w:rsidRPr="002E7513">
        <w:rPr>
          <w:rFonts w:ascii="Book Antiqua" w:eastAsia="宋体" w:hAnsi="Book Antiqua" w:cs="宋体"/>
          <w:i/>
          <w:iCs/>
          <w:color w:val="000000"/>
          <w:kern w:val="0"/>
          <w:sz w:val="24"/>
          <w:szCs w:val="24"/>
        </w:rPr>
        <w:t xml:space="preserve"> Med</w:t>
      </w:r>
      <w:r w:rsidRPr="002E7513">
        <w:rPr>
          <w:rFonts w:ascii="Book Antiqua" w:eastAsia="宋体" w:hAnsi="Book Antiqua" w:cs="宋体"/>
          <w:color w:val="000000"/>
          <w:kern w:val="0"/>
          <w:sz w:val="24"/>
          <w:szCs w:val="24"/>
        </w:rPr>
        <w:t> 2002; </w:t>
      </w:r>
      <w:r w:rsidRPr="002E7513">
        <w:rPr>
          <w:rFonts w:ascii="Book Antiqua" w:eastAsia="宋体" w:hAnsi="Book Antiqua" w:cs="宋体"/>
          <w:b/>
          <w:bCs/>
          <w:color w:val="000000"/>
          <w:kern w:val="0"/>
          <w:sz w:val="24"/>
          <w:szCs w:val="24"/>
        </w:rPr>
        <w:t>7</w:t>
      </w:r>
      <w:r w:rsidRPr="002E7513">
        <w:rPr>
          <w:rFonts w:ascii="Book Antiqua" w:eastAsia="宋体" w:hAnsi="Book Antiqua" w:cs="宋体"/>
          <w:color w:val="000000"/>
          <w:kern w:val="0"/>
          <w:sz w:val="24"/>
          <w:szCs w:val="24"/>
        </w:rPr>
        <w:t>: 35-43 [PMID: 12083733 DOI: 10.1191/1358863x02vm412ra]</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37 </w:t>
      </w:r>
      <w:r w:rsidRPr="002E7513">
        <w:rPr>
          <w:rFonts w:ascii="Book Antiqua" w:eastAsia="宋体" w:hAnsi="Book Antiqua" w:cs="宋体"/>
          <w:b/>
          <w:bCs/>
          <w:color w:val="000000"/>
          <w:kern w:val="0"/>
          <w:sz w:val="24"/>
          <w:szCs w:val="24"/>
        </w:rPr>
        <w:t>Lane JT</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Microalbuminuria</w:t>
      </w:r>
      <w:proofErr w:type="spellEnd"/>
      <w:r w:rsidRPr="002E7513">
        <w:rPr>
          <w:rFonts w:ascii="Book Antiqua" w:eastAsia="宋体" w:hAnsi="Book Antiqua" w:cs="宋体"/>
          <w:color w:val="000000"/>
          <w:kern w:val="0"/>
          <w:sz w:val="24"/>
          <w:szCs w:val="24"/>
        </w:rPr>
        <w:t xml:space="preserve"> as a marker of cardiovascular and renal risk in type 2 diabetes mellitus: a temporal perspective. </w:t>
      </w:r>
      <w:r w:rsidRPr="002E7513">
        <w:rPr>
          <w:rFonts w:ascii="Book Antiqua" w:eastAsia="宋体" w:hAnsi="Book Antiqua" w:cs="宋体"/>
          <w:i/>
          <w:iCs/>
          <w:color w:val="000000"/>
          <w:kern w:val="0"/>
          <w:sz w:val="24"/>
          <w:szCs w:val="24"/>
        </w:rPr>
        <w:t xml:space="preserve">Am J </w:t>
      </w:r>
      <w:proofErr w:type="spellStart"/>
      <w:r w:rsidRPr="002E7513">
        <w:rPr>
          <w:rFonts w:ascii="Book Antiqua" w:eastAsia="宋体" w:hAnsi="Book Antiqua" w:cs="宋体"/>
          <w:i/>
          <w:iCs/>
          <w:color w:val="000000"/>
          <w:kern w:val="0"/>
          <w:sz w:val="24"/>
          <w:szCs w:val="24"/>
        </w:rPr>
        <w:t>Physiol</w:t>
      </w:r>
      <w:proofErr w:type="spellEnd"/>
      <w:r w:rsidRPr="002E7513">
        <w:rPr>
          <w:rFonts w:ascii="Book Antiqua" w:eastAsia="宋体" w:hAnsi="Book Antiqua" w:cs="宋体"/>
          <w:i/>
          <w:iCs/>
          <w:color w:val="000000"/>
          <w:kern w:val="0"/>
          <w:sz w:val="24"/>
          <w:szCs w:val="24"/>
        </w:rPr>
        <w:t xml:space="preserve"> Renal </w:t>
      </w:r>
      <w:proofErr w:type="spellStart"/>
      <w:r w:rsidRPr="002E7513">
        <w:rPr>
          <w:rFonts w:ascii="Book Antiqua" w:eastAsia="宋体" w:hAnsi="Book Antiqua" w:cs="宋体"/>
          <w:i/>
          <w:iCs/>
          <w:color w:val="000000"/>
          <w:kern w:val="0"/>
          <w:sz w:val="24"/>
          <w:szCs w:val="24"/>
        </w:rPr>
        <w:t>Physiol</w:t>
      </w:r>
      <w:proofErr w:type="spellEnd"/>
      <w:r w:rsidRPr="002E7513">
        <w:rPr>
          <w:rFonts w:ascii="Book Antiqua" w:eastAsia="宋体" w:hAnsi="Book Antiqua" w:cs="宋体"/>
          <w:color w:val="000000"/>
          <w:kern w:val="0"/>
          <w:sz w:val="24"/>
          <w:szCs w:val="24"/>
        </w:rPr>
        <w:t> 2004; </w:t>
      </w:r>
      <w:r w:rsidRPr="002E7513">
        <w:rPr>
          <w:rFonts w:ascii="Book Antiqua" w:eastAsia="宋体" w:hAnsi="Book Antiqua" w:cs="宋体"/>
          <w:b/>
          <w:bCs/>
          <w:color w:val="000000"/>
          <w:kern w:val="0"/>
          <w:sz w:val="24"/>
          <w:szCs w:val="24"/>
        </w:rPr>
        <w:t>286</w:t>
      </w:r>
      <w:r w:rsidRPr="002E7513">
        <w:rPr>
          <w:rFonts w:ascii="Book Antiqua" w:eastAsia="宋体" w:hAnsi="Book Antiqua" w:cs="宋体"/>
          <w:color w:val="000000"/>
          <w:kern w:val="0"/>
          <w:sz w:val="24"/>
          <w:szCs w:val="24"/>
        </w:rPr>
        <w:t>: F442-F450 [PMID: 14761931 DOI: 10.1152/ajprenal.00247.2003]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38 </w:t>
      </w:r>
      <w:proofErr w:type="spellStart"/>
      <w:r w:rsidRPr="002E7513">
        <w:rPr>
          <w:rFonts w:ascii="Book Antiqua" w:eastAsia="宋体" w:hAnsi="Book Antiqua" w:cs="宋体"/>
          <w:b/>
          <w:bCs/>
          <w:color w:val="000000"/>
          <w:kern w:val="0"/>
          <w:sz w:val="24"/>
          <w:szCs w:val="24"/>
        </w:rPr>
        <w:t>Basi</w:t>
      </w:r>
      <w:proofErr w:type="spellEnd"/>
      <w:r w:rsidRPr="002E7513">
        <w:rPr>
          <w:rFonts w:ascii="Book Antiqua" w:eastAsia="宋体" w:hAnsi="Book Antiqua" w:cs="宋体"/>
          <w:b/>
          <w:bCs/>
          <w:color w:val="000000"/>
          <w:kern w:val="0"/>
          <w:sz w:val="24"/>
          <w:szCs w:val="24"/>
        </w:rPr>
        <w:t xml:space="preserve"> S</w:t>
      </w:r>
      <w:r w:rsidRPr="002E7513">
        <w:rPr>
          <w:rFonts w:ascii="Book Antiqua" w:eastAsia="宋体" w:hAnsi="Book Antiqua" w:cs="宋体"/>
          <w:color w:val="000000"/>
          <w:kern w:val="0"/>
          <w:sz w:val="24"/>
          <w:szCs w:val="24"/>
        </w:rPr>
        <w:t xml:space="preserve">, Lewis JB. </w:t>
      </w:r>
      <w:proofErr w:type="spellStart"/>
      <w:r w:rsidRPr="002E7513">
        <w:rPr>
          <w:rFonts w:ascii="Book Antiqua" w:eastAsia="宋体" w:hAnsi="Book Antiqua" w:cs="宋体"/>
          <w:color w:val="000000"/>
          <w:kern w:val="0"/>
          <w:sz w:val="24"/>
          <w:szCs w:val="24"/>
        </w:rPr>
        <w:t>Microalbuminuria</w:t>
      </w:r>
      <w:proofErr w:type="spellEnd"/>
      <w:r w:rsidRPr="002E7513">
        <w:rPr>
          <w:rFonts w:ascii="Book Antiqua" w:eastAsia="宋体" w:hAnsi="Book Antiqua" w:cs="宋体"/>
          <w:color w:val="000000"/>
          <w:kern w:val="0"/>
          <w:sz w:val="24"/>
          <w:szCs w:val="24"/>
        </w:rPr>
        <w:t xml:space="preserve"> as a target to improve cardiovascular and renal outcomes. </w:t>
      </w:r>
      <w:r w:rsidRPr="002E7513">
        <w:rPr>
          <w:rFonts w:ascii="Book Antiqua" w:eastAsia="宋体" w:hAnsi="Book Antiqua" w:cs="宋体"/>
          <w:i/>
          <w:iCs/>
          <w:color w:val="000000"/>
          <w:kern w:val="0"/>
          <w:sz w:val="24"/>
          <w:szCs w:val="24"/>
        </w:rPr>
        <w:t>Am J Kidney Dis</w:t>
      </w:r>
      <w:r w:rsidRPr="002E7513">
        <w:rPr>
          <w:rFonts w:ascii="Book Antiqua" w:eastAsia="宋体" w:hAnsi="Book Antiqua" w:cs="宋体"/>
          <w:color w:val="000000"/>
          <w:kern w:val="0"/>
          <w:sz w:val="24"/>
          <w:szCs w:val="24"/>
        </w:rPr>
        <w:t> 2006; </w:t>
      </w:r>
      <w:r w:rsidRPr="002E7513">
        <w:rPr>
          <w:rFonts w:ascii="Book Antiqua" w:eastAsia="宋体" w:hAnsi="Book Antiqua" w:cs="宋体"/>
          <w:b/>
          <w:bCs/>
          <w:color w:val="000000"/>
          <w:kern w:val="0"/>
          <w:sz w:val="24"/>
          <w:szCs w:val="24"/>
        </w:rPr>
        <w:t>47</w:t>
      </w:r>
      <w:r w:rsidRPr="002E7513">
        <w:rPr>
          <w:rFonts w:ascii="Book Antiqua" w:eastAsia="宋体" w:hAnsi="Book Antiqua" w:cs="宋体"/>
          <w:color w:val="000000"/>
          <w:kern w:val="0"/>
          <w:sz w:val="24"/>
          <w:szCs w:val="24"/>
        </w:rPr>
        <w:t>: 927-946 [PMID: 16731288 DOI: 10.1053/j.ajkd.2006.02.182]</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39 </w:t>
      </w:r>
      <w:r w:rsidRPr="002E7513">
        <w:rPr>
          <w:rFonts w:ascii="Book Antiqua" w:eastAsia="宋体" w:hAnsi="Book Antiqua" w:cs="宋体"/>
          <w:b/>
          <w:bCs/>
          <w:color w:val="000000"/>
          <w:kern w:val="0"/>
          <w:sz w:val="24"/>
          <w:szCs w:val="24"/>
        </w:rPr>
        <w:t>Adler AI</w:t>
      </w:r>
      <w:r w:rsidRPr="002E7513">
        <w:rPr>
          <w:rFonts w:ascii="Book Antiqua" w:eastAsia="宋体" w:hAnsi="Book Antiqua" w:cs="宋体"/>
          <w:color w:val="000000"/>
          <w:kern w:val="0"/>
          <w:sz w:val="24"/>
          <w:szCs w:val="24"/>
        </w:rPr>
        <w:t xml:space="preserve">, Stevens RJ, Manley SE, </w:t>
      </w:r>
      <w:proofErr w:type="spellStart"/>
      <w:r w:rsidRPr="002E7513">
        <w:rPr>
          <w:rFonts w:ascii="Book Antiqua" w:eastAsia="宋体" w:hAnsi="Book Antiqua" w:cs="宋体"/>
          <w:color w:val="000000"/>
          <w:kern w:val="0"/>
          <w:sz w:val="24"/>
          <w:szCs w:val="24"/>
        </w:rPr>
        <w:t>Bilous</w:t>
      </w:r>
      <w:proofErr w:type="spellEnd"/>
      <w:r w:rsidRPr="002E7513">
        <w:rPr>
          <w:rFonts w:ascii="Book Antiqua" w:eastAsia="宋体" w:hAnsi="Book Antiqua" w:cs="宋体"/>
          <w:color w:val="000000"/>
          <w:kern w:val="0"/>
          <w:sz w:val="24"/>
          <w:szCs w:val="24"/>
        </w:rPr>
        <w:t xml:space="preserve"> RW, Cull CA, Holman RR. Development and progression of nephropathy in type 2 diabetes: the United Kingdom Prospective Diabetes Study (UKPDS 64). </w:t>
      </w:r>
      <w:r w:rsidRPr="002E7513">
        <w:rPr>
          <w:rFonts w:ascii="Book Antiqua" w:eastAsia="宋体" w:hAnsi="Book Antiqua" w:cs="宋体"/>
          <w:i/>
          <w:iCs/>
          <w:color w:val="000000"/>
          <w:kern w:val="0"/>
          <w:sz w:val="24"/>
          <w:szCs w:val="24"/>
        </w:rPr>
        <w:t xml:space="preserve">Kidney </w:t>
      </w:r>
      <w:proofErr w:type="spellStart"/>
      <w:r w:rsidRPr="002E7513">
        <w:rPr>
          <w:rFonts w:ascii="Book Antiqua" w:eastAsia="宋体" w:hAnsi="Book Antiqua" w:cs="宋体"/>
          <w:i/>
          <w:iCs/>
          <w:color w:val="000000"/>
          <w:kern w:val="0"/>
          <w:sz w:val="24"/>
          <w:szCs w:val="24"/>
        </w:rPr>
        <w:t>Int</w:t>
      </w:r>
      <w:proofErr w:type="spellEnd"/>
      <w:r w:rsidRPr="002E7513">
        <w:rPr>
          <w:rFonts w:ascii="Book Antiqua" w:eastAsia="宋体" w:hAnsi="Book Antiqua" w:cs="宋体"/>
          <w:color w:val="000000"/>
          <w:kern w:val="0"/>
          <w:sz w:val="24"/>
          <w:szCs w:val="24"/>
        </w:rPr>
        <w:t> 2003; </w:t>
      </w:r>
      <w:r w:rsidRPr="002E7513">
        <w:rPr>
          <w:rFonts w:ascii="Book Antiqua" w:eastAsia="宋体" w:hAnsi="Book Antiqua" w:cs="宋体"/>
          <w:b/>
          <w:bCs/>
          <w:color w:val="000000"/>
          <w:kern w:val="0"/>
          <w:sz w:val="24"/>
          <w:szCs w:val="24"/>
        </w:rPr>
        <w:t>63</w:t>
      </w:r>
      <w:r w:rsidRPr="002E7513">
        <w:rPr>
          <w:rFonts w:ascii="Book Antiqua" w:eastAsia="宋体" w:hAnsi="Book Antiqua" w:cs="宋体"/>
          <w:color w:val="000000"/>
          <w:kern w:val="0"/>
          <w:sz w:val="24"/>
          <w:szCs w:val="24"/>
        </w:rPr>
        <w:t>: 225-232 [PMID: 12472787 DOI: 10.1046/j.1523-1755.2003.00712.x]</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lastRenderedPageBreak/>
        <w:t>40</w:t>
      </w:r>
      <w:r>
        <w:rPr>
          <w:rFonts w:ascii="Book Antiqua" w:eastAsia="宋体" w:hAnsi="Book Antiqua" w:cs="宋体" w:hint="eastAsia"/>
          <w:color w:val="000000"/>
          <w:kern w:val="0"/>
          <w:sz w:val="24"/>
          <w:szCs w:val="24"/>
        </w:rPr>
        <w:t xml:space="preserve"> </w:t>
      </w:r>
      <w:r w:rsidRPr="002E7513">
        <w:rPr>
          <w:rFonts w:ascii="Book Antiqua" w:eastAsia="宋体" w:hAnsi="Book Antiqua" w:cs="宋体"/>
          <w:color w:val="000000"/>
          <w:kern w:val="0"/>
          <w:sz w:val="24"/>
          <w:szCs w:val="24"/>
        </w:rPr>
        <w:t>The effect of intensive treatment of diabetes on the development and progression of long-term complications in insulin-dependent diabetes mellitus. The Diabetes Control and Complications Trial Research Group.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1993; </w:t>
      </w:r>
      <w:r w:rsidRPr="002E7513">
        <w:rPr>
          <w:rFonts w:ascii="Book Antiqua" w:eastAsia="宋体" w:hAnsi="Book Antiqua" w:cs="宋体"/>
          <w:b/>
          <w:bCs/>
          <w:color w:val="000000"/>
          <w:kern w:val="0"/>
          <w:sz w:val="24"/>
          <w:szCs w:val="24"/>
        </w:rPr>
        <w:t>329</w:t>
      </w:r>
      <w:r w:rsidRPr="002E7513">
        <w:rPr>
          <w:rFonts w:ascii="Book Antiqua" w:eastAsia="宋体" w:hAnsi="Book Antiqua" w:cs="宋体"/>
          <w:color w:val="000000"/>
          <w:kern w:val="0"/>
          <w:sz w:val="24"/>
          <w:szCs w:val="24"/>
        </w:rPr>
        <w:t>: 977-986 [PMID: 8366922 DOI: 10.1056/NEJM199309303291401]</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41 Sustained effect of intensive treatment of type 1 diabetes mellitus on development and progression of diabetic nephropathy: the Epidemiology of Diabetes Interventions and Complications (EDIC) study. </w:t>
      </w:r>
      <w:r w:rsidRPr="002E7513">
        <w:rPr>
          <w:rFonts w:ascii="Book Antiqua" w:eastAsia="宋体" w:hAnsi="Book Antiqua" w:cs="宋体"/>
          <w:i/>
          <w:iCs/>
          <w:color w:val="000000"/>
          <w:kern w:val="0"/>
          <w:sz w:val="24"/>
          <w:szCs w:val="24"/>
        </w:rPr>
        <w:t>JAMA</w:t>
      </w:r>
      <w:r w:rsidRPr="002E7513">
        <w:rPr>
          <w:rFonts w:ascii="Book Antiqua" w:eastAsia="宋体" w:hAnsi="Book Antiqua" w:cs="宋体"/>
          <w:color w:val="000000"/>
          <w:kern w:val="0"/>
          <w:sz w:val="24"/>
          <w:szCs w:val="24"/>
        </w:rPr>
        <w:t> 2003; </w:t>
      </w:r>
      <w:r w:rsidRPr="002E7513">
        <w:rPr>
          <w:rFonts w:ascii="Book Antiqua" w:eastAsia="宋体" w:hAnsi="Book Antiqua" w:cs="宋体"/>
          <w:b/>
          <w:bCs/>
          <w:color w:val="000000"/>
          <w:kern w:val="0"/>
          <w:sz w:val="24"/>
          <w:szCs w:val="24"/>
        </w:rPr>
        <w:t>290</w:t>
      </w:r>
      <w:r w:rsidRPr="002E7513">
        <w:rPr>
          <w:rFonts w:ascii="Book Antiqua" w:eastAsia="宋体" w:hAnsi="Book Antiqua" w:cs="宋体"/>
          <w:color w:val="000000"/>
          <w:kern w:val="0"/>
          <w:sz w:val="24"/>
          <w:szCs w:val="24"/>
        </w:rPr>
        <w:t>: 2159-2167 [PMID: 14570951 DOI: 10.1001/jama.290.16.2159]</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42 </w:t>
      </w:r>
      <w:r w:rsidRPr="002E7513">
        <w:rPr>
          <w:rFonts w:ascii="Book Antiqua" w:eastAsia="宋体" w:hAnsi="Book Antiqua" w:cs="宋体"/>
          <w:b/>
          <w:bCs/>
          <w:color w:val="000000"/>
          <w:kern w:val="0"/>
          <w:sz w:val="24"/>
          <w:szCs w:val="24"/>
        </w:rPr>
        <w:t>de Boer IH</w:t>
      </w:r>
      <w:r w:rsidRPr="002E7513">
        <w:rPr>
          <w:rFonts w:ascii="Book Antiqua" w:eastAsia="宋体" w:hAnsi="Book Antiqua" w:cs="宋体"/>
          <w:color w:val="000000"/>
          <w:kern w:val="0"/>
          <w:sz w:val="24"/>
          <w:szCs w:val="24"/>
        </w:rPr>
        <w:t xml:space="preserve">, Sun W, Cleary PA, </w:t>
      </w:r>
      <w:proofErr w:type="spellStart"/>
      <w:r w:rsidRPr="002E7513">
        <w:rPr>
          <w:rFonts w:ascii="Book Antiqua" w:eastAsia="宋体" w:hAnsi="Book Antiqua" w:cs="宋体"/>
          <w:color w:val="000000"/>
          <w:kern w:val="0"/>
          <w:sz w:val="24"/>
          <w:szCs w:val="24"/>
        </w:rPr>
        <w:t>Lachin</w:t>
      </w:r>
      <w:proofErr w:type="spellEnd"/>
      <w:r w:rsidRPr="002E7513">
        <w:rPr>
          <w:rFonts w:ascii="Book Antiqua" w:eastAsia="宋体" w:hAnsi="Book Antiqua" w:cs="宋体"/>
          <w:color w:val="000000"/>
          <w:kern w:val="0"/>
          <w:sz w:val="24"/>
          <w:szCs w:val="24"/>
        </w:rPr>
        <w:t xml:space="preserve"> JM, </w:t>
      </w:r>
      <w:proofErr w:type="spellStart"/>
      <w:r w:rsidRPr="002E7513">
        <w:rPr>
          <w:rFonts w:ascii="Book Antiqua" w:eastAsia="宋体" w:hAnsi="Book Antiqua" w:cs="宋体"/>
          <w:color w:val="000000"/>
          <w:kern w:val="0"/>
          <w:sz w:val="24"/>
          <w:szCs w:val="24"/>
        </w:rPr>
        <w:t>Molitch</w:t>
      </w:r>
      <w:proofErr w:type="spellEnd"/>
      <w:r w:rsidRPr="002E7513">
        <w:rPr>
          <w:rFonts w:ascii="Book Antiqua" w:eastAsia="宋体" w:hAnsi="Book Antiqua" w:cs="宋体"/>
          <w:color w:val="000000"/>
          <w:kern w:val="0"/>
          <w:sz w:val="24"/>
          <w:szCs w:val="24"/>
        </w:rPr>
        <w:t xml:space="preserve"> ME, </w:t>
      </w:r>
      <w:proofErr w:type="spellStart"/>
      <w:r w:rsidRPr="002E7513">
        <w:rPr>
          <w:rFonts w:ascii="Book Antiqua" w:eastAsia="宋体" w:hAnsi="Book Antiqua" w:cs="宋体"/>
          <w:color w:val="000000"/>
          <w:kern w:val="0"/>
          <w:sz w:val="24"/>
          <w:szCs w:val="24"/>
        </w:rPr>
        <w:t>Steffes</w:t>
      </w:r>
      <w:proofErr w:type="spellEnd"/>
      <w:r w:rsidRPr="002E7513">
        <w:rPr>
          <w:rFonts w:ascii="Book Antiqua" w:eastAsia="宋体" w:hAnsi="Book Antiqua" w:cs="宋体"/>
          <w:color w:val="000000"/>
          <w:kern w:val="0"/>
          <w:sz w:val="24"/>
          <w:szCs w:val="24"/>
        </w:rPr>
        <w:t xml:space="preserve"> MW, </w:t>
      </w:r>
      <w:proofErr w:type="spellStart"/>
      <w:r w:rsidRPr="002E7513">
        <w:rPr>
          <w:rFonts w:ascii="Book Antiqua" w:eastAsia="宋体" w:hAnsi="Book Antiqua" w:cs="宋体"/>
          <w:color w:val="000000"/>
          <w:kern w:val="0"/>
          <w:sz w:val="24"/>
          <w:szCs w:val="24"/>
        </w:rPr>
        <w:t>Zinman</w:t>
      </w:r>
      <w:proofErr w:type="spellEnd"/>
      <w:r w:rsidRPr="002E7513">
        <w:rPr>
          <w:rFonts w:ascii="Book Antiqua" w:eastAsia="宋体" w:hAnsi="Book Antiqua" w:cs="宋体"/>
          <w:color w:val="000000"/>
          <w:kern w:val="0"/>
          <w:sz w:val="24"/>
          <w:szCs w:val="24"/>
        </w:rPr>
        <w:t xml:space="preserve"> B. Intensive diabetes therapy and glomerular filtration rate in type 1 diabetes.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2011; </w:t>
      </w:r>
      <w:r w:rsidRPr="002E7513">
        <w:rPr>
          <w:rFonts w:ascii="Book Antiqua" w:eastAsia="宋体" w:hAnsi="Book Antiqua" w:cs="宋体"/>
          <w:b/>
          <w:bCs/>
          <w:color w:val="000000"/>
          <w:kern w:val="0"/>
          <w:sz w:val="24"/>
          <w:szCs w:val="24"/>
        </w:rPr>
        <w:t>365</w:t>
      </w:r>
      <w:r w:rsidRPr="002E7513">
        <w:rPr>
          <w:rFonts w:ascii="Book Antiqua" w:eastAsia="宋体" w:hAnsi="Book Antiqua" w:cs="宋体"/>
          <w:color w:val="000000"/>
          <w:kern w:val="0"/>
          <w:sz w:val="24"/>
          <w:szCs w:val="24"/>
        </w:rPr>
        <w:t>: 2366-2376 [PMID: 22077236 DOI: 10.1056/NEJMoa1111732]</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 xml:space="preserve">43 Intensive blood-glucose control with </w:t>
      </w:r>
      <w:proofErr w:type="spellStart"/>
      <w:r w:rsidRPr="002E7513">
        <w:rPr>
          <w:rFonts w:ascii="Book Antiqua" w:eastAsia="宋体" w:hAnsi="Book Antiqua" w:cs="宋体"/>
          <w:color w:val="000000"/>
          <w:kern w:val="0"/>
          <w:sz w:val="24"/>
          <w:szCs w:val="24"/>
        </w:rPr>
        <w:t>sulphonylureas</w:t>
      </w:r>
      <w:proofErr w:type="spellEnd"/>
      <w:r w:rsidRPr="002E7513">
        <w:rPr>
          <w:rFonts w:ascii="Book Antiqua" w:eastAsia="宋体" w:hAnsi="Book Antiqua" w:cs="宋体"/>
          <w:color w:val="000000"/>
          <w:kern w:val="0"/>
          <w:sz w:val="24"/>
          <w:szCs w:val="24"/>
        </w:rPr>
        <w:t xml:space="preserve"> or insulin compared with conventional treatment and risk of complications in patients with type 2 diabetes (UKPDS 33). UK Prospective Diabetes Study (UKPDS) Group. </w:t>
      </w:r>
      <w:r w:rsidRPr="002E7513">
        <w:rPr>
          <w:rFonts w:ascii="Book Antiqua" w:eastAsia="宋体" w:hAnsi="Book Antiqua" w:cs="宋体"/>
          <w:i/>
          <w:iCs/>
          <w:color w:val="000000"/>
          <w:kern w:val="0"/>
          <w:sz w:val="24"/>
          <w:szCs w:val="24"/>
        </w:rPr>
        <w:t>Lancet</w:t>
      </w:r>
      <w:r w:rsidRPr="002E7513">
        <w:rPr>
          <w:rFonts w:ascii="Book Antiqua" w:eastAsia="宋体" w:hAnsi="Book Antiqua" w:cs="宋体"/>
          <w:color w:val="000000"/>
          <w:kern w:val="0"/>
          <w:sz w:val="24"/>
          <w:szCs w:val="24"/>
        </w:rPr>
        <w:t> 1998; </w:t>
      </w:r>
      <w:r w:rsidRPr="002E7513">
        <w:rPr>
          <w:rFonts w:ascii="Book Antiqua" w:eastAsia="宋体" w:hAnsi="Book Antiqua" w:cs="宋体"/>
          <w:b/>
          <w:bCs/>
          <w:color w:val="000000"/>
          <w:kern w:val="0"/>
          <w:sz w:val="24"/>
          <w:szCs w:val="24"/>
        </w:rPr>
        <w:t>352</w:t>
      </w:r>
      <w:r w:rsidRPr="002E7513">
        <w:rPr>
          <w:rFonts w:ascii="Book Antiqua" w:eastAsia="宋体" w:hAnsi="Book Antiqua" w:cs="宋体"/>
          <w:color w:val="000000"/>
          <w:kern w:val="0"/>
          <w:sz w:val="24"/>
          <w:szCs w:val="24"/>
        </w:rPr>
        <w:t>: 837-853 [PMID: 9742976 DOI: 10.1016/S0140-6736(98)07019-6]</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44 </w:t>
      </w:r>
      <w:r w:rsidRPr="002E7513">
        <w:rPr>
          <w:rFonts w:ascii="Book Antiqua" w:eastAsia="宋体" w:hAnsi="Book Antiqua" w:cs="宋体"/>
          <w:b/>
          <w:bCs/>
          <w:color w:val="000000"/>
          <w:kern w:val="0"/>
          <w:sz w:val="24"/>
          <w:szCs w:val="24"/>
        </w:rPr>
        <w:t>Ohkubo Y</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Kishikawa</w:t>
      </w:r>
      <w:proofErr w:type="spellEnd"/>
      <w:r w:rsidRPr="002E7513">
        <w:rPr>
          <w:rFonts w:ascii="Book Antiqua" w:eastAsia="宋体" w:hAnsi="Book Antiqua" w:cs="宋体"/>
          <w:color w:val="000000"/>
          <w:kern w:val="0"/>
          <w:sz w:val="24"/>
          <w:szCs w:val="24"/>
        </w:rPr>
        <w:t xml:space="preserve"> H, Araki E, Miyata T, </w:t>
      </w:r>
      <w:proofErr w:type="spellStart"/>
      <w:r w:rsidRPr="002E7513">
        <w:rPr>
          <w:rFonts w:ascii="Book Antiqua" w:eastAsia="宋体" w:hAnsi="Book Antiqua" w:cs="宋体"/>
          <w:color w:val="000000"/>
          <w:kern w:val="0"/>
          <w:sz w:val="24"/>
          <w:szCs w:val="24"/>
        </w:rPr>
        <w:t>Isami</w:t>
      </w:r>
      <w:proofErr w:type="spellEnd"/>
      <w:r w:rsidRPr="002E7513">
        <w:rPr>
          <w:rFonts w:ascii="Book Antiqua" w:eastAsia="宋体" w:hAnsi="Book Antiqua" w:cs="宋体"/>
          <w:color w:val="000000"/>
          <w:kern w:val="0"/>
          <w:sz w:val="24"/>
          <w:szCs w:val="24"/>
        </w:rPr>
        <w:t xml:space="preserve"> S, </w:t>
      </w:r>
      <w:proofErr w:type="spellStart"/>
      <w:r w:rsidRPr="002E7513">
        <w:rPr>
          <w:rFonts w:ascii="Book Antiqua" w:eastAsia="宋体" w:hAnsi="Book Antiqua" w:cs="宋体"/>
          <w:color w:val="000000"/>
          <w:kern w:val="0"/>
          <w:sz w:val="24"/>
          <w:szCs w:val="24"/>
        </w:rPr>
        <w:t>Motoyoshi</w:t>
      </w:r>
      <w:proofErr w:type="spellEnd"/>
      <w:r w:rsidRPr="002E7513">
        <w:rPr>
          <w:rFonts w:ascii="Book Antiqua" w:eastAsia="宋体" w:hAnsi="Book Antiqua" w:cs="宋体"/>
          <w:color w:val="000000"/>
          <w:kern w:val="0"/>
          <w:sz w:val="24"/>
          <w:szCs w:val="24"/>
        </w:rPr>
        <w:t xml:space="preserve"> S, Kojima Y, </w:t>
      </w:r>
      <w:proofErr w:type="spellStart"/>
      <w:r w:rsidRPr="002E7513">
        <w:rPr>
          <w:rFonts w:ascii="Book Antiqua" w:eastAsia="宋体" w:hAnsi="Book Antiqua" w:cs="宋体"/>
          <w:color w:val="000000"/>
          <w:kern w:val="0"/>
          <w:sz w:val="24"/>
          <w:szCs w:val="24"/>
        </w:rPr>
        <w:t>Furuyoshi</w:t>
      </w:r>
      <w:proofErr w:type="spellEnd"/>
      <w:r w:rsidRPr="002E7513">
        <w:rPr>
          <w:rFonts w:ascii="Book Antiqua" w:eastAsia="宋体" w:hAnsi="Book Antiqua" w:cs="宋体"/>
          <w:color w:val="000000"/>
          <w:kern w:val="0"/>
          <w:sz w:val="24"/>
          <w:szCs w:val="24"/>
        </w:rPr>
        <w:t xml:space="preserve"> N, </w:t>
      </w:r>
      <w:proofErr w:type="spellStart"/>
      <w:r w:rsidRPr="002E7513">
        <w:rPr>
          <w:rFonts w:ascii="Book Antiqua" w:eastAsia="宋体" w:hAnsi="Book Antiqua" w:cs="宋体"/>
          <w:color w:val="000000"/>
          <w:kern w:val="0"/>
          <w:sz w:val="24"/>
          <w:szCs w:val="24"/>
        </w:rPr>
        <w:t>Shichiri</w:t>
      </w:r>
      <w:proofErr w:type="spellEnd"/>
      <w:r w:rsidRPr="002E7513">
        <w:rPr>
          <w:rFonts w:ascii="Book Antiqua" w:eastAsia="宋体" w:hAnsi="Book Antiqua" w:cs="宋体"/>
          <w:color w:val="000000"/>
          <w:kern w:val="0"/>
          <w:sz w:val="24"/>
          <w:szCs w:val="24"/>
        </w:rPr>
        <w:t xml:space="preserve"> M. Intensive insulin therapy prevents the progression of diabetic microvascular complications in Japanese patients with non-insulin-dependent diabetes mellitus: a randomized prospective 6-year study. </w:t>
      </w:r>
      <w:r w:rsidRPr="002E7513">
        <w:rPr>
          <w:rFonts w:ascii="Book Antiqua" w:eastAsia="宋体" w:hAnsi="Book Antiqua" w:cs="宋体"/>
          <w:i/>
          <w:iCs/>
          <w:color w:val="000000"/>
          <w:kern w:val="0"/>
          <w:sz w:val="24"/>
          <w:szCs w:val="24"/>
        </w:rPr>
        <w:t xml:space="preserve">Diabetes Res </w:t>
      </w:r>
      <w:proofErr w:type="spellStart"/>
      <w:r w:rsidRPr="002E7513">
        <w:rPr>
          <w:rFonts w:ascii="Book Antiqua" w:eastAsia="宋体" w:hAnsi="Book Antiqua" w:cs="宋体"/>
          <w:i/>
          <w:iCs/>
          <w:color w:val="000000"/>
          <w:kern w:val="0"/>
          <w:sz w:val="24"/>
          <w:szCs w:val="24"/>
        </w:rPr>
        <w:t>Clin</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Pract</w:t>
      </w:r>
      <w:proofErr w:type="spellEnd"/>
      <w:r w:rsidRPr="002E7513">
        <w:rPr>
          <w:rFonts w:ascii="Book Antiqua" w:eastAsia="宋体" w:hAnsi="Book Antiqua" w:cs="宋体"/>
          <w:color w:val="000000"/>
          <w:kern w:val="0"/>
          <w:sz w:val="24"/>
          <w:szCs w:val="24"/>
        </w:rPr>
        <w:t> 1995; </w:t>
      </w:r>
      <w:r w:rsidRPr="002E7513">
        <w:rPr>
          <w:rFonts w:ascii="Book Antiqua" w:eastAsia="宋体" w:hAnsi="Book Antiqua" w:cs="宋体"/>
          <w:b/>
          <w:bCs/>
          <w:color w:val="000000"/>
          <w:kern w:val="0"/>
          <w:sz w:val="24"/>
          <w:szCs w:val="24"/>
        </w:rPr>
        <w:t>28</w:t>
      </w:r>
      <w:r w:rsidRPr="002E7513">
        <w:rPr>
          <w:rFonts w:ascii="Book Antiqua" w:eastAsia="宋体" w:hAnsi="Book Antiqua" w:cs="宋体"/>
          <w:color w:val="000000"/>
          <w:kern w:val="0"/>
          <w:sz w:val="24"/>
          <w:szCs w:val="24"/>
        </w:rPr>
        <w:t>: 103-117 [PMID: 7587918 DOI: 10.1016/0168-8227(95)01064-K]</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45 </w:t>
      </w:r>
      <w:r w:rsidRPr="002E7513">
        <w:rPr>
          <w:rFonts w:ascii="Book Antiqua" w:eastAsia="宋体" w:hAnsi="Book Antiqua" w:cs="宋体"/>
          <w:b/>
          <w:bCs/>
          <w:color w:val="000000"/>
          <w:kern w:val="0"/>
          <w:sz w:val="24"/>
          <w:szCs w:val="24"/>
        </w:rPr>
        <w:t>Ismail-</w:t>
      </w:r>
      <w:proofErr w:type="spellStart"/>
      <w:r w:rsidRPr="002E7513">
        <w:rPr>
          <w:rFonts w:ascii="Book Antiqua" w:eastAsia="宋体" w:hAnsi="Book Antiqua" w:cs="宋体"/>
          <w:b/>
          <w:bCs/>
          <w:color w:val="000000"/>
          <w:kern w:val="0"/>
          <w:sz w:val="24"/>
          <w:szCs w:val="24"/>
        </w:rPr>
        <w:t>Beigi</w:t>
      </w:r>
      <w:proofErr w:type="spellEnd"/>
      <w:r w:rsidRPr="002E7513">
        <w:rPr>
          <w:rFonts w:ascii="Book Antiqua" w:eastAsia="宋体" w:hAnsi="Book Antiqua" w:cs="宋体"/>
          <w:b/>
          <w:bCs/>
          <w:color w:val="000000"/>
          <w:kern w:val="0"/>
          <w:sz w:val="24"/>
          <w:szCs w:val="24"/>
        </w:rPr>
        <w:t xml:space="preserve"> F</w:t>
      </w:r>
      <w:r w:rsidRPr="002E7513">
        <w:rPr>
          <w:rFonts w:ascii="Book Antiqua" w:eastAsia="宋体" w:hAnsi="Book Antiqua" w:cs="宋体"/>
          <w:color w:val="000000"/>
          <w:kern w:val="0"/>
          <w:sz w:val="24"/>
          <w:szCs w:val="24"/>
        </w:rPr>
        <w:t xml:space="preserve">, Craven T, </w:t>
      </w:r>
      <w:proofErr w:type="spellStart"/>
      <w:r w:rsidRPr="002E7513">
        <w:rPr>
          <w:rFonts w:ascii="Book Antiqua" w:eastAsia="宋体" w:hAnsi="Book Antiqua" w:cs="宋体"/>
          <w:color w:val="000000"/>
          <w:kern w:val="0"/>
          <w:sz w:val="24"/>
          <w:szCs w:val="24"/>
        </w:rPr>
        <w:t>Banerji</w:t>
      </w:r>
      <w:proofErr w:type="spellEnd"/>
      <w:r w:rsidRPr="002E7513">
        <w:rPr>
          <w:rFonts w:ascii="Book Antiqua" w:eastAsia="宋体" w:hAnsi="Book Antiqua" w:cs="宋体"/>
          <w:color w:val="000000"/>
          <w:kern w:val="0"/>
          <w:sz w:val="24"/>
          <w:szCs w:val="24"/>
        </w:rPr>
        <w:t xml:space="preserve"> MA, </w:t>
      </w:r>
      <w:proofErr w:type="spellStart"/>
      <w:r w:rsidRPr="002E7513">
        <w:rPr>
          <w:rFonts w:ascii="Book Antiqua" w:eastAsia="宋体" w:hAnsi="Book Antiqua" w:cs="宋体"/>
          <w:color w:val="000000"/>
          <w:kern w:val="0"/>
          <w:sz w:val="24"/>
          <w:szCs w:val="24"/>
        </w:rPr>
        <w:t>Basile</w:t>
      </w:r>
      <w:proofErr w:type="spellEnd"/>
      <w:r w:rsidRPr="002E7513">
        <w:rPr>
          <w:rFonts w:ascii="Book Antiqua" w:eastAsia="宋体" w:hAnsi="Book Antiqua" w:cs="宋体"/>
          <w:color w:val="000000"/>
          <w:kern w:val="0"/>
          <w:sz w:val="24"/>
          <w:szCs w:val="24"/>
        </w:rPr>
        <w:t xml:space="preserve"> J, Calles J, Cohen RM, </w:t>
      </w:r>
      <w:proofErr w:type="spellStart"/>
      <w:r w:rsidRPr="002E7513">
        <w:rPr>
          <w:rFonts w:ascii="Book Antiqua" w:eastAsia="宋体" w:hAnsi="Book Antiqua" w:cs="宋体"/>
          <w:color w:val="000000"/>
          <w:kern w:val="0"/>
          <w:sz w:val="24"/>
          <w:szCs w:val="24"/>
        </w:rPr>
        <w:t>Cuddihy</w:t>
      </w:r>
      <w:proofErr w:type="spellEnd"/>
      <w:r w:rsidRPr="002E7513">
        <w:rPr>
          <w:rFonts w:ascii="Book Antiqua" w:eastAsia="宋体" w:hAnsi="Book Antiqua" w:cs="宋体"/>
          <w:color w:val="000000"/>
          <w:kern w:val="0"/>
          <w:sz w:val="24"/>
          <w:szCs w:val="24"/>
        </w:rPr>
        <w:t xml:space="preserve"> </w:t>
      </w:r>
      <w:r w:rsidRPr="002E7513">
        <w:rPr>
          <w:rFonts w:ascii="Book Antiqua" w:eastAsia="宋体" w:hAnsi="Book Antiqua" w:cs="宋体"/>
          <w:color w:val="000000"/>
          <w:kern w:val="0"/>
          <w:sz w:val="24"/>
          <w:szCs w:val="24"/>
        </w:rPr>
        <w:lastRenderedPageBreak/>
        <w:t xml:space="preserve">R, Cushman WC, </w:t>
      </w:r>
      <w:proofErr w:type="spellStart"/>
      <w:r w:rsidRPr="002E7513">
        <w:rPr>
          <w:rFonts w:ascii="Book Antiqua" w:eastAsia="宋体" w:hAnsi="Book Antiqua" w:cs="宋体"/>
          <w:color w:val="000000"/>
          <w:kern w:val="0"/>
          <w:sz w:val="24"/>
          <w:szCs w:val="24"/>
        </w:rPr>
        <w:t>Genuth</w:t>
      </w:r>
      <w:proofErr w:type="spellEnd"/>
      <w:r w:rsidRPr="002E7513">
        <w:rPr>
          <w:rFonts w:ascii="Book Antiqua" w:eastAsia="宋体" w:hAnsi="Book Antiqua" w:cs="宋体"/>
          <w:color w:val="000000"/>
          <w:kern w:val="0"/>
          <w:sz w:val="24"/>
          <w:szCs w:val="24"/>
        </w:rPr>
        <w:t xml:space="preserve"> S, Grimm RH, Hamilton BP, </w:t>
      </w:r>
      <w:proofErr w:type="spellStart"/>
      <w:r w:rsidRPr="002E7513">
        <w:rPr>
          <w:rFonts w:ascii="Book Antiqua" w:eastAsia="宋体" w:hAnsi="Book Antiqua" w:cs="宋体"/>
          <w:color w:val="000000"/>
          <w:kern w:val="0"/>
          <w:sz w:val="24"/>
          <w:szCs w:val="24"/>
        </w:rPr>
        <w:t>Hoogwerf</w:t>
      </w:r>
      <w:proofErr w:type="spellEnd"/>
      <w:r w:rsidRPr="002E7513">
        <w:rPr>
          <w:rFonts w:ascii="Book Antiqua" w:eastAsia="宋体" w:hAnsi="Book Antiqua" w:cs="宋体"/>
          <w:color w:val="000000"/>
          <w:kern w:val="0"/>
          <w:sz w:val="24"/>
          <w:szCs w:val="24"/>
        </w:rPr>
        <w:t xml:space="preserve"> B, Karl D, Katz L, </w:t>
      </w:r>
      <w:proofErr w:type="spellStart"/>
      <w:r w:rsidRPr="002E7513">
        <w:rPr>
          <w:rFonts w:ascii="Book Antiqua" w:eastAsia="宋体" w:hAnsi="Book Antiqua" w:cs="宋体"/>
          <w:color w:val="000000"/>
          <w:kern w:val="0"/>
          <w:sz w:val="24"/>
          <w:szCs w:val="24"/>
        </w:rPr>
        <w:t>Krikorian</w:t>
      </w:r>
      <w:proofErr w:type="spellEnd"/>
      <w:r w:rsidRPr="002E7513">
        <w:rPr>
          <w:rFonts w:ascii="Book Antiqua" w:eastAsia="宋体" w:hAnsi="Book Antiqua" w:cs="宋体"/>
          <w:color w:val="000000"/>
          <w:kern w:val="0"/>
          <w:sz w:val="24"/>
          <w:szCs w:val="24"/>
        </w:rPr>
        <w:t xml:space="preserve"> A, O'Connor P, Pop-</w:t>
      </w:r>
      <w:proofErr w:type="spellStart"/>
      <w:r w:rsidRPr="002E7513">
        <w:rPr>
          <w:rFonts w:ascii="Book Antiqua" w:eastAsia="宋体" w:hAnsi="Book Antiqua" w:cs="宋体"/>
          <w:color w:val="000000"/>
          <w:kern w:val="0"/>
          <w:sz w:val="24"/>
          <w:szCs w:val="24"/>
        </w:rPr>
        <w:t>Busui</w:t>
      </w:r>
      <w:proofErr w:type="spellEnd"/>
      <w:r w:rsidRPr="002E7513">
        <w:rPr>
          <w:rFonts w:ascii="Book Antiqua" w:eastAsia="宋体" w:hAnsi="Book Antiqua" w:cs="宋体"/>
          <w:color w:val="000000"/>
          <w:kern w:val="0"/>
          <w:sz w:val="24"/>
          <w:szCs w:val="24"/>
        </w:rPr>
        <w:t xml:space="preserve"> R, </w:t>
      </w:r>
      <w:proofErr w:type="spellStart"/>
      <w:r w:rsidRPr="002E7513">
        <w:rPr>
          <w:rFonts w:ascii="Book Antiqua" w:eastAsia="宋体" w:hAnsi="Book Antiqua" w:cs="宋体"/>
          <w:color w:val="000000"/>
          <w:kern w:val="0"/>
          <w:sz w:val="24"/>
          <w:szCs w:val="24"/>
        </w:rPr>
        <w:t>Schubart</w:t>
      </w:r>
      <w:proofErr w:type="spellEnd"/>
      <w:r w:rsidRPr="002E7513">
        <w:rPr>
          <w:rFonts w:ascii="Book Antiqua" w:eastAsia="宋体" w:hAnsi="Book Antiqua" w:cs="宋体"/>
          <w:color w:val="000000"/>
          <w:kern w:val="0"/>
          <w:sz w:val="24"/>
          <w:szCs w:val="24"/>
        </w:rPr>
        <w:t xml:space="preserve"> U, Simmons D, Taylor H, Thomas A, Weiss D, </w:t>
      </w:r>
      <w:proofErr w:type="spellStart"/>
      <w:r w:rsidRPr="002E7513">
        <w:rPr>
          <w:rFonts w:ascii="Book Antiqua" w:eastAsia="宋体" w:hAnsi="Book Antiqua" w:cs="宋体"/>
          <w:color w:val="000000"/>
          <w:kern w:val="0"/>
          <w:sz w:val="24"/>
          <w:szCs w:val="24"/>
        </w:rPr>
        <w:t>Hramiak</w:t>
      </w:r>
      <w:proofErr w:type="spellEnd"/>
      <w:r w:rsidRPr="002E7513">
        <w:rPr>
          <w:rFonts w:ascii="Book Antiqua" w:eastAsia="宋体" w:hAnsi="Book Antiqua" w:cs="宋体"/>
          <w:color w:val="000000"/>
          <w:kern w:val="0"/>
          <w:sz w:val="24"/>
          <w:szCs w:val="24"/>
        </w:rPr>
        <w:t xml:space="preserve"> I. Effect of intensive treatment of </w:t>
      </w:r>
      <w:proofErr w:type="spellStart"/>
      <w:r w:rsidRPr="002E7513">
        <w:rPr>
          <w:rFonts w:ascii="Book Antiqua" w:eastAsia="宋体" w:hAnsi="Book Antiqua" w:cs="宋体"/>
          <w:color w:val="000000"/>
          <w:kern w:val="0"/>
          <w:sz w:val="24"/>
          <w:szCs w:val="24"/>
        </w:rPr>
        <w:t>hyperglycaemia</w:t>
      </w:r>
      <w:proofErr w:type="spellEnd"/>
      <w:r w:rsidRPr="002E7513">
        <w:rPr>
          <w:rFonts w:ascii="Book Antiqua" w:eastAsia="宋体" w:hAnsi="Book Antiqua" w:cs="宋体"/>
          <w:color w:val="000000"/>
          <w:kern w:val="0"/>
          <w:sz w:val="24"/>
          <w:szCs w:val="24"/>
        </w:rPr>
        <w:t xml:space="preserve"> on microvascular outcomes in type 2 diabetes: an analysis of the ACCORD </w:t>
      </w:r>
      <w:proofErr w:type="spellStart"/>
      <w:r w:rsidRPr="002E7513">
        <w:rPr>
          <w:rFonts w:ascii="Book Antiqua" w:eastAsia="宋体" w:hAnsi="Book Antiqua" w:cs="宋体"/>
          <w:color w:val="000000"/>
          <w:kern w:val="0"/>
          <w:sz w:val="24"/>
          <w:szCs w:val="24"/>
        </w:rPr>
        <w:t>randomised</w:t>
      </w:r>
      <w:proofErr w:type="spellEnd"/>
      <w:r w:rsidRPr="002E7513">
        <w:rPr>
          <w:rFonts w:ascii="Book Antiqua" w:eastAsia="宋体" w:hAnsi="Book Antiqua" w:cs="宋体"/>
          <w:color w:val="000000"/>
          <w:kern w:val="0"/>
          <w:sz w:val="24"/>
          <w:szCs w:val="24"/>
        </w:rPr>
        <w:t xml:space="preserve"> trial. </w:t>
      </w:r>
      <w:r w:rsidRPr="002E7513">
        <w:rPr>
          <w:rFonts w:ascii="Book Antiqua" w:eastAsia="宋体" w:hAnsi="Book Antiqua" w:cs="宋体"/>
          <w:i/>
          <w:iCs/>
          <w:color w:val="000000"/>
          <w:kern w:val="0"/>
          <w:sz w:val="24"/>
          <w:szCs w:val="24"/>
        </w:rPr>
        <w:t>Lancet</w:t>
      </w:r>
      <w:r w:rsidRPr="002E7513">
        <w:rPr>
          <w:rFonts w:ascii="Book Antiqua" w:eastAsia="宋体" w:hAnsi="Book Antiqua" w:cs="宋体"/>
          <w:color w:val="000000"/>
          <w:kern w:val="0"/>
          <w:sz w:val="24"/>
          <w:szCs w:val="24"/>
        </w:rPr>
        <w:t> 2010; </w:t>
      </w:r>
      <w:r w:rsidRPr="002E7513">
        <w:rPr>
          <w:rFonts w:ascii="Book Antiqua" w:eastAsia="宋体" w:hAnsi="Book Antiqua" w:cs="宋体"/>
          <w:b/>
          <w:bCs/>
          <w:color w:val="000000"/>
          <w:kern w:val="0"/>
          <w:sz w:val="24"/>
          <w:szCs w:val="24"/>
        </w:rPr>
        <w:t>376</w:t>
      </w:r>
      <w:r w:rsidRPr="002E7513">
        <w:rPr>
          <w:rFonts w:ascii="Book Antiqua" w:eastAsia="宋体" w:hAnsi="Book Antiqua" w:cs="宋体"/>
          <w:color w:val="000000"/>
          <w:kern w:val="0"/>
          <w:sz w:val="24"/>
          <w:szCs w:val="24"/>
        </w:rPr>
        <w:t>: 419-430 [PMID: 20594588 DOI: 10.1016/S0140-6736(10)60576-4]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46 </w:t>
      </w:r>
      <w:r w:rsidRPr="002E7513">
        <w:rPr>
          <w:rFonts w:ascii="Book Antiqua" w:eastAsia="宋体" w:hAnsi="Book Antiqua" w:cs="宋体"/>
          <w:b/>
          <w:bCs/>
          <w:color w:val="000000"/>
          <w:kern w:val="0"/>
          <w:sz w:val="24"/>
          <w:szCs w:val="24"/>
        </w:rPr>
        <w:t>Patel A</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MacMahon</w:t>
      </w:r>
      <w:proofErr w:type="spellEnd"/>
      <w:r w:rsidRPr="002E7513">
        <w:rPr>
          <w:rFonts w:ascii="Book Antiqua" w:eastAsia="宋体" w:hAnsi="Book Antiqua" w:cs="宋体"/>
          <w:color w:val="000000"/>
          <w:kern w:val="0"/>
          <w:sz w:val="24"/>
          <w:szCs w:val="24"/>
        </w:rPr>
        <w:t xml:space="preserve"> S, Chalmers J, Neal B, </w:t>
      </w:r>
      <w:proofErr w:type="spellStart"/>
      <w:r w:rsidRPr="002E7513">
        <w:rPr>
          <w:rFonts w:ascii="Book Antiqua" w:eastAsia="宋体" w:hAnsi="Book Antiqua" w:cs="宋体"/>
          <w:color w:val="000000"/>
          <w:kern w:val="0"/>
          <w:sz w:val="24"/>
          <w:szCs w:val="24"/>
        </w:rPr>
        <w:t>Billot</w:t>
      </w:r>
      <w:proofErr w:type="spellEnd"/>
      <w:r w:rsidRPr="002E7513">
        <w:rPr>
          <w:rFonts w:ascii="Book Antiqua" w:eastAsia="宋体" w:hAnsi="Book Antiqua" w:cs="宋体"/>
          <w:color w:val="000000"/>
          <w:kern w:val="0"/>
          <w:sz w:val="24"/>
          <w:szCs w:val="24"/>
        </w:rPr>
        <w:t xml:space="preserve"> L, Woodward M, </w:t>
      </w:r>
      <w:proofErr w:type="spellStart"/>
      <w:r w:rsidRPr="002E7513">
        <w:rPr>
          <w:rFonts w:ascii="Book Antiqua" w:eastAsia="宋体" w:hAnsi="Book Antiqua" w:cs="宋体"/>
          <w:color w:val="000000"/>
          <w:kern w:val="0"/>
          <w:sz w:val="24"/>
          <w:szCs w:val="24"/>
        </w:rPr>
        <w:t>Marre</w:t>
      </w:r>
      <w:proofErr w:type="spellEnd"/>
      <w:r w:rsidRPr="002E7513">
        <w:rPr>
          <w:rFonts w:ascii="Book Antiqua" w:eastAsia="宋体" w:hAnsi="Book Antiqua" w:cs="宋体"/>
          <w:color w:val="000000"/>
          <w:kern w:val="0"/>
          <w:sz w:val="24"/>
          <w:szCs w:val="24"/>
        </w:rPr>
        <w:t xml:space="preserve"> M, Cooper M, </w:t>
      </w:r>
      <w:proofErr w:type="spellStart"/>
      <w:r w:rsidRPr="002E7513">
        <w:rPr>
          <w:rFonts w:ascii="Book Antiqua" w:eastAsia="宋体" w:hAnsi="Book Antiqua" w:cs="宋体"/>
          <w:color w:val="000000"/>
          <w:kern w:val="0"/>
          <w:sz w:val="24"/>
          <w:szCs w:val="24"/>
        </w:rPr>
        <w:t>Glasziou</w:t>
      </w:r>
      <w:proofErr w:type="spellEnd"/>
      <w:r w:rsidRPr="002E7513">
        <w:rPr>
          <w:rFonts w:ascii="Book Antiqua" w:eastAsia="宋体" w:hAnsi="Book Antiqua" w:cs="宋体"/>
          <w:color w:val="000000"/>
          <w:kern w:val="0"/>
          <w:sz w:val="24"/>
          <w:szCs w:val="24"/>
        </w:rPr>
        <w:t xml:space="preserve"> P, </w:t>
      </w:r>
      <w:proofErr w:type="spellStart"/>
      <w:r w:rsidRPr="002E7513">
        <w:rPr>
          <w:rFonts w:ascii="Book Antiqua" w:eastAsia="宋体" w:hAnsi="Book Antiqua" w:cs="宋体"/>
          <w:color w:val="000000"/>
          <w:kern w:val="0"/>
          <w:sz w:val="24"/>
          <w:szCs w:val="24"/>
        </w:rPr>
        <w:t>Grobbee</w:t>
      </w:r>
      <w:proofErr w:type="spellEnd"/>
      <w:r w:rsidRPr="002E7513">
        <w:rPr>
          <w:rFonts w:ascii="Book Antiqua" w:eastAsia="宋体" w:hAnsi="Book Antiqua" w:cs="宋体"/>
          <w:color w:val="000000"/>
          <w:kern w:val="0"/>
          <w:sz w:val="24"/>
          <w:szCs w:val="24"/>
        </w:rPr>
        <w:t xml:space="preserve"> D, </w:t>
      </w:r>
      <w:proofErr w:type="spellStart"/>
      <w:r w:rsidRPr="002E7513">
        <w:rPr>
          <w:rFonts w:ascii="Book Antiqua" w:eastAsia="宋体" w:hAnsi="Book Antiqua" w:cs="宋体"/>
          <w:color w:val="000000"/>
          <w:kern w:val="0"/>
          <w:sz w:val="24"/>
          <w:szCs w:val="24"/>
        </w:rPr>
        <w:t>Hamet</w:t>
      </w:r>
      <w:proofErr w:type="spellEnd"/>
      <w:r w:rsidRPr="002E7513">
        <w:rPr>
          <w:rFonts w:ascii="Book Antiqua" w:eastAsia="宋体" w:hAnsi="Book Antiqua" w:cs="宋体"/>
          <w:color w:val="000000"/>
          <w:kern w:val="0"/>
          <w:sz w:val="24"/>
          <w:szCs w:val="24"/>
        </w:rPr>
        <w:t xml:space="preserve"> P, </w:t>
      </w:r>
      <w:proofErr w:type="spellStart"/>
      <w:r w:rsidRPr="002E7513">
        <w:rPr>
          <w:rFonts w:ascii="Book Antiqua" w:eastAsia="宋体" w:hAnsi="Book Antiqua" w:cs="宋体"/>
          <w:color w:val="000000"/>
          <w:kern w:val="0"/>
          <w:sz w:val="24"/>
          <w:szCs w:val="24"/>
        </w:rPr>
        <w:t>Harrap</w:t>
      </w:r>
      <w:proofErr w:type="spellEnd"/>
      <w:r w:rsidRPr="002E7513">
        <w:rPr>
          <w:rFonts w:ascii="Book Antiqua" w:eastAsia="宋体" w:hAnsi="Book Antiqua" w:cs="宋体"/>
          <w:color w:val="000000"/>
          <w:kern w:val="0"/>
          <w:sz w:val="24"/>
          <w:szCs w:val="24"/>
        </w:rPr>
        <w:t xml:space="preserve"> S, Heller S, Liu L, </w:t>
      </w:r>
      <w:proofErr w:type="spellStart"/>
      <w:r w:rsidRPr="002E7513">
        <w:rPr>
          <w:rFonts w:ascii="Book Antiqua" w:eastAsia="宋体" w:hAnsi="Book Antiqua" w:cs="宋体"/>
          <w:color w:val="000000"/>
          <w:kern w:val="0"/>
          <w:sz w:val="24"/>
          <w:szCs w:val="24"/>
        </w:rPr>
        <w:t>Mancia</w:t>
      </w:r>
      <w:proofErr w:type="spellEnd"/>
      <w:r w:rsidRPr="002E7513">
        <w:rPr>
          <w:rFonts w:ascii="Book Antiqua" w:eastAsia="宋体" w:hAnsi="Book Antiqua" w:cs="宋体"/>
          <w:color w:val="000000"/>
          <w:kern w:val="0"/>
          <w:sz w:val="24"/>
          <w:szCs w:val="24"/>
        </w:rPr>
        <w:t xml:space="preserve"> G, </w:t>
      </w:r>
      <w:proofErr w:type="spellStart"/>
      <w:r w:rsidRPr="002E7513">
        <w:rPr>
          <w:rFonts w:ascii="Book Antiqua" w:eastAsia="宋体" w:hAnsi="Book Antiqua" w:cs="宋体"/>
          <w:color w:val="000000"/>
          <w:kern w:val="0"/>
          <w:sz w:val="24"/>
          <w:szCs w:val="24"/>
        </w:rPr>
        <w:t>Mogensen</w:t>
      </w:r>
      <w:proofErr w:type="spellEnd"/>
      <w:r w:rsidRPr="002E7513">
        <w:rPr>
          <w:rFonts w:ascii="Book Antiqua" w:eastAsia="宋体" w:hAnsi="Book Antiqua" w:cs="宋体"/>
          <w:color w:val="000000"/>
          <w:kern w:val="0"/>
          <w:sz w:val="24"/>
          <w:szCs w:val="24"/>
        </w:rPr>
        <w:t xml:space="preserve"> CE, Pan C, </w:t>
      </w:r>
      <w:proofErr w:type="spellStart"/>
      <w:r w:rsidRPr="002E7513">
        <w:rPr>
          <w:rFonts w:ascii="Book Antiqua" w:eastAsia="宋体" w:hAnsi="Book Antiqua" w:cs="宋体"/>
          <w:color w:val="000000"/>
          <w:kern w:val="0"/>
          <w:sz w:val="24"/>
          <w:szCs w:val="24"/>
        </w:rPr>
        <w:t>Poulter</w:t>
      </w:r>
      <w:proofErr w:type="spellEnd"/>
      <w:r w:rsidRPr="002E7513">
        <w:rPr>
          <w:rFonts w:ascii="Book Antiqua" w:eastAsia="宋体" w:hAnsi="Book Antiqua" w:cs="宋体"/>
          <w:color w:val="000000"/>
          <w:kern w:val="0"/>
          <w:sz w:val="24"/>
          <w:szCs w:val="24"/>
        </w:rPr>
        <w:t xml:space="preserve"> N, Rodgers A, Williams B, </w:t>
      </w:r>
      <w:proofErr w:type="spellStart"/>
      <w:r w:rsidRPr="002E7513">
        <w:rPr>
          <w:rFonts w:ascii="Book Antiqua" w:eastAsia="宋体" w:hAnsi="Book Antiqua" w:cs="宋体"/>
          <w:color w:val="000000"/>
          <w:kern w:val="0"/>
          <w:sz w:val="24"/>
          <w:szCs w:val="24"/>
        </w:rPr>
        <w:t>Bompoint</w:t>
      </w:r>
      <w:proofErr w:type="spellEnd"/>
      <w:r w:rsidRPr="002E7513">
        <w:rPr>
          <w:rFonts w:ascii="Book Antiqua" w:eastAsia="宋体" w:hAnsi="Book Antiqua" w:cs="宋体"/>
          <w:color w:val="000000"/>
          <w:kern w:val="0"/>
          <w:sz w:val="24"/>
          <w:szCs w:val="24"/>
        </w:rPr>
        <w:t xml:space="preserve"> S, de Galan BE, Joshi R, </w:t>
      </w:r>
      <w:proofErr w:type="spellStart"/>
      <w:r w:rsidRPr="002E7513">
        <w:rPr>
          <w:rFonts w:ascii="Book Antiqua" w:eastAsia="宋体" w:hAnsi="Book Antiqua" w:cs="宋体"/>
          <w:color w:val="000000"/>
          <w:kern w:val="0"/>
          <w:sz w:val="24"/>
          <w:szCs w:val="24"/>
        </w:rPr>
        <w:t>Travert</w:t>
      </w:r>
      <w:proofErr w:type="spellEnd"/>
      <w:r w:rsidRPr="002E7513">
        <w:rPr>
          <w:rFonts w:ascii="Book Antiqua" w:eastAsia="宋体" w:hAnsi="Book Antiqua" w:cs="宋体"/>
          <w:color w:val="000000"/>
          <w:kern w:val="0"/>
          <w:sz w:val="24"/>
          <w:szCs w:val="24"/>
        </w:rPr>
        <w:t xml:space="preserve"> F. Intensive blood glucose control and vascular outcomes in patients with type 2 diabetes.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2008; </w:t>
      </w:r>
      <w:r w:rsidRPr="002E7513">
        <w:rPr>
          <w:rFonts w:ascii="Book Antiqua" w:eastAsia="宋体" w:hAnsi="Book Antiqua" w:cs="宋体"/>
          <w:b/>
          <w:bCs/>
          <w:color w:val="000000"/>
          <w:kern w:val="0"/>
          <w:sz w:val="24"/>
          <w:szCs w:val="24"/>
        </w:rPr>
        <w:t>358</w:t>
      </w:r>
      <w:r w:rsidRPr="002E7513">
        <w:rPr>
          <w:rFonts w:ascii="Book Antiqua" w:eastAsia="宋体" w:hAnsi="Book Antiqua" w:cs="宋体"/>
          <w:color w:val="000000"/>
          <w:kern w:val="0"/>
          <w:sz w:val="24"/>
          <w:szCs w:val="24"/>
        </w:rPr>
        <w:t>: 2560-2572 [PMID: 18539916 DOI: 10.1056/NEJMoa0802987]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47 </w:t>
      </w:r>
      <w:r w:rsidRPr="002E7513">
        <w:rPr>
          <w:rFonts w:ascii="Book Antiqua" w:eastAsia="宋体" w:hAnsi="Book Antiqua" w:cs="宋体"/>
          <w:b/>
          <w:bCs/>
          <w:color w:val="000000"/>
          <w:kern w:val="0"/>
          <w:sz w:val="24"/>
          <w:szCs w:val="24"/>
        </w:rPr>
        <w:t>Duckworth W</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Abraira</w:t>
      </w:r>
      <w:proofErr w:type="spellEnd"/>
      <w:r w:rsidRPr="002E7513">
        <w:rPr>
          <w:rFonts w:ascii="Book Antiqua" w:eastAsia="宋体" w:hAnsi="Book Antiqua" w:cs="宋体"/>
          <w:color w:val="000000"/>
          <w:kern w:val="0"/>
          <w:sz w:val="24"/>
          <w:szCs w:val="24"/>
        </w:rPr>
        <w:t xml:space="preserve"> C, Moritz T, </w:t>
      </w:r>
      <w:proofErr w:type="spellStart"/>
      <w:r w:rsidRPr="002E7513">
        <w:rPr>
          <w:rFonts w:ascii="Book Antiqua" w:eastAsia="宋体" w:hAnsi="Book Antiqua" w:cs="宋体"/>
          <w:color w:val="000000"/>
          <w:kern w:val="0"/>
          <w:sz w:val="24"/>
          <w:szCs w:val="24"/>
        </w:rPr>
        <w:t>Reda</w:t>
      </w:r>
      <w:proofErr w:type="spellEnd"/>
      <w:r w:rsidRPr="002E7513">
        <w:rPr>
          <w:rFonts w:ascii="Book Antiqua" w:eastAsia="宋体" w:hAnsi="Book Antiqua" w:cs="宋体"/>
          <w:color w:val="000000"/>
          <w:kern w:val="0"/>
          <w:sz w:val="24"/>
          <w:szCs w:val="24"/>
        </w:rPr>
        <w:t xml:space="preserve"> D, </w:t>
      </w:r>
      <w:proofErr w:type="spellStart"/>
      <w:r w:rsidRPr="002E7513">
        <w:rPr>
          <w:rFonts w:ascii="Book Antiqua" w:eastAsia="宋体" w:hAnsi="Book Antiqua" w:cs="宋体"/>
          <w:color w:val="000000"/>
          <w:kern w:val="0"/>
          <w:sz w:val="24"/>
          <w:szCs w:val="24"/>
        </w:rPr>
        <w:t>Emanuele</w:t>
      </w:r>
      <w:proofErr w:type="spellEnd"/>
      <w:r w:rsidRPr="002E7513">
        <w:rPr>
          <w:rFonts w:ascii="Book Antiqua" w:eastAsia="宋体" w:hAnsi="Book Antiqua" w:cs="宋体"/>
          <w:color w:val="000000"/>
          <w:kern w:val="0"/>
          <w:sz w:val="24"/>
          <w:szCs w:val="24"/>
        </w:rPr>
        <w:t xml:space="preserve"> N, </w:t>
      </w:r>
      <w:proofErr w:type="spellStart"/>
      <w:r w:rsidRPr="002E7513">
        <w:rPr>
          <w:rFonts w:ascii="Book Antiqua" w:eastAsia="宋体" w:hAnsi="Book Antiqua" w:cs="宋体"/>
          <w:color w:val="000000"/>
          <w:kern w:val="0"/>
          <w:sz w:val="24"/>
          <w:szCs w:val="24"/>
        </w:rPr>
        <w:t>Reaven</w:t>
      </w:r>
      <w:proofErr w:type="spellEnd"/>
      <w:r w:rsidRPr="002E7513">
        <w:rPr>
          <w:rFonts w:ascii="Book Antiqua" w:eastAsia="宋体" w:hAnsi="Book Antiqua" w:cs="宋体"/>
          <w:color w:val="000000"/>
          <w:kern w:val="0"/>
          <w:sz w:val="24"/>
          <w:szCs w:val="24"/>
        </w:rPr>
        <w:t xml:space="preserve"> PD, </w:t>
      </w:r>
      <w:proofErr w:type="spellStart"/>
      <w:r w:rsidRPr="002E7513">
        <w:rPr>
          <w:rFonts w:ascii="Book Antiqua" w:eastAsia="宋体" w:hAnsi="Book Antiqua" w:cs="宋体"/>
          <w:color w:val="000000"/>
          <w:kern w:val="0"/>
          <w:sz w:val="24"/>
          <w:szCs w:val="24"/>
        </w:rPr>
        <w:t>Zieve</w:t>
      </w:r>
      <w:proofErr w:type="spellEnd"/>
      <w:r w:rsidRPr="002E7513">
        <w:rPr>
          <w:rFonts w:ascii="Book Antiqua" w:eastAsia="宋体" w:hAnsi="Book Antiqua" w:cs="宋体"/>
          <w:color w:val="000000"/>
          <w:kern w:val="0"/>
          <w:sz w:val="24"/>
          <w:szCs w:val="24"/>
        </w:rPr>
        <w:t xml:space="preserve"> FJ, Marks J, Davis SN, Hayward R, Warren SR, Goldman S, </w:t>
      </w:r>
      <w:proofErr w:type="spellStart"/>
      <w:r w:rsidRPr="002E7513">
        <w:rPr>
          <w:rFonts w:ascii="Book Antiqua" w:eastAsia="宋体" w:hAnsi="Book Antiqua" w:cs="宋体"/>
          <w:color w:val="000000"/>
          <w:kern w:val="0"/>
          <w:sz w:val="24"/>
          <w:szCs w:val="24"/>
        </w:rPr>
        <w:t>McCarren</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Vitek</w:t>
      </w:r>
      <w:proofErr w:type="spellEnd"/>
      <w:r w:rsidRPr="002E7513">
        <w:rPr>
          <w:rFonts w:ascii="Book Antiqua" w:eastAsia="宋体" w:hAnsi="Book Antiqua" w:cs="宋体"/>
          <w:color w:val="000000"/>
          <w:kern w:val="0"/>
          <w:sz w:val="24"/>
          <w:szCs w:val="24"/>
        </w:rPr>
        <w:t xml:space="preserve"> ME, Henderson WG, Huang GD. Glucose control and vascular complications in veterans with type 2 diabetes.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2009; </w:t>
      </w:r>
      <w:r w:rsidRPr="002E7513">
        <w:rPr>
          <w:rFonts w:ascii="Book Antiqua" w:eastAsia="宋体" w:hAnsi="Book Antiqua" w:cs="宋体"/>
          <w:b/>
          <w:bCs/>
          <w:color w:val="000000"/>
          <w:kern w:val="0"/>
          <w:sz w:val="24"/>
          <w:szCs w:val="24"/>
        </w:rPr>
        <w:t>360</w:t>
      </w:r>
      <w:r w:rsidRPr="002E7513">
        <w:rPr>
          <w:rFonts w:ascii="Book Antiqua" w:eastAsia="宋体" w:hAnsi="Book Antiqua" w:cs="宋体"/>
          <w:color w:val="000000"/>
          <w:kern w:val="0"/>
          <w:sz w:val="24"/>
          <w:szCs w:val="24"/>
        </w:rPr>
        <w:t>: 129-139 [PMID: 19092145 DOI: 10.1056/NEJMoa0808431]</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48 </w:t>
      </w:r>
      <w:r w:rsidRPr="002E7513">
        <w:rPr>
          <w:rFonts w:ascii="Book Antiqua" w:eastAsia="宋体" w:hAnsi="Book Antiqua" w:cs="宋体"/>
          <w:b/>
          <w:bCs/>
          <w:color w:val="000000"/>
          <w:kern w:val="0"/>
          <w:sz w:val="24"/>
          <w:szCs w:val="24"/>
        </w:rPr>
        <w:t>Gerstein HC</w:t>
      </w:r>
      <w:r w:rsidRPr="002E7513">
        <w:rPr>
          <w:rFonts w:ascii="Book Antiqua" w:eastAsia="宋体" w:hAnsi="Book Antiqua" w:cs="宋体"/>
          <w:color w:val="000000"/>
          <w:kern w:val="0"/>
          <w:sz w:val="24"/>
          <w:szCs w:val="24"/>
        </w:rPr>
        <w:t xml:space="preserve">, Miller ME, </w:t>
      </w:r>
      <w:proofErr w:type="spellStart"/>
      <w:r w:rsidRPr="002E7513">
        <w:rPr>
          <w:rFonts w:ascii="Book Antiqua" w:eastAsia="宋体" w:hAnsi="Book Antiqua" w:cs="宋体"/>
          <w:color w:val="000000"/>
          <w:kern w:val="0"/>
          <w:sz w:val="24"/>
          <w:szCs w:val="24"/>
        </w:rPr>
        <w:t>Byington</w:t>
      </w:r>
      <w:proofErr w:type="spellEnd"/>
      <w:r w:rsidRPr="002E7513">
        <w:rPr>
          <w:rFonts w:ascii="Book Antiqua" w:eastAsia="宋体" w:hAnsi="Book Antiqua" w:cs="宋体"/>
          <w:color w:val="000000"/>
          <w:kern w:val="0"/>
          <w:sz w:val="24"/>
          <w:szCs w:val="24"/>
        </w:rPr>
        <w:t xml:space="preserve"> RP, Goff DC, Bigger JT, </w:t>
      </w:r>
      <w:proofErr w:type="spellStart"/>
      <w:r w:rsidRPr="002E7513">
        <w:rPr>
          <w:rFonts w:ascii="Book Antiqua" w:eastAsia="宋体" w:hAnsi="Book Antiqua" w:cs="宋体"/>
          <w:color w:val="000000"/>
          <w:kern w:val="0"/>
          <w:sz w:val="24"/>
          <w:szCs w:val="24"/>
        </w:rPr>
        <w:t>Buse</w:t>
      </w:r>
      <w:proofErr w:type="spellEnd"/>
      <w:r w:rsidRPr="002E7513">
        <w:rPr>
          <w:rFonts w:ascii="Book Antiqua" w:eastAsia="宋体" w:hAnsi="Book Antiqua" w:cs="宋体"/>
          <w:color w:val="000000"/>
          <w:kern w:val="0"/>
          <w:sz w:val="24"/>
          <w:szCs w:val="24"/>
        </w:rPr>
        <w:t xml:space="preserve"> JB, Cushman WC, </w:t>
      </w:r>
      <w:proofErr w:type="spellStart"/>
      <w:r w:rsidRPr="002E7513">
        <w:rPr>
          <w:rFonts w:ascii="Book Antiqua" w:eastAsia="宋体" w:hAnsi="Book Antiqua" w:cs="宋体"/>
          <w:color w:val="000000"/>
          <w:kern w:val="0"/>
          <w:sz w:val="24"/>
          <w:szCs w:val="24"/>
        </w:rPr>
        <w:t>Genuth</w:t>
      </w:r>
      <w:proofErr w:type="spellEnd"/>
      <w:r w:rsidRPr="002E7513">
        <w:rPr>
          <w:rFonts w:ascii="Book Antiqua" w:eastAsia="宋体" w:hAnsi="Book Antiqua" w:cs="宋体"/>
          <w:color w:val="000000"/>
          <w:kern w:val="0"/>
          <w:sz w:val="24"/>
          <w:szCs w:val="24"/>
        </w:rPr>
        <w:t xml:space="preserve"> S, Ismail-</w:t>
      </w:r>
      <w:proofErr w:type="spellStart"/>
      <w:r w:rsidRPr="002E7513">
        <w:rPr>
          <w:rFonts w:ascii="Book Antiqua" w:eastAsia="宋体" w:hAnsi="Book Antiqua" w:cs="宋体"/>
          <w:color w:val="000000"/>
          <w:kern w:val="0"/>
          <w:sz w:val="24"/>
          <w:szCs w:val="24"/>
        </w:rPr>
        <w:t>Beigi</w:t>
      </w:r>
      <w:proofErr w:type="spellEnd"/>
      <w:r w:rsidRPr="002E7513">
        <w:rPr>
          <w:rFonts w:ascii="Book Antiqua" w:eastAsia="宋体" w:hAnsi="Book Antiqua" w:cs="宋体"/>
          <w:color w:val="000000"/>
          <w:kern w:val="0"/>
          <w:sz w:val="24"/>
          <w:szCs w:val="24"/>
        </w:rPr>
        <w:t xml:space="preserve"> F, Grimm RH, </w:t>
      </w:r>
      <w:proofErr w:type="spellStart"/>
      <w:r w:rsidRPr="002E7513">
        <w:rPr>
          <w:rFonts w:ascii="Book Antiqua" w:eastAsia="宋体" w:hAnsi="Book Antiqua" w:cs="宋体"/>
          <w:color w:val="000000"/>
          <w:kern w:val="0"/>
          <w:sz w:val="24"/>
          <w:szCs w:val="24"/>
        </w:rPr>
        <w:t>Probstfield</w:t>
      </w:r>
      <w:proofErr w:type="spellEnd"/>
      <w:r w:rsidRPr="002E7513">
        <w:rPr>
          <w:rFonts w:ascii="Book Antiqua" w:eastAsia="宋体" w:hAnsi="Book Antiqua" w:cs="宋体"/>
          <w:color w:val="000000"/>
          <w:kern w:val="0"/>
          <w:sz w:val="24"/>
          <w:szCs w:val="24"/>
        </w:rPr>
        <w:t xml:space="preserve"> JL, Simons-Morton DG, </w:t>
      </w:r>
      <w:proofErr w:type="spellStart"/>
      <w:r w:rsidRPr="002E7513">
        <w:rPr>
          <w:rFonts w:ascii="Book Antiqua" w:eastAsia="宋体" w:hAnsi="Book Antiqua" w:cs="宋体"/>
          <w:color w:val="000000"/>
          <w:kern w:val="0"/>
          <w:sz w:val="24"/>
          <w:szCs w:val="24"/>
        </w:rPr>
        <w:t>Friedewald</w:t>
      </w:r>
      <w:proofErr w:type="spellEnd"/>
      <w:r w:rsidRPr="002E7513">
        <w:rPr>
          <w:rFonts w:ascii="Book Antiqua" w:eastAsia="宋体" w:hAnsi="Book Antiqua" w:cs="宋体"/>
          <w:color w:val="000000"/>
          <w:kern w:val="0"/>
          <w:sz w:val="24"/>
          <w:szCs w:val="24"/>
        </w:rPr>
        <w:t xml:space="preserve"> WT. Effects of intensive glucose lowering in type 2 diabetes.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2008; </w:t>
      </w:r>
      <w:r w:rsidRPr="002E7513">
        <w:rPr>
          <w:rFonts w:ascii="Book Antiqua" w:eastAsia="宋体" w:hAnsi="Book Antiqua" w:cs="宋体"/>
          <w:b/>
          <w:bCs/>
          <w:color w:val="000000"/>
          <w:kern w:val="0"/>
          <w:sz w:val="24"/>
          <w:szCs w:val="24"/>
        </w:rPr>
        <w:t>358</w:t>
      </w:r>
      <w:r w:rsidRPr="002E7513">
        <w:rPr>
          <w:rFonts w:ascii="Book Antiqua" w:eastAsia="宋体" w:hAnsi="Book Antiqua" w:cs="宋体"/>
          <w:color w:val="000000"/>
          <w:kern w:val="0"/>
          <w:sz w:val="24"/>
          <w:szCs w:val="24"/>
        </w:rPr>
        <w:t>: 2545-2559 [PMID: 18539917 DOI: 10.1056/NEJMoa0802743]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49 </w:t>
      </w:r>
      <w:r w:rsidRPr="002E7513">
        <w:rPr>
          <w:rFonts w:ascii="Book Antiqua" w:eastAsia="宋体" w:hAnsi="Book Antiqua" w:cs="宋体"/>
          <w:b/>
          <w:bCs/>
          <w:color w:val="000000"/>
          <w:kern w:val="0"/>
          <w:sz w:val="24"/>
          <w:szCs w:val="24"/>
        </w:rPr>
        <w:t>Bonds DE</w:t>
      </w:r>
      <w:r w:rsidRPr="002E7513">
        <w:rPr>
          <w:rFonts w:ascii="Book Antiqua" w:eastAsia="宋体" w:hAnsi="Book Antiqua" w:cs="宋体"/>
          <w:color w:val="000000"/>
          <w:kern w:val="0"/>
          <w:sz w:val="24"/>
          <w:szCs w:val="24"/>
        </w:rPr>
        <w:t xml:space="preserve">, Miller ME, </w:t>
      </w:r>
      <w:proofErr w:type="spellStart"/>
      <w:r w:rsidRPr="002E7513">
        <w:rPr>
          <w:rFonts w:ascii="Book Antiqua" w:eastAsia="宋体" w:hAnsi="Book Antiqua" w:cs="宋体"/>
          <w:color w:val="000000"/>
          <w:kern w:val="0"/>
          <w:sz w:val="24"/>
          <w:szCs w:val="24"/>
        </w:rPr>
        <w:t>Bergenstal</w:t>
      </w:r>
      <w:proofErr w:type="spellEnd"/>
      <w:r w:rsidRPr="002E7513">
        <w:rPr>
          <w:rFonts w:ascii="Book Antiqua" w:eastAsia="宋体" w:hAnsi="Book Antiqua" w:cs="宋体"/>
          <w:color w:val="000000"/>
          <w:kern w:val="0"/>
          <w:sz w:val="24"/>
          <w:szCs w:val="24"/>
        </w:rPr>
        <w:t xml:space="preserve"> RM, </w:t>
      </w:r>
      <w:proofErr w:type="spellStart"/>
      <w:r w:rsidRPr="002E7513">
        <w:rPr>
          <w:rFonts w:ascii="Book Antiqua" w:eastAsia="宋体" w:hAnsi="Book Antiqua" w:cs="宋体"/>
          <w:color w:val="000000"/>
          <w:kern w:val="0"/>
          <w:sz w:val="24"/>
          <w:szCs w:val="24"/>
        </w:rPr>
        <w:t>Buse</w:t>
      </w:r>
      <w:proofErr w:type="spellEnd"/>
      <w:r w:rsidRPr="002E7513">
        <w:rPr>
          <w:rFonts w:ascii="Book Antiqua" w:eastAsia="宋体" w:hAnsi="Book Antiqua" w:cs="宋体"/>
          <w:color w:val="000000"/>
          <w:kern w:val="0"/>
          <w:sz w:val="24"/>
          <w:szCs w:val="24"/>
        </w:rPr>
        <w:t xml:space="preserve"> JB, </w:t>
      </w:r>
      <w:proofErr w:type="spellStart"/>
      <w:r w:rsidRPr="002E7513">
        <w:rPr>
          <w:rFonts w:ascii="Book Antiqua" w:eastAsia="宋体" w:hAnsi="Book Antiqua" w:cs="宋体"/>
          <w:color w:val="000000"/>
          <w:kern w:val="0"/>
          <w:sz w:val="24"/>
          <w:szCs w:val="24"/>
        </w:rPr>
        <w:t>Byington</w:t>
      </w:r>
      <w:proofErr w:type="spellEnd"/>
      <w:r w:rsidRPr="002E7513">
        <w:rPr>
          <w:rFonts w:ascii="Book Antiqua" w:eastAsia="宋体" w:hAnsi="Book Antiqua" w:cs="宋体"/>
          <w:color w:val="000000"/>
          <w:kern w:val="0"/>
          <w:sz w:val="24"/>
          <w:szCs w:val="24"/>
        </w:rPr>
        <w:t xml:space="preserve"> RP, Cutler JA, </w:t>
      </w:r>
      <w:proofErr w:type="spellStart"/>
      <w:r w:rsidRPr="002E7513">
        <w:rPr>
          <w:rFonts w:ascii="Book Antiqua" w:eastAsia="宋体" w:hAnsi="Book Antiqua" w:cs="宋体"/>
          <w:color w:val="000000"/>
          <w:kern w:val="0"/>
          <w:sz w:val="24"/>
          <w:szCs w:val="24"/>
        </w:rPr>
        <w:t>Dudl</w:t>
      </w:r>
      <w:proofErr w:type="spellEnd"/>
      <w:r w:rsidRPr="002E7513">
        <w:rPr>
          <w:rFonts w:ascii="Book Antiqua" w:eastAsia="宋体" w:hAnsi="Book Antiqua" w:cs="宋体"/>
          <w:color w:val="000000"/>
          <w:kern w:val="0"/>
          <w:sz w:val="24"/>
          <w:szCs w:val="24"/>
        </w:rPr>
        <w:t xml:space="preserve"> RJ, Ismail-</w:t>
      </w:r>
      <w:proofErr w:type="spellStart"/>
      <w:r w:rsidRPr="002E7513">
        <w:rPr>
          <w:rFonts w:ascii="Book Antiqua" w:eastAsia="宋体" w:hAnsi="Book Antiqua" w:cs="宋体"/>
          <w:color w:val="000000"/>
          <w:kern w:val="0"/>
          <w:sz w:val="24"/>
          <w:szCs w:val="24"/>
        </w:rPr>
        <w:t>Beigi</w:t>
      </w:r>
      <w:proofErr w:type="spellEnd"/>
      <w:r w:rsidRPr="002E7513">
        <w:rPr>
          <w:rFonts w:ascii="Book Antiqua" w:eastAsia="宋体" w:hAnsi="Book Antiqua" w:cs="宋体"/>
          <w:color w:val="000000"/>
          <w:kern w:val="0"/>
          <w:sz w:val="24"/>
          <w:szCs w:val="24"/>
        </w:rPr>
        <w:t xml:space="preserve"> F, </w:t>
      </w:r>
      <w:proofErr w:type="spellStart"/>
      <w:r w:rsidRPr="002E7513">
        <w:rPr>
          <w:rFonts w:ascii="Book Antiqua" w:eastAsia="宋体" w:hAnsi="Book Antiqua" w:cs="宋体"/>
          <w:color w:val="000000"/>
          <w:kern w:val="0"/>
          <w:sz w:val="24"/>
          <w:szCs w:val="24"/>
        </w:rPr>
        <w:t>Kimel</w:t>
      </w:r>
      <w:proofErr w:type="spellEnd"/>
      <w:r w:rsidRPr="002E7513">
        <w:rPr>
          <w:rFonts w:ascii="Book Antiqua" w:eastAsia="宋体" w:hAnsi="Book Antiqua" w:cs="宋体"/>
          <w:color w:val="000000"/>
          <w:kern w:val="0"/>
          <w:sz w:val="24"/>
          <w:szCs w:val="24"/>
        </w:rPr>
        <w:t xml:space="preserve"> AR, </w:t>
      </w:r>
      <w:proofErr w:type="spellStart"/>
      <w:r w:rsidRPr="002E7513">
        <w:rPr>
          <w:rFonts w:ascii="Book Antiqua" w:eastAsia="宋体" w:hAnsi="Book Antiqua" w:cs="宋体"/>
          <w:color w:val="000000"/>
          <w:kern w:val="0"/>
          <w:sz w:val="24"/>
          <w:szCs w:val="24"/>
        </w:rPr>
        <w:t>Hoogwerf</w:t>
      </w:r>
      <w:proofErr w:type="spellEnd"/>
      <w:r w:rsidRPr="002E7513">
        <w:rPr>
          <w:rFonts w:ascii="Book Antiqua" w:eastAsia="宋体" w:hAnsi="Book Antiqua" w:cs="宋体"/>
          <w:color w:val="000000"/>
          <w:kern w:val="0"/>
          <w:sz w:val="24"/>
          <w:szCs w:val="24"/>
        </w:rPr>
        <w:t xml:space="preserve"> B, Horowitz KR, Savage PJ, </w:t>
      </w:r>
      <w:proofErr w:type="spellStart"/>
      <w:r w:rsidRPr="002E7513">
        <w:rPr>
          <w:rFonts w:ascii="Book Antiqua" w:eastAsia="宋体" w:hAnsi="Book Antiqua" w:cs="宋体"/>
          <w:color w:val="000000"/>
          <w:kern w:val="0"/>
          <w:sz w:val="24"/>
          <w:szCs w:val="24"/>
        </w:rPr>
        <w:t>Seaquist</w:t>
      </w:r>
      <w:proofErr w:type="spellEnd"/>
      <w:r w:rsidRPr="002E7513">
        <w:rPr>
          <w:rFonts w:ascii="Book Antiqua" w:eastAsia="宋体" w:hAnsi="Book Antiqua" w:cs="宋体"/>
          <w:color w:val="000000"/>
          <w:kern w:val="0"/>
          <w:sz w:val="24"/>
          <w:szCs w:val="24"/>
        </w:rPr>
        <w:t xml:space="preserve"> ER, </w:t>
      </w:r>
      <w:r w:rsidRPr="002E7513">
        <w:rPr>
          <w:rFonts w:ascii="Book Antiqua" w:eastAsia="宋体" w:hAnsi="Book Antiqua" w:cs="宋体"/>
          <w:color w:val="000000"/>
          <w:kern w:val="0"/>
          <w:sz w:val="24"/>
          <w:szCs w:val="24"/>
        </w:rPr>
        <w:lastRenderedPageBreak/>
        <w:t xml:space="preserve">Simmons DL, </w:t>
      </w:r>
      <w:proofErr w:type="spellStart"/>
      <w:r w:rsidRPr="002E7513">
        <w:rPr>
          <w:rFonts w:ascii="Book Antiqua" w:eastAsia="宋体" w:hAnsi="Book Antiqua" w:cs="宋体"/>
          <w:color w:val="000000"/>
          <w:kern w:val="0"/>
          <w:sz w:val="24"/>
          <w:szCs w:val="24"/>
        </w:rPr>
        <w:t>Sivitz</w:t>
      </w:r>
      <w:proofErr w:type="spellEnd"/>
      <w:r w:rsidRPr="002E7513">
        <w:rPr>
          <w:rFonts w:ascii="Book Antiqua" w:eastAsia="宋体" w:hAnsi="Book Antiqua" w:cs="宋体"/>
          <w:color w:val="000000"/>
          <w:kern w:val="0"/>
          <w:sz w:val="24"/>
          <w:szCs w:val="24"/>
        </w:rPr>
        <w:t xml:space="preserve"> WI, </w:t>
      </w:r>
      <w:proofErr w:type="spellStart"/>
      <w:r w:rsidRPr="002E7513">
        <w:rPr>
          <w:rFonts w:ascii="Book Antiqua" w:eastAsia="宋体" w:hAnsi="Book Antiqua" w:cs="宋体"/>
          <w:color w:val="000000"/>
          <w:kern w:val="0"/>
          <w:sz w:val="24"/>
          <w:szCs w:val="24"/>
        </w:rPr>
        <w:t>Speril-Hillen</w:t>
      </w:r>
      <w:proofErr w:type="spellEnd"/>
      <w:r w:rsidRPr="002E7513">
        <w:rPr>
          <w:rFonts w:ascii="Book Antiqua" w:eastAsia="宋体" w:hAnsi="Book Antiqua" w:cs="宋体"/>
          <w:color w:val="000000"/>
          <w:kern w:val="0"/>
          <w:sz w:val="24"/>
          <w:szCs w:val="24"/>
        </w:rPr>
        <w:t xml:space="preserve"> JM, Sweeney ME. The association between symptomatic, severe </w:t>
      </w:r>
      <w:proofErr w:type="spellStart"/>
      <w:r w:rsidRPr="002E7513">
        <w:rPr>
          <w:rFonts w:ascii="Book Antiqua" w:eastAsia="宋体" w:hAnsi="Book Antiqua" w:cs="宋体"/>
          <w:color w:val="000000"/>
          <w:kern w:val="0"/>
          <w:sz w:val="24"/>
          <w:szCs w:val="24"/>
        </w:rPr>
        <w:t>hypoglycaemia</w:t>
      </w:r>
      <w:proofErr w:type="spellEnd"/>
      <w:r w:rsidRPr="002E7513">
        <w:rPr>
          <w:rFonts w:ascii="Book Antiqua" w:eastAsia="宋体" w:hAnsi="Book Antiqua" w:cs="宋体"/>
          <w:color w:val="000000"/>
          <w:kern w:val="0"/>
          <w:sz w:val="24"/>
          <w:szCs w:val="24"/>
        </w:rPr>
        <w:t xml:space="preserve"> and mortality in type 2 diabetes: retrospective epidemiological analysis of the ACCORD study. </w:t>
      </w:r>
      <w:r w:rsidRPr="002E7513">
        <w:rPr>
          <w:rFonts w:ascii="Book Antiqua" w:eastAsia="宋体" w:hAnsi="Book Antiqua" w:cs="宋体"/>
          <w:i/>
          <w:iCs/>
          <w:color w:val="000000"/>
          <w:kern w:val="0"/>
          <w:sz w:val="24"/>
          <w:szCs w:val="24"/>
        </w:rPr>
        <w:t>BMJ</w:t>
      </w:r>
      <w:r w:rsidRPr="002E7513">
        <w:rPr>
          <w:rFonts w:ascii="Book Antiqua" w:eastAsia="宋体" w:hAnsi="Book Antiqua" w:cs="宋体"/>
          <w:color w:val="000000"/>
          <w:kern w:val="0"/>
          <w:sz w:val="24"/>
          <w:szCs w:val="24"/>
        </w:rPr>
        <w:t> 2010; </w:t>
      </w:r>
      <w:r w:rsidRPr="002E7513">
        <w:rPr>
          <w:rFonts w:ascii="Book Antiqua" w:eastAsia="宋体" w:hAnsi="Book Antiqua" w:cs="宋体"/>
          <w:b/>
          <w:bCs/>
          <w:color w:val="000000"/>
          <w:kern w:val="0"/>
          <w:sz w:val="24"/>
          <w:szCs w:val="24"/>
        </w:rPr>
        <w:t>340</w:t>
      </w:r>
      <w:r w:rsidRPr="002E7513">
        <w:rPr>
          <w:rFonts w:ascii="Book Antiqua" w:eastAsia="宋体" w:hAnsi="Book Antiqua" w:cs="宋体"/>
          <w:color w:val="000000"/>
          <w:kern w:val="0"/>
          <w:sz w:val="24"/>
          <w:szCs w:val="24"/>
        </w:rPr>
        <w:t>: b4909 [PMID: 20061358 DOI: 10.1136/bmj.b4909]</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 xml:space="preserve">50 Tight blood pressure control and risk of </w:t>
      </w:r>
      <w:proofErr w:type="spellStart"/>
      <w:r w:rsidRPr="002E7513">
        <w:rPr>
          <w:rFonts w:ascii="Book Antiqua" w:eastAsia="宋体" w:hAnsi="Book Antiqua" w:cs="宋体"/>
          <w:color w:val="000000"/>
          <w:kern w:val="0"/>
          <w:sz w:val="24"/>
          <w:szCs w:val="24"/>
        </w:rPr>
        <w:t>macrovascular</w:t>
      </w:r>
      <w:proofErr w:type="spellEnd"/>
      <w:r w:rsidRPr="002E7513">
        <w:rPr>
          <w:rFonts w:ascii="Book Antiqua" w:eastAsia="宋体" w:hAnsi="Book Antiqua" w:cs="宋体"/>
          <w:color w:val="000000"/>
          <w:kern w:val="0"/>
          <w:sz w:val="24"/>
          <w:szCs w:val="24"/>
        </w:rPr>
        <w:t xml:space="preserve"> and microvascular complications in type 2 diabetes: UKPDS 38. UK Prospective Diabetes Study Group. </w:t>
      </w:r>
      <w:r w:rsidRPr="002E7513">
        <w:rPr>
          <w:rFonts w:ascii="Book Antiqua" w:eastAsia="宋体" w:hAnsi="Book Antiqua" w:cs="宋体"/>
          <w:i/>
          <w:iCs/>
          <w:color w:val="000000"/>
          <w:kern w:val="0"/>
          <w:sz w:val="24"/>
          <w:szCs w:val="24"/>
        </w:rPr>
        <w:t>BMJ</w:t>
      </w:r>
      <w:r w:rsidRPr="002E7513">
        <w:rPr>
          <w:rFonts w:ascii="Book Antiqua" w:eastAsia="宋体" w:hAnsi="Book Antiqua" w:cs="宋体"/>
          <w:color w:val="000000"/>
          <w:kern w:val="0"/>
          <w:sz w:val="24"/>
          <w:szCs w:val="24"/>
        </w:rPr>
        <w:t> 1998; </w:t>
      </w:r>
      <w:r w:rsidRPr="002E7513">
        <w:rPr>
          <w:rFonts w:ascii="Book Antiqua" w:eastAsia="宋体" w:hAnsi="Book Antiqua" w:cs="宋体"/>
          <w:b/>
          <w:bCs/>
          <w:color w:val="000000"/>
          <w:kern w:val="0"/>
          <w:sz w:val="24"/>
          <w:szCs w:val="24"/>
        </w:rPr>
        <w:t>317</w:t>
      </w:r>
      <w:r w:rsidRPr="002E7513">
        <w:rPr>
          <w:rFonts w:ascii="Book Antiqua" w:eastAsia="宋体" w:hAnsi="Book Antiqua" w:cs="宋体"/>
          <w:color w:val="000000"/>
          <w:kern w:val="0"/>
          <w:sz w:val="24"/>
          <w:szCs w:val="24"/>
        </w:rPr>
        <w:t>: 703-713 [PMID: 9732337 DOI: 10.1136/bmj.317.7160.703]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51 </w:t>
      </w:r>
      <w:r w:rsidRPr="002E7513">
        <w:rPr>
          <w:rFonts w:ascii="Book Antiqua" w:eastAsia="宋体" w:hAnsi="Book Antiqua" w:cs="宋体"/>
          <w:b/>
          <w:bCs/>
          <w:color w:val="000000"/>
          <w:kern w:val="0"/>
          <w:sz w:val="24"/>
          <w:szCs w:val="24"/>
        </w:rPr>
        <w:t>Patel A</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MacMahon</w:t>
      </w:r>
      <w:proofErr w:type="spellEnd"/>
      <w:r w:rsidRPr="002E7513">
        <w:rPr>
          <w:rFonts w:ascii="Book Antiqua" w:eastAsia="宋体" w:hAnsi="Book Antiqua" w:cs="宋体"/>
          <w:color w:val="000000"/>
          <w:kern w:val="0"/>
          <w:sz w:val="24"/>
          <w:szCs w:val="24"/>
        </w:rPr>
        <w:t xml:space="preserve"> S, Chalmers J, Neal B, Woodward M, </w:t>
      </w:r>
      <w:proofErr w:type="spellStart"/>
      <w:r w:rsidRPr="002E7513">
        <w:rPr>
          <w:rFonts w:ascii="Book Antiqua" w:eastAsia="宋体" w:hAnsi="Book Antiqua" w:cs="宋体"/>
          <w:color w:val="000000"/>
          <w:kern w:val="0"/>
          <w:sz w:val="24"/>
          <w:szCs w:val="24"/>
        </w:rPr>
        <w:t>Billot</w:t>
      </w:r>
      <w:proofErr w:type="spellEnd"/>
      <w:r w:rsidRPr="002E7513">
        <w:rPr>
          <w:rFonts w:ascii="Book Antiqua" w:eastAsia="宋体" w:hAnsi="Book Antiqua" w:cs="宋体"/>
          <w:color w:val="000000"/>
          <w:kern w:val="0"/>
          <w:sz w:val="24"/>
          <w:szCs w:val="24"/>
        </w:rPr>
        <w:t xml:space="preserve"> L, </w:t>
      </w:r>
      <w:proofErr w:type="spellStart"/>
      <w:r w:rsidRPr="002E7513">
        <w:rPr>
          <w:rFonts w:ascii="Book Antiqua" w:eastAsia="宋体" w:hAnsi="Book Antiqua" w:cs="宋体"/>
          <w:color w:val="000000"/>
          <w:kern w:val="0"/>
          <w:sz w:val="24"/>
          <w:szCs w:val="24"/>
        </w:rPr>
        <w:t>Harrap</w:t>
      </w:r>
      <w:proofErr w:type="spellEnd"/>
      <w:r w:rsidRPr="002E7513">
        <w:rPr>
          <w:rFonts w:ascii="Book Antiqua" w:eastAsia="宋体" w:hAnsi="Book Antiqua" w:cs="宋体"/>
          <w:color w:val="000000"/>
          <w:kern w:val="0"/>
          <w:sz w:val="24"/>
          <w:szCs w:val="24"/>
        </w:rPr>
        <w:t xml:space="preserve"> S, </w:t>
      </w:r>
      <w:proofErr w:type="spellStart"/>
      <w:r w:rsidRPr="002E7513">
        <w:rPr>
          <w:rFonts w:ascii="Book Antiqua" w:eastAsia="宋体" w:hAnsi="Book Antiqua" w:cs="宋体"/>
          <w:color w:val="000000"/>
          <w:kern w:val="0"/>
          <w:sz w:val="24"/>
          <w:szCs w:val="24"/>
        </w:rPr>
        <w:t>Poulter</w:t>
      </w:r>
      <w:proofErr w:type="spellEnd"/>
      <w:r w:rsidRPr="002E7513">
        <w:rPr>
          <w:rFonts w:ascii="Book Antiqua" w:eastAsia="宋体" w:hAnsi="Book Antiqua" w:cs="宋体"/>
          <w:color w:val="000000"/>
          <w:kern w:val="0"/>
          <w:sz w:val="24"/>
          <w:szCs w:val="24"/>
        </w:rPr>
        <w:t xml:space="preserve"> N, </w:t>
      </w:r>
      <w:proofErr w:type="spellStart"/>
      <w:r w:rsidRPr="002E7513">
        <w:rPr>
          <w:rFonts w:ascii="Book Antiqua" w:eastAsia="宋体" w:hAnsi="Book Antiqua" w:cs="宋体"/>
          <w:color w:val="000000"/>
          <w:kern w:val="0"/>
          <w:sz w:val="24"/>
          <w:szCs w:val="24"/>
        </w:rPr>
        <w:t>Marre</w:t>
      </w:r>
      <w:proofErr w:type="spellEnd"/>
      <w:r w:rsidRPr="002E7513">
        <w:rPr>
          <w:rFonts w:ascii="Book Antiqua" w:eastAsia="宋体" w:hAnsi="Book Antiqua" w:cs="宋体"/>
          <w:color w:val="000000"/>
          <w:kern w:val="0"/>
          <w:sz w:val="24"/>
          <w:szCs w:val="24"/>
        </w:rPr>
        <w:t xml:space="preserve"> M, Cooper M, </w:t>
      </w:r>
      <w:proofErr w:type="spellStart"/>
      <w:r w:rsidRPr="002E7513">
        <w:rPr>
          <w:rFonts w:ascii="Book Antiqua" w:eastAsia="宋体" w:hAnsi="Book Antiqua" w:cs="宋体"/>
          <w:color w:val="000000"/>
          <w:kern w:val="0"/>
          <w:sz w:val="24"/>
          <w:szCs w:val="24"/>
        </w:rPr>
        <w:t>Glasziou</w:t>
      </w:r>
      <w:proofErr w:type="spellEnd"/>
      <w:r w:rsidRPr="002E7513">
        <w:rPr>
          <w:rFonts w:ascii="Book Antiqua" w:eastAsia="宋体" w:hAnsi="Book Antiqua" w:cs="宋体"/>
          <w:color w:val="000000"/>
          <w:kern w:val="0"/>
          <w:sz w:val="24"/>
          <w:szCs w:val="24"/>
        </w:rPr>
        <w:t xml:space="preserve"> P, </w:t>
      </w:r>
      <w:proofErr w:type="spellStart"/>
      <w:r w:rsidRPr="002E7513">
        <w:rPr>
          <w:rFonts w:ascii="Book Antiqua" w:eastAsia="宋体" w:hAnsi="Book Antiqua" w:cs="宋体"/>
          <w:color w:val="000000"/>
          <w:kern w:val="0"/>
          <w:sz w:val="24"/>
          <w:szCs w:val="24"/>
        </w:rPr>
        <w:t>Grobbee</w:t>
      </w:r>
      <w:proofErr w:type="spellEnd"/>
      <w:r w:rsidRPr="002E7513">
        <w:rPr>
          <w:rFonts w:ascii="Book Antiqua" w:eastAsia="宋体" w:hAnsi="Book Antiqua" w:cs="宋体"/>
          <w:color w:val="000000"/>
          <w:kern w:val="0"/>
          <w:sz w:val="24"/>
          <w:szCs w:val="24"/>
        </w:rPr>
        <w:t xml:space="preserve"> DE, </w:t>
      </w:r>
      <w:proofErr w:type="spellStart"/>
      <w:r w:rsidRPr="002E7513">
        <w:rPr>
          <w:rFonts w:ascii="Book Antiqua" w:eastAsia="宋体" w:hAnsi="Book Antiqua" w:cs="宋体"/>
          <w:color w:val="000000"/>
          <w:kern w:val="0"/>
          <w:sz w:val="24"/>
          <w:szCs w:val="24"/>
        </w:rPr>
        <w:t>Hamet</w:t>
      </w:r>
      <w:proofErr w:type="spellEnd"/>
      <w:r w:rsidRPr="002E7513">
        <w:rPr>
          <w:rFonts w:ascii="Book Antiqua" w:eastAsia="宋体" w:hAnsi="Book Antiqua" w:cs="宋体"/>
          <w:color w:val="000000"/>
          <w:kern w:val="0"/>
          <w:sz w:val="24"/>
          <w:szCs w:val="24"/>
        </w:rPr>
        <w:t xml:space="preserve"> P, Heller S, Liu LS, </w:t>
      </w:r>
      <w:proofErr w:type="spellStart"/>
      <w:r w:rsidRPr="002E7513">
        <w:rPr>
          <w:rFonts w:ascii="Book Antiqua" w:eastAsia="宋体" w:hAnsi="Book Antiqua" w:cs="宋体"/>
          <w:color w:val="000000"/>
          <w:kern w:val="0"/>
          <w:sz w:val="24"/>
          <w:szCs w:val="24"/>
        </w:rPr>
        <w:t>Mancia</w:t>
      </w:r>
      <w:proofErr w:type="spellEnd"/>
      <w:r w:rsidRPr="002E7513">
        <w:rPr>
          <w:rFonts w:ascii="Book Antiqua" w:eastAsia="宋体" w:hAnsi="Book Antiqua" w:cs="宋体"/>
          <w:color w:val="000000"/>
          <w:kern w:val="0"/>
          <w:sz w:val="24"/>
          <w:szCs w:val="24"/>
        </w:rPr>
        <w:t xml:space="preserve"> G, </w:t>
      </w:r>
      <w:proofErr w:type="spellStart"/>
      <w:r w:rsidRPr="002E7513">
        <w:rPr>
          <w:rFonts w:ascii="Book Antiqua" w:eastAsia="宋体" w:hAnsi="Book Antiqua" w:cs="宋体"/>
          <w:color w:val="000000"/>
          <w:kern w:val="0"/>
          <w:sz w:val="24"/>
          <w:szCs w:val="24"/>
        </w:rPr>
        <w:t>Mogensen</w:t>
      </w:r>
      <w:proofErr w:type="spellEnd"/>
      <w:r w:rsidRPr="002E7513">
        <w:rPr>
          <w:rFonts w:ascii="Book Antiqua" w:eastAsia="宋体" w:hAnsi="Book Antiqua" w:cs="宋体"/>
          <w:color w:val="000000"/>
          <w:kern w:val="0"/>
          <w:sz w:val="24"/>
          <w:szCs w:val="24"/>
        </w:rPr>
        <w:t xml:space="preserve"> CE, Pan CY, Rodgers A, Williams B. Effects of a fixed combination of perindopril and </w:t>
      </w:r>
      <w:proofErr w:type="spellStart"/>
      <w:r w:rsidRPr="002E7513">
        <w:rPr>
          <w:rFonts w:ascii="Book Antiqua" w:eastAsia="宋体" w:hAnsi="Book Antiqua" w:cs="宋体"/>
          <w:color w:val="000000"/>
          <w:kern w:val="0"/>
          <w:sz w:val="24"/>
          <w:szCs w:val="24"/>
        </w:rPr>
        <w:t>indapamide</w:t>
      </w:r>
      <w:proofErr w:type="spellEnd"/>
      <w:r w:rsidRPr="002E7513">
        <w:rPr>
          <w:rFonts w:ascii="Book Antiqua" w:eastAsia="宋体" w:hAnsi="Book Antiqua" w:cs="宋体"/>
          <w:color w:val="000000"/>
          <w:kern w:val="0"/>
          <w:sz w:val="24"/>
          <w:szCs w:val="24"/>
        </w:rPr>
        <w:t xml:space="preserve"> on </w:t>
      </w:r>
      <w:proofErr w:type="spellStart"/>
      <w:r w:rsidRPr="002E7513">
        <w:rPr>
          <w:rFonts w:ascii="Book Antiqua" w:eastAsia="宋体" w:hAnsi="Book Antiqua" w:cs="宋体"/>
          <w:color w:val="000000"/>
          <w:kern w:val="0"/>
          <w:sz w:val="24"/>
          <w:szCs w:val="24"/>
        </w:rPr>
        <w:t>macrovascular</w:t>
      </w:r>
      <w:proofErr w:type="spellEnd"/>
      <w:r w:rsidRPr="002E7513">
        <w:rPr>
          <w:rFonts w:ascii="Book Antiqua" w:eastAsia="宋体" w:hAnsi="Book Antiqua" w:cs="宋体"/>
          <w:color w:val="000000"/>
          <w:kern w:val="0"/>
          <w:sz w:val="24"/>
          <w:szCs w:val="24"/>
        </w:rPr>
        <w:t xml:space="preserve"> and microvascular outcomes in patients with type 2 diabetes mellitus (the ADVANCE trial): a </w:t>
      </w:r>
      <w:proofErr w:type="spellStart"/>
      <w:r w:rsidRPr="002E7513">
        <w:rPr>
          <w:rFonts w:ascii="Book Antiqua" w:eastAsia="宋体" w:hAnsi="Book Antiqua" w:cs="宋体"/>
          <w:color w:val="000000"/>
          <w:kern w:val="0"/>
          <w:sz w:val="24"/>
          <w:szCs w:val="24"/>
        </w:rPr>
        <w:t>randomised</w:t>
      </w:r>
      <w:proofErr w:type="spellEnd"/>
      <w:r w:rsidRPr="002E7513">
        <w:rPr>
          <w:rFonts w:ascii="Book Antiqua" w:eastAsia="宋体" w:hAnsi="Book Antiqua" w:cs="宋体"/>
          <w:color w:val="000000"/>
          <w:kern w:val="0"/>
          <w:sz w:val="24"/>
          <w:szCs w:val="24"/>
        </w:rPr>
        <w:t xml:space="preserve"> controlled trial. </w:t>
      </w:r>
      <w:r w:rsidRPr="002E7513">
        <w:rPr>
          <w:rFonts w:ascii="Book Antiqua" w:eastAsia="宋体" w:hAnsi="Book Antiqua" w:cs="宋体"/>
          <w:i/>
          <w:iCs/>
          <w:color w:val="000000"/>
          <w:kern w:val="0"/>
          <w:sz w:val="24"/>
          <w:szCs w:val="24"/>
        </w:rPr>
        <w:t>Lancet</w:t>
      </w:r>
      <w:r w:rsidRPr="002E7513">
        <w:rPr>
          <w:rFonts w:ascii="Book Antiqua" w:eastAsia="宋体" w:hAnsi="Book Antiqua" w:cs="宋体"/>
          <w:color w:val="000000"/>
          <w:kern w:val="0"/>
          <w:sz w:val="24"/>
          <w:szCs w:val="24"/>
        </w:rPr>
        <w:t> 2007; </w:t>
      </w:r>
      <w:r w:rsidRPr="002E7513">
        <w:rPr>
          <w:rFonts w:ascii="Book Antiqua" w:eastAsia="宋体" w:hAnsi="Book Antiqua" w:cs="宋体"/>
          <w:b/>
          <w:bCs/>
          <w:color w:val="000000"/>
          <w:kern w:val="0"/>
          <w:sz w:val="24"/>
          <w:szCs w:val="24"/>
        </w:rPr>
        <w:t>370</w:t>
      </w:r>
      <w:r w:rsidRPr="002E7513">
        <w:rPr>
          <w:rFonts w:ascii="Book Antiqua" w:eastAsia="宋体" w:hAnsi="Book Antiqua" w:cs="宋体"/>
          <w:color w:val="000000"/>
          <w:kern w:val="0"/>
          <w:sz w:val="24"/>
          <w:szCs w:val="24"/>
        </w:rPr>
        <w:t>: 829-840 [PMID: 17765963 DOI: 10.1016/S0140-6736(07)61303-8]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52 </w:t>
      </w:r>
      <w:proofErr w:type="spellStart"/>
      <w:r w:rsidRPr="002E7513">
        <w:rPr>
          <w:rFonts w:ascii="Book Antiqua" w:eastAsia="宋体" w:hAnsi="Book Antiqua" w:cs="宋体"/>
          <w:b/>
          <w:bCs/>
          <w:color w:val="000000"/>
          <w:kern w:val="0"/>
          <w:sz w:val="24"/>
          <w:szCs w:val="24"/>
        </w:rPr>
        <w:t>Ninomiya</w:t>
      </w:r>
      <w:proofErr w:type="spellEnd"/>
      <w:r w:rsidRPr="002E7513">
        <w:rPr>
          <w:rFonts w:ascii="Book Antiqua" w:eastAsia="宋体" w:hAnsi="Book Antiqua" w:cs="宋体"/>
          <w:b/>
          <w:bCs/>
          <w:color w:val="000000"/>
          <w:kern w:val="0"/>
          <w:sz w:val="24"/>
          <w:szCs w:val="24"/>
        </w:rPr>
        <w:t xml:space="preserve"> T</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Perkovic</w:t>
      </w:r>
      <w:proofErr w:type="spellEnd"/>
      <w:r w:rsidRPr="002E7513">
        <w:rPr>
          <w:rFonts w:ascii="Book Antiqua" w:eastAsia="宋体" w:hAnsi="Book Antiqua" w:cs="宋体"/>
          <w:color w:val="000000"/>
          <w:kern w:val="0"/>
          <w:sz w:val="24"/>
          <w:szCs w:val="24"/>
        </w:rPr>
        <w:t xml:space="preserve"> V, de Galan BE, </w:t>
      </w:r>
      <w:proofErr w:type="spellStart"/>
      <w:r w:rsidRPr="002E7513">
        <w:rPr>
          <w:rFonts w:ascii="Book Antiqua" w:eastAsia="宋体" w:hAnsi="Book Antiqua" w:cs="宋体"/>
          <w:color w:val="000000"/>
          <w:kern w:val="0"/>
          <w:sz w:val="24"/>
          <w:szCs w:val="24"/>
        </w:rPr>
        <w:t>Zoungas</w:t>
      </w:r>
      <w:proofErr w:type="spellEnd"/>
      <w:r w:rsidRPr="002E7513">
        <w:rPr>
          <w:rFonts w:ascii="Book Antiqua" w:eastAsia="宋体" w:hAnsi="Book Antiqua" w:cs="宋体"/>
          <w:color w:val="000000"/>
          <w:kern w:val="0"/>
          <w:sz w:val="24"/>
          <w:szCs w:val="24"/>
        </w:rPr>
        <w:t xml:space="preserve"> S, Pillai A, </w:t>
      </w:r>
      <w:proofErr w:type="spellStart"/>
      <w:r w:rsidRPr="002E7513">
        <w:rPr>
          <w:rFonts w:ascii="Book Antiqua" w:eastAsia="宋体" w:hAnsi="Book Antiqua" w:cs="宋体"/>
          <w:color w:val="000000"/>
          <w:kern w:val="0"/>
          <w:sz w:val="24"/>
          <w:szCs w:val="24"/>
        </w:rPr>
        <w:t>Jardine</w:t>
      </w:r>
      <w:proofErr w:type="spellEnd"/>
      <w:r w:rsidRPr="002E7513">
        <w:rPr>
          <w:rFonts w:ascii="Book Antiqua" w:eastAsia="宋体" w:hAnsi="Book Antiqua" w:cs="宋体"/>
          <w:color w:val="000000"/>
          <w:kern w:val="0"/>
          <w:sz w:val="24"/>
          <w:szCs w:val="24"/>
        </w:rPr>
        <w:t xml:space="preserve"> M, Patel A, Cass A, Neal B, </w:t>
      </w:r>
      <w:proofErr w:type="spellStart"/>
      <w:r w:rsidRPr="002E7513">
        <w:rPr>
          <w:rFonts w:ascii="Book Antiqua" w:eastAsia="宋体" w:hAnsi="Book Antiqua" w:cs="宋体"/>
          <w:color w:val="000000"/>
          <w:kern w:val="0"/>
          <w:sz w:val="24"/>
          <w:szCs w:val="24"/>
        </w:rPr>
        <w:t>Poulter</w:t>
      </w:r>
      <w:proofErr w:type="spellEnd"/>
      <w:r w:rsidRPr="002E7513">
        <w:rPr>
          <w:rFonts w:ascii="Book Antiqua" w:eastAsia="宋体" w:hAnsi="Book Antiqua" w:cs="宋体"/>
          <w:color w:val="000000"/>
          <w:kern w:val="0"/>
          <w:sz w:val="24"/>
          <w:szCs w:val="24"/>
        </w:rPr>
        <w:t xml:space="preserve"> N, </w:t>
      </w:r>
      <w:proofErr w:type="spellStart"/>
      <w:r w:rsidRPr="002E7513">
        <w:rPr>
          <w:rFonts w:ascii="Book Antiqua" w:eastAsia="宋体" w:hAnsi="Book Antiqua" w:cs="宋体"/>
          <w:color w:val="000000"/>
          <w:kern w:val="0"/>
          <w:sz w:val="24"/>
          <w:szCs w:val="24"/>
        </w:rPr>
        <w:t>Mogensen</w:t>
      </w:r>
      <w:proofErr w:type="spellEnd"/>
      <w:r w:rsidRPr="002E7513">
        <w:rPr>
          <w:rFonts w:ascii="Book Antiqua" w:eastAsia="宋体" w:hAnsi="Book Antiqua" w:cs="宋体"/>
          <w:color w:val="000000"/>
          <w:kern w:val="0"/>
          <w:sz w:val="24"/>
          <w:szCs w:val="24"/>
        </w:rPr>
        <w:t xml:space="preserve"> CE, Cooper M, </w:t>
      </w:r>
      <w:proofErr w:type="spellStart"/>
      <w:r w:rsidRPr="002E7513">
        <w:rPr>
          <w:rFonts w:ascii="Book Antiqua" w:eastAsia="宋体" w:hAnsi="Book Antiqua" w:cs="宋体"/>
          <w:color w:val="000000"/>
          <w:kern w:val="0"/>
          <w:sz w:val="24"/>
          <w:szCs w:val="24"/>
        </w:rPr>
        <w:t>Marre</w:t>
      </w:r>
      <w:proofErr w:type="spellEnd"/>
      <w:r w:rsidRPr="002E7513">
        <w:rPr>
          <w:rFonts w:ascii="Book Antiqua" w:eastAsia="宋体" w:hAnsi="Book Antiqua" w:cs="宋体"/>
          <w:color w:val="000000"/>
          <w:kern w:val="0"/>
          <w:sz w:val="24"/>
          <w:szCs w:val="24"/>
        </w:rPr>
        <w:t xml:space="preserve"> M, Williams B, </w:t>
      </w:r>
      <w:proofErr w:type="spellStart"/>
      <w:r w:rsidRPr="002E7513">
        <w:rPr>
          <w:rFonts w:ascii="Book Antiqua" w:eastAsia="宋体" w:hAnsi="Book Antiqua" w:cs="宋体"/>
          <w:color w:val="000000"/>
          <w:kern w:val="0"/>
          <w:sz w:val="24"/>
          <w:szCs w:val="24"/>
        </w:rPr>
        <w:t>Hamet</w:t>
      </w:r>
      <w:proofErr w:type="spellEnd"/>
      <w:r w:rsidRPr="002E7513">
        <w:rPr>
          <w:rFonts w:ascii="Book Antiqua" w:eastAsia="宋体" w:hAnsi="Book Antiqua" w:cs="宋体"/>
          <w:color w:val="000000"/>
          <w:kern w:val="0"/>
          <w:sz w:val="24"/>
          <w:szCs w:val="24"/>
        </w:rPr>
        <w:t xml:space="preserve"> P, </w:t>
      </w:r>
      <w:proofErr w:type="spellStart"/>
      <w:r w:rsidRPr="002E7513">
        <w:rPr>
          <w:rFonts w:ascii="Book Antiqua" w:eastAsia="宋体" w:hAnsi="Book Antiqua" w:cs="宋体"/>
          <w:color w:val="000000"/>
          <w:kern w:val="0"/>
          <w:sz w:val="24"/>
          <w:szCs w:val="24"/>
        </w:rPr>
        <w:t>Mancia</w:t>
      </w:r>
      <w:proofErr w:type="spellEnd"/>
      <w:r w:rsidRPr="002E7513">
        <w:rPr>
          <w:rFonts w:ascii="Book Antiqua" w:eastAsia="宋体" w:hAnsi="Book Antiqua" w:cs="宋体"/>
          <w:color w:val="000000"/>
          <w:kern w:val="0"/>
          <w:sz w:val="24"/>
          <w:szCs w:val="24"/>
        </w:rPr>
        <w:t xml:space="preserve"> G, Woodward M, </w:t>
      </w:r>
      <w:proofErr w:type="spellStart"/>
      <w:r w:rsidRPr="002E7513">
        <w:rPr>
          <w:rFonts w:ascii="Book Antiqua" w:eastAsia="宋体" w:hAnsi="Book Antiqua" w:cs="宋体"/>
          <w:color w:val="000000"/>
          <w:kern w:val="0"/>
          <w:sz w:val="24"/>
          <w:szCs w:val="24"/>
        </w:rPr>
        <w:t>Macmahon</w:t>
      </w:r>
      <w:proofErr w:type="spellEnd"/>
      <w:r w:rsidRPr="002E7513">
        <w:rPr>
          <w:rFonts w:ascii="Book Antiqua" w:eastAsia="宋体" w:hAnsi="Book Antiqua" w:cs="宋体"/>
          <w:color w:val="000000"/>
          <w:kern w:val="0"/>
          <w:sz w:val="24"/>
          <w:szCs w:val="24"/>
        </w:rPr>
        <w:t xml:space="preserve"> S, Chalmers J. Albuminuria and kidney function independently predict cardiovascular and renal outcomes in diabetes.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Soc</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2009; </w:t>
      </w:r>
      <w:r w:rsidRPr="002E7513">
        <w:rPr>
          <w:rFonts w:ascii="Book Antiqua" w:eastAsia="宋体" w:hAnsi="Book Antiqua" w:cs="宋体"/>
          <w:b/>
          <w:bCs/>
          <w:color w:val="000000"/>
          <w:kern w:val="0"/>
          <w:sz w:val="24"/>
          <w:szCs w:val="24"/>
        </w:rPr>
        <w:t>20</w:t>
      </w:r>
      <w:r w:rsidRPr="002E7513">
        <w:rPr>
          <w:rFonts w:ascii="Book Antiqua" w:eastAsia="宋体" w:hAnsi="Book Antiqua" w:cs="宋体"/>
          <w:color w:val="000000"/>
          <w:kern w:val="0"/>
          <w:sz w:val="24"/>
          <w:szCs w:val="24"/>
        </w:rPr>
        <w:t>: 1813-1821 [PMID: 19443635 DOI: 10.1681/ASN.2008121270]</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53 </w:t>
      </w:r>
      <w:r w:rsidRPr="002E7513">
        <w:rPr>
          <w:rFonts w:ascii="Book Antiqua" w:eastAsia="宋体" w:hAnsi="Book Antiqua" w:cs="宋体"/>
          <w:b/>
          <w:bCs/>
          <w:color w:val="000000"/>
          <w:kern w:val="0"/>
          <w:sz w:val="24"/>
          <w:szCs w:val="24"/>
        </w:rPr>
        <w:t>James PA</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Oparil</w:t>
      </w:r>
      <w:proofErr w:type="spellEnd"/>
      <w:r w:rsidRPr="002E7513">
        <w:rPr>
          <w:rFonts w:ascii="Book Antiqua" w:eastAsia="宋体" w:hAnsi="Book Antiqua" w:cs="宋体"/>
          <w:color w:val="000000"/>
          <w:kern w:val="0"/>
          <w:sz w:val="24"/>
          <w:szCs w:val="24"/>
        </w:rPr>
        <w:t xml:space="preserve"> S, Carter BL, Cushman WC, Dennison-</w:t>
      </w:r>
      <w:proofErr w:type="spellStart"/>
      <w:r w:rsidRPr="002E7513">
        <w:rPr>
          <w:rFonts w:ascii="Book Antiqua" w:eastAsia="宋体" w:hAnsi="Book Antiqua" w:cs="宋体"/>
          <w:color w:val="000000"/>
          <w:kern w:val="0"/>
          <w:sz w:val="24"/>
          <w:szCs w:val="24"/>
        </w:rPr>
        <w:t>Himmelfarb</w:t>
      </w:r>
      <w:proofErr w:type="spellEnd"/>
      <w:r w:rsidRPr="002E7513">
        <w:rPr>
          <w:rFonts w:ascii="Book Antiqua" w:eastAsia="宋体" w:hAnsi="Book Antiqua" w:cs="宋体"/>
          <w:color w:val="000000"/>
          <w:kern w:val="0"/>
          <w:sz w:val="24"/>
          <w:szCs w:val="24"/>
        </w:rPr>
        <w:t xml:space="preserve"> C, Handler J, </w:t>
      </w:r>
      <w:proofErr w:type="spellStart"/>
      <w:r w:rsidRPr="002E7513">
        <w:rPr>
          <w:rFonts w:ascii="Book Antiqua" w:eastAsia="宋体" w:hAnsi="Book Antiqua" w:cs="宋体"/>
          <w:color w:val="000000"/>
          <w:kern w:val="0"/>
          <w:sz w:val="24"/>
          <w:szCs w:val="24"/>
        </w:rPr>
        <w:t>Lackland</w:t>
      </w:r>
      <w:proofErr w:type="spellEnd"/>
      <w:r w:rsidRPr="002E7513">
        <w:rPr>
          <w:rFonts w:ascii="Book Antiqua" w:eastAsia="宋体" w:hAnsi="Book Antiqua" w:cs="宋体"/>
          <w:color w:val="000000"/>
          <w:kern w:val="0"/>
          <w:sz w:val="24"/>
          <w:szCs w:val="24"/>
        </w:rPr>
        <w:t xml:space="preserve"> DT, </w:t>
      </w:r>
      <w:proofErr w:type="spellStart"/>
      <w:r w:rsidRPr="002E7513">
        <w:rPr>
          <w:rFonts w:ascii="Book Antiqua" w:eastAsia="宋体" w:hAnsi="Book Antiqua" w:cs="宋体"/>
          <w:color w:val="000000"/>
          <w:kern w:val="0"/>
          <w:sz w:val="24"/>
          <w:szCs w:val="24"/>
        </w:rPr>
        <w:t>LeFevre</w:t>
      </w:r>
      <w:proofErr w:type="spellEnd"/>
      <w:r w:rsidRPr="002E7513">
        <w:rPr>
          <w:rFonts w:ascii="Book Antiqua" w:eastAsia="宋体" w:hAnsi="Book Antiqua" w:cs="宋体"/>
          <w:color w:val="000000"/>
          <w:kern w:val="0"/>
          <w:sz w:val="24"/>
          <w:szCs w:val="24"/>
        </w:rPr>
        <w:t xml:space="preserve"> ML, </w:t>
      </w:r>
      <w:proofErr w:type="spellStart"/>
      <w:r w:rsidRPr="002E7513">
        <w:rPr>
          <w:rFonts w:ascii="Book Antiqua" w:eastAsia="宋体" w:hAnsi="Book Antiqua" w:cs="宋体"/>
          <w:color w:val="000000"/>
          <w:kern w:val="0"/>
          <w:sz w:val="24"/>
          <w:szCs w:val="24"/>
        </w:rPr>
        <w:t>MacKenzie</w:t>
      </w:r>
      <w:proofErr w:type="spellEnd"/>
      <w:r w:rsidRPr="002E7513">
        <w:rPr>
          <w:rFonts w:ascii="Book Antiqua" w:eastAsia="宋体" w:hAnsi="Book Antiqua" w:cs="宋体"/>
          <w:color w:val="000000"/>
          <w:kern w:val="0"/>
          <w:sz w:val="24"/>
          <w:szCs w:val="24"/>
        </w:rPr>
        <w:t xml:space="preserve"> TD, </w:t>
      </w:r>
      <w:proofErr w:type="spellStart"/>
      <w:r w:rsidRPr="002E7513">
        <w:rPr>
          <w:rFonts w:ascii="Book Antiqua" w:eastAsia="宋体" w:hAnsi="Book Antiqua" w:cs="宋体"/>
          <w:color w:val="000000"/>
          <w:kern w:val="0"/>
          <w:sz w:val="24"/>
          <w:szCs w:val="24"/>
        </w:rPr>
        <w:t>Ogedegbe</w:t>
      </w:r>
      <w:proofErr w:type="spellEnd"/>
      <w:r w:rsidRPr="002E7513">
        <w:rPr>
          <w:rFonts w:ascii="Book Antiqua" w:eastAsia="宋体" w:hAnsi="Book Antiqua" w:cs="宋体"/>
          <w:color w:val="000000"/>
          <w:kern w:val="0"/>
          <w:sz w:val="24"/>
          <w:szCs w:val="24"/>
        </w:rPr>
        <w:t xml:space="preserve"> O, Smith SC, </w:t>
      </w:r>
      <w:proofErr w:type="spellStart"/>
      <w:r w:rsidRPr="002E7513">
        <w:rPr>
          <w:rFonts w:ascii="Book Antiqua" w:eastAsia="宋体" w:hAnsi="Book Antiqua" w:cs="宋体"/>
          <w:color w:val="000000"/>
          <w:kern w:val="0"/>
          <w:sz w:val="24"/>
          <w:szCs w:val="24"/>
        </w:rPr>
        <w:t>Svetkey</w:t>
      </w:r>
      <w:proofErr w:type="spellEnd"/>
      <w:r w:rsidRPr="002E7513">
        <w:rPr>
          <w:rFonts w:ascii="Book Antiqua" w:eastAsia="宋体" w:hAnsi="Book Antiqua" w:cs="宋体"/>
          <w:color w:val="000000"/>
          <w:kern w:val="0"/>
          <w:sz w:val="24"/>
          <w:szCs w:val="24"/>
        </w:rPr>
        <w:t xml:space="preserve"> LP, </w:t>
      </w:r>
      <w:proofErr w:type="spellStart"/>
      <w:r w:rsidRPr="002E7513">
        <w:rPr>
          <w:rFonts w:ascii="Book Antiqua" w:eastAsia="宋体" w:hAnsi="Book Antiqua" w:cs="宋体"/>
          <w:color w:val="000000"/>
          <w:kern w:val="0"/>
          <w:sz w:val="24"/>
          <w:szCs w:val="24"/>
        </w:rPr>
        <w:t>Taler</w:t>
      </w:r>
      <w:proofErr w:type="spellEnd"/>
      <w:r w:rsidRPr="002E7513">
        <w:rPr>
          <w:rFonts w:ascii="Book Antiqua" w:eastAsia="宋体" w:hAnsi="Book Antiqua" w:cs="宋体"/>
          <w:color w:val="000000"/>
          <w:kern w:val="0"/>
          <w:sz w:val="24"/>
          <w:szCs w:val="24"/>
        </w:rPr>
        <w:t xml:space="preserve"> SJ, Townsend RR, Wright JT, </w:t>
      </w:r>
      <w:proofErr w:type="spellStart"/>
      <w:r w:rsidRPr="002E7513">
        <w:rPr>
          <w:rFonts w:ascii="Book Antiqua" w:eastAsia="宋体" w:hAnsi="Book Antiqua" w:cs="宋体"/>
          <w:color w:val="000000"/>
          <w:kern w:val="0"/>
          <w:sz w:val="24"/>
          <w:szCs w:val="24"/>
        </w:rPr>
        <w:t>Narva</w:t>
      </w:r>
      <w:proofErr w:type="spellEnd"/>
      <w:r w:rsidRPr="002E7513">
        <w:rPr>
          <w:rFonts w:ascii="Book Antiqua" w:eastAsia="宋体" w:hAnsi="Book Antiqua" w:cs="宋体"/>
          <w:color w:val="000000"/>
          <w:kern w:val="0"/>
          <w:sz w:val="24"/>
          <w:szCs w:val="24"/>
        </w:rPr>
        <w:t xml:space="preserve"> AS, Ortiz E. 2014 evidence-based guideline for the management of high blood pressure in adults: </w:t>
      </w:r>
      <w:r w:rsidRPr="002E7513">
        <w:rPr>
          <w:rFonts w:ascii="Book Antiqua" w:eastAsia="宋体" w:hAnsi="Book Antiqua" w:cs="宋体"/>
          <w:color w:val="000000"/>
          <w:kern w:val="0"/>
          <w:sz w:val="24"/>
          <w:szCs w:val="24"/>
        </w:rPr>
        <w:lastRenderedPageBreak/>
        <w:t>report from the panel members appointed to the Eighth Joint National Committee (JNC 8). </w:t>
      </w:r>
      <w:r w:rsidRPr="002E7513">
        <w:rPr>
          <w:rFonts w:ascii="Book Antiqua" w:eastAsia="宋体" w:hAnsi="Book Antiqua" w:cs="宋体"/>
          <w:i/>
          <w:iCs/>
          <w:color w:val="000000"/>
          <w:kern w:val="0"/>
          <w:sz w:val="24"/>
          <w:szCs w:val="24"/>
        </w:rPr>
        <w:t>JAMA</w:t>
      </w:r>
      <w:r w:rsidRPr="002E7513">
        <w:rPr>
          <w:rFonts w:ascii="Book Antiqua" w:eastAsia="宋体" w:hAnsi="Book Antiqua" w:cs="宋体"/>
          <w:color w:val="000000"/>
          <w:kern w:val="0"/>
          <w:sz w:val="24"/>
          <w:szCs w:val="24"/>
        </w:rPr>
        <w:t> 2014; </w:t>
      </w:r>
      <w:r w:rsidRPr="002E7513">
        <w:rPr>
          <w:rFonts w:ascii="Book Antiqua" w:eastAsia="宋体" w:hAnsi="Book Antiqua" w:cs="宋体"/>
          <w:b/>
          <w:bCs/>
          <w:color w:val="000000"/>
          <w:kern w:val="0"/>
          <w:sz w:val="24"/>
          <w:szCs w:val="24"/>
        </w:rPr>
        <w:t>311</w:t>
      </w:r>
      <w:r w:rsidRPr="002E7513">
        <w:rPr>
          <w:rFonts w:ascii="Book Antiqua" w:eastAsia="宋体" w:hAnsi="Book Antiqua" w:cs="宋体"/>
          <w:color w:val="000000"/>
          <w:kern w:val="0"/>
          <w:sz w:val="24"/>
          <w:szCs w:val="24"/>
        </w:rPr>
        <w:t>: 507-520 [PMID: 24352797 DOI: 10.1001/jama.2013.284427]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5</w:t>
      </w:r>
      <w:r>
        <w:rPr>
          <w:rFonts w:ascii="Book Antiqua" w:eastAsia="宋体" w:hAnsi="Book Antiqua" w:cs="宋体" w:hint="eastAsia"/>
          <w:color w:val="000000"/>
          <w:kern w:val="0"/>
          <w:sz w:val="24"/>
          <w:szCs w:val="24"/>
        </w:rPr>
        <w:t>4</w:t>
      </w:r>
      <w:r w:rsidRPr="002E7513">
        <w:rPr>
          <w:rFonts w:ascii="Book Antiqua" w:eastAsia="宋体" w:hAnsi="Book Antiqua" w:cs="宋体"/>
          <w:b/>
          <w:color w:val="000000"/>
          <w:kern w:val="0"/>
          <w:sz w:val="24"/>
          <w:szCs w:val="24"/>
        </w:rPr>
        <w:t xml:space="preserve"> </w:t>
      </w:r>
      <w:proofErr w:type="spellStart"/>
      <w:r w:rsidRPr="002E7513">
        <w:rPr>
          <w:rFonts w:ascii="Book Antiqua" w:eastAsia="宋体" w:hAnsi="Book Antiqua" w:cs="宋体"/>
          <w:b/>
          <w:color w:val="000000"/>
          <w:kern w:val="0"/>
          <w:sz w:val="24"/>
          <w:szCs w:val="24"/>
        </w:rPr>
        <w:t>Koya</w:t>
      </w:r>
      <w:proofErr w:type="spellEnd"/>
      <w:r w:rsidRPr="002E7513">
        <w:rPr>
          <w:rFonts w:ascii="Book Antiqua" w:eastAsia="宋体" w:hAnsi="Book Antiqua" w:cs="宋体"/>
          <w:b/>
          <w:color w:val="000000"/>
          <w:kern w:val="0"/>
          <w:sz w:val="24"/>
          <w:szCs w:val="24"/>
        </w:rPr>
        <w:t xml:space="preserve"> D</w:t>
      </w:r>
      <w:r w:rsidRPr="002E7513">
        <w:rPr>
          <w:rFonts w:ascii="Book Antiqua" w:eastAsia="宋体" w:hAnsi="Book Antiqua" w:cs="宋体"/>
          <w:color w:val="000000"/>
          <w:kern w:val="0"/>
          <w:sz w:val="24"/>
          <w:szCs w:val="24"/>
        </w:rPr>
        <w:t xml:space="preserve">, Araki S, and </w:t>
      </w:r>
      <w:proofErr w:type="spellStart"/>
      <w:r w:rsidRPr="002E7513">
        <w:rPr>
          <w:rFonts w:ascii="Book Antiqua" w:eastAsia="宋体" w:hAnsi="Book Antiqua" w:cs="宋体"/>
          <w:color w:val="000000"/>
          <w:kern w:val="0"/>
          <w:sz w:val="24"/>
          <w:szCs w:val="24"/>
        </w:rPr>
        <w:t>Haneda</w:t>
      </w:r>
      <w:proofErr w:type="spellEnd"/>
      <w:r w:rsidRPr="002E7513">
        <w:rPr>
          <w:rFonts w:ascii="Book Antiqua" w:eastAsia="宋体" w:hAnsi="Book Antiqua" w:cs="宋体"/>
          <w:color w:val="000000"/>
          <w:kern w:val="0"/>
          <w:sz w:val="24"/>
          <w:szCs w:val="24"/>
        </w:rPr>
        <w:t xml:space="preserve"> M. Management of diabetes kidney disease. </w:t>
      </w:r>
      <w:r w:rsidRPr="002E7513">
        <w:rPr>
          <w:rFonts w:ascii="Book Antiqua" w:eastAsia="宋体" w:hAnsi="Book Antiqua" w:cs="宋体"/>
          <w:i/>
          <w:color w:val="000000"/>
          <w:kern w:val="0"/>
          <w:sz w:val="24"/>
          <w:szCs w:val="24"/>
        </w:rPr>
        <w:t>J Diabetes Invest</w:t>
      </w:r>
      <w:r w:rsidRPr="002E7513">
        <w:rPr>
          <w:rFonts w:ascii="Book Antiqua" w:eastAsia="宋体" w:hAnsi="Book Antiqua" w:cs="宋体"/>
          <w:color w:val="000000"/>
          <w:kern w:val="0"/>
          <w:sz w:val="24"/>
          <w:szCs w:val="24"/>
        </w:rPr>
        <w:t xml:space="preserve"> 2011; </w:t>
      </w:r>
      <w:r w:rsidRPr="002E7513">
        <w:rPr>
          <w:rFonts w:ascii="Book Antiqua" w:eastAsia="宋体" w:hAnsi="Book Antiqua" w:cs="宋体"/>
          <w:b/>
          <w:color w:val="000000"/>
          <w:kern w:val="0"/>
          <w:sz w:val="24"/>
          <w:szCs w:val="24"/>
        </w:rPr>
        <w:t>2</w:t>
      </w:r>
      <w:r w:rsidRPr="002E7513">
        <w:rPr>
          <w:rFonts w:ascii="Book Antiqua" w:eastAsia="宋体" w:hAnsi="Book Antiqua" w:cs="宋体"/>
          <w:color w:val="000000"/>
          <w:kern w:val="0"/>
          <w:sz w:val="24"/>
          <w:szCs w:val="24"/>
        </w:rPr>
        <w:t xml:space="preserve">: 248-254. </w:t>
      </w:r>
      <w:proofErr w:type="spellStart"/>
      <w:r w:rsidRPr="002E7513">
        <w:rPr>
          <w:rFonts w:ascii="Book Antiqua" w:eastAsia="宋体" w:hAnsi="Book Antiqua" w:cs="宋体"/>
          <w:color w:val="000000"/>
          <w:kern w:val="0"/>
          <w:sz w:val="24"/>
          <w:szCs w:val="24"/>
        </w:rPr>
        <w:t>doi</w:t>
      </w:r>
      <w:proofErr w:type="spellEnd"/>
      <w:r w:rsidRPr="002E7513">
        <w:rPr>
          <w:rFonts w:ascii="Book Antiqua" w:eastAsia="宋体" w:hAnsi="Book Antiqua" w:cs="宋体"/>
          <w:color w:val="000000"/>
          <w:kern w:val="0"/>
          <w:sz w:val="24"/>
          <w:szCs w:val="24"/>
        </w:rPr>
        <w:t>: 10.1111/j.2040-1124.2011.00112.x</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55 </w:t>
      </w:r>
      <w:proofErr w:type="spellStart"/>
      <w:r w:rsidRPr="002E7513">
        <w:rPr>
          <w:rFonts w:ascii="Book Antiqua" w:eastAsia="宋体" w:hAnsi="Book Antiqua" w:cs="宋体"/>
          <w:b/>
          <w:bCs/>
          <w:color w:val="000000"/>
          <w:kern w:val="0"/>
          <w:sz w:val="24"/>
          <w:szCs w:val="24"/>
        </w:rPr>
        <w:t>Fineberg</w:t>
      </w:r>
      <w:proofErr w:type="spellEnd"/>
      <w:r w:rsidRPr="002E7513">
        <w:rPr>
          <w:rFonts w:ascii="Book Antiqua" w:eastAsia="宋体" w:hAnsi="Book Antiqua" w:cs="宋体"/>
          <w:b/>
          <w:bCs/>
          <w:color w:val="000000"/>
          <w:kern w:val="0"/>
          <w:sz w:val="24"/>
          <w:szCs w:val="24"/>
        </w:rPr>
        <w:t xml:space="preserve"> D</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Jandeleit-Dahm</w:t>
      </w:r>
      <w:proofErr w:type="spellEnd"/>
      <w:r w:rsidRPr="002E7513">
        <w:rPr>
          <w:rFonts w:ascii="Book Antiqua" w:eastAsia="宋体" w:hAnsi="Book Antiqua" w:cs="宋体"/>
          <w:color w:val="000000"/>
          <w:kern w:val="0"/>
          <w:sz w:val="24"/>
          <w:szCs w:val="24"/>
        </w:rPr>
        <w:t xml:space="preserve"> KA, Cooper ME. Diabetic nephropathy: diagnosis and treatment. </w:t>
      </w:r>
      <w:r w:rsidRPr="002E7513">
        <w:rPr>
          <w:rFonts w:ascii="Book Antiqua" w:eastAsia="宋体" w:hAnsi="Book Antiqua" w:cs="宋体"/>
          <w:i/>
          <w:iCs/>
          <w:color w:val="000000"/>
          <w:kern w:val="0"/>
          <w:sz w:val="24"/>
          <w:szCs w:val="24"/>
        </w:rPr>
        <w:t xml:space="preserve">Nat Rev </w:t>
      </w:r>
      <w:proofErr w:type="spellStart"/>
      <w:r w:rsidRPr="002E7513">
        <w:rPr>
          <w:rFonts w:ascii="Book Antiqua" w:eastAsia="宋体" w:hAnsi="Book Antiqua" w:cs="宋体"/>
          <w:i/>
          <w:iCs/>
          <w:color w:val="000000"/>
          <w:kern w:val="0"/>
          <w:sz w:val="24"/>
          <w:szCs w:val="24"/>
        </w:rPr>
        <w:t>Endocrinol</w:t>
      </w:r>
      <w:proofErr w:type="spellEnd"/>
      <w:r w:rsidRPr="002E7513">
        <w:rPr>
          <w:rFonts w:ascii="Book Antiqua" w:eastAsia="宋体" w:hAnsi="Book Antiqua" w:cs="宋体"/>
          <w:color w:val="000000"/>
          <w:kern w:val="0"/>
          <w:sz w:val="24"/>
          <w:szCs w:val="24"/>
        </w:rPr>
        <w:t> 2013; </w:t>
      </w:r>
      <w:r w:rsidRPr="002E7513">
        <w:rPr>
          <w:rFonts w:ascii="Book Antiqua" w:eastAsia="宋体" w:hAnsi="Book Antiqua" w:cs="宋体"/>
          <w:b/>
          <w:bCs/>
          <w:color w:val="000000"/>
          <w:kern w:val="0"/>
          <w:sz w:val="24"/>
          <w:szCs w:val="24"/>
        </w:rPr>
        <w:t>9</w:t>
      </w:r>
      <w:r w:rsidRPr="002E7513">
        <w:rPr>
          <w:rFonts w:ascii="Book Antiqua" w:eastAsia="宋体" w:hAnsi="Book Antiqua" w:cs="宋体"/>
          <w:color w:val="000000"/>
          <w:kern w:val="0"/>
          <w:sz w:val="24"/>
          <w:szCs w:val="24"/>
        </w:rPr>
        <w:t>: 713-723 [PMID: 24100266 DOI: 10.1038/nrendo.2013.184]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56 </w:t>
      </w:r>
      <w:proofErr w:type="spellStart"/>
      <w:r w:rsidRPr="002E7513">
        <w:rPr>
          <w:rFonts w:ascii="Book Antiqua" w:eastAsia="宋体" w:hAnsi="Book Antiqua" w:cs="宋体"/>
          <w:b/>
          <w:bCs/>
          <w:color w:val="000000"/>
          <w:kern w:val="0"/>
          <w:sz w:val="24"/>
          <w:szCs w:val="24"/>
        </w:rPr>
        <w:t>Ruggenenti</w:t>
      </w:r>
      <w:proofErr w:type="spellEnd"/>
      <w:r w:rsidRPr="002E7513">
        <w:rPr>
          <w:rFonts w:ascii="Book Antiqua" w:eastAsia="宋体" w:hAnsi="Book Antiqua" w:cs="宋体"/>
          <w:b/>
          <w:bCs/>
          <w:color w:val="000000"/>
          <w:kern w:val="0"/>
          <w:sz w:val="24"/>
          <w:szCs w:val="24"/>
        </w:rPr>
        <w:t xml:space="preserve"> P</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Fassi</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Ilieva</w:t>
      </w:r>
      <w:proofErr w:type="spellEnd"/>
      <w:r w:rsidRPr="002E7513">
        <w:rPr>
          <w:rFonts w:ascii="Book Antiqua" w:eastAsia="宋体" w:hAnsi="Book Antiqua" w:cs="宋体"/>
          <w:color w:val="000000"/>
          <w:kern w:val="0"/>
          <w:sz w:val="24"/>
          <w:szCs w:val="24"/>
        </w:rPr>
        <w:t xml:space="preserve"> AP, Bruno S, </w:t>
      </w:r>
      <w:proofErr w:type="spellStart"/>
      <w:r w:rsidRPr="002E7513">
        <w:rPr>
          <w:rFonts w:ascii="Book Antiqua" w:eastAsia="宋体" w:hAnsi="Book Antiqua" w:cs="宋体"/>
          <w:color w:val="000000"/>
          <w:kern w:val="0"/>
          <w:sz w:val="24"/>
          <w:szCs w:val="24"/>
        </w:rPr>
        <w:t>Iliev</w:t>
      </w:r>
      <w:proofErr w:type="spellEnd"/>
      <w:r w:rsidRPr="002E7513">
        <w:rPr>
          <w:rFonts w:ascii="Book Antiqua" w:eastAsia="宋体" w:hAnsi="Book Antiqua" w:cs="宋体"/>
          <w:color w:val="000000"/>
          <w:kern w:val="0"/>
          <w:sz w:val="24"/>
          <w:szCs w:val="24"/>
        </w:rPr>
        <w:t xml:space="preserve"> IP, </w:t>
      </w:r>
      <w:proofErr w:type="spellStart"/>
      <w:r w:rsidRPr="002E7513">
        <w:rPr>
          <w:rFonts w:ascii="Book Antiqua" w:eastAsia="宋体" w:hAnsi="Book Antiqua" w:cs="宋体"/>
          <w:color w:val="000000"/>
          <w:kern w:val="0"/>
          <w:sz w:val="24"/>
          <w:szCs w:val="24"/>
        </w:rPr>
        <w:t>Brusegan</w:t>
      </w:r>
      <w:proofErr w:type="spellEnd"/>
      <w:r w:rsidRPr="002E7513">
        <w:rPr>
          <w:rFonts w:ascii="Book Antiqua" w:eastAsia="宋体" w:hAnsi="Book Antiqua" w:cs="宋体"/>
          <w:color w:val="000000"/>
          <w:kern w:val="0"/>
          <w:sz w:val="24"/>
          <w:szCs w:val="24"/>
        </w:rPr>
        <w:t xml:space="preserve"> V, </w:t>
      </w:r>
      <w:proofErr w:type="spellStart"/>
      <w:r w:rsidRPr="002E7513">
        <w:rPr>
          <w:rFonts w:ascii="Book Antiqua" w:eastAsia="宋体" w:hAnsi="Book Antiqua" w:cs="宋体"/>
          <w:color w:val="000000"/>
          <w:kern w:val="0"/>
          <w:sz w:val="24"/>
          <w:szCs w:val="24"/>
        </w:rPr>
        <w:t>Rubis</w:t>
      </w:r>
      <w:proofErr w:type="spellEnd"/>
      <w:r w:rsidRPr="002E7513">
        <w:rPr>
          <w:rFonts w:ascii="Book Antiqua" w:eastAsia="宋体" w:hAnsi="Book Antiqua" w:cs="宋体"/>
          <w:color w:val="000000"/>
          <w:kern w:val="0"/>
          <w:sz w:val="24"/>
          <w:szCs w:val="24"/>
        </w:rPr>
        <w:t xml:space="preserve"> N, </w:t>
      </w:r>
      <w:proofErr w:type="spellStart"/>
      <w:r w:rsidRPr="002E7513">
        <w:rPr>
          <w:rFonts w:ascii="Book Antiqua" w:eastAsia="宋体" w:hAnsi="Book Antiqua" w:cs="宋体"/>
          <w:color w:val="000000"/>
          <w:kern w:val="0"/>
          <w:sz w:val="24"/>
          <w:szCs w:val="24"/>
        </w:rPr>
        <w:t>Gherardi</w:t>
      </w:r>
      <w:proofErr w:type="spellEnd"/>
      <w:r w:rsidRPr="002E7513">
        <w:rPr>
          <w:rFonts w:ascii="Book Antiqua" w:eastAsia="宋体" w:hAnsi="Book Antiqua" w:cs="宋体"/>
          <w:color w:val="000000"/>
          <w:kern w:val="0"/>
          <w:sz w:val="24"/>
          <w:szCs w:val="24"/>
        </w:rPr>
        <w:t xml:space="preserve"> G, </w:t>
      </w:r>
      <w:proofErr w:type="spellStart"/>
      <w:r w:rsidRPr="002E7513">
        <w:rPr>
          <w:rFonts w:ascii="Book Antiqua" w:eastAsia="宋体" w:hAnsi="Book Antiqua" w:cs="宋体"/>
          <w:color w:val="000000"/>
          <w:kern w:val="0"/>
          <w:sz w:val="24"/>
          <w:szCs w:val="24"/>
        </w:rPr>
        <w:t>Arnoldi</w:t>
      </w:r>
      <w:proofErr w:type="spellEnd"/>
      <w:r w:rsidRPr="002E7513">
        <w:rPr>
          <w:rFonts w:ascii="Book Antiqua" w:eastAsia="宋体" w:hAnsi="Book Antiqua" w:cs="宋体"/>
          <w:color w:val="000000"/>
          <w:kern w:val="0"/>
          <w:sz w:val="24"/>
          <w:szCs w:val="24"/>
        </w:rPr>
        <w:t xml:space="preserve"> F, </w:t>
      </w:r>
      <w:proofErr w:type="spellStart"/>
      <w:r w:rsidRPr="002E7513">
        <w:rPr>
          <w:rFonts w:ascii="Book Antiqua" w:eastAsia="宋体" w:hAnsi="Book Antiqua" w:cs="宋体"/>
          <w:color w:val="000000"/>
          <w:kern w:val="0"/>
          <w:sz w:val="24"/>
          <w:szCs w:val="24"/>
        </w:rPr>
        <w:t>Ganeva</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Ene-Iordache</w:t>
      </w:r>
      <w:proofErr w:type="spellEnd"/>
      <w:r w:rsidRPr="002E7513">
        <w:rPr>
          <w:rFonts w:ascii="Book Antiqua" w:eastAsia="宋体" w:hAnsi="Book Antiqua" w:cs="宋体"/>
          <w:color w:val="000000"/>
          <w:kern w:val="0"/>
          <w:sz w:val="24"/>
          <w:szCs w:val="24"/>
        </w:rPr>
        <w:t xml:space="preserve"> B, </w:t>
      </w:r>
      <w:proofErr w:type="spellStart"/>
      <w:r w:rsidRPr="002E7513">
        <w:rPr>
          <w:rFonts w:ascii="Book Antiqua" w:eastAsia="宋体" w:hAnsi="Book Antiqua" w:cs="宋体"/>
          <w:color w:val="000000"/>
          <w:kern w:val="0"/>
          <w:sz w:val="24"/>
          <w:szCs w:val="24"/>
        </w:rPr>
        <w:t>Gaspari</w:t>
      </w:r>
      <w:proofErr w:type="spellEnd"/>
      <w:r w:rsidRPr="002E7513">
        <w:rPr>
          <w:rFonts w:ascii="Book Antiqua" w:eastAsia="宋体" w:hAnsi="Book Antiqua" w:cs="宋体"/>
          <w:color w:val="000000"/>
          <w:kern w:val="0"/>
          <w:sz w:val="24"/>
          <w:szCs w:val="24"/>
        </w:rPr>
        <w:t xml:space="preserve"> F, </w:t>
      </w:r>
      <w:proofErr w:type="spellStart"/>
      <w:r w:rsidRPr="002E7513">
        <w:rPr>
          <w:rFonts w:ascii="Book Antiqua" w:eastAsia="宋体" w:hAnsi="Book Antiqua" w:cs="宋体"/>
          <w:color w:val="000000"/>
          <w:kern w:val="0"/>
          <w:sz w:val="24"/>
          <w:szCs w:val="24"/>
        </w:rPr>
        <w:t>Perna</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Bossi</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Trevisan</w:t>
      </w:r>
      <w:proofErr w:type="spellEnd"/>
      <w:r w:rsidRPr="002E7513">
        <w:rPr>
          <w:rFonts w:ascii="Book Antiqua" w:eastAsia="宋体" w:hAnsi="Book Antiqua" w:cs="宋体"/>
          <w:color w:val="000000"/>
          <w:kern w:val="0"/>
          <w:sz w:val="24"/>
          <w:szCs w:val="24"/>
        </w:rPr>
        <w:t xml:space="preserve"> R, </w:t>
      </w:r>
      <w:proofErr w:type="spellStart"/>
      <w:r w:rsidRPr="002E7513">
        <w:rPr>
          <w:rFonts w:ascii="Book Antiqua" w:eastAsia="宋体" w:hAnsi="Book Antiqua" w:cs="宋体"/>
          <w:color w:val="000000"/>
          <w:kern w:val="0"/>
          <w:sz w:val="24"/>
          <w:szCs w:val="24"/>
        </w:rPr>
        <w:t>Dodesini</w:t>
      </w:r>
      <w:proofErr w:type="spellEnd"/>
      <w:r w:rsidRPr="002E7513">
        <w:rPr>
          <w:rFonts w:ascii="Book Antiqua" w:eastAsia="宋体" w:hAnsi="Book Antiqua" w:cs="宋体"/>
          <w:color w:val="000000"/>
          <w:kern w:val="0"/>
          <w:sz w:val="24"/>
          <w:szCs w:val="24"/>
        </w:rPr>
        <w:t xml:space="preserve"> AR, </w:t>
      </w:r>
      <w:proofErr w:type="spellStart"/>
      <w:r w:rsidRPr="002E7513">
        <w:rPr>
          <w:rFonts w:ascii="Book Antiqua" w:eastAsia="宋体" w:hAnsi="Book Antiqua" w:cs="宋体"/>
          <w:color w:val="000000"/>
          <w:kern w:val="0"/>
          <w:sz w:val="24"/>
          <w:szCs w:val="24"/>
        </w:rPr>
        <w:t>Remuzzi</w:t>
      </w:r>
      <w:proofErr w:type="spellEnd"/>
      <w:r w:rsidRPr="002E7513">
        <w:rPr>
          <w:rFonts w:ascii="Book Antiqua" w:eastAsia="宋体" w:hAnsi="Book Antiqua" w:cs="宋体"/>
          <w:color w:val="000000"/>
          <w:kern w:val="0"/>
          <w:sz w:val="24"/>
          <w:szCs w:val="24"/>
        </w:rPr>
        <w:t xml:space="preserve"> G. Preventing </w:t>
      </w:r>
      <w:proofErr w:type="spellStart"/>
      <w:r w:rsidRPr="002E7513">
        <w:rPr>
          <w:rFonts w:ascii="Book Antiqua" w:eastAsia="宋体" w:hAnsi="Book Antiqua" w:cs="宋体"/>
          <w:color w:val="000000"/>
          <w:kern w:val="0"/>
          <w:sz w:val="24"/>
          <w:szCs w:val="24"/>
        </w:rPr>
        <w:t>microalbuminuria</w:t>
      </w:r>
      <w:proofErr w:type="spellEnd"/>
      <w:r w:rsidRPr="002E7513">
        <w:rPr>
          <w:rFonts w:ascii="Book Antiqua" w:eastAsia="宋体" w:hAnsi="Book Antiqua" w:cs="宋体"/>
          <w:color w:val="000000"/>
          <w:kern w:val="0"/>
          <w:sz w:val="24"/>
          <w:szCs w:val="24"/>
        </w:rPr>
        <w:t xml:space="preserve"> in type 2 diabetes.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2004; </w:t>
      </w:r>
      <w:r w:rsidRPr="002E7513">
        <w:rPr>
          <w:rFonts w:ascii="Book Antiqua" w:eastAsia="宋体" w:hAnsi="Book Antiqua" w:cs="宋体"/>
          <w:b/>
          <w:bCs/>
          <w:color w:val="000000"/>
          <w:kern w:val="0"/>
          <w:sz w:val="24"/>
          <w:szCs w:val="24"/>
        </w:rPr>
        <w:t>351</w:t>
      </w:r>
      <w:r w:rsidRPr="002E7513">
        <w:rPr>
          <w:rFonts w:ascii="Book Antiqua" w:eastAsia="宋体" w:hAnsi="Book Antiqua" w:cs="宋体"/>
          <w:color w:val="000000"/>
          <w:kern w:val="0"/>
          <w:sz w:val="24"/>
          <w:szCs w:val="24"/>
        </w:rPr>
        <w:t>: 1941-1951 [PMID: 15516697 DOI: 10.1056/NEJMoa042167]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57 </w:t>
      </w:r>
      <w:proofErr w:type="spellStart"/>
      <w:r w:rsidRPr="002E7513">
        <w:rPr>
          <w:rFonts w:ascii="Book Antiqua" w:eastAsia="宋体" w:hAnsi="Book Antiqua" w:cs="宋体"/>
          <w:b/>
          <w:bCs/>
          <w:color w:val="000000"/>
          <w:kern w:val="0"/>
          <w:sz w:val="24"/>
          <w:szCs w:val="24"/>
        </w:rPr>
        <w:t>Parving</w:t>
      </w:r>
      <w:proofErr w:type="spellEnd"/>
      <w:r w:rsidRPr="002E7513">
        <w:rPr>
          <w:rFonts w:ascii="Book Antiqua" w:eastAsia="宋体" w:hAnsi="Book Antiqua" w:cs="宋体"/>
          <w:b/>
          <w:bCs/>
          <w:color w:val="000000"/>
          <w:kern w:val="0"/>
          <w:sz w:val="24"/>
          <w:szCs w:val="24"/>
        </w:rPr>
        <w:t xml:space="preserve"> HH</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Lehnert</w:t>
      </w:r>
      <w:proofErr w:type="spellEnd"/>
      <w:r w:rsidRPr="002E7513">
        <w:rPr>
          <w:rFonts w:ascii="Book Antiqua" w:eastAsia="宋体" w:hAnsi="Book Antiqua" w:cs="宋体"/>
          <w:color w:val="000000"/>
          <w:kern w:val="0"/>
          <w:sz w:val="24"/>
          <w:szCs w:val="24"/>
        </w:rPr>
        <w:t xml:space="preserve"> H, </w:t>
      </w:r>
      <w:proofErr w:type="spellStart"/>
      <w:r w:rsidRPr="002E7513">
        <w:rPr>
          <w:rFonts w:ascii="Book Antiqua" w:eastAsia="宋体" w:hAnsi="Book Antiqua" w:cs="宋体"/>
          <w:color w:val="000000"/>
          <w:kern w:val="0"/>
          <w:sz w:val="24"/>
          <w:szCs w:val="24"/>
        </w:rPr>
        <w:t>Bröchner</w:t>
      </w:r>
      <w:proofErr w:type="spellEnd"/>
      <w:r w:rsidRPr="002E7513">
        <w:rPr>
          <w:rFonts w:ascii="Book Antiqua" w:eastAsia="宋体" w:hAnsi="Book Antiqua" w:cs="宋体"/>
          <w:color w:val="000000"/>
          <w:kern w:val="0"/>
          <w:sz w:val="24"/>
          <w:szCs w:val="24"/>
        </w:rPr>
        <w:t xml:space="preserve">-Mortensen J, </w:t>
      </w:r>
      <w:proofErr w:type="spellStart"/>
      <w:r w:rsidRPr="002E7513">
        <w:rPr>
          <w:rFonts w:ascii="Book Antiqua" w:eastAsia="宋体" w:hAnsi="Book Antiqua" w:cs="宋体"/>
          <w:color w:val="000000"/>
          <w:kern w:val="0"/>
          <w:sz w:val="24"/>
          <w:szCs w:val="24"/>
        </w:rPr>
        <w:t>Gomis</w:t>
      </w:r>
      <w:proofErr w:type="spellEnd"/>
      <w:r w:rsidRPr="002E7513">
        <w:rPr>
          <w:rFonts w:ascii="Book Antiqua" w:eastAsia="宋体" w:hAnsi="Book Antiqua" w:cs="宋体"/>
          <w:color w:val="000000"/>
          <w:kern w:val="0"/>
          <w:sz w:val="24"/>
          <w:szCs w:val="24"/>
        </w:rPr>
        <w:t xml:space="preserve"> R, Andersen S, </w:t>
      </w:r>
      <w:proofErr w:type="spellStart"/>
      <w:r w:rsidRPr="002E7513">
        <w:rPr>
          <w:rFonts w:ascii="Book Antiqua" w:eastAsia="宋体" w:hAnsi="Book Antiqua" w:cs="宋体"/>
          <w:color w:val="000000"/>
          <w:kern w:val="0"/>
          <w:sz w:val="24"/>
          <w:szCs w:val="24"/>
        </w:rPr>
        <w:t>Arner</w:t>
      </w:r>
      <w:proofErr w:type="spellEnd"/>
      <w:r w:rsidRPr="002E7513">
        <w:rPr>
          <w:rFonts w:ascii="Book Antiqua" w:eastAsia="宋体" w:hAnsi="Book Antiqua" w:cs="宋体"/>
          <w:color w:val="000000"/>
          <w:kern w:val="0"/>
          <w:sz w:val="24"/>
          <w:szCs w:val="24"/>
        </w:rPr>
        <w:t xml:space="preserve"> P. The effect of </w:t>
      </w:r>
      <w:proofErr w:type="spellStart"/>
      <w:r w:rsidRPr="002E7513">
        <w:rPr>
          <w:rFonts w:ascii="Book Antiqua" w:eastAsia="宋体" w:hAnsi="Book Antiqua" w:cs="宋体"/>
          <w:color w:val="000000"/>
          <w:kern w:val="0"/>
          <w:sz w:val="24"/>
          <w:szCs w:val="24"/>
        </w:rPr>
        <w:t>irbesartan</w:t>
      </w:r>
      <w:proofErr w:type="spellEnd"/>
      <w:r w:rsidRPr="002E7513">
        <w:rPr>
          <w:rFonts w:ascii="Book Antiqua" w:eastAsia="宋体" w:hAnsi="Book Antiqua" w:cs="宋体"/>
          <w:color w:val="000000"/>
          <w:kern w:val="0"/>
          <w:sz w:val="24"/>
          <w:szCs w:val="24"/>
        </w:rPr>
        <w:t xml:space="preserve"> on the development of diabetic nephropathy in patients with type 2 diabetes.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2001; </w:t>
      </w:r>
      <w:r w:rsidRPr="002E7513">
        <w:rPr>
          <w:rFonts w:ascii="Book Antiqua" w:eastAsia="宋体" w:hAnsi="Book Antiqua" w:cs="宋体"/>
          <w:b/>
          <w:bCs/>
          <w:color w:val="000000"/>
          <w:kern w:val="0"/>
          <w:sz w:val="24"/>
          <w:szCs w:val="24"/>
        </w:rPr>
        <w:t>345</w:t>
      </w:r>
      <w:r w:rsidRPr="002E7513">
        <w:rPr>
          <w:rFonts w:ascii="Book Antiqua" w:eastAsia="宋体" w:hAnsi="Book Antiqua" w:cs="宋体"/>
          <w:color w:val="000000"/>
          <w:kern w:val="0"/>
          <w:sz w:val="24"/>
          <w:szCs w:val="24"/>
        </w:rPr>
        <w:t>: 870-878 [PMID: 11565519 DOI: 10.1056/NEJMoa011489]</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58 </w:t>
      </w:r>
      <w:proofErr w:type="spellStart"/>
      <w:r w:rsidRPr="002E7513">
        <w:rPr>
          <w:rFonts w:ascii="Book Antiqua" w:eastAsia="宋体" w:hAnsi="Book Antiqua" w:cs="宋体"/>
          <w:b/>
          <w:bCs/>
          <w:color w:val="000000"/>
          <w:kern w:val="0"/>
          <w:sz w:val="24"/>
          <w:szCs w:val="24"/>
        </w:rPr>
        <w:t>Viberti</w:t>
      </w:r>
      <w:proofErr w:type="spellEnd"/>
      <w:r w:rsidRPr="002E7513">
        <w:rPr>
          <w:rFonts w:ascii="Book Antiqua" w:eastAsia="宋体" w:hAnsi="Book Antiqua" w:cs="宋体"/>
          <w:b/>
          <w:bCs/>
          <w:color w:val="000000"/>
          <w:kern w:val="0"/>
          <w:sz w:val="24"/>
          <w:szCs w:val="24"/>
        </w:rPr>
        <w:t xml:space="preserve"> G</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Wheeldon</w:t>
      </w:r>
      <w:proofErr w:type="spellEnd"/>
      <w:r w:rsidRPr="002E7513">
        <w:rPr>
          <w:rFonts w:ascii="Book Antiqua" w:eastAsia="宋体" w:hAnsi="Book Antiqua" w:cs="宋体"/>
          <w:color w:val="000000"/>
          <w:kern w:val="0"/>
          <w:sz w:val="24"/>
          <w:szCs w:val="24"/>
        </w:rPr>
        <w:t xml:space="preserve"> NM. </w:t>
      </w:r>
      <w:proofErr w:type="spellStart"/>
      <w:r w:rsidRPr="002E7513">
        <w:rPr>
          <w:rFonts w:ascii="Book Antiqua" w:eastAsia="宋体" w:hAnsi="Book Antiqua" w:cs="宋体"/>
          <w:color w:val="000000"/>
          <w:kern w:val="0"/>
          <w:sz w:val="24"/>
          <w:szCs w:val="24"/>
        </w:rPr>
        <w:t>Microalbuminuria</w:t>
      </w:r>
      <w:proofErr w:type="spellEnd"/>
      <w:r w:rsidRPr="002E7513">
        <w:rPr>
          <w:rFonts w:ascii="Book Antiqua" w:eastAsia="宋体" w:hAnsi="Book Antiqua" w:cs="宋体"/>
          <w:color w:val="000000"/>
          <w:kern w:val="0"/>
          <w:sz w:val="24"/>
          <w:szCs w:val="24"/>
        </w:rPr>
        <w:t xml:space="preserve"> reduction with valsartan in patients with type 2 diabetes mellitus: a blood pressure-independent effect. </w:t>
      </w:r>
      <w:r w:rsidRPr="002E7513">
        <w:rPr>
          <w:rFonts w:ascii="Book Antiqua" w:eastAsia="宋体" w:hAnsi="Book Antiqua" w:cs="宋体"/>
          <w:i/>
          <w:iCs/>
          <w:color w:val="000000"/>
          <w:kern w:val="0"/>
          <w:sz w:val="24"/>
          <w:szCs w:val="24"/>
        </w:rPr>
        <w:t>Circulation</w:t>
      </w:r>
      <w:r w:rsidRPr="002E7513">
        <w:rPr>
          <w:rFonts w:ascii="Book Antiqua" w:eastAsia="宋体" w:hAnsi="Book Antiqua" w:cs="宋体"/>
          <w:color w:val="000000"/>
          <w:kern w:val="0"/>
          <w:sz w:val="24"/>
          <w:szCs w:val="24"/>
        </w:rPr>
        <w:t> 2002; </w:t>
      </w:r>
      <w:r w:rsidRPr="002E7513">
        <w:rPr>
          <w:rFonts w:ascii="Book Antiqua" w:eastAsia="宋体" w:hAnsi="Book Antiqua" w:cs="宋体"/>
          <w:b/>
          <w:bCs/>
          <w:color w:val="000000"/>
          <w:kern w:val="0"/>
          <w:sz w:val="24"/>
          <w:szCs w:val="24"/>
        </w:rPr>
        <w:t>106</w:t>
      </w:r>
      <w:r w:rsidRPr="002E7513">
        <w:rPr>
          <w:rFonts w:ascii="Book Antiqua" w:eastAsia="宋体" w:hAnsi="Book Antiqua" w:cs="宋体"/>
          <w:color w:val="000000"/>
          <w:kern w:val="0"/>
          <w:sz w:val="24"/>
          <w:szCs w:val="24"/>
        </w:rPr>
        <w:t>: 672-678 [PMID: 12163426 DOI: 10.1161/01.CIR.0000024416.33113.0A]</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59 </w:t>
      </w:r>
      <w:r w:rsidRPr="002E7513">
        <w:rPr>
          <w:rFonts w:ascii="Book Antiqua" w:eastAsia="宋体" w:hAnsi="Book Antiqua" w:cs="宋体"/>
          <w:b/>
          <w:bCs/>
          <w:color w:val="000000"/>
          <w:kern w:val="0"/>
          <w:sz w:val="24"/>
          <w:szCs w:val="24"/>
        </w:rPr>
        <w:t>Barnett AH</w:t>
      </w:r>
      <w:r w:rsidRPr="002E7513">
        <w:rPr>
          <w:rFonts w:ascii="Book Antiqua" w:eastAsia="宋体" w:hAnsi="Book Antiqua" w:cs="宋体"/>
          <w:color w:val="000000"/>
          <w:kern w:val="0"/>
          <w:sz w:val="24"/>
          <w:szCs w:val="24"/>
        </w:rPr>
        <w:t xml:space="preserve">, Bain SC, </w:t>
      </w:r>
      <w:proofErr w:type="spellStart"/>
      <w:r w:rsidRPr="002E7513">
        <w:rPr>
          <w:rFonts w:ascii="Book Antiqua" w:eastAsia="宋体" w:hAnsi="Book Antiqua" w:cs="宋体"/>
          <w:color w:val="000000"/>
          <w:kern w:val="0"/>
          <w:sz w:val="24"/>
          <w:szCs w:val="24"/>
        </w:rPr>
        <w:t>Bouter</w:t>
      </w:r>
      <w:proofErr w:type="spellEnd"/>
      <w:r w:rsidRPr="002E7513">
        <w:rPr>
          <w:rFonts w:ascii="Book Antiqua" w:eastAsia="宋体" w:hAnsi="Book Antiqua" w:cs="宋体"/>
          <w:color w:val="000000"/>
          <w:kern w:val="0"/>
          <w:sz w:val="24"/>
          <w:szCs w:val="24"/>
        </w:rPr>
        <w:t xml:space="preserve"> P, </w:t>
      </w:r>
      <w:proofErr w:type="spellStart"/>
      <w:r w:rsidRPr="002E7513">
        <w:rPr>
          <w:rFonts w:ascii="Book Antiqua" w:eastAsia="宋体" w:hAnsi="Book Antiqua" w:cs="宋体"/>
          <w:color w:val="000000"/>
          <w:kern w:val="0"/>
          <w:sz w:val="24"/>
          <w:szCs w:val="24"/>
        </w:rPr>
        <w:t>Karlberg</w:t>
      </w:r>
      <w:proofErr w:type="spellEnd"/>
      <w:r w:rsidRPr="002E7513">
        <w:rPr>
          <w:rFonts w:ascii="Book Antiqua" w:eastAsia="宋体" w:hAnsi="Book Antiqua" w:cs="宋体"/>
          <w:color w:val="000000"/>
          <w:kern w:val="0"/>
          <w:sz w:val="24"/>
          <w:szCs w:val="24"/>
        </w:rPr>
        <w:t xml:space="preserve"> B, </w:t>
      </w:r>
      <w:proofErr w:type="spellStart"/>
      <w:r w:rsidRPr="002E7513">
        <w:rPr>
          <w:rFonts w:ascii="Book Antiqua" w:eastAsia="宋体" w:hAnsi="Book Antiqua" w:cs="宋体"/>
          <w:color w:val="000000"/>
          <w:kern w:val="0"/>
          <w:sz w:val="24"/>
          <w:szCs w:val="24"/>
        </w:rPr>
        <w:t>Madsbad</w:t>
      </w:r>
      <w:proofErr w:type="spellEnd"/>
      <w:r w:rsidRPr="002E7513">
        <w:rPr>
          <w:rFonts w:ascii="Book Antiqua" w:eastAsia="宋体" w:hAnsi="Book Antiqua" w:cs="宋体"/>
          <w:color w:val="000000"/>
          <w:kern w:val="0"/>
          <w:sz w:val="24"/>
          <w:szCs w:val="24"/>
        </w:rPr>
        <w:t xml:space="preserve"> S, </w:t>
      </w:r>
      <w:proofErr w:type="spellStart"/>
      <w:r w:rsidRPr="002E7513">
        <w:rPr>
          <w:rFonts w:ascii="Book Antiqua" w:eastAsia="宋体" w:hAnsi="Book Antiqua" w:cs="宋体"/>
          <w:color w:val="000000"/>
          <w:kern w:val="0"/>
          <w:sz w:val="24"/>
          <w:szCs w:val="24"/>
        </w:rPr>
        <w:t>Jervell</w:t>
      </w:r>
      <w:proofErr w:type="spellEnd"/>
      <w:r w:rsidRPr="002E7513">
        <w:rPr>
          <w:rFonts w:ascii="Book Antiqua" w:eastAsia="宋体" w:hAnsi="Book Antiqua" w:cs="宋体"/>
          <w:color w:val="000000"/>
          <w:kern w:val="0"/>
          <w:sz w:val="24"/>
          <w:szCs w:val="24"/>
        </w:rPr>
        <w:t xml:space="preserve"> J, </w:t>
      </w:r>
      <w:proofErr w:type="spellStart"/>
      <w:r w:rsidRPr="002E7513">
        <w:rPr>
          <w:rFonts w:ascii="Book Antiqua" w:eastAsia="宋体" w:hAnsi="Book Antiqua" w:cs="宋体"/>
          <w:color w:val="000000"/>
          <w:kern w:val="0"/>
          <w:sz w:val="24"/>
          <w:szCs w:val="24"/>
        </w:rPr>
        <w:t>Mustonen</w:t>
      </w:r>
      <w:proofErr w:type="spellEnd"/>
      <w:r w:rsidRPr="002E7513">
        <w:rPr>
          <w:rFonts w:ascii="Book Antiqua" w:eastAsia="宋体" w:hAnsi="Book Antiqua" w:cs="宋体"/>
          <w:color w:val="000000"/>
          <w:kern w:val="0"/>
          <w:sz w:val="24"/>
          <w:szCs w:val="24"/>
        </w:rPr>
        <w:t xml:space="preserve"> J. Angiotensin-receptor blockade versus converting-enzyme inhibition in type 2 diabetes and nephropathy.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2004; </w:t>
      </w:r>
      <w:r w:rsidRPr="002E7513">
        <w:rPr>
          <w:rFonts w:ascii="Book Antiqua" w:eastAsia="宋体" w:hAnsi="Book Antiqua" w:cs="宋体"/>
          <w:b/>
          <w:bCs/>
          <w:color w:val="000000"/>
          <w:kern w:val="0"/>
          <w:sz w:val="24"/>
          <w:szCs w:val="24"/>
        </w:rPr>
        <w:t>351</w:t>
      </w:r>
      <w:r w:rsidRPr="002E7513">
        <w:rPr>
          <w:rFonts w:ascii="Book Antiqua" w:eastAsia="宋体" w:hAnsi="Book Antiqua" w:cs="宋体"/>
          <w:color w:val="000000"/>
          <w:kern w:val="0"/>
          <w:sz w:val="24"/>
          <w:szCs w:val="24"/>
        </w:rPr>
        <w:t xml:space="preserve">: 1952-1961 [PMID: 15516696 </w:t>
      </w:r>
      <w:r w:rsidRPr="002E7513">
        <w:rPr>
          <w:rFonts w:ascii="Book Antiqua" w:eastAsia="宋体" w:hAnsi="Book Antiqua" w:cs="宋体"/>
          <w:color w:val="000000"/>
          <w:kern w:val="0"/>
          <w:sz w:val="24"/>
          <w:szCs w:val="24"/>
        </w:rPr>
        <w:lastRenderedPageBreak/>
        <w:t>DOI: 10.1056/NEJMoa042274]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60 </w:t>
      </w:r>
      <w:r w:rsidRPr="002E7513">
        <w:rPr>
          <w:rFonts w:ascii="Book Antiqua" w:eastAsia="宋体" w:hAnsi="Book Antiqua" w:cs="宋体"/>
          <w:b/>
          <w:bCs/>
          <w:color w:val="000000"/>
          <w:kern w:val="0"/>
          <w:sz w:val="24"/>
          <w:szCs w:val="24"/>
        </w:rPr>
        <w:t>Makino H</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Haneda</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Babazono</w:t>
      </w:r>
      <w:proofErr w:type="spellEnd"/>
      <w:r w:rsidRPr="002E7513">
        <w:rPr>
          <w:rFonts w:ascii="Book Antiqua" w:eastAsia="宋体" w:hAnsi="Book Antiqua" w:cs="宋体"/>
          <w:color w:val="000000"/>
          <w:kern w:val="0"/>
          <w:sz w:val="24"/>
          <w:szCs w:val="24"/>
        </w:rPr>
        <w:t xml:space="preserve"> T, Moriya T, Ito S, Iwamoto Y, </w:t>
      </w:r>
      <w:proofErr w:type="spellStart"/>
      <w:r w:rsidRPr="002E7513">
        <w:rPr>
          <w:rFonts w:ascii="Book Antiqua" w:eastAsia="宋体" w:hAnsi="Book Antiqua" w:cs="宋体"/>
          <w:color w:val="000000"/>
          <w:kern w:val="0"/>
          <w:sz w:val="24"/>
          <w:szCs w:val="24"/>
        </w:rPr>
        <w:t>Kawamori</w:t>
      </w:r>
      <w:proofErr w:type="spellEnd"/>
      <w:r w:rsidRPr="002E7513">
        <w:rPr>
          <w:rFonts w:ascii="Book Antiqua" w:eastAsia="宋体" w:hAnsi="Book Antiqua" w:cs="宋体"/>
          <w:color w:val="000000"/>
          <w:kern w:val="0"/>
          <w:sz w:val="24"/>
          <w:szCs w:val="24"/>
        </w:rPr>
        <w:t xml:space="preserve"> R, Takeuchi M, Katayama S. Prevention of transition from incipient to overt nephropathy with </w:t>
      </w:r>
      <w:proofErr w:type="spellStart"/>
      <w:r w:rsidRPr="002E7513">
        <w:rPr>
          <w:rFonts w:ascii="Book Antiqua" w:eastAsia="宋体" w:hAnsi="Book Antiqua" w:cs="宋体"/>
          <w:color w:val="000000"/>
          <w:kern w:val="0"/>
          <w:sz w:val="24"/>
          <w:szCs w:val="24"/>
        </w:rPr>
        <w:t>telmisartan</w:t>
      </w:r>
      <w:proofErr w:type="spellEnd"/>
      <w:r w:rsidRPr="002E7513">
        <w:rPr>
          <w:rFonts w:ascii="Book Antiqua" w:eastAsia="宋体" w:hAnsi="Book Antiqua" w:cs="宋体"/>
          <w:color w:val="000000"/>
          <w:kern w:val="0"/>
          <w:sz w:val="24"/>
          <w:szCs w:val="24"/>
        </w:rPr>
        <w:t xml:space="preserve"> in patients with type 2 diabetes. </w:t>
      </w:r>
      <w:r w:rsidRPr="002E7513">
        <w:rPr>
          <w:rFonts w:ascii="Book Antiqua" w:eastAsia="宋体" w:hAnsi="Book Antiqua" w:cs="宋体"/>
          <w:i/>
          <w:iCs/>
          <w:color w:val="000000"/>
          <w:kern w:val="0"/>
          <w:sz w:val="24"/>
          <w:szCs w:val="24"/>
        </w:rPr>
        <w:t>Diabetes Care</w:t>
      </w:r>
      <w:r w:rsidRPr="002E7513">
        <w:rPr>
          <w:rFonts w:ascii="Book Antiqua" w:eastAsia="宋体" w:hAnsi="Book Antiqua" w:cs="宋体"/>
          <w:color w:val="000000"/>
          <w:kern w:val="0"/>
          <w:sz w:val="24"/>
          <w:szCs w:val="24"/>
        </w:rPr>
        <w:t> 2007; </w:t>
      </w:r>
      <w:r w:rsidRPr="002E7513">
        <w:rPr>
          <w:rFonts w:ascii="Book Antiqua" w:eastAsia="宋体" w:hAnsi="Book Antiqua" w:cs="宋体"/>
          <w:b/>
          <w:bCs/>
          <w:color w:val="000000"/>
          <w:kern w:val="0"/>
          <w:sz w:val="24"/>
          <w:szCs w:val="24"/>
        </w:rPr>
        <w:t>30</w:t>
      </w:r>
      <w:r w:rsidRPr="002E7513">
        <w:rPr>
          <w:rFonts w:ascii="Book Antiqua" w:eastAsia="宋体" w:hAnsi="Book Antiqua" w:cs="宋体"/>
          <w:color w:val="000000"/>
          <w:kern w:val="0"/>
          <w:sz w:val="24"/>
          <w:szCs w:val="24"/>
        </w:rPr>
        <w:t>: 1577-1578 [PMID: 17389334 DOI: 10.2337/dc06-1998]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61 </w:t>
      </w:r>
      <w:r w:rsidRPr="002E7513">
        <w:rPr>
          <w:rFonts w:ascii="Book Antiqua" w:eastAsia="宋体" w:hAnsi="Book Antiqua" w:cs="宋体"/>
          <w:b/>
          <w:bCs/>
          <w:color w:val="000000"/>
          <w:kern w:val="0"/>
          <w:sz w:val="24"/>
          <w:szCs w:val="24"/>
        </w:rPr>
        <w:t>Lewis EJ</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Hunsicker</w:t>
      </w:r>
      <w:proofErr w:type="spellEnd"/>
      <w:r w:rsidRPr="002E7513">
        <w:rPr>
          <w:rFonts w:ascii="Book Antiqua" w:eastAsia="宋体" w:hAnsi="Book Antiqua" w:cs="宋体"/>
          <w:color w:val="000000"/>
          <w:kern w:val="0"/>
          <w:sz w:val="24"/>
          <w:szCs w:val="24"/>
        </w:rPr>
        <w:t xml:space="preserve"> LG, Clarke WR, </w:t>
      </w:r>
      <w:proofErr w:type="spellStart"/>
      <w:r w:rsidRPr="002E7513">
        <w:rPr>
          <w:rFonts w:ascii="Book Antiqua" w:eastAsia="宋体" w:hAnsi="Book Antiqua" w:cs="宋体"/>
          <w:color w:val="000000"/>
          <w:kern w:val="0"/>
          <w:sz w:val="24"/>
          <w:szCs w:val="24"/>
        </w:rPr>
        <w:t>Berl</w:t>
      </w:r>
      <w:proofErr w:type="spellEnd"/>
      <w:r w:rsidRPr="002E7513">
        <w:rPr>
          <w:rFonts w:ascii="Book Antiqua" w:eastAsia="宋体" w:hAnsi="Book Antiqua" w:cs="宋体"/>
          <w:color w:val="000000"/>
          <w:kern w:val="0"/>
          <w:sz w:val="24"/>
          <w:szCs w:val="24"/>
        </w:rPr>
        <w:t xml:space="preserve"> T, Pohl MA, Lewis JB, Ritz E, Atkins RC, Rohde R, </w:t>
      </w:r>
      <w:proofErr w:type="spellStart"/>
      <w:r w:rsidRPr="002E7513">
        <w:rPr>
          <w:rFonts w:ascii="Book Antiqua" w:eastAsia="宋体" w:hAnsi="Book Antiqua" w:cs="宋体"/>
          <w:color w:val="000000"/>
          <w:kern w:val="0"/>
          <w:sz w:val="24"/>
          <w:szCs w:val="24"/>
        </w:rPr>
        <w:t>Raz</w:t>
      </w:r>
      <w:proofErr w:type="spellEnd"/>
      <w:r w:rsidRPr="002E7513">
        <w:rPr>
          <w:rFonts w:ascii="Book Antiqua" w:eastAsia="宋体" w:hAnsi="Book Antiqua" w:cs="宋体"/>
          <w:color w:val="000000"/>
          <w:kern w:val="0"/>
          <w:sz w:val="24"/>
          <w:szCs w:val="24"/>
        </w:rPr>
        <w:t xml:space="preserve"> I. </w:t>
      </w:r>
      <w:proofErr w:type="spellStart"/>
      <w:r w:rsidRPr="002E7513">
        <w:rPr>
          <w:rFonts w:ascii="Book Antiqua" w:eastAsia="宋体" w:hAnsi="Book Antiqua" w:cs="宋体"/>
          <w:color w:val="000000"/>
          <w:kern w:val="0"/>
          <w:sz w:val="24"/>
          <w:szCs w:val="24"/>
        </w:rPr>
        <w:t>Renoprotective</w:t>
      </w:r>
      <w:proofErr w:type="spellEnd"/>
      <w:r w:rsidRPr="002E7513">
        <w:rPr>
          <w:rFonts w:ascii="Book Antiqua" w:eastAsia="宋体" w:hAnsi="Book Antiqua" w:cs="宋体"/>
          <w:color w:val="000000"/>
          <w:kern w:val="0"/>
          <w:sz w:val="24"/>
          <w:szCs w:val="24"/>
        </w:rPr>
        <w:t xml:space="preserve"> effect of the angiotensin-receptor antagonist </w:t>
      </w:r>
      <w:proofErr w:type="spellStart"/>
      <w:r w:rsidRPr="002E7513">
        <w:rPr>
          <w:rFonts w:ascii="Book Antiqua" w:eastAsia="宋体" w:hAnsi="Book Antiqua" w:cs="宋体"/>
          <w:color w:val="000000"/>
          <w:kern w:val="0"/>
          <w:sz w:val="24"/>
          <w:szCs w:val="24"/>
        </w:rPr>
        <w:t>irbesartan</w:t>
      </w:r>
      <w:proofErr w:type="spellEnd"/>
      <w:r w:rsidRPr="002E7513">
        <w:rPr>
          <w:rFonts w:ascii="Book Antiqua" w:eastAsia="宋体" w:hAnsi="Book Antiqua" w:cs="宋体"/>
          <w:color w:val="000000"/>
          <w:kern w:val="0"/>
          <w:sz w:val="24"/>
          <w:szCs w:val="24"/>
        </w:rPr>
        <w:t xml:space="preserve"> in patients with nephropathy due to type 2 diabetes.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2001; </w:t>
      </w:r>
      <w:r w:rsidRPr="002E7513">
        <w:rPr>
          <w:rFonts w:ascii="Book Antiqua" w:eastAsia="宋体" w:hAnsi="Book Antiqua" w:cs="宋体"/>
          <w:b/>
          <w:bCs/>
          <w:color w:val="000000"/>
          <w:kern w:val="0"/>
          <w:sz w:val="24"/>
          <w:szCs w:val="24"/>
        </w:rPr>
        <w:t>345</w:t>
      </w:r>
      <w:r w:rsidRPr="002E7513">
        <w:rPr>
          <w:rFonts w:ascii="Book Antiqua" w:eastAsia="宋体" w:hAnsi="Book Antiqua" w:cs="宋体"/>
          <w:color w:val="000000"/>
          <w:kern w:val="0"/>
          <w:sz w:val="24"/>
          <w:szCs w:val="24"/>
        </w:rPr>
        <w:t>: 851-860 [PMID: 11565517 DOI: 10.1056/NEJMoa011303]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62 </w:t>
      </w:r>
      <w:r w:rsidRPr="002E7513">
        <w:rPr>
          <w:rFonts w:ascii="Book Antiqua" w:eastAsia="宋体" w:hAnsi="Book Antiqua" w:cs="宋体"/>
          <w:b/>
          <w:bCs/>
          <w:color w:val="000000"/>
          <w:kern w:val="0"/>
          <w:sz w:val="24"/>
          <w:szCs w:val="24"/>
        </w:rPr>
        <w:t>Brenner BM</w:t>
      </w:r>
      <w:r w:rsidRPr="002E7513">
        <w:rPr>
          <w:rFonts w:ascii="Book Antiqua" w:eastAsia="宋体" w:hAnsi="Book Antiqua" w:cs="宋体"/>
          <w:color w:val="000000"/>
          <w:kern w:val="0"/>
          <w:sz w:val="24"/>
          <w:szCs w:val="24"/>
        </w:rPr>
        <w:t xml:space="preserve">, Cooper ME, de </w:t>
      </w:r>
      <w:proofErr w:type="spellStart"/>
      <w:r w:rsidRPr="002E7513">
        <w:rPr>
          <w:rFonts w:ascii="Book Antiqua" w:eastAsia="宋体" w:hAnsi="Book Antiqua" w:cs="宋体"/>
          <w:color w:val="000000"/>
          <w:kern w:val="0"/>
          <w:sz w:val="24"/>
          <w:szCs w:val="24"/>
        </w:rPr>
        <w:t>Zeeuw</w:t>
      </w:r>
      <w:proofErr w:type="spellEnd"/>
      <w:r w:rsidRPr="002E7513">
        <w:rPr>
          <w:rFonts w:ascii="Book Antiqua" w:eastAsia="宋体" w:hAnsi="Book Antiqua" w:cs="宋体"/>
          <w:color w:val="000000"/>
          <w:kern w:val="0"/>
          <w:sz w:val="24"/>
          <w:szCs w:val="24"/>
        </w:rPr>
        <w:t xml:space="preserve"> D, Keane WF, Mitch WE, </w:t>
      </w:r>
      <w:proofErr w:type="spellStart"/>
      <w:r w:rsidRPr="002E7513">
        <w:rPr>
          <w:rFonts w:ascii="Book Antiqua" w:eastAsia="宋体" w:hAnsi="Book Antiqua" w:cs="宋体"/>
          <w:color w:val="000000"/>
          <w:kern w:val="0"/>
          <w:sz w:val="24"/>
          <w:szCs w:val="24"/>
        </w:rPr>
        <w:t>Parving</w:t>
      </w:r>
      <w:proofErr w:type="spellEnd"/>
      <w:r w:rsidRPr="002E7513">
        <w:rPr>
          <w:rFonts w:ascii="Book Antiqua" w:eastAsia="宋体" w:hAnsi="Book Antiqua" w:cs="宋体"/>
          <w:color w:val="000000"/>
          <w:kern w:val="0"/>
          <w:sz w:val="24"/>
          <w:szCs w:val="24"/>
        </w:rPr>
        <w:t xml:space="preserve"> HH, </w:t>
      </w:r>
      <w:proofErr w:type="spellStart"/>
      <w:r w:rsidRPr="002E7513">
        <w:rPr>
          <w:rFonts w:ascii="Book Antiqua" w:eastAsia="宋体" w:hAnsi="Book Antiqua" w:cs="宋体"/>
          <w:color w:val="000000"/>
          <w:kern w:val="0"/>
          <w:sz w:val="24"/>
          <w:szCs w:val="24"/>
        </w:rPr>
        <w:t>Remuzzi</w:t>
      </w:r>
      <w:proofErr w:type="spellEnd"/>
      <w:r w:rsidRPr="002E7513">
        <w:rPr>
          <w:rFonts w:ascii="Book Antiqua" w:eastAsia="宋体" w:hAnsi="Book Antiqua" w:cs="宋体"/>
          <w:color w:val="000000"/>
          <w:kern w:val="0"/>
          <w:sz w:val="24"/>
          <w:szCs w:val="24"/>
        </w:rPr>
        <w:t xml:space="preserve"> G, </w:t>
      </w:r>
      <w:proofErr w:type="spellStart"/>
      <w:r w:rsidRPr="002E7513">
        <w:rPr>
          <w:rFonts w:ascii="Book Antiqua" w:eastAsia="宋体" w:hAnsi="Book Antiqua" w:cs="宋体"/>
          <w:color w:val="000000"/>
          <w:kern w:val="0"/>
          <w:sz w:val="24"/>
          <w:szCs w:val="24"/>
        </w:rPr>
        <w:t>Snapinn</w:t>
      </w:r>
      <w:proofErr w:type="spellEnd"/>
      <w:r w:rsidRPr="002E7513">
        <w:rPr>
          <w:rFonts w:ascii="Book Antiqua" w:eastAsia="宋体" w:hAnsi="Book Antiqua" w:cs="宋体"/>
          <w:color w:val="000000"/>
          <w:kern w:val="0"/>
          <w:sz w:val="24"/>
          <w:szCs w:val="24"/>
        </w:rPr>
        <w:t xml:space="preserve"> SM, Zhang Z, </w:t>
      </w:r>
      <w:proofErr w:type="spellStart"/>
      <w:r w:rsidRPr="002E7513">
        <w:rPr>
          <w:rFonts w:ascii="Book Antiqua" w:eastAsia="宋体" w:hAnsi="Book Antiqua" w:cs="宋体"/>
          <w:color w:val="000000"/>
          <w:kern w:val="0"/>
          <w:sz w:val="24"/>
          <w:szCs w:val="24"/>
        </w:rPr>
        <w:t>Shahinfar</w:t>
      </w:r>
      <w:proofErr w:type="spellEnd"/>
      <w:r w:rsidRPr="002E7513">
        <w:rPr>
          <w:rFonts w:ascii="Book Antiqua" w:eastAsia="宋体" w:hAnsi="Book Antiqua" w:cs="宋体"/>
          <w:color w:val="000000"/>
          <w:kern w:val="0"/>
          <w:sz w:val="24"/>
          <w:szCs w:val="24"/>
        </w:rPr>
        <w:t xml:space="preserve"> S. Effects of losartan on renal and cardiovascular outcomes in patients with type 2 diabetes and nephropathy.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2001; </w:t>
      </w:r>
      <w:r w:rsidRPr="002E7513">
        <w:rPr>
          <w:rFonts w:ascii="Book Antiqua" w:eastAsia="宋体" w:hAnsi="Book Antiqua" w:cs="宋体"/>
          <w:b/>
          <w:bCs/>
          <w:color w:val="000000"/>
          <w:kern w:val="0"/>
          <w:sz w:val="24"/>
          <w:szCs w:val="24"/>
        </w:rPr>
        <w:t>345</w:t>
      </w:r>
      <w:r w:rsidRPr="002E7513">
        <w:rPr>
          <w:rFonts w:ascii="Book Antiqua" w:eastAsia="宋体" w:hAnsi="Book Antiqua" w:cs="宋体"/>
          <w:color w:val="000000"/>
          <w:kern w:val="0"/>
          <w:sz w:val="24"/>
          <w:szCs w:val="24"/>
        </w:rPr>
        <w:t>: 861-869 [PMID: 11565518 DOI: 10.1056/NEJMoa011161]</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63 </w:t>
      </w:r>
      <w:proofErr w:type="spellStart"/>
      <w:r w:rsidRPr="002E7513">
        <w:rPr>
          <w:rFonts w:ascii="Book Antiqua" w:eastAsia="宋体" w:hAnsi="Book Antiqua" w:cs="宋体"/>
          <w:b/>
          <w:bCs/>
          <w:color w:val="000000"/>
          <w:kern w:val="0"/>
          <w:sz w:val="24"/>
          <w:szCs w:val="24"/>
        </w:rPr>
        <w:t>Parving</w:t>
      </w:r>
      <w:proofErr w:type="spellEnd"/>
      <w:r w:rsidRPr="002E7513">
        <w:rPr>
          <w:rFonts w:ascii="Book Antiqua" w:eastAsia="宋体" w:hAnsi="Book Antiqua" w:cs="宋体"/>
          <w:b/>
          <w:bCs/>
          <w:color w:val="000000"/>
          <w:kern w:val="0"/>
          <w:sz w:val="24"/>
          <w:szCs w:val="24"/>
        </w:rPr>
        <w:t xml:space="preserve"> HH</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Persson</w:t>
      </w:r>
      <w:proofErr w:type="spellEnd"/>
      <w:r w:rsidRPr="002E7513">
        <w:rPr>
          <w:rFonts w:ascii="Book Antiqua" w:eastAsia="宋体" w:hAnsi="Book Antiqua" w:cs="宋体"/>
          <w:color w:val="000000"/>
          <w:kern w:val="0"/>
          <w:sz w:val="24"/>
          <w:szCs w:val="24"/>
        </w:rPr>
        <w:t xml:space="preserve"> F, Lewis JB, Lewis EJ, </w:t>
      </w:r>
      <w:proofErr w:type="spellStart"/>
      <w:r w:rsidRPr="002E7513">
        <w:rPr>
          <w:rFonts w:ascii="Book Antiqua" w:eastAsia="宋体" w:hAnsi="Book Antiqua" w:cs="宋体"/>
          <w:color w:val="000000"/>
          <w:kern w:val="0"/>
          <w:sz w:val="24"/>
          <w:szCs w:val="24"/>
        </w:rPr>
        <w:t>Hollenberg</w:t>
      </w:r>
      <w:proofErr w:type="spellEnd"/>
      <w:r w:rsidRPr="002E7513">
        <w:rPr>
          <w:rFonts w:ascii="Book Antiqua" w:eastAsia="宋体" w:hAnsi="Book Antiqua" w:cs="宋体"/>
          <w:color w:val="000000"/>
          <w:kern w:val="0"/>
          <w:sz w:val="24"/>
          <w:szCs w:val="24"/>
        </w:rPr>
        <w:t xml:space="preserve"> NK. </w:t>
      </w:r>
      <w:proofErr w:type="spellStart"/>
      <w:r w:rsidRPr="002E7513">
        <w:rPr>
          <w:rFonts w:ascii="Book Antiqua" w:eastAsia="宋体" w:hAnsi="Book Antiqua" w:cs="宋体"/>
          <w:color w:val="000000"/>
          <w:kern w:val="0"/>
          <w:sz w:val="24"/>
          <w:szCs w:val="24"/>
        </w:rPr>
        <w:t>Aliskiren</w:t>
      </w:r>
      <w:proofErr w:type="spellEnd"/>
      <w:r w:rsidRPr="002E7513">
        <w:rPr>
          <w:rFonts w:ascii="Book Antiqua" w:eastAsia="宋体" w:hAnsi="Book Antiqua" w:cs="宋体"/>
          <w:color w:val="000000"/>
          <w:kern w:val="0"/>
          <w:sz w:val="24"/>
          <w:szCs w:val="24"/>
        </w:rPr>
        <w:t xml:space="preserve"> combined with losartan in type 2 diabetes and nephropathy.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2008; </w:t>
      </w:r>
      <w:r w:rsidRPr="002E7513">
        <w:rPr>
          <w:rFonts w:ascii="Book Antiqua" w:eastAsia="宋体" w:hAnsi="Book Antiqua" w:cs="宋体"/>
          <w:b/>
          <w:bCs/>
          <w:color w:val="000000"/>
          <w:kern w:val="0"/>
          <w:sz w:val="24"/>
          <w:szCs w:val="24"/>
        </w:rPr>
        <w:t>358</w:t>
      </w:r>
      <w:r w:rsidRPr="002E7513">
        <w:rPr>
          <w:rFonts w:ascii="Book Antiqua" w:eastAsia="宋体" w:hAnsi="Book Antiqua" w:cs="宋体"/>
          <w:color w:val="000000"/>
          <w:kern w:val="0"/>
          <w:sz w:val="24"/>
          <w:szCs w:val="24"/>
        </w:rPr>
        <w:t>: 2433-2446 [PMID: 18525041 DOI: 10.1056/NEJMoa0708379]</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 xml:space="preserve">64 </w:t>
      </w:r>
      <w:proofErr w:type="spellStart"/>
      <w:r w:rsidRPr="002E7513">
        <w:rPr>
          <w:rFonts w:ascii="Book Antiqua" w:eastAsia="宋体" w:hAnsi="Book Antiqua" w:cs="宋体"/>
          <w:color w:val="000000"/>
          <w:kern w:val="0"/>
          <w:sz w:val="24"/>
          <w:szCs w:val="24"/>
        </w:rPr>
        <w:t>Randomised</w:t>
      </w:r>
      <w:proofErr w:type="spellEnd"/>
      <w:r w:rsidRPr="002E7513">
        <w:rPr>
          <w:rFonts w:ascii="Book Antiqua" w:eastAsia="宋体" w:hAnsi="Book Antiqua" w:cs="宋体"/>
          <w:color w:val="000000"/>
          <w:kern w:val="0"/>
          <w:sz w:val="24"/>
          <w:szCs w:val="24"/>
        </w:rPr>
        <w:t xml:space="preserve"> placebo-controlled trial of </w:t>
      </w:r>
      <w:proofErr w:type="spellStart"/>
      <w:r w:rsidRPr="002E7513">
        <w:rPr>
          <w:rFonts w:ascii="Book Antiqua" w:eastAsia="宋体" w:hAnsi="Book Antiqua" w:cs="宋体"/>
          <w:color w:val="000000"/>
          <w:kern w:val="0"/>
          <w:sz w:val="24"/>
          <w:szCs w:val="24"/>
        </w:rPr>
        <w:t>lisinopril</w:t>
      </w:r>
      <w:proofErr w:type="spellEnd"/>
      <w:r w:rsidRPr="002E7513">
        <w:rPr>
          <w:rFonts w:ascii="Book Antiqua" w:eastAsia="宋体" w:hAnsi="Book Antiqua" w:cs="宋体"/>
          <w:color w:val="000000"/>
          <w:kern w:val="0"/>
          <w:sz w:val="24"/>
          <w:szCs w:val="24"/>
        </w:rPr>
        <w:t xml:space="preserve"> in normotensive patients with insulin-dependent diabetes and </w:t>
      </w:r>
      <w:proofErr w:type="spellStart"/>
      <w:r w:rsidRPr="002E7513">
        <w:rPr>
          <w:rFonts w:ascii="Book Antiqua" w:eastAsia="宋体" w:hAnsi="Book Antiqua" w:cs="宋体"/>
          <w:color w:val="000000"/>
          <w:kern w:val="0"/>
          <w:sz w:val="24"/>
          <w:szCs w:val="24"/>
        </w:rPr>
        <w:t>normoalbuminuria</w:t>
      </w:r>
      <w:proofErr w:type="spellEnd"/>
      <w:r w:rsidRPr="002E7513">
        <w:rPr>
          <w:rFonts w:ascii="Book Antiqua" w:eastAsia="宋体" w:hAnsi="Book Antiqua" w:cs="宋体"/>
          <w:color w:val="000000"/>
          <w:kern w:val="0"/>
          <w:sz w:val="24"/>
          <w:szCs w:val="24"/>
        </w:rPr>
        <w:t xml:space="preserve"> or </w:t>
      </w:r>
      <w:proofErr w:type="spellStart"/>
      <w:r w:rsidRPr="002E7513">
        <w:rPr>
          <w:rFonts w:ascii="Book Antiqua" w:eastAsia="宋体" w:hAnsi="Book Antiqua" w:cs="宋体"/>
          <w:color w:val="000000"/>
          <w:kern w:val="0"/>
          <w:sz w:val="24"/>
          <w:szCs w:val="24"/>
        </w:rPr>
        <w:t>microalbuminuria</w:t>
      </w:r>
      <w:proofErr w:type="spellEnd"/>
      <w:r w:rsidRPr="002E7513">
        <w:rPr>
          <w:rFonts w:ascii="Book Antiqua" w:eastAsia="宋体" w:hAnsi="Book Antiqua" w:cs="宋体"/>
          <w:color w:val="000000"/>
          <w:kern w:val="0"/>
          <w:sz w:val="24"/>
          <w:szCs w:val="24"/>
        </w:rPr>
        <w:t>. The EUCLID Study Group. </w:t>
      </w:r>
      <w:r w:rsidRPr="002E7513">
        <w:rPr>
          <w:rFonts w:ascii="Book Antiqua" w:eastAsia="宋体" w:hAnsi="Book Antiqua" w:cs="宋体"/>
          <w:i/>
          <w:iCs/>
          <w:color w:val="000000"/>
          <w:kern w:val="0"/>
          <w:sz w:val="24"/>
          <w:szCs w:val="24"/>
        </w:rPr>
        <w:t>Lancet</w:t>
      </w:r>
      <w:r w:rsidRPr="002E7513">
        <w:rPr>
          <w:rFonts w:ascii="Book Antiqua" w:eastAsia="宋体" w:hAnsi="Book Antiqua" w:cs="宋体"/>
          <w:color w:val="000000"/>
          <w:kern w:val="0"/>
          <w:sz w:val="24"/>
          <w:szCs w:val="24"/>
        </w:rPr>
        <w:t> 1997; </w:t>
      </w:r>
      <w:r w:rsidRPr="002E7513">
        <w:rPr>
          <w:rFonts w:ascii="Book Antiqua" w:eastAsia="宋体" w:hAnsi="Book Antiqua" w:cs="宋体"/>
          <w:b/>
          <w:bCs/>
          <w:color w:val="000000"/>
          <w:kern w:val="0"/>
          <w:sz w:val="24"/>
          <w:szCs w:val="24"/>
        </w:rPr>
        <w:t>349</w:t>
      </w:r>
      <w:r w:rsidRPr="002E7513">
        <w:rPr>
          <w:rFonts w:ascii="Book Antiqua" w:eastAsia="宋体" w:hAnsi="Book Antiqua" w:cs="宋体"/>
          <w:color w:val="000000"/>
          <w:kern w:val="0"/>
          <w:sz w:val="24"/>
          <w:szCs w:val="24"/>
        </w:rPr>
        <w:t>: 1787-1792 [PMID: 9269212 DOI: 10.1016/S0140-6736(96)10244-0]</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65 </w:t>
      </w:r>
      <w:r w:rsidRPr="002E7513">
        <w:rPr>
          <w:rFonts w:ascii="Book Antiqua" w:eastAsia="宋体" w:hAnsi="Book Antiqua" w:cs="宋体"/>
          <w:b/>
          <w:bCs/>
          <w:color w:val="000000"/>
          <w:kern w:val="0"/>
          <w:sz w:val="24"/>
          <w:szCs w:val="24"/>
        </w:rPr>
        <w:t>Katayama S</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Kikkawa</w:t>
      </w:r>
      <w:proofErr w:type="spellEnd"/>
      <w:r w:rsidRPr="002E7513">
        <w:rPr>
          <w:rFonts w:ascii="Book Antiqua" w:eastAsia="宋体" w:hAnsi="Book Antiqua" w:cs="宋体"/>
          <w:color w:val="000000"/>
          <w:kern w:val="0"/>
          <w:sz w:val="24"/>
          <w:szCs w:val="24"/>
        </w:rPr>
        <w:t xml:space="preserve"> R, </w:t>
      </w:r>
      <w:proofErr w:type="spellStart"/>
      <w:r w:rsidRPr="002E7513">
        <w:rPr>
          <w:rFonts w:ascii="Book Antiqua" w:eastAsia="宋体" w:hAnsi="Book Antiqua" w:cs="宋体"/>
          <w:color w:val="000000"/>
          <w:kern w:val="0"/>
          <w:sz w:val="24"/>
          <w:szCs w:val="24"/>
        </w:rPr>
        <w:t>Isogai</w:t>
      </w:r>
      <w:proofErr w:type="spellEnd"/>
      <w:r w:rsidRPr="002E7513">
        <w:rPr>
          <w:rFonts w:ascii="Book Antiqua" w:eastAsia="宋体" w:hAnsi="Book Antiqua" w:cs="宋体"/>
          <w:color w:val="000000"/>
          <w:kern w:val="0"/>
          <w:sz w:val="24"/>
          <w:szCs w:val="24"/>
        </w:rPr>
        <w:t xml:space="preserve"> S, Sasaki N, Matsuura N, Tajima N, </w:t>
      </w:r>
      <w:proofErr w:type="spellStart"/>
      <w:r w:rsidRPr="002E7513">
        <w:rPr>
          <w:rFonts w:ascii="Book Antiqua" w:eastAsia="宋体" w:hAnsi="Book Antiqua" w:cs="宋体"/>
          <w:color w:val="000000"/>
          <w:kern w:val="0"/>
          <w:sz w:val="24"/>
          <w:szCs w:val="24"/>
        </w:rPr>
        <w:t>Urakami</w:t>
      </w:r>
      <w:proofErr w:type="spellEnd"/>
      <w:r w:rsidRPr="002E7513">
        <w:rPr>
          <w:rFonts w:ascii="Book Antiqua" w:eastAsia="宋体" w:hAnsi="Book Antiqua" w:cs="宋体"/>
          <w:color w:val="000000"/>
          <w:kern w:val="0"/>
          <w:sz w:val="24"/>
          <w:szCs w:val="24"/>
        </w:rPr>
        <w:t xml:space="preserve"> T, </w:t>
      </w:r>
      <w:proofErr w:type="spellStart"/>
      <w:r w:rsidRPr="002E7513">
        <w:rPr>
          <w:rFonts w:ascii="Book Antiqua" w:eastAsia="宋体" w:hAnsi="Book Antiqua" w:cs="宋体"/>
          <w:color w:val="000000"/>
          <w:kern w:val="0"/>
          <w:sz w:val="24"/>
          <w:szCs w:val="24"/>
        </w:rPr>
        <w:t>Uchigata</w:t>
      </w:r>
      <w:proofErr w:type="spellEnd"/>
      <w:r w:rsidRPr="002E7513">
        <w:rPr>
          <w:rFonts w:ascii="Book Antiqua" w:eastAsia="宋体" w:hAnsi="Book Antiqua" w:cs="宋体"/>
          <w:color w:val="000000"/>
          <w:kern w:val="0"/>
          <w:sz w:val="24"/>
          <w:szCs w:val="24"/>
        </w:rPr>
        <w:t xml:space="preserve"> Y, </w:t>
      </w:r>
      <w:proofErr w:type="spellStart"/>
      <w:r w:rsidRPr="002E7513">
        <w:rPr>
          <w:rFonts w:ascii="Book Antiqua" w:eastAsia="宋体" w:hAnsi="Book Antiqua" w:cs="宋体"/>
          <w:color w:val="000000"/>
          <w:kern w:val="0"/>
          <w:sz w:val="24"/>
          <w:szCs w:val="24"/>
        </w:rPr>
        <w:t>Ohashi</w:t>
      </w:r>
      <w:proofErr w:type="spellEnd"/>
      <w:r w:rsidRPr="002E7513">
        <w:rPr>
          <w:rFonts w:ascii="Book Antiqua" w:eastAsia="宋体" w:hAnsi="Book Antiqua" w:cs="宋体"/>
          <w:color w:val="000000"/>
          <w:kern w:val="0"/>
          <w:sz w:val="24"/>
          <w:szCs w:val="24"/>
        </w:rPr>
        <w:t xml:space="preserve"> Y. Effect of captopril or </w:t>
      </w:r>
      <w:proofErr w:type="spellStart"/>
      <w:r w:rsidRPr="002E7513">
        <w:rPr>
          <w:rFonts w:ascii="Book Antiqua" w:eastAsia="宋体" w:hAnsi="Book Antiqua" w:cs="宋体"/>
          <w:color w:val="000000"/>
          <w:kern w:val="0"/>
          <w:sz w:val="24"/>
          <w:szCs w:val="24"/>
        </w:rPr>
        <w:t>imidapril</w:t>
      </w:r>
      <w:proofErr w:type="spellEnd"/>
      <w:r w:rsidRPr="002E7513">
        <w:rPr>
          <w:rFonts w:ascii="Book Antiqua" w:eastAsia="宋体" w:hAnsi="Book Antiqua" w:cs="宋体"/>
          <w:color w:val="000000"/>
          <w:kern w:val="0"/>
          <w:sz w:val="24"/>
          <w:szCs w:val="24"/>
        </w:rPr>
        <w:t xml:space="preserve"> on the progression of diabetic nephropathy in Japanese with type 1 diabetes mellitus: a randomized controlled study (JAPAN-IDDM). </w:t>
      </w:r>
      <w:r w:rsidRPr="002E7513">
        <w:rPr>
          <w:rFonts w:ascii="Book Antiqua" w:eastAsia="宋体" w:hAnsi="Book Antiqua" w:cs="宋体"/>
          <w:i/>
          <w:iCs/>
          <w:color w:val="000000"/>
          <w:kern w:val="0"/>
          <w:sz w:val="24"/>
          <w:szCs w:val="24"/>
        </w:rPr>
        <w:t xml:space="preserve">Diabetes Res </w:t>
      </w:r>
      <w:proofErr w:type="spellStart"/>
      <w:r w:rsidRPr="002E7513">
        <w:rPr>
          <w:rFonts w:ascii="Book Antiqua" w:eastAsia="宋体" w:hAnsi="Book Antiqua" w:cs="宋体"/>
          <w:i/>
          <w:iCs/>
          <w:color w:val="000000"/>
          <w:kern w:val="0"/>
          <w:sz w:val="24"/>
          <w:szCs w:val="24"/>
        </w:rPr>
        <w:t>Clin</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Pract</w:t>
      </w:r>
      <w:proofErr w:type="spellEnd"/>
      <w:r w:rsidRPr="002E7513">
        <w:rPr>
          <w:rFonts w:ascii="Book Antiqua" w:eastAsia="宋体" w:hAnsi="Book Antiqua" w:cs="宋体"/>
          <w:color w:val="000000"/>
          <w:kern w:val="0"/>
          <w:sz w:val="24"/>
          <w:szCs w:val="24"/>
        </w:rPr>
        <w:t> 2002; </w:t>
      </w:r>
      <w:r w:rsidRPr="002E7513">
        <w:rPr>
          <w:rFonts w:ascii="Book Antiqua" w:eastAsia="宋体" w:hAnsi="Book Antiqua" w:cs="宋体"/>
          <w:b/>
          <w:bCs/>
          <w:color w:val="000000"/>
          <w:kern w:val="0"/>
          <w:sz w:val="24"/>
          <w:szCs w:val="24"/>
        </w:rPr>
        <w:t>55</w:t>
      </w:r>
      <w:r w:rsidRPr="002E7513">
        <w:rPr>
          <w:rFonts w:ascii="Book Antiqua" w:eastAsia="宋体" w:hAnsi="Book Antiqua" w:cs="宋体"/>
          <w:color w:val="000000"/>
          <w:kern w:val="0"/>
          <w:sz w:val="24"/>
          <w:szCs w:val="24"/>
        </w:rPr>
        <w:t xml:space="preserve">: 113-121 </w:t>
      </w:r>
      <w:r w:rsidRPr="002E7513">
        <w:rPr>
          <w:rFonts w:ascii="Book Antiqua" w:eastAsia="宋体" w:hAnsi="Book Antiqua" w:cs="宋体"/>
          <w:color w:val="000000"/>
          <w:kern w:val="0"/>
          <w:sz w:val="24"/>
          <w:szCs w:val="24"/>
        </w:rPr>
        <w:lastRenderedPageBreak/>
        <w:t>[PMID: 11796177 DOI: 10.1016/S0168-8227(01)00289-3]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66 </w:t>
      </w:r>
      <w:r w:rsidRPr="002E7513">
        <w:rPr>
          <w:rFonts w:ascii="Book Antiqua" w:eastAsia="宋体" w:hAnsi="Book Antiqua" w:cs="宋体"/>
          <w:b/>
          <w:bCs/>
          <w:color w:val="000000"/>
          <w:kern w:val="0"/>
          <w:sz w:val="24"/>
          <w:szCs w:val="24"/>
        </w:rPr>
        <w:t>Lewis EJ</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Hunsicker</w:t>
      </w:r>
      <w:proofErr w:type="spellEnd"/>
      <w:r w:rsidRPr="002E7513">
        <w:rPr>
          <w:rFonts w:ascii="Book Antiqua" w:eastAsia="宋体" w:hAnsi="Book Antiqua" w:cs="宋体"/>
          <w:color w:val="000000"/>
          <w:kern w:val="0"/>
          <w:sz w:val="24"/>
          <w:szCs w:val="24"/>
        </w:rPr>
        <w:t xml:space="preserve"> LG, Bain RP, Rohde RD. The effect of angiotensin-converting-enzyme inhibition on diabetic nephropathy. The Collaborative Study Group.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1993; </w:t>
      </w:r>
      <w:r w:rsidRPr="002E7513">
        <w:rPr>
          <w:rFonts w:ascii="Book Antiqua" w:eastAsia="宋体" w:hAnsi="Book Antiqua" w:cs="宋体"/>
          <w:b/>
          <w:bCs/>
          <w:color w:val="000000"/>
          <w:kern w:val="0"/>
          <w:sz w:val="24"/>
          <w:szCs w:val="24"/>
        </w:rPr>
        <w:t>329</w:t>
      </w:r>
      <w:r w:rsidRPr="002E7513">
        <w:rPr>
          <w:rFonts w:ascii="Book Antiqua" w:eastAsia="宋体" w:hAnsi="Book Antiqua" w:cs="宋体"/>
          <w:color w:val="000000"/>
          <w:kern w:val="0"/>
          <w:sz w:val="24"/>
          <w:szCs w:val="24"/>
        </w:rPr>
        <w:t>: 1456-1462 [PMID: 8413456 DOI: 10.1056/NEJM199311113292004]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67 </w:t>
      </w:r>
      <w:r w:rsidRPr="002E7513">
        <w:rPr>
          <w:rFonts w:ascii="Book Antiqua" w:eastAsia="宋体" w:hAnsi="Book Antiqua" w:cs="宋体"/>
          <w:b/>
          <w:bCs/>
          <w:color w:val="000000"/>
          <w:kern w:val="0"/>
          <w:sz w:val="24"/>
          <w:szCs w:val="24"/>
        </w:rPr>
        <w:t>Yusuf S</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Teo</w:t>
      </w:r>
      <w:proofErr w:type="spellEnd"/>
      <w:r w:rsidRPr="002E7513">
        <w:rPr>
          <w:rFonts w:ascii="Book Antiqua" w:eastAsia="宋体" w:hAnsi="Book Antiqua" w:cs="宋体"/>
          <w:color w:val="000000"/>
          <w:kern w:val="0"/>
          <w:sz w:val="24"/>
          <w:szCs w:val="24"/>
        </w:rPr>
        <w:t xml:space="preserve"> KK, Pogue J, </w:t>
      </w:r>
      <w:proofErr w:type="spellStart"/>
      <w:r w:rsidRPr="002E7513">
        <w:rPr>
          <w:rFonts w:ascii="Book Antiqua" w:eastAsia="宋体" w:hAnsi="Book Antiqua" w:cs="宋体"/>
          <w:color w:val="000000"/>
          <w:kern w:val="0"/>
          <w:sz w:val="24"/>
          <w:szCs w:val="24"/>
        </w:rPr>
        <w:t>Dyal</w:t>
      </w:r>
      <w:proofErr w:type="spellEnd"/>
      <w:r w:rsidRPr="002E7513">
        <w:rPr>
          <w:rFonts w:ascii="Book Antiqua" w:eastAsia="宋体" w:hAnsi="Book Antiqua" w:cs="宋体"/>
          <w:color w:val="000000"/>
          <w:kern w:val="0"/>
          <w:sz w:val="24"/>
          <w:szCs w:val="24"/>
        </w:rPr>
        <w:t xml:space="preserve"> L, Copland I, Schumacher H, </w:t>
      </w:r>
      <w:proofErr w:type="spellStart"/>
      <w:r w:rsidRPr="002E7513">
        <w:rPr>
          <w:rFonts w:ascii="Book Antiqua" w:eastAsia="宋体" w:hAnsi="Book Antiqua" w:cs="宋体"/>
          <w:color w:val="000000"/>
          <w:kern w:val="0"/>
          <w:sz w:val="24"/>
          <w:szCs w:val="24"/>
        </w:rPr>
        <w:t>Dagenais</w:t>
      </w:r>
      <w:proofErr w:type="spellEnd"/>
      <w:r w:rsidRPr="002E7513">
        <w:rPr>
          <w:rFonts w:ascii="Book Antiqua" w:eastAsia="宋体" w:hAnsi="Book Antiqua" w:cs="宋体"/>
          <w:color w:val="000000"/>
          <w:kern w:val="0"/>
          <w:sz w:val="24"/>
          <w:szCs w:val="24"/>
        </w:rPr>
        <w:t xml:space="preserve"> G, Sleight P, Anderson C. </w:t>
      </w:r>
      <w:proofErr w:type="spellStart"/>
      <w:r w:rsidRPr="002E7513">
        <w:rPr>
          <w:rFonts w:ascii="Book Antiqua" w:eastAsia="宋体" w:hAnsi="Book Antiqua" w:cs="宋体"/>
          <w:color w:val="000000"/>
          <w:kern w:val="0"/>
          <w:sz w:val="24"/>
          <w:szCs w:val="24"/>
        </w:rPr>
        <w:t>Telmisartan</w:t>
      </w:r>
      <w:proofErr w:type="spellEnd"/>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ramipril</w:t>
      </w:r>
      <w:proofErr w:type="spellEnd"/>
      <w:r w:rsidRPr="002E7513">
        <w:rPr>
          <w:rFonts w:ascii="Book Antiqua" w:eastAsia="宋体" w:hAnsi="Book Antiqua" w:cs="宋体"/>
          <w:color w:val="000000"/>
          <w:kern w:val="0"/>
          <w:sz w:val="24"/>
          <w:szCs w:val="24"/>
        </w:rPr>
        <w:t>, or both in patients at high risk for vascular events.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2008; </w:t>
      </w:r>
      <w:r w:rsidRPr="002E7513">
        <w:rPr>
          <w:rFonts w:ascii="Book Antiqua" w:eastAsia="宋体" w:hAnsi="Book Antiqua" w:cs="宋体"/>
          <w:b/>
          <w:bCs/>
          <w:color w:val="000000"/>
          <w:kern w:val="0"/>
          <w:sz w:val="24"/>
          <w:szCs w:val="24"/>
        </w:rPr>
        <w:t>358</w:t>
      </w:r>
      <w:r w:rsidRPr="002E7513">
        <w:rPr>
          <w:rFonts w:ascii="Book Antiqua" w:eastAsia="宋体" w:hAnsi="Book Antiqua" w:cs="宋体"/>
          <w:color w:val="000000"/>
          <w:kern w:val="0"/>
          <w:sz w:val="24"/>
          <w:szCs w:val="24"/>
        </w:rPr>
        <w:t>: 1547-1559 [PMID: 18378520 DOI: 10.1056/NEJMoa0801317]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68 </w:t>
      </w:r>
      <w:r w:rsidRPr="002E7513">
        <w:rPr>
          <w:rFonts w:ascii="Book Antiqua" w:eastAsia="宋体" w:hAnsi="Book Antiqua" w:cs="宋体"/>
          <w:b/>
          <w:bCs/>
          <w:color w:val="000000"/>
          <w:kern w:val="0"/>
          <w:sz w:val="24"/>
          <w:szCs w:val="24"/>
        </w:rPr>
        <w:t>Mann JF</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Schmieder</w:t>
      </w:r>
      <w:proofErr w:type="spellEnd"/>
      <w:r w:rsidRPr="002E7513">
        <w:rPr>
          <w:rFonts w:ascii="Book Antiqua" w:eastAsia="宋体" w:hAnsi="Book Antiqua" w:cs="宋体"/>
          <w:color w:val="000000"/>
          <w:kern w:val="0"/>
          <w:sz w:val="24"/>
          <w:szCs w:val="24"/>
        </w:rPr>
        <w:t xml:space="preserve"> RE, McQueen M, </w:t>
      </w:r>
      <w:proofErr w:type="spellStart"/>
      <w:r w:rsidRPr="002E7513">
        <w:rPr>
          <w:rFonts w:ascii="Book Antiqua" w:eastAsia="宋体" w:hAnsi="Book Antiqua" w:cs="宋体"/>
          <w:color w:val="000000"/>
          <w:kern w:val="0"/>
          <w:sz w:val="24"/>
          <w:szCs w:val="24"/>
        </w:rPr>
        <w:t>Dyal</w:t>
      </w:r>
      <w:proofErr w:type="spellEnd"/>
      <w:r w:rsidRPr="002E7513">
        <w:rPr>
          <w:rFonts w:ascii="Book Antiqua" w:eastAsia="宋体" w:hAnsi="Book Antiqua" w:cs="宋体"/>
          <w:color w:val="000000"/>
          <w:kern w:val="0"/>
          <w:sz w:val="24"/>
          <w:szCs w:val="24"/>
        </w:rPr>
        <w:t xml:space="preserve"> L, Schumacher H, Pogue J, Wang X, </w:t>
      </w:r>
      <w:proofErr w:type="spellStart"/>
      <w:r w:rsidRPr="002E7513">
        <w:rPr>
          <w:rFonts w:ascii="Book Antiqua" w:eastAsia="宋体" w:hAnsi="Book Antiqua" w:cs="宋体"/>
          <w:color w:val="000000"/>
          <w:kern w:val="0"/>
          <w:sz w:val="24"/>
          <w:szCs w:val="24"/>
        </w:rPr>
        <w:t>Maggioni</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Budaj</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Chaithiraphan</w:t>
      </w:r>
      <w:proofErr w:type="spellEnd"/>
      <w:r w:rsidRPr="002E7513">
        <w:rPr>
          <w:rFonts w:ascii="Book Antiqua" w:eastAsia="宋体" w:hAnsi="Book Antiqua" w:cs="宋体"/>
          <w:color w:val="000000"/>
          <w:kern w:val="0"/>
          <w:sz w:val="24"/>
          <w:szCs w:val="24"/>
        </w:rPr>
        <w:t xml:space="preserve"> S, Dickstein K, </w:t>
      </w:r>
      <w:proofErr w:type="spellStart"/>
      <w:r w:rsidRPr="002E7513">
        <w:rPr>
          <w:rFonts w:ascii="Book Antiqua" w:eastAsia="宋体" w:hAnsi="Book Antiqua" w:cs="宋体"/>
          <w:color w:val="000000"/>
          <w:kern w:val="0"/>
          <w:sz w:val="24"/>
          <w:szCs w:val="24"/>
        </w:rPr>
        <w:t>Keltai</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Metsärinne</w:t>
      </w:r>
      <w:proofErr w:type="spellEnd"/>
      <w:r w:rsidRPr="002E7513">
        <w:rPr>
          <w:rFonts w:ascii="Book Antiqua" w:eastAsia="宋体" w:hAnsi="Book Antiqua" w:cs="宋体"/>
          <w:color w:val="000000"/>
          <w:kern w:val="0"/>
          <w:sz w:val="24"/>
          <w:szCs w:val="24"/>
        </w:rPr>
        <w:t xml:space="preserve"> K, </w:t>
      </w:r>
      <w:proofErr w:type="spellStart"/>
      <w:r w:rsidRPr="002E7513">
        <w:rPr>
          <w:rFonts w:ascii="Book Antiqua" w:eastAsia="宋体" w:hAnsi="Book Antiqua" w:cs="宋体"/>
          <w:color w:val="000000"/>
          <w:kern w:val="0"/>
          <w:sz w:val="24"/>
          <w:szCs w:val="24"/>
        </w:rPr>
        <w:t>Oto</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Parkhomenko</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Piegas</w:t>
      </w:r>
      <w:proofErr w:type="spellEnd"/>
      <w:r w:rsidRPr="002E7513">
        <w:rPr>
          <w:rFonts w:ascii="Book Antiqua" w:eastAsia="宋体" w:hAnsi="Book Antiqua" w:cs="宋体"/>
          <w:color w:val="000000"/>
          <w:kern w:val="0"/>
          <w:sz w:val="24"/>
          <w:szCs w:val="24"/>
        </w:rPr>
        <w:t xml:space="preserve"> LS, </w:t>
      </w:r>
      <w:proofErr w:type="spellStart"/>
      <w:r w:rsidRPr="002E7513">
        <w:rPr>
          <w:rFonts w:ascii="Book Antiqua" w:eastAsia="宋体" w:hAnsi="Book Antiqua" w:cs="宋体"/>
          <w:color w:val="000000"/>
          <w:kern w:val="0"/>
          <w:sz w:val="24"/>
          <w:szCs w:val="24"/>
        </w:rPr>
        <w:t>Svendsen</w:t>
      </w:r>
      <w:proofErr w:type="spellEnd"/>
      <w:r w:rsidRPr="002E7513">
        <w:rPr>
          <w:rFonts w:ascii="Book Antiqua" w:eastAsia="宋体" w:hAnsi="Book Antiqua" w:cs="宋体"/>
          <w:color w:val="000000"/>
          <w:kern w:val="0"/>
          <w:sz w:val="24"/>
          <w:szCs w:val="24"/>
        </w:rPr>
        <w:t xml:space="preserve"> TL, </w:t>
      </w:r>
      <w:proofErr w:type="spellStart"/>
      <w:r w:rsidRPr="002E7513">
        <w:rPr>
          <w:rFonts w:ascii="Book Antiqua" w:eastAsia="宋体" w:hAnsi="Book Antiqua" w:cs="宋体"/>
          <w:color w:val="000000"/>
          <w:kern w:val="0"/>
          <w:sz w:val="24"/>
          <w:szCs w:val="24"/>
        </w:rPr>
        <w:t>Teo</w:t>
      </w:r>
      <w:proofErr w:type="spellEnd"/>
      <w:r w:rsidRPr="002E7513">
        <w:rPr>
          <w:rFonts w:ascii="Book Antiqua" w:eastAsia="宋体" w:hAnsi="Book Antiqua" w:cs="宋体"/>
          <w:color w:val="000000"/>
          <w:kern w:val="0"/>
          <w:sz w:val="24"/>
          <w:szCs w:val="24"/>
        </w:rPr>
        <w:t xml:space="preserve"> KK, Yusuf S. Renal outcomes with </w:t>
      </w:r>
      <w:proofErr w:type="spellStart"/>
      <w:r w:rsidRPr="002E7513">
        <w:rPr>
          <w:rFonts w:ascii="Book Antiqua" w:eastAsia="宋体" w:hAnsi="Book Antiqua" w:cs="宋体"/>
          <w:color w:val="000000"/>
          <w:kern w:val="0"/>
          <w:sz w:val="24"/>
          <w:szCs w:val="24"/>
        </w:rPr>
        <w:t>telmisartan</w:t>
      </w:r>
      <w:proofErr w:type="spellEnd"/>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ramipril</w:t>
      </w:r>
      <w:proofErr w:type="spellEnd"/>
      <w:r w:rsidRPr="002E7513">
        <w:rPr>
          <w:rFonts w:ascii="Book Antiqua" w:eastAsia="宋体" w:hAnsi="Book Antiqua" w:cs="宋体"/>
          <w:color w:val="000000"/>
          <w:kern w:val="0"/>
          <w:sz w:val="24"/>
          <w:szCs w:val="24"/>
        </w:rPr>
        <w:t xml:space="preserve">, or both, in people at high vascular risk (the ONTARGET study): a </w:t>
      </w:r>
      <w:proofErr w:type="spellStart"/>
      <w:r w:rsidRPr="002E7513">
        <w:rPr>
          <w:rFonts w:ascii="Book Antiqua" w:eastAsia="宋体" w:hAnsi="Book Antiqua" w:cs="宋体"/>
          <w:color w:val="000000"/>
          <w:kern w:val="0"/>
          <w:sz w:val="24"/>
          <w:szCs w:val="24"/>
        </w:rPr>
        <w:t>multicentre</w:t>
      </w:r>
      <w:proofErr w:type="spellEnd"/>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randomised</w:t>
      </w:r>
      <w:proofErr w:type="spellEnd"/>
      <w:r w:rsidRPr="002E7513">
        <w:rPr>
          <w:rFonts w:ascii="Book Antiqua" w:eastAsia="宋体" w:hAnsi="Book Antiqua" w:cs="宋体"/>
          <w:color w:val="000000"/>
          <w:kern w:val="0"/>
          <w:sz w:val="24"/>
          <w:szCs w:val="24"/>
        </w:rPr>
        <w:t>, double-blind, controlled trial. </w:t>
      </w:r>
      <w:r w:rsidRPr="002E7513">
        <w:rPr>
          <w:rFonts w:ascii="Book Antiqua" w:eastAsia="宋体" w:hAnsi="Book Antiqua" w:cs="宋体"/>
          <w:i/>
          <w:iCs/>
          <w:color w:val="000000"/>
          <w:kern w:val="0"/>
          <w:sz w:val="24"/>
          <w:szCs w:val="24"/>
        </w:rPr>
        <w:t>Lancet</w:t>
      </w:r>
      <w:r w:rsidRPr="002E7513">
        <w:rPr>
          <w:rFonts w:ascii="Book Antiqua" w:eastAsia="宋体" w:hAnsi="Book Antiqua" w:cs="宋体"/>
          <w:color w:val="000000"/>
          <w:kern w:val="0"/>
          <w:sz w:val="24"/>
          <w:szCs w:val="24"/>
        </w:rPr>
        <w:t> 2008; </w:t>
      </w:r>
      <w:r w:rsidRPr="002E7513">
        <w:rPr>
          <w:rFonts w:ascii="Book Antiqua" w:eastAsia="宋体" w:hAnsi="Book Antiqua" w:cs="宋体"/>
          <w:b/>
          <w:bCs/>
          <w:color w:val="000000"/>
          <w:kern w:val="0"/>
          <w:sz w:val="24"/>
          <w:szCs w:val="24"/>
        </w:rPr>
        <w:t>372</w:t>
      </w:r>
      <w:r w:rsidRPr="002E7513">
        <w:rPr>
          <w:rFonts w:ascii="Book Antiqua" w:eastAsia="宋体" w:hAnsi="Book Antiqua" w:cs="宋体"/>
          <w:color w:val="000000"/>
          <w:kern w:val="0"/>
          <w:sz w:val="24"/>
          <w:szCs w:val="24"/>
        </w:rPr>
        <w:t>: 547-553 [PMID: 18707986 DOI: 10.1016/S0140-6736(08)61236-2]</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69 </w:t>
      </w:r>
      <w:r w:rsidRPr="002E7513">
        <w:rPr>
          <w:rFonts w:ascii="Book Antiqua" w:eastAsia="宋体" w:hAnsi="Book Antiqua" w:cs="宋体"/>
          <w:b/>
          <w:bCs/>
          <w:color w:val="000000"/>
          <w:kern w:val="0"/>
          <w:sz w:val="24"/>
          <w:szCs w:val="24"/>
        </w:rPr>
        <w:t>Fried LF</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Emanuele</w:t>
      </w:r>
      <w:proofErr w:type="spellEnd"/>
      <w:r w:rsidRPr="002E7513">
        <w:rPr>
          <w:rFonts w:ascii="Book Antiqua" w:eastAsia="宋体" w:hAnsi="Book Antiqua" w:cs="宋体"/>
          <w:color w:val="000000"/>
          <w:kern w:val="0"/>
          <w:sz w:val="24"/>
          <w:szCs w:val="24"/>
        </w:rPr>
        <w:t xml:space="preserve"> N, Zhang JH, </w:t>
      </w:r>
      <w:proofErr w:type="spellStart"/>
      <w:r w:rsidRPr="002E7513">
        <w:rPr>
          <w:rFonts w:ascii="Book Antiqua" w:eastAsia="宋体" w:hAnsi="Book Antiqua" w:cs="宋体"/>
          <w:color w:val="000000"/>
          <w:kern w:val="0"/>
          <w:sz w:val="24"/>
          <w:szCs w:val="24"/>
        </w:rPr>
        <w:t>Brophy</w:t>
      </w:r>
      <w:proofErr w:type="spellEnd"/>
      <w:r w:rsidRPr="002E7513">
        <w:rPr>
          <w:rFonts w:ascii="Book Antiqua" w:eastAsia="宋体" w:hAnsi="Book Antiqua" w:cs="宋体"/>
          <w:color w:val="000000"/>
          <w:kern w:val="0"/>
          <w:sz w:val="24"/>
          <w:szCs w:val="24"/>
        </w:rPr>
        <w:t xml:space="preserve"> M, Conner TA, Duckworth W, </w:t>
      </w:r>
      <w:proofErr w:type="spellStart"/>
      <w:r w:rsidRPr="002E7513">
        <w:rPr>
          <w:rFonts w:ascii="Book Antiqua" w:eastAsia="宋体" w:hAnsi="Book Antiqua" w:cs="宋体"/>
          <w:color w:val="000000"/>
          <w:kern w:val="0"/>
          <w:sz w:val="24"/>
          <w:szCs w:val="24"/>
        </w:rPr>
        <w:t>Leehey</w:t>
      </w:r>
      <w:proofErr w:type="spellEnd"/>
      <w:r w:rsidRPr="002E7513">
        <w:rPr>
          <w:rFonts w:ascii="Book Antiqua" w:eastAsia="宋体" w:hAnsi="Book Antiqua" w:cs="宋体"/>
          <w:color w:val="000000"/>
          <w:kern w:val="0"/>
          <w:sz w:val="24"/>
          <w:szCs w:val="24"/>
        </w:rPr>
        <w:t xml:space="preserve"> DJ, McCullough PA, O'Connor T, </w:t>
      </w:r>
      <w:proofErr w:type="spellStart"/>
      <w:r w:rsidRPr="002E7513">
        <w:rPr>
          <w:rFonts w:ascii="Book Antiqua" w:eastAsia="宋体" w:hAnsi="Book Antiqua" w:cs="宋体"/>
          <w:color w:val="000000"/>
          <w:kern w:val="0"/>
          <w:sz w:val="24"/>
          <w:szCs w:val="24"/>
        </w:rPr>
        <w:t>Palevsky</w:t>
      </w:r>
      <w:proofErr w:type="spellEnd"/>
      <w:r w:rsidRPr="002E7513">
        <w:rPr>
          <w:rFonts w:ascii="Book Antiqua" w:eastAsia="宋体" w:hAnsi="Book Antiqua" w:cs="宋体"/>
          <w:color w:val="000000"/>
          <w:kern w:val="0"/>
          <w:sz w:val="24"/>
          <w:szCs w:val="24"/>
        </w:rPr>
        <w:t xml:space="preserve"> PM, Reilly RF, </w:t>
      </w:r>
      <w:proofErr w:type="spellStart"/>
      <w:r w:rsidRPr="002E7513">
        <w:rPr>
          <w:rFonts w:ascii="Book Antiqua" w:eastAsia="宋体" w:hAnsi="Book Antiqua" w:cs="宋体"/>
          <w:color w:val="000000"/>
          <w:kern w:val="0"/>
          <w:sz w:val="24"/>
          <w:szCs w:val="24"/>
        </w:rPr>
        <w:t>Seliger</w:t>
      </w:r>
      <w:proofErr w:type="spellEnd"/>
      <w:r w:rsidRPr="002E7513">
        <w:rPr>
          <w:rFonts w:ascii="Book Antiqua" w:eastAsia="宋体" w:hAnsi="Book Antiqua" w:cs="宋体"/>
          <w:color w:val="000000"/>
          <w:kern w:val="0"/>
          <w:sz w:val="24"/>
          <w:szCs w:val="24"/>
        </w:rPr>
        <w:t xml:space="preserve"> SL, Warren SR, </w:t>
      </w:r>
      <w:proofErr w:type="spellStart"/>
      <w:r w:rsidRPr="002E7513">
        <w:rPr>
          <w:rFonts w:ascii="Book Antiqua" w:eastAsia="宋体" w:hAnsi="Book Antiqua" w:cs="宋体"/>
          <w:color w:val="000000"/>
          <w:kern w:val="0"/>
          <w:sz w:val="24"/>
          <w:szCs w:val="24"/>
        </w:rPr>
        <w:t>Watnick</w:t>
      </w:r>
      <w:proofErr w:type="spellEnd"/>
      <w:r w:rsidRPr="002E7513">
        <w:rPr>
          <w:rFonts w:ascii="Book Antiqua" w:eastAsia="宋体" w:hAnsi="Book Antiqua" w:cs="宋体"/>
          <w:color w:val="000000"/>
          <w:kern w:val="0"/>
          <w:sz w:val="24"/>
          <w:szCs w:val="24"/>
        </w:rPr>
        <w:t xml:space="preserve"> S, </w:t>
      </w:r>
      <w:proofErr w:type="spellStart"/>
      <w:r w:rsidRPr="002E7513">
        <w:rPr>
          <w:rFonts w:ascii="Book Antiqua" w:eastAsia="宋体" w:hAnsi="Book Antiqua" w:cs="宋体"/>
          <w:color w:val="000000"/>
          <w:kern w:val="0"/>
          <w:sz w:val="24"/>
          <w:szCs w:val="24"/>
        </w:rPr>
        <w:t>Peduzzi</w:t>
      </w:r>
      <w:proofErr w:type="spellEnd"/>
      <w:r w:rsidRPr="002E7513">
        <w:rPr>
          <w:rFonts w:ascii="Book Antiqua" w:eastAsia="宋体" w:hAnsi="Book Antiqua" w:cs="宋体"/>
          <w:color w:val="000000"/>
          <w:kern w:val="0"/>
          <w:sz w:val="24"/>
          <w:szCs w:val="24"/>
        </w:rPr>
        <w:t xml:space="preserve"> P, </w:t>
      </w:r>
      <w:proofErr w:type="spellStart"/>
      <w:r w:rsidRPr="002E7513">
        <w:rPr>
          <w:rFonts w:ascii="Book Antiqua" w:eastAsia="宋体" w:hAnsi="Book Antiqua" w:cs="宋体"/>
          <w:color w:val="000000"/>
          <w:kern w:val="0"/>
          <w:sz w:val="24"/>
          <w:szCs w:val="24"/>
        </w:rPr>
        <w:t>Guarino</w:t>
      </w:r>
      <w:proofErr w:type="spellEnd"/>
      <w:r w:rsidRPr="002E7513">
        <w:rPr>
          <w:rFonts w:ascii="Book Antiqua" w:eastAsia="宋体" w:hAnsi="Book Antiqua" w:cs="宋体"/>
          <w:color w:val="000000"/>
          <w:kern w:val="0"/>
          <w:sz w:val="24"/>
          <w:szCs w:val="24"/>
        </w:rPr>
        <w:t xml:space="preserve"> P. Combined angiotensin inhibition for the treatment of diabetic nephropathy.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2013; </w:t>
      </w:r>
      <w:r w:rsidRPr="002E7513">
        <w:rPr>
          <w:rFonts w:ascii="Book Antiqua" w:eastAsia="宋体" w:hAnsi="Book Antiqua" w:cs="宋体"/>
          <w:b/>
          <w:bCs/>
          <w:color w:val="000000"/>
          <w:kern w:val="0"/>
          <w:sz w:val="24"/>
          <w:szCs w:val="24"/>
        </w:rPr>
        <w:t>369</w:t>
      </w:r>
      <w:r w:rsidRPr="002E7513">
        <w:rPr>
          <w:rFonts w:ascii="Book Antiqua" w:eastAsia="宋体" w:hAnsi="Book Antiqua" w:cs="宋体"/>
          <w:color w:val="000000"/>
          <w:kern w:val="0"/>
          <w:sz w:val="24"/>
          <w:szCs w:val="24"/>
        </w:rPr>
        <w:t>: 1892-1903 [PMID: 24206457 DOI: 10.1056/NEJMoa1303154]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70 </w:t>
      </w:r>
      <w:r w:rsidRPr="002E7513">
        <w:rPr>
          <w:rFonts w:ascii="Book Antiqua" w:eastAsia="宋体" w:hAnsi="Book Antiqua" w:cs="宋体"/>
          <w:b/>
          <w:bCs/>
          <w:color w:val="000000"/>
          <w:kern w:val="0"/>
          <w:sz w:val="24"/>
          <w:szCs w:val="24"/>
        </w:rPr>
        <w:t>Kang YS</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Ko</w:t>
      </w:r>
      <w:proofErr w:type="spellEnd"/>
      <w:r w:rsidRPr="002E7513">
        <w:rPr>
          <w:rFonts w:ascii="Book Antiqua" w:eastAsia="宋体" w:hAnsi="Book Antiqua" w:cs="宋体"/>
          <w:color w:val="000000"/>
          <w:kern w:val="0"/>
          <w:sz w:val="24"/>
          <w:szCs w:val="24"/>
        </w:rPr>
        <w:t xml:space="preserve"> GJ, Lee MH, Song HK, Han SY, Han KH, Kim HK, Han JY, Cha DR. Effect of </w:t>
      </w:r>
      <w:proofErr w:type="spellStart"/>
      <w:r w:rsidRPr="002E7513">
        <w:rPr>
          <w:rFonts w:ascii="Book Antiqua" w:eastAsia="宋体" w:hAnsi="Book Antiqua" w:cs="宋体"/>
          <w:color w:val="000000"/>
          <w:kern w:val="0"/>
          <w:sz w:val="24"/>
          <w:szCs w:val="24"/>
        </w:rPr>
        <w:t>eplerenone</w:t>
      </w:r>
      <w:proofErr w:type="spellEnd"/>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enalapril</w:t>
      </w:r>
      <w:proofErr w:type="spellEnd"/>
      <w:r w:rsidRPr="002E7513">
        <w:rPr>
          <w:rFonts w:ascii="Book Antiqua" w:eastAsia="宋体" w:hAnsi="Book Antiqua" w:cs="宋体"/>
          <w:color w:val="000000"/>
          <w:kern w:val="0"/>
          <w:sz w:val="24"/>
          <w:szCs w:val="24"/>
        </w:rPr>
        <w:t xml:space="preserve"> and their combination treatment on diabetic nephropathy in type II diabetic rats.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i/>
          <w:iCs/>
          <w:color w:val="000000"/>
          <w:kern w:val="0"/>
          <w:sz w:val="24"/>
          <w:szCs w:val="24"/>
        </w:rPr>
        <w:t xml:space="preserve"> Dial Transplant</w:t>
      </w:r>
      <w:r w:rsidRPr="002E7513">
        <w:rPr>
          <w:rFonts w:ascii="Book Antiqua" w:eastAsia="宋体" w:hAnsi="Book Antiqua" w:cs="宋体"/>
          <w:color w:val="000000"/>
          <w:kern w:val="0"/>
          <w:sz w:val="24"/>
          <w:szCs w:val="24"/>
        </w:rPr>
        <w:t> 2009; </w:t>
      </w:r>
      <w:r w:rsidRPr="002E7513">
        <w:rPr>
          <w:rFonts w:ascii="Book Antiqua" w:eastAsia="宋体" w:hAnsi="Book Antiqua" w:cs="宋体"/>
          <w:b/>
          <w:bCs/>
          <w:color w:val="000000"/>
          <w:kern w:val="0"/>
          <w:sz w:val="24"/>
          <w:szCs w:val="24"/>
        </w:rPr>
        <w:t>24</w:t>
      </w:r>
      <w:r w:rsidRPr="002E7513">
        <w:rPr>
          <w:rFonts w:ascii="Book Antiqua" w:eastAsia="宋体" w:hAnsi="Book Antiqua" w:cs="宋体"/>
          <w:color w:val="000000"/>
          <w:kern w:val="0"/>
          <w:sz w:val="24"/>
          <w:szCs w:val="24"/>
        </w:rPr>
        <w:t xml:space="preserve">: 73-84 </w:t>
      </w:r>
      <w:r w:rsidRPr="002E7513">
        <w:rPr>
          <w:rFonts w:ascii="Book Antiqua" w:eastAsia="宋体" w:hAnsi="Book Antiqua" w:cs="宋体"/>
          <w:color w:val="000000"/>
          <w:kern w:val="0"/>
          <w:sz w:val="24"/>
          <w:szCs w:val="24"/>
        </w:rPr>
        <w:lastRenderedPageBreak/>
        <w:t>[PMID: 18682491 DOI: 10.1093/</w:t>
      </w:r>
      <w:proofErr w:type="spellStart"/>
      <w:r w:rsidRPr="002E7513">
        <w:rPr>
          <w:rFonts w:ascii="Book Antiqua" w:eastAsia="宋体" w:hAnsi="Book Antiqua" w:cs="宋体"/>
          <w:color w:val="000000"/>
          <w:kern w:val="0"/>
          <w:sz w:val="24"/>
          <w:szCs w:val="24"/>
        </w:rPr>
        <w:t>ndt</w:t>
      </w:r>
      <w:proofErr w:type="spellEnd"/>
      <w:r w:rsidRPr="002E7513">
        <w:rPr>
          <w:rFonts w:ascii="Book Antiqua" w:eastAsia="宋体" w:hAnsi="Book Antiqua" w:cs="宋体"/>
          <w:color w:val="000000"/>
          <w:kern w:val="0"/>
          <w:sz w:val="24"/>
          <w:szCs w:val="24"/>
        </w:rPr>
        <w:t>/gfn448]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71 </w:t>
      </w:r>
      <w:proofErr w:type="spellStart"/>
      <w:r w:rsidRPr="002E7513">
        <w:rPr>
          <w:rFonts w:ascii="Book Antiqua" w:eastAsia="宋体" w:hAnsi="Book Antiqua" w:cs="宋体"/>
          <w:b/>
          <w:bCs/>
          <w:color w:val="000000"/>
          <w:kern w:val="0"/>
          <w:sz w:val="24"/>
          <w:szCs w:val="24"/>
        </w:rPr>
        <w:t>Rachmani</w:t>
      </w:r>
      <w:proofErr w:type="spellEnd"/>
      <w:r w:rsidRPr="002E7513">
        <w:rPr>
          <w:rFonts w:ascii="Book Antiqua" w:eastAsia="宋体" w:hAnsi="Book Antiqua" w:cs="宋体"/>
          <w:b/>
          <w:bCs/>
          <w:color w:val="000000"/>
          <w:kern w:val="0"/>
          <w:sz w:val="24"/>
          <w:szCs w:val="24"/>
        </w:rPr>
        <w:t xml:space="preserve"> R</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Slavachevsky</w:t>
      </w:r>
      <w:proofErr w:type="spellEnd"/>
      <w:r w:rsidRPr="002E7513">
        <w:rPr>
          <w:rFonts w:ascii="Book Antiqua" w:eastAsia="宋体" w:hAnsi="Book Antiqua" w:cs="宋体"/>
          <w:color w:val="000000"/>
          <w:kern w:val="0"/>
          <w:sz w:val="24"/>
          <w:szCs w:val="24"/>
        </w:rPr>
        <w:t xml:space="preserve"> I, Amit M, Levi Z, </w:t>
      </w:r>
      <w:proofErr w:type="spellStart"/>
      <w:r w:rsidRPr="002E7513">
        <w:rPr>
          <w:rFonts w:ascii="Book Antiqua" w:eastAsia="宋体" w:hAnsi="Book Antiqua" w:cs="宋体"/>
          <w:color w:val="000000"/>
          <w:kern w:val="0"/>
          <w:sz w:val="24"/>
          <w:szCs w:val="24"/>
        </w:rPr>
        <w:t>Kedar</w:t>
      </w:r>
      <w:proofErr w:type="spellEnd"/>
      <w:r w:rsidRPr="002E7513">
        <w:rPr>
          <w:rFonts w:ascii="Book Antiqua" w:eastAsia="宋体" w:hAnsi="Book Antiqua" w:cs="宋体"/>
          <w:color w:val="000000"/>
          <w:kern w:val="0"/>
          <w:sz w:val="24"/>
          <w:szCs w:val="24"/>
        </w:rPr>
        <w:t xml:space="preserve"> Y, </w:t>
      </w:r>
      <w:proofErr w:type="spellStart"/>
      <w:r w:rsidRPr="002E7513">
        <w:rPr>
          <w:rFonts w:ascii="Book Antiqua" w:eastAsia="宋体" w:hAnsi="Book Antiqua" w:cs="宋体"/>
          <w:color w:val="000000"/>
          <w:kern w:val="0"/>
          <w:sz w:val="24"/>
          <w:szCs w:val="24"/>
        </w:rPr>
        <w:t>Berla</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Ravid</w:t>
      </w:r>
      <w:proofErr w:type="spellEnd"/>
      <w:r w:rsidRPr="002E7513">
        <w:rPr>
          <w:rFonts w:ascii="Book Antiqua" w:eastAsia="宋体" w:hAnsi="Book Antiqua" w:cs="宋体"/>
          <w:color w:val="000000"/>
          <w:kern w:val="0"/>
          <w:sz w:val="24"/>
          <w:szCs w:val="24"/>
        </w:rPr>
        <w:t xml:space="preserve"> M. The effect of spironolactone, </w:t>
      </w:r>
      <w:proofErr w:type="spellStart"/>
      <w:r w:rsidRPr="002E7513">
        <w:rPr>
          <w:rFonts w:ascii="Book Antiqua" w:eastAsia="宋体" w:hAnsi="Book Antiqua" w:cs="宋体"/>
          <w:color w:val="000000"/>
          <w:kern w:val="0"/>
          <w:sz w:val="24"/>
          <w:szCs w:val="24"/>
        </w:rPr>
        <w:t>cilazapril</w:t>
      </w:r>
      <w:proofErr w:type="spellEnd"/>
      <w:r w:rsidRPr="002E7513">
        <w:rPr>
          <w:rFonts w:ascii="Book Antiqua" w:eastAsia="宋体" w:hAnsi="Book Antiqua" w:cs="宋体"/>
          <w:color w:val="000000"/>
          <w:kern w:val="0"/>
          <w:sz w:val="24"/>
          <w:szCs w:val="24"/>
        </w:rPr>
        <w:t xml:space="preserve"> and their combination on albuminuria in patients with hypertension and diabetic nephropathy is independent of blood pressure reduction: a randomized controlled study. </w:t>
      </w:r>
      <w:proofErr w:type="spellStart"/>
      <w:r w:rsidRPr="002E7513">
        <w:rPr>
          <w:rFonts w:ascii="Book Antiqua" w:eastAsia="宋体" w:hAnsi="Book Antiqua" w:cs="宋体"/>
          <w:i/>
          <w:iCs/>
          <w:color w:val="000000"/>
          <w:kern w:val="0"/>
          <w:sz w:val="24"/>
          <w:szCs w:val="24"/>
        </w:rPr>
        <w:t>Diabet</w:t>
      </w:r>
      <w:proofErr w:type="spellEnd"/>
      <w:r w:rsidRPr="002E7513">
        <w:rPr>
          <w:rFonts w:ascii="Book Antiqua" w:eastAsia="宋体" w:hAnsi="Book Antiqua" w:cs="宋体"/>
          <w:i/>
          <w:iCs/>
          <w:color w:val="000000"/>
          <w:kern w:val="0"/>
          <w:sz w:val="24"/>
          <w:szCs w:val="24"/>
        </w:rPr>
        <w:t xml:space="preserve"> Med</w:t>
      </w:r>
      <w:r w:rsidRPr="002E7513">
        <w:rPr>
          <w:rFonts w:ascii="Book Antiqua" w:eastAsia="宋体" w:hAnsi="Book Antiqua" w:cs="宋体"/>
          <w:color w:val="000000"/>
          <w:kern w:val="0"/>
          <w:sz w:val="24"/>
          <w:szCs w:val="24"/>
        </w:rPr>
        <w:t> 2004; </w:t>
      </w:r>
      <w:r w:rsidRPr="002E7513">
        <w:rPr>
          <w:rFonts w:ascii="Book Antiqua" w:eastAsia="宋体" w:hAnsi="Book Antiqua" w:cs="宋体"/>
          <w:b/>
          <w:bCs/>
          <w:color w:val="000000"/>
          <w:kern w:val="0"/>
          <w:sz w:val="24"/>
          <w:szCs w:val="24"/>
        </w:rPr>
        <w:t>21</w:t>
      </w:r>
      <w:r w:rsidRPr="002E7513">
        <w:rPr>
          <w:rFonts w:ascii="Book Antiqua" w:eastAsia="宋体" w:hAnsi="Book Antiqua" w:cs="宋体"/>
          <w:color w:val="000000"/>
          <w:kern w:val="0"/>
          <w:sz w:val="24"/>
          <w:szCs w:val="24"/>
        </w:rPr>
        <w:t>: 471-475 [PMID: 15089793 DOI: 10.1111/j.1464-5491.2004.01194.x]</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72 </w:t>
      </w:r>
      <w:proofErr w:type="spellStart"/>
      <w:r w:rsidRPr="002E7513">
        <w:rPr>
          <w:rFonts w:ascii="Book Antiqua" w:eastAsia="宋体" w:hAnsi="Book Antiqua" w:cs="宋体"/>
          <w:b/>
          <w:bCs/>
          <w:color w:val="000000"/>
          <w:kern w:val="0"/>
          <w:sz w:val="24"/>
          <w:szCs w:val="24"/>
        </w:rPr>
        <w:t>Rossing</w:t>
      </w:r>
      <w:proofErr w:type="spellEnd"/>
      <w:r w:rsidRPr="002E7513">
        <w:rPr>
          <w:rFonts w:ascii="Book Antiqua" w:eastAsia="宋体" w:hAnsi="Book Antiqua" w:cs="宋体"/>
          <w:b/>
          <w:bCs/>
          <w:color w:val="000000"/>
          <w:kern w:val="0"/>
          <w:sz w:val="24"/>
          <w:szCs w:val="24"/>
        </w:rPr>
        <w:t xml:space="preserve"> K</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Schjoedt</w:t>
      </w:r>
      <w:proofErr w:type="spellEnd"/>
      <w:r w:rsidRPr="002E7513">
        <w:rPr>
          <w:rFonts w:ascii="Book Antiqua" w:eastAsia="宋体" w:hAnsi="Book Antiqua" w:cs="宋体"/>
          <w:color w:val="000000"/>
          <w:kern w:val="0"/>
          <w:sz w:val="24"/>
          <w:szCs w:val="24"/>
        </w:rPr>
        <w:t xml:space="preserve"> KJ, </w:t>
      </w:r>
      <w:proofErr w:type="spellStart"/>
      <w:r w:rsidRPr="002E7513">
        <w:rPr>
          <w:rFonts w:ascii="Book Antiqua" w:eastAsia="宋体" w:hAnsi="Book Antiqua" w:cs="宋体"/>
          <w:color w:val="000000"/>
          <w:kern w:val="0"/>
          <w:sz w:val="24"/>
          <w:szCs w:val="24"/>
        </w:rPr>
        <w:t>Smidt</w:t>
      </w:r>
      <w:proofErr w:type="spellEnd"/>
      <w:r w:rsidRPr="002E7513">
        <w:rPr>
          <w:rFonts w:ascii="Book Antiqua" w:eastAsia="宋体" w:hAnsi="Book Antiqua" w:cs="宋体"/>
          <w:color w:val="000000"/>
          <w:kern w:val="0"/>
          <w:sz w:val="24"/>
          <w:szCs w:val="24"/>
        </w:rPr>
        <w:t xml:space="preserve"> UM, </w:t>
      </w:r>
      <w:proofErr w:type="spellStart"/>
      <w:r w:rsidRPr="002E7513">
        <w:rPr>
          <w:rFonts w:ascii="Book Antiqua" w:eastAsia="宋体" w:hAnsi="Book Antiqua" w:cs="宋体"/>
          <w:color w:val="000000"/>
          <w:kern w:val="0"/>
          <w:sz w:val="24"/>
          <w:szCs w:val="24"/>
        </w:rPr>
        <w:t>Boomsma</w:t>
      </w:r>
      <w:proofErr w:type="spellEnd"/>
      <w:r w:rsidRPr="002E7513">
        <w:rPr>
          <w:rFonts w:ascii="Book Antiqua" w:eastAsia="宋体" w:hAnsi="Book Antiqua" w:cs="宋体"/>
          <w:color w:val="000000"/>
          <w:kern w:val="0"/>
          <w:sz w:val="24"/>
          <w:szCs w:val="24"/>
        </w:rPr>
        <w:t xml:space="preserve"> F, </w:t>
      </w:r>
      <w:proofErr w:type="spellStart"/>
      <w:r w:rsidRPr="002E7513">
        <w:rPr>
          <w:rFonts w:ascii="Book Antiqua" w:eastAsia="宋体" w:hAnsi="Book Antiqua" w:cs="宋体"/>
          <w:color w:val="000000"/>
          <w:kern w:val="0"/>
          <w:sz w:val="24"/>
          <w:szCs w:val="24"/>
        </w:rPr>
        <w:t>Parving</w:t>
      </w:r>
      <w:proofErr w:type="spellEnd"/>
      <w:r w:rsidRPr="002E7513">
        <w:rPr>
          <w:rFonts w:ascii="Book Antiqua" w:eastAsia="宋体" w:hAnsi="Book Antiqua" w:cs="宋体"/>
          <w:color w:val="000000"/>
          <w:kern w:val="0"/>
          <w:sz w:val="24"/>
          <w:szCs w:val="24"/>
        </w:rPr>
        <w:t xml:space="preserve"> HH. Beneficial effects of adding spironolactone to recommended antihypertensive treatment in diabetic nephropathy: a randomized, double-masked, cross-over study. </w:t>
      </w:r>
      <w:r w:rsidRPr="002E7513">
        <w:rPr>
          <w:rFonts w:ascii="Book Antiqua" w:eastAsia="宋体" w:hAnsi="Book Antiqua" w:cs="宋体"/>
          <w:i/>
          <w:iCs/>
          <w:color w:val="000000"/>
          <w:kern w:val="0"/>
          <w:sz w:val="24"/>
          <w:szCs w:val="24"/>
        </w:rPr>
        <w:t>Diabetes Care</w:t>
      </w:r>
      <w:r w:rsidRPr="002E7513">
        <w:rPr>
          <w:rFonts w:ascii="Book Antiqua" w:eastAsia="宋体" w:hAnsi="Book Antiqua" w:cs="宋体"/>
          <w:color w:val="000000"/>
          <w:kern w:val="0"/>
          <w:sz w:val="24"/>
          <w:szCs w:val="24"/>
        </w:rPr>
        <w:t> 2005; </w:t>
      </w:r>
      <w:r w:rsidRPr="002E7513">
        <w:rPr>
          <w:rFonts w:ascii="Book Antiqua" w:eastAsia="宋体" w:hAnsi="Book Antiqua" w:cs="宋体"/>
          <w:b/>
          <w:bCs/>
          <w:color w:val="000000"/>
          <w:kern w:val="0"/>
          <w:sz w:val="24"/>
          <w:szCs w:val="24"/>
        </w:rPr>
        <w:t>28</w:t>
      </w:r>
      <w:r w:rsidRPr="002E7513">
        <w:rPr>
          <w:rFonts w:ascii="Book Antiqua" w:eastAsia="宋体" w:hAnsi="Book Antiqua" w:cs="宋体"/>
          <w:color w:val="000000"/>
          <w:kern w:val="0"/>
          <w:sz w:val="24"/>
          <w:szCs w:val="24"/>
        </w:rPr>
        <w:t>: 2106-2112 [PMID: 16123474 DOI: 10.2337/diacare.28.9.2106]</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73 </w:t>
      </w:r>
      <w:proofErr w:type="spellStart"/>
      <w:r w:rsidRPr="002E7513">
        <w:rPr>
          <w:rFonts w:ascii="Book Antiqua" w:eastAsia="宋体" w:hAnsi="Book Antiqua" w:cs="宋体"/>
          <w:b/>
          <w:bCs/>
          <w:color w:val="000000"/>
          <w:kern w:val="0"/>
          <w:sz w:val="24"/>
          <w:szCs w:val="24"/>
        </w:rPr>
        <w:t>Schjoedt</w:t>
      </w:r>
      <w:proofErr w:type="spellEnd"/>
      <w:r w:rsidRPr="002E7513">
        <w:rPr>
          <w:rFonts w:ascii="Book Antiqua" w:eastAsia="宋体" w:hAnsi="Book Antiqua" w:cs="宋体"/>
          <w:b/>
          <w:bCs/>
          <w:color w:val="000000"/>
          <w:kern w:val="0"/>
          <w:sz w:val="24"/>
          <w:szCs w:val="24"/>
        </w:rPr>
        <w:t xml:space="preserve"> KJ</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Rossing</w:t>
      </w:r>
      <w:proofErr w:type="spellEnd"/>
      <w:r w:rsidRPr="002E7513">
        <w:rPr>
          <w:rFonts w:ascii="Book Antiqua" w:eastAsia="宋体" w:hAnsi="Book Antiqua" w:cs="宋体"/>
          <w:color w:val="000000"/>
          <w:kern w:val="0"/>
          <w:sz w:val="24"/>
          <w:szCs w:val="24"/>
        </w:rPr>
        <w:t xml:space="preserve"> K, </w:t>
      </w:r>
      <w:proofErr w:type="spellStart"/>
      <w:r w:rsidRPr="002E7513">
        <w:rPr>
          <w:rFonts w:ascii="Book Antiqua" w:eastAsia="宋体" w:hAnsi="Book Antiqua" w:cs="宋体"/>
          <w:color w:val="000000"/>
          <w:kern w:val="0"/>
          <w:sz w:val="24"/>
          <w:szCs w:val="24"/>
        </w:rPr>
        <w:t>Juhl</w:t>
      </w:r>
      <w:proofErr w:type="spellEnd"/>
      <w:r w:rsidRPr="002E7513">
        <w:rPr>
          <w:rFonts w:ascii="Book Antiqua" w:eastAsia="宋体" w:hAnsi="Book Antiqua" w:cs="宋体"/>
          <w:color w:val="000000"/>
          <w:kern w:val="0"/>
          <w:sz w:val="24"/>
          <w:szCs w:val="24"/>
        </w:rPr>
        <w:t xml:space="preserve"> TR, </w:t>
      </w:r>
      <w:proofErr w:type="spellStart"/>
      <w:r w:rsidRPr="002E7513">
        <w:rPr>
          <w:rFonts w:ascii="Book Antiqua" w:eastAsia="宋体" w:hAnsi="Book Antiqua" w:cs="宋体"/>
          <w:color w:val="000000"/>
          <w:kern w:val="0"/>
          <w:sz w:val="24"/>
          <w:szCs w:val="24"/>
        </w:rPr>
        <w:t>Boomsma</w:t>
      </w:r>
      <w:proofErr w:type="spellEnd"/>
      <w:r w:rsidRPr="002E7513">
        <w:rPr>
          <w:rFonts w:ascii="Book Antiqua" w:eastAsia="宋体" w:hAnsi="Book Antiqua" w:cs="宋体"/>
          <w:color w:val="000000"/>
          <w:kern w:val="0"/>
          <w:sz w:val="24"/>
          <w:szCs w:val="24"/>
        </w:rPr>
        <w:t xml:space="preserve"> F, Tarnow L, </w:t>
      </w:r>
      <w:proofErr w:type="spellStart"/>
      <w:r w:rsidRPr="002E7513">
        <w:rPr>
          <w:rFonts w:ascii="Book Antiqua" w:eastAsia="宋体" w:hAnsi="Book Antiqua" w:cs="宋体"/>
          <w:color w:val="000000"/>
          <w:kern w:val="0"/>
          <w:sz w:val="24"/>
          <w:szCs w:val="24"/>
        </w:rPr>
        <w:t>Rossing</w:t>
      </w:r>
      <w:proofErr w:type="spellEnd"/>
      <w:r w:rsidRPr="002E7513">
        <w:rPr>
          <w:rFonts w:ascii="Book Antiqua" w:eastAsia="宋体" w:hAnsi="Book Antiqua" w:cs="宋体"/>
          <w:color w:val="000000"/>
          <w:kern w:val="0"/>
          <w:sz w:val="24"/>
          <w:szCs w:val="24"/>
        </w:rPr>
        <w:t xml:space="preserve"> P, </w:t>
      </w:r>
      <w:proofErr w:type="spellStart"/>
      <w:r w:rsidRPr="002E7513">
        <w:rPr>
          <w:rFonts w:ascii="Book Antiqua" w:eastAsia="宋体" w:hAnsi="Book Antiqua" w:cs="宋体"/>
          <w:color w:val="000000"/>
          <w:kern w:val="0"/>
          <w:sz w:val="24"/>
          <w:szCs w:val="24"/>
        </w:rPr>
        <w:t>Parving</w:t>
      </w:r>
      <w:proofErr w:type="spellEnd"/>
      <w:r w:rsidRPr="002E7513">
        <w:rPr>
          <w:rFonts w:ascii="Book Antiqua" w:eastAsia="宋体" w:hAnsi="Book Antiqua" w:cs="宋体"/>
          <w:color w:val="000000"/>
          <w:kern w:val="0"/>
          <w:sz w:val="24"/>
          <w:szCs w:val="24"/>
        </w:rPr>
        <w:t xml:space="preserve"> HH. Beneficial impact of spironolactone on </w:t>
      </w:r>
      <w:proofErr w:type="spellStart"/>
      <w:r w:rsidRPr="002E7513">
        <w:rPr>
          <w:rFonts w:ascii="Book Antiqua" w:eastAsia="宋体" w:hAnsi="Book Antiqua" w:cs="宋体"/>
          <w:color w:val="000000"/>
          <w:kern w:val="0"/>
          <w:sz w:val="24"/>
          <w:szCs w:val="24"/>
        </w:rPr>
        <w:t>nephrotic</w:t>
      </w:r>
      <w:proofErr w:type="spellEnd"/>
      <w:r w:rsidRPr="002E7513">
        <w:rPr>
          <w:rFonts w:ascii="Book Antiqua" w:eastAsia="宋体" w:hAnsi="Book Antiqua" w:cs="宋体"/>
          <w:color w:val="000000"/>
          <w:kern w:val="0"/>
          <w:sz w:val="24"/>
          <w:szCs w:val="24"/>
        </w:rPr>
        <w:t xml:space="preserve"> range albuminuria in diabetic nephropathy. </w:t>
      </w:r>
      <w:r w:rsidRPr="002E7513">
        <w:rPr>
          <w:rFonts w:ascii="Book Antiqua" w:eastAsia="宋体" w:hAnsi="Book Antiqua" w:cs="宋体"/>
          <w:i/>
          <w:iCs/>
          <w:color w:val="000000"/>
          <w:kern w:val="0"/>
          <w:sz w:val="24"/>
          <w:szCs w:val="24"/>
        </w:rPr>
        <w:t xml:space="preserve">Kidney </w:t>
      </w:r>
      <w:proofErr w:type="spellStart"/>
      <w:r w:rsidRPr="002E7513">
        <w:rPr>
          <w:rFonts w:ascii="Book Antiqua" w:eastAsia="宋体" w:hAnsi="Book Antiqua" w:cs="宋体"/>
          <w:i/>
          <w:iCs/>
          <w:color w:val="000000"/>
          <w:kern w:val="0"/>
          <w:sz w:val="24"/>
          <w:szCs w:val="24"/>
        </w:rPr>
        <w:t>Int</w:t>
      </w:r>
      <w:proofErr w:type="spellEnd"/>
      <w:r w:rsidRPr="002E7513">
        <w:rPr>
          <w:rFonts w:ascii="Book Antiqua" w:eastAsia="宋体" w:hAnsi="Book Antiqua" w:cs="宋体"/>
          <w:color w:val="000000"/>
          <w:kern w:val="0"/>
          <w:sz w:val="24"/>
          <w:szCs w:val="24"/>
        </w:rPr>
        <w:t> 2006; </w:t>
      </w:r>
      <w:r w:rsidRPr="002E7513">
        <w:rPr>
          <w:rFonts w:ascii="Book Antiqua" w:eastAsia="宋体" w:hAnsi="Book Antiqua" w:cs="宋体"/>
          <w:b/>
          <w:bCs/>
          <w:color w:val="000000"/>
          <w:kern w:val="0"/>
          <w:sz w:val="24"/>
          <w:szCs w:val="24"/>
        </w:rPr>
        <w:t>70</w:t>
      </w:r>
      <w:r w:rsidRPr="002E7513">
        <w:rPr>
          <w:rFonts w:ascii="Book Antiqua" w:eastAsia="宋体" w:hAnsi="Book Antiqua" w:cs="宋体"/>
          <w:color w:val="000000"/>
          <w:kern w:val="0"/>
          <w:sz w:val="24"/>
          <w:szCs w:val="24"/>
        </w:rPr>
        <w:t>: 536-542 [PMID: 16775595]</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74 </w:t>
      </w:r>
      <w:r w:rsidRPr="002E7513">
        <w:rPr>
          <w:rFonts w:ascii="Book Antiqua" w:eastAsia="宋体" w:hAnsi="Book Antiqua" w:cs="宋体"/>
          <w:b/>
          <w:bCs/>
          <w:color w:val="000000"/>
          <w:kern w:val="0"/>
          <w:sz w:val="24"/>
          <w:szCs w:val="24"/>
        </w:rPr>
        <w:t>Bianchi S</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Bigazzi</w:t>
      </w:r>
      <w:proofErr w:type="spellEnd"/>
      <w:r w:rsidRPr="002E7513">
        <w:rPr>
          <w:rFonts w:ascii="Book Antiqua" w:eastAsia="宋体" w:hAnsi="Book Antiqua" w:cs="宋体"/>
          <w:color w:val="000000"/>
          <w:kern w:val="0"/>
          <w:sz w:val="24"/>
          <w:szCs w:val="24"/>
        </w:rPr>
        <w:t xml:space="preserve"> R, </w:t>
      </w:r>
      <w:proofErr w:type="spellStart"/>
      <w:r w:rsidRPr="002E7513">
        <w:rPr>
          <w:rFonts w:ascii="Book Antiqua" w:eastAsia="宋体" w:hAnsi="Book Antiqua" w:cs="宋体"/>
          <w:color w:val="000000"/>
          <w:kern w:val="0"/>
          <w:sz w:val="24"/>
          <w:szCs w:val="24"/>
        </w:rPr>
        <w:t>Campese</w:t>
      </w:r>
      <w:proofErr w:type="spellEnd"/>
      <w:r w:rsidRPr="002E7513">
        <w:rPr>
          <w:rFonts w:ascii="Book Antiqua" w:eastAsia="宋体" w:hAnsi="Book Antiqua" w:cs="宋体"/>
          <w:color w:val="000000"/>
          <w:kern w:val="0"/>
          <w:sz w:val="24"/>
          <w:szCs w:val="24"/>
        </w:rPr>
        <w:t xml:space="preserve"> VM. Antagonists of aldosterone and proteinuria in patients with CKD: an uncontrolled pilot study. </w:t>
      </w:r>
      <w:r w:rsidRPr="002E7513">
        <w:rPr>
          <w:rFonts w:ascii="Book Antiqua" w:eastAsia="宋体" w:hAnsi="Book Antiqua" w:cs="宋体"/>
          <w:i/>
          <w:iCs/>
          <w:color w:val="000000"/>
          <w:kern w:val="0"/>
          <w:sz w:val="24"/>
          <w:szCs w:val="24"/>
        </w:rPr>
        <w:t>Am J Kidney Dis</w:t>
      </w:r>
      <w:r w:rsidRPr="002E7513">
        <w:rPr>
          <w:rFonts w:ascii="Book Antiqua" w:eastAsia="宋体" w:hAnsi="Book Antiqua" w:cs="宋体"/>
          <w:color w:val="000000"/>
          <w:kern w:val="0"/>
          <w:sz w:val="24"/>
          <w:szCs w:val="24"/>
        </w:rPr>
        <w:t> 2005; </w:t>
      </w:r>
      <w:r w:rsidRPr="002E7513">
        <w:rPr>
          <w:rFonts w:ascii="Book Antiqua" w:eastAsia="宋体" w:hAnsi="Book Antiqua" w:cs="宋体"/>
          <w:b/>
          <w:bCs/>
          <w:color w:val="000000"/>
          <w:kern w:val="0"/>
          <w:sz w:val="24"/>
          <w:szCs w:val="24"/>
        </w:rPr>
        <w:t>46</w:t>
      </w:r>
      <w:r w:rsidRPr="002E7513">
        <w:rPr>
          <w:rFonts w:ascii="Book Antiqua" w:eastAsia="宋体" w:hAnsi="Book Antiqua" w:cs="宋体"/>
          <w:color w:val="000000"/>
          <w:kern w:val="0"/>
          <w:sz w:val="24"/>
          <w:szCs w:val="24"/>
        </w:rPr>
        <w:t>: 45-51 [PMID: 15983956 DOI: 10.1053/j.ajkd.2005.03.007]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75 </w:t>
      </w:r>
      <w:r w:rsidRPr="002E7513">
        <w:rPr>
          <w:rFonts w:ascii="Book Antiqua" w:eastAsia="宋体" w:hAnsi="Book Antiqua" w:cs="宋体"/>
          <w:b/>
          <w:bCs/>
          <w:color w:val="000000"/>
          <w:kern w:val="0"/>
          <w:sz w:val="24"/>
          <w:szCs w:val="24"/>
        </w:rPr>
        <w:t>Mehdi UF</w:t>
      </w:r>
      <w:r w:rsidRPr="002E7513">
        <w:rPr>
          <w:rFonts w:ascii="Book Antiqua" w:eastAsia="宋体" w:hAnsi="Book Antiqua" w:cs="宋体"/>
          <w:color w:val="000000"/>
          <w:kern w:val="0"/>
          <w:sz w:val="24"/>
          <w:szCs w:val="24"/>
        </w:rPr>
        <w:t>, Adams-</w:t>
      </w:r>
      <w:proofErr w:type="spellStart"/>
      <w:r w:rsidRPr="002E7513">
        <w:rPr>
          <w:rFonts w:ascii="Book Antiqua" w:eastAsia="宋体" w:hAnsi="Book Antiqua" w:cs="宋体"/>
          <w:color w:val="000000"/>
          <w:kern w:val="0"/>
          <w:sz w:val="24"/>
          <w:szCs w:val="24"/>
        </w:rPr>
        <w:t>Huet</w:t>
      </w:r>
      <w:proofErr w:type="spellEnd"/>
      <w:r w:rsidRPr="002E7513">
        <w:rPr>
          <w:rFonts w:ascii="Book Antiqua" w:eastAsia="宋体" w:hAnsi="Book Antiqua" w:cs="宋体"/>
          <w:color w:val="000000"/>
          <w:kern w:val="0"/>
          <w:sz w:val="24"/>
          <w:szCs w:val="24"/>
        </w:rPr>
        <w:t xml:space="preserve"> B, </w:t>
      </w:r>
      <w:proofErr w:type="spellStart"/>
      <w:r w:rsidRPr="002E7513">
        <w:rPr>
          <w:rFonts w:ascii="Book Antiqua" w:eastAsia="宋体" w:hAnsi="Book Antiqua" w:cs="宋体"/>
          <w:color w:val="000000"/>
          <w:kern w:val="0"/>
          <w:sz w:val="24"/>
          <w:szCs w:val="24"/>
        </w:rPr>
        <w:t>Raskin</w:t>
      </w:r>
      <w:proofErr w:type="spellEnd"/>
      <w:r w:rsidRPr="002E7513">
        <w:rPr>
          <w:rFonts w:ascii="Book Antiqua" w:eastAsia="宋体" w:hAnsi="Book Antiqua" w:cs="宋体"/>
          <w:color w:val="000000"/>
          <w:kern w:val="0"/>
          <w:sz w:val="24"/>
          <w:szCs w:val="24"/>
        </w:rPr>
        <w:t xml:space="preserve"> P, Vega GL, Toto RD. Addition of angiotensin receptor blockade or mineralocorticoid antagonism to maximal angiotensin-converting enzyme inhibition in diabetic nephropathy.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Soc</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2009; </w:t>
      </w:r>
      <w:r w:rsidRPr="002E7513">
        <w:rPr>
          <w:rFonts w:ascii="Book Antiqua" w:eastAsia="宋体" w:hAnsi="Book Antiqua" w:cs="宋体"/>
          <w:b/>
          <w:bCs/>
          <w:color w:val="000000"/>
          <w:kern w:val="0"/>
          <w:sz w:val="24"/>
          <w:szCs w:val="24"/>
        </w:rPr>
        <w:t>20</w:t>
      </w:r>
      <w:r w:rsidRPr="002E7513">
        <w:rPr>
          <w:rFonts w:ascii="Book Antiqua" w:eastAsia="宋体" w:hAnsi="Book Antiqua" w:cs="宋体"/>
          <w:color w:val="000000"/>
          <w:kern w:val="0"/>
          <w:sz w:val="24"/>
          <w:szCs w:val="24"/>
        </w:rPr>
        <w:t>: 2641-2650 [PMID: 19926893 DOI: 10.1681/ASN.2009070737]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76 </w:t>
      </w:r>
      <w:proofErr w:type="spellStart"/>
      <w:r w:rsidRPr="002E7513">
        <w:rPr>
          <w:rFonts w:ascii="Book Antiqua" w:eastAsia="宋体" w:hAnsi="Book Antiqua" w:cs="宋体"/>
          <w:b/>
          <w:bCs/>
          <w:color w:val="000000"/>
          <w:kern w:val="0"/>
          <w:sz w:val="24"/>
          <w:szCs w:val="24"/>
        </w:rPr>
        <w:t>Parving</w:t>
      </w:r>
      <w:proofErr w:type="spellEnd"/>
      <w:r w:rsidRPr="002E7513">
        <w:rPr>
          <w:rFonts w:ascii="Book Antiqua" w:eastAsia="宋体" w:hAnsi="Book Antiqua" w:cs="宋体"/>
          <w:b/>
          <w:bCs/>
          <w:color w:val="000000"/>
          <w:kern w:val="0"/>
          <w:sz w:val="24"/>
          <w:szCs w:val="24"/>
        </w:rPr>
        <w:t xml:space="preserve"> HH</w:t>
      </w:r>
      <w:r w:rsidRPr="002E7513">
        <w:rPr>
          <w:rFonts w:ascii="Book Antiqua" w:eastAsia="宋体" w:hAnsi="Book Antiqua" w:cs="宋体"/>
          <w:color w:val="000000"/>
          <w:kern w:val="0"/>
          <w:sz w:val="24"/>
          <w:szCs w:val="24"/>
        </w:rPr>
        <w:t xml:space="preserve">, Brenner BM, McMurray JJ, de </w:t>
      </w:r>
      <w:proofErr w:type="spellStart"/>
      <w:r w:rsidRPr="002E7513">
        <w:rPr>
          <w:rFonts w:ascii="Book Antiqua" w:eastAsia="宋体" w:hAnsi="Book Antiqua" w:cs="宋体"/>
          <w:color w:val="000000"/>
          <w:kern w:val="0"/>
          <w:sz w:val="24"/>
          <w:szCs w:val="24"/>
        </w:rPr>
        <w:t>Zeeuw</w:t>
      </w:r>
      <w:proofErr w:type="spellEnd"/>
      <w:r w:rsidRPr="002E7513">
        <w:rPr>
          <w:rFonts w:ascii="Book Antiqua" w:eastAsia="宋体" w:hAnsi="Book Antiqua" w:cs="宋体"/>
          <w:color w:val="000000"/>
          <w:kern w:val="0"/>
          <w:sz w:val="24"/>
          <w:szCs w:val="24"/>
        </w:rPr>
        <w:t xml:space="preserve"> D, </w:t>
      </w:r>
      <w:proofErr w:type="spellStart"/>
      <w:r w:rsidRPr="002E7513">
        <w:rPr>
          <w:rFonts w:ascii="Book Antiqua" w:eastAsia="宋体" w:hAnsi="Book Antiqua" w:cs="宋体"/>
          <w:color w:val="000000"/>
          <w:kern w:val="0"/>
          <w:sz w:val="24"/>
          <w:szCs w:val="24"/>
        </w:rPr>
        <w:t>Haffner</w:t>
      </w:r>
      <w:proofErr w:type="spellEnd"/>
      <w:r w:rsidRPr="002E7513">
        <w:rPr>
          <w:rFonts w:ascii="Book Antiqua" w:eastAsia="宋体" w:hAnsi="Book Antiqua" w:cs="宋体"/>
          <w:color w:val="000000"/>
          <w:kern w:val="0"/>
          <w:sz w:val="24"/>
          <w:szCs w:val="24"/>
        </w:rPr>
        <w:t xml:space="preserve"> SM, Solomon SD, </w:t>
      </w:r>
      <w:proofErr w:type="spellStart"/>
      <w:r w:rsidRPr="002E7513">
        <w:rPr>
          <w:rFonts w:ascii="Book Antiqua" w:eastAsia="宋体" w:hAnsi="Book Antiqua" w:cs="宋体"/>
          <w:color w:val="000000"/>
          <w:kern w:val="0"/>
          <w:sz w:val="24"/>
          <w:szCs w:val="24"/>
        </w:rPr>
        <w:t>Chaturvedi</w:t>
      </w:r>
      <w:proofErr w:type="spellEnd"/>
      <w:r w:rsidRPr="002E7513">
        <w:rPr>
          <w:rFonts w:ascii="Book Antiqua" w:eastAsia="宋体" w:hAnsi="Book Antiqua" w:cs="宋体"/>
          <w:color w:val="000000"/>
          <w:kern w:val="0"/>
          <w:sz w:val="24"/>
          <w:szCs w:val="24"/>
        </w:rPr>
        <w:t xml:space="preserve"> N, </w:t>
      </w:r>
      <w:proofErr w:type="spellStart"/>
      <w:r w:rsidRPr="002E7513">
        <w:rPr>
          <w:rFonts w:ascii="Book Antiqua" w:eastAsia="宋体" w:hAnsi="Book Antiqua" w:cs="宋体"/>
          <w:color w:val="000000"/>
          <w:kern w:val="0"/>
          <w:sz w:val="24"/>
          <w:szCs w:val="24"/>
        </w:rPr>
        <w:t>Persson</w:t>
      </w:r>
      <w:proofErr w:type="spellEnd"/>
      <w:r w:rsidRPr="002E7513">
        <w:rPr>
          <w:rFonts w:ascii="Book Antiqua" w:eastAsia="宋体" w:hAnsi="Book Antiqua" w:cs="宋体"/>
          <w:color w:val="000000"/>
          <w:kern w:val="0"/>
          <w:sz w:val="24"/>
          <w:szCs w:val="24"/>
        </w:rPr>
        <w:t xml:space="preserve"> F, Desai AS, </w:t>
      </w:r>
      <w:proofErr w:type="spellStart"/>
      <w:r w:rsidRPr="002E7513">
        <w:rPr>
          <w:rFonts w:ascii="Book Antiqua" w:eastAsia="宋体" w:hAnsi="Book Antiqua" w:cs="宋体"/>
          <w:color w:val="000000"/>
          <w:kern w:val="0"/>
          <w:sz w:val="24"/>
          <w:szCs w:val="24"/>
        </w:rPr>
        <w:t>Nicolaides</w:t>
      </w:r>
      <w:proofErr w:type="spellEnd"/>
      <w:r w:rsidRPr="002E7513">
        <w:rPr>
          <w:rFonts w:ascii="Book Antiqua" w:eastAsia="宋体" w:hAnsi="Book Antiqua" w:cs="宋体"/>
          <w:color w:val="000000"/>
          <w:kern w:val="0"/>
          <w:sz w:val="24"/>
          <w:szCs w:val="24"/>
        </w:rPr>
        <w:t xml:space="preserve"> M, Richard A, Xiang Z, Brunel P, </w:t>
      </w:r>
      <w:proofErr w:type="spellStart"/>
      <w:r w:rsidRPr="002E7513">
        <w:rPr>
          <w:rFonts w:ascii="Book Antiqua" w:eastAsia="宋体" w:hAnsi="Book Antiqua" w:cs="宋体"/>
          <w:color w:val="000000"/>
          <w:kern w:val="0"/>
          <w:sz w:val="24"/>
          <w:szCs w:val="24"/>
        </w:rPr>
        <w:t>Pfeffer</w:t>
      </w:r>
      <w:proofErr w:type="spellEnd"/>
      <w:r w:rsidRPr="002E7513">
        <w:rPr>
          <w:rFonts w:ascii="Book Antiqua" w:eastAsia="宋体" w:hAnsi="Book Antiqua" w:cs="宋体"/>
          <w:color w:val="000000"/>
          <w:kern w:val="0"/>
          <w:sz w:val="24"/>
          <w:szCs w:val="24"/>
        </w:rPr>
        <w:t xml:space="preserve"> MA. </w:t>
      </w:r>
      <w:proofErr w:type="spellStart"/>
      <w:r w:rsidRPr="002E7513">
        <w:rPr>
          <w:rFonts w:ascii="Book Antiqua" w:eastAsia="宋体" w:hAnsi="Book Antiqua" w:cs="宋体"/>
          <w:color w:val="000000"/>
          <w:kern w:val="0"/>
          <w:sz w:val="24"/>
          <w:szCs w:val="24"/>
        </w:rPr>
        <w:t>Cardiorenal</w:t>
      </w:r>
      <w:proofErr w:type="spellEnd"/>
      <w:r w:rsidRPr="002E7513">
        <w:rPr>
          <w:rFonts w:ascii="Book Antiqua" w:eastAsia="宋体" w:hAnsi="Book Antiqua" w:cs="宋体"/>
          <w:color w:val="000000"/>
          <w:kern w:val="0"/>
          <w:sz w:val="24"/>
          <w:szCs w:val="24"/>
        </w:rPr>
        <w:t xml:space="preserve"> end points in a trial of </w:t>
      </w:r>
      <w:proofErr w:type="spellStart"/>
      <w:r w:rsidRPr="002E7513">
        <w:rPr>
          <w:rFonts w:ascii="Book Antiqua" w:eastAsia="宋体" w:hAnsi="Book Antiqua" w:cs="宋体"/>
          <w:color w:val="000000"/>
          <w:kern w:val="0"/>
          <w:sz w:val="24"/>
          <w:szCs w:val="24"/>
        </w:rPr>
        <w:t>aliskiren</w:t>
      </w:r>
      <w:proofErr w:type="spellEnd"/>
      <w:r w:rsidRPr="002E7513">
        <w:rPr>
          <w:rFonts w:ascii="Book Antiqua" w:eastAsia="宋体" w:hAnsi="Book Antiqua" w:cs="宋体"/>
          <w:color w:val="000000"/>
          <w:kern w:val="0"/>
          <w:sz w:val="24"/>
          <w:szCs w:val="24"/>
        </w:rPr>
        <w:t xml:space="preserve"> for type 2 diabetes.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367</w:t>
      </w:r>
      <w:r w:rsidRPr="002E7513">
        <w:rPr>
          <w:rFonts w:ascii="Book Antiqua" w:eastAsia="宋体" w:hAnsi="Book Antiqua" w:cs="宋体"/>
          <w:color w:val="000000"/>
          <w:kern w:val="0"/>
          <w:sz w:val="24"/>
          <w:szCs w:val="24"/>
        </w:rPr>
        <w:t xml:space="preserve">: 2204-2213 [PMID: 23121378 DOI: </w:t>
      </w:r>
      <w:r w:rsidRPr="002E7513">
        <w:rPr>
          <w:rFonts w:ascii="Book Antiqua" w:eastAsia="宋体" w:hAnsi="Book Antiqua" w:cs="宋体"/>
          <w:color w:val="000000"/>
          <w:kern w:val="0"/>
          <w:sz w:val="24"/>
          <w:szCs w:val="24"/>
        </w:rPr>
        <w:lastRenderedPageBreak/>
        <w:t>10.1056/NEJMoa1208799]</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77 </w:t>
      </w:r>
      <w:proofErr w:type="spellStart"/>
      <w:r w:rsidRPr="002E7513">
        <w:rPr>
          <w:rFonts w:ascii="Book Antiqua" w:eastAsia="宋体" w:hAnsi="Book Antiqua" w:cs="宋体"/>
          <w:b/>
          <w:bCs/>
          <w:color w:val="000000"/>
          <w:kern w:val="0"/>
          <w:sz w:val="24"/>
          <w:szCs w:val="24"/>
        </w:rPr>
        <w:t>Bakris</w:t>
      </w:r>
      <w:proofErr w:type="spellEnd"/>
      <w:r w:rsidRPr="002E7513">
        <w:rPr>
          <w:rFonts w:ascii="Book Antiqua" w:eastAsia="宋体" w:hAnsi="Book Antiqua" w:cs="宋体"/>
          <w:b/>
          <w:bCs/>
          <w:color w:val="000000"/>
          <w:kern w:val="0"/>
          <w:sz w:val="24"/>
          <w:szCs w:val="24"/>
        </w:rPr>
        <w:t xml:space="preserve"> GL</w:t>
      </w:r>
      <w:r w:rsidRPr="002E7513">
        <w:rPr>
          <w:rFonts w:ascii="Book Antiqua" w:eastAsia="宋体" w:hAnsi="Book Antiqua" w:cs="宋体"/>
          <w:color w:val="000000"/>
          <w:kern w:val="0"/>
          <w:sz w:val="24"/>
          <w:szCs w:val="24"/>
        </w:rPr>
        <w:t xml:space="preserve">, Toto RD, McCullough PA, Rocha R, </w:t>
      </w:r>
      <w:proofErr w:type="spellStart"/>
      <w:r w:rsidRPr="002E7513">
        <w:rPr>
          <w:rFonts w:ascii="Book Antiqua" w:eastAsia="宋体" w:hAnsi="Book Antiqua" w:cs="宋体"/>
          <w:color w:val="000000"/>
          <w:kern w:val="0"/>
          <w:sz w:val="24"/>
          <w:szCs w:val="24"/>
        </w:rPr>
        <w:t>Purkayastha</w:t>
      </w:r>
      <w:proofErr w:type="spellEnd"/>
      <w:r w:rsidRPr="002E7513">
        <w:rPr>
          <w:rFonts w:ascii="Book Antiqua" w:eastAsia="宋体" w:hAnsi="Book Antiqua" w:cs="宋体"/>
          <w:color w:val="000000"/>
          <w:kern w:val="0"/>
          <w:sz w:val="24"/>
          <w:szCs w:val="24"/>
        </w:rPr>
        <w:t xml:space="preserve"> D, Davis P. Effects of different ACE inhibitor combinations on albuminuria: results of the GUARD study. </w:t>
      </w:r>
      <w:r w:rsidRPr="002E7513">
        <w:rPr>
          <w:rFonts w:ascii="Book Antiqua" w:eastAsia="宋体" w:hAnsi="Book Antiqua" w:cs="宋体"/>
          <w:i/>
          <w:iCs/>
          <w:color w:val="000000"/>
          <w:kern w:val="0"/>
          <w:sz w:val="24"/>
          <w:szCs w:val="24"/>
        </w:rPr>
        <w:t xml:space="preserve">Kidney </w:t>
      </w:r>
      <w:proofErr w:type="spellStart"/>
      <w:r w:rsidRPr="002E7513">
        <w:rPr>
          <w:rFonts w:ascii="Book Antiqua" w:eastAsia="宋体" w:hAnsi="Book Antiqua" w:cs="宋体"/>
          <w:i/>
          <w:iCs/>
          <w:color w:val="000000"/>
          <w:kern w:val="0"/>
          <w:sz w:val="24"/>
          <w:szCs w:val="24"/>
        </w:rPr>
        <w:t>Int</w:t>
      </w:r>
      <w:proofErr w:type="spellEnd"/>
      <w:r w:rsidRPr="002E7513">
        <w:rPr>
          <w:rFonts w:ascii="Book Antiqua" w:eastAsia="宋体" w:hAnsi="Book Antiqua" w:cs="宋体"/>
          <w:color w:val="000000"/>
          <w:kern w:val="0"/>
          <w:sz w:val="24"/>
          <w:szCs w:val="24"/>
        </w:rPr>
        <w:t> 2008; </w:t>
      </w:r>
      <w:r w:rsidRPr="002E7513">
        <w:rPr>
          <w:rFonts w:ascii="Book Antiqua" w:eastAsia="宋体" w:hAnsi="Book Antiqua" w:cs="宋体"/>
          <w:b/>
          <w:bCs/>
          <w:color w:val="000000"/>
          <w:kern w:val="0"/>
          <w:sz w:val="24"/>
          <w:szCs w:val="24"/>
        </w:rPr>
        <w:t>73</w:t>
      </w:r>
      <w:r w:rsidRPr="002E7513">
        <w:rPr>
          <w:rFonts w:ascii="Book Antiqua" w:eastAsia="宋体" w:hAnsi="Book Antiqua" w:cs="宋体"/>
          <w:color w:val="000000"/>
          <w:kern w:val="0"/>
          <w:sz w:val="24"/>
          <w:szCs w:val="24"/>
        </w:rPr>
        <w:t>: 1303-1309 [PMID: 18354383 DOI: 10.1038/ki.2008.102]</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78 </w:t>
      </w:r>
      <w:proofErr w:type="spellStart"/>
      <w:r w:rsidRPr="002E7513">
        <w:rPr>
          <w:rFonts w:ascii="Book Antiqua" w:eastAsia="宋体" w:hAnsi="Book Antiqua" w:cs="宋体"/>
          <w:b/>
          <w:bCs/>
          <w:color w:val="000000"/>
          <w:kern w:val="0"/>
          <w:sz w:val="24"/>
          <w:szCs w:val="24"/>
        </w:rPr>
        <w:t>Jamerson</w:t>
      </w:r>
      <w:proofErr w:type="spellEnd"/>
      <w:r w:rsidRPr="002E7513">
        <w:rPr>
          <w:rFonts w:ascii="Book Antiqua" w:eastAsia="宋体" w:hAnsi="Book Antiqua" w:cs="宋体"/>
          <w:b/>
          <w:bCs/>
          <w:color w:val="000000"/>
          <w:kern w:val="0"/>
          <w:sz w:val="24"/>
          <w:szCs w:val="24"/>
        </w:rPr>
        <w:t xml:space="preserve"> K</w:t>
      </w:r>
      <w:r w:rsidRPr="002E7513">
        <w:rPr>
          <w:rFonts w:ascii="Book Antiqua" w:eastAsia="宋体" w:hAnsi="Book Antiqua" w:cs="宋体"/>
          <w:color w:val="000000"/>
          <w:kern w:val="0"/>
          <w:sz w:val="24"/>
          <w:szCs w:val="24"/>
        </w:rPr>
        <w:t xml:space="preserve">, Weber MA, </w:t>
      </w:r>
      <w:proofErr w:type="spellStart"/>
      <w:r w:rsidRPr="002E7513">
        <w:rPr>
          <w:rFonts w:ascii="Book Antiqua" w:eastAsia="宋体" w:hAnsi="Book Antiqua" w:cs="宋体"/>
          <w:color w:val="000000"/>
          <w:kern w:val="0"/>
          <w:sz w:val="24"/>
          <w:szCs w:val="24"/>
        </w:rPr>
        <w:t>Bakris</w:t>
      </w:r>
      <w:proofErr w:type="spellEnd"/>
      <w:r w:rsidRPr="002E7513">
        <w:rPr>
          <w:rFonts w:ascii="Book Antiqua" w:eastAsia="宋体" w:hAnsi="Book Antiqua" w:cs="宋体"/>
          <w:color w:val="000000"/>
          <w:kern w:val="0"/>
          <w:sz w:val="24"/>
          <w:szCs w:val="24"/>
        </w:rPr>
        <w:t xml:space="preserve"> GL, </w:t>
      </w:r>
      <w:proofErr w:type="spellStart"/>
      <w:r w:rsidRPr="002E7513">
        <w:rPr>
          <w:rFonts w:ascii="Book Antiqua" w:eastAsia="宋体" w:hAnsi="Book Antiqua" w:cs="宋体"/>
          <w:color w:val="000000"/>
          <w:kern w:val="0"/>
          <w:sz w:val="24"/>
          <w:szCs w:val="24"/>
        </w:rPr>
        <w:t>Dahlöf</w:t>
      </w:r>
      <w:proofErr w:type="spellEnd"/>
      <w:r w:rsidRPr="002E7513">
        <w:rPr>
          <w:rFonts w:ascii="Book Antiqua" w:eastAsia="宋体" w:hAnsi="Book Antiqua" w:cs="宋体"/>
          <w:color w:val="000000"/>
          <w:kern w:val="0"/>
          <w:sz w:val="24"/>
          <w:szCs w:val="24"/>
        </w:rPr>
        <w:t xml:space="preserve"> B, Pitt B, Shi V, Hester A, </w:t>
      </w:r>
      <w:proofErr w:type="spellStart"/>
      <w:r w:rsidRPr="002E7513">
        <w:rPr>
          <w:rFonts w:ascii="Book Antiqua" w:eastAsia="宋体" w:hAnsi="Book Antiqua" w:cs="宋体"/>
          <w:color w:val="000000"/>
          <w:kern w:val="0"/>
          <w:sz w:val="24"/>
          <w:szCs w:val="24"/>
        </w:rPr>
        <w:t>Gupte</w:t>
      </w:r>
      <w:proofErr w:type="spellEnd"/>
      <w:r w:rsidRPr="002E7513">
        <w:rPr>
          <w:rFonts w:ascii="Book Antiqua" w:eastAsia="宋体" w:hAnsi="Book Antiqua" w:cs="宋体"/>
          <w:color w:val="000000"/>
          <w:kern w:val="0"/>
          <w:sz w:val="24"/>
          <w:szCs w:val="24"/>
        </w:rPr>
        <w:t xml:space="preserve"> J, Gatlin M, Velazquez EJ. Benazepril plus amlodipine or hydrochlorothiazide for hypertension in high-risk patients.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2008; </w:t>
      </w:r>
      <w:r w:rsidRPr="002E7513">
        <w:rPr>
          <w:rFonts w:ascii="Book Antiqua" w:eastAsia="宋体" w:hAnsi="Book Antiqua" w:cs="宋体"/>
          <w:b/>
          <w:bCs/>
          <w:color w:val="000000"/>
          <w:kern w:val="0"/>
          <w:sz w:val="24"/>
          <w:szCs w:val="24"/>
        </w:rPr>
        <w:t>359</w:t>
      </w:r>
      <w:r w:rsidRPr="002E7513">
        <w:rPr>
          <w:rFonts w:ascii="Book Antiqua" w:eastAsia="宋体" w:hAnsi="Book Antiqua" w:cs="宋体"/>
          <w:color w:val="000000"/>
          <w:kern w:val="0"/>
          <w:sz w:val="24"/>
          <w:szCs w:val="24"/>
        </w:rPr>
        <w:t>: 2417-2428 [PMID: 19052124 DOI: 10.1056/NEJMoa0806182]</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79 </w:t>
      </w:r>
      <w:proofErr w:type="spellStart"/>
      <w:r w:rsidRPr="002E7513">
        <w:rPr>
          <w:rFonts w:ascii="Book Antiqua" w:eastAsia="宋体" w:hAnsi="Book Antiqua" w:cs="宋体"/>
          <w:b/>
          <w:bCs/>
          <w:color w:val="000000"/>
          <w:kern w:val="0"/>
          <w:sz w:val="24"/>
          <w:szCs w:val="24"/>
        </w:rPr>
        <w:t>Bakris</w:t>
      </w:r>
      <w:proofErr w:type="spellEnd"/>
      <w:r w:rsidRPr="002E7513">
        <w:rPr>
          <w:rFonts w:ascii="Book Antiqua" w:eastAsia="宋体" w:hAnsi="Book Antiqua" w:cs="宋体"/>
          <w:b/>
          <w:bCs/>
          <w:color w:val="000000"/>
          <w:kern w:val="0"/>
          <w:sz w:val="24"/>
          <w:szCs w:val="24"/>
        </w:rPr>
        <w:t xml:space="preserve"> GL</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Sarafidis</w:t>
      </w:r>
      <w:proofErr w:type="spellEnd"/>
      <w:r w:rsidRPr="002E7513">
        <w:rPr>
          <w:rFonts w:ascii="Book Antiqua" w:eastAsia="宋体" w:hAnsi="Book Antiqua" w:cs="宋体"/>
          <w:color w:val="000000"/>
          <w:kern w:val="0"/>
          <w:sz w:val="24"/>
          <w:szCs w:val="24"/>
        </w:rPr>
        <w:t xml:space="preserve"> PA, Weir MR, </w:t>
      </w:r>
      <w:proofErr w:type="spellStart"/>
      <w:r w:rsidRPr="002E7513">
        <w:rPr>
          <w:rFonts w:ascii="Book Antiqua" w:eastAsia="宋体" w:hAnsi="Book Antiqua" w:cs="宋体"/>
          <w:color w:val="000000"/>
          <w:kern w:val="0"/>
          <w:sz w:val="24"/>
          <w:szCs w:val="24"/>
        </w:rPr>
        <w:t>Dahlöf</w:t>
      </w:r>
      <w:proofErr w:type="spellEnd"/>
      <w:r w:rsidRPr="002E7513">
        <w:rPr>
          <w:rFonts w:ascii="Book Antiqua" w:eastAsia="宋体" w:hAnsi="Book Antiqua" w:cs="宋体"/>
          <w:color w:val="000000"/>
          <w:kern w:val="0"/>
          <w:sz w:val="24"/>
          <w:szCs w:val="24"/>
        </w:rPr>
        <w:t xml:space="preserve"> B, Pitt B, </w:t>
      </w:r>
      <w:proofErr w:type="spellStart"/>
      <w:r w:rsidRPr="002E7513">
        <w:rPr>
          <w:rFonts w:ascii="Book Antiqua" w:eastAsia="宋体" w:hAnsi="Book Antiqua" w:cs="宋体"/>
          <w:color w:val="000000"/>
          <w:kern w:val="0"/>
          <w:sz w:val="24"/>
          <w:szCs w:val="24"/>
        </w:rPr>
        <w:t>Jamerson</w:t>
      </w:r>
      <w:proofErr w:type="spellEnd"/>
      <w:r w:rsidRPr="002E7513">
        <w:rPr>
          <w:rFonts w:ascii="Book Antiqua" w:eastAsia="宋体" w:hAnsi="Book Antiqua" w:cs="宋体"/>
          <w:color w:val="000000"/>
          <w:kern w:val="0"/>
          <w:sz w:val="24"/>
          <w:szCs w:val="24"/>
        </w:rPr>
        <w:t xml:space="preserve"> K, Velazquez EJ, </w:t>
      </w:r>
      <w:proofErr w:type="spellStart"/>
      <w:r w:rsidRPr="002E7513">
        <w:rPr>
          <w:rFonts w:ascii="Book Antiqua" w:eastAsia="宋体" w:hAnsi="Book Antiqua" w:cs="宋体"/>
          <w:color w:val="000000"/>
          <w:kern w:val="0"/>
          <w:sz w:val="24"/>
          <w:szCs w:val="24"/>
        </w:rPr>
        <w:t>Staikos</w:t>
      </w:r>
      <w:proofErr w:type="spellEnd"/>
      <w:r w:rsidRPr="002E7513">
        <w:rPr>
          <w:rFonts w:ascii="Book Antiqua" w:eastAsia="宋体" w:hAnsi="Book Antiqua" w:cs="宋体"/>
          <w:color w:val="000000"/>
          <w:kern w:val="0"/>
          <w:sz w:val="24"/>
          <w:szCs w:val="24"/>
        </w:rPr>
        <w:t xml:space="preserve">-Byrne L, Kelly RY, Shi V, Chiang YT, Weber MA. Renal outcomes with different fixed-dose combination therapies in patients with hypertension at high risk for cardiovascular events (ACCOMPLISH): a </w:t>
      </w:r>
      <w:proofErr w:type="spellStart"/>
      <w:r w:rsidRPr="002E7513">
        <w:rPr>
          <w:rFonts w:ascii="Book Antiqua" w:eastAsia="宋体" w:hAnsi="Book Antiqua" w:cs="宋体"/>
          <w:color w:val="000000"/>
          <w:kern w:val="0"/>
          <w:sz w:val="24"/>
          <w:szCs w:val="24"/>
        </w:rPr>
        <w:t>prespecified</w:t>
      </w:r>
      <w:proofErr w:type="spellEnd"/>
      <w:r w:rsidRPr="002E7513">
        <w:rPr>
          <w:rFonts w:ascii="Book Antiqua" w:eastAsia="宋体" w:hAnsi="Book Antiqua" w:cs="宋体"/>
          <w:color w:val="000000"/>
          <w:kern w:val="0"/>
          <w:sz w:val="24"/>
          <w:szCs w:val="24"/>
        </w:rPr>
        <w:t xml:space="preserve"> secondary analysis of a </w:t>
      </w:r>
      <w:proofErr w:type="spellStart"/>
      <w:r w:rsidRPr="002E7513">
        <w:rPr>
          <w:rFonts w:ascii="Book Antiqua" w:eastAsia="宋体" w:hAnsi="Book Antiqua" w:cs="宋体"/>
          <w:color w:val="000000"/>
          <w:kern w:val="0"/>
          <w:sz w:val="24"/>
          <w:szCs w:val="24"/>
        </w:rPr>
        <w:t>randomised</w:t>
      </w:r>
      <w:proofErr w:type="spellEnd"/>
      <w:r w:rsidRPr="002E7513">
        <w:rPr>
          <w:rFonts w:ascii="Book Antiqua" w:eastAsia="宋体" w:hAnsi="Book Antiqua" w:cs="宋体"/>
          <w:color w:val="000000"/>
          <w:kern w:val="0"/>
          <w:sz w:val="24"/>
          <w:szCs w:val="24"/>
        </w:rPr>
        <w:t xml:space="preserve"> controlled trial. </w:t>
      </w:r>
      <w:r w:rsidRPr="002E7513">
        <w:rPr>
          <w:rFonts w:ascii="Book Antiqua" w:eastAsia="宋体" w:hAnsi="Book Antiqua" w:cs="宋体"/>
          <w:i/>
          <w:iCs/>
          <w:color w:val="000000"/>
          <w:kern w:val="0"/>
          <w:sz w:val="24"/>
          <w:szCs w:val="24"/>
        </w:rPr>
        <w:t>Lancet</w:t>
      </w:r>
      <w:r w:rsidRPr="002E7513">
        <w:rPr>
          <w:rFonts w:ascii="Book Antiqua" w:eastAsia="宋体" w:hAnsi="Book Antiqua" w:cs="宋体"/>
          <w:color w:val="000000"/>
          <w:kern w:val="0"/>
          <w:sz w:val="24"/>
          <w:szCs w:val="24"/>
        </w:rPr>
        <w:t> 2010; </w:t>
      </w:r>
      <w:r w:rsidRPr="002E7513">
        <w:rPr>
          <w:rFonts w:ascii="Book Antiqua" w:eastAsia="宋体" w:hAnsi="Book Antiqua" w:cs="宋体"/>
          <w:b/>
          <w:bCs/>
          <w:color w:val="000000"/>
          <w:kern w:val="0"/>
          <w:sz w:val="24"/>
          <w:szCs w:val="24"/>
        </w:rPr>
        <w:t>375</w:t>
      </w:r>
      <w:r w:rsidRPr="002E7513">
        <w:rPr>
          <w:rFonts w:ascii="Book Antiqua" w:eastAsia="宋体" w:hAnsi="Book Antiqua" w:cs="宋体"/>
          <w:color w:val="000000"/>
          <w:kern w:val="0"/>
          <w:sz w:val="24"/>
          <w:szCs w:val="24"/>
        </w:rPr>
        <w:t>: 1173-1181 [PMID: 20170948 DOI: 10.1016/S0140-6736(09)62100-0]</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80 </w:t>
      </w:r>
      <w:proofErr w:type="spellStart"/>
      <w:r w:rsidRPr="002E7513">
        <w:rPr>
          <w:rFonts w:ascii="Book Antiqua" w:eastAsia="宋体" w:hAnsi="Book Antiqua" w:cs="宋体"/>
          <w:b/>
          <w:bCs/>
          <w:color w:val="000000"/>
          <w:kern w:val="0"/>
          <w:sz w:val="24"/>
          <w:szCs w:val="24"/>
        </w:rPr>
        <w:t>Koya</w:t>
      </w:r>
      <w:proofErr w:type="spellEnd"/>
      <w:r w:rsidRPr="002E7513">
        <w:rPr>
          <w:rFonts w:ascii="Book Antiqua" w:eastAsia="宋体" w:hAnsi="Book Antiqua" w:cs="宋体"/>
          <w:b/>
          <w:bCs/>
          <w:color w:val="000000"/>
          <w:kern w:val="0"/>
          <w:sz w:val="24"/>
          <w:szCs w:val="24"/>
        </w:rPr>
        <w:t xml:space="preserve"> D</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Campese</w:t>
      </w:r>
      <w:proofErr w:type="spellEnd"/>
      <w:r w:rsidRPr="002E7513">
        <w:rPr>
          <w:rFonts w:ascii="Book Antiqua" w:eastAsia="宋体" w:hAnsi="Book Antiqua" w:cs="宋体"/>
          <w:color w:val="000000"/>
          <w:kern w:val="0"/>
          <w:sz w:val="24"/>
          <w:szCs w:val="24"/>
        </w:rPr>
        <w:t xml:space="preserve"> VM. Statin use in patients with diabetes and kidney disease: the Japanese experience. </w:t>
      </w:r>
      <w:r w:rsidRPr="002E7513">
        <w:rPr>
          <w:rFonts w:ascii="Book Antiqua" w:eastAsia="宋体" w:hAnsi="Book Antiqua" w:cs="宋体"/>
          <w:i/>
          <w:iCs/>
          <w:color w:val="000000"/>
          <w:kern w:val="0"/>
          <w:sz w:val="24"/>
          <w:szCs w:val="24"/>
        </w:rPr>
        <w:t xml:space="preserve">J </w:t>
      </w:r>
      <w:proofErr w:type="spellStart"/>
      <w:r w:rsidRPr="002E7513">
        <w:rPr>
          <w:rFonts w:ascii="Book Antiqua" w:eastAsia="宋体" w:hAnsi="Book Antiqua" w:cs="宋体"/>
          <w:i/>
          <w:iCs/>
          <w:color w:val="000000"/>
          <w:kern w:val="0"/>
          <w:sz w:val="24"/>
          <w:szCs w:val="24"/>
        </w:rPr>
        <w:t>Atheroscler</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Thromb</w:t>
      </w:r>
      <w:proofErr w:type="spellEnd"/>
      <w:r w:rsidRPr="002E7513">
        <w:rPr>
          <w:rFonts w:ascii="Book Antiqua" w:eastAsia="宋体" w:hAnsi="Book Antiqua" w:cs="宋体"/>
          <w:color w:val="000000"/>
          <w:kern w:val="0"/>
          <w:sz w:val="24"/>
          <w:szCs w:val="24"/>
        </w:rPr>
        <w:t> 2013; </w:t>
      </w:r>
      <w:r w:rsidRPr="002E7513">
        <w:rPr>
          <w:rFonts w:ascii="Book Antiqua" w:eastAsia="宋体" w:hAnsi="Book Antiqua" w:cs="宋体"/>
          <w:b/>
          <w:bCs/>
          <w:color w:val="000000"/>
          <w:kern w:val="0"/>
          <w:sz w:val="24"/>
          <w:szCs w:val="24"/>
        </w:rPr>
        <w:t>20</w:t>
      </w:r>
      <w:r w:rsidRPr="002E7513">
        <w:rPr>
          <w:rFonts w:ascii="Book Antiqua" w:eastAsia="宋体" w:hAnsi="Book Antiqua" w:cs="宋体"/>
          <w:color w:val="000000"/>
          <w:kern w:val="0"/>
          <w:sz w:val="24"/>
          <w:szCs w:val="24"/>
        </w:rPr>
        <w:t>: 407-424 [PMID: 23518468 DOI: 10.5551/jat.16261]</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81 </w:t>
      </w:r>
      <w:proofErr w:type="spellStart"/>
      <w:r w:rsidRPr="002E7513">
        <w:rPr>
          <w:rFonts w:ascii="Book Antiqua" w:eastAsia="宋体" w:hAnsi="Book Antiqua" w:cs="宋体"/>
          <w:b/>
          <w:bCs/>
          <w:color w:val="000000"/>
          <w:kern w:val="0"/>
          <w:sz w:val="24"/>
          <w:szCs w:val="24"/>
        </w:rPr>
        <w:t>Tonelli</w:t>
      </w:r>
      <w:proofErr w:type="spellEnd"/>
      <w:r w:rsidRPr="002E7513">
        <w:rPr>
          <w:rFonts w:ascii="Book Antiqua" w:eastAsia="宋体" w:hAnsi="Book Antiqua" w:cs="宋体"/>
          <w:b/>
          <w:bCs/>
          <w:color w:val="000000"/>
          <w:kern w:val="0"/>
          <w:sz w:val="24"/>
          <w:szCs w:val="24"/>
        </w:rPr>
        <w:t xml:space="preserve"> M</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Muntner</w:t>
      </w:r>
      <w:proofErr w:type="spellEnd"/>
      <w:r w:rsidRPr="002E7513">
        <w:rPr>
          <w:rFonts w:ascii="Book Antiqua" w:eastAsia="宋体" w:hAnsi="Book Antiqua" w:cs="宋体"/>
          <w:color w:val="000000"/>
          <w:kern w:val="0"/>
          <w:sz w:val="24"/>
          <w:szCs w:val="24"/>
        </w:rPr>
        <w:t xml:space="preserve"> P, Lloyd A, </w:t>
      </w:r>
      <w:proofErr w:type="spellStart"/>
      <w:r w:rsidRPr="002E7513">
        <w:rPr>
          <w:rFonts w:ascii="Book Antiqua" w:eastAsia="宋体" w:hAnsi="Book Antiqua" w:cs="宋体"/>
          <w:color w:val="000000"/>
          <w:kern w:val="0"/>
          <w:sz w:val="24"/>
          <w:szCs w:val="24"/>
        </w:rPr>
        <w:t>Manns</w:t>
      </w:r>
      <w:proofErr w:type="spellEnd"/>
      <w:r w:rsidRPr="002E7513">
        <w:rPr>
          <w:rFonts w:ascii="Book Antiqua" w:eastAsia="宋体" w:hAnsi="Book Antiqua" w:cs="宋体"/>
          <w:color w:val="000000"/>
          <w:kern w:val="0"/>
          <w:sz w:val="24"/>
          <w:szCs w:val="24"/>
        </w:rPr>
        <w:t xml:space="preserve"> BJ, </w:t>
      </w:r>
      <w:proofErr w:type="spellStart"/>
      <w:r w:rsidRPr="002E7513">
        <w:rPr>
          <w:rFonts w:ascii="Book Antiqua" w:eastAsia="宋体" w:hAnsi="Book Antiqua" w:cs="宋体"/>
          <w:color w:val="000000"/>
          <w:kern w:val="0"/>
          <w:sz w:val="24"/>
          <w:szCs w:val="24"/>
        </w:rPr>
        <w:t>Klarenbach</w:t>
      </w:r>
      <w:proofErr w:type="spellEnd"/>
      <w:r w:rsidRPr="002E7513">
        <w:rPr>
          <w:rFonts w:ascii="Book Antiqua" w:eastAsia="宋体" w:hAnsi="Book Antiqua" w:cs="宋体"/>
          <w:color w:val="000000"/>
          <w:kern w:val="0"/>
          <w:sz w:val="24"/>
          <w:szCs w:val="24"/>
        </w:rPr>
        <w:t xml:space="preserve"> S, </w:t>
      </w:r>
      <w:proofErr w:type="spellStart"/>
      <w:r w:rsidRPr="002E7513">
        <w:rPr>
          <w:rFonts w:ascii="Book Antiqua" w:eastAsia="宋体" w:hAnsi="Book Antiqua" w:cs="宋体"/>
          <w:color w:val="000000"/>
          <w:kern w:val="0"/>
          <w:sz w:val="24"/>
          <w:szCs w:val="24"/>
        </w:rPr>
        <w:t>Pannu</w:t>
      </w:r>
      <w:proofErr w:type="spellEnd"/>
      <w:r w:rsidRPr="002E7513">
        <w:rPr>
          <w:rFonts w:ascii="Book Antiqua" w:eastAsia="宋体" w:hAnsi="Book Antiqua" w:cs="宋体"/>
          <w:color w:val="000000"/>
          <w:kern w:val="0"/>
          <w:sz w:val="24"/>
          <w:szCs w:val="24"/>
        </w:rPr>
        <w:t xml:space="preserve"> N, James MT, </w:t>
      </w:r>
      <w:proofErr w:type="spellStart"/>
      <w:r w:rsidRPr="002E7513">
        <w:rPr>
          <w:rFonts w:ascii="Book Antiqua" w:eastAsia="宋体" w:hAnsi="Book Antiqua" w:cs="宋体"/>
          <w:color w:val="000000"/>
          <w:kern w:val="0"/>
          <w:sz w:val="24"/>
          <w:szCs w:val="24"/>
        </w:rPr>
        <w:t>Hemmelgarn</w:t>
      </w:r>
      <w:proofErr w:type="spellEnd"/>
      <w:r w:rsidRPr="002E7513">
        <w:rPr>
          <w:rFonts w:ascii="Book Antiqua" w:eastAsia="宋体" w:hAnsi="Book Antiqua" w:cs="宋体"/>
          <w:color w:val="000000"/>
          <w:kern w:val="0"/>
          <w:sz w:val="24"/>
          <w:szCs w:val="24"/>
        </w:rPr>
        <w:t xml:space="preserve"> BR. Risk of coronary events in people with chronic kidney disease compared with those with diabetes: a population-level cohort study. </w:t>
      </w:r>
      <w:r w:rsidRPr="002E7513">
        <w:rPr>
          <w:rFonts w:ascii="Book Antiqua" w:eastAsia="宋体" w:hAnsi="Book Antiqua" w:cs="宋体"/>
          <w:i/>
          <w:iCs/>
          <w:color w:val="000000"/>
          <w:kern w:val="0"/>
          <w:sz w:val="24"/>
          <w:szCs w:val="24"/>
        </w:rPr>
        <w:t>Lancet</w:t>
      </w:r>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380</w:t>
      </w:r>
      <w:r w:rsidRPr="002E7513">
        <w:rPr>
          <w:rFonts w:ascii="Book Antiqua" w:eastAsia="宋体" w:hAnsi="Book Antiqua" w:cs="宋体"/>
          <w:color w:val="000000"/>
          <w:kern w:val="0"/>
          <w:sz w:val="24"/>
          <w:szCs w:val="24"/>
        </w:rPr>
        <w:t>: 807-814 [PMID: 22717317 DOI: 10.1016/S0140-6736(12)60572-8]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82 </w:t>
      </w:r>
      <w:r w:rsidRPr="002E7513">
        <w:rPr>
          <w:rFonts w:ascii="Book Antiqua" w:eastAsia="宋体" w:hAnsi="Book Antiqua" w:cs="宋体"/>
          <w:b/>
          <w:bCs/>
          <w:color w:val="000000"/>
          <w:kern w:val="0"/>
          <w:sz w:val="24"/>
          <w:szCs w:val="24"/>
        </w:rPr>
        <w:t>Shepherd J</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Kastelein</w:t>
      </w:r>
      <w:proofErr w:type="spellEnd"/>
      <w:r w:rsidRPr="002E7513">
        <w:rPr>
          <w:rFonts w:ascii="Book Antiqua" w:eastAsia="宋体" w:hAnsi="Book Antiqua" w:cs="宋体"/>
          <w:color w:val="000000"/>
          <w:kern w:val="0"/>
          <w:sz w:val="24"/>
          <w:szCs w:val="24"/>
        </w:rPr>
        <w:t xml:space="preserve"> JJ, Bittner V, </w:t>
      </w:r>
      <w:proofErr w:type="spellStart"/>
      <w:r w:rsidRPr="002E7513">
        <w:rPr>
          <w:rFonts w:ascii="Book Antiqua" w:eastAsia="宋体" w:hAnsi="Book Antiqua" w:cs="宋体"/>
          <w:color w:val="000000"/>
          <w:kern w:val="0"/>
          <w:sz w:val="24"/>
          <w:szCs w:val="24"/>
        </w:rPr>
        <w:t>Deedwania</w:t>
      </w:r>
      <w:proofErr w:type="spellEnd"/>
      <w:r w:rsidRPr="002E7513">
        <w:rPr>
          <w:rFonts w:ascii="Book Antiqua" w:eastAsia="宋体" w:hAnsi="Book Antiqua" w:cs="宋体"/>
          <w:color w:val="000000"/>
          <w:kern w:val="0"/>
          <w:sz w:val="24"/>
          <w:szCs w:val="24"/>
        </w:rPr>
        <w:t xml:space="preserve"> P, </w:t>
      </w:r>
      <w:proofErr w:type="spellStart"/>
      <w:r w:rsidRPr="002E7513">
        <w:rPr>
          <w:rFonts w:ascii="Book Antiqua" w:eastAsia="宋体" w:hAnsi="Book Antiqua" w:cs="宋体"/>
          <w:color w:val="000000"/>
          <w:kern w:val="0"/>
          <w:sz w:val="24"/>
          <w:szCs w:val="24"/>
        </w:rPr>
        <w:t>Breazna</w:t>
      </w:r>
      <w:proofErr w:type="spellEnd"/>
      <w:r w:rsidRPr="002E7513">
        <w:rPr>
          <w:rFonts w:ascii="Book Antiqua" w:eastAsia="宋体" w:hAnsi="Book Antiqua" w:cs="宋体"/>
          <w:color w:val="000000"/>
          <w:kern w:val="0"/>
          <w:sz w:val="24"/>
          <w:szCs w:val="24"/>
        </w:rPr>
        <w:t xml:space="preserve"> A, Dobson S, </w:t>
      </w:r>
      <w:r w:rsidRPr="002E7513">
        <w:rPr>
          <w:rFonts w:ascii="Book Antiqua" w:eastAsia="宋体" w:hAnsi="Book Antiqua" w:cs="宋体"/>
          <w:color w:val="000000"/>
          <w:kern w:val="0"/>
          <w:sz w:val="24"/>
          <w:szCs w:val="24"/>
        </w:rPr>
        <w:lastRenderedPageBreak/>
        <w:t>Wilson DJ, Zuckerman A, Wenger NK. Intensive lipid lowering with atorvastatin in patients with coronary heart disease and chronic kidney disease: the TNT (Treating to New Targets) study.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Coll</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Cardiol</w:t>
      </w:r>
      <w:proofErr w:type="spellEnd"/>
      <w:r w:rsidRPr="002E7513">
        <w:rPr>
          <w:rFonts w:ascii="Book Antiqua" w:eastAsia="宋体" w:hAnsi="Book Antiqua" w:cs="宋体"/>
          <w:color w:val="000000"/>
          <w:kern w:val="0"/>
          <w:sz w:val="24"/>
          <w:szCs w:val="24"/>
        </w:rPr>
        <w:t> 2008; </w:t>
      </w:r>
      <w:r w:rsidRPr="002E7513">
        <w:rPr>
          <w:rFonts w:ascii="Book Antiqua" w:eastAsia="宋体" w:hAnsi="Book Antiqua" w:cs="宋体"/>
          <w:b/>
          <w:bCs/>
          <w:color w:val="000000"/>
          <w:kern w:val="0"/>
          <w:sz w:val="24"/>
          <w:szCs w:val="24"/>
        </w:rPr>
        <w:t>51</w:t>
      </w:r>
      <w:r w:rsidRPr="002E7513">
        <w:rPr>
          <w:rFonts w:ascii="Book Antiqua" w:eastAsia="宋体" w:hAnsi="Book Antiqua" w:cs="宋体"/>
          <w:color w:val="000000"/>
          <w:kern w:val="0"/>
          <w:sz w:val="24"/>
          <w:szCs w:val="24"/>
        </w:rPr>
        <w:t>: 1448-1454 [PMID: 18402899 DOI: 10.1016/j.jacc.2007.11.072]</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83 </w:t>
      </w:r>
      <w:proofErr w:type="spellStart"/>
      <w:r w:rsidRPr="002E7513">
        <w:rPr>
          <w:rFonts w:ascii="Book Antiqua" w:eastAsia="宋体" w:hAnsi="Book Antiqua" w:cs="宋体"/>
          <w:b/>
          <w:bCs/>
          <w:color w:val="000000"/>
          <w:kern w:val="0"/>
          <w:sz w:val="24"/>
          <w:szCs w:val="24"/>
        </w:rPr>
        <w:t>Koren</w:t>
      </w:r>
      <w:proofErr w:type="spellEnd"/>
      <w:r w:rsidRPr="002E7513">
        <w:rPr>
          <w:rFonts w:ascii="Book Antiqua" w:eastAsia="宋体" w:hAnsi="Book Antiqua" w:cs="宋体"/>
          <w:b/>
          <w:bCs/>
          <w:color w:val="000000"/>
          <w:kern w:val="0"/>
          <w:sz w:val="24"/>
          <w:szCs w:val="24"/>
        </w:rPr>
        <w:t xml:space="preserve"> MJ</w:t>
      </w:r>
      <w:r w:rsidRPr="002E7513">
        <w:rPr>
          <w:rFonts w:ascii="Book Antiqua" w:eastAsia="宋体" w:hAnsi="Book Antiqua" w:cs="宋体"/>
          <w:color w:val="000000"/>
          <w:kern w:val="0"/>
          <w:sz w:val="24"/>
          <w:szCs w:val="24"/>
        </w:rPr>
        <w:t>, Davidson MH, Wilson DJ, Fayyad RS, Zuckerman A, Reed DP. Focused atorvastatin therapy in managed-care patients with coronary heart disease and CKD. </w:t>
      </w:r>
      <w:r w:rsidRPr="002E7513">
        <w:rPr>
          <w:rFonts w:ascii="Book Antiqua" w:eastAsia="宋体" w:hAnsi="Book Antiqua" w:cs="宋体"/>
          <w:i/>
          <w:iCs/>
          <w:color w:val="000000"/>
          <w:kern w:val="0"/>
          <w:sz w:val="24"/>
          <w:szCs w:val="24"/>
        </w:rPr>
        <w:t>Am J Kidney Dis</w:t>
      </w:r>
      <w:r w:rsidRPr="002E7513">
        <w:rPr>
          <w:rFonts w:ascii="Book Antiqua" w:eastAsia="宋体" w:hAnsi="Book Antiqua" w:cs="宋体"/>
          <w:color w:val="000000"/>
          <w:kern w:val="0"/>
          <w:sz w:val="24"/>
          <w:szCs w:val="24"/>
        </w:rPr>
        <w:t> 2009; </w:t>
      </w:r>
      <w:r w:rsidRPr="002E7513">
        <w:rPr>
          <w:rFonts w:ascii="Book Antiqua" w:eastAsia="宋体" w:hAnsi="Book Antiqua" w:cs="宋体"/>
          <w:b/>
          <w:bCs/>
          <w:color w:val="000000"/>
          <w:kern w:val="0"/>
          <w:sz w:val="24"/>
          <w:szCs w:val="24"/>
        </w:rPr>
        <w:t>53</w:t>
      </w:r>
      <w:r w:rsidRPr="002E7513">
        <w:rPr>
          <w:rFonts w:ascii="Book Antiqua" w:eastAsia="宋体" w:hAnsi="Book Antiqua" w:cs="宋体"/>
          <w:color w:val="000000"/>
          <w:kern w:val="0"/>
          <w:sz w:val="24"/>
          <w:szCs w:val="24"/>
        </w:rPr>
        <w:t>: 741-750 [PMID: 19216014 DOI: 10.1053/j.ajkd.2008.11.025]</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84 </w:t>
      </w:r>
      <w:proofErr w:type="spellStart"/>
      <w:r w:rsidRPr="002E7513">
        <w:rPr>
          <w:rFonts w:ascii="Book Antiqua" w:eastAsia="宋体" w:hAnsi="Book Antiqua" w:cs="宋体"/>
          <w:b/>
          <w:bCs/>
          <w:color w:val="000000"/>
          <w:kern w:val="0"/>
          <w:sz w:val="24"/>
          <w:szCs w:val="24"/>
        </w:rPr>
        <w:t>Tonelli</w:t>
      </w:r>
      <w:proofErr w:type="spellEnd"/>
      <w:r w:rsidRPr="002E7513">
        <w:rPr>
          <w:rFonts w:ascii="Book Antiqua" w:eastAsia="宋体" w:hAnsi="Book Antiqua" w:cs="宋体"/>
          <w:b/>
          <w:bCs/>
          <w:color w:val="000000"/>
          <w:kern w:val="0"/>
          <w:sz w:val="24"/>
          <w:szCs w:val="24"/>
        </w:rPr>
        <w:t xml:space="preserve"> M</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Moyé</w:t>
      </w:r>
      <w:proofErr w:type="spellEnd"/>
      <w:r w:rsidRPr="002E7513">
        <w:rPr>
          <w:rFonts w:ascii="Book Antiqua" w:eastAsia="宋体" w:hAnsi="Book Antiqua" w:cs="宋体"/>
          <w:color w:val="000000"/>
          <w:kern w:val="0"/>
          <w:sz w:val="24"/>
          <w:szCs w:val="24"/>
        </w:rPr>
        <w:t xml:space="preserve"> L, Sacks FM, Cole T, </w:t>
      </w:r>
      <w:proofErr w:type="spellStart"/>
      <w:r w:rsidRPr="002E7513">
        <w:rPr>
          <w:rFonts w:ascii="Book Antiqua" w:eastAsia="宋体" w:hAnsi="Book Antiqua" w:cs="宋体"/>
          <w:color w:val="000000"/>
          <w:kern w:val="0"/>
          <w:sz w:val="24"/>
          <w:szCs w:val="24"/>
        </w:rPr>
        <w:t>Curhan</w:t>
      </w:r>
      <w:proofErr w:type="spellEnd"/>
      <w:r w:rsidRPr="002E7513">
        <w:rPr>
          <w:rFonts w:ascii="Book Antiqua" w:eastAsia="宋体" w:hAnsi="Book Antiqua" w:cs="宋体"/>
          <w:color w:val="000000"/>
          <w:kern w:val="0"/>
          <w:sz w:val="24"/>
          <w:szCs w:val="24"/>
        </w:rPr>
        <w:t xml:space="preserve"> GC. Effect of pravastatin on loss of renal function in people with moderate chronic renal insufficiency and cardiovascular disease.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Soc</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2003; </w:t>
      </w:r>
      <w:r w:rsidRPr="002E7513">
        <w:rPr>
          <w:rFonts w:ascii="Book Antiqua" w:eastAsia="宋体" w:hAnsi="Book Antiqua" w:cs="宋体"/>
          <w:b/>
          <w:bCs/>
          <w:color w:val="000000"/>
          <w:kern w:val="0"/>
          <w:sz w:val="24"/>
          <w:szCs w:val="24"/>
        </w:rPr>
        <w:t>14</w:t>
      </w:r>
      <w:r w:rsidRPr="002E7513">
        <w:rPr>
          <w:rFonts w:ascii="Book Antiqua" w:eastAsia="宋体" w:hAnsi="Book Antiqua" w:cs="宋体"/>
          <w:color w:val="000000"/>
          <w:kern w:val="0"/>
          <w:sz w:val="24"/>
          <w:szCs w:val="24"/>
        </w:rPr>
        <w:t>: 1605-1613 [PMID: 12761262 DOI: 10.1097/01.ASN.0000068461.45784.2F]</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85 </w:t>
      </w:r>
      <w:proofErr w:type="spellStart"/>
      <w:r w:rsidRPr="002E7513">
        <w:rPr>
          <w:rFonts w:ascii="Book Antiqua" w:eastAsia="宋体" w:hAnsi="Book Antiqua" w:cs="宋体"/>
          <w:b/>
          <w:bCs/>
          <w:color w:val="000000"/>
          <w:kern w:val="0"/>
          <w:sz w:val="24"/>
          <w:szCs w:val="24"/>
        </w:rPr>
        <w:t>Tonelli</w:t>
      </w:r>
      <w:proofErr w:type="spellEnd"/>
      <w:r w:rsidRPr="002E7513">
        <w:rPr>
          <w:rFonts w:ascii="Book Antiqua" w:eastAsia="宋体" w:hAnsi="Book Antiqua" w:cs="宋体"/>
          <w:b/>
          <w:bCs/>
          <w:color w:val="000000"/>
          <w:kern w:val="0"/>
          <w:sz w:val="24"/>
          <w:szCs w:val="24"/>
        </w:rPr>
        <w:t xml:space="preserve"> M</w:t>
      </w:r>
      <w:r w:rsidRPr="002E7513">
        <w:rPr>
          <w:rFonts w:ascii="Book Antiqua" w:eastAsia="宋体" w:hAnsi="Book Antiqua" w:cs="宋体"/>
          <w:color w:val="000000"/>
          <w:kern w:val="0"/>
          <w:sz w:val="24"/>
          <w:szCs w:val="24"/>
        </w:rPr>
        <w:t xml:space="preserve">, Isles C, Craven T, Tonkin A, </w:t>
      </w:r>
      <w:proofErr w:type="spellStart"/>
      <w:r w:rsidRPr="002E7513">
        <w:rPr>
          <w:rFonts w:ascii="Book Antiqua" w:eastAsia="宋体" w:hAnsi="Book Antiqua" w:cs="宋体"/>
          <w:color w:val="000000"/>
          <w:kern w:val="0"/>
          <w:sz w:val="24"/>
          <w:szCs w:val="24"/>
        </w:rPr>
        <w:t>Pfeffer</w:t>
      </w:r>
      <w:proofErr w:type="spellEnd"/>
      <w:r w:rsidRPr="002E7513">
        <w:rPr>
          <w:rFonts w:ascii="Book Antiqua" w:eastAsia="宋体" w:hAnsi="Book Antiqua" w:cs="宋体"/>
          <w:color w:val="000000"/>
          <w:kern w:val="0"/>
          <w:sz w:val="24"/>
          <w:szCs w:val="24"/>
        </w:rPr>
        <w:t xml:space="preserve"> MA, Shepherd J, Sacks FM, </w:t>
      </w:r>
      <w:proofErr w:type="spellStart"/>
      <w:r w:rsidRPr="002E7513">
        <w:rPr>
          <w:rFonts w:ascii="Book Antiqua" w:eastAsia="宋体" w:hAnsi="Book Antiqua" w:cs="宋体"/>
          <w:color w:val="000000"/>
          <w:kern w:val="0"/>
          <w:sz w:val="24"/>
          <w:szCs w:val="24"/>
        </w:rPr>
        <w:t>Furberg</w:t>
      </w:r>
      <w:proofErr w:type="spellEnd"/>
      <w:r w:rsidRPr="002E7513">
        <w:rPr>
          <w:rFonts w:ascii="Book Antiqua" w:eastAsia="宋体" w:hAnsi="Book Antiqua" w:cs="宋体"/>
          <w:color w:val="000000"/>
          <w:kern w:val="0"/>
          <w:sz w:val="24"/>
          <w:szCs w:val="24"/>
        </w:rPr>
        <w:t xml:space="preserve"> C, </w:t>
      </w:r>
      <w:proofErr w:type="spellStart"/>
      <w:r w:rsidRPr="002E7513">
        <w:rPr>
          <w:rFonts w:ascii="Book Antiqua" w:eastAsia="宋体" w:hAnsi="Book Antiqua" w:cs="宋体"/>
          <w:color w:val="000000"/>
          <w:kern w:val="0"/>
          <w:sz w:val="24"/>
          <w:szCs w:val="24"/>
        </w:rPr>
        <w:t>Cobbe</w:t>
      </w:r>
      <w:proofErr w:type="spellEnd"/>
      <w:r w:rsidRPr="002E7513">
        <w:rPr>
          <w:rFonts w:ascii="Book Antiqua" w:eastAsia="宋体" w:hAnsi="Book Antiqua" w:cs="宋体"/>
          <w:color w:val="000000"/>
          <w:kern w:val="0"/>
          <w:sz w:val="24"/>
          <w:szCs w:val="24"/>
        </w:rPr>
        <w:t xml:space="preserve"> SM, </w:t>
      </w:r>
      <w:proofErr w:type="spellStart"/>
      <w:r w:rsidRPr="002E7513">
        <w:rPr>
          <w:rFonts w:ascii="Book Antiqua" w:eastAsia="宋体" w:hAnsi="Book Antiqua" w:cs="宋体"/>
          <w:color w:val="000000"/>
          <w:kern w:val="0"/>
          <w:sz w:val="24"/>
          <w:szCs w:val="24"/>
        </w:rPr>
        <w:t>Simes</w:t>
      </w:r>
      <w:proofErr w:type="spellEnd"/>
      <w:r w:rsidRPr="002E7513">
        <w:rPr>
          <w:rFonts w:ascii="Book Antiqua" w:eastAsia="宋体" w:hAnsi="Book Antiqua" w:cs="宋体"/>
          <w:color w:val="000000"/>
          <w:kern w:val="0"/>
          <w:sz w:val="24"/>
          <w:szCs w:val="24"/>
        </w:rPr>
        <w:t xml:space="preserve"> J, West M, Packard C, </w:t>
      </w:r>
      <w:proofErr w:type="spellStart"/>
      <w:r w:rsidRPr="002E7513">
        <w:rPr>
          <w:rFonts w:ascii="Book Antiqua" w:eastAsia="宋体" w:hAnsi="Book Antiqua" w:cs="宋体"/>
          <w:color w:val="000000"/>
          <w:kern w:val="0"/>
          <w:sz w:val="24"/>
          <w:szCs w:val="24"/>
        </w:rPr>
        <w:t>Curhan</w:t>
      </w:r>
      <w:proofErr w:type="spellEnd"/>
      <w:r w:rsidRPr="002E7513">
        <w:rPr>
          <w:rFonts w:ascii="Book Antiqua" w:eastAsia="宋体" w:hAnsi="Book Antiqua" w:cs="宋体"/>
          <w:color w:val="000000"/>
          <w:kern w:val="0"/>
          <w:sz w:val="24"/>
          <w:szCs w:val="24"/>
        </w:rPr>
        <w:t xml:space="preserve"> GC. Effect of pravastatin on rate of kidney function loss in people with or at risk for coronary disease. </w:t>
      </w:r>
      <w:r w:rsidRPr="002E7513">
        <w:rPr>
          <w:rFonts w:ascii="Book Antiqua" w:eastAsia="宋体" w:hAnsi="Book Antiqua" w:cs="宋体"/>
          <w:i/>
          <w:iCs/>
          <w:color w:val="000000"/>
          <w:kern w:val="0"/>
          <w:sz w:val="24"/>
          <w:szCs w:val="24"/>
        </w:rPr>
        <w:t>Circulation</w:t>
      </w:r>
      <w:r w:rsidRPr="002E7513">
        <w:rPr>
          <w:rFonts w:ascii="Book Antiqua" w:eastAsia="宋体" w:hAnsi="Book Antiqua" w:cs="宋体"/>
          <w:color w:val="000000"/>
          <w:kern w:val="0"/>
          <w:sz w:val="24"/>
          <w:szCs w:val="24"/>
        </w:rPr>
        <w:t> 2005; </w:t>
      </w:r>
      <w:r w:rsidRPr="002E7513">
        <w:rPr>
          <w:rFonts w:ascii="Book Antiqua" w:eastAsia="宋体" w:hAnsi="Book Antiqua" w:cs="宋体"/>
          <w:b/>
          <w:bCs/>
          <w:color w:val="000000"/>
          <w:kern w:val="0"/>
          <w:sz w:val="24"/>
          <w:szCs w:val="24"/>
        </w:rPr>
        <w:t>112</w:t>
      </w:r>
      <w:r w:rsidRPr="002E7513">
        <w:rPr>
          <w:rFonts w:ascii="Book Antiqua" w:eastAsia="宋体" w:hAnsi="Book Antiqua" w:cs="宋体"/>
          <w:color w:val="000000"/>
          <w:kern w:val="0"/>
          <w:sz w:val="24"/>
          <w:szCs w:val="24"/>
        </w:rPr>
        <w:t>: 171-178 [PMID: 15998677 DOI: 10.1161/CIRCULATIONAHA.104.517565]</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86 </w:t>
      </w:r>
      <w:proofErr w:type="spellStart"/>
      <w:r w:rsidRPr="002E7513">
        <w:rPr>
          <w:rFonts w:ascii="Book Antiqua" w:eastAsia="宋体" w:hAnsi="Book Antiqua" w:cs="宋体"/>
          <w:b/>
          <w:bCs/>
          <w:color w:val="000000"/>
          <w:kern w:val="0"/>
          <w:sz w:val="24"/>
          <w:szCs w:val="24"/>
        </w:rPr>
        <w:t>Vidt</w:t>
      </w:r>
      <w:proofErr w:type="spellEnd"/>
      <w:r w:rsidRPr="002E7513">
        <w:rPr>
          <w:rFonts w:ascii="Book Antiqua" w:eastAsia="宋体" w:hAnsi="Book Antiqua" w:cs="宋体"/>
          <w:b/>
          <w:bCs/>
          <w:color w:val="000000"/>
          <w:kern w:val="0"/>
          <w:sz w:val="24"/>
          <w:szCs w:val="24"/>
        </w:rPr>
        <w:t xml:space="preserve"> DG</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Ridker</w:t>
      </w:r>
      <w:proofErr w:type="spellEnd"/>
      <w:r w:rsidRPr="002E7513">
        <w:rPr>
          <w:rFonts w:ascii="Book Antiqua" w:eastAsia="宋体" w:hAnsi="Book Antiqua" w:cs="宋体"/>
          <w:color w:val="000000"/>
          <w:kern w:val="0"/>
          <w:sz w:val="24"/>
          <w:szCs w:val="24"/>
        </w:rPr>
        <w:t xml:space="preserve"> PM, </w:t>
      </w:r>
      <w:proofErr w:type="spellStart"/>
      <w:r w:rsidRPr="002E7513">
        <w:rPr>
          <w:rFonts w:ascii="Book Antiqua" w:eastAsia="宋体" w:hAnsi="Book Antiqua" w:cs="宋体"/>
          <w:color w:val="000000"/>
          <w:kern w:val="0"/>
          <w:sz w:val="24"/>
          <w:szCs w:val="24"/>
        </w:rPr>
        <w:t>Monyak</w:t>
      </w:r>
      <w:proofErr w:type="spellEnd"/>
      <w:r w:rsidRPr="002E7513">
        <w:rPr>
          <w:rFonts w:ascii="Book Antiqua" w:eastAsia="宋体" w:hAnsi="Book Antiqua" w:cs="宋体"/>
          <w:color w:val="000000"/>
          <w:kern w:val="0"/>
          <w:sz w:val="24"/>
          <w:szCs w:val="24"/>
        </w:rPr>
        <w:t xml:space="preserve"> JT, Schreiber MJ, </w:t>
      </w:r>
      <w:proofErr w:type="spellStart"/>
      <w:r w:rsidRPr="002E7513">
        <w:rPr>
          <w:rFonts w:ascii="Book Antiqua" w:eastAsia="宋体" w:hAnsi="Book Antiqua" w:cs="宋体"/>
          <w:color w:val="000000"/>
          <w:kern w:val="0"/>
          <w:sz w:val="24"/>
          <w:szCs w:val="24"/>
        </w:rPr>
        <w:t>Cressman</w:t>
      </w:r>
      <w:proofErr w:type="spellEnd"/>
      <w:r w:rsidRPr="002E7513">
        <w:rPr>
          <w:rFonts w:ascii="Book Antiqua" w:eastAsia="宋体" w:hAnsi="Book Antiqua" w:cs="宋体"/>
          <w:color w:val="000000"/>
          <w:kern w:val="0"/>
          <w:sz w:val="24"/>
          <w:szCs w:val="24"/>
        </w:rPr>
        <w:t xml:space="preserve"> MD. Longitudinal assessment of estimated glomerular filtration rate in apparently healthy adults: a post hoc analysis from the JUPITER study (justification for the use of statins in prevention: an intervention trial evaluating </w:t>
      </w:r>
      <w:proofErr w:type="spellStart"/>
      <w:r w:rsidRPr="002E7513">
        <w:rPr>
          <w:rFonts w:ascii="Book Antiqua" w:eastAsia="宋体" w:hAnsi="Book Antiqua" w:cs="宋体"/>
          <w:color w:val="000000"/>
          <w:kern w:val="0"/>
          <w:sz w:val="24"/>
          <w:szCs w:val="24"/>
        </w:rPr>
        <w:t>rosuvastatin</w:t>
      </w:r>
      <w:proofErr w:type="spellEnd"/>
      <w:r w:rsidRPr="002E7513">
        <w:rPr>
          <w:rFonts w:ascii="Book Antiqua" w:eastAsia="宋体" w:hAnsi="Book Antiqua" w:cs="宋体"/>
          <w:color w:val="000000"/>
          <w:kern w:val="0"/>
          <w:sz w:val="24"/>
          <w:szCs w:val="24"/>
        </w:rPr>
        <w:t>). </w:t>
      </w:r>
      <w:proofErr w:type="spellStart"/>
      <w:r w:rsidRPr="002E7513">
        <w:rPr>
          <w:rFonts w:ascii="Book Antiqua" w:eastAsia="宋体" w:hAnsi="Book Antiqua" w:cs="宋体"/>
          <w:i/>
          <w:iCs/>
          <w:color w:val="000000"/>
          <w:kern w:val="0"/>
          <w:sz w:val="24"/>
          <w:szCs w:val="24"/>
        </w:rPr>
        <w:t>Clin</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Ther</w:t>
      </w:r>
      <w:proofErr w:type="spellEnd"/>
      <w:r w:rsidRPr="002E7513">
        <w:rPr>
          <w:rFonts w:ascii="Book Antiqua" w:eastAsia="宋体" w:hAnsi="Book Antiqua" w:cs="宋体"/>
          <w:color w:val="000000"/>
          <w:kern w:val="0"/>
          <w:sz w:val="24"/>
          <w:szCs w:val="24"/>
        </w:rPr>
        <w:t> 2011; </w:t>
      </w:r>
      <w:r w:rsidRPr="002E7513">
        <w:rPr>
          <w:rFonts w:ascii="Book Antiqua" w:eastAsia="宋体" w:hAnsi="Book Antiqua" w:cs="宋体"/>
          <w:b/>
          <w:bCs/>
          <w:color w:val="000000"/>
          <w:kern w:val="0"/>
          <w:sz w:val="24"/>
          <w:szCs w:val="24"/>
        </w:rPr>
        <w:t>33</w:t>
      </w:r>
      <w:r w:rsidRPr="002E7513">
        <w:rPr>
          <w:rFonts w:ascii="Book Antiqua" w:eastAsia="宋体" w:hAnsi="Book Antiqua" w:cs="宋体"/>
          <w:color w:val="000000"/>
          <w:kern w:val="0"/>
          <w:sz w:val="24"/>
          <w:szCs w:val="24"/>
        </w:rPr>
        <w:t>: 717-725 [PMID: 21704236 DOI: 10.1016/j.clinthera.2011.05.004]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87 </w:t>
      </w:r>
      <w:r w:rsidRPr="002E7513">
        <w:rPr>
          <w:rFonts w:ascii="Book Antiqua" w:eastAsia="宋体" w:hAnsi="Book Antiqua" w:cs="宋体"/>
          <w:b/>
          <w:bCs/>
          <w:color w:val="000000"/>
          <w:kern w:val="0"/>
          <w:sz w:val="24"/>
          <w:szCs w:val="24"/>
        </w:rPr>
        <w:t>Sandhu S</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Wiebe</w:t>
      </w:r>
      <w:proofErr w:type="spellEnd"/>
      <w:r w:rsidRPr="002E7513">
        <w:rPr>
          <w:rFonts w:ascii="Book Antiqua" w:eastAsia="宋体" w:hAnsi="Book Antiqua" w:cs="宋体"/>
          <w:color w:val="000000"/>
          <w:kern w:val="0"/>
          <w:sz w:val="24"/>
          <w:szCs w:val="24"/>
        </w:rPr>
        <w:t xml:space="preserve"> N, Fried LF, </w:t>
      </w:r>
      <w:proofErr w:type="spellStart"/>
      <w:r w:rsidRPr="002E7513">
        <w:rPr>
          <w:rFonts w:ascii="Book Antiqua" w:eastAsia="宋体" w:hAnsi="Book Antiqua" w:cs="宋体"/>
          <w:color w:val="000000"/>
          <w:kern w:val="0"/>
          <w:sz w:val="24"/>
          <w:szCs w:val="24"/>
        </w:rPr>
        <w:t>Tonelli</w:t>
      </w:r>
      <w:proofErr w:type="spellEnd"/>
      <w:r w:rsidRPr="002E7513">
        <w:rPr>
          <w:rFonts w:ascii="Book Antiqua" w:eastAsia="宋体" w:hAnsi="Book Antiqua" w:cs="宋体"/>
          <w:color w:val="000000"/>
          <w:kern w:val="0"/>
          <w:sz w:val="24"/>
          <w:szCs w:val="24"/>
        </w:rPr>
        <w:t xml:space="preserve"> M. Statins for improving renal outcomes: a meta-analysis.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Soc</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2006; </w:t>
      </w:r>
      <w:r w:rsidRPr="002E7513">
        <w:rPr>
          <w:rFonts w:ascii="Book Antiqua" w:eastAsia="宋体" w:hAnsi="Book Antiqua" w:cs="宋体"/>
          <w:b/>
          <w:bCs/>
          <w:color w:val="000000"/>
          <w:kern w:val="0"/>
          <w:sz w:val="24"/>
          <w:szCs w:val="24"/>
        </w:rPr>
        <w:t>17</w:t>
      </w:r>
      <w:r w:rsidRPr="002E7513">
        <w:rPr>
          <w:rFonts w:ascii="Book Antiqua" w:eastAsia="宋体" w:hAnsi="Book Antiqua" w:cs="宋体"/>
          <w:color w:val="000000"/>
          <w:kern w:val="0"/>
          <w:sz w:val="24"/>
          <w:szCs w:val="24"/>
        </w:rPr>
        <w:t xml:space="preserve">: 2006-2016 [PMID: </w:t>
      </w:r>
      <w:r w:rsidRPr="002E7513">
        <w:rPr>
          <w:rFonts w:ascii="Book Antiqua" w:eastAsia="宋体" w:hAnsi="Book Antiqua" w:cs="宋体"/>
          <w:color w:val="000000"/>
          <w:kern w:val="0"/>
          <w:sz w:val="24"/>
          <w:szCs w:val="24"/>
        </w:rPr>
        <w:lastRenderedPageBreak/>
        <w:t>16762986 DOI: 10.1681/ASN.2006010012]</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88 </w:t>
      </w:r>
      <w:r w:rsidRPr="002E7513">
        <w:rPr>
          <w:rFonts w:ascii="Book Antiqua" w:eastAsia="宋体" w:hAnsi="Book Antiqua" w:cs="宋体"/>
          <w:b/>
          <w:bCs/>
          <w:color w:val="000000"/>
          <w:kern w:val="0"/>
          <w:sz w:val="24"/>
          <w:szCs w:val="24"/>
        </w:rPr>
        <w:t>Takagi H</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Umemoto</w:t>
      </w:r>
      <w:proofErr w:type="spellEnd"/>
      <w:r w:rsidRPr="002E7513">
        <w:rPr>
          <w:rFonts w:ascii="Book Antiqua" w:eastAsia="宋体" w:hAnsi="Book Antiqua" w:cs="宋体"/>
          <w:color w:val="000000"/>
          <w:kern w:val="0"/>
          <w:sz w:val="24"/>
          <w:szCs w:val="24"/>
        </w:rPr>
        <w:t xml:space="preserve"> T. A meta-analysis of randomized trials for effects of atorvastatin on renal function in chronic kidney disease. </w:t>
      </w:r>
      <w:proofErr w:type="spellStart"/>
      <w:r w:rsidRPr="002E7513">
        <w:rPr>
          <w:rFonts w:ascii="Book Antiqua" w:eastAsia="宋体" w:hAnsi="Book Antiqua" w:cs="宋体"/>
          <w:i/>
          <w:iCs/>
          <w:color w:val="000000"/>
          <w:kern w:val="0"/>
          <w:sz w:val="24"/>
          <w:szCs w:val="24"/>
        </w:rPr>
        <w:t>Int</w:t>
      </w:r>
      <w:proofErr w:type="spellEnd"/>
      <w:r w:rsidRPr="002E7513">
        <w:rPr>
          <w:rFonts w:ascii="Book Antiqua" w:eastAsia="宋体" w:hAnsi="Book Antiqua" w:cs="宋体"/>
          <w:i/>
          <w:iCs/>
          <w:color w:val="000000"/>
          <w:kern w:val="0"/>
          <w:sz w:val="24"/>
          <w:szCs w:val="24"/>
        </w:rPr>
        <w:t xml:space="preserve"> J </w:t>
      </w:r>
      <w:proofErr w:type="spellStart"/>
      <w:r w:rsidRPr="002E7513">
        <w:rPr>
          <w:rFonts w:ascii="Book Antiqua" w:eastAsia="宋体" w:hAnsi="Book Antiqua" w:cs="宋体"/>
          <w:i/>
          <w:iCs/>
          <w:color w:val="000000"/>
          <w:kern w:val="0"/>
          <w:sz w:val="24"/>
          <w:szCs w:val="24"/>
        </w:rPr>
        <w:t>Cardiol</w:t>
      </w:r>
      <w:proofErr w:type="spellEnd"/>
      <w:r w:rsidRPr="002E7513">
        <w:rPr>
          <w:rFonts w:ascii="Book Antiqua" w:eastAsia="宋体" w:hAnsi="Book Antiqua" w:cs="宋体"/>
          <w:color w:val="000000"/>
          <w:kern w:val="0"/>
          <w:sz w:val="24"/>
          <w:szCs w:val="24"/>
        </w:rPr>
        <w:t> 2011; </w:t>
      </w:r>
      <w:r w:rsidRPr="002E7513">
        <w:rPr>
          <w:rFonts w:ascii="Book Antiqua" w:eastAsia="宋体" w:hAnsi="Book Antiqua" w:cs="宋体"/>
          <w:b/>
          <w:bCs/>
          <w:color w:val="000000"/>
          <w:kern w:val="0"/>
          <w:sz w:val="24"/>
          <w:szCs w:val="24"/>
        </w:rPr>
        <w:t>152</w:t>
      </w:r>
      <w:r w:rsidRPr="002E7513">
        <w:rPr>
          <w:rFonts w:ascii="Book Antiqua" w:eastAsia="宋体" w:hAnsi="Book Antiqua" w:cs="宋体"/>
          <w:color w:val="000000"/>
          <w:kern w:val="0"/>
          <w:sz w:val="24"/>
          <w:szCs w:val="24"/>
        </w:rPr>
        <w:t>: 242-244 [PMID: 21764159 DOI: 10.1016/j.ijcard.2011.06.107]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89 </w:t>
      </w:r>
      <w:r w:rsidRPr="002E7513">
        <w:rPr>
          <w:rFonts w:ascii="Book Antiqua" w:eastAsia="宋体" w:hAnsi="Book Antiqua" w:cs="宋体"/>
          <w:b/>
          <w:bCs/>
          <w:color w:val="000000"/>
          <w:kern w:val="0"/>
          <w:sz w:val="24"/>
          <w:szCs w:val="24"/>
        </w:rPr>
        <w:t>Kimura S</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Inoguchi</w:t>
      </w:r>
      <w:proofErr w:type="spellEnd"/>
      <w:r w:rsidRPr="002E7513">
        <w:rPr>
          <w:rFonts w:ascii="Book Antiqua" w:eastAsia="宋体" w:hAnsi="Book Antiqua" w:cs="宋体"/>
          <w:color w:val="000000"/>
          <w:kern w:val="0"/>
          <w:sz w:val="24"/>
          <w:szCs w:val="24"/>
        </w:rPr>
        <w:t xml:space="preserve"> T, </w:t>
      </w:r>
      <w:proofErr w:type="spellStart"/>
      <w:r w:rsidRPr="002E7513">
        <w:rPr>
          <w:rFonts w:ascii="Book Antiqua" w:eastAsia="宋体" w:hAnsi="Book Antiqua" w:cs="宋体"/>
          <w:color w:val="000000"/>
          <w:kern w:val="0"/>
          <w:sz w:val="24"/>
          <w:szCs w:val="24"/>
        </w:rPr>
        <w:t>Yokomizo</w:t>
      </w:r>
      <w:proofErr w:type="spellEnd"/>
      <w:r w:rsidRPr="002E7513">
        <w:rPr>
          <w:rFonts w:ascii="Book Antiqua" w:eastAsia="宋体" w:hAnsi="Book Antiqua" w:cs="宋体"/>
          <w:color w:val="000000"/>
          <w:kern w:val="0"/>
          <w:sz w:val="24"/>
          <w:szCs w:val="24"/>
        </w:rPr>
        <w:t xml:space="preserve"> H, Maeda Y, </w:t>
      </w:r>
      <w:proofErr w:type="spellStart"/>
      <w:r w:rsidRPr="002E7513">
        <w:rPr>
          <w:rFonts w:ascii="Book Antiqua" w:eastAsia="宋体" w:hAnsi="Book Antiqua" w:cs="宋体"/>
          <w:color w:val="000000"/>
          <w:kern w:val="0"/>
          <w:sz w:val="24"/>
          <w:szCs w:val="24"/>
        </w:rPr>
        <w:t>Sonoda</w:t>
      </w:r>
      <w:proofErr w:type="spellEnd"/>
      <w:r w:rsidRPr="002E7513">
        <w:rPr>
          <w:rFonts w:ascii="Book Antiqua" w:eastAsia="宋体" w:hAnsi="Book Antiqua" w:cs="宋体"/>
          <w:color w:val="000000"/>
          <w:kern w:val="0"/>
          <w:sz w:val="24"/>
          <w:szCs w:val="24"/>
        </w:rPr>
        <w:t xml:space="preserve"> N, </w:t>
      </w:r>
      <w:proofErr w:type="spellStart"/>
      <w:r w:rsidRPr="002E7513">
        <w:rPr>
          <w:rFonts w:ascii="Book Antiqua" w:eastAsia="宋体" w:hAnsi="Book Antiqua" w:cs="宋体"/>
          <w:color w:val="000000"/>
          <w:kern w:val="0"/>
          <w:sz w:val="24"/>
          <w:szCs w:val="24"/>
        </w:rPr>
        <w:t>Takayanagi</w:t>
      </w:r>
      <w:proofErr w:type="spellEnd"/>
      <w:r w:rsidRPr="002E7513">
        <w:rPr>
          <w:rFonts w:ascii="Book Antiqua" w:eastAsia="宋体" w:hAnsi="Book Antiqua" w:cs="宋体"/>
          <w:color w:val="000000"/>
          <w:kern w:val="0"/>
          <w:sz w:val="24"/>
          <w:szCs w:val="24"/>
        </w:rPr>
        <w:t xml:space="preserve"> R. Randomized comparison of </w:t>
      </w:r>
      <w:proofErr w:type="spellStart"/>
      <w:r w:rsidRPr="002E7513">
        <w:rPr>
          <w:rFonts w:ascii="Book Antiqua" w:eastAsia="宋体" w:hAnsi="Book Antiqua" w:cs="宋体"/>
          <w:color w:val="000000"/>
          <w:kern w:val="0"/>
          <w:sz w:val="24"/>
          <w:szCs w:val="24"/>
        </w:rPr>
        <w:t>pitavastatin</w:t>
      </w:r>
      <w:proofErr w:type="spellEnd"/>
      <w:r w:rsidRPr="002E7513">
        <w:rPr>
          <w:rFonts w:ascii="Book Antiqua" w:eastAsia="宋体" w:hAnsi="Book Antiqua" w:cs="宋体"/>
          <w:color w:val="000000"/>
          <w:kern w:val="0"/>
          <w:sz w:val="24"/>
          <w:szCs w:val="24"/>
        </w:rPr>
        <w:t xml:space="preserve"> and pravastatin treatment on the reduction of urinary albumin in patients with type 2 diabetic nephropathy. </w:t>
      </w:r>
      <w:r w:rsidRPr="002E7513">
        <w:rPr>
          <w:rFonts w:ascii="Book Antiqua" w:eastAsia="宋体" w:hAnsi="Book Antiqua" w:cs="宋体"/>
          <w:i/>
          <w:iCs/>
          <w:color w:val="000000"/>
          <w:kern w:val="0"/>
          <w:sz w:val="24"/>
          <w:szCs w:val="24"/>
        </w:rPr>
        <w:t xml:space="preserve">Diabetes </w:t>
      </w:r>
      <w:proofErr w:type="spellStart"/>
      <w:r w:rsidRPr="002E7513">
        <w:rPr>
          <w:rFonts w:ascii="Book Antiqua" w:eastAsia="宋体" w:hAnsi="Book Antiqua" w:cs="宋体"/>
          <w:i/>
          <w:iCs/>
          <w:color w:val="000000"/>
          <w:kern w:val="0"/>
          <w:sz w:val="24"/>
          <w:szCs w:val="24"/>
        </w:rPr>
        <w:t>Obes</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Metab</w:t>
      </w:r>
      <w:proofErr w:type="spellEnd"/>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14</w:t>
      </w:r>
      <w:r w:rsidRPr="002E7513">
        <w:rPr>
          <w:rFonts w:ascii="Book Antiqua" w:eastAsia="宋体" w:hAnsi="Book Antiqua" w:cs="宋体"/>
          <w:color w:val="000000"/>
          <w:kern w:val="0"/>
          <w:sz w:val="24"/>
          <w:szCs w:val="24"/>
        </w:rPr>
        <w:t>: 666-669 [PMID: 22268518 DOI: 10.1111/j.1463-1326.2012.01566.x]</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90 </w:t>
      </w:r>
      <w:proofErr w:type="spellStart"/>
      <w:r w:rsidRPr="002E7513">
        <w:rPr>
          <w:rFonts w:ascii="Book Antiqua" w:eastAsia="宋体" w:hAnsi="Book Antiqua" w:cs="宋体"/>
          <w:b/>
          <w:bCs/>
          <w:color w:val="000000"/>
          <w:kern w:val="0"/>
          <w:sz w:val="24"/>
          <w:szCs w:val="24"/>
        </w:rPr>
        <w:t>Colhoun</w:t>
      </w:r>
      <w:proofErr w:type="spellEnd"/>
      <w:r w:rsidRPr="002E7513">
        <w:rPr>
          <w:rFonts w:ascii="Book Antiqua" w:eastAsia="宋体" w:hAnsi="Book Antiqua" w:cs="宋体"/>
          <w:b/>
          <w:bCs/>
          <w:color w:val="000000"/>
          <w:kern w:val="0"/>
          <w:sz w:val="24"/>
          <w:szCs w:val="24"/>
        </w:rPr>
        <w:t xml:space="preserve"> HM</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Betteridge</w:t>
      </w:r>
      <w:proofErr w:type="spellEnd"/>
      <w:r w:rsidRPr="002E7513">
        <w:rPr>
          <w:rFonts w:ascii="Book Antiqua" w:eastAsia="宋体" w:hAnsi="Book Antiqua" w:cs="宋体"/>
          <w:color w:val="000000"/>
          <w:kern w:val="0"/>
          <w:sz w:val="24"/>
          <w:szCs w:val="24"/>
        </w:rPr>
        <w:t xml:space="preserve"> DJ, </w:t>
      </w:r>
      <w:proofErr w:type="spellStart"/>
      <w:r w:rsidRPr="002E7513">
        <w:rPr>
          <w:rFonts w:ascii="Book Antiqua" w:eastAsia="宋体" w:hAnsi="Book Antiqua" w:cs="宋体"/>
          <w:color w:val="000000"/>
          <w:kern w:val="0"/>
          <w:sz w:val="24"/>
          <w:szCs w:val="24"/>
        </w:rPr>
        <w:t>Durrington</w:t>
      </w:r>
      <w:proofErr w:type="spellEnd"/>
      <w:r w:rsidRPr="002E7513">
        <w:rPr>
          <w:rFonts w:ascii="Book Antiqua" w:eastAsia="宋体" w:hAnsi="Book Antiqua" w:cs="宋体"/>
          <w:color w:val="000000"/>
          <w:kern w:val="0"/>
          <w:sz w:val="24"/>
          <w:szCs w:val="24"/>
        </w:rPr>
        <w:t xml:space="preserve"> PN, </w:t>
      </w:r>
      <w:proofErr w:type="spellStart"/>
      <w:r w:rsidRPr="002E7513">
        <w:rPr>
          <w:rFonts w:ascii="Book Antiqua" w:eastAsia="宋体" w:hAnsi="Book Antiqua" w:cs="宋体"/>
          <w:color w:val="000000"/>
          <w:kern w:val="0"/>
          <w:sz w:val="24"/>
          <w:szCs w:val="24"/>
        </w:rPr>
        <w:t>Hitman</w:t>
      </w:r>
      <w:proofErr w:type="spellEnd"/>
      <w:r w:rsidRPr="002E7513">
        <w:rPr>
          <w:rFonts w:ascii="Book Antiqua" w:eastAsia="宋体" w:hAnsi="Book Antiqua" w:cs="宋体"/>
          <w:color w:val="000000"/>
          <w:kern w:val="0"/>
          <w:sz w:val="24"/>
          <w:szCs w:val="24"/>
        </w:rPr>
        <w:t xml:space="preserve"> GA, Neil HA, Livingstone SJ, Charlton-</w:t>
      </w:r>
      <w:proofErr w:type="spellStart"/>
      <w:r w:rsidRPr="002E7513">
        <w:rPr>
          <w:rFonts w:ascii="Book Antiqua" w:eastAsia="宋体" w:hAnsi="Book Antiqua" w:cs="宋体"/>
          <w:color w:val="000000"/>
          <w:kern w:val="0"/>
          <w:sz w:val="24"/>
          <w:szCs w:val="24"/>
        </w:rPr>
        <w:t>Menys</w:t>
      </w:r>
      <w:proofErr w:type="spellEnd"/>
      <w:r w:rsidRPr="002E7513">
        <w:rPr>
          <w:rFonts w:ascii="Book Antiqua" w:eastAsia="宋体" w:hAnsi="Book Antiqua" w:cs="宋体"/>
          <w:color w:val="000000"/>
          <w:kern w:val="0"/>
          <w:sz w:val="24"/>
          <w:szCs w:val="24"/>
        </w:rPr>
        <w:t xml:space="preserve"> V, </w:t>
      </w:r>
      <w:proofErr w:type="spellStart"/>
      <w:r w:rsidRPr="002E7513">
        <w:rPr>
          <w:rFonts w:ascii="Book Antiqua" w:eastAsia="宋体" w:hAnsi="Book Antiqua" w:cs="宋体"/>
          <w:color w:val="000000"/>
          <w:kern w:val="0"/>
          <w:sz w:val="24"/>
          <w:szCs w:val="24"/>
        </w:rPr>
        <w:t>DeMicco</w:t>
      </w:r>
      <w:proofErr w:type="spellEnd"/>
      <w:r w:rsidRPr="002E7513">
        <w:rPr>
          <w:rFonts w:ascii="Book Antiqua" w:eastAsia="宋体" w:hAnsi="Book Antiqua" w:cs="宋体"/>
          <w:color w:val="000000"/>
          <w:kern w:val="0"/>
          <w:sz w:val="24"/>
          <w:szCs w:val="24"/>
        </w:rPr>
        <w:t xml:space="preserve"> DA, Fuller JH. Effects of atorvastatin on kidney outcomes and cardiovascular disease in patients with diabetes: an analysis from the Collaborative Atorvastatin Diabetes Study (CARDS). </w:t>
      </w:r>
      <w:r w:rsidRPr="002E7513">
        <w:rPr>
          <w:rFonts w:ascii="Book Antiqua" w:eastAsia="宋体" w:hAnsi="Book Antiqua" w:cs="宋体"/>
          <w:i/>
          <w:iCs/>
          <w:color w:val="000000"/>
          <w:kern w:val="0"/>
          <w:sz w:val="24"/>
          <w:szCs w:val="24"/>
        </w:rPr>
        <w:t>Am J Kidney Dis</w:t>
      </w:r>
      <w:r w:rsidRPr="002E7513">
        <w:rPr>
          <w:rFonts w:ascii="Book Antiqua" w:eastAsia="宋体" w:hAnsi="Book Antiqua" w:cs="宋体"/>
          <w:color w:val="000000"/>
          <w:kern w:val="0"/>
          <w:sz w:val="24"/>
          <w:szCs w:val="24"/>
        </w:rPr>
        <w:t> 2009; </w:t>
      </w:r>
      <w:r w:rsidRPr="002E7513">
        <w:rPr>
          <w:rFonts w:ascii="Book Antiqua" w:eastAsia="宋体" w:hAnsi="Book Antiqua" w:cs="宋体"/>
          <w:b/>
          <w:bCs/>
          <w:color w:val="000000"/>
          <w:kern w:val="0"/>
          <w:sz w:val="24"/>
          <w:szCs w:val="24"/>
        </w:rPr>
        <w:t>54</w:t>
      </w:r>
      <w:r w:rsidRPr="002E7513">
        <w:rPr>
          <w:rFonts w:ascii="Book Antiqua" w:eastAsia="宋体" w:hAnsi="Book Antiqua" w:cs="宋体"/>
          <w:color w:val="000000"/>
          <w:kern w:val="0"/>
          <w:sz w:val="24"/>
          <w:szCs w:val="24"/>
        </w:rPr>
        <w:t>: 810-819 [PMID: 19540640 DOI: 10.1053/j.ajkd.2009.03.022]</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91 </w:t>
      </w:r>
      <w:r w:rsidRPr="002E7513">
        <w:rPr>
          <w:rFonts w:ascii="Book Antiqua" w:eastAsia="宋体" w:hAnsi="Book Antiqua" w:cs="宋体"/>
          <w:b/>
          <w:bCs/>
          <w:color w:val="000000"/>
          <w:kern w:val="0"/>
          <w:sz w:val="24"/>
          <w:szCs w:val="24"/>
        </w:rPr>
        <w:t>Jun M</w:t>
      </w:r>
      <w:r w:rsidRPr="002E7513">
        <w:rPr>
          <w:rFonts w:ascii="Book Antiqua" w:eastAsia="宋体" w:hAnsi="Book Antiqua" w:cs="宋体"/>
          <w:color w:val="000000"/>
          <w:kern w:val="0"/>
          <w:sz w:val="24"/>
          <w:szCs w:val="24"/>
        </w:rPr>
        <w:t xml:space="preserve">, Zhu B, </w:t>
      </w:r>
      <w:proofErr w:type="spellStart"/>
      <w:r w:rsidRPr="002E7513">
        <w:rPr>
          <w:rFonts w:ascii="Book Antiqua" w:eastAsia="宋体" w:hAnsi="Book Antiqua" w:cs="宋体"/>
          <w:color w:val="000000"/>
          <w:kern w:val="0"/>
          <w:sz w:val="24"/>
          <w:szCs w:val="24"/>
        </w:rPr>
        <w:t>Tonelli</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Jardine</w:t>
      </w:r>
      <w:proofErr w:type="spellEnd"/>
      <w:r w:rsidRPr="002E7513">
        <w:rPr>
          <w:rFonts w:ascii="Book Antiqua" w:eastAsia="宋体" w:hAnsi="Book Antiqua" w:cs="宋体"/>
          <w:color w:val="000000"/>
          <w:kern w:val="0"/>
          <w:sz w:val="24"/>
          <w:szCs w:val="24"/>
        </w:rPr>
        <w:t xml:space="preserve"> MJ, Patel A, Neal B, </w:t>
      </w:r>
      <w:proofErr w:type="spellStart"/>
      <w:r w:rsidRPr="002E7513">
        <w:rPr>
          <w:rFonts w:ascii="Book Antiqua" w:eastAsia="宋体" w:hAnsi="Book Antiqua" w:cs="宋体"/>
          <w:color w:val="000000"/>
          <w:kern w:val="0"/>
          <w:sz w:val="24"/>
          <w:szCs w:val="24"/>
        </w:rPr>
        <w:t>Liyanage</w:t>
      </w:r>
      <w:proofErr w:type="spellEnd"/>
      <w:r w:rsidRPr="002E7513">
        <w:rPr>
          <w:rFonts w:ascii="Book Antiqua" w:eastAsia="宋体" w:hAnsi="Book Antiqua" w:cs="宋体"/>
          <w:color w:val="000000"/>
          <w:kern w:val="0"/>
          <w:sz w:val="24"/>
          <w:szCs w:val="24"/>
        </w:rPr>
        <w:t xml:space="preserve"> T, </w:t>
      </w:r>
      <w:proofErr w:type="spellStart"/>
      <w:r w:rsidRPr="002E7513">
        <w:rPr>
          <w:rFonts w:ascii="Book Antiqua" w:eastAsia="宋体" w:hAnsi="Book Antiqua" w:cs="宋体"/>
          <w:color w:val="000000"/>
          <w:kern w:val="0"/>
          <w:sz w:val="24"/>
          <w:szCs w:val="24"/>
        </w:rPr>
        <w:t>Keech</w:t>
      </w:r>
      <w:proofErr w:type="spellEnd"/>
      <w:r w:rsidRPr="002E7513">
        <w:rPr>
          <w:rFonts w:ascii="Book Antiqua" w:eastAsia="宋体" w:hAnsi="Book Antiqua" w:cs="宋体"/>
          <w:color w:val="000000"/>
          <w:kern w:val="0"/>
          <w:sz w:val="24"/>
          <w:szCs w:val="24"/>
        </w:rPr>
        <w:t xml:space="preserve"> A, Cass A, </w:t>
      </w:r>
      <w:proofErr w:type="spellStart"/>
      <w:r w:rsidRPr="002E7513">
        <w:rPr>
          <w:rFonts w:ascii="Book Antiqua" w:eastAsia="宋体" w:hAnsi="Book Antiqua" w:cs="宋体"/>
          <w:color w:val="000000"/>
          <w:kern w:val="0"/>
          <w:sz w:val="24"/>
          <w:szCs w:val="24"/>
        </w:rPr>
        <w:t>Perkovic</w:t>
      </w:r>
      <w:proofErr w:type="spellEnd"/>
      <w:r w:rsidRPr="002E7513">
        <w:rPr>
          <w:rFonts w:ascii="Book Antiqua" w:eastAsia="宋体" w:hAnsi="Book Antiqua" w:cs="宋体"/>
          <w:color w:val="000000"/>
          <w:kern w:val="0"/>
          <w:sz w:val="24"/>
          <w:szCs w:val="24"/>
        </w:rPr>
        <w:t xml:space="preserve"> V. Effects of fibrates in kidney disease: a systematic review and meta-analysis.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Coll</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Cardiol</w:t>
      </w:r>
      <w:proofErr w:type="spellEnd"/>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60</w:t>
      </w:r>
      <w:r w:rsidRPr="002E7513">
        <w:rPr>
          <w:rFonts w:ascii="Book Antiqua" w:eastAsia="宋体" w:hAnsi="Book Antiqua" w:cs="宋体"/>
          <w:color w:val="000000"/>
          <w:kern w:val="0"/>
          <w:sz w:val="24"/>
          <w:szCs w:val="24"/>
        </w:rPr>
        <w:t>: 2061-2071 [PMID: 23083786 DOI: 10.1016/j.jacc.2012.07.049]</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92 </w:t>
      </w:r>
      <w:r w:rsidRPr="002E7513">
        <w:rPr>
          <w:rFonts w:ascii="Book Antiqua" w:eastAsia="宋体" w:hAnsi="Book Antiqua" w:cs="宋体"/>
          <w:b/>
          <w:bCs/>
          <w:color w:val="000000"/>
          <w:kern w:val="0"/>
          <w:sz w:val="24"/>
          <w:szCs w:val="24"/>
        </w:rPr>
        <w:t>Palmer SC</w:t>
      </w:r>
      <w:r w:rsidRPr="002E7513">
        <w:rPr>
          <w:rFonts w:ascii="Book Antiqua" w:eastAsia="宋体" w:hAnsi="Book Antiqua" w:cs="宋体"/>
          <w:color w:val="000000"/>
          <w:kern w:val="0"/>
          <w:sz w:val="24"/>
          <w:szCs w:val="24"/>
        </w:rPr>
        <w:t xml:space="preserve">, Craig JC, </w:t>
      </w:r>
      <w:proofErr w:type="spellStart"/>
      <w:r w:rsidRPr="002E7513">
        <w:rPr>
          <w:rFonts w:ascii="Book Antiqua" w:eastAsia="宋体" w:hAnsi="Book Antiqua" w:cs="宋体"/>
          <w:color w:val="000000"/>
          <w:kern w:val="0"/>
          <w:sz w:val="24"/>
          <w:szCs w:val="24"/>
        </w:rPr>
        <w:t>Navaneethan</w:t>
      </w:r>
      <w:proofErr w:type="spellEnd"/>
      <w:r w:rsidRPr="002E7513">
        <w:rPr>
          <w:rFonts w:ascii="Book Antiqua" w:eastAsia="宋体" w:hAnsi="Book Antiqua" w:cs="宋体"/>
          <w:color w:val="000000"/>
          <w:kern w:val="0"/>
          <w:sz w:val="24"/>
          <w:szCs w:val="24"/>
        </w:rPr>
        <w:t xml:space="preserve"> SD, </w:t>
      </w:r>
      <w:proofErr w:type="spellStart"/>
      <w:r w:rsidRPr="002E7513">
        <w:rPr>
          <w:rFonts w:ascii="Book Antiqua" w:eastAsia="宋体" w:hAnsi="Book Antiqua" w:cs="宋体"/>
          <w:color w:val="000000"/>
          <w:kern w:val="0"/>
          <w:sz w:val="24"/>
          <w:szCs w:val="24"/>
        </w:rPr>
        <w:t>Tonelli</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Pellegrini</w:t>
      </w:r>
      <w:proofErr w:type="spellEnd"/>
      <w:r w:rsidRPr="002E7513">
        <w:rPr>
          <w:rFonts w:ascii="Book Antiqua" w:eastAsia="宋体" w:hAnsi="Book Antiqua" w:cs="宋体"/>
          <w:color w:val="000000"/>
          <w:kern w:val="0"/>
          <w:sz w:val="24"/>
          <w:szCs w:val="24"/>
        </w:rPr>
        <w:t xml:space="preserve"> F, </w:t>
      </w:r>
      <w:proofErr w:type="spellStart"/>
      <w:r w:rsidRPr="002E7513">
        <w:rPr>
          <w:rFonts w:ascii="Book Antiqua" w:eastAsia="宋体" w:hAnsi="Book Antiqua" w:cs="宋体"/>
          <w:color w:val="000000"/>
          <w:kern w:val="0"/>
          <w:sz w:val="24"/>
          <w:szCs w:val="24"/>
        </w:rPr>
        <w:t>Strippoli</w:t>
      </w:r>
      <w:proofErr w:type="spellEnd"/>
      <w:r w:rsidRPr="002E7513">
        <w:rPr>
          <w:rFonts w:ascii="Book Antiqua" w:eastAsia="宋体" w:hAnsi="Book Antiqua" w:cs="宋体"/>
          <w:color w:val="000000"/>
          <w:kern w:val="0"/>
          <w:sz w:val="24"/>
          <w:szCs w:val="24"/>
        </w:rPr>
        <w:t xml:space="preserve"> GF. Benefits and harms of statin therapy for persons with chronic kidney disease: a systematic review and meta-analysis. </w:t>
      </w:r>
      <w:r w:rsidRPr="002E7513">
        <w:rPr>
          <w:rFonts w:ascii="Book Antiqua" w:eastAsia="宋体" w:hAnsi="Book Antiqua" w:cs="宋体"/>
          <w:i/>
          <w:iCs/>
          <w:color w:val="000000"/>
          <w:kern w:val="0"/>
          <w:sz w:val="24"/>
          <w:szCs w:val="24"/>
        </w:rPr>
        <w:t>Ann Intern Med</w:t>
      </w:r>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157</w:t>
      </w:r>
      <w:r w:rsidRPr="002E7513">
        <w:rPr>
          <w:rFonts w:ascii="Book Antiqua" w:eastAsia="宋体" w:hAnsi="Book Antiqua" w:cs="宋体"/>
          <w:color w:val="000000"/>
          <w:kern w:val="0"/>
          <w:sz w:val="24"/>
          <w:szCs w:val="24"/>
        </w:rPr>
        <w:t>: 263-275 [PMID: 22910937 DOI: 10.7326/0003-4819-157-4-201208210-00007]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93 </w:t>
      </w:r>
      <w:proofErr w:type="spellStart"/>
      <w:r w:rsidRPr="002E7513">
        <w:rPr>
          <w:rFonts w:ascii="Book Antiqua" w:eastAsia="宋体" w:hAnsi="Book Antiqua" w:cs="宋体"/>
          <w:b/>
          <w:bCs/>
          <w:color w:val="000000"/>
          <w:kern w:val="0"/>
          <w:sz w:val="24"/>
          <w:szCs w:val="24"/>
        </w:rPr>
        <w:t>Haslinger-Löffler</w:t>
      </w:r>
      <w:proofErr w:type="spellEnd"/>
      <w:r w:rsidRPr="002E7513">
        <w:rPr>
          <w:rFonts w:ascii="Book Antiqua" w:eastAsia="宋体" w:hAnsi="Book Antiqua" w:cs="宋体"/>
          <w:b/>
          <w:bCs/>
          <w:color w:val="000000"/>
          <w:kern w:val="0"/>
          <w:sz w:val="24"/>
          <w:szCs w:val="24"/>
        </w:rPr>
        <w:t xml:space="preserve"> B</w:t>
      </w:r>
      <w:r w:rsidRPr="002E7513">
        <w:rPr>
          <w:rFonts w:ascii="Book Antiqua" w:eastAsia="宋体" w:hAnsi="Book Antiqua" w:cs="宋体"/>
          <w:color w:val="000000"/>
          <w:kern w:val="0"/>
          <w:sz w:val="24"/>
          <w:szCs w:val="24"/>
        </w:rPr>
        <w:t xml:space="preserve">. Multiple effects of HMG-CoA reductase inhibitors </w:t>
      </w:r>
      <w:r w:rsidRPr="002E7513">
        <w:rPr>
          <w:rFonts w:ascii="Book Antiqua" w:eastAsia="宋体" w:hAnsi="Book Antiqua" w:cs="宋体"/>
          <w:color w:val="000000"/>
          <w:kern w:val="0"/>
          <w:sz w:val="24"/>
          <w:szCs w:val="24"/>
        </w:rPr>
        <w:lastRenderedPageBreak/>
        <w:t>(statins) besides their lipid-lowering function. </w:t>
      </w:r>
      <w:r w:rsidRPr="002E7513">
        <w:rPr>
          <w:rFonts w:ascii="Book Antiqua" w:eastAsia="宋体" w:hAnsi="Book Antiqua" w:cs="宋体"/>
          <w:i/>
          <w:iCs/>
          <w:color w:val="000000"/>
          <w:kern w:val="0"/>
          <w:sz w:val="24"/>
          <w:szCs w:val="24"/>
        </w:rPr>
        <w:t xml:space="preserve">Kidney </w:t>
      </w:r>
      <w:proofErr w:type="spellStart"/>
      <w:r w:rsidRPr="002E7513">
        <w:rPr>
          <w:rFonts w:ascii="Book Antiqua" w:eastAsia="宋体" w:hAnsi="Book Antiqua" w:cs="宋体"/>
          <w:i/>
          <w:iCs/>
          <w:color w:val="000000"/>
          <w:kern w:val="0"/>
          <w:sz w:val="24"/>
          <w:szCs w:val="24"/>
        </w:rPr>
        <w:t>Int</w:t>
      </w:r>
      <w:proofErr w:type="spellEnd"/>
      <w:r w:rsidRPr="002E7513">
        <w:rPr>
          <w:rFonts w:ascii="Book Antiqua" w:eastAsia="宋体" w:hAnsi="Book Antiqua" w:cs="宋体"/>
          <w:color w:val="000000"/>
          <w:kern w:val="0"/>
          <w:sz w:val="24"/>
          <w:szCs w:val="24"/>
        </w:rPr>
        <w:t> 2008; </w:t>
      </w:r>
      <w:r w:rsidRPr="002E7513">
        <w:rPr>
          <w:rFonts w:ascii="Book Antiqua" w:eastAsia="宋体" w:hAnsi="Book Antiqua" w:cs="宋体"/>
          <w:b/>
          <w:bCs/>
          <w:color w:val="000000"/>
          <w:kern w:val="0"/>
          <w:sz w:val="24"/>
          <w:szCs w:val="24"/>
        </w:rPr>
        <w:t>74</w:t>
      </w:r>
      <w:r w:rsidRPr="002E7513">
        <w:rPr>
          <w:rFonts w:ascii="Book Antiqua" w:eastAsia="宋体" w:hAnsi="Book Antiqua" w:cs="宋体"/>
          <w:color w:val="000000"/>
          <w:kern w:val="0"/>
          <w:sz w:val="24"/>
          <w:szCs w:val="24"/>
        </w:rPr>
        <w:t>: 553-555 [PMID: 18709024 DOI: 10.1038/ki.2008.323]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94 </w:t>
      </w:r>
      <w:proofErr w:type="spellStart"/>
      <w:r w:rsidRPr="002E7513">
        <w:rPr>
          <w:rFonts w:ascii="Book Antiqua" w:eastAsia="宋体" w:hAnsi="Book Antiqua" w:cs="宋体"/>
          <w:b/>
          <w:bCs/>
          <w:color w:val="000000"/>
          <w:kern w:val="0"/>
          <w:sz w:val="24"/>
          <w:szCs w:val="24"/>
        </w:rPr>
        <w:t>Balakumar</w:t>
      </w:r>
      <w:proofErr w:type="spellEnd"/>
      <w:r w:rsidRPr="002E7513">
        <w:rPr>
          <w:rFonts w:ascii="Book Antiqua" w:eastAsia="宋体" w:hAnsi="Book Antiqua" w:cs="宋体"/>
          <w:b/>
          <w:bCs/>
          <w:color w:val="000000"/>
          <w:kern w:val="0"/>
          <w:sz w:val="24"/>
          <w:szCs w:val="24"/>
        </w:rPr>
        <w:t xml:space="preserve"> P</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Kadian</w:t>
      </w:r>
      <w:proofErr w:type="spellEnd"/>
      <w:r w:rsidRPr="002E7513">
        <w:rPr>
          <w:rFonts w:ascii="Book Antiqua" w:eastAsia="宋体" w:hAnsi="Book Antiqua" w:cs="宋体"/>
          <w:color w:val="000000"/>
          <w:kern w:val="0"/>
          <w:sz w:val="24"/>
          <w:szCs w:val="24"/>
        </w:rPr>
        <w:t xml:space="preserve"> S, </w:t>
      </w:r>
      <w:proofErr w:type="spellStart"/>
      <w:r w:rsidRPr="002E7513">
        <w:rPr>
          <w:rFonts w:ascii="Book Antiqua" w:eastAsia="宋体" w:hAnsi="Book Antiqua" w:cs="宋体"/>
          <w:color w:val="000000"/>
          <w:kern w:val="0"/>
          <w:sz w:val="24"/>
          <w:szCs w:val="24"/>
        </w:rPr>
        <w:t>Mahadevan</w:t>
      </w:r>
      <w:proofErr w:type="spellEnd"/>
      <w:r w:rsidRPr="002E7513">
        <w:rPr>
          <w:rFonts w:ascii="Book Antiqua" w:eastAsia="宋体" w:hAnsi="Book Antiqua" w:cs="宋体"/>
          <w:color w:val="000000"/>
          <w:kern w:val="0"/>
          <w:sz w:val="24"/>
          <w:szCs w:val="24"/>
        </w:rPr>
        <w:t xml:space="preserve"> N. Are PPAR alpha agonists a rational therapeutic strategy for preventing abnormalities of the diabetic kidney? </w:t>
      </w:r>
      <w:proofErr w:type="spellStart"/>
      <w:r w:rsidRPr="002E7513">
        <w:rPr>
          <w:rFonts w:ascii="Book Antiqua" w:eastAsia="宋体" w:hAnsi="Book Antiqua" w:cs="宋体"/>
          <w:i/>
          <w:iCs/>
          <w:color w:val="000000"/>
          <w:kern w:val="0"/>
          <w:sz w:val="24"/>
          <w:szCs w:val="24"/>
        </w:rPr>
        <w:t>Pharmacol</w:t>
      </w:r>
      <w:proofErr w:type="spellEnd"/>
      <w:r w:rsidRPr="002E7513">
        <w:rPr>
          <w:rFonts w:ascii="Book Antiqua" w:eastAsia="宋体" w:hAnsi="Book Antiqua" w:cs="宋体"/>
          <w:i/>
          <w:iCs/>
          <w:color w:val="000000"/>
          <w:kern w:val="0"/>
          <w:sz w:val="24"/>
          <w:szCs w:val="24"/>
        </w:rPr>
        <w:t xml:space="preserve"> Res</w:t>
      </w:r>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65</w:t>
      </w:r>
      <w:r w:rsidRPr="002E7513">
        <w:rPr>
          <w:rFonts w:ascii="Book Antiqua" w:eastAsia="宋体" w:hAnsi="Book Antiqua" w:cs="宋体"/>
          <w:color w:val="000000"/>
          <w:kern w:val="0"/>
          <w:sz w:val="24"/>
          <w:szCs w:val="24"/>
        </w:rPr>
        <w:t>: 430-436 [PMID: 22285932 DOI: 10.1016/j.phrs.2012.01.004]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95 </w:t>
      </w:r>
      <w:proofErr w:type="spellStart"/>
      <w:r w:rsidRPr="002E7513">
        <w:rPr>
          <w:rFonts w:ascii="Book Antiqua" w:eastAsia="宋体" w:hAnsi="Book Antiqua" w:cs="宋体"/>
          <w:b/>
          <w:bCs/>
          <w:color w:val="000000"/>
          <w:kern w:val="0"/>
          <w:sz w:val="24"/>
          <w:szCs w:val="24"/>
        </w:rPr>
        <w:t>Gaede</w:t>
      </w:r>
      <w:proofErr w:type="spellEnd"/>
      <w:r w:rsidRPr="002E7513">
        <w:rPr>
          <w:rFonts w:ascii="Book Antiqua" w:eastAsia="宋体" w:hAnsi="Book Antiqua" w:cs="宋体"/>
          <w:b/>
          <w:bCs/>
          <w:color w:val="000000"/>
          <w:kern w:val="0"/>
          <w:sz w:val="24"/>
          <w:szCs w:val="24"/>
        </w:rPr>
        <w:t xml:space="preserve"> P</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Vedel</w:t>
      </w:r>
      <w:proofErr w:type="spellEnd"/>
      <w:r w:rsidRPr="002E7513">
        <w:rPr>
          <w:rFonts w:ascii="Book Antiqua" w:eastAsia="宋体" w:hAnsi="Book Antiqua" w:cs="宋体"/>
          <w:color w:val="000000"/>
          <w:kern w:val="0"/>
          <w:sz w:val="24"/>
          <w:szCs w:val="24"/>
        </w:rPr>
        <w:t xml:space="preserve"> P, Larsen N, Jensen GV, </w:t>
      </w:r>
      <w:proofErr w:type="spellStart"/>
      <w:r w:rsidRPr="002E7513">
        <w:rPr>
          <w:rFonts w:ascii="Book Antiqua" w:eastAsia="宋体" w:hAnsi="Book Antiqua" w:cs="宋体"/>
          <w:color w:val="000000"/>
          <w:kern w:val="0"/>
          <w:sz w:val="24"/>
          <w:szCs w:val="24"/>
        </w:rPr>
        <w:t>Parving</w:t>
      </w:r>
      <w:proofErr w:type="spellEnd"/>
      <w:r w:rsidRPr="002E7513">
        <w:rPr>
          <w:rFonts w:ascii="Book Antiqua" w:eastAsia="宋体" w:hAnsi="Book Antiqua" w:cs="宋体"/>
          <w:color w:val="000000"/>
          <w:kern w:val="0"/>
          <w:sz w:val="24"/>
          <w:szCs w:val="24"/>
        </w:rPr>
        <w:t xml:space="preserve"> HH, Pedersen O. Multifactorial intervention and cardiovascular disease in patients with type 2 diabetes.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2003; </w:t>
      </w:r>
      <w:r w:rsidRPr="002E7513">
        <w:rPr>
          <w:rFonts w:ascii="Book Antiqua" w:eastAsia="宋体" w:hAnsi="Book Antiqua" w:cs="宋体"/>
          <w:b/>
          <w:bCs/>
          <w:color w:val="000000"/>
          <w:kern w:val="0"/>
          <w:sz w:val="24"/>
          <w:szCs w:val="24"/>
        </w:rPr>
        <w:t>348</w:t>
      </w:r>
      <w:r w:rsidRPr="002E7513">
        <w:rPr>
          <w:rFonts w:ascii="Book Antiqua" w:eastAsia="宋体" w:hAnsi="Book Antiqua" w:cs="宋体"/>
          <w:color w:val="000000"/>
          <w:kern w:val="0"/>
          <w:sz w:val="24"/>
          <w:szCs w:val="24"/>
        </w:rPr>
        <w:t>: 383-393 [PMID: 12556541 DOI: 10.1056/NEJMoa021778]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96 </w:t>
      </w:r>
      <w:proofErr w:type="spellStart"/>
      <w:r w:rsidRPr="002E7513">
        <w:rPr>
          <w:rFonts w:ascii="Book Antiqua" w:eastAsia="宋体" w:hAnsi="Book Antiqua" w:cs="宋体"/>
          <w:b/>
          <w:bCs/>
          <w:color w:val="000000"/>
          <w:kern w:val="0"/>
          <w:sz w:val="24"/>
          <w:szCs w:val="24"/>
        </w:rPr>
        <w:t>Gaede</w:t>
      </w:r>
      <w:proofErr w:type="spellEnd"/>
      <w:r w:rsidRPr="002E7513">
        <w:rPr>
          <w:rFonts w:ascii="Book Antiqua" w:eastAsia="宋体" w:hAnsi="Book Antiqua" w:cs="宋体"/>
          <w:b/>
          <w:bCs/>
          <w:color w:val="000000"/>
          <w:kern w:val="0"/>
          <w:sz w:val="24"/>
          <w:szCs w:val="24"/>
        </w:rPr>
        <w:t xml:space="preserve"> P</w:t>
      </w:r>
      <w:r w:rsidRPr="002E7513">
        <w:rPr>
          <w:rFonts w:ascii="Book Antiqua" w:eastAsia="宋体" w:hAnsi="Book Antiqua" w:cs="宋体"/>
          <w:color w:val="000000"/>
          <w:kern w:val="0"/>
          <w:sz w:val="24"/>
          <w:szCs w:val="24"/>
        </w:rPr>
        <w:t xml:space="preserve">, Lund-Andersen H, </w:t>
      </w:r>
      <w:proofErr w:type="spellStart"/>
      <w:r w:rsidRPr="002E7513">
        <w:rPr>
          <w:rFonts w:ascii="Book Antiqua" w:eastAsia="宋体" w:hAnsi="Book Antiqua" w:cs="宋体"/>
          <w:color w:val="000000"/>
          <w:kern w:val="0"/>
          <w:sz w:val="24"/>
          <w:szCs w:val="24"/>
        </w:rPr>
        <w:t>Parving</w:t>
      </w:r>
      <w:proofErr w:type="spellEnd"/>
      <w:r w:rsidRPr="002E7513">
        <w:rPr>
          <w:rFonts w:ascii="Book Antiqua" w:eastAsia="宋体" w:hAnsi="Book Antiqua" w:cs="宋体"/>
          <w:color w:val="000000"/>
          <w:kern w:val="0"/>
          <w:sz w:val="24"/>
          <w:szCs w:val="24"/>
        </w:rPr>
        <w:t xml:space="preserve"> HH, Pedersen O. Effect of a multifactorial intervention on mortality in type 2 diabetes. </w:t>
      </w:r>
      <w:r w:rsidRPr="002E7513">
        <w:rPr>
          <w:rFonts w:ascii="Book Antiqua" w:eastAsia="宋体" w:hAnsi="Book Antiqua" w:cs="宋体"/>
          <w:i/>
          <w:iCs/>
          <w:color w:val="000000"/>
          <w:kern w:val="0"/>
          <w:sz w:val="24"/>
          <w:szCs w:val="24"/>
        </w:rPr>
        <w:t xml:space="preserve">N </w:t>
      </w:r>
      <w:proofErr w:type="spellStart"/>
      <w:r w:rsidRPr="002E7513">
        <w:rPr>
          <w:rFonts w:ascii="Book Antiqua" w:eastAsia="宋体" w:hAnsi="Book Antiqua" w:cs="宋体"/>
          <w:i/>
          <w:iCs/>
          <w:color w:val="000000"/>
          <w:kern w:val="0"/>
          <w:sz w:val="24"/>
          <w:szCs w:val="24"/>
        </w:rPr>
        <w:t>Engl</w:t>
      </w:r>
      <w:proofErr w:type="spellEnd"/>
      <w:r w:rsidRPr="002E7513">
        <w:rPr>
          <w:rFonts w:ascii="Book Antiqua" w:eastAsia="宋体" w:hAnsi="Book Antiqua" w:cs="宋体"/>
          <w:i/>
          <w:iCs/>
          <w:color w:val="000000"/>
          <w:kern w:val="0"/>
          <w:sz w:val="24"/>
          <w:szCs w:val="24"/>
        </w:rPr>
        <w:t xml:space="preserve"> J Med</w:t>
      </w:r>
      <w:r w:rsidRPr="002E7513">
        <w:rPr>
          <w:rFonts w:ascii="Book Antiqua" w:eastAsia="宋体" w:hAnsi="Book Antiqua" w:cs="宋体"/>
          <w:color w:val="000000"/>
          <w:kern w:val="0"/>
          <w:sz w:val="24"/>
          <w:szCs w:val="24"/>
        </w:rPr>
        <w:t> 2008; </w:t>
      </w:r>
      <w:r w:rsidRPr="002E7513">
        <w:rPr>
          <w:rFonts w:ascii="Book Antiqua" w:eastAsia="宋体" w:hAnsi="Book Antiqua" w:cs="宋体"/>
          <w:b/>
          <w:bCs/>
          <w:color w:val="000000"/>
          <w:kern w:val="0"/>
          <w:sz w:val="24"/>
          <w:szCs w:val="24"/>
        </w:rPr>
        <w:t>358</w:t>
      </w:r>
      <w:r w:rsidRPr="002E7513">
        <w:rPr>
          <w:rFonts w:ascii="Book Antiqua" w:eastAsia="宋体" w:hAnsi="Book Antiqua" w:cs="宋体"/>
          <w:color w:val="000000"/>
          <w:kern w:val="0"/>
          <w:sz w:val="24"/>
          <w:szCs w:val="24"/>
        </w:rPr>
        <w:t>: 580-591 [PMID: 18256393 DOI: 10.1056/NEJMoa0706245]</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97 </w:t>
      </w:r>
      <w:proofErr w:type="spellStart"/>
      <w:r w:rsidRPr="002E7513">
        <w:rPr>
          <w:rFonts w:ascii="Book Antiqua" w:eastAsia="宋体" w:hAnsi="Book Antiqua" w:cs="宋体"/>
          <w:b/>
          <w:bCs/>
          <w:color w:val="000000"/>
          <w:kern w:val="0"/>
          <w:sz w:val="24"/>
          <w:szCs w:val="24"/>
        </w:rPr>
        <w:t>Tu</w:t>
      </w:r>
      <w:proofErr w:type="spellEnd"/>
      <w:r w:rsidRPr="002E7513">
        <w:rPr>
          <w:rFonts w:ascii="Book Antiqua" w:eastAsia="宋体" w:hAnsi="Book Antiqua" w:cs="宋体"/>
          <w:b/>
          <w:bCs/>
          <w:color w:val="000000"/>
          <w:kern w:val="0"/>
          <w:sz w:val="24"/>
          <w:szCs w:val="24"/>
        </w:rPr>
        <w:t xml:space="preserve"> ST</w:t>
      </w:r>
      <w:r w:rsidRPr="002E7513">
        <w:rPr>
          <w:rFonts w:ascii="Book Antiqua" w:eastAsia="宋体" w:hAnsi="Book Antiqua" w:cs="宋体"/>
          <w:color w:val="000000"/>
          <w:kern w:val="0"/>
          <w:sz w:val="24"/>
          <w:szCs w:val="24"/>
        </w:rPr>
        <w:t xml:space="preserve">, Chang SJ, Chen JF, Tien KJ, Hsiao JY, Chen HC, Hsieh MC. Prevention of diabetic nephropathy by tight target control in an </w:t>
      </w:r>
      <w:proofErr w:type="spellStart"/>
      <w:r w:rsidRPr="002E7513">
        <w:rPr>
          <w:rFonts w:ascii="Book Antiqua" w:eastAsia="宋体" w:hAnsi="Book Antiqua" w:cs="宋体"/>
          <w:color w:val="000000"/>
          <w:kern w:val="0"/>
          <w:sz w:val="24"/>
          <w:szCs w:val="24"/>
        </w:rPr>
        <w:t>asian</w:t>
      </w:r>
      <w:proofErr w:type="spellEnd"/>
      <w:r w:rsidRPr="002E7513">
        <w:rPr>
          <w:rFonts w:ascii="Book Antiqua" w:eastAsia="宋体" w:hAnsi="Book Antiqua" w:cs="宋体"/>
          <w:color w:val="000000"/>
          <w:kern w:val="0"/>
          <w:sz w:val="24"/>
          <w:szCs w:val="24"/>
        </w:rPr>
        <w:t xml:space="preserve"> population with type 2 diabetes mellitus: a 4-year prospective analysis. </w:t>
      </w:r>
      <w:r w:rsidRPr="002E7513">
        <w:rPr>
          <w:rFonts w:ascii="Book Antiqua" w:eastAsia="宋体" w:hAnsi="Book Antiqua" w:cs="宋体"/>
          <w:i/>
          <w:iCs/>
          <w:color w:val="000000"/>
          <w:kern w:val="0"/>
          <w:sz w:val="24"/>
          <w:szCs w:val="24"/>
        </w:rPr>
        <w:t>Arch Intern Med</w:t>
      </w:r>
      <w:r w:rsidRPr="002E7513">
        <w:rPr>
          <w:rFonts w:ascii="Book Antiqua" w:eastAsia="宋体" w:hAnsi="Book Antiqua" w:cs="宋体"/>
          <w:color w:val="000000"/>
          <w:kern w:val="0"/>
          <w:sz w:val="24"/>
          <w:szCs w:val="24"/>
        </w:rPr>
        <w:t> 2010; </w:t>
      </w:r>
      <w:r w:rsidRPr="002E7513">
        <w:rPr>
          <w:rFonts w:ascii="Book Antiqua" w:eastAsia="宋体" w:hAnsi="Book Antiqua" w:cs="宋体"/>
          <w:b/>
          <w:bCs/>
          <w:color w:val="000000"/>
          <w:kern w:val="0"/>
          <w:sz w:val="24"/>
          <w:szCs w:val="24"/>
        </w:rPr>
        <w:t>170</w:t>
      </w:r>
      <w:r w:rsidRPr="002E7513">
        <w:rPr>
          <w:rFonts w:ascii="Book Antiqua" w:eastAsia="宋体" w:hAnsi="Book Antiqua" w:cs="宋体"/>
          <w:color w:val="000000"/>
          <w:kern w:val="0"/>
          <w:sz w:val="24"/>
          <w:szCs w:val="24"/>
        </w:rPr>
        <w:t>: 155-161 [PMID: 20101010 DOI: 10.1001/archinternmed.2009.471]</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98 </w:t>
      </w:r>
      <w:r w:rsidRPr="002E7513">
        <w:rPr>
          <w:rFonts w:ascii="Book Antiqua" w:eastAsia="宋体" w:hAnsi="Book Antiqua" w:cs="宋体"/>
          <w:b/>
          <w:bCs/>
          <w:color w:val="000000"/>
          <w:kern w:val="0"/>
          <w:sz w:val="24"/>
          <w:szCs w:val="24"/>
        </w:rPr>
        <w:t>Araki S</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Haneda</w:t>
      </w:r>
      <w:proofErr w:type="spellEnd"/>
      <w:r w:rsidRPr="002E7513">
        <w:rPr>
          <w:rFonts w:ascii="Book Antiqua" w:eastAsia="宋体" w:hAnsi="Book Antiqua" w:cs="宋体"/>
          <w:color w:val="000000"/>
          <w:kern w:val="0"/>
          <w:sz w:val="24"/>
          <w:szCs w:val="24"/>
        </w:rPr>
        <w:t xml:space="preserve"> M, Sugimoto T, </w:t>
      </w:r>
      <w:proofErr w:type="spellStart"/>
      <w:r w:rsidRPr="002E7513">
        <w:rPr>
          <w:rFonts w:ascii="Book Antiqua" w:eastAsia="宋体" w:hAnsi="Book Antiqua" w:cs="宋体"/>
          <w:color w:val="000000"/>
          <w:kern w:val="0"/>
          <w:sz w:val="24"/>
          <w:szCs w:val="24"/>
        </w:rPr>
        <w:t>Isono</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Isshiki</w:t>
      </w:r>
      <w:proofErr w:type="spellEnd"/>
      <w:r w:rsidRPr="002E7513">
        <w:rPr>
          <w:rFonts w:ascii="Book Antiqua" w:eastAsia="宋体" w:hAnsi="Book Antiqua" w:cs="宋体"/>
          <w:color w:val="000000"/>
          <w:kern w:val="0"/>
          <w:sz w:val="24"/>
          <w:szCs w:val="24"/>
        </w:rPr>
        <w:t xml:space="preserve"> K, </w:t>
      </w:r>
      <w:proofErr w:type="spellStart"/>
      <w:r w:rsidRPr="002E7513">
        <w:rPr>
          <w:rFonts w:ascii="Book Antiqua" w:eastAsia="宋体" w:hAnsi="Book Antiqua" w:cs="宋体"/>
          <w:color w:val="000000"/>
          <w:kern w:val="0"/>
          <w:sz w:val="24"/>
          <w:szCs w:val="24"/>
        </w:rPr>
        <w:t>Kashiwagi</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Koya</w:t>
      </w:r>
      <w:proofErr w:type="spellEnd"/>
      <w:r w:rsidRPr="002E7513">
        <w:rPr>
          <w:rFonts w:ascii="Book Antiqua" w:eastAsia="宋体" w:hAnsi="Book Antiqua" w:cs="宋体"/>
          <w:color w:val="000000"/>
          <w:kern w:val="0"/>
          <w:sz w:val="24"/>
          <w:szCs w:val="24"/>
        </w:rPr>
        <w:t xml:space="preserve"> D. Factors associated with frequent remission of </w:t>
      </w:r>
      <w:proofErr w:type="spellStart"/>
      <w:r w:rsidRPr="002E7513">
        <w:rPr>
          <w:rFonts w:ascii="Book Antiqua" w:eastAsia="宋体" w:hAnsi="Book Antiqua" w:cs="宋体"/>
          <w:color w:val="000000"/>
          <w:kern w:val="0"/>
          <w:sz w:val="24"/>
          <w:szCs w:val="24"/>
        </w:rPr>
        <w:t>microalbuminuria</w:t>
      </w:r>
      <w:proofErr w:type="spellEnd"/>
      <w:r w:rsidRPr="002E7513">
        <w:rPr>
          <w:rFonts w:ascii="Book Antiqua" w:eastAsia="宋体" w:hAnsi="Book Antiqua" w:cs="宋体"/>
          <w:color w:val="000000"/>
          <w:kern w:val="0"/>
          <w:sz w:val="24"/>
          <w:szCs w:val="24"/>
        </w:rPr>
        <w:t xml:space="preserve"> in patients with type 2 diabetes. </w:t>
      </w:r>
      <w:r w:rsidRPr="002E7513">
        <w:rPr>
          <w:rFonts w:ascii="Book Antiqua" w:eastAsia="宋体" w:hAnsi="Book Antiqua" w:cs="宋体"/>
          <w:i/>
          <w:iCs/>
          <w:color w:val="000000"/>
          <w:kern w:val="0"/>
          <w:sz w:val="24"/>
          <w:szCs w:val="24"/>
        </w:rPr>
        <w:t>Diabetes</w:t>
      </w:r>
      <w:r w:rsidRPr="002E7513">
        <w:rPr>
          <w:rFonts w:ascii="Book Antiqua" w:eastAsia="宋体" w:hAnsi="Book Antiqua" w:cs="宋体"/>
          <w:color w:val="000000"/>
          <w:kern w:val="0"/>
          <w:sz w:val="24"/>
          <w:szCs w:val="24"/>
        </w:rPr>
        <w:t> 2005; </w:t>
      </w:r>
      <w:r w:rsidRPr="002E7513">
        <w:rPr>
          <w:rFonts w:ascii="Book Antiqua" w:eastAsia="宋体" w:hAnsi="Book Antiqua" w:cs="宋体"/>
          <w:b/>
          <w:bCs/>
          <w:color w:val="000000"/>
          <w:kern w:val="0"/>
          <w:sz w:val="24"/>
          <w:szCs w:val="24"/>
        </w:rPr>
        <w:t>54</w:t>
      </w:r>
      <w:r w:rsidRPr="002E7513">
        <w:rPr>
          <w:rFonts w:ascii="Book Antiqua" w:eastAsia="宋体" w:hAnsi="Book Antiqua" w:cs="宋体"/>
          <w:color w:val="000000"/>
          <w:kern w:val="0"/>
          <w:sz w:val="24"/>
          <w:szCs w:val="24"/>
        </w:rPr>
        <w:t>: 2983-2987 [PMID: 16186402 DOI: 10.2337/diabetes.54.10.2983]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99 </w:t>
      </w:r>
      <w:proofErr w:type="spellStart"/>
      <w:r w:rsidRPr="002E7513">
        <w:rPr>
          <w:rFonts w:ascii="Book Antiqua" w:eastAsia="宋体" w:hAnsi="Book Antiqua" w:cs="宋体"/>
          <w:b/>
          <w:bCs/>
          <w:color w:val="000000"/>
          <w:kern w:val="0"/>
          <w:sz w:val="24"/>
          <w:szCs w:val="24"/>
        </w:rPr>
        <w:t>Gaede</w:t>
      </w:r>
      <w:proofErr w:type="spellEnd"/>
      <w:r w:rsidRPr="002E7513">
        <w:rPr>
          <w:rFonts w:ascii="Book Antiqua" w:eastAsia="宋体" w:hAnsi="Book Antiqua" w:cs="宋体"/>
          <w:b/>
          <w:bCs/>
          <w:color w:val="000000"/>
          <w:kern w:val="0"/>
          <w:sz w:val="24"/>
          <w:szCs w:val="24"/>
        </w:rPr>
        <w:t xml:space="preserve"> P</w:t>
      </w:r>
      <w:r w:rsidRPr="002E7513">
        <w:rPr>
          <w:rFonts w:ascii="Book Antiqua" w:eastAsia="宋体" w:hAnsi="Book Antiqua" w:cs="宋体"/>
          <w:color w:val="000000"/>
          <w:kern w:val="0"/>
          <w:sz w:val="24"/>
          <w:szCs w:val="24"/>
        </w:rPr>
        <w:t xml:space="preserve">, Tarnow L, </w:t>
      </w:r>
      <w:proofErr w:type="spellStart"/>
      <w:r w:rsidRPr="002E7513">
        <w:rPr>
          <w:rFonts w:ascii="Book Antiqua" w:eastAsia="宋体" w:hAnsi="Book Antiqua" w:cs="宋体"/>
          <w:color w:val="000000"/>
          <w:kern w:val="0"/>
          <w:sz w:val="24"/>
          <w:szCs w:val="24"/>
        </w:rPr>
        <w:t>Vedel</w:t>
      </w:r>
      <w:proofErr w:type="spellEnd"/>
      <w:r w:rsidRPr="002E7513">
        <w:rPr>
          <w:rFonts w:ascii="Book Antiqua" w:eastAsia="宋体" w:hAnsi="Book Antiqua" w:cs="宋体"/>
          <w:color w:val="000000"/>
          <w:kern w:val="0"/>
          <w:sz w:val="24"/>
          <w:szCs w:val="24"/>
        </w:rPr>
        <w:t xml:space="preserve"> P, </w:t>
      </w:r>
      <w:proofErr w:type="spellStart"/>
      <w:r w:rsidRPr="002E7513">
        <w:rPr>
          <w:rFonts w:ascii="Book Antiqua" w:eastAsia="宋体" w:hAnsi="Book Antiqua" w:cs="宋体"/>
          <w:color w:val="000000"/>
          <w:kern w:val="0"/>
          <w:sz w:val="24"/>
          <w:szCs w:val="24"/>
        </w:rPr>
        <w:t>Parving</w:t>
      </w:r>
      <w:proofErr w:type="spellEnd"/>
      <w:r w:rsidRPr="002E7513">
        <w:rPr>
          <w:rFonts w:ascii="Book Antiqua" w:eastAsia="宋体" w:hAnsi="Book Antiqua" w:cs="宋体"/>
          <w:color w:val="000000"/>
          <w:kern w:val="0"/>
          <w:sz w:val="24"/>
          <w:szCs w:val="24"/>
        </w:rPr>
        <w:t xml:space="preserve"> HH, Pedersen O. Remission to </w:t>
      </w:r>
      <w:proofErr w:type="spellStart"/>
      <w:r w:rsidRPr="002E7513">
        <w:rPr>
          <w:rFonts w:ascii="Book Antiqua" w:eastAsia="宋体" w:hAnsi="Book Antiqua" w:cs="宋体"/>
          <w:color w:val="000000"/>
          <w:kern w:val="0"/>
          <w:sz w:val="24"/>
          <w:szCs w:val="24"/>
        </w:rPr>
        <w:t>normoalbuminuria</w:t>
      </w:r>
      <w:proofErr w:type="spellEnd"/>
      <w:r w:rsidRPr="002E7513">
        <w:rPr>
          <w:rFonts w:ascii="Book Antiqua" w:eastAsia="宋体" w:hAnsi="Book Antiqua" w:cs="宋体"/>
          <w:color w:val="000000"/>
          <w:kern w:val="0"/>
          <w:sz w:val="24"/>
          <w:szCs w:val="24"/>
        </w:rPr>
        <w:t xml:space="preserve"> during multifactorial treatment preserves kidney function </w:t>
      </w:r>
      <w:r w:rsidRPr="002E7513">
        <w:rPr>
          <w:rFonts w:ascii="Book Antiqua" w:eastAsia="宋体" w:hAnsi="Book Antiqua" w:cs="宋体"/>
          <w:color w:val="000000"/>
          <w:kern w:val="0"/>
          <w:sz w:val="24"/>
          <w:szCs w:val="24"/>
        </w:rPr>
        <w:lastRenderedPageBreak/>
        <w:t xml:space="preserve">in patients with type 2 diabetes and </w:t>
      </w:r>
      <w:proofErr w:type="spellStart"/>
      <w:r w:rsidRPr="002E7513">
        <w:rPr>
          <w:rFonts w:ascii="Book Antiqua" w:eastAsia="宋体" w:hAnsi="Book Antiqua" w:cs="宋体"/>
          <w:color w:val="000000"/>
          <w:kern w:val="0"/>
          <w:sz w:val="24"/>
          <w:szCs w:val="24"/>
        </w:rPr>
        <w:t>microalbuminuria</w:t>
      </w:r>
      <w:proofErr w:type="spellEnd"/>
      <w:r w:rsidRPr="002E7513">
        <w:rPr>
          <w:rFonts w:ascii="Book Antiqua" w:eastAsia="宋体" w:hAnsi="Book Antiqua" w:cs="宋体"/>
          <w:color w:val="000000"/>
          <w:kern w:val="0"/>
          <w:sz w:val="24"/>
          <w:szCs w:val="24"/>
        </w:rPr>
        <w:t>.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i/>
          <w:iCs/>
          <w:color w:val="000000"/>
          <w:kern w:val="0"/>
          <w:sz w:val="24"/>
          <w:szCs w:val="24"/>
        </w:rPr>
        <w:t xml:space="preserve"> Dial Transplant</w:t>
      </w:r>
      <w:r w:rsidRPr="002E7513">
        <w:rPr>
          <w:rFonts w:ascii="Book Antiqua" w:eastAsia="宋体" w:hAnsi="Book Antiqua" w:cs="宋体"/>
          <w:color w:val="000000"/>
          <w:kern w:val="0"/>
          <w:sz w:val="24"/>
          <w:szCs w:val="24"/>
        </w:rPr>
        <w:t> 2004; </w:t>
      </w:r>
      <w:r w:rsidRPr="002E7513">
        <w:rPr>
          <w:rFonts w:ascii="Book Antiqua" w:eastAsia="宋体" w:hAnsi="Book Antiqua" w:cs="宋体"/>
          <w:b/>
          <w:bCs/>
          <w:color w:val="000000"/>
          <w:kern w:val="0"/>
          <w:sz w:val="24"/>
          <w:szCs w:val="24"/>
        </w:rPr>
        <w:t>19</w:t>
      </w:r>
      <w:r w:rsidRPr="002E7513">
        <w:rPr>
          <w:rFonts w:ascii="Book Antiqua" w:eastAsia="宋体" w:hAnsi="Book Antiqua" w:cs="宋体"/>
          <w:color w:val="000000"/>
          <w:kern w:val="0"/>
          <w:sz w:val="24"/>
          <w:szCs w:val="24"/>
        </w:rPr>
        <w:t>: 2784-2788 [PMID: 15328385 DOI: 10.1093/</w:t>
      </w:r>
      <w:proofErr w:type="spellStart"/>
      <w:r w:rsidRPr="002E7513">
        <w:rPr>
          <w:rFonts w:ascii="Book Antiqua" w:eastAsia="宋体" w:hAnsi="Book Antiqua" w:cs="宋体"/>
          <w:color w:val="000000"/>
          <w:kern w:val="0"/>
          <w:sz w:val="24"/>
          <w:szCs w:val="24"/>
        </w:rPr>
        <w:t>ndt</w:t>
      </w:r>
      <w:proofErr w:type="spellEnd"/>
      <w:r w:rsidRPr="002E7513">
        <w:rPr>
          <w:rFonts w:ascii="Book Antiqua" w:eastAsia="宋体" w:hAnsi="Book Antiqua" w:cs="宋体"/>
          <w:color w:val="000000"/>
          <w:kern w:val="0"/>
          <w:sz w:val="24"/>
          <w:szCs w:val="24"/>
        </w:rPr>
        <w:t>/gfh470]</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100 </w:t>
      </w:r>
      <w:r w:rsidRPr="002E7513">
        <w:rPr>
          <w:rFonts w:ascii="Book Antiqua" w:eastAsia="宋体" w:hAnsi="Book Antiqua" w:cs="宋体"/>
          <w:b/>
          <w:bCs/>
          <w:color w:val="000000"/>
          <w:kern w:val="0"/>
          <w:sz w:val="24"/>
          <w:szCs w:val="24"/>
        </w:rPr>
        <w:t>de Galan BE</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Perkovic</w:t>
      </w:r>
      <w:proofErr w:type="spellEnd"/>
      <w:r w:rsidRPr="002E7513">
        <w:rPr>
          <w:rFonts w:ascii="Book Antiqua" w:eastAsia="宋体" w:hAnsi="Book Antiqua" w:cs="宋体"/>
          <w:color w:val="000000"/>
          <w:kern w:val="0"/>
          <w:sz w:val="24"/>
          <w:szCs w:val="24"/>
        </w:rPr>
        <w:t xml:space="preserve"> V, </w:t>
      </w:r>
      <w:proofErr w:type="spellStart"/>
      <w:r w:rsidRPr="002E7513">
        <w:rPr>
          <w:rFonts w:ascii="Book Antiqua" w:eastAsia="宋体" w:hAnsi="Book Antiqua" w:cs="宋体"/>
          <w:color w:val="000000"/>
          <w:kern w:val="0"/>
          <w:sz w:val="24"/>
          <w:szCs w:val="24"/>
        </w:rPr>
        <w:t>Ninomiya</w:t>
      </w:r>
      <w:proofErr w:type="spellEnd"/>
      <w:r w:rsidRPr="002E7513">
        <w:rPr>
          <w:rFonts w:ascii="Book Antiqua" w:eastAsia="宋体" w:hAnsi="Book Antiqua" w:cs="宋体"/>
          <w:color w:val="000000"/>
          <w:kern w:val="0"/>
          <w:sz w:val="24"/>
          <w:szCs w:val="24"/>
        </w:rPr>
        <w:t xml:space="preserve"> T, Pillai A, Patel A, Cass A, Neal B, </w:t>
      </w:r>
      <w:proofErr w:type="spellStart"/>
      <w:r w:rsidRPr="002E7513">
        <w:rPr>
          <w:rFonts w:ascii="Book Antiqua" w:eastAsia="宋体" w:hAnsi="Book Antiqua" w:cs="宋体"/>
          <w:color w:val="000000"/>
          <w:kern w:val="0"/>
          <w:sz w:val="24"/>
          <w:szCs w:val="24"/>
        </w:rPr>
        <w:t>Poulter</w:t>
      </w:r>
      <w:proofErr w:type="spellEnd"/>
      <w:r w:rsidRPr="002E7513">
        <w:rPr>
          <w:rFonts w:ascii="Book Antiqua" w:eastAsia="宋体" w:hAnsi="Book Antiqua" w:cs="宋体"/>
          <w:color w:val="000000"/>
          <w:kern w:val="0"/>
          <w:sz w:val="24"/>
          <w:szCs w:val="24"/>
        </w:rPr>
        <w:t xml:space="preserve"> N, </w:t>
      </w:r>
      <w:proofErr w:type="spellStart"/>
      <w:r w:rsidRPr="002E7513">
        <w:rPr>
          <w:rFonts w:ascii="Book Antiqua" w:eastAsia="宋体" w:hAnsi="Book Antiqua" w:cs="宋体"/>
          <w:color w:val="000000"/>
          <w:kern w:val="0"/>
          <w:sz w:val="24"/>
          <w:szCs w:val="24"/>
        </w:rPr>
        <w:t>Harrap</w:t>
      </w:r>
      <w:proofErr w:type="spellEnd"/>
      <w:r w:rsidRPr="002E7513">
        <w:rPr>
          <w:rFonts w:ascii="Book Antiqua" w:eastAsia="宋体" w:hAnsi="Book Antiqua" w:cs="宋体"/>
          <w:color w:val="000000"/>
          <w:kern w:val="0"/>
          <w:sz w:val="24"/>
          <w:szCs w:val="24"/>
        </w:rPr>
        <w:t xml:space="preserve"> S, </w:t>
      </w:r>
      <w:proofErr w:type="spellStart"/>
      <w:r w:rsidRPr="002E7513">
        <w:rPr>
          <w:rFonts w:ascii="Book Antiqua" w:eastAsia="宋体" w:hAnsi="Book Antiqua" w:cs="宋体"/>
          <w:color w:val="000000"/>
          <w:kern w:val="0"/>
          <w:sz w:val="24"/>
          <w:szCs w:val="24"/>
        </w:rPr>
        <w:t>Mogensen</w:t>
      </w:r>
      <w:proofErr w:type="spellEnd"/>
      <w:r w:rsidRPr="002E7513">
        <w:rPr>
          <w:rFonts w:ascii="Book Antiqua" w:eastAsia="宋体" w:hAnsi="Book Antiqua" w:cs="宋体"/>
          <w:color w:val="000000"/>
          <w:kern w:val="0"/>
          <w:sz w:val="24"/>
          <w:szCs w:val="24"/>
        </w:rPr>
        <w:t xml:space="preserve"> CE, Cooper M, </w:t>
      </w:r>
      <w:proofErr w:type="spellStart"/>
      <w:r w:rsidRPr="002E7513">
        <w:rPr>
          <w:rFonts w:ascii="Book Antiqua" w:eastAsia="宋体" w:hAnsi="Book Antiqua" w:cs="宋体"/>
          <w:color w:val="000000"/>
          <w:kern w:val="0"/>
          <w:sz w:val="24"/>
          <w:szCs w:val="24"/>
        </w:rPr>
        <w:t>Marre</w:t>
      </w:r>
      <w:proofErr w:type="spellEnd"/>
      <w:r w:rsidRPr="002E7513">
        <w:rPr>
          <w:rFonts w:ascii="Book Antiqua" w:eastAsia="宋体" w:hAnsi="Book Antiqua" w:cs="宋体"/>
          <w:color w:val="000000"/>
          <w:kern w:val="0"/>
          <w:sz w:val="24"/>
          <w:szCs w:val="24"/>
        </w:rPr>
        <w:t xml:space="preserve"> M, Williams B, </w:t>
      </w:r>
      <w:proofErr w:type="spellStart"/>
      <w:r w:rsidRPr="002E7513">
        <w:rPr>
          <w:rFonts w:ascii="Book Antiqua" w:eastAsia="宋体" w:hAnsi="Book Antiqua" w:cs="宋体"/>
          <w:color w:val="000000"/>
          <w:kern w:val="0"/>
          <w:sz w:val="24"/>
          <w:szCs w:val="24"/>
        </w:rPr>
        <w:t>Hamet</w:t>
      </w:r>
      <w:proofErr w:type="spellEnd"/>
      <w:r w:rsidRPr="002E7513">
        <w:rPr>
          <w:rFonts w:ascii="Book Antiqua" w:eastAsia="宋体" w:hAnsi="Book Antiqua" w:cs="宋体"/>
          <w:color w:val="000000"/>
          <w:kern w:val="0"/>
          <w:sz w:val="24"/>
          <w:szCs w:val="24"/>
        </w:rPr>
        <w:t xml:space="preserve"> P, </w:t>
      </w:r>
      <w:proofErr w:type="spellStart"/>
      <w:r w:rsidRPr="002E7513">
        <w:rPr>
          <w:rFonts w:ascii="Book Antiqua" w:eastAsia="宋体" w:hAnsi="Book Antiqua" w:cs="宋体"/>
          <w:color w:val="000000"/>
          <w:kern w:val="0"/>
          <w:sz w:val="24"/>
          <w:szCs w:val="24"/>
        </w:rPr>
        <w:t>Mancia</w:t>
      </w:r>
      <w:proofErr w:type="spellEnd"/>
      <w:r w:rsidRPr="002E7513">
        <w:rPr>
          <w:rFonts w:ascii="Book Antiqua" w:eastAsia="宋体" w:hAnsi="Book Antiqua" w:cs="宋体"/>
          <w:color w:val="000000"/>
          <w:kern w:val="0"/>
          <w:sz w:val="24"/>
          <w:szCs w:val="24"/>
        </w:rPr>
        <w:t xml:space="preserve"> G, Woodward M, </w:t>
      </w:r>
      <w:proofErr w:type="spellStart"/>
      <w:r w:rsidRPr="002E7513">
        <w:rPr>
          <w:rFonts w:ascii="Book Antiqua" w:eastAsia="宋体" w:hAnsi="Book Antiqua" w:cs="宋体"/>
          <w:color w:val="000000"/>
          <w:kern w:val="0"/>
          <w:sz w:val="24"/>
          <w:szCs w:val="24"/>
        </w:rPr>
        <w:t>Glasziou</w:t>
      </w:r>
      <w:proofErr w:type="spellEnd"/>
      <w:r w:rsidRPr="002E7513">
        <w:rPr>
          <w:rFonts w:ascii="Book Antiqua" w:eastAsia="宋体" w:hAnsi="Book Antiqua" w:cs="宋体"/>
          <w:color w:val="000000"/>
          <w:kern w:val="0"/>
          <w:sz w:val="24"/>
          <w:szCs w:val="24"/>
        </w:rPr>
        <w:t xml:space="preserve"> P, </w:t>
      </w:r>
      <w:proofErr w:type="spellStart"/>
      <w:r w:rsidRPr="002E7513">
        <w:rPr>
          <w:rFonts w:ascii="Book Antiqua" w:eastAsia="宋体" w:hAnsi="Book Antiqua" w:cs="宋体"/>
          <w:color w:val="000000"/>
          <w:kern w:val="0"/>
          <w:sz w:val="24"/>
          <w:szCs w:val="24"/>
        </w:rPr>
        <w:t>Grobbee</w:t>
      </w:r>
      <w:proofErr w:type="spellEnd"/>
      <w:r w:rsidRPr="002E7513">
        <w:rPr>
          <w:rFonts w:ascii="Book Antiqua" w:eastAsia="宋体" w:hAnsi="Book Antiqua" w:cs="宋体"/>
          <w:color w:val="000000"/>
          <w:kern w:val="0"/>
          <w:sz w:val="24"/>
          <w:szCs w:val="24"/>
        </w:rPr>
        <w:t xml:space="preserve"> DE, </w:t>
      </w:r>
      <w:proofErr w:type="spellStart"/>
      <w:r w:rsidRPr="002E7513">
        <w:rPr>
          <w:rFonts w:ascii="Book Antiqua" w:eastAsia="宋体" w:hAnsi="Book Antiqua" w:cs="宋体"/>
          <w:color w:val="000000"/>
          <w:kern w:val="0"/>
          <w:sz w:val="24"/>
          <w:szCs w:val="24"/>
        </w:rPr>
        <w:t>MacMahon</w:t>
      </w:r>
      <w:proofErr w:type="spellEnd"/>
      <w:r w:rsidRPr="002E7513">
        <w:rPr>
          <w:rFonts w:ascii="Book Antiqua" w:eastAsia="宋体" w:hAnsi="Book Antiqua" w:cs="宋体"/>
          <w:color w:val="000000"/>
          <w:kern w:val="0"/>
          <w:sz w:val="24"/>
          <w:szCs w:val="24"/>
        </w:rPr>
        <w:t xml:space="preserve"> S, Chalmers J. Lowering blood pressure reduces renal events in type 2 diabetes.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Soc</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2009; </w:t>
      </w:r>
      <w:r w:rsidRPr="002E7513">
        <w:rPr>
          <w:rFonts w:ascii="Book Antiqua" w:eastAsia="宋体" w:hAnsi="Book Antiqua" w:cs="宋体"/>
          <w:b/>
          <w:bCs/>
          <w:color w:val="000000"/>
          <w:kern w:val="0"/>
          <w:sz w:val="24"/>
          <w:szCs w:val="24"/>
        </w:rPr>
        <w:t>20</w:t>
      </w:r>
      <w:r w:rsidRPr="002E7513">
        <w:rPr>
          <w:rFonts w:ascii="Book Antiqua" w:eastAsia="宋体" w:hAnsi="Book Antiqua" w:cs="宋体"/>
          <w:color w:val="000000"/>
          <w:kern w:val="0"/>
          <w:sz w:val="24"/>
          <w:szCs w:val="24"/>
        </w:rPr>
        <w:t>: 883-892 [PMID: 19225038 DOI: 10.1681/ASN.2008070667]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101 </w:t>
      </w:r>
      <w:r w:rsidRPr="002E7513">
        <w:rPr>
          <w:rFonts w:ascii="Book Antiqua" w:eastAsia="宋体" w:hAnsi="Book Antiqua" w:cs="宋体"/>
          <w:b/>
          <w:bCs/>
          <w:color w:val="000000"/>
          <w:kern w:val="0"/>
          <w:sz w:val="24"/>
          <w:szCs w:val="24"/>
        </w:rPr>
        <w:t>Araki S</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Haneda</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Koya</w:t>
      </w:r>
      <w:proofErr w:type="spellEnd"/>
      <w:r w:rsidRPr="002E7513">
        <w:rPr>
          <w:rFonts w:ascii="Book Antiqua" w:eastAsia="宋体" w:hAnsi="Book Antiqua" w:cs="宋体"/>
          <w:color w:val="000000"/>
          <w:kern w:val="0"/>
          <w:sz w:val="24"/>
          <w:szCs w:val="24"/>
        </w:rPr>
        <w:t xml:space="preserve"> D, Hidaka H, Sugimoto T, </w:t>
      </w:r>
      <w:proofErr w:type="spellStart"/>
      <w:r w:rsidRPr="002E7513">
        <w:rPr>
          <w:rFonts w:ascii="Book Antiqua" w:eastAsia="宋体" w:hAnsi="Book Antiqua" w:cs="宋体"/>
          <w:color w:val="000000"/>
          <w:kern w:val="0"/>
          <w:sz w:val="24"/>
          <w:szCs w:val="24"/>
        </w:rPr>
        <w:t>Isono</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Isshiki</w:t>
      </w:r>
      <w:proofErr w:type="spellEnd"/>
      <w:r w:rsidRPr="002E7513">
        <w:rPr>
          <w:rFonts w:ascii="Book Antiqua" w:eastAsia="宋体" w:hAnsi="Book Antiqua" w:cs="宋体"/>
          <w:color w:val="000000"/>
          <w:kern w:val="0"/>
          <w:sz w:val="24"/>
          <w:szCs w:val="24"/>
        </w:rPr>
        <w:t xml:space="preserve"> K, Chin-</w:t>
      </w:r>
      <w:proofErr w:type="spellStart"/>
      <w:r w:rsidRPr="002E7513">
        <w:rPr>
          <w:rFonts w:ascii="Book Antiqua" w:eastAsia="宋体" w:hAnsi="Book Antiqua" w:cs="宋体"/>
          <w:color w:val="000000"/>
          <w:kern w:val="0"/>
          <w:sz w:val="24"/>
          <w:szCs w:val="24"/>
        </w:rPr>
        <w:t>Kanasaki</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Uzu</w:t>
      </w:r>
      <w:proofErr w:type="spellEnd"/>
      <w:r w:rsidRPr="002E7513">
        <w:rPr>
          <w:rFonts w:ascii="Book Antiqua" w:eastAsia="宋体" w:hAnsi="Book Antiqua" w:cs="宋体"/>
          <w:color w:val="000000"/>
          <w:kern w:val="0"/>
          <w:sz w:val="24"/>
          <w:szCs w:val="24"/>
        </w:rPr>
        <w:t xml:space="preserve"> T, </w:t>
      </w:r>
      <w:proofErr w:type="spellStart"/>
      <w:r w:rsidRPr="002E7513">
        <w:rPr>
          <w:rFonts w:ascii="Book Antiqua" w:eastAsia="宋体" w:hAnsi="Book Antiqua" w:cs="宋体"/>
          <w:color w:val="000000"/>
          <w:kern w:val="0"/>
          <w:sz w:val="24"/>
          <w:szCs w:val="24"/>
        </w:rPr>
        <w:t>Kashiwagi</w:t>
      </w:r>
      <w:proofErr w:type="spellEnd"/>
      <w:r w:rsidRPr="002E7513">
        <w:rPr>
          <w:rFonts w:ascii="Book Antiqua" w:eastAsia="宋体" w:hAnsi="Book Antiqua" w:cs="宋体"/>
          <w:color w:val="000000"/>
          <w:kern w:val="0"/>
          <w:sz w:val="24"/>
          <w:szCs w:val="24"/>
        </w:rPr>
        <w:t xml:space="preserve"> A. Reduction in </w:t>
      </w:r>
      <w:proofErr w:type="spellStart"/>
      <w:r w:rsidRPr="002E7513">
        <w:rPr>
          <w:rFonts w:ascii="Book Antiqua" w:eastAsia="宋体" w:hAnsi="Book Antiqua" w:cs="宋体"/>
          <w:color w:val="000000"/>
          <w:kern w:val="0"/>
          <w:sz w:val="24"/>
          <w:szCs w:val="24"/>
        </w:rPr>
        <w:t>microalbuminuria</w:t>
      </w:r>
      <w:proofErr w:type="spellEnd"/>
      <w:r w:rsidRPr="002E7513">
        <w:rPr>
          <w:rFonts w:ascii="Book Antiqua" w:eastAsia="宋体" w:hAnsi="Book Antiqua" w:cs="宋体"/>
          <w:color w:val="000000"/>
          <w:kern w:val="0"/>
          <w:sz w:val="24"/>
          <w:szCs w:val="24"/>
        </w:rPr>
        <w:t xml:space="preserve"> as an integrated indicator for renal and cardiovascular risk reduction in patients with type 2 diabetes. </w:t>
      </w:r>
      <w:r w:rsidRPr="002E7513">
        <w:rPr>
          <w:rFonts w:ascii="Book Antiqua" w:eastAsia="宋体" w:hAnsi="Book Antiqua" w:cs="宋体"/>
          <w:i/>
          <w:iCs/>
          <w:color w:val="000000"/>
          <w:kern w:val="0"/>
          <w:sz w:val="24"/>
          <w:szCs w:val="24"/>
        </w:rPr>
        <w:t>Diabetes</w:t>
      </w:r>
      <w:r w:rsidRPr="002E7513">
        <w:rPr>
          <w:rFonts w:ascii="Book Antiqua" w:eastAsia="宋体" w:hAnsi="Book Antiqua" w:cs="宋体"/>
          <w:color w:val="000000"/>
          <w:kern w:val="0"/>
          <w:sz w:val="24"/>
          <w:szCs w:val="24"/>
        </w:rPr>
        <w:t> 2007; </w:t>
      </w:r>
      <w:r w:rsidRPr="002E7513">
        <w:rPr>
          <w:rFonts w:ascii="Book Antiqua" w:eastAsia="宋体" w:hAnsi="Book Antiqua" w:cs="宋体"/>
          <w:b/>
          <w:bCs/>
          <w:color w:val="000000"/>
          <w:kern w:val="0"/>
          <w:sz w:val="24"/>
          <w:szCs w:val="24"/>
        </w:rPr>
        <w:t>56</w:t>
      </w:r>
      <w:r w:rsidRPr="002E7513">
        <w:rPr>
          <w:rFonts w:ascii="Book Antiqua" w:eastAsia="宋体" w:hAnsi="Book Antiqua" w:cs="宋体"/>
          <w:color w:val="000000"/>
          <w:kern w:val="0"/>
          <w:sz w:val="24"/>
          <w:szCs w:val="24"/>
        </w:rPr>
        <w:t>: 1727-1730 [PMID: 17360976 DOI: 10.2337/db06-1646]</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102 </w:t>
      </w:r>
      <w:r w:rsidRPr="002E7513">
        <w:rPr>
          <w:rFonts w:ascii="Book Antiqua" w:eastAsia="宋体" w:hAnsi="Book Antiqua" w:cs="宋体"/>
          <w:b/>
          <w:bCs/>
          <w:color w:val="000000"/>
          <w:kern w:val="0"/>
          <w:sz w:val="24"/>
          <w:szCs w:val="24"/>
        </w:rPr>
        <w:t>Lindeman RD</w:t>
      </w:r>
      <w:r w:rsidRPr="002E7513">
        <w:rPr>
          <w:rFonts w:ascii="Book Antiqua" w:eastAsia="宋体" w:hAnsi="Book Antiqua" w:cs="宋体"/>
          <w:color w:val="000000"/>
          <w:kern w:val="0"/>
          <w:sz w:val="24"/>
          <w:szCs w:val="24"/>
        </w:rPr>
        <w:t>, Tobin J, Shock NW. Longitudinal studies on the rate of decline in renal function with age.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Geriatr</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Soc</w:t>
      </w:r>
      <w:proofErr w:type="spellEnd"/>
      <w:r w:rsidRPr="002E7513">
        <w:rPr>
          <w:rFonts w:ascii="Book Antiqua" w:eastAsia="宋体" w:hAnsi="Book Antiqua" w:cs="宋体"/>
          <w:color w:val="000000"/>
          <w:kern w:val="0"/>
          <w:sz w:val="24"/>
          <w:szCs w:val="24"/>
        </w:rPr>
        <w:t> 1985; </w:t>
      </w:r>
      <w:r w:rsidRPr="002E7513">
        <w:rPr>
          <w:rFonts w:ascii="Book Antiqua" w:eastAsia="宋体" w:hAnsi="Book Antiqua" w:cs="宋体"/>
          <w:b/>
          <w:bCs/>
          <w:color w:val="000000"/>
          <w:kern w:val="0"/>
          <w:sz w:val="24"/>
          <w:szCs w:val="24"/>
        </w:rPr>
        <w:t>33</w:t>
      </w:r>
      <w:r w:rsidRPr="002E7513">
        <w:rPr>
          <w:rFonts w:ascii="Book Antiqua" w:eastAsia="宋体" w:hAnsi="Book Antiqua" w:cs="宋体"/>
          <w:color w:val="000000"/>
          <w:kern w:val="0"/>
          <w:sz w:val="24"/>
          <w:szCs w:val="24"/>
        </w:rPr>
        <w:t>: 278-285 [PMID: 3989190]</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103 </w:t>
      </w:r>
      <w:r w:rsidRPr="002E7513">
        <w:rPr>
          <w:rFonts w:ascii="Book Antiqua" w:eastAsia="宋体" w:hAnsi="Book Antiqua" w:cs="宋体"/>
          <w:b/>
          <w:bCs/>
          <w:color w:val="000000"/>
          <w:kern w:val="0"/>
          <w:sz w:val="24"/>
          <w:szCs w:val="24"/>
        </w:rPr>
        <w:t>Li YC</w:t>
      </w:r>
      <w:r w:rsidRPr="002E7513">
        <w:rPr>
          <w:rFonts w:ascii="Book Antiqua" w:eastAsia="宋体" w:hAnsi="Book Antiqua" w:cs="宋体"/>
          <w:color w:val="000000"/>
          <w:kern w:val="0"/>
          <w:sz w:val="24"/>
          <w:szCs w:val="24"/>
        </w:rPr>
        <w:t>. Vitamin D: roles in renal and cardiovascular protection. </w:t>
      </w:r>
      <w:proofErr w:type="spellStart"/>
      <w:r w:rsidRPr="002E7513">
        <w:rPr>
          <w:rFonts w:ascii="Book Antiqua" w:eastAsia="宋体" w:hAnsi="Book Antiqua" w:cs="宋体"/>
          <w:i/>
          <w:iCs/>
          <w:color w:val="000000"/>
          <w:kern w:val="0"/>
          <w:sz w:val="24"/>
          <w:szCs w:val="24"/>
        </w:rPr>
        <w:t>Curr</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Opin</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Hypertens</w:t>
      </w:r>
      <w:proofErr w:type="spellEnd"/>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21</w:t>
      </w:r>
      <w:r w:rsidRPr="002E7513">
        <w:rPr>
          <w:rFonts w:ascii="Book Antiqua" w:eastAsia="宋体" w:hAnsi="Book Antiqua" w:cs="宋体"/>
          <w:color w:val="000000"/>
          <w:kern w:val="0"/>
          <w:sz w:val="24"/>
          <w:szCs w:val="24"/>
        </w:rPr>
        <w:t>: 72-79 [PMID: 22143249 DOI: 10.1097/MNH.0b013e32834de4ee]</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104 </w:t>
      </w:r>
      <w:r w:rsidRPr="002E7513">
        <w:rPr>
          <w:rFonts w:ascii="Book Antiqua" w:eastAsia="宋体" w:hAnsi="Book Antiqua" w:cs="宋体"/>
          <w:b/>
          <w:bCs/>
          <w:color w:val="000000"/>
          <w:kern w:val="0"/>
          <w:sz w:val="24"/>
          <w:szCs w:val="24"/>
        </w:rPr>
        <w:t xml:space="preserve">de </w:t>
      </w:r>
      <w:proofErr w:type="spellStart"/>
      <w:r w:rsidRPr="002E7513">
        <w:rPr>
          <w:rFonts w:ascii="Book Antiqua" w:eastAsia="宋体" w:hAnsi="Book Antiqua" w:cs="宋体"/>
          <w:b/>
          <w:bCs/>
          <w:color w:val="000000"/>
          <w:kern w:val="0"/>
          <w:sz w:val="24"/>
          <w:szCs w:val="24"/>
        </w:rPr>
        <w:t>Zeeuw</w:t>
      </w:r>
      <w:proofErr w:type="spellEnd"/>
      <w:r w:rsidRPr="002E7513">
        <w:rPr>
          <w:rFonts w:ascii="Book Antiqua" w:eastAsia="宋体" w:hAnsi="Book Antiqua" w:cs="宋体"/>
          <w:b/>
          <w:bCs/>
          <w:color w:val="000000"/>
          <w:kern w:val="0"/>
          <w:sz w:val="24"/>
          <w:szCs w:val="24"/>
        </w:rPr>
        <w:t xml:space="preserve"> D</w:t>
      </w:r>
      <w:r w:rsidRPr="002E7513">
        <w:rPr>
          <w:rFonts w:ascii="Book Antiqua" w:eastAsia="宋体" w:hAnsi="Book Antiqua" w:cs="宋体"/>
          <w:color w:val="000000"/>
          <w:kern w:val="0"/>
          <w:sz w:val="24"/>
          <w:szCs w:val="24"/>
        </w:rPr>
        <w:t xml:space="preserve">, Agarwal R, Amdahl M, </w:t>
      </w:r>
      <w:proofErr w:type="spellStart"/>
      <w:r w:rsidRPr="002E7513">
        <w:rPr>
          <w:rFonts w:ascii="Book Antiqua" w:eastAsia="宋体" w:hAnsi="Book Antiqua" w:cs="宋体"/>
          <w:color w:val="000000"/>
          <w:kern w:val="0"/>
          <w:sz w:val="24"/>
          <w:szCs w:val="24"/>
        </w:rPr>
        <w:t>Audhya</w:t>
      </w:r>
      <w:proofErr w:type="spellEnd"/>
      <w:r w:rsidRPr="002E7513">
        <w:rPr>
          <w:rFonts w:ascii="Book Antiqua" w:eastAsia="宋体" w:hAnsi="Book Antiqua" w:cs="宋体"/>
          <w:color w:val="000000"/>
          <w:kern w:val="0"/>
          <w:sz w:val="24"/>
          <w:szCs w:val="24"/>
        </w:rPr>
        <w:t xml:space="preserve"> P, Coyne D, </w:t>
      </w:r>
      <w:proofErr w:type="spellStart"/>
      <w:r w:rsidRPr="002E7513">
        <w:rPr>
          <w:rFonts w:ascii="Book Antiqua" w:eastAsia="宋体" w:hAnsi="Book Antiqua" w:cs="宋体"/>
          <w:color w:val="000000"/>
          <w:kern w:val="0"/>
          <w:sz w:val="24"/>
          <w:szCs w:val="24"/>
        </w:rPr>
        <w:t>Garimella</w:t>
      </w:r>
      <w:proofErr w:type="spellEnd"/>
      <w:r w:rsidRPr="002E7513">
        <w:rPr>
          <w:rFonts w:ascii="Book Antiqua" w:eastAsia="宋体" w:hAnsi="Book Antiqua" w:cs="宋体"/>
          <w:color w:val="000000"/>
          <w:kern w:val="0"/>
          <w:sz w:val="24"/>
          <w:szCs w:val="24"/>
        </w:rPr>
        <w:t xml:space="preserve"> T, </w:t>
      </w:r>
      <w:proofErr w:type="spellStart"/>
      <w:r w:rsidRPr="002E7513">
        <w:rPr>
          <w:rFonts w:ascii="Book Antiqua" w:eastAsia="宋体" w:hAnsi="Book Antiqua" w:cs="宋体"/>
          <w:color w:val="000000"/>
          <w:kern w:val="0"/>
          <w:sz w:val="24"/>
          <w:szCs w:val="24"/>
        </w:rPr>
        <w:t>Parving</w:t>
      </w:r>
      <w:proofErr w:type="spellEnd"/>
      <w:r w:rsidRPr="002E7513">
        <w:rPr>
          <w:rFonts w:ascii="Book Antiqua" w:eastAsia="宋体" w:hAnsi="Book Antiqua" w:cs="宋体"/>
          <w:color w:val="000000"/>
          <w:kern w:val="0"/>
          <w:sz w:val="24"/>
          <w:szCs w:val="24"/>
        </w:rPr>
        <w:t xml:space="preserve"> HH, Pritchett Y, </w:t>
      </w:r>
      <w:proofErr w:type="spellStart"/>
      <w:r w:rsidRPr="002E7513">
        <w:rPr>
          <w:rFonts w:ascii="Book Antiqua" w:eastAsia="宋体" w:hAnsi="Book Antiqua" w:cs="宋体"/>
          <w:color w:val="000000"/>
          <w:kern w:val="0"/>
          <w:sz w:val="24"/>
          <w:szCs w:val="24"/>
        </w:rPr>
        <w:t>Remuzzi</w:t>
      </w:r>
      <w:proofErr w:type="spellEnd"/>
      <w:r w:rsidRPr="002E7513">
        <w:rPr>
          <w:rFonts w:ascii="Book Antiqua" w:eastAsia="宋体" w:hAnsi="Book Antiqua" w:cs="宋体"/>
          <w:color w:val="000000"/>
          <w:kern w:val="0"/>
          <w:sz w:val="24"/>
          <w:szCs w:val="24"/>
        </w:rPr>
        <w:t xml:space="preserve"> G, Ritz E, </w:t>
      </w:r>
      <w:proofErr w:type="spellStart"/>
      <w:r w:rsidRPr="002E7513">
        <w:rPr>
          <w:rFonts w:ascii="Book Antiqua" w:eastAsia="宋体" w:hAnsi="Book Antiqua" w:cs="宋体"/>
          <w:color w:val="000000"/>
          <w:kern w:val="0"/>
          <w:sz w:val="24"/>
          <w:szCs w:val="24"/>
        </w:rPr>
        <w:t>Andress</w:t>
      </w:r>
      <w:proofErr w:type="spellEnd"/>
      <w:r w:rsidRPr="002E7513">
        <w:rPr>
          <w:rFonts w:ascii="Book Antiqua" w:eastAsia="宋体" w:hAnsi="Book Antiqua" w:cs="宋体"/>
          <w:color w:val="000000"/>
          <w:kern w:val="0"/>
          <w:sz w:val="24"/>
          <w:szCs w:val="24"/>
        </w:rPr>
        <w:t xml:space="preserve"> D. Selective vitamin D receptor activation with </w:t>
      </w:r>
      <w:proofErr w:type="spellStart"/>
      <w:r w:rsidRPr="002E7513">
        <w:rPr>
          <w:rFonts w:ascii="Book Antiqua" w:eastAsia="宋体" w:hAnsi="Book Antiqua" w:cs="宋体"/>
          <w:color w:val="000000"/>
          <w:kern w:val="0"/>
          <w:sz w:val="24"/>
          <w:szCs w:val="24"/>
        </w:rPr>
        <w:t>paricalcitol</w:t>
      </w:r>
      <w:proofErr w:type="spellEnd"/>
      <w:r w:rsidRPr="002E7513">
        <w:rPr>
          <w:rFonts w:ascii="Book Antiqua" w:eastAsia="宋体" w:hAnsi="Book Antiqua" w:cs="宋体"/>
          <w:color w:val="000000"/>
          <w:kern w:val="0"/>
          <w:sz w:val="24"/>
          <w:szCs w:val="24"/>
        </w:rPr>
        <w:t xml:space="preserve"> for reduction of albuminuria in patients with type 2 diabetes (VITAL study): a </w:t>
      </w:r>
      <w:proofErr w:type="spellStart"/>
      <w:r w:rsidRPr="002E7513">
        <w:rPr>
          <w:rFonts w:ascii="Book Antiqua" w:eastAsia="宋体" w:hAnsi="Book Antiqua" w:cs="宋体"/>
          <w:color w:val="000000"/>
          <w:kern w:val="0"/>
          <w:sz w:val="24"/>
          <w:szCs w:val="24"/>
        </w:rPr>
        <w:t>randomised</w:t>
      </w:r>
      <w:proofErr w:type="spellEnd"/>
      <w:r w:rsidRPr="002E7513">
        <w:rPr>
          <w:rFonts w:ascii="Book Antiqua" w:eastAsia="宋体" w:hAnsi="Book Antiqua" w:cs="宋体"/>
          <w:color w:val="000000"/>
          <w:kern w:val="0"/>
          <w:sz w:val="24"/>
          <w:szCs w:val="24"/>
        </w:rPr>
        <w:t xml:space="preserve"> controlled trial. </w:t>
      </w:r>
      <w:r w:rsidRPr="002E7513">
        <w:rPr>
          <w:rFonts w:ascii="Book Antiqua" w:eastAsia="宋体" w:hAnsi="Book Antiqua" w:cs="宋体"/>
          <w:i/>
          <w:iCs/>
          <w:color w:val="000000"/>
          <w:kern w:val="0"/>
          <w:sz w:val="24"/>
          <w:szCs w:val="24"/>
        </w:rPr>
        <w:t>Lancet</w:t>
      </w:r>
      <w:r w:rsidRPr="002E7513">
        <w:rPr>
          <w:rFonts w:ascii="Book Antiqua" w:eastAsia="宋体" w:hAnsi="Book Antiqua" w:cs="宋体"/>
          <w:color w:val="000000"/>
          <w:kern w:val="0"/>
          <w:sz w:val="24"/>
          <w:szCs w:val="24"/>
        </w:rPr>
        <w:t> 2010; </w:t>
      </w:r>
      <w:r w:rsidRPr="002E7513">
        <w:rPr>
          <w:rFonts w:ascii="Book Antiqua" w:eastAsia="宋体" w:hAnsi="Book Antiqua" w:cs="宋体"/>
          <w:b/>
          <w:bCs/>
          <w:color w:val="000000"/>
          <w:kern w:val="0"/>
          <w:sz w:val="24"/>
          <w:szCs w:val="24"/>
        </w:rPr>
        <w:t>376</w:t>
      </w:r>
      <w:r w:rsidRPr="002E7513">
        <w:rPr>
          <w:rFonts w:ascii="Book Antiqua" w:eastAsia="宋体" w:hAnsi="Book Antiqua" w:cs="宋体"/>
          <w:color w:val="000000"/>
          <w:kern w:val="0"/>
          <w:sz w:val="24"/>
          <w:szCs w:val="24"/>
        </w:rPr>
        <w:t>: 1543-1551 [PMID: 21055801 DOI: 10.1016/S0140-6736(10)61032-X]</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lastRenderedPageBreak/>
        <w:t>105 </w:t>
      </w:r>
      <w:r w:rsidRPr="002E7513">
        <w:rPr>
          <w:rFonts w:ascii="Book Antiqua" w:eastAsia="宋体" w:hAnsi="Book Antiqua" w:cs="宋体"/>
          <w:b/>
          <w:bCs/>
          <w:color w:val="000000"/>
          <w:kern w:val="0"/>
          <w:sz w:val="24"/>
          <w:szCs w:val="24"/>
        </w:rPr>
        <w:t>Kim MJ</w:t>
      </w:r>
      <w:r w:rsidRPr="002E7513">
        <w:rPr>
          <w:rFonts w:ascii="Book Antiqua" w:eastAsia="宋体" w:hAnsi="Book Antiqua" w:cs="宋体"/>
          <w:color w:val="000000"/>
          <w:kern w:val="0"/>
          <w:sz w:val="24"/>
          <w:szCs w:val="24"/>
        </w:rPr>
        <w:t xml:space="preserve">, Frankel AH, Donaldson M, </w:t>
      </w:r>
      <w:proofErr w:type="spellStart"/>
      <w:r w:rsidRPr="002E7513">
        <w:rPr>
          <w:rFonts w:ascii="Book Antiqua" w:eastAsia="宋体" w:hAnsi="Book Antiqua" w:cs="宋体"/>
          <w:color w:val="000000"/>
          <w:kern w:val="0"/>
          <w:sz w:val="24"/>
          <w:szCs w:val="24"/>
        </w:rPr>
        <w:t>Darch</w:t>
      </w:r>
      <w:proofErr w:type="spellEnd"/>
      <w:r w:rsidRPr="002E7513">
        <w:rPr>
          <w:rFonts w:ascii="Book Antiqua" w:eastAsia="宋体" w:hAnsi="Book Antiqua" w:cs="宋体"/>
          <w:color w:val="000000"/>
          <w:kern w:val="0"/>
          <w:sz w:val="24"/>
          <w:szCs w:val="24"/>
        </w:rPr>
        <w:t xml:space="preserve"> SJ, Pusey CD, Hill PD, </w:t>
      </w:r>
      <w:proofErr w:type="spellStart"/>
      <w:r w:rsidRPr="002E7513">
        <w:rPr>
          <w:rFonts w:ascii="Book Antiqua" w:eastAsia="宋体" w:hAnsi="Book Antiqua" w:cs="宋体"/>
          <w:color w:val="000000"/>
          <w:kern w:val="0"/>
          <w:sz w:val="24"/>
          <w:szCs w:val="24"/>
        </w:rPr>
        <w:t>Mayr</w:t>
      </w:r>
      <w:proofErr w:type="spellEnd"/>
      <w:r w:rsidRPr="002E7513">
        <w:rPr>
          <w:rFonts w:ascii="Book Antiqua" w:eastAsia="宋体" w:hAnsi="Book Antiqua" w:cs="宋体"/>
          <w:color w:val="000000"/>
          <w:kern w:val="0"/>
          <w:sz w:val="24"/>
          <w:szCs w:val="24"/>
        </w:rPr>
        <w:t xml:space="preserve"> M, Tam FW. Oral </w:t>
      </w:r>
      <w:proofErr w:type="spellStart"/>
      <w:r w:rsidRPr="002E7513">
        <w:rPr>
          <w:rFonts w:ascii="Book Antiqua" w:eastAsia="宋体" w:hAnsi="Book Antiqua" w:cs="宋体"/>
          <w:color w:val="000000"/>
          <w:kern w:val="0"/>
          <w:sz w:val="24"/>
          <w:szCs w:val="24"/>
        </w:rPr>
        <w:t>cholecalciferol</w:t>
      </w:r>
      <w:proofErr w:type="spellEnd"/>
      <w:r w:rsidRPr="002E7513">
        <w:rPr>
          <w:rFonts w:ascii="Book Antiqua" w:eastAsia="宋体" w:hAnsi="Book Antiqua" w:cs="宋体"/>
          <w:color w:val="000000"/>
          <w:kern w:val="0"/>
          <w:sz w:val="24"/>
          <w:szCs w:val="24"/>
        </w:rPr>
        <w:t xml:space="preserve"> decreases albuminuria and urinary TGF-β1 in patients with type 2 diabetic nephropathy on established renin-angiotensin-aldosterone system inhibition. </w:t>
      </w:r>
      <w:r w:rsidRPr="002E7513">
        <w:rPr>
          <w:rFonts w:ascii="Book Antiqua" w:eastAsia="宋体" w:hAnsi="Book Antiqua" w:cs="宋体"/>
          <w:i/>
          <w:iCs/>
          <w:color w:val="000000"/>
          <w:kern w:val="0"/>
          <w:sz w:val="24"/>
          <w:szCs w:val="24"/>
        </w:rPr>
        <w:t xml:space="preserve">Kidney </w:t>
      </w:r>
      <w:proofErr w:type="spellStart"/>
      <w:r w:rsidRPr="002E7513">
        <w:rPr>
          <w:rFonts w:ascii="Book Antiqua" w:eastAsia="宋体" w:hAnsi="Book Antiqua" w:cs="宋体"/>
          <w:i/>
          <w:iCs/>
          <w:color w:val="000000"/>
          <w:kern w:val="0"/>
          <w:sz w:val="24"/>
          <w:szCs w:val="24"/>
        </w:rPr>
        <w:t>Int</w:t>
      </w:r>
      <w:proofErr w:type="spellEnd"/>
      <w:r w:rsidRPr="002E7513">
        <w:rPr>
          <w:rFonts w:ascii="Book Antiqua" w:eastAsia="宋体" w:hAnsi="Book Antiqua" w:cs="宋体"/>
          <w:color w:val="000000"/>
          <w:kern w:val="0"/>
          <w:sz w:val="24"/>
          <w:szCs w:val="24"/>
        </w:rPr>
        <w:t> 2011; </w:t>
      </w:r>
      <w:r w:rsidRPr="002E7513">
        <w:rPr>
          <w:rFonts w:ascii="Book Antiqua" w:eastAsia="宋体" w:hAnsi="Book Antiqua" w:cs="宋体"/>
          <w:b/>
          <w:bCs/>
          <w:color w:val="000000"/>
          <w:kern w:val="0"/>
          <w:sz w:val="24"/>
          <w:szCs w:val="24"/>
        </w:rPr>
        <w:t>80</w:t>
      </w:r>
      <w:r w:rsidRPr="002E7513">
        <w:rPr>
          <w:rFonts w:ascii="Book Antiqua" w:eastAsia="宋体" w:hAnsi="Book Antiqua" w:cs="宋体"/>
          <w:color w:val="000000"/>
          <w:kern w:val="0"/>
          <w:sz w:val="24"/>
          <w:szCs w:val="24"/>
        </w:rPr>
        <w:t>: 851-860 [PMID: 21832985 DOI: 10.1038/ki.2011.224]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106 </w:t>
      </w:r>
      <w:proofErr w:type="spellStart"/>
      <w:r w:rsidRPr="002E7513">
        <w:rPr>
          <w:rFonts w:ascii="Book Antiqua" w:eastAsia="宋体" w:hAnsi="Book Antiqua" w:cs="宋体"/>
          <w:b/>
          <w:bCs/>
          <w:color w:val="000000"/>
          <w:kern w:val="0"/>
          <w:sz w:val="24"/>
          <w:szCs w:val="24"/>
        </w:rPr>
        <w:t>Hovind</w:t>
      </w:r>
      <w:proofErr w:type="spellEnd"/>
      <w:r w:rsidRPr="002E7513">
        <w:rPr>
          <w:rFonts w:ascii="Book Antiqua" w:eastAsia="宋体" w:hAnsi="Book Antiqua" w:cs="宋体"/>
          <w:b/>
          <w:bCs/>
          <w:color w:val="000000"/>
          <w:kern w:val="0"/>
          <w:sz w:val="24"/>
          <w:szCs w:val="24"/>
        </w:rPr>
        <w:t xml:space="preserve"> P</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Rossing</w:t>
      </w:r>
      <w:proofErr w:type="spellEnd"/>
      <w:r w:rsidRPr="002E7513">
        <w:rPr>
          <w:rFonts w:ascii="Book Antiqua" w:eastAsia="宋体" w:hAnsi="Book Antiqua" w:cs="宋体"/>
          <w:color w:val="000000"/>
          <w:kern w:val="0"/>
          <w:sz w:val="24"/>
          <w:szCs w:val="24"/>
        </w:rPr>
        <w:t xml:space="preserve"> P, Tarnow L, Johnson RJ, </w:t>
      </w:r>
      <w:proofErr w:type="spellStart"/>
      <w:r w:rsidRPr="002E7513">
        <w:rPr>
          <w:rFonts w:ascii="Book Antiqua" w:eastAsia="宋体" w:hAnsi="Book Antiqua" w:cs="宋体"/>
          <w:color w:val="000000"/>
          <w:kern w:val="0"/>
          <w:sz w:val="24"/>
          <w:szCs w:val="24"/>
        </w:rPr>
        <w:t>Parving</w:t>
      </w:r>
      <w:proofErr w:type="spellEnd"/>
      <w:r w:rsidRPr="002E7513">
        <w:rPr>
          <w:rFonts w:ascii="Book Antiqua" w:eastAsia="宋体" w:hAnsi="Book Antiqua" w:cs="宋体"/>
          <w:color w:val="000000"/>
          <w:kern w:val="0"/>
          <w:sz w:val="24"/>
          <w:szCs w:val="24"/>
        </w:rPr>
        <w:t xml:space="preserve"> HH. Serum uric acid as a predictor for development of diabetic nephropathy in type 1 diabetes: an inception cohort study. </w:t>
      </w:r>
      <w:r w:rsidRPr="002E7513">
        <w:rPr>
          <w:rFonts w:ascii="Book Antiqua" w:eastAsia="宋体" w:hAnsi="Book Antiqua" w:cs="宋体"/>
          <w:i/>
          <w:iCs/>
          <w:color w:val="000000"/>
          <w:kern w:val="0"/>
          <w:sz w:val="24"/>
          <w:szCs w:val="24"/>
        </w:rPr>
        <w:t>Diabetes</w:t>
      </w:r>
      <w:r w:rsidRPr="002E7513">
        <w:rPr>
          <w:rFonts w:ascii="Book Antiqua" w:eastAsia="宋体" w:hAnsi="Book Antiqua" w:cs="宋体"/>
          <w:color w:val="000000"/>
          <w:kern w:val="0"/>
          <w:sz w:val="24"/>
          <w:szCs w:val="24"/>
        </w:rPr>
        <w:t> 2009; </w:t>
      </w:r>
      <w:r w:rsidRPr="002E7513">
        <w:rPr>
          <w:rFonts w:ascii="Book Antiqua" w:eastAsia="宋体" w:hAnsi="Book Antiqua" w:cs="宋体"/>
          <w:b/>
          <w:bCs/>
          <w:color w:val="000000"/>
          <w:kern w:val="0"/>
          <w:sz w:val="24"/>
          <w:szCs w:val="24"/>
        </w:rPr>
        <w:t>58</w:t>
      </w:r>
      <w:r w:rsidRPr="002E7513">
        <w:rPr>
          <w:rFonts w:ascii="Book Antiqua" w:eastAsia="宋体" w:hAnsi="Book Antiqua" w:cs="宋体"/>
          <w:color w:val="000000"/>
          <w:kern w:val="0"/>
          <w:sz w:val="24"/>
          <w:szCs w:val="24"/>
        </w:rPr>
        <w:t>: 1668-1671 [PMID: 19411615 DOI: 10.2337/db09-0014]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107 </w:t>
      </w:r>
      <w:r w:rsidRPr="002E7513">
        <w:rPr>
          <w:rFonts w:ascii="Book Antiqua" w:eastAsia="宋体" w:hAnsi="Book Antiqua" w:cs="宋体"/>
          <w:b/>
          <w:bCs/>
          <w:color w:val="000000"/>
          <w:kern w:val="0"/>
          <w:sz w:val="24"/>
          <w:szCs w:val="24"/>
        </w:rPr>
        <w:t>Jalal DI</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Rivard</w:t>
      </w:r>
      <w:proofErr w:type="spellEnd"/>
      <w:r w:rsidRPr="002E7513">
        <w:rPr>
          <w:rFonts w:ascii="Book Antiqua" w:eastAsia="宋体" w:hAnsi="Book Antiqua" w:cs="宋体"/>
          <w:color w:val="000000"/>
          <w:kern w:val="0"/>
          <w:sz w:val="24"/>
          <w:szCs w:val="24"/>
        </w:rPr>
        <w:t xml:space="preserve"> CJ, Johnson RJ, </w:t>
      </w:r>
      <w:proofErr w:type="spellStart"/>
      <w:r w:rsidRPr="002E7513">
        <w:rPr>
          <w:rFonts w:ascii="Book Antiqua" w:eastAsia="宋体" w:hAnsi="Book Antiqua" w:cs="宋体"/>
          <w:color w:val="000000"/>
          <w:kern w:val="0"/>
          <w:sz w:val="24"/>
          <w:szCs w:val="24"/>
        </w:rPr>
        <w:t>Maahs</w:t>
      </w:r>
      <w:proofErr w:type="spellEnd"/>
      <w:r w:rsidRPr="002E7513">
        <w:rPr>
          <w:rFonts w:ascii="Book Antiqua" w:eastAsia="宋体" w:hAnsi="Book Antiqua" w:cs="宋体"/>
          <w:color w:val="000000"/>
          <w:kern w:val="0"/>
          <w:sz w:val="24"/>
          <w:szCs w:val="24"/>
        </w:rPr>
        <w:t xml:space="preserve"> DM, </w:t>
      </w:r>
      <w:proofErr w:type="spellStart"/>
      <w:r w:rsidRPr="002E7513">
        <w:rPr>
          <w:rFonts w:ascii="Book Antiqua" w:eastAsia="宋体" w:hAnsi="Book Antiqua" w:cs="宋体"/>
          <w:color w:val="000000"/>
          <w:kern w:val="0"/>
          <w:sz w:val="24"/>
          <w:szCs w:val="24"/>
        </w:rPr>
        <w:t>McFann</w:t>
      </w:r>
      <w:proofErr w:type="spellEnd"/>
      <w:r w:rsidRPr="002E7513">
        <w:rPr>
          <w:rFonts w:ascii="Book Antiqua" w:eastAsia="宋体" w:hAnsi="Book Antiqua" w:cs="宋体"/>
          <w:color w:val="000000"/>
          <w:kern w:val="0"/>
          <w:sz w:val="24"/>
          <w:szCs w:val="24"/>
        </w:rPr>
        <w:t xml:space="preserve"> K, </w:t>
      </w:r>
      <w:proofErr w:type="spellStart"/>
      <w:r w:rsidRPr="002E7513">
        <w:rPr>
          <w:rFonts w:ascii="Book Antiqua" w:eastAsia="宋体" w:hAnsi="Book Antiqua" w:cs="宋体"/>
          <w:color w:val="000000"/>
          <w:kern w:val="0"/>
          <w:sz w:val="24"/>
          <w:szCs w:val="24"/>
        </w:rPr>
        <w:t>Rewers</w:t>
      </w:r>
      <w:proofErr w:type="spellEnd"/>
      <w:r w:rsidRPr="002E7513">
        <w:rPr>
          <w:rFonts w:ascii="Book Antiqua" w:eastAsia="宋体" w:hAnsi="Book Antiqua" w:cs="宋体"/>
          <w:color w:val="000000"/>
          <w:kern w:val="0"/>
          <w:sz w:val="24"/>
          <w:szCs w:val="24"/>
        </w:rPr>
        <w:t xml:space="preserve"> M, Snell-</w:t>
      </w:r>
      <w:proofErr w:type="spellStart"/>
      <w:r w:rsidRPr="002E7513">
        <w:rPr>
          <w:rFonts w:ascii="Book Antiqua" w:eastAsia="宋体" w:hAnsi="Book Antiqua" w:cs="宋体"/>
          <w:color w:val="000000"/>
          <w:kern w:val="0"/>
          <w:sz w:val="24"/>
          <w:szCs w:val="24"/>
        </w:rPr>
        <w:t>Bergeon</w:t>
      </w:r>
      <w:proofErr w:type="spellEnd"/>
      <w:r w:rsidRPr="002E7513">
        <w:rPr>
          <w:rFonts w:ascii="Book Antiqua" w:eastAsia="宋体" w:hAnsi="Book Antiqua" w:cs="宋体"/>
          <w:color w:val="000000"/>
          <w:kern w:val="0"/>
          <w:sz w:val="24"/>
          <w:szCs w:val="24"/>
        </w:rPr>
        <w:t xml:space="preserve"> JK. Serum uric acid levels predict the development of albuminuria over 6 years in patients with type 1 diabetes: findings from the Coronary Artery Calcification in Type 1 Diabetes study.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i/>
          <w:iCs/>
          <w:color w:val="000000"/>
          <w:kern w:val="0"/>
          <w:sz w:val="24"/>
          <w:szCs w:val="24"/>
        </w:rPr>
        <w:t xml:space="preserve"> Dial Transplant</w:t>
      </w:r>
      <w:r w:rsidRPr="002E7513">
        <w:rPr>
          <w:rFonts w:ascii="Book Antiqua" w:eastAsia="宋体" w:hAnsi="Book Antiqua" w:cs="宋体"/>
          <w:color w:val="000000"/>
          <w:kern w:val="0"/>
          <w:sz w:val="24"/>
          <w:szCs w:val="24"/>
        </w:rPr>
        <w:t> 2010; </w:t>
      </w:r>
      <w:r w:rsidRPr="002E7513">
        <w:rPr>
          <w:rFonts w:ascii="Book Antiqua" w:eastAsia="宋体" w:hAnsi="Book Antiqua" w:cs="宋体"/>
          <w:b/>
          <w:bCs/>
          <w:color w:val="000000"/>
          <w:kern w:val="0"/>
          <w:sz w:val="24"/>
          <w:szCs w:val="24"/>
        </w:rPr>
        <w:t>25</w:t>
      </w:r>
      <w:r w:rsidRPr="002E7513">
        <w:rPr>
          <w:rFonts w:ascii="Book Antiqua" w:eastAsia="宋体" w:hAnsi="Book Antiqua" w:cs="宋体"/>
          <w:color w:val="000000"/>
          <w:kern w:val="0"/>
          <w:sz w:val="24"/>
          <w:szCs w:val="24"/>
        </w:rPr>
        <w:t>: 1865-1869 [PMID: 20064950 DOI: 10.1093/</w:t>
      </w:r>
      <w:proofErr w:type="spellStart"/>
      <w:r w:rsidRPr="002E7513">
        <w:rPr>
          <w:rFonts w:ascii="Book Antiqua" w:eastAsia="宋体" w:hAnsi="Book Antiqua" w:cs="宋体"/>
          <w:color w:val="000000"/>
          <w:kern w:val="0"/>
          <w:sz w:val="24"/>
          <w:szCs w:val="24"/>
        </w:rPr>
        <w:t>ndt</w:t>
      </w:r>
      <w:proofErr w:type="spellEnd"/>
      <w:r w:rsidRPr="002E7513">
        <w:rPr>
          <w:rFonts w:ascii="Book Antiqua" w:eastAsia="宋体" w:hAnsi="Book Antiqua" w:cs="宋体"/>
          <w:color w:val="000000"/>
          <w:kern w:val="0"/>
          <w:sz w:val="24"/>
          <w:szCs w:val="24"/>
        </w:rPr>
        <w:t>/gfp740]</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108 </w:t>
      </w:r>
      <w:proofErr w:type="spellStart"/>
      <w:r w:rsidRPr="002E7513">
        <w:rPr>
          <w:rFonts w:ascii="Book Antiqua" w:eastAsia="宋体" w:hAnsi="Book Antiqua" w:cs="宋体"/>
          <w:b/>
          <w:bCs/>
          <w:color w:val="000000"/>
          <w:kern w:val="0"/>
          <w:sz w:val="24"/>
          <w:szCs w:val="24"/>
        </w:rPr>
        <w:t>Ficociello</w:t>
      </w:r>
      <w:proofErr w:type="spellEnd"/>
      <w:r w:rsidRPr="002E7513">
        <w:rPr>
          <w:rFonts w:ascii="Book Antiqua" w:eastAsia="宋体" w:hAnsi="Book Antiqua" w:cs="宋体"/>
          <w:b/>
          <w:bCs/>
          <w:color w:val="000000"/>
          <w:kern w:val="0"/>
          <w:sz w:val="24"/>
          <w:szCs w:val="24"/>
        </w:rPr>
        <w:t xml:space="preserve"> LH</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Rosolowsky</w:t>
      </w:r>
      <w:proofErr w:type="spellEnd"/>
      <w:r w:rsidRPr="002E7513">
        <w:rPr>
          <w:rFonts w:ascii="Book Antiqua" w:eastAsia="宋体" w:hAnsi="Book Antiqua" w:cs="宋体"/>
          <w:color w:val="000000"/>
          <w:kern w:val="0"/>
          <w:sz w:val="24"/>
          <w:szCs w:val="24"/>
        </w:rPr>
        <w:t xml:space="preserve"> ET, </w:t>
      </w:r>
      <w:proofErr w:type="spellStart"/>
      <w:r w:rsidRPr="002E7513">
        <w:rPr>
          <w:rFonts w:ascii="Book Antiqua" w:eastAsia="宋体" w:hAnsi="Book Antiqua" w:cs="宋体"/>
          <w:color w:val="000000"/>
          <w:kern w:val="0"/>
          <w:sz w:val="24"/>
          <w:szCs w:val="24"/>
        </w:rPr>
        <w:t>Niewczas</w:t>
      </w:r>
      <w:proofErr w:type="spellEnd"/>
      <w:r w:rsidRPr="002E7513">
        <w:rPr>
          <w:rFonts w:ascii="Book Antiqua" w:eastAsia="宋体" w:hAnsi="Book Antiqua" w:cs="宋体"/>
          <w:color w:val="000000"/>
          <w:kern w:val="0"/>
          <w:sz w:val="24"/>
          <w:szCs w:val="24"/>
        </w:rPr>
        <w:t xml:space="preserve"> MA, </w:t>
      </w:r>
      <w:proofErr w:type="spellStart"/>
      <w:r w:rsidRPr="002E7513">
        <w:rPr>
          <w:rFonts w:ascii="Book Antiqua" w:eastAsia="宋体" w:hAnsi="Book Antiqua" w:cs="宋体"/>
          <w:color w:val="000000"/>
          <w:kern w:val="0"/>
          <w:sz w:val="24"/>
          <w:szCs w:val="24"/>
        </w:rPr>
        <w:t>Maselli</w:t>
      </w:r>
      <w:proofErr w:type="spellEnd"/>
      <w:r w:rsidRPr="002E7513">
        <w:rPr>
          <w:rFonts w:ascii="Book Antiqua" w:eastAsia="宋体" w:hAnsi="Book Antiqua" w:cs="宋体"/>
          <w:color w:val="000000"/>
          <w:kern w:val="0"/>
          <w:sz w:val="24"/>
          <w:szCs w:val="24"/>
        </w:rPr>
        <w:t xml:space="preserve"> NJ, Weinberg JM, </w:t>
      </w:r>
      <w:proofErr w:type="spellStart"/>
      <w:r w:rsidRPr="002E7513">
        <w:rPr>
          <w:rFonts w:ascii="Book Antiqua" w:eastAsia="宋体" w:hAnsi="Book Antiqua" w:cs="宋体"/>
          <w:color w:val="000000"/>
          <w:kern w:val="0"/>
          <w:sz w:val="24"/>
          <w:szCs w:val="24"/>
        </w:rPr>
        <w:t>Aschengrau</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Eckfeldt</w:t>
      </w:r>
      <w:proofErr w:type="spellEnd"/>
      <w:r w:rsidRPr="002E7513">
        <w:rPr>
          <w:rFonts w:ascii="Book Antiqua" w:eastAsia="宋体" w:hAnsi="Book Antiqua" w:cs="宋体"/>
          <w:color w:val="000000"/>
          <w:kern w:val="0"/>
          <w:sz w:val="24"/>
          <w:szCs w:val="24"/>
        </w:rPr>
        <w:t xml:space="preserve"> JH, Stanton RC, </w:t>
      </w:r>
      <w:proofErr w:type="spellStart"/>
      <w:r w:rsidRPr="002E7513">
        <w:rPr>
          <w:rFonts w:ascii="Book Antiqua" w:eastAsia="宋体" w:hAnsi="Book Antiqua" w:cs="宋体"/>
          <w:color w:val="000000"/>
          <w:kern w:val="0"/>
          <w:sz w:val="24"/>
          <w:szCs w:val="24"/>
        </w:rPr>
        <w:t>Galecki</w:t>
      </w:r>
      <w:proofErr w:type="spellEnd"/>
      <w:r w:rsidRPr="002E7513">
        <w:rPr>
          <w:rFonts w:ascii="Book Antiqua" w:eastAsia="宋体" w:hAnsi="Book Antiqua" w:cs="宋体"/>
          <w:color w:val="000000"/>
          <w:kern w:val="0"/>
          <w:sz w:val="24"/>
          <w:szCs w:val="24"/>
        </w:rPr>
        <w:t xml:space="preserve"> AT, </w:t>
      </w:r>
      <w:proofErr w:type="spellStart"/>
      <w:r w:rsidRPr="002E7513">
        <w:rPr>
          <w:rFonts w:ascii="Book Antiqua" w:eastAsia="宋体" w:hAnsi="Book Antiqua" w:cs="宋体"/>
          <w:color w:val="000000"/>
          <w:kern w:val="0"/>
          <w:sz w:val="24"/>
          <w:szCs w:val="24"/>
        </w:rPr>
        <w:t>Doria</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Warram</w:t>
      </w:r>
      <w:proofErr w:type="spellEnd"/>
      <w:r w:rsidRPr="002E7513">
        <w:rPr>
          <w:rFonts w:ascii="Book Antiqua" w:eastAsia="宋体" w:hAnsi="Book Antiqua" w:cs="宋体"/>
          <w:color w:val="000000"/>
          <w:kern w:val="0"/>
          <w:sz w:val="24"/>
          <w:szCs w:val="24"/>
        </w:rPr>
        <w:t xml:space="preserve"> JH, </w:t>
      </w:r>
      <w:proofErr w:type="spellStart"/>
      <w:r w:rsidRPr="002E7513">
        <w:rPr>
          <w:rFonts w:ascii="Book Antiqua" w:eastAsia="宋体" w:hAnsi="Book Antiqua" w:cs="宋体"/>
          <w:color w:val="000000"/>
          <w:kern w:val="0"/>
          <w:sz w:val="24"/>
          <w:szCs w:val="24"/>
        </w:rPr>
        <w:t>Krolewski</w:t>
      </w:r>
      <w:proofErr w:type="spellEnd"/>
      <w:r w:rsidRPr="002E7513">
        <w:rPr>
          <w:rFonts w:ascii="Book Antiqua" w:eastAsia="宋体" w:hAnsi="Book Antiqua" w:cs="宋体"/>
          <w:color w:val="000000"/>
          <w:kern w:val="0"/>
          <w:sz w:val="24"/>
          <w:szCs w:val="24"/>
        </w:rPr>
        <w:t xml:space="preserve"> AS. High-normal serum uric acid increases risk of early progressive renal function loss in type 1 diabetes: results of a 6-year follow-up. </w:t>
      </w:r>
      <w:r w:rsidRPr="002E7513">
        <w:rPr>
          <w:rFonts w:ascii="Book Antiqua" w:eastAsia="宋体" w:hAnsi="Book Antiqua" w:cs="宋体"/>
          <w:i/>
          <w:iCs/>
          <w:color w:val="000000"/>
          <w:kern w:val="0"/>
          <w:sz w:val="24"/>
          <w:szCs w:val="24"/>
        </w:rPr>
        <w:t>Diabetes Care</w:t>
      </w:r>
      <w:r w:rsidRPr="002E7513">
        <w:rPr>
          <w:rFonts w:ascii="Book Antiqua" w:eastAsia="宋体" w:hAnsi="Book Antiqua" w:cs="宋体"/>
          <w:color w:val="000000"/>
          <w:kern w:val="0"/>
          <w:sz w:val="24"/>
          <w:szCs w:val="24"/>
        </w:rPr>
        <w:t> 2010; </w:t>
      </w:r>
      <w:r w:rsidRPr="002E7513">
        <w:rPr>
          <w:rFonts w:ascii="Book Antiqua" w:eastAsia="宋体" w:hAnsi="Book Antiqua" w:cs="宋体"/>
          <w:b/>
          <w:bCs/>
          <w:color w:val="000000"/>
          <w:kern w:val="0"/>
          <w:sz w:val="24"/>
          <w:szCs w:val="24"/>
        </w:rPr>
        <w:t>33</w:t>
      </w:r>
      <w:r w:rsidRPr="002E7513">
        <w:rPr>
          <w:rFonts w:ascii="Book Antiqua" w:eastAsia="宋体" w:hAnsi="Book Antiqua" w:cs="宋体"/>
          <w:color w:val="000000"/>
          <w:kern w:val="0"/>
          <w:sz w:val="24"/>
          <w:szCs w:val="24"/>
        </w:rPr>
        <w:t>: 1337-1343 [PMID: 20332356 DOI: 10.2337/dc10-0227]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109 </w:t>
      </w:r>
      <w:r w:rsidRPr="002E7513">
        <w:rPr>
          <w:rFonts w:ascii="Book Antiqua" w:eastAsia="宋体" w:hAnsi="Book Antiqua" w:cs="宋体"/>
          <w:b/>
          <w:bCs/>
          <w:color w:val="000000"/>
          <w:kern w:val="0"/>
          <w:sz w:val="24"/>
          <w:szCs w:val="24"/>
        </w:rPr>
        <w:t>Miao Y</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Ottenbros</w:t>
      </w:r>
      <w:proofErr w:type="spellEnd"/>
      <w:r w:rsidRPr="002E7513">
        <w:rPr>
          <w:rFonts w:ascii="Book Antiqua" w:eastAsia="宋体" w:hAnsi="Book Antiqua" w:cs="宋体"/>
          <w:color w:val="000000"/>
          <w:kern w:val="0"/>
          <w:sz w:val="24"/>
          <w:szCs w:val="24"/>
        </w:rPr>
        <w:t xml:space="preserve"> SA, </w:t>
      </w:r>
      <w:proofErr w:type="spellStart"/>
      <w:r w:rsidRPr="002E7513">
        <w:rPr>
          <w:rFonts w:ascii="Book Antiqua" w:eastAsia="宋体" w:hAnsi="Book Antiqua" w:cs="宋体"/>
          <w:color w:val="000000"/>
          <w:kern w:val="0"/>
          <w:sz w:val="24"/>
          <w:szCs w:val="24"/>
        </w:rPr>
        <w:t>Laverman</w:t>
      </w:r>
      <w:proofErr w:type="spellEnd"/>
      <w:r w:rsidRPr="002E7513">
        <w:rPr>
          <w:rFonts w:ascii="Book Antiqua" w:eastAsia="宋体" w:hAnsi="Book Antiqua" w:cs="宋体"/>
          <w:color w:val="000000"/>
          <w:kern w:val="0"/>
          <w:sz w:val="24"/>
          <w:szCs w:val="24"/>
        </w:rPr>
        <w:t xml:space="preserve"> GD, Brenner BM, Cooper ME, </w:t>
      </w:r>
      <w:proofErr w:type="spellStart"/>
      <w:r w:rsidRPr="002E7513">
        <w:rPr>
          <w:rFonts w:ascii="Book Antiqua" w:eastAsia="宋体" w:hAnsi="Book Antiqua" w:cs="宋体"/>
          <w:color w:val="000000"/>
          <w:kern w:val="0"/>
          <w:sz w:val="24"/>
          <w:szCs w:val="24"/>
        </w:rPr>
        <w:t>Parving</w:t>
      </w:r>
      <w:proofErr w:type="spellEnd"/>
      <w:r w:rsidRPr="002E7513">
        <w:rPr>
          <w:rFonts w:ascii="Book Antiqua" w:eastAsia="宋体" w:hAnsi="Book Antiqua" w:cs="宋体"/>
          <w:color w:val="000000"/>
          <w:kern w:val="0"/>
          <w:sz w:val="24"/>
          <w:szCs w:val="24"/>
        </w:rPr>
        <w:t xml:space="preserve"> HH, </w:t>
      </w:r>
      <w:proofErr w:type="spellStart"/>
      <w:r w:rsidRPr="002E7513">
        <w:rPr>
          <w:rFonts w:ascii="Book Antiqua" w:eastAsia="宋体" w:hAnsi="Book Antiqua" w:cs="宋体"/>
          <w:color w:val="000000"/>
          <w:kern w:val="0"/>
          <w:sz w:val="24"/>
          <w:szCs w:val="24"/>
        </w:rPr>
        <w:t>Grobbee</w:t>
      </w:r>
      <w:proofErr w:type="spellEnd"/>
      <w:r w:rsidRPr="002E7513">
        <w:rPr>
          <w:rFonts w:ascii="Book Antiqua" w:eastAsia="宋体" w:hAnsi="Book Antiqua" w:cs="宋体"/>
          <w:color w:val="000000"/>
          <w:kern w:val="0"/>
          <w:sz w:val="24"/>
          <w:szCs w:val="24"/>
        </w:rPr>
        <w:t xml:space="preserve"> DE, </w:t>
      </w:r>
      <w:proofErr w:type="spellStart"/>
      <w:r w:rsidRPr="002E7513">
        <w:rPr>
          <w:rFonts w:ascii="Book Antiqua" w:eastAsia="宋体" w:hAnsi="Book Antiqua" w:cs="宋体"/>
          <w:color w:val="000000"/>
          <w:kern w:val="0"/>
          <w:sz w:val="24"/>
          <w:szCs w:val="24"/>
        </w:rPr>
        <w:t>Shahinfar</w:t>
      </w:r>
      <w:proofErr w:type="spellEnd"/>
      <w:r w:rsidRPr="002E7513">
        <w:rPr>
          <w:rFonts w:ascii="Book Antiqua" w:eastAsia="宋体" w:hAnsi="Book Antiqua" w:cs="宋体"/>
          <w:color w:val="000000"/>
          <w:kern w:val="0"/>
          <w:sz w:val="24"/>
          <w:szCs w:val="24"/>
        </w:rPr>
        <w:t xml:space="preserve"> S, de </w:t>
      </w:r>
      <w:proofErr w:type="spellStart"/>
      <w:r w:rsidRPr="002E7513">
        <w:rPr>
          <w:rFonts w:ascii="Book Antiqua" w:eastAsia="宋体" w:hAnsi="Book Antiqua" w:cs="宋体"/>
          <w:color w:val="000000"/>
          <w:kern w:val="0"/>
          <w:sz w:val="24"/>
          <w:szCs w:val="24"/>
        </w:rPr>
        <w:t>Zeeuw</w:t>
      </w:r>
      <w:proofErr w:type="spellEnd"/>
      <w:r w:rsidRPr="002E7513">
        <w:rPr>
          <w:rFonts w:ascii="Book Antiqua" w:eastAsia="宋体" w:hAnsi="Book Antiqua" w:cs="宋体"/>
          <w:color w:val="000000"/>
          <w:kern w:val="0"/>
          <w:sz w:val="24"/>
          <w:szCs w:val="24"/>
        </w:rPr>
        <w:t xml:space="preserve"> D, </w:t>
      </w:r>
      <w:proofErr w:type="spellStart"/>
      <w:r w:rsidRPr="002E7513">
        <w:rPr>
          <w:rFonts w:ascii="Book Antiqua" w:eastAsia="宋体" w:hAnsi="Book Antiqua" w:cs="宋体"/>
          <w:color w:val="000000"/>
          <w:kern w:val="0"/>
          <w:sz w:val="24"/>
          <w:szCs w:val="24"/>
        </w:rPr>
        <w:t>Lambers</w:t>
      </w:r>
      <w:proofErr w:type="spellEnd"/>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Heerspink</w:t>
      </w:r>
      <w:proofErr w:type="spellEnd"/>
      <w:r w:rsidRPr="002E7513">
        <w:rPr>
          <w:rFonts w:ascii="Book Antiqua" w:eastAsia="宋体" w:hAnsi="Book Antiqua" w:cs="宋体"/>
          <w:color w:val="000000"/>
          <w:kern w:val="0"/>
          <w:sz w:val="24"/>
          <w:szCs w:val="24"/>
        </w:rPr>
        <w:t xml:space="preserve"> HJ. Effect of a reduction in uric acid on renal outcomes during losartan treatment: a post hoc analysis of the reduction of endpoints in non-insulin-dependent diabetes mellitus with the Angiotensin II Antagonist Losartan </w:t>
      </w:r>
      <w:r w:rsidRPr="002E7513">
        <w:rPr>
          <w:rFonts w:ascii="Book Antiqua" w:eastAsia="宋体" w:hAnsi="Book Antiqua" w:cs="宋体"/>
          <w:color w:val="000000"/>
          <w:kern w:val="0"/>
          <w:sz w:val="24"/>
          <w:szCs w:val="24"/>
        </w:rPr>
        <w:lastRenderedPageBreak/>
        <w:t>Trial. </w:t>
      </w:r>
      <w:r w:rsidRPr="002E7513">
        <w:rPr>
          <w:rFonts w:ascii="Book Antiqua" w:eastAsia="宋体" w:hAnsi="Book Antiqua" w:cs="宋体"/>
          <w:i/>
          <w:iCs/>
          <w:color w:val="000000"/>
          <w:kern w:val="0"/>
          <w:sz w:val="24"/>
          <w:szCs w:val="24"/>
        </w:rPr>
        <w:t>Hypertension</w:t>
      </w:r>
      <w:r w:rsidRPr="002E7513">
        <w:rPr>
          <w:rFonts w:ascii="Book Antiqua" w:eastAsia="宋体" w:hAnsi="Book Antiqua" w:cs="宋体"/>
          <w:color w:val="000000"/>
          <w:kern w:val="0"/>
          <w:sz w:val="24"/>
          <w:szCs w:val="24"/>
        </w:rPr>
        <w:t> 2011; </w:t>
      </w:r>
      <w:r w:rsidRPr="002E7513">
        <w:rPr>
          <w:rFonts w:ascii="Book Antiqua" w:eastAsia="宋体" w:hAnsi="Book Antiqua" w:cs="宋体"/>
          <w:b/>
          <w:bCs/>
          <w:color w:val="000000"/>
          <w:kern w:val="0"/>
          <w:sz w:val="24"/>
          <w:szCs w:val="24"/>
        </w:rPr>
        <w:t>58</w:t>
      </w:r>
      <w:r w:rsidRPr="002E7513">
        <w:rPr>
          <w:rFonts w:ascii="Book Antiqua" w:eastAsia="宋体" w:hAnsi="Book Antiqua" w:cs="宋体"/>
          <w:color w:val="000000"/>
          <w:kern w:val="0"/>
          <w:sz w:val="24"/>
          <w:szCs w:val="24"/>
        </w:rPr>
        <w:t>: 2-7 [PMID: 21632472 DOI: 10.1161/HYPERTENSIONAHA.111.171488]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110 </w:t>
      </w:r>
      <w:r w:rsidRPr="002E7513">
        <w:rPr>
          <w:rFonts w:ascii="Book Antiqua" w:eastAsia="宋体" w:hAnsi="Book Antiqua" w:cs="宋体"/>
          <w:b/>
          <w:bCs/>
          <w:color w:val="000000"/>
          <w:kern w:val="0"/>
          <w:sz w:val="24"/>
          <w:szCs w:val="24"/>
        </w:rPr>
        <w:t>Kim W</w:t>
      </w:r>
      <w:r w:rsidRPr="002E7513">
        <w:rPr>
          <w:rFonts w:ascii="Book Antiqua" w:eastAsia="宋体" w:hAnsi="Book Antiqua" w:cs="宋体"/>
          <w:color w:val="000000"/>
          <w:kern w:val="0"/>
          <w:sz w:val="24"/>
          <w:szCs w:val="24"/>
        </w:rPr>
        <w:t xml:space="preserve">, Egan JM. The role of </w:t>
      </w:r>
      <w:proofErr w:type="spellStart"/>
      <w:r w:rsidRPr="002E7513">
        <w:rPr>
          <w:rFonts w:ascii="Book Antiqua" w:eastAsia="宋体" w:hAnsi="Book Antiqua" w:cs="宋体"/>
          <w:color w:val="000000"/>
          <w:kern w:val="0"/>
          <w:sz w:val="24"/>
          <w:szCs w:val="24"/>
        </w:rPr>
        <w:t>incretins</w:t>
      </w:r>
      <w:proofErr w:type="spellEnd"/>
      <w:r w:rsidRPr="002E7513">
        <w:rPr>
          <w:rFonts w:ascii="Book Antiqua" w:eastAsia="宋体" w:hAnsi="Book Antiqua" w:cs="宋体"/>
          <w:color w:val="000000"/>
          <w:kern w:val="0"/>
          <w:sz w:val="24"/>
          <w:szCs w:val="24"/>
        </w:rPr>
        <w:t xml:space="preserve"> in glucose homeostasis and diabetes treatment. </w:t>
      </w:r>
      <w:proofErr w:type="spellStart"/>
      <w:r w:rsidRPr="002E7513">
        <w:rPr>
          <w:rFonts w:ascii="Book Antiqua" w:eastAsia="宋体" w:hAnsi="Book Antiqua" w:cs="宋体"/>
          <w:i/>
          <w:iCs/>
          <w:color w:val="000000"/>
          <w:kern w:val="0"/>
          <w:sz w:val="24"/>
          <w:szCs w:val="24"/>
        </w:rPr>
        <w:t>Pharmacol</w:t>
      </w:r>
      <w:proofErr w:type="spellEnd"/>
      <w:r w:rsidRPr="002E7513">
        <w:rPr>
          <w:rFonts w:ascii="Book Antiqua" w:eastAsia="宋体" w:hAnsi="Book Antiqua" w:cs="宋体"/>
          <w:i/>
          <w:iCs/>
          <w:color w:val="000000"/>
          <w:kern w:val="0"/>
          <w:sz w:val="24"/>
          <w:szCs w:val="24"/>
        </w:rPr>
        <w:t xml:space="preserve"> Rev</w:t>
      </w:r>
      <w:r w:rsidRPr="002E7513">
        <w:rPr>
          <w:rFonts w:ascii="Book Antiqua" w:eastAsia="宋体" w:hAnsi="Book Antiqua" w:cs="宋体"/>
          <w:color w:val="000000"/>
          <w:kern w:val="0"/>
          <w:sz w:val="24"/>
          <w:szCs w:val="24"/>
        </w:rPr>
        <w:t> 2008; </w:t>
      </w:r>
      <w:r w:rsidRPr="002E7513">
        <w:rPr>
          <w:rFonts w:ascii="Book Antiqua" w:eastAsia="宋体" w:hAnsi="Book Antiqua" w:cs="宋体"/>
          <w:b/>
          <w:bCs/>
          <w:color w:val="000000"/>
          <w:kern w:val="0"/>
          <w:sz w:val="24"/>
          <w:szCs w:val="24"/>
        </w:rPr>
        <w:t>60</w:t>
      </w:r>
      <w:r w:rsidRPr="002E7513">
        <w:rPr>
          <w:rFonts w:ascii="Book Antiqua" w:eastAsia="宋体" w:hAnsi="Book Antiqua" w:cs="宋体"/>
          <w:color w:val="000000"/>
          <w:kern w:val="0"/>
          <w:sz w:val="24"/>
          <w:szCs w:val="24"/>
        </w:rPr>
        <w:t>: 470-512 [PMID: 19074620 DOI: 10.1124/pr.108.000604]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111 </w:t>
      </w:r>
      <w:proofErr w:type="spellStart"/>
      <w:r w:rsidRPr="002E7513">
        <w:rPr>
          <w:rFonts w:ascii="Book Antiqua" w:eastAsia="宋体" w:hAnsi="Book Antiqua" w:cs="宋体"/>
          <w:b/>
          <w:bCs/>
          <w:color w:val="000000"/>
          <w:kern w:val="0"/>
          <w:sz w:val="24"/>
          <w:szCs w:val="24"/>
        </w:rPr>
        <w:t>Gallwitz</w:t>
      </w:r>
      <w:proofErr w:type="spellEnd"/>
      <w:r w:rsidRPr="002E7513">
        <w:rPr>
          <w:rFonts w:ascii="Book Antiqua" w:eastAsia="宋体" w:hAnsi="Book Antiqua" w:cs="宋体"/>
          <w:b/>
          <w:bCs/>
          <w:color w:val="000000"/>
          <w:kern w:val="0"/>
          <w:sz w:val="24"/>
          <w:szCs w:val="24"/>
        </w:rPr>
        <w:t xml:space="preserve"> B</w:t>
      </w:r>
      <w:r w:rsidRPr="002E7513">
        <w:rPr>
          <w:rFonts w:ascii="Book Antiqua" w:eastAsia="宋体" w:hAnsi="Book Antiqua" w:cs="宋体"/>
          <w:color w:val="000000"/>
          <w:kern w:val="0"/>
          <w:sz w:val="24"/>
          <w:szCs w:val="24"/>
        </w:rPr>
        <w:t xml:space="preserve">. The evolving place of </w:t>
      </w:r>
      <w:proofErr w:type="spellStart"/>
      <w:r w:rsidRPr="002E7513">
        <w:rPr>
          <w:rFonts w:ascii="Book Antiqua" w:eastAsia="宋体" w:hAnsi="Book Antiqua" w:cs="宋体"/>
          <w:color w:val="000000"/>
          <w:kern w:val="0"/>
          <w:sz w:val="24"/>
          <w:szCs w:val="24"/>
        </w:rPr>
        <w:t>incretin</w:t>
      </w:r>
      <w:proofErr w:type="spellEnd"/>
      <w:r w:rsidRPr="002E7513">
        <w:rPr>
          <w:rFonts w:ascii="Book Antiqua" w:eastAsia="宋体" w:hAnsi="Book Antiqua" w:cs="宋体"/>
          <w:color w:val="000000"/>
          <w:kern w:val="0"/>
          <w:sz w:val="24"/>
          <w:szCs w:val="24"/>
        </w:rPr>
        <w:t>-based therapies in type 2 diabetes. </w:t>
      </w:r>
      <w:proofErr w:type="spellStart"/>
      <w:r w:rsidRPr="002E7513">
        <w:rPr>
          <w:rFonts w:ascii="Book Antiqua" w:eastAsia="宋体" w:hAnsi="Book Antiqua" w:cs="宋体"/>
          <w:i/>
          <w:iCs/>
          <w:color w:val="000000"/>
          <w:kern w:val="0"/>
          <w:sz w:val="24"/>
          <w:szCs w:val="24"/>
        </w:rPr>
        <w:t>Pediatr</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2010; </w:t>
      </w:r>
      <w:r w:rsidRPr="002E7513">
        <w:rPr>
          <w:rFonts w:ascii="Book Antiqua" w:eastAsia="宋体" w:hAnsi="Book Antiqua" w:cs="宋体"/>
          <w:b/>
          <w:bCs/>
          <w:color w:val="000000"/>
          <w:kern w:val="0"/>
          <w:sz w:val="24"/>
          <w:szCs w:val="24"/>
        </w:rPr>
        <w:t>25</w:t>
      </w:r>
      <w:r w:rsidRPr="002E7513">
        <w:rPr>
          <w:rFonts w:ascii="Book Antiqua" w:eastAsia="宋体" w:hAnsi="Book Antiqua" w:cs="宋体"/>
          <w:color w:val="000000"/>
          <w:kern w:val="0"/>
          <w:sz w:val="24"/>
          <w:szCs w:val="24"/>
        </w:rPr>
        <w:t>: 1207-1217 [PMID: 20130920 DOI: 10.1007/s00467-009-1435-z]</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112 </w:t>
      </w:r>
      <w:proofErr w:type="spellStart"/>
      <w:r w:rsidRPr="002E7513">
        <w:rPr>
          <w:rFonts w:ascii="Book Antiqua" w:eastAsia="宋体" w:hAnsi="Book Antiqua" w:cs="宋体"/>
          <w:b/>
          <w:bCs/>
          <w:color w:val="000000"/>
          <w:kern w:val="0"/>
          <w:sz w:val="24"/>
          <w:szCs w:val="24"/>
        </w:rPr>
        <w:t>Neumiller</w:t>
      </w:r>
      <w:proofErr w:type="spellEnd"/>
      <w:r w:rsidRPr="002E7513">
        <w:rPr>
          <w:rFonts w:ascii="Book Antiqua" w:eastAsia="宋体" w:hAnsi="Book Antiqua" w:cs="宋体"/>
          <w:b/>
          <w:bCs/>
          <w:color w:val="000000"/>
          <w:kern w:val="0"/>
          <w:sz w:val="24"/>
          <w:szCs w:val="24"/>
        </w:rPr>
        <w:t xml:space="preserve"> JJ</w:t>
      </w:r>
      <w:r w:rsidRPr="002E7513">
        <w:rPr>
          <w:rFonts w:ascii="Book Antiqua" w:eastAsia="宋体" w:hAnsi="Book Antiqua" w:cs="宋体"/>
          <w:color w:val="000000"/>
          <w:kern w:val="0"/>
          <w:sz w:val="24"/>
          <w:szCs w:val="24"/>
        </w:rPr>
        <w:t xml:space="preserve">. Clinical pharmacology of </w:t>
      </w:r>
      <w:proofErr w:type="spellStart"/>
      <w:r w:rsidRPr="002E7513">
        <w:rPr>
          <w:rFonts w:ascii="Book Antiqua" w:eastAsia="宋体" w:hAnsi="Book Antiqua" w:cs="宋体"/>
          <w:color w:val="000000"/>
          <w:kern w:val="0"/>
          <w:sz w:val="24"/>
          <w:szCs w:val="24"/>
        </w:rPr>
        <w:t>incretin</w:t>
      </w:r>
      <w:proofErr w:type="spellEnd"/>
      <w:r w:rsidRPr="002E7513">
        <w:rPr>
          <w:rFonts w:ascii="Book Antiqua" w:eastAsia="宋体" w:hAnsi="Book Antiqua" w:cs="宋体"/>
          <w:color w:val="000000"/>
          <w:kern w:val="0"/>
          <w:sz w:val="24"/>
          <w:szCs w:val="24"/>
        </w:rPr>
        <w:t xml:space="preserve"> therapies for type 2 diabetes mellitus: implications for treatment. </w:t>
      </w:r>
      <w:proofErr w:type="spellStart"/>
      <w:r w:rsidRPr="002E7513">
        <w:rPr>
          <w:rFonts w:ascii="Book Antiqua" w:eastAsia="宋体" w:hAnsi="Book Antiqua" w:cs="宋体"/>
          <w:i/>
          <w:iCs/>
          <w:color w:val="000000"/>
          <w:kern w:val="0"/>
          <w:sz w:val="24"/>
          <w:szCs w:val="24"/>
        </w:rPr>
        <w:t>Clin</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Ther</w:t>
      </w:r>
      <w:proofErr w:type="spellEnd"/>
      <w:r w:rsidRPr="002E7513">
        <w:rPr>
          <w:rFonts w:ascii="Book Antiqua" w:eastAsia="宋体" w:hAnsi="Book Antiqua" w:cs="宋体"/>
          <w:color w:val="000000"/>
          <w:kern w:val="0"/>
          <w:sz w:val="24"/>
          <w:szCs w:val="24"/>
        </w:rPr>
        <w:t> 2011; </w:t>
      </w:r>
      <w:r w:rsidRPr="002E7513">
        <w:rPr>
          <w:rFonts w:ascii="Book Antiqua" w:eastAsia="宋体" w:hAnsi="Book Antiqua" w:cs="宋体"/>
          <w:b/>
          <w:bCs/>
          <w:color w:val="000000"/>
          <w:kern w:val="0"/>
          <w:sz w:val="24"/>
          <w:szCs w:val="24"/>
        </w:rPr>
        <w:t>33</w:t>
      </w:r>
      <w:r w:rsidRPr="002E7513">
        <w:rPr>
          <w:rFonts w:ascii="Book Antiqua" w:eastAsia="宋体" w:hAnsi="Book Antiqua" w:cs="宋体"/>
          <w:color w:val="000000"/>
          <w:kern w:val="0"/>
          <w:sz w:val="24"/>
          <w:szCs w:val="24"/>
        </w:rPr>
        <w:t>: 528-576 [PMID: 21665041 DOI: 10.1016/j.clinthera.2011.04.024]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113 </w:t>
      </w:r>
      <w:r w:rsidRPr="002E7513">
        <w:rPr>
          <w:rFonts w:ascii="Book Antiqua" w:eastAsia="宋体" w:hAnsi="Book Antiqua" w:cs="宋体"/>
          <w:b/>
          <w:bCs/>
          <w:color w:val="000000"/>
          <w:kern w:val="0"/>
          <w:sz w:val="24"/>
          <w:szCs w:val="24"/>
        </w:rPr>
        <w:t>Bullock BP</w:t>
      </w:r>
      <w:r w:rsidRPr="002E7513">
        <w:rPr>
          <w:rFonts w:ascii="Book Antiqua" w:eastAsia="宋体" w:hAnsi="Book Antiqua" w:cs="宋体"/>
          <w:color w:val="000000"/>
          <w:kern w:val="0"/>
          <w:sz w:val="24"/>
          <w:szCs w:val="24"/>
        </w:rPr>
        <w:t xml:space="preserve">, Heller RS, </w:t>
      </w:r>
      <w:proofErr w:type="spellStart"/>
      <w:r w:rsidRPr="002E7513">
        <w:rPr>
          <w:rFonts w:ascii="Book Antiqua" w:eastAsia="宋体" w:hAnsi="Book Antiqua" w:cs="宋体"/>
          <w:color w:val="000000"/>
          <w:kern w:val="0"/>
          <w:sz w:val="24"/>
          <w:szCs w:val="24"/>
        </w:rPr>
        <w:t>Habener</w:t>
      </w:r>
      <w:proofErr w:type="spellEnd"/>
      <w:r w:rsidRPr="002E7513">
        <w:rPr>
          <w:rFonts w:ascii="Book Antiqua" w:eastAsia="宋体" w:hAnsi="Book Antiqua" w:cs="宋体"/>
          <w:color w:val="000000"/>
          <w:kern w:val="0"/>
          <w:sz w:val="24"/>
          <w:szCs w:val="24"/>
        </w:rPr>
        <w:t xml:space="preserve"> JF. Tissue distribution of messenger ribonucleic acid encoding the rat glucagon-like peptide-1 receptor. </w:t>
      </w:r>
      <w:r w:rsidRPr="002E7513">
        <w:rPr>
          <w:rFonts w:ascii="Book Antiqua" w:eastAsia="宋体" w:hAnsi="Book Antiqua" w:cs="宋体"/>
          <w:i/>
          <w:iCs/>
          <w:color w:val="000000"/>
          <w:kern w:val="0"/>
          <w:sz w:val="24"/>
          <w:szCs w:val="24"/>
        </w:rPr>
        <w:t>Endocrinology</w:t>
      </w:r>
      <w:r w:rsidRPr="002E7513">
        <w:rPr>
          <w:rFonts w:ascii="Book Antiqua" w:eastAsia="宋体" w:hAnsi="Book Antiqua" w:cs="宋体"/>
          <w:color w:val="000000"/>
          <w:kern w:val="0"/>
          <w:sz w:val="24"/>
          <w:szCs w:val="24"/>
        </w:rPr>
        <w:t> 1996; </w:t>
      </w:r>
      <w:r w:rsidRPr="002E7513">
        <w:rPr>
          <w:rFonts w:ascii="Book Antiqua" w:eastAsia="宋体" w:hAnsi="Book Antiqua" w:cs="宋体"/>
          <w:b/>
          <w:bCs/>
          <w:color w:val="000000"/>
          <w:kern w:val="0"/>
          <w:sz w:val="24"/>
          <w:szCs w:val="24"/>
        </w:rPr>
        <w:t>137</w:t>
      </w:r>
      <w:r w:rsidRPr="002E7513">
        <w:rPr>
          <w:rFonts w:ascii="Book Antiqua" w:eastAsia="宋体" w:hAnsi="Book Antiqua" w:cs="宋体"/>
          <w:color w:val="000000"/>
          <w:kern w:val="0"/>
          <w:sz w:val="24"/>
          <w:szCs w:val="24"/>
        </w:rPr>
        <w:t>: 2968-2978 [PMID: 8770921]</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114 </w:t>
      </w:r>
      <w:proofErr w:type="spellStart"/>
      <w:r w:rsidRPr="002E7513">
        <w:rPr>
          <w:rFonts w:ascii="Book Antiqua" w:eastAsia="宋体" w:hAnsi="Book Antiqua" w:cs="宋体"/>
          <w:b/>
          <w:bCs/>
          <w:color w:val="000000"/>
          <w:kern w:val="0"/>
          <w:sz w:val="24"/>
          <w:szCs w:val="24"/>
        </w:rPr>
        <w:t>Panchapakesan</w:t>
      </w:r>
      <w:proofErr w:type="spellEnd"/>
      <w:r w:rsidRPr="002E7513">
        <w:rPr>
          <w:rFonts w:ascii="Book Antiqua" w:eastAsia="宋体" w:hAnsi="Book Antiqua" w:cs="宋体"/>
          <w:b/>
          <w:bCs/>
          <w:color w:val="000000"/>
          <w:kern w:val="0"/>
          <w:sz w:val="24"/>
          <w:szCs w:val="24"/>
        </w:rPr>
        <w:t xml:space="preserve"> U</w:t>
      </w:r>
      <w:r w:rsidRPr="002E7513">
        <w:rPr>
          <w:rFonts w:ascii="Book Antiqua" w:eastAsia="宋体" w:hAnsi="Book Antiqua" w:cs="宋体"/>
          <w:color w:val="000000"/>
          <w:kern w:val="0"/>
          <w:sz w:val="24"/>
          <w:szCs w:val="24"/>
        </w:rPr>
        <w:t>, Mather A, Pollock C. Role of GLP-1 and DPP-4 in diabetic nephropathy and cardiovascular disease. </w:t>
      </w:r>
      <w:proofErr w:type="spellStart"/>
      <w:r w:rsidRPr="002E7513">
        <w:rPr>
          <w:rFonts w:ascii="Book Antiqua" w:eastAsia="宋体" w:hAnsi="Book Antiqua" w:cs="宋体"/>
          <w:i/>
          <w:iCs/>
          <w:color w:val="000000"/>
          <w:kern w:val="0"/>
          <w:sz w:val="24"/>
          <w:szCs w:val="24"/>
        </w:rPr>
        <w:t>Clin</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Sci</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Lond</w:t>
      </w:r>
      <w:proofErr w:type="spellEnd"/>
      <w:r w:rsidRPr="002E7513">
        <w:rPr>
          <w:rFonts w:ascii="Book Antiqua" w:eastAsia="宋体" w:hAnsi="Book Antiqua" w:cs="宋体"/>
          <w:i/>
          <w:iCs/>
          <w:color w:val="000000"/>
          <w:kern w:val="0"/>
          <w:sz w:val="24"/>
          <w:szCs w:val="24"/>
        </w:rPr>
        <w:t>)</w:t>
      </w:r>
      <w:r w:rsidRPr="002E7513">
        <w:rPr>
          <w:rFonts w:ascii="Book Antiqua" w:eastAsia="宋体" w:hAnsi="Book Antiqua" w:cs="宋体"/>
          <w:color w:val="000000"/>
          <w:kern w:val="0"/>
          <w:sz w:val="24"/>
          <w:szCs w:val="24"/>
        </w:rPr>
        <w:t> 2013; </w:t>
      </w:r>
      <w:r w:rsidRPr="002E7513">
        <w:rPr>
          <w:rFonts w:ascii="Book Antiqua" w:eastAsia="宋体" w:hAnsi="Book Antiqua" w:cs="宋体"/>
          <w:b/>
          <w:bCs/>
          <w:color w:val="000000"/>
          <w:kern w:val="0"/>
          <w:sz w:val="24"/>
          <w:szCs w:val="24"/>
        </w:rPr>
        <w:t>124</w:t>
      </w:r>
      <w:r w:rsidRPr="002E7513">
        <w:rPr>
          <w:rFonts w:ascii="Book Antiqua" w:eastAsia="宋体" w:hAnsi="Book Antiqua" w:cs="宋体"/>
          <w:color w:val="000000"/>
          <w:kern w:val="0"/>
          <w:sz w:val="24"/>
          <w:szCs w:val="24"/>
        </w:rPr>
        <w:t>: 17-26 [PMID: 22963445 DOI: 10.1042/CS20120167]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115 </w:t>
      </w:r>
      <w:proofErr w:type="spellStart"/>
      <w:r w:rsidRPr="002E7513">
        <w:rPr>
          <w:rFonts w:ascii="Book Antiqua" w:eastAsia="宋体" w:hAnsi="Book Antiqua" w:cs="宋体"/>
          <w:b/>
          <w:bCs/>
          <w:color w:val="000000"/>
          <w:kern w:val="0"/>
          <w:sz w:val="24"/>
          <w:szCs w:val="24"/>
        </w:rPr>
        <w:t>Mima</w:t>
      </w:r>
      <w:proofErr w:type="spellEnd"/>
      <w:r w:rsidRPr="002E7513">
        <w:rPr>
          <w:rFonts w:ascii="Book Antiqua" w:eastAsia="宋体" w:hAnsi="Book Antiqua" w:cs="宋体"/>
          <w:b/>
          <w:bCs/>
          <w:color w:val="000000"/>
          <w:kern w:val="0"/>
          <w:sz w:val="24"/>
          <w:szCs w:val="24"/>
        </w:rPr>
        <w:t xml:space="preserve"> A</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Hiraoka-Yamomoto</w:t>
      </w:r>
      <w:proofErr w:type="spellEnd"/>
      <w:r w:rsidRPr="002E7513">
        <w:rPr>
          <w:rFonts w:ascii="Book Antiqua" w:eastAsia="宋体" w:hAnsi="Book Antiqua" w:cs="宋体"/>
          <w:color w:val="000000"/>
          <w:kern w:val="0"/>
          <w:sz w:val="24"/>
          <w:szCs w:val="24"/>
        </w:rPr>
        <w:t xml:space="preserve"> J, Li Q, </w:t>
      </w:r>
      <w:proofErr w:type="spellStart"/>
      <w:r w:rsidRPr="002E7513">
        <w:rPr>
          <w:rFonts w:ascii="Book Antiqua" w:eastAsia="宋体" w:hAnsi="Book Antiqua" w:cs="宋体"/>
          <w:color w:val="000000"/>
          <w:kern w:val="0"/>
          <w:sz w:val="24"/>
          <w:szCs w:val="24"/>
        </w:rPr>
        <w:t>Kitada</w:t>
      </w:r>
      <w:proofErr w:type="spellEnd"/>
      <w:r w:rsidRPr="002E7513">
        <w:rPr>
          <w:rFonts w:ascii="Book Antiqua" w:eastAsia="宋体" w:hAnsi="Book Antiqua" w:cs="宋体"/>
          <w:color w:val="000000"/>
          <w:kern w:val="0"/>
          <w:sz w:val="24"/>
          <w:szCs w:val="24"/>
        </w:rPr>
        <w:t xml:space="preserve"> M, Li C, </w:t>
      </w:r>
      <w:proofErr w:type="spellStart"/>
      <w:r w:rsidRPr="002E7513">
        <w:rPr>
          <w:rFonts w:ascii="Book Antiqua" w:eastAsia="宋体" w:hAnsi="Book Antiqua" w:cs="宋体"/>
          <w:color w:val="000000"/>
          <w:kern w:val="0"/>
          <w:sz w:val="24"/>
          <w:szCs w:val="24"/>
        </w:rPr>
        <w:t>Geraldes</w:t>
      </w:r>
      <w:proofErr w:type="spellEnd"/>
      <w:r w:rsidRPr="002E7513">
        <w:rPr>
          <w:rFonts w:ascii="Book Antiqua" w:eastAsia="宋体" w:hAnsi="Book Antiqua" w:cs="宋体"/>
          <w:color w:val="000000"/>
          <w:kern w:val="0"/>
          <w:sz w:val="24"/>
          <w:szCs w:val="24"/>
        </w:rPr>
        <w:t xml:space="preserve"> P, Matsumoto M, </w:t>
      </w:r>
      <w:proofErr w:type="spellStart"/>
      <w:r w:rsidRPr="002E7513">
        <w:rPr>
          <w:rFonts w:ascii="Book Antiqua" w:eastAsia="宋体" w:hAnsi="Book Antiqua" w:cs="宋体"/>
          <w:color w:val="000000"/>
          <w:kern w:val="0"/>
          <w:sz w:val="24"/>
          <w:szCs w:val="24"/>
        </w:rPr>
        <w:t>Mizutani</w:t>
      </w:r>
      <w:proofErr w:type="spellEnd"/>
      <w:r w:rsidRPr="002E7513">
        <w:rPr>
          <w:rFonts w:ascii="Book Antiqua" w:eastAsia="宋体" w:hAnsi="Book Antiqua" w:cs="宋体"/>
          <w:color w:val="000000"/>
          <w:kern w:val="0"/>
          <w:sz w:val="24"/>
          <w:szCs w:val="24"/>
        </w:rPr>
        <w:t xml:space="preserve"> K, Park K, Cahill C, Nishikawa S, Rask-Madsen C, King GL. Protective effects of GLP-1 on glomerular endothelium and its inhibition by PKCβ activation in diabetes. </w:t>
      </w:r>
      <w:r w:rsidRPr="002E7513">
        <w:rPr>
          <w:rFonts w:ascii="Book Antiqua" w:eastAsia="宋体" w:hAnsi="Book Antiqua" w:cs="宋体"/>
          <w:i/>
          <w:iCs/>
          <w:color w:val="000000"/>
          <w:kern w:val="0"/>
          <w:sz w:val="24"/>
          <w:szCs w:val="24"/>
        </w:rPr>
        <w:t>Diabetes</w:t>
      </w:r>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61</w:t>
      </w:r>
      <w:r w:rsidRPr="002E7513">
        <w:rPr>
          <w:rFonts w:ascii="Book Antiqua" w:eastAsia="宋体" w:hAnsi="Book Antiqua" w:cs="宋体"/>
          <w:color w:val="000000"/>
          <w:kern w:val="0"/>
          <w:sz w:val="24"/>
          <w:szCs w:val="24"/>
        </w:rPr>
        <w:t>: 2967-2979 [PMID: 22826029 DOI: 10.2337/db11-1824]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116 </w:t>
      </w:r>
      <w:r w:rsidRPr="002E7513">
        <w:rPr>
          <w:rFonts w:ascii="Book Antiqua" w:eastAsia="宋体" w:hAnsi="Book Antiqua" w:cs="宋体"/>
          <w:b/>
          <w:bCs/>
          <w:color w:val="000000"/>
          <w:kern w:val="0"/>
          <w:sz w:val="24"/>
          <w:szCs w:val="24"/>
        </w:rPr>
        <w:t>Kodera R</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Shikata</w:t>
      </w:r>
      <w:proofErr w:type="spellEnd"/>
      <w:r w:rsidRPr="002E7513">
        <w:rPr>
          <w:rFonts w:ascii="Book Antiqua" w:eastAsia="宋体" w:hAnsi="Book Antiqua" w:cs="宋体"/>
          <w:color w:val="000000"/>
          <w:kern w:val="0"/>
          <w:sz w:val="24"/>
          <w:szCs w:val="24"/>
        </w:rPr>
        <w:t xml:space="preserve"> K, </w:t>
      </w:r>
      <w:proofErr w:type="spellStart"/>
      <w:r w:rsidRPr="002E7513">
        <w:rPr>
          <w:rFonts w:ascii="Book Antiqua" w:eastAsia="宋体" w:hAnsi="Book Antiqua" w:cs="宋体"/>
          <w:color w:val="000000"/>
          <w:kern w:val="0"/>
          <w:sz w:val="24"/>
          <w:szCs w:val="24"/>
        </w:rPr>
        <w:t>Kataoka</w:t>
      </w:r>
      <w:proofErr w:type="spellEnd"/>
      <w:r w:rsidRPr="002E7513">
        <w:rPr>
          <w:rFonts w:ascii="Book Antiqua" w:eastAsia="宋体" w:hAnsi="Book Antiqua" w:cs="宋体"/>
          <w:color w:val="000000"/>
          <w:kern w:val="0"/>
          <w:sz w:val="24"/>
          <w:szCs w:val="24"/>
        </w:rPr>
        <w:t xml:space="preserve"> HU, </w:t>
      </w:r>
      <w:proofErr w:type="spellStart"/>
      <w:r w:rsidRPr="002E7513">
        <w:rPr>
          <w:rFonts w:ascii="Book Antiqua" w:eastAsia="宋体" w:hAnsi="Book Antiqua" w:cs="宋体"/>
          <w:color w:val="000000"/>
          <w:kern w:val="0"/>
          <w:sz w:val="24"/>
          <w:szCs w:val="24"/>
        </w:rPr>
        <w:t>Takatsuka</w:t>
      </w:r>
      <w:proofErr w:type="spellEnd"/>
      <w:r w:rsidRPr="002E7513">
        <w:rPr>
          <w:rFonts w:ascii="Book Antiqua" w:eastAsia="宋体" w:hAnsi="Book Antiqua" w:cs="宋体"/>
          <w:color w:val="000000"/>
          <w:kern w:val="0"/>
          <w:sz w:val="24"/>
          <w:szCs w:val="24"/>
        </w:rPr>
        <w:t xml:space="preserve"> T, Miyamoto S, Sasaki M, Kajitani N, </w:t>
      </w:r>
      <w:proofErr w:type="spellStart"/>
      <w:r w:rsidRPr="002E7513">
        <w:rPr>
          <w:rFonts w:ascii="Book Antiqua" w:eastAsia="宋体" w:hAnsi="Book Antiqua" w:cs="宋体"/>
          <w:color w:val="000000"/>
          <w:kern w:val="0"/>
          <w:sz w:val="24"/>
          <w:szCs w:val="24"/>
        </w:rPr>
        <w:t>Nishishita</w:t>
      </w:r>
      <w:proofErr w:type="spellEnd"/>
      <w:r w:rsidRPr="002E7513">
        <w:rPr>
          <w:rFonts w:ascii="Book Antiqua" w:eastAsia="宋体" w:hAnsi="Book Antiqua" w:cs="宋体"/>
          <w:color w:val="000000"/>
          <w:kern w:val="0"/>
          <w:sz w:val="24"/>
          <w:szCs w:val="24"/>
        </w:rPr>
        <w:t xml:space="preserve"> S, Sarai K, </w:t>
      </w:r>
      <w:proofErr w:type="spellStart"/>
      <w:r w:rsidRPr="002E7513">
        <w:rPr>
          <w:rFonts w:ascii="Book Antiqua" w:eastAsia="宋体" w:hAnsi="Book Antiqua" w:cs="宋体"/>
          <w:color w:val="000000"/>
          <w:kern w:val="0"/>
          <w:sz w:val="24"/>
          <w:szCs w:val="24"/>
        </w:rPr>
        <w:t>Hirota</w:t>
      </w:r>
      <w:proofErr w:type="spellEnd"/>
      <w:r w:rsidRPr="002E7513">
        <w:rPr>
          <w:rFonts w:ascii="Book Antiqua" w:eastAsia="宋体" w:hAnsi="Book Antiqua" w:cs="宋体"/>
          <w:color w:val="000000"/>
          <w:kern w:val="0"/>
          <w:sz w:val="24"/>
          <w:szCs w:val="24"/>
        </w:rPr>
        <w:t xml:space="preserve"> D, Sato C, Ogawa D, Makino H. </w:t>
      </w:r>
      <w:r w:rsidRPr="002E7513">
        <w:rPr>
          <w:rFonts w:ascii="Book Antiqua" w:eastAsia="宋体" w:hAnsi="Book Antiqua" w:cs="宋体"/>
          <w:color w:val="000000"/>
          <w:kern w:val="0"/>
          <w:sz w:val="24"/>
          <w:szCs w:val="24"/>
        </w:rPr>
        <w:lastRenderedPageBreak/>
        <w:t>Glucagon-like peptide-1 receptor agonist ameliorates renal injury through its anti-inflammatory action without lowering blood glucose level in a rat model of type 1 diabetes. </w:t>
      </w:r>
      <w:proofErr w:type="spellStart"/>
      <w:r w:rsidRPr="002E7513">
        <w:rPr>
          <w:rFonts w:ascii="Book Antiqua" w:eastAsia="宋体" w:hAnsi="Book Antiqua" w:cs="宋体"/>
          <w:i/>
          <w:iCs/>
          <w:color w:val="000000"/>
          <w:kern w:val="0"/>
          <w:sz w:val="24"/>
          <w:szCs w:val="24"/>
        </w:rPr>
        <w:t>Diabetologia</w:t>
      </w:r>
      <w:proofErr w:type="spellEnd"/>
      <w:r w:rsidRPr="002E7513">
        <w:rPr>
          <w:rFonts w:ascii="Book Antiqua" w:eastAsia="宋体" w:hAnsi="Book Antiqua" w:cs="宋体"/>
          <w:color w:val="000000"/>
          <w:kern w:val="0"/>
          <w:sz w:val="24"/>
          <w:szCs w:val="24"/>
        </w:rPr>
        <w:t> 2011; </w:t>
      </w:r>
      <w:r w:rsidRPr="002E7513">
        <w:rPr>
          <w:rFonts w:ascii="Book Antiqua" w:eastAsia="宋体" w:hAnsi="Book Antiqua" w:cs="宋体"/>
          <w:b/>
          <w:bCs/>
          <w:color w:val="000000"/>
          <w:kern w:val="0"/>
          <w:sz w:val="24"/>
          <w:szCs w:val="24"/>
        </w:rPr>
        <w:t>54</w:t>
      </w:r>
      <w:r w:rsidRPr="002E7513">
        <w:rPr>
          <w:rFonts w:ascii="Book Antiqua" w:eastAsia="宋体" w:hAnsi="Book Antiqua" w:cs="宋体"/>
          <w:color w:val="000000"/>
          <w:kern w:val="0"/>
          <w:sz w:val="24"/>
          <w:szCs w:val="24"/>
        </w:rPr>
        <w:t>: 965-978 [PMID: 21253697 DOI: 10.1007/s00125-010-2028-x]</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117 </w:t>
      </w:r>
      <w:r w:rsidRPr="002E7513">
        <w:rPr>
          <w:rFonts w:ascii="Book Antiqua" w:eastAsia="宋体" w:hAnsi="Book Antiqua" w:cs="宋体"/>
          <w:b/>
          <w:bCs/>
          <w:color w:val="000000"/>
          <w:kern w:val="0"/>
          <w:sz w:val="24"/>
          <w:szCs w:val="24"/>
        </w:rPr>
        <w:t>Fujita H</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Morii</w:t>
      </w:r>
      <w:proofErr w:type="spellEnd"/>
      <w:r w:rsidRPr="002E7513">
        <w:rPr>
          <w:rFonts w:ascii="Book Antiqua" w:eastAsia="宋体" w:hAnsi="Book Antiqua" w:cs="宋体"/>
          <w:color w:val="000000"/>
          <w:kern w:val="0"/>
          <w:sz w:val="24"/>
          <w:szCs w:val="24"/>
        </w:rPr>
        <w:t xml:space="preserve"> T, </w:t>
      </w:r>
      <w:proofErr w:type="spellStart"/>
      <w:r w:rsidRPr="002E7513">
        <w:rPr>
          <w:rFonts w:ascii="Book Antiqua" w:eastAsia="宋体" w:hAnsi="Book Antiqua" w:cs="宋体"/>
          <w:color w:val="000000"/>
          <w:kern w:val="0"/>
          <w:sz w:val="24"/>
          <w:szCs w:val="24"/>
        </w:rPr>
        <w:t>Fujishima</w:t>
      </w:r>
      <w:proofErr w:type="spellEnd"/>
      <w:r w:rsidRPr="002E7513">
        <w:rPr>
          <w:rFonts w:ascii="Book Antiqua" w:eastAsia="宋体" w:hAnsi="Book Antiqua" w:cs="宋体"/>
          <w:color w:val="000000"/>
          <w:kern w:val="0"/>
          <w:sz w:val="24"/>
          <w:szCs w:val="24"/>
        </w:rPr>
        <w:t xml:space="preserve"> H, Sato T, Shimizu T, </w:t>
      </w:r>
      <w:proofErr w:type="spellStart"/>
      <w:r w:rsidRPr="002E7513">
        <w:rPr>
          <w:rFonts w:ascii="Book Antiqua" w:eastAsia="宋体" w:hAnsi="Book Antiqua" w:cs="宋体"/>
          <w:color w:val="000000"/>
          <w:kern w:val="0"/>
          <w:sz w:val="24"/>
          <w:szCs w:val="24"/>
        </w:rPr>
        <w:t>Hosoba</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Tsukiyama</w:t>
      </w:r>
      <w:proofErr w:type="spellEnd"/>
      <w:r w:rsidRPr="002E7513">
        <w:rPr>
          <w:rFonts w:ascii="Book Antiqua" w:eastAsia="宋体" w:hAnsi="Book Antiqua" w:cs="宋体"/>
          <w:color w:val="000000"/>
          <w:kern w:val="0"/>
          <w:sz w:val="24"/>
          <w:szCs w:val="24"/>
        </w:rPr>
        <w:t xml:space="preserve"> K, Narita T, Takahashi T, Drucker DJ, Seino Y, Yamada Y. The protective roles of GLP-1R signaling in diabetic nephropathy: possible mechanism and therapeutic potential. </w:t>
      </w:r>
      <w:r w:rsidRPr="002E7513">
        <w:rPr>
          <w:rFonts w:ascii="Book Antiqua" w:eastAsia="宋体" w:hAnsi="Book Antiqua" w:cs="宋体"/>
          <w:i/>
          <w:iCs/>
          <w:color w:val="000000"/>
          <w:kern w:val="0"/>
          <w:sz w:val="24"/>
          <w:szCs w:val="24"/>
        </w:rPr>
        <w:t xml:space="preserve">Kidney </w:t>
      </w:r>
      <w:proofErr w:type="spellStart"/>
      <w:r w:rsidRPr="002E7513">
        <w:rPr>
          <w:rFonts w:ascii="Book Antiqua" w:eastAsia="宋体" w:hAnsi="Book Antiqua" w:cs="宋体"/>
          <w:i/>
          <w:iCs/>
          <w:color w:val="000000"/>
          <w:kern w:val="0"/>
          <w:sz w:val="24"/>
          <w:szCs w:val="24"/>
        </w:rPr>
        <w:t>Int</w:t>
      </w:r>
      <w:proofErr w:type="spellEnd"/>
      <w:r w:rsidRPr="002E7513">
        <w:rPr>
          <w:rFonts w:ascii="Book Antiqua" w:eastAsia="宋体" w:hAnsi="Book Antiqua" w:cs="宋体"/>
          <w:color w:val="000000"/>
          <w:kern w:val="0"/>
          <w:sz w:val="24"/>
          <w:szCs w:val="24"/>
        </w:rPr>
        <w:t> 2014; </w:t>
      </w:r>
      <w:r w:rsidRPr="002E7513">
        <w:rPr>
          <w:rFonts w:ascii="Book Antiqua" w:eastAsia="宋体" w:hAnsi="Book Antiqua" w:cs="宋体"/>
          <w:b/>
          <w:bCs/>
          <w:color w:val="000000"/>
          <w:kern w:val="0"/>
          <w:sz w:val="24"/>
          <w:szCs w:val="24"/>
        </w:rPr>
        <w:t>85</w:t>
      </w:r>
      <w:r w:rsidRPr="002E7513">
        <w:rPr>
          <w:rFonts w:ascii="Book Antiqua" w:eastAsia="宋体" w:hAnsi="Book Antiqua" w:cs="宋体"/>
          <w:color w:val="000000"/>
          <w:kern w:val="0"/>
          <w:sz w:val="24"/>
          <w:szCs w:val="24"/>
        </w:rPr>
        <w:t>: 579-589 [PMID: 24152968 DOI: 10.1038/ki.2013.427]</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118 </w:t>
      </w:r>
      <w:r w:rsidRPr="002E7513">
        <w:rPr>
          <w:rFonts w:ascii="Book Antiqua" w:eastAsia="宋体" w:hAnsi="Book Antiqua" w:cs="宋体"/>
          <w:b/>
          <w:bCs/>
          <w:color w:val="000000"/>
          <w:kern w:val="0"/>
          <w:sz w:val="24"/>
          <w:szCs w:val="24"/>
        </w:rPr>
        <w:t>Li W</w:t>
      </w:r>
      <w:r w:rsidRPr="002E7513">
        <w:rPr>
          <w:rFonts w:ascii="Book Antiqua" w:eastAsia="宋体" w:hAnsi="Book Antiqua" w:cs="宋体"/>
          <w:color w:val="000000"/>
          <w:kern w:val="0"/>
          <w:sz w:val="24"/>
          <w:szCs w:val="24"/>
        </w:rPr>
        <w:t xml:space="preserve">, Cui M, Wei Y, Kong X, Tang L, Xu D. Inhibition of the expression of TGF-β1 and CTGF in human </w:t>
      </w:r>
      <w:proofErr w:type="spellStart"/>
      <w:r w:rsidRPr="002E7513">
        <w:rPr>
          <w:rFonts w:ascii="Book Antiqua" w:eastAsia="宋体" w:hAnsi="Book Antiqua" w:cs="宋体"/>
          <w:color w:val="000000"/>
          <w:kern w:val="0"/>
          <w:sz w:val="24"/>
          <w:szCs w:val="24"/>
        </w:rPr>
        <w:t>mesangial</w:t>
      </w:r>
      <w:proofErr w:type="spellEnd"/>
      <w:r w:rsidRPr="002E7513">
        <w:rPr>
          <w:rFonts w:ascii="Book Antiqua" w:eastAsia="宋体" w:hAnsi="Book Antiqua" w:cs="宋体"/>
          <w:color w:val="000000"/>
          <w:kern w:val="0"/>
          <w:sz w:val="24"/>
          <w:szCs w:val="24"/>
        </w:rPr>
        <w:t xml:space="preserve"> cells by exendin-4, a glucagon-like peptide-1 receptor agonist. </w:t>
      </w:r>
      <w:r w:rsidRPr="002E7513">
        <w:rPr>
          <w:rFonts w:ascii="Book Antiqua" w:eastAsia="宋体" w:hAnsi="Book Antiqua" w:cs="宋体"/>
          <w:i/>
          <w:iCs/>
          <w:color w:val="000000"/>
          <w:kern w:val="0"/>
          <w:sz w:val="24"/>
          <w:szCs w:val="24"/>
        </w:rPr>
        <w:t xml:space="preserve">Cell </w:t>
      </w:r>
      <w:proofErr w:type="spellStart"/>
      <w:r w:rsidRPr="002E7513">
        <w:rPr>
          <w:rFonts w:ascii="Book Antiqua" w:eastAsia="宋体" w:hAnsi="Book Antiqua" w:cs="宋体"/>
          <w:i/>
          <w:iCs/>
          <w:color w:val="000000"/>
          <w:kern w:val="0"/>
          <w:sz w:val="24"/>
          <w:szCs w:val="24"/>
        </w:rPr>
        <w:t>Physiol</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Biochem</w:t>
      </w:r>
      <w:proofErr w:type="spellEnd"/>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30</w:t>
      </w:r>
      <w:r w:rsidRPr="002E7513">
        <w:rPr>
          <w:rFonts w:ascii="Book Antiqua" w:eastAsia="宋体" w:hAnsi="Book Antiqua" w:cs="宋体"/>
          <w:color w:val="000000"/>
          <w:kern w:val="0"/>
          <w:sz w:val="24"/>
          <w:szCs w:val="24"/>
        </w:rPr>
        <w:t>: 749-757 [PMID: 22890152 DOI: 10.1159/000341454]</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119 </w:t>
      </w:r>
      <w:proofErr w:type="spellStart"/>
      <w:r w:rsidRPr="002E7513">
        <w:rPr>
          <w:rFonts w:ascii="Book Antiqua" w:eastAsia="宋体" w:hAnsi="Book Antiqua" w:cs="宋体"/>
          <w:b/>
          <w:bCs/>
          <w:color w:val="000000"/>
          <w:kern w:val="0"/>
          <w:sz w:val="24"/>
          <w:szCs w:val="24"/>
        </w:rPr>
        <w:t>Schlatter</w:t>
      </w:r>
      <w:proofErr w:type="spellEnd"/>
      <w:r w:rsidRPr="002E7513">
        <w:rPr>
          <w:rFonts w:ascii="Book Antiqua" w:eastAsia="宋体" w:hAnsi="Book Antiqua" w:cs="宋体"/>
          <w:b/>
          <w:bCs/>
          <w:color w:val="000000"/>
          <w:kern w:val="0"/>
          <w:sz w:val="24"/>
          <w:szCs w:val="24"/>
        </w:rPr>
        <w:t xml:space="preserve"> P</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Beglinger</w:t>
      </w:r>
      <w:proofErr w:type="spellEnd"/>
      <w:r w:rsidRPr="002E7513">
        <w:rPr>
          <w:rFonts w:ascii="Book Antiqua" w:eastAsia="宋体" w:hAnsi="Book Antiqua" w:cs="宋体"/>
          <w:color w:val="000000"/>
          <w:kern w:val="0"/>
          <w:sz w:val="24"/>
          <w:szCs w:val="24"/>
        </w:rPr>
        <w:t xml:space="preserve"> C, </w:t>
      </w:r>
      <w:proofErr w:type="spellStart"/>
      <w:r w:rsidRPr="002E7513">
        <w:rPr>
          <w:rFonts w:ascii="Book Antiqua" w:eastAsia="宋体" w:hAnsi="Book Antiqua" w:cs="宋体"/>
          <w:color w:val="000000"/>
          <w:kern w:val="0"/>
          <w:sz w:val="24"/>
          <w:szCs w:val="24"/>
        </w:rPr>
        <w:t>Drewe</w:t>
      </w:r>
      <w:proofErr w:type="spellEnd"/>
      <w:r w:rsidRPr="002E7513">
        <w:rPr>
          <w:rFonts w:ascii="Book Antiqua" w:eastAsia="宋体" w:hAnsi="Book Antiqua" w:cs="宋体"/>
          <w:color w:val="000000"/>
          <w:kern w:val="0"/>
          <w:sz w:val="24"/>
          <w:szCs w:val="24"/>
        </w:rPr>
        <w:t xml:space="preserve"> J, </w:t>
      </w:r>
      <w:proofErr w:type="spellStart"/>
      <w:r w:rsidRPr="002E7513">
        <w:rPr>
          <w:rFonts w:ascii="Book Antiqua" w:eastAsia="宋体" w:hAnsi="Book Antiqua" w:cs="宋体"/>
          <w:color w:val="000000"/>
          <w:kern w:val="0"/>
          <w:sz w:val="24"/>
          <w:szCs w:val="24"/>
        </w:rPr>
        <w:t>Gutmann</w:t>
      </w:r>
      <w:proofErr w:type="spellEnd"/>
      <w:r w:rsidRPr="002E7513">
        <w:rPr>
          <w:rFonts w:ascii="Book Antiqua" w:eastAsia="宋体" w:hAnsi="Book Antiqua" w:cs="宋体"/>
          <w:color w:val="000000"/>
          <w:kern w:val="0"/>
          <w:sz w:val="24"/>
          <w:szCs w:val="24"/>
        </w:rPr>
        <w:t xml:space="preserve"> H. Glucagon-like peptide 1 receptor expression in primary porcine proximal tubular cells. </w:t>
      </w:r>
      <w:proofErr w:type="spellStart"/>
      <w:r w:rsidRPr="002E7513">
        <w:rPr>
          <w:rFonts w:ascii="Book Antiqua" w:eastAsia="宋体" w:hAnsi="Book Antiqua" w:cs="宋体"/>
          <w:i/>
          <w:iCs/>
          <w:color w:val="000000"/>
          <w:kern w:val="0"/>
          <w:sz w:val="24"/>
          <w:szCs w:val="24"/>
        </w:rPr>
        <w:t>Regul</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Pept</w:t>
      </w:r>
      <w:proofErr w:type="spellEnd"/>
      <w:r w:rsidRPr="002E7513">
        <w:rPr>
          <w:rFonts w:ascii="Book Antiqua" w:eastAsia="宋体" w:hAnsi="Book Antiqua" w:cs="宋体"/>
          <w:color w:val="000000"/>
          <w:kern w:val="0"/>
          <w:sz w:val="24"/>
          <w:szCs w:val="24"/>
        </w:rPr>
        <w:t> 2007; </w:t>
      </w:r>
      <w:r w:rsidRPr="002E7513">
        <w:rPr>
          <w:rFonts w:ascii="Book Antiqua" w:eastAsia="宋体" w:hAnsi="Book Antiqua" w:cs="宋体"/>
          <w:b/>
          <w:bCs/>
          <w:color w:val="000000"/>
          <w:kern w:val="0"/>
          <w:sz w:val="24"/>
          <w:szCs w:val="24"/>
        </w:rPr>
        <w:t>141</w:t>
      </w:r>
      <w:r w:rsidRPr="002E7513">
        <w:rPr>
          <w:rFonts w:ascii="Book Antiqua" w:eastAsia="宋体" w:hAnsi="Book Antiqua" w:cs="宋体"/>
          <w:color w:val="000000"/>
          <w:kern w:val="0"/>
          <w:sz w:val="24"/>
          <w:szCs w:val="24"/>
        </w:rPr>
        <w:t>: 120-128 [PMID: 17276524 DOI: 10.1016/j.regpep.2006.12.016]</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120 </w:t>
      </w:r>
      <w:proofErr w:type="spellStart"/>
      <w:r w:rsidRPr="002E7513">
        <w:rPr>
          <w:rFonts w:ascii="Book Antiqua" w:eastAsia="宋体" w:hAnsi="Book Antiqua" w:cs="宋体"/>
          <w:b/>
          <w:bCs/>
          <w:color w:val="000000"/>
          <w:kern w:val="0"/>
          <w:sz w:val="24"/>
          <w:szCs w:val="24"/>
        </w:rPr>
        <w:t>Hendarto</w:t>
      </w:r>
      <w:proofErr w:type="spellEnd"/>
      <w:r w:rsidRPr="002E7513">
        <w:rPr>
          <w:rFonts w:ascii="Book Antiqua" w:eastAsia="宋体" w:hAnsi="Book Antiqua" w:cs="宋体"/>
          <w:b/>
          <w:bCs/>
          <w:color w:val="000000"/>
          <w:kern w:val="0"/>
          <w:sz w:val="24"/>
          <w:szCs w:val="24"/>
        </w:rPr>
        <w:t xml:space="preserve"> H</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Inoguchi</w:t>
      </w:r>
      <w:proofErr w:type="spellEnd"/>
      <w:r w:rsidRPr="002E7513">
        <w:rPr>
          <w:rFonts w:ascii="Book Antiqua" w:eastAsia="宋体" w:hAnsi="Book Antiqua" w:cs="宋体"/>
          <w:color w:val="000000"/>
          <w:kern w:val="0"/>
          <w:sz w:val="24"/>
          <w:szCs w:val="24"/>
        </w:rPr>
        <w:t xml:space="preserve"> T, Maeda Y, Ikeda N, Zheng J, Takei R, </w:t>
      </w:r>
      <w:proofErr w:type="spellStart"/>
      <w:r w:rsidRPr="002E7513">
        <w:rPr>
          <w:rFonts w:ascii="Book Antiqua" w:eastAsia="宋体" w:hAnsi="Book Antiqua" w:cs="宋体"/>
          <w:color w:val="000000"/>
          <w:kern w:val="0"/>
          <w:sz w:val="24"/>
          <w:szCs w:val="24"/>
        </w:rPr>
        <w:t>Yokomizo</w:t>
      </w:r>
      <w:proofErr w:type="spellEnd"/>
      <w:r w:rsidRPr="002E7513">
        <w:rPr>
          <w:rFonts w:ascii="Book Antiqua" w:eastAsia="宋体" w:hAnsi="Book Antiqua" w:cs="宋体"/>
          <w:color w:val="000000"/>
          <w:kern w:val="0"/>
          <w:sz w:val="24"/>
          <w:szCs w:val="24"/>
        </w:rPr>
        <w:t xml:space="preserve"> H, Hirata E, </w:t>
      </w:r>
      <w:proofErr w:type="spellStart"/>
      <w:r w:rsidRPr="002E7513">
        <w:rPr>
          <w:rFonts w:ascii="Book Antiqua" w:eastAsia="宋体" w:hAnsi="Book Antiqua" w:cs="宋体"/>
          <w:color w:val="000000"/>
          <w:kern w:val="0"/>
          <w:sz w:val="24"/>
          <w:szCs w:val="24"/>
        </w:rPr>
        <w:t>Sonoda</w:t>
      </w:r>
      <w:proofErr w:type="spellEnd"/>
      <w:r w:rsidRPr="002E7513">
        <w:rPr>
          <w:rFonts w:ascii="Book Antiqua" w:eastAsia="宋体" w:hAnsi="Book Antiqua" w:cs="宋体"/>
          <w:color w:val="000000"/>
          <w:kern w:val="0"/>
          <w:sz w:val="24"/>
          <w:szCs w:val="24"/>
        </w:rPr>
        <w:t xml:space="preserve"> N, </w:t>
      </w:r>
      <w:proofErr w:type="spellStart"/>
      <w:r w:rsidRPr="002E7513">
        <w:rPr>
          <w:rFonts w:ascii="Book Antiqua" w:eastAsia="宋体" w:hAnsi="Book Antiqua" w:cs="宋体"/>
          <w:color w:val="000000"/>
          <w:kern w:val="0"/>
          <w:sz w:val="24"/>
          <w:szCs w:val="24"/>
        </w:rPr>
        <w:t>Takayanagi</w:t>
      </w:r>
      <w:proofErr w:type="spellEnd"/>
      <w:r w:rsidRPr="002E7513">
        <w:rPr>
          <w:rFonts w:ascii="Book Antiqua" w:eastAsia="宋体" w:hAnsi="Book Antiqua" w:cs="宋体"/>
          <w:color w:val="000000"/>
          <w:kern w:val="0"/>
          <w:sz w:val="24"/>
          <w:szCs w:val="24"/>
        </w:rPr>
        <w:t xml:space="preserve"> R. GLP-1 analog </w:t>
      </w:r>
      <w:proofErr w:type="spellStart"/>
      <w:r w:rsidRPr="002E7513">
        <w:rPr>
          <w:rFonts w:ascii="Book Antiqua" w:eastAsia="宋体" w:hAnsi="Book Antiqua" w:cs="宋体"/>
          <w:color w:val="000000"/>
          <w:kern w:val="0"/>
          <w:sz w:val="24"/>
          <w:szCs w:val="24"/>
        </w:rPr>
        <w:t>liraglutide</w:t>
      </w:r>
      <w:proofErr w:type="spellEnd"/>
      <w:r w:rsidRPr="002E7513">
        <w:rPr>
          <w:rFonts w:ascii="Book Antiqua" w:eastAsia="宋体" w:hAnsi="Book Antiqua" w:cs="宋体"/>
          <w:color w:val="000000"/>
          <w:kern w:val="0"/>
          <w:sz w:val="24"/>
          <w:szCs w:val="24"/>
        </w:rPr>
        <w:t xml:space="preserve"> protects against oxidative stress and albuminuria in </w:t>
      </w:r>
      <w:proofErr w:type="spellStart"/>
      <w:r w:rsidRPr="002E7513">
        <w:rPr>
          <w:rFonts w:ascii="Book Antiqua" w:eastAsia="宋体" w:hAnsi="Book Antiqua" w:cs="宋体"/>
          <w:color w:val="000000"/>
          <w:kern w:val="0"/>
          <w:sz w:val="24"/>
          <w:szCs w:val="24"/>
        </w:rPr>
        <w:t>streptozotocin</w:t>
      </w:r>
      <w:proofErr w:type="spellEnd"/>
      <w:r w:rsidRPr="002E7513">
        <w:rPr>
          <w:rFonts w:ascii="Book Antiqua" w:eastAsia="宋体" w:hAnsi="Book Antiqua" w:cs="宋体"/>
          <w:color w:val="000000"/>
          <w:kern w:val="0"/>
          <w:sz w:val="24"/>
          <w:szCs w:val="24"/>
        </w:rPr>
        <w:t>-induced diabetic rats via protein kinase A-mediated inhibition of renal NAD(P)H oxidases. </w:t>
      </w:r>
      <w:r w:rsidRPr="002E7513">
        <w:rPr>
          <w:rFonts w:ascii="Book Antiqua" w:eastAsia="宋体" w:hAnsi="Book Antiqua" w:cs="宋体"/>
          <w:i/>
          <w:iCs/>
          <w:color w:val="000000"/>
          <w:kern w:val="0"/>
          <w:sz w:val="24"/>
          <w:szCs w:val="24"/>
        </w:rPr>
        <w:t>Metabolism</w:t>
      </w:r>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61</w:t>
      </w:r>
      <w:r w:rsidRPr="002E7513">
        <w:rPr>
          <w:rFonts w:ascii="Book Antiqua" w:eastAsia="宋体" w:hAnsi="Book Antiqua" w:cs="宋体"/>
          <w:color w:val="000000"/>
          <w:kern w:val="0"/>
          <w:sz w:val="24"/>
          <w:szCs w:val="24"/>
        </w:rPr>
        <w:t>: 1422-1434 [PMID: 22554832 DOI: 10.1016/j.metabol.2012.03.002]</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121 </w:t>
      </w:r>
      <w:r w:rsidRPr="002E7513">
        <w:rPr>
          <w:rFonts w:ascii="Book Antiqua" w:eastAsia="宋体" w:hAnsi="Book Antiqua" w:cs="宋体"/>
          <w:b/>
          <w:bCs/>
          <w:color w:val="000000"/>
          <w:kern w:val="0"/>
          <w:sz w:val="24"/>
          <w:szCs w:val="24"/>
        </w:rPr>
        <w:t>Hirata K</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Kume</w:t>
      </w:r>
      <w:proofErr w:type="spellEnd"/>
      <w:r w:rsidRPr="002E7513">
        <w:rPr>
          <w:rFonts w:ascii="Book Antiqua" w:eastAsia="宋体" w:hAnsi="Book Antiqua" w:cs="宋体"/>
          <w:color w:val="000000"/>
          <w:kern w:val="0"/>
          <w:sz w:val="24"/>
          <w:szCs w:val="24"/>
        </w:rPr>
        <w:t xml:space="preserve"> S, Araki S, </w:t>
      </w:r>
      <w:proofErr w:type="spellStart"/>
      <w:r w:rsidRPr="002E7513">
        <w:rPr>
          <w:rFonts w:ascii="Book Antiqua" w:eastAsia="宋体" w:hAnsi="Book Antiqua" w:cs="宋体"/>
          <w:color w:val="000000"/>
          <w:kern w:val="0"/>
          <w:sz w:val="24"/>
          <w:szCs w:val="24"/>
        </w:rPr>
        <w:t>Sakaguchi</w:t>
      </w:r>
      <w:proofErr w:type="spellEnd"/>
      <w:r w:rsidRPr="002E7513">
        <w:rPr>
          <w:rFonts w:ascii="Book Antiqua" w:eastAsia="宋体" w:hAnsi="Book Antiqua" w:cs="宋体"/>
          <w:color w:val="000000"/>
          <w:kern w:val="0"/>
          <w:sz w:val="24"/>
          <w:szCs w:val="24"/>
        </w:rPr>
        <w:t xml:space="preserve"> M, Chin-</w:t>
      </w:r>
      <w:proofErr w:type="spellStart"/>
      <w:r w:rsidRPr="002E7513">
        <w:rPr>
          <w:rFonts w:ascii="Book Antiqua" w:eastAsia="宋体" w:hAnsi="Book Antiqua" w:cs="宋体"/>
          <w:color w:val="000000"/>
          <w:kern w:val="0"/>
          <w:sz w:val="24"/>
          <w:szCs w:val="24"/>
        </w:rPr>
        <w:t>Kanasaki</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Isshiki</w:t>
      </w:r>
      <w:proofErr w:type="spellEnd"/>
      <w:r w:rsidRPr="002E7513">
        <w:rPr>
          <w:rFonts w:ascii="Book Antiqua" w:eastAsia="宋体" w:hAnsi="Book Antiqua" w:cs="宋体"/>
          <w:color w:val="000000"/>
          <w:kern w:val="0"/>
          <w:sz w:val="24"/>
          <w:szCs w:val="24"/>
        </w:rPr>
        <w:t xml:space="preserve"> K, Sugimoto T, </w:t>
      </w:r>
      <w:proofErr w:type="spellStart"/>
      <w:r w:rsidRPr="002E7513">
        <w:rPr>
          <w:rFonts w:ascii="Book Antiqua" w:eastAsia="宋体" w:hAnsi="Book Antiqua" w:cs="宋体"/>
          <w:color w:val="000000"/>
          <w:kern w:val="0"/>
          <w:sz w:val="24"/>
          <w:szCs w:val="24"/>
        </w:rPr>
        <w:t>Nishiyama</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Koya</w:t>
      </w:r>
      <w:proofErr w:type="spellEnd"/>
      <w:r w:rsidRPr="002E7513">
        <w:rPr>
          <w:rFonts w:ascii="Book Antiqua" w:eastAsia="宋体" w:hAnsi="Book Antiqua" w:cs="宋体"/>
          <w:color w:val="000000"/>
          <w:kern w:val="0"/>
          <w:sz w:val="24"/>
          <w:szCs w:val="24"/>
        </w:rPr>
        <w:t xml:space="preserve"> D, </w:t>
      </w:r>
      <w:proofErr w:type="spellStart"/>
      <w:r w:rsidRPr="002E7513">
        <w:rPr>
          <w:rFonts w:ascii="Book Antiqua" w:eastAsia="宋体" w:hAnsi="Book Antiqua" w:cs="宋体"/>
          <w:color w:val="000000"/>
          <w:kern w:val="0"/>
          <w:sz w:val="24"/>
          <w:szCs w:val="24"/>
        </w:rPr>
        <w:t>Haneda</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Kashiwagi</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Uzu</w:t>
      </w:r>
      <w:proofErr w:type="spellEnd"/>
      <w:r w:rsidRPr="002E7513">
        <w:rPr>
          <w:rFonts w:ascii="Book Antiqua" w:eastAsia="宋体" w:hAnsi="Book Antiqua" w:cs="宋体"/>
          <w:color w:val="000000"/>
          <w:kern w:val="0"/>
          <w:sz w:val="24"/>
          <w:szCs w:val="24"/>
        </w:rPr>
        <w:t xml:space="preserve"> T. Exendin-4 </w:t>
      </w:r>
      <w:r w:rsidRPr="002E7513">
        <w:rPr>
          <w:rFonts w:ascii="Book Antiqua" w:eastAsia="宋体" w:hAnsi="Book Antiqua" w:cs="宋体"/>
          <w:color w:val="000000"/>
          <w:kern w:val="0"/>
          <w:sz w:val="24"/>
          <w:szCs w:val="24"/>
        </w:rPr>
        <w:lastRenderedPageBreak/>
        <w:t>has an anti-hypertensive effect in salt-sensitive mice model. </w:t>
      </w:r>
      <w:proofErr w:type="spellStart"/>
      <w:r w:rsidRPr="002E7513">
        <w:rPr>
          <w:rFonts w:ascii="Book Antiqua" w:eastAsia="宋体" w:hAnsi="Book Antiqua" w:cs="宋体"/>
          <w:i/>
          <w:iCs/>
          <w:color w:val="000000"/>
          <w:kern w:val="0"/>
          <w:sz w:val="24"/>
          <w:szCs w:val="24"/>
        </w:rPr>
        <w:t>Biochem</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Biophys</w:t>
      </w:r>
      <w:proofErr w:type="spellEnd"/>
      <w:r w:rsidRPr="002E7513">
        <w:rPr>
          <w:rFonts w:ascii="Book Antiqua" w:eastAsia="宋体" w:hAnsi="Book Antiqua" w:cs="宋体"/>
          <w:i/>
          <w:iCs/>
          <w:color w:val="000000"/>
          <w:kern w:val="0"/>
          <w:sz w:val="24"/>
          <w:szCs w:val="24"/>
        </w:rPr>
        <w:t xml:space="preserve"> Res </w:t>
      </w:r>
      <w:proofErr w:type="spellStart"/>
      <w:r w:rsidRPr="002E7513">
        <w:rPr>
          <w:rFonts w:ascii="Book Antiqua" w:eastAsia="宋体" w:hAnsi="Book Antiqua" w:cs="宋体"/>
          <w:i/>
          <w:iCs/>
          <w:color w:val="000000"/>
          <w:kern w:val="0"/>
          <w:sz w:val="24"/>
          <w:szCs w:val="24"/>
        </w:rPr>
        <w:t>Commun</w:t>
      </w:r>
      <w:proofErr w:type="spellEnd"/>
      <w:r w:rsidRPr="002E7513">
        <w:rPr>
          <w:rFonts w:ascii="Book Antiqua" w:eastAsia="宋体" w:hAnsi="Book Antiqua" w:cs="宋体"/>
          <w:color w:val="000000"/>
          <w:kern w:val="0"/>
          <w:sz w:val="24"/>
          <w:szCs w:val="24"/>
        </w:rPr>
        <w:t> 2009; </w:t>
      </w:r>
      <w:r w:rsidRPr="002E7513">
        <w:rPr>
          <w:rFonts w:ascii="Book Antiqua" w:eastAsia="宋体" w:hAnsi="Book Antiqua" w:cs="宋体"/>
          <w:b/>
          <w:bCs/>
          <w:color w:val="000000"/>
          <w:kern w:val="0"/>
          <w:sz w:val="24"/>
          <w:szCs w:val="24"/>
        </w:rPr>
        <w:t>380</w:t>
      </w:r>
      <w:r w:rsidRPr="002E7513">
        <w:rPr>
          <w:rFonts w:ascii="Book Antiqua" w:eastAsia="宋体" w:hAnsi="Book Antiqua" w:cs="宋体"/>
          <w:color w:val="000000"/>
          <w:kern w:val="0"/>
          <w:sz w:val="24"/>
          <w:szCs w:val="24"/>
        </w:rPr>
        <w:t>: 44-49 [PMID: 19150338 DOI: 10.1016/j.bbrc.2009.01.003]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122 </w:t>
      </w:r>
      <w:proofErr w:type="spellStart"/>
      <w:r w:rsidRPr="002E7513">
        <w:rPr>
          <w:rFonts w:ascii="Book Antiqua" w:eastAsia="宋体" w:hAnsi="Book Antiqua" w:cs="宋体"/>
          <w:b/>
          <w:bCs/>
          <w:color w:val="000000"/>
          <w:kern w:val="0"/>
          <w:sz w:val="24"/>
          <w:szCs w:val="24"/>
        </w:rPr>
        <w:t>Mentlein</w:t>
      </w:r>
      <w:proofErr w:type="spellEnd"/>
      <w:r w:rsidRPr="002E7513">
        <w:rPr>
          <w:rFonts w:ascii="Book Antiqua" w:eastAsia="宋体" w:hAnsi="Book Antiqua" w:cs="宋体"/>
          <w:b/>
          <w:bCs/>
          <w:color w:val="000000"/>
          <w:kern w:val="0"/>
          <w:sz w:val="24"/>
          <w:szCs w:val="24"/>
        </w:rPr>
        <w:t xml:space="preserve"> R</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Dipeptidyl</w:t>
      </w:r>
      <w:proofErr w:type="spellEnd"/>
      <w:r w:rsidRPr="002E7513">
        <w:rPr>
          <w:rFonts w:ascii="Book Antiqua" w:eastAsia="宋体" w:hAnsi="Book Antiqua" w:cs="宋体"/>
          <w:color w:val="000000"/>
          <w:kern w:val="0"/>
          <w:sz w:val="24"/>
          <w:szCs w:val="24"/>
        </w:rPr>
        <w:t>-peptidase IV (CD26)--role in the inactivation of regulatory peptides. </w:t>
      </w:r>
      <w:proofErr w:type="spellStart"/>
      <w:r w:rsidRPr="002E7513">
        <w:rPr>
          <w:rFonts w:ascii="Book Antiqua" w:eastAsia="宋体" w:hAnsi="Book Antiqua" w:cs="宋体"/>
          <w:i/>
          <w:iCs/>
          <w:color w:val="000000"/>
          <w:kern w:val="0"/>
          <w:sz w:val="24"/>
          <w:szCs w:val="24"/>
        </w:rPr>
        <w:t>Regul</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Pept</w:t>
      </w:r>
      <w:proofErr w:type="spellEnd"/>
      <w:r w:rsidRPr="002E7513">
        <w:rPr>
          <w:rFonts w:ascii="Book Antiqua" w:eastAsia="宋体" w:hAnsi="Book Antiqua" w:cs="宋体"/>
          <w:color w:val="000000"/>
          <w:kern w:val="0"/>
          <w:sz w:val="24"/>
          <w:szCs w:val="24"/>
        </w:rPr>
        <w:t> 1999; </w:t>
      </w:r>
      <w:r w:rsidRPr="002E7513">
        <w:rPr>
          <w:rFonts w:ascii="Book Antiqua" w:eastAsia="宋体" w:hAnsi="Book Antiqua" w:cs="宋体"/>
          <w:b/>
          <w:bCs/>
          <w:color w:val="000000"/>
          <w:kern w:val="0"/>
          <w:sz w:val="24"/>
          <w:szCs w:val="24"/>
        </w:rPr>
        <w:t>85</w:t>
      </w:r>
      <w:r w:rsidRPr="002E7513">
        <w:rPr>
          <w:rFonts w:ascii="Book Antiqua" w:eastAsia="宋体" w:hAnsi="Book Antiqua" w:cs="宋体"/>
          <w:color w:val="000000"/>
          <w:kern w:val="0"/>
          <w:sz w:val="24"/>
          <w:szCs w:val="24"/>
        </w:rPr>
        <w:t>: 9-24 [PMID: 10588446 DOI: 10.1016/S0167-0115(99)00089-0]</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123 </w:t>
      </w:r>
      <w:r w:rsidRPr="002E7513">
        <w:rPr>
          <w:rFonts w:ascii="Book Antiqua" w:eastAsia="宋体" w:hAnsi="Book Antiqua" w:cs="宋体"/>
          <w:b/>
          <w:bCs/>
          <w:color w:val="000000"/>
          <w:kern w:val="0"/>
          <w:sz w:val="24"/>
          <w:szCs w:val="24"/>
        </w:rPr>
        <w:t>Sun AL</w:t>
      </w:r>
      <w:r w:rsidRPr="002E7513">
        <w:rPr>
          <w:rFonts w:ascii="Book Antiqua" w:eastAsia="宋体" w:hAnsi="Book Antiqua" w:cs="宋体"/>
          <w:color w:val="000000"/>
          <w:kern w:val="0"/>
          <w:sz w:val="24"/>
          <w:szCs w:val="24"/>
        </w:rPr>
        <w:t xml:space="preserve">, Deng JT, Guan GJ, Chen SH, Liu YT, Cheng J, Li ZW, Zhuang XH, Sun FD, Deng HP. </w:t>
      </w:r>
      <w:proofErr w:type="spellStart"/>
      <w:r w:rsidRPr="002E7513">
        <w:rPr>
          <w:rFonts w:ascii="Book Antiqua" w:eastAsia="宋体" w:hAnsi="Book Antiqua" w:cs="宋体"/>
          <w:color w:val="000000"/>
          <w:kern w:val="0"/>
          <w:sz w:val="24"/>
          <w:szCs w:val="24"/>
        </w:rPr>
        <w:t>Dipeptidyl</w:t>
      </w:r>
      <w:proofErr w:type="spellEnd"/>
      <w:r w:rsidRPr="002E7513">
        <w:rPr>
          <w:rFonts w:ascii="Book Antiqua" w:eastAsia="宋体" w:hAnsi="Book Antiqua" w:cs="宋体"/>
          <w:color w:val="000000"/>
          <w:kern w:val="0"/>
          <w:sz w:val="24"/>
          <w:szCs w:val="24"/>
        </w:rPr>
        <w:t xml:space="preserve"> peptidase-IV is a potential molecular biomarker in diabetic kidney disease. </w:t>
      </w:r>
      <w:proofErr w:type="spellStart"/>
      <w:r w:rsidRPr="002E7513">
        <w:rPr>
          <w:rFonts w:ascii="Book Antiqua" w:eastAsia="宋体" w:hAnsi="Book Antiqua" w:cs="宋体"/>
          <w:i/>
          <w:iCs/>
          <w:color w:val="000000"/>
          <w:kern w:val="0"/>
          <w:sz w:val="24"/>
          <w:szCs w:val="24"/>
        </w:rPr>
        <w:t>Diab</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Vasc</w:t>
      </w:r>
      <w:proofErr w:type="spellEnd"/>
      <w:r w:rsidRPr="002E7513">
        <w:rPr>
          <w:rFonts w:ascii="Book Antiqua" w:eastAsia="宋体" w:hAnsi="Book Antiqua" w:cs="宋体"/>
          <w:i/>
          <w:iCs/>
          <w:color w:val="000000"/>
          <w:kern w:val="0"/>
          <w:sz w:val="24"/>
          <w:szCs w:val="24"/>
        </w:rPr>
        <w:t xml:space="preserve"> Dis Res</w:t>
      </w:r>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9</w:t>
      </w:r>
      <w:r w:rsidRPr="002E7513">
        <w:rPr>
          <w:rFonts w:ascii="Book Antiqua" w:eastAsia="宋体" w:hAnsi="Book Antiqua" w:cs="宋体"/>
          <w:color w:val="000000"/>
          <w:kern w:val="0"/>
          <w:sz w:val="24"/>
          <w:szCs w:val="24"/>
        </w:rPr>
        <w:t>: 301-308 [PMID: 22388283 DOI: 10.1177/1479164111434318]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124 </w:t>
      </w:r>
      <w:r w:rsidRPr="002E7513">
        <w:rPr>
          <w:rFonts w:ascii="Book Antiqua" w:eastAsia="宋体" w:hAnsi="Book Antiqua" w:cs="宋体"/>
          <w:b/>
          <w:bCs/>
          <w:color w:val="000000"/>
          <w:kern w:val="0"/>
          <w:sz w:val="24"/>
          <w:szCs w:val="24"/>
        </w:rPr>
        <w:t>Yang J</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Campitelli</w:t>
      </w:r>
      <w:proofErr w:type="spellEnd"/>
      <w:r w:rsidRPr="002E7513">
        <w:rPr>
          <w:rFonts w:ascii="Book Antiqua" w:eastAsia="宋体" w:hAnsi="Book Antiqua" w:cs="宋体"/>
          <w:color w:val="000000"/>
          <w:kern w:val="0"/>
          <w:sz w:val="24"/>
          <w:szCs w:val="24"/>
        </w:rPr>
        <w:t xml:space="preserve"> J, Hu G, Lin Y, Luo J, </w:t>
      </w:r>
      <w:proofErr w:type="spellStart"/>
      <w:r w:rsidRPr="002E7513">
        <w:rPr>
          <w:rFonts w:ascii="Book Antiqua" w:eastAsia="宋体" w:hAnsi="Book Antiqua" w:cs="宋体"/>
          <w:color w:val="000000"/>
          <w:kern w:val="0"/>
          <w:sz w:val="24"/>
          <w:szCs w:val="24"/>
        </w:rPr>
        <w:t>Xue</w:t>
      </w:r>
      <w:proofErr w:type="spellEnd"/>
      <w:r w:rsidRPr="002E7513">
        <w:rPr>
          <w:rFonts w:ascii="Book Antiqua" w:eastAsia="宋体" w:hAnsi="Book Antiqua" w:cs="宋体"/>
          <w:color w:val="000000"/>
          <w:kern w:val="0"/>
          <w:sz w:val="24"/>
          <w:szCs w:val="24"/>
        </w:rPr>
        <w:t xml:space="preserve"> C. Increase in DPP-IV in the intestine, liver and kidney of the rat treated with high fat diet and </w:t>
      </w:r>
      <w:proofErr w:type="spellStart"/>
      <w:r w:rsidRPr="002E7513">
        <w:rPr>
          <w:rFonts w:ascii="Book Antiqua" w:eastAsia="宋体" w:hAnsi="Book Antiqua" w:cs="宋体"/>
          <w:color w:val="000000"/>
          <w:kern w:val="0"/>
          <w:sz w:val="24"/>
          <w:szCs w:val="24"/>
        </w:rPr>
        <w:t>streptozotocin</w:t>
      </w:r>
      <w:proofErr w:type="spellEnd"/>
      <w:r w:rsidRPr="002E7513">
        <w:rPr>
          <w:rFonts w:ascii="Book Antiqua" w:eastAsia="宋体" w:hAnsi="Book Antiqua" w:cs="宋体"/>
          <w:color w:val="000000"/>
          <w:kern w:val="0"/>
          <w:sz w:val="24"/>
          <w:szCs w:val="24"/>
        </w:rPr>
        <w:t>. </w:t>
      </w:r>
      <w:r w:rsidRPr="002E7513">
        <w:rPr>
          <w:rFonts w:ascii="Book Antiqua" w:eastAsia="宋体" w:hAnsi="Book Antiqua" w:cs="宋体"/>
          <w:i/>
          <w:iCs/>
          <w:color w:val="000000"/>
          <w:kern w:val="0"/>
          <w:sz w:val="24"/>
          <w:szCs w:val="24"/>
        </w:rPr>
        <w:t xml:space="preserve">Life </w:t>
      </w:r>
      <w:proofErr w:type="spellStart"/>
      <w:r w:rsidRPr="002E7513">
        <w:rPr>
          <w:rFonts w:ascii="Book Antiqua" w:eastAsia="宋体" w:hAnsi="Book Antiqua" w:cs="宋体"/>
          <w:i/>
          <w:iCs/>
          <w:color w:val="000000"/>
          <w:kern w:val="0"/>
          <w:sz w:val="24"/>
          <w:szCs w:val="24"/>
        </w:rPr>
        <w:t>Sci</w:t>
      </w:r>
      <w:proofErr w:type="spellEnd"/>
      <w:r w:rsidRPr="002E7513">
        <w:rPr>
          <w:rFonts w:ascii="Book Antiqua" w:eastAsia="宋体" w:hAnsi="Book Antiqua" w:cs="宋体"/>
          <w:color w:val="000000"/>
          <w:kern w:val="0"/>
          <w:sz w:val="24"/>
          <w:szCs w:val="24"/>
        </w:rPr>
        <w:t> 2007; </w:t>
      </w:r>
      <w:r w:rsidRPr="002E7513">
        <w:rPr>
          <w:rFonts w:ascii="Book Antiqua" w:eastAsia="宋体" w:hAnsi="Book Antiqua" w:cs="宋体"/>
          <w:b/>
          <w:bCs/>
          <w:color w:val="000000"/>
          <w:kern w:val="0"/>
          <w:sz w:val="24"/>
          <w:szCs w:val="24"/>
        </w:rPr>
        <w:t>81</w:t>
      </w:r>
      <w:r w:rsidRPr="002E7513">
        <w:rPr>
          <w:rFonts w:ascii="Book Antiqua" w:eastAsia="宋体" w:hAnsi="Book Antiqua" w:cs="宋体"/>
          <w:color w:val="000000"/>
          <w:kern w:val="0"/>
          <w:sz w:val="24"/>
          <w:szCs w:val="24"/>
        </w:rPr>
        <w:t>: 272-279 [PMID: 17583752 DOI: 10.1016/j.lfs.2007.04.040]</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125 </w:t>
      </w:r>
      <w:proofErr w:type="spellStart"/>
      <w:r w:rsidRPr="002E7513">
        <w:rPr>
          <w:rFonts w:ascii="Book Antiqua" w:eastAsia="宋体" w:hAnsi="Book Antiqua" w:cs="宋体"/>
          <w:b/>
          <w:bCs/>
          <w:color w:val="000000"/>
          <w:kern w:val="0"/>
          <w:sz w:val="24"/>
          <w:szCs w:val="24"/>
        </w:rPr>
        <w:t>Ansorge</w:t>
      </w:r>
      <w:proofErr w:type="spellEnd"/>
      <w:r w:rsidRPr="002E7513">
        <w:rPr>
          <w:rFonts w:ascii="Book Antiqua" w:eastAsia="宋体" w:hAnsi="Book Antiqua" w:cs="宋体"/>
          <w:b/>
          <w:bCs/>
          <w:color w:val="000000"/>
          <w:kern w:val="0"/>
          <w:sz w:val="24"/>
          <w:szCs w:val="24"/>
        </w:rPr>
        <w:t xml:space="preserve"> S</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Nordhoff</w:t>
      </w:r>
      <w:proofErr w:type="spellEnd"/>
      <w:r w:rsidRPr="002E7513">
        <w:rPr>
          <w:rFonts w:ascii="Book Antiqua" w:eastAsia="宋体" w:hAnsi="Book Antiqua" w:cs="宋体"/>
          <w:color w:val="000000"/>
          <w:kern w:val="0"/>
          <w:sz w:val="24"/>
          <w:szCs w:val="24"/>
        </w:rPr>
        <w:t xml:space="preserve"> K, Bank U, </w:t>
      </w:r>
      <w:proofErr w:type="spellStart"/>
      <w:r w:rsidRPr="002E7513">
        <w:rPr>
          <w:rFonts w:ascii="Book Antiqua" w:eastAsia="宋体" w:hAnsi="Book Antiqua" w:cs="宋体"/>
          <w:color w:val="000000"/>
          <w:kern w:val="0"/>
          <w:sz w:val="24"/>
          <w:szCs w:val="24"/>
        </w:rPr>
        <w:t>Heimburg</w:t>
      </w:r>
      <w:proofErr w:type="spellEnd"/>
      <w:r w:rsidRPr="002E7513">
        <w:rPr>
          <w:rFonts w:ascii="Book Antiqua" w:eastAsia="宋体" w:hAnsi="Book Antiqua" w:cs="宋体"/>
          <w:color w:val="000000"/>
          <w:kern w:val="0"/>
          <w:sz w:val="24"/>
          <w:szCs w:val="24"/>
        </w:rPr>
        <w:t xml:space="preserve"> A, Julius H, Breyer D, </w:t>
      </w:r>
      <w:proofErr w:type="spellStart"/>
      <w:r w:rsidRPr="002E7513">
        <w:rPr>
          <w:rFonts w:ascii="Book Antiqua" w:eastAsia="宋体" w:hAnsi="Book Antiqua" w:cs="宋体"/>
          <w:color w:val="000000"/>
          <w:kern w:val="0"/>
          <w:sz w:val="24"/>
          <w:szCs w:val="24"/>
        </w:rPr>
        <w:t>Thielitz</w:t>
      </w:r>
      <w:proofErr w:type="spellEnd"/>
      <w:r w:rsidRPr="002E7513">
        <w:rPr>
          <w:rFonts w:ascii="Book Antiqua" w:eastAsia="宋体" w:hAnsi="Book Antiqua" w:cs="宋体"/>
          <w:color w:val="000000"/>
          <w:kern w:val="0"/>
          <w:sz w:val="24"/>
          <w:szCs w:val="24"/>
        </w:rPr>
        <w:t xml:space="preserve"> A, Reinhold D, </w:t>
      </w:r>
      <w:proofErr w:type="spellStart"/>
      <w:r w:rsidRPr="002E7513">
        <w:rPr>
          <w:rFonts w:ascii="Book Antiqua" w:eastAsia="宋体" w:hAnsi="Book Antiqua" w:cs="宋体"/>
          <w:color w:val="000000"/>
          <w:kern w:val="0"/>
          <w:sz w:val="24"/>
          <w:szCs w:val="24"/>
        </w:rPr>
        <w:t>Täger</w:t>
      </w:r>
      <w:proofErr w:type="spellEnd"/>
      <w:r w:rsidRPr="002E7513">
        <w:rPr>
          <w:rFonts w:ascii="Book Antiqua" w:eastAsia="宋体" w:hAnsi="Book Antiqua" w:cs="宋体"/>
          <w:color w:val="000000"/>
          <w:kern w:val="0"/>
          <w:sz w:val="24"/>
          <w:szCs w:val="24"/>
        </w:rPr>
        <w:t xml:space="preserve"> M. Novel aspects of cellular action of </w:t>
      </w:r>
      <w:proofErr w:type="spellStart"/>
      <w:r w:rsidRPr="002E7513">
        <w:rPr>
          <w:rFonts w:ascii="Book Antiqua" w:eastAsia="宋体" w:hAnsi="Book Antiqua" w:cs="宋体"/>
          <w:color w:val="000000"/>
          <w:kern w:val="0"/>
          <w:sz w:val="24"/>
          <w:szCs w:val="24"/>
        </w:rPr>
        <w:t>dipeptidyl</w:t>
      </w:r>
      <w:proofErr w:type="spellEnd"/>
      <w:r w:rsidRPr="002E7513">
        <w:rPr>
          <w:rFonts w:ascii="Book Antiqua" w:eastAsia="宋体" w:hAnsi="Book Antiqua" w:cs="宋体"/>
          <w:color w:val="000000"/>
          <w:kern w:val="0"/>
          <w:sz w:val="24"/>
          <w:szCs w:val="24"/>
        </w:rPr>
        <w:t xml:space="preserve"> peptidase IV/CD26. </w:t>
      </w:r>
      <w:proofErr w:type="spellStart"/>
      <w:r w:rsidRPr="002E7513">
        <w:rPr>
          <w:rFonts w:ascii="Book Antiqua" w:eastAsia="宋体" w:hAnsi="Book Antiqua" w:cs="宋体"/>
          <w:i/>
          <w:iCs/>
          <w:color w:val="000000"/>
          <w:kern w:val="0"/>
          <w:sz w:val="24"/>
          <w:szCs w:val="24"/>
        </w:rPr>
        <w:t>Biol</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Chem</w:t>
      </w:r>
      <w:proofErr w:type="spellEnd"/>
      <w:r w:rsidRPr="002E7513">
        <w:rPr>
          <w:rFonts w:ascii="Book Antiqua" w:eastAsia="宋体" w:hAnsi="Book Antiqua" w:cs="宋体"/>
          <w:color w:val="000000"/>
          <w:kern w:val="0"/>
          <w:sz w:val="24"/>
          <w:szCs w:val="24"/>
        </w:rPr>
        <w:t> 2011; </w:t>
      </w:r>
      <w:r w:rsidRPr="002E7513">
        <w:rPr>
          <w:rFonts w:ascii="Book Antiqua" w:eastAsia="宋体" w:hAnsi="Book Antiqua" w:cs="宋体"/>
          <w:b/>
          <w:bCs/>
          <w:color w:val="000000"/>
          <w:kern w:val="0"/>
          <w:sz w:val="24"/>
          <w:szCs w:val="24"/>
        </w:rPr>
        <w:t>392</w:t>
      </w:r>
      <w:r w:rsidRPr="002E7513">
        <w:rPr>
          <w:rFonts w:ascii="Book Antiqua" w:eastAsia="宋体" w:hAnsi="Book Antiqua" w:cs="宋体"/>
          <w:color w:val="000000"/>
          <w:kern w:val="0"/>
          <w:sz w:val="24"/>
          <w:szCs w:val="24"/>
        </w:rPr>
        <w:t>: 153-168 [PMID: 21194362 DOI: 10.1515/bc.2011.008]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126 </w:t>
      </w:r>
      <w:r w:rsidRPr="002E7513">
        <w:rPr>
          <w:rFonts w:ascii="Book Antiqua" w:eastAsia="宋体" w:hAnsi="Book Antiqua" w:cs="宋体"/>
          <w:b/>
          <w:bCs/>
          <w:color w:val="000000"/>
          <w:kern w:val="0"/>
          <w:sz w:val="24"/>
          <w:szCs w:val="24"/>
        </w:rPr>
        <w:t>Hattori S</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Sitagliptin</w:t>
      </w:r>
      <w:proofErr w:type="spellEnd"/>
      <w:r w:rsidRPr="002E7513">
        <w:rPr>
          <w:rFonts w:ascii="Book Antiqua" w:eastAsia="宋体" w:hAnsi="Book Antiqua" w:cs="宋体"/>
          <w:color w:val="000000"/>
          <w:kern w:val="0"/>
          <w:sz w:val="24"/>
          <w:szCs w:val="24"/>
        </w:rPr>
        <w:t xml:space="preserve"> reduces albuminuria in patients with type 2 diabetes. </w:t>
      </w:r>
      <w:proofErr w:type="spellStart"/>
      <w:r w:rsidRPr="002E7513">
        <w:rPr>
          <w:rFonts w:ascii="Book Antiqua" w:eastAsia="宋体" w:hAnsi="Book Antiqua" w:cs="宋体"/>
          <w:i/>
          <w:iCs/>
          <w:color w:val="000000"/>
          <w:kern w:val="0"/>
          <w:sz w:val="24"/>
          <w:szCs w:val="24"/>
        </w:rPr>
        <w:t>Endocr</w:t>
      </w:r>
      <w:proofErr w:type="spellEnd"/>
      <w:r w:rsidRPr="002E7513">
        <w:rPr>
          <w:rFonts w:ascii="Book Antiqua" w:eastAsia="宋体" w:hAnsi="Book Antiqua" w:cs="宋体"/>
          <w:i/>
          <w:iCs/>
          <w:color w:val="000000"/>
          <w:kern w:val="0"/>
          <w:sz w:val="24"/>
          <w:szCs w:val="24"/>
        </w:rPr>
        <w:t xml:space="preserve"> J</w:t>
      </w:r>
      <w:r w:rsidRPr="002E7513">
        <w:rPr>
          <w:rFonts w:ascii="Book Antiqua" w:eastAsia="宋体" w:hAnsi="Book Antiqua" w:cs="宋体"/>
          <w:color w:val="000000"/>
          <w:kern w:val="0"/>
          <w:sz w:val="24"/>
          <w:szCs w:val="24"/>
        </w:rPr>
        <w:t> 2011; </w:t>
      </w:r>
      <w:r w:rsidRPr="002E7513">
        <w:rPr>
          <w:rFonts w:ascii="Book Antiqua" w:eastAsia="宋体" w:hAnsi="Book Antiqua" w:cs="宋体"/>
          <w:b/>
          <w:bCs/>
          <w:color w:val="000000"/>
          <w:kern w:val="0"/>
          <w:sz w:val="24"/>
          <w:szCs w:val="24"/>
        </w:rPr>
        <w:t>58</w:t>
      </w:r>
      <w:r w:rsidRPr="002E7513">
        <w:rPr>
          <w:rFonts w:ascii="Book Antiqua" w:eastAsia="宋体" w:hAnsi="Book Antiqua" w:cs="宋体"/>
          <w:color w:val="000000"/>
          <w:kern w:val="0"/>
          <w:sz w:val="24"/>
          <w:szCs w:val="24"/>
        </w:rPr>
        <w:t>: 69-73 [PMID: 21206136 DOI: 10.1507/endocrj.K10E-382]</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127 </w:t>
      </w:r>
      <w:proofErr w:type="spellStart"/>
      <w:r w:rsidRPr="002E7513">
        <w:rPr>
          <w:rFonts w:ascii="Book Antiqua" w:eastAsia="宋体" w:hAnsi="Book Antiqua" w:cs="宋体"/>
          <w:b/>
          <w:bCs/>
          <w:color w:val="000000"/>
          <w:kern w:val="0"/>
          <w:sz w:val="24"/>
          <w:szCs w:val="24"/>
        </w:rPr>
        <w:t>Harashima</w:t>
      </w:r>
      <w:proofErr w:type="spellEnd"/>
      <w:r w:rsidRPr="002E7513">
        <w:rPr>
          <w:rFonts w:ascii="Book Antiqua" w:eastAsia="宋体" w:hAnsi="Book Antiqua" w:cs="宋体"/>
          <w:b/>
          <w:bCs/>
          <w:color w:val="000000"/>
          <w:kern w:val="0"/>
          <w:sz w:val="24"/>
          <w:szCs w:val="24"/>
        </w:rPr>
        <w:t xml:space="preserve"> SI</w:t>
      </w:r>
      <w:r w:rsidRPr="002E7513">
        <w:rPr>
          <w:rFonts w:ascii="Book Antiqua" w:eastAsia="宋体" w:hAnsi="Book Antiqua" w:cs="宋体"/>
          <w:color w:val="000000"/>
          <w:kern w:val="0"/>
          <w:sz w:val="24"/>
          <w:szCs w:val="24"/>
        </w:rPr>
        <w:t xml:space="preserve">, Ogura M, Tanaka D, Fukushima T, Wang Y, Koizumi T, </w:t>
      </w:r>
      <w:proofErr w:type="spellStart"/>
      <w:r w:rsidRPr="002E7513">
        <w:rPr>
          <w:rFonts w:ascii="Book Antiqua" w:eastAsia="宋体" w:hAnsi="Book Antiqua" w:cs="宋体"/>
          <w:color w:val="000000"/>
          <w:kern w:val="0"/>
          <w:sz w:val="24"/>
          <w:szCs w:val="24"/>
        </w:rPr>
        <w:t>Aono</w:t>
      </w:r>
      <w:proofErr w:type="spellEnd"/>
      <w:r w:rsidRPr="002E7513">
        <w:rPr>
          <w:rFonts w:ascii="Book Antiqua" w:eastAsia="宋体" w:hAnsi="Book Antiqua" w:cs="宋体"/>
          <w:color w:val="000000"/>
          <w:kern w:val="0"/>
          <w:sz w:val="24"/>
          <w:szCs w:val="24"/>
        </w:rPr>
        <w:t xml:space="preserve"> M, Murata Y, </w:t>
      </w:r>
      <w:proofErr w:type="spellStart"/>
      <w:r w:rsidRPr="002E7513">
        <w:rPr>
          <w:rFonts w:ascii="Book Antiqua" w:eastAsia="宋体" w:hAnsi="Book Antiqua" w:cs="宋体"/>
          <w:color w:val="000000"/>
          <w:kern w:val="0"/>
          <w:sz w:val="24"/>
          <w:szCs w:val="24"/>
        </w:rPr>
        <w:t>Seike</w:t>
      </w:r>
      <w:proofErr w:type="spellEnd"/>
      <w:r w:rsidRPr="002E7513">
        <w:rPr>
          <w:rFonts w:ascii="Book Antiqua" w:eastAsia="宋体" w:hAnsi="Book Antiqua" w:cs="宋体"/>
          <w:color w:val="000000"/>
          <w:kern w:val="0"/>
          <w:sz w:val="24"/>
          <w:szCs w:val="24"/>
        </w:rPr>
        <w:t xml:space="preserve"> M, Inagaki N. </w:t>
      </w:r>
      <w:proofErr w:type="spellStart"/>
      <w:r w:rsidRPr="002E7513">
        <w:rPr>
          <w:rFonts w:ascii="Book Antiqua" w:eastAsia="宋体" w:hAnsi="Book Antiqua" w:cs="宋体"/>
          <w:color w:val="000000"/>
          <w:kern w:val="0"/>
          <w:sz w:val="24"/>
          <w:szCs w:val="24"/>
        </w:rPr>
        <w:t>Sitagliptin</w:t>
      </w:r>
      <w:proofErr w:type="spellEnd"/>
      <w:r w:rsidRPr="002E7513">
        <w:rPr>
          <w:rFonts w:ascii="Book Antiqua" w:eastAsia="宋体" w:hAnsi="Book Antiqua" w:cs="宋体"/>
          <w:color w:val="000000"/>
          <w:kern w:val="0"/>
          <w:sz w:val="24"/>
          <w:szCs w:val="24"/>
        </w:rPr>
        <w:t xml:space="preserve"> add-on to low dosage </w:t>
      </w:r>
      <w:proofErr w:type="spellStart"/>
      <w:r w:rsidRPr="002E7513">
        <w:rPr>
          <w:rFonts w:ascii="Book Antiqua" w:eastAsia="宋体" w:hAnsi="Book Antiqua" w:cs="宋体"/>
          <w:color w:val="000000"/>
          <w:kern w:val="0"/>
          <w:sz w:val="24"/>
          <w:szCs w:val="24"/>
        </w:rPr>
        <w:t>sulphonylureas</w:t>
      </w:r>
      <w:proofErr w:type="spellEnd"/>
      <w:r w:rsidRPr="002E7513">
        <w:rPr>
          <w:rFonts w:ascii="Book Antiqua" w:eastAsia="宋体" w:hAnsi="Book Antiqua" w:cs="宋体"/>
          <w:color w:val="000000"/>
          <w:kern w:val="0"/>
          <w:sz w:val="24"/>
          <w:szCs w:val="24"/>
        </w:rPr>
        <w:t xml:space="preserve">: efficacy and safety of combination therapy on </w:t>
      </w:r>
      <w:proofErr w:type="spellStart"/>
      <w:r w:rsidRPr="002E7513">
        <w:rPr>
          <w:rFonts w:ascii="Book Antiqua" w:eastAsia="宋体" w:hAnsi="Book Antiqua" w:cs="宋体"/>
          <w:color w:val="000000"/>
          <w:kern w:val="0"/>
          <w:sz w:val="24"/>
          <w:szCs w:val="24"/>
        </w:rPr>
        <w:t>glycaemic</w:t>
      </w:r>
      <w:proofErr w:type="spellEnd"/>
      <w:r w:rsidRPr="002E7513">
        <w:rPr>
          <w:rFonts w:ascii="Book Antiqua" w:eastAsia="宋体" w:hAnsi="Book Antiqua" w:cs="宋体"/>
          <w:color w:val="000000"/>
          <w:kern w:val="0"/>
          <w:sz w:val="24"/>
          <w:szCs w:val="24"/>
        </w:rPr>
        <w:t xml:space="preserve"> control and insulin secretion capacity in type 2 diabetes. </w:t>
      </w:r>
      <w:proofErr w:type="spellStart"/>
      <w:r w:rsidRPr="002E7513">
        <w:rPr>
          <w:rFonts w:ascii="Book Antiqua" w:eastAsia="宋体" w:hAnsi="Book Antiqua" w:cs="宋体"/>
          <w:i/>
          <w:iCs/>
          <w:color w:val="000000"/>
          <w:kern w:val="0"/>
          <w:sz w:val="24"/>
          <w:szCs w:val="24"/>
        </w:rPr>
        <w:t>Int</w:t>
      </w:r>
      <w:proofErr w:type="spellEnd"/>
      <w:r w:rsidRPr="002E7513">
        <w:rPr>
          <w:rFonts w:ascii="Book Antiqua" w:eastAsia="宋体" w:hAnsi="Book Antiqua" w:cs="宋体"/>
          <w:i/>
          <w:iCs/>
          <w:color w:val="000000"/>
          <w:kern w:val="0"/>
          <w:sz w:val="24"/>
          <w:szCs w:val="24"/>
        </w:rPr>
        <w:t xml:space="preserve"> J </w:t>
      </w:r>
      <w:proofErr w:type="spellStart"/>
      <w:r w:rsidRPr="002E7513">
        <w:rPr>
          <w:rFonts w:ascii="Book Antiqua" w:eastAsia="宋体" w:hAnsi="Book Antiqua" w:cs="宋体"/>
          <w:i/>
          <w:iCs/>
          <w:color w:val="000000"/>
          <w:kern w:val="0"/>
          <w:sz w:val="24"/>
          <w:szCs w:val="24"/>
        </w:rPr>
        <w:t>Clin</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Pract</w:t>
      </w:r>
      <w:proofErr w:type="spellEnd"/>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66</w:t>
      </w:r>
      <w:r w:rsidRPr="002E7513">
        <w:rPr>
          <w:rFonts w:ascii="Book Antiqua" w:eastAsia="宋体" w:hAnsi="Book Antiqua" w:cs="宋体"/>
          <w:color w:val="000000"/>
          <w:kern w:val="0"/>
          <w:sz w:val="24"/>
          <w:szCs w:val="24"/>
        </w:rPr>
        <w:t xml:space="preserve">: </w:t>
      </w:r>
      <w:r w:rsidRPr="002E7513">
        <w:rPr>
          <w:rFonts w:ascii="Book Antiqua" w:eastAsia="宋体" w:hAnsi="Book Antiqua" w:cs="宋体"/>
          <w:color w:val="000000"/>
          <w:kern w:val="0"/>
          <w:sz w:val="24"/>
          <w:szCs w:val="24"/>
        </w:rPr>
        <w:lastRenderedPageBreak/>
        <w:t>465-476 [PMID: 22512606 DOI: 10.1111/j.1742-1241.2012.02903.x]</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128 </w:t>
      </w:r>
      <w:r w:rsidRPr="002E7513">
        <w:rPr>
          <w:rFonts w:ascii="Book Antiqua" w:eastAsia="宋体" w:hAnsi="Book Antiqua" w:cs="宋体"/>
          <w:b/>
          <w:bCs/>
          <w:color w:val="000000"/>
          <w:kern w:val="0"/>
          <w:sz w:val="24"/>
          <w:szCs w:val="24"/>
        </w:rPr>
        <w:t>Zhang H</w:t>
      </w:r>
      <w:r w:rsidRPr="002E7513">
        <w:rPr>
          <w:rFonts w:ascii="Book Antiqua" w:eastAsia="宋体" w:hAnsi="Book Antiqua" w:cs="宋体"/>
          <w:color w:val="000000"/>
          <w:kern w:val="0"/>
          <w:sz w:val="24"/>
          <w:szCs w:val="24"/>
        </w:rPr>
        <w:t xml:space="preserve">, Zhang X, Hu C, Lu W. </w:t>
      </w:r>
      <w:proofErr w:type="spellStart"/>
      <w:r w:rsidRPr="002E7513">
        <w:rPr>
          <w:rFonts w:ascii="Book Antiqua" w:eastAsia="宋体" w:hAnsi="Book Antiqua" w:cs="宋体"/>
          <w:color w:val="000000"/>
          <w:kern w:val="0"/>
          <w:sz w:val="24"/>
          <w:szCs w:val="24"/>
        </w:rPr>
        <w:t>Exenatide</w:t>
      </w:r>
      <w:proofErr w:type="spellEnd"/>
      <w:r w:rsidRPr="002E7513">
        <w:rPr>
          <w:rFonts w:ascii="Book Antiqua" w:eastAsia="宋体" w:hAnsi="Book Antiqua" w:cs="宋体"/>
          <w:color w:val="000000"/>
          <w:kern w:val="0"/>
          <w:sz w:val="24"/>
          <w:szCs w:val="24"/>
        </w:rPr>
        <w:t xml:space="preserve"> reduces urinary transforming growth factor-β1 and type IV collagen excretion in patients with type 2 diabetes and </w:t>
      </w:r>
      <w:proofErr w:type="spellStart"/>
      <w:r w:rsidRPr="002E7513">
        <w:rPr>
          <w:rFonts w:ascii="Book Antiqua" w:eastAsia="宋体" w:hAnsi="Book Antiqua" w:cs="宋体"/>
          <w:color w:val="000000"/>
          <w:kern w:val="0"/>
          <w:sz w:val="24"/>
          <w:szCs w:val="24"/>
        </w:rPr>
        <w:t>microalbuminuria</w:t>
      </w:r>
      <w:proofErr w:type="spellEnd"/>
      <w:r w:rsidRPr="002E7513">
        <w:rPr>
          <w:rFonts w:ascii="Book Antiqua" w:eastAsia="宋体" w:hAnsi="Book Antiqua" w:cs="宋体"/>
          <w:color w:val="000000"/>
          <w:kern w:val="0"/>
          <w:sz w:val="24"/>
          <w:szCs w:val="24"/>
        </w:rPr>
        <w:t>. </w:t>
      </w:r>
      <w:r w:rsidRPr="002E7513">
        <w:rPr>
          <w:rFonts w:ascii="Book Antiqua" w:eastAsia="宋体" w:hAnsi="Book Antiqua" w:cs="宋体"/>
          <w:i/>
          <w:iCs/>
          <w:color w:val="000000"/>
          <w:kern w:val="0"/>
          <w:sz w:val="24"/>
          <w:szCs w:val="24"/>
        </w:rPr>
        <w:t>Kidney Blood Press Res</w:t>
      </w:r>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35</w:t>
      </w:r>
      <w:r w:rsidRPr="002E7513">
        <w:rPr>
          <w:rFonts w:ascii="Book Antiqua" w:eastAsia="宋体" w:hAnsi="Book Antiqua" w:cs="宋体"/>
          <w:color w:val="000000"/>
          <w:kern w:val="0"/>
          <w:sz w:val="24"/>
          <w:szCs w:val="24"/>
        </w:rPr>
        <w:t>: 483-488 [PMID: 22687869 DOI: 10.1159/000337929]</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129 </w:t>
      </w:r>
      <w:proofErr w:type="spellStart"/>
      <w:r w:rsidRPr="002E7513">
        <w:rPr>
          <w:rFonts w:ascii="Book Antiqua" w:eastAsia="宋体" w:hAnsi="Book Antiqua" w:cs="宋体"/>
          <w:b/>
          <w:bCs/>
          <w:color w:val="000000"/>
          <w:kern w:val="0"/>
          <w:sz w:val="24"/>
          <w:szCs w:val="24"/>
        </w:rPr>
        <w:t>Groop</w:t>
      </w:r>
      <w:proofErr w:type="spellEnd"/>
      <w:r w:rsidRPr="002E7513">
        <w:rPr>
          <w:rFonts w:ascii="Book Antiqua" w:eastAsia="宋体" w:hAnsi="Book Antiqua" w:cs="宋体"/>
          <w:b/>
          <w:bCs/>
          <w:color w:val="000000"/>
          <w:kern w:val="0"/>
          <w:sz w:val="24"/>
          <w:szCs w:val="24"/>
        </w:rPr>
        <w:t xml:space="preserve"> PH</w:t>
      </w:r>
      <w:r w:rsidRPr="002E7513">
        <w:rPr>
          <w:rFonts w:ascii="Book Antiqua" w:eastAsia="宋体" w:hAnsi="Book Antiqua" w:cs="宋体"/>
          <w:color w:val="000000"/>
          <w:kern w:val="0"/>
          <w:sz w:val="24"/>
          <w:szCs w:val="24"/>
        </w:rPr>
        <w:t xml:space="preserve">, Cooper ME, </w:t>
      </w:r>
      <w:proofErr w:type="spellStart"/>
      <w:r w:rsidRPr="002E7513">
        <w:rPr>
          <w:rFonts w:ascii="Book Antiqua" w:eastAsia="宋体" w:hAnsi="Book Antiqua" w:cs="宋体"/>
          <w:color w:val="000000"/>
          <w:kern w:val="0"/>
          <w:sz w:val="24"/>
          <w:szCs w:val="24"/>
        </w:rPr>
        <w:t>Perkovic</w:t>
      </w:r>
      <w:proofErr w:type="spellEnd"/>
      <w:r w:rsidRPr="002E7513">
        <w:rPr>
          <w:rFonts w:ascii="Book Antiqua" w:eastAsia="宋体" w:hAnsi="Book Antiqua" w:cs="宋体"/>
          <w:color w:val="000000"/>
          <w:kern w:val="0"/>
          <w:sz w:val="24"/>
          <w:szCs w:val="24"/>
        </w:rPr>
        <w:t xml:space="preserve"> V, </w:t>
      </w:r>
      <w:proofErr w:type="spellStart"/>
      <w:r w:rsidRPr="002E7513">
        <w:rPr>
          <w:rFonts w:ascii="Book Antiqua" w:eastAsia="宋体" w:hAnsi="Book Antiqua" w:cs="宋体"/>
          <w:color w:val="000000"/>
          <w:kern w:val="0"/>
          <w:sz w:val="24"/>
          <w:szCs w:val="24"/>
        </w:rPr>
        <w:t>Emser</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Woerle</w:t>
      </w:r>
      <w:proofErr w:type="spellEnd"/>
      <w:r w:rsidRPr="002E7513">
        <w:rPr>
          <w:rFonts w:ascii="Book Antiqua" w:eastAsia="宋体" w:hAnsi="Book Antiqua" w:cs="宋体"/>
          <w:color w:val="000000"/>
          <w:kern w:val="0"/>
          <w:sz w:val="24"/>
          <w:szCs w:val="24"/>
        </w:rPr>
        <w:t xml:space="preserve"> HJ, von </w:t>
      </w:r>
      <w:proofErr w:type="spellStart"/>
      <w:r w:rsidRPr="002E7513">
        <w:rPr>
          <w:rFonts w:ascii="Book Antiqua" w:eastAsia="宋体" w:hAnsi="Book Antiqua" w:cs="宋体"/>
          <w:color w:val="000000"/>
          <w:kern w:val="0"/>
          <w:sz w:val="24"/>
          <w:szCs w:val="24"/>
        </w:rPr>
        <w:t>Eynatten</w:t>
      </w:r>
      <w:proofErr w:type="spellEnd"/>
      <w:r w:rsidRPr="002E7513">
        <w:rPr>
          <w:rFonts w:ascii="Book Antiqua" w:eastAsia="宋体" w:hAnsi="Book Antiqua" w:cs="宋体"/>
          <w:color w:val="000000"/>
          <w:kern w:val="0"/>
          <w:sz w:val="24"/>
          <w:szCs w:val="24"/>
        </w:rPr>
        <w:t xml:space="preserve"> M. </w:t>
      </w:r>
      <w:proofErr w:type="spellStart"/>
      <w:r w:rsidRPr="002E7513">
        <w:rPr>
          <w:rFonts w:ascii="Book Antiqua" w:eastAsia="宋体" w:hAnsi="Book Antiqua" w:cs="宋体"/>
          <w:color w:val="000000"/>
          <w:kern w:val="0"/>
          <w:sz w:val="24"/>
          <w:szCs w:val="24"/>
        </w:rPr>
        <w:t>Linagliptin</w:t>
      </w:r>
      <w:proofErr w:type="spellEnd"/>
      <w:r w:rsidRPr="002E7513">
        <w:rPr>
          <w:rFonts w:ascii="Book Antiqua" w:eastAsia="宋体" w:hAnsi="Book Antiqua" w:cs="宋体"/>
          <w:color w:val="000000"/>
          <w:kern w:val="0"/>
          <w:sz w:val="24"/>
          <w:szCs w:val="24"/>
        </w:rPr>
        <w:t xml:space="preserve"> lowers albuminuria on top of recommended standard treatment in patients with type 2 diabetes and renal dysfunction. </w:t>
      </w:r>
      <w:r w:rsidRPr="002E7513">
        <w:rPr>
          <w:rFonts w:ascii="Book Antiqua" w:eastAsia="宋体" w:hAnsi="Book Antiqua" w:cs="宋体"/>
          <w:i/>
          <w:iCs/>
          <w:color w:val="000000"/>
          <w:kern w:val="0"/>
          <w:sz w:val="24"/>
          <w:szCs w:val="24"/>
        </w:rPr>
        <w:t>Diabetes Care</w:t>
      </w:r>
      <w:r w:rsidRPr="002E7513">
        <w:rPr>
          <w:rFonts w:ascii="Book Antiqua" w:eastAsia="宋体" w:hAnsi="Book Antiqua" w:cs="宋体"/>
          <w:color w:val="000000"/>
          <w:kern w:val="0"/>
          <w:sz w:val="24"/>
          <w:szCs w:val="24"/>
        </w:rPr>
        <w:t> 2013; </w:t>
      </w:r>
      <w:r w:rsidRPr="002E7513">
        <w:rPr>
          <w:rFonts w:ascii="Book Antiqua" w:eastAsia="宋体" w:hAnsi="Book Antiqua" w:cs="宋体"/>
          <w:b/>
          <w:bCs/>
          <w:color w:val="000000"/>
          <w:kern w:val="0"/>
          <w:sz w:val="24"/>
          <w:szCs w:val="24"/>
        </w:rPr>
        <w:t>36</w:t>
      </w:r>
      <w:r w:rsidRPr="002E7513">
        <w:rPr>
          <w:rFonts w:ascii="Book Antiqua" w:eastAsia="宋体" w:hAnsi="Book Antiqua" w:cs="宋体"/>
          <w:color w:val="000000"/>
          <w:kern w:val="0"/>
          <w:sz w:val="24"/>
          <w:szCs w:val="24"/>
        </w:rPr>
        <w:t>: 3460-3468 [PMID: 24026560 DOI: 10.2337/dc13-0323]</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130 </w:t>
      </w:r>
      <w:proofErr w:type="spellStart"/>
      <w:r w:rsidRPr="002E7513">
        <w:rPr>
          <w:rFonts w:ascii="Book Antiqua" w:eastAsia="宋体" w:hAnsi="Book Antiqua" w:cs="宋体"/>
          <w:b/>
          <w:bCs/>
          <w:color w:val="000000"/>
          <w:kern w:val="0"/>
          <w:sz w:val="24"/>
          <w:szCs w:val="24"/>
        </w:rPr>
        <w:t>Jerums</w:t>
      </w:r>
      <w:proofErr w:type="spellEnd"/>
      <w:r w:rsidRPr="002E7513">
        <w:rPr>
          <w:rFonts w:ascii="Book Antiqua" w:eastAsia="宋体" w:hAnsi="Book Antiqua" w:cs="宋体"/>
          <w:b/>
          <w:bCs/>
          <w:color w:val="000000"/>
          <w:kern w:val="0"/>
          <w:sz w:val="24"/>
          <w:szCs w:val="24"/>
        </w:rPr>
        <w:t xml:space="preserve"> G</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Panagiotopoulos</w:t>
      </w:r>
      <w:proofErr w:type="spellEnd"/>
      <w:r w:rsidRPr="002E7513">
        <w:rPr>
          <w:rFonts w:ascii="Book Antiqua" w:eastAsia="宋体" w:hAnsi="Book Antiqua" w:cs="宋体"/>
          <w:color w:val="000000"/>
          <w:kern w:val="0"/>
          <w:sz w:val="24"/>
          <w:szCs w:val="24"/>
        </w:rPr>
        <w:t xml:space="preserve"> S, </w:t>
      </w:r>
      <w:proofErr w:type="spellStart"/>
      <w:r w:rsidRPr="002E7513">
        <w:rPr>
          <w:rFonts w:ascii="Book Antiqua" w:eastAsia="宋体" w:hAnsi="Book Antiqua" w:cs="宋体"/>
          <w:color w:val="000000"/>
          <w:kern w:val="0"/>
          <w:sz w:val="24"/>
          <w:szCs w:val="24"/>
        </w:rPr>
        <w:t>Premaratne</w:t>
      </w:r>
      <w:proofErr w:type="spellEnd"/>
      <w:r w:rsidRPr="002E7513">
        <w:rPr>
          <w:rFonts w:ascii="Book Antiqua" w:eastAsia="宋体" w:hAnsi="Book Antiqua" w:cs="宋体"/>
          <w:color w:val="000000"/>
          <w:kern w:val="0"/>
          <w:sz w:val="24"/>
          <w:szCs w:val="24"/>
        </w:rPr>
        <w:t xml:space="preserve"> E, </w:t>
      </w:r>
      <w:proofErr w:type="spellStart"/>
      <w:r w:rsidRPr="002E7513">
        <w:rPr>
          <w:rFonts w:ascii="Book Antiqua" w:eastAsia="宋体" w:hAnsi="Book Antiqua" w:cs="宋体"/>
          <w:color w:val="000000"/>
          <w:kern w:val="0"/>
          <w:sz w:val="24"/>
          <w:szCs w:val="24"/>
        </w:rPr>
        <w:t>MacIsaac</w:t>
      </w:r>
      <w:proofErr w:type="spellEnd"/>
      <w:r w:rsidRPr="002E7513">
        <w:rPr>
          <w:rFonts w:ascii="Book Antiqua" w:eastAsia="宋体" w:hAnsi="Book Antiqua" w:cs="宋体"/>
          <w:color w:val="000000"/>
          <w:kern w:val="0"/>
          <w:sz w:val="24"/>
          <w:szCs w:val="24"/>
        </w:rPr>
        <w:t xml:space="preserve"> RJ. Integrating albuminuria and GFR in the assessment of diabetic nephropathy. </w:t>
      </w:r>
      <w:r w:rsidRPr="002E7513">
        <w:rPr>
          <w:rFonts w:ascii="Book Antiqua" w:eastAsia="宋体" w:hAnsi="Book Antiqua" w:cs="宋体"/>
          <w:i/>
          <w:iCs/>
          <w:color w:val="000000"/>
          <w:kern w:val="0"/>
          <w:sz w:val="24"/>
          <w:szCs w:val="24"/>
        </w:rPr>
        <w:t xml:space="preserve">Nat Rev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2009; </w:t>
      </w:r>
      <w:r w:rsidRPr="002E7513">
        <w:rPr>
          <w:rFonts w:ascii="Book Antiqua" w:eastAsia="宋体" w:hAnsi="Book Antiqua" w:cs="宋体"/>
          <w:b/>
          <w:bCs/>
          <w:color w:val="000000"/>
          <w:kern w:val="0"/>
          <w:sz w:val="24"/>
          <w:szCs w:val="24"/>
        </w:rPr>
        <w:t>5</w:t>
      </w:r>
      <w:r w:rsidRPr="002E7513">
        <w:rPr>
          <w:rFonts w:ascii="Book Antiqua" w:eastAsia="宋体" w:hAnsi="Book Antiqua" w:cs="宋体"/>
          <w:color w:val="000000"/>
          <w:kern w:val="0"/>
          <w:sz w:val="24"/>
          <w:szCs w:val="24"/>
        </w:rPr>
        <w:t>: 397-406 [PMID: 19556994 DOI: 10.1038/nrneph.2009.91]</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131 </w:t>
      </w:r>
      <w:proofErr w:type="spellStart"/>
      <w:r w:rsidRPr="002E7513">
        <w:rPr>
          <w:rFonts w:ascii="Book Antiqua" w:eastAsia="宋体" w:hAnsi="Book Antiqua" w:cs="宋体"/>
          <w:b/>
          <w:bCs/>
          <w:color w:val="000000"/>
          <w:kern w:val="0"/>
          <w:sz w:val="24"/>
          <w:szCs w:val="24"/>
        </w:rPr>
        <w:t>Niewczas</w:t>
      </w:r>
      <w:proofErr w:type="spellEnd"/>
      <w:r w:rsidRPr="002E7513">
        <w:rPr>
          <w:rFonts w:ascii="Book Antiqua" w:eastAsia="宋体" w:hAnsi="Book Antiqua" w:cs="宋体"/>
          <w:b/>
          <w:bCs/>
          <w:color w:val="000000"/>
          <w:kern w:val="0"/>
          <w:sz w:val="24"/>
          <w:szCs w:val="24"/>
        </w:rPr>
        <w:t xml:space="preserve"> MA</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Ficociello</w:t>
      </w:r>
      <w:proofErr w:type="spellEnd"/>
      <w:r w:rsidRPr="002E7513">
        <w:rPr>
          <w:rFonts w:ascii="Book Antiqua" w:eastAsia="宋体" w:hAnsi="Book Antiqua" w:cs="宋体"/>
          <w:color w:val="000000"/>
          <w:kern w:val="0"/>
          <w:sz w:val="24"/>
          <w:szCs w:val="24"/>
        </w:rPr>
        <w:t xml:space="preserve"> LH, Johnson AC, Walker W, </w:t>
      </w:r>
      <w:proofErr w:type="spellStart"/>
      <w:r w:rsidRPr="002E7513">
        <w:rPr>
          <w:rFonts w:ascii="Book Antiqua" w:eastAsia="宋体" w:hAnsi="Book Antiqua" w:cs="宋体"/>
          <w:color w:val="000000"/>
          <w:kern w:val="0"/>
          <w:sz w:val="24"/>
          <w:szCs w:val="24"/>
        </w:rPr>
        <w:t>Rosolowsky</w:t>
      </w:r>
      <w:proofErr w:type="spellEnd"/>
      <w:r w:rsidRPr="002E7513">
        <w:rPr>
          <w:rFonts w:ascii="Book Antiqua" w:eastAsia="宋体" w:hAnsi="Book Antiqua" w:cs="宋体"/>
          <w:color w:val="000000"/>
          <w:kern w:val="0"/>
          <w:sz w:val="24"/>
          <w:szCs w:val="24"/>
        </w:rPr>
        <w:t xml:space="preserve"> ET, </w:t>
      </w:r>
      <w:proofErr w:type="spellStart"/>
      <w:r w:rsidRPr="002E7513">
        <w:rPr>
          <w:rFonts w:ascii="Book Antiqua" w:eastAsia="宋体" w:hAnsi="Book Antiqua" w:cs="宋体"/>
          <w:color w:val="000000"/>
          <w:kern w:val="0"/>
          <w:sz w:val="24"/>
          <w:szCs w:val="24"/>
        </w:rPr>
        <w:t>Roshan</w:t>
      </w:r>
      <w:proofErr w:type="spellEnd"/>
      <w:r w:rsidRPr="002E7513">
        <w:rPr>
          <w:rFonts w:ascii="Book Antiqua" w:eastAsia="宋体" w:hAnsi="Book Antiqua" w:cs="宋体"/>
          <w:color w:val="000000"/>
          <w:kern w:val="0"/>
          <w:sz w:val="24"/>
          <w:szCs w:val="24"/>
        </w:rPr>
        <w:t xml:space="preserve"> B, </w:t>
      </w:r>
      <w:proofErr w:type="spellStart"/>
      <w:r w:rsidRPr="002E7513">
        <w:rPr>
          <w:rFonts w:ascii="Book Antiqua" w:eastAsia="宋体" w:hAnsi="Book Antiqua" w:cs="宋体"/>
          <w:color w:val="000000"/>
          <w:kern w:val="0"/>
          <w:sz w:val="24"/>
          <w:szCs w:val="24"/>
        </w:rPr>
        <w:t>Warram</w:t>
      </w:r>
      <w:proofErr w:type="spellEnd"/>
      <w:r w:rsidRPr="002E7513">
        <w:rPr>
          <w:rFonts w:ascii="Book Antiqua" w:eastAsia="宋体" w:hAnsi="Book Antiqua" w:cs="宋体"/>
          <w:color w:val="000000"/>
          <w:kern w:val="0"/>
          <w:sz w:val="24"/>
          <w:szCs w:val="24"/>
        </w:rPr>
        <w:t xml:space="preserve"> JH, </w:t>
      </w:r>
      <w:proofErr w:type="spellStart"/>
      <w:r w:rsidRPr="002E7513">
        <w:rPr>
          <w:rFonts w:ascii="Book Antiqua" w:eastAsia="宋体" w:hAnsi="Book Antiqua" w:cs="宋体"/>
          <w:color w:val="000000"/>
          <w:kern w:val="0"/>
          <w:sz w:val="24"/>
          <w:szCs w:val="24"/>
        </w:rPr>
        <w:t>Krolewski</w:t>
      </w:r>
      <w:proofErr w:type="spellEnd"/>
      <w:r w:rsidRPr="002E7513">
        <w:rPr>
          <w:rFonts w:ascii="Book Antiqua" w:eastAsia="宋体" w:hAnsi="Book Antiqua" w:cs="宋体"/>
          <w:color w:val="000000"/>
          <w:kern w:val="0"/>
          <w:sz w:val="24"/>
          <w:szCs w:val="24"/>
        </w:rPr>
        <w:t xml:space="preserve"> AS. Serum concentrations of markers of </w:t>
      </w:r>
      <w:proofErr w:type="spellStart"/>
      <w:r w:rsidRPr="002E7513">
        <w:rPr>
          <w:rFonts w:ascii="Book Antiqua" w:eastAsia="宋体" w:hAnsi="Book Antiqua" w:cs="宋体"/>
          <w:color w:val="000000"/>
          <w:kern w:val="0"/>
          <w:sz w:val="24"/>
          <w:szCs w:val="24"/>
        </w:rPr>
        <w:t>TNFalpha</w:t>
      </w:r>
      <w:proofErr w:type="spellEnd"/>
      <w:r w:rsidRPr="002E7513">
        <w:rPr>
          <w:rFonts w:ascii="Book Antiqua" w:eastAsia="宋体" w:hAnsi="Book Antiqua" w:cs="宋体"/>
          <w:color w:val="000000"/>
          <w:kern w:val="0"/>
          <w:sz w:val="24"/>
          <w:szCs w:val="24"/>
        </w:rPr>
        <w:t xml:space="preserve"> and Fas-mediated pathways and renal function in </w:t>
      </w:r>
      <w:proofErr w:type="spellStart"/>
      <w:r w:rsidRPr="002E7513">
        <w:rPr>
          <w:rFonts w:ascii="Book Antiqua" w:eastAsia="宋体" w:hAnsi="Book Antiqua" w:cs="宋体"/>
          <w:color w:val="000000"/>
          <w:kern w:val="0"/>
          <w:sz w:val="24"/>
          <w:szCs w:val="24"/>
        </w:rPr>
        <w:t>nonproteinuric</w:t>
      </w:r>
      <w:proofErr w:type="spellEnd"/>
      <w:r w:rsidRPr="002E7513">
        <w:rPr>
          <w:rFonts w:ascii="Book Antiqua" w:eastAsia="宋体" w:hAnsi="Book Antiqua" w:cs="宋体"/>
          <w:color w:val="000000"/>
          <w:kern w:val="0"/>
          <w:sz w:val="24"/>
          <w:szCs w:val="24"/>
        </w:rPr>
        <w:t xml:space="preserve"> patients with type 1 diabetes. </w:t>
      </w:r>
      <w:proofErr w:type="spellStart"/>
      <w:r w:rsidRPr="002E7513">
        <w:rPr>
          <w:rFonts w:ascii="Book Antiqua" w:eastAsia="宋体" w:hAnsi="Book Antiqua" w:cs="宋体"/>
          <w:i/>
          <w:iCs/>
          <w:color w:val="000000"/>
          <w:kern w:val="0"/>
          <w:sz w:val="24"/>
          <w:szCs w:val="24"/>
        </w:rPr>
        <w:t>Clin</w:t>
      </w:r>
      <w:proofErr w:type="spellEnd"/>
      <w:r w:rsidRPr="002E7513">
        <w:rPr>
          <w:rFonts w:ascii="Book Antiqua" w:eastAsia="宋体" w:hAnsi="Book Antiqua" w:cs="宋体"/>
          <w:i/>
          <w:iCs/>
          <w:color w:val="000000"/>
          <w:kern w:val="0"/>
          <w:sz w:val="24"/>
          <w:szCs w:val="24"/>
        </w:rPr>
        <w:t xml:space="preserve"> J Am </w:t>
      </w:r>
      <w:proofErr w:type="spellStart"/>
      <w:r w:rsidRPr="002E7513">
        <w:rPr>
          <w:rFonts w:ascii="Book Antiqua" w:eastAsia="宋体" w:hAnsi="Book Antiqua" w:cs="宋体"/>
          <w:i/>
          <w:iCs/>
          <w:color w:val="000000"/>
          <w:kern w:val="0"/>
          <w:sz w:val="24"/>
          <w:szCs w:val="24"/>
        </w:rPr>
        <w:t>Soc</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2009; </w:t>
      </w:r>
      <w:r w:rsidRPr="002E7513">
        <w:rPr>
          <w:rFonts w:ascii="Book Antiqua" w:eastAsia="宋体" w:hAnsi="Book Antiqua" w:cs="宋体"/>
          <w:b/>
          <w:bCs/>
          <w:color w:val="000000"/>
          <w:kern w:val="0"/>
          <w:sz w:val="24"/>
          <w:szCs w:val="24"/>
        </w:rPr>
        <w:t>4</w:t>
      </w:r>
      <w:r w:rsidRPr="002E7513">
        <w:rPr>
          <w:rFonts w:ascii="Book Antiqua" w:eastAsia="宋体" w:hAnsi="Book Antiqua" w:cs="宋体"/>
          <w:color w:val="000000"/>
          <w:kern w:val="0"/>
          <w:sz w:val="24"/>
          <w:szCs w:val="24"/>
        </w:rPr>
        <w:t>: 62-70 [PMID: 19073786 DOI: 10.2215/CJN.03010608]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132 </w:t>
      </w:r>
      <w:proofErr w:type="spellStart"/>
      <w:r w:rsidRPr="002E7513">
        <w:rPr>
          <w:rFonts w:ascii="Book Antiqua" w:eastAsia="宋体" w:hAnsi="Book Antiqua" w:cs="宋体"/>
          <w:b/>
          <w:bCs/>
          <w:color w:val="000000"/>
          <w:kern w:val="0"/>
          <w:sz w:val="24"/>
          <w:szCs w:val="24"/>
        </w:rPr>
        <w:t>Gohda</w:t>
      </w:r>
      <w:proofErr w:type="spellEnd"/>
      <w:r w:rsidRPr="002E7513">
        <w:rPr>
          <w:rFonts w:ascii="Book Antiqua" w:eastAsia="宋体" w:hAnsi="Book Antiqua" w:cs="宋体"/>
          <w:b/>
          <w:bCs/>
          <w:color w:val="000000"/>
          <w:kern w:val="0"/>
          <w:sz w:val="24"/>
          <w:szCs w:val="24"/>
        </w:rPr>
        <w:t xml:space="preserve"> T</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Niewczas</w:t>
      </w:r>
      <w:proofErr w:type="spellEnd"/>
      <w:r w:rsidRPr="002E7513">
        <w:rPr>
          <w:rFonts w:ascii="Book Antiqua" w:eastAsia="宋体" w:hAnsi="Book Antiqua" w:cs="宋体"/>
          <w:color w:val="000000"/>
          <w:kern w:val="0"/>
          <w:sz w:val="24"/>
          <w:szCs w:val="24"/>
        </w:rPr>
        <w:t xml:space="preserve"> MA, </w:t>
      </w:r>
      <w:proofErr w:type="spellStart"/>
      <w:r w:rsidRPr="002E7513">
        <w:rPr>
          <w:rFonts w:ascii="Book Antiqua" w:eastAsia="宋体" w:hAnsi="Book Antiqua" w:cs="宋体"/>
          <w:color w:val="000000"/>
          <w:kern w:val="0"/>
          <w:sz w:val="24"/>
          <w:szCs w:val="24"/>
        </w:rPr>
        <w:t>Ficociello</w:t>
      </w:r>
      <w:proofErr w:type="spellEnd"/>
      <w:r w:rsidRPr="002E7513">
        <w:rPr>
          <w:rFonts w:ascii="Book Antiqua" w:eastAsia="宋体" w:hAnsi="Book Antiqua" w:cs="宋体"/>
          <w:color w:val="000000"/>
          <w:kern w:val="0"/>
          <w:sz w:val="24"/>
          <w:szCs w:val="24"/>
        </w:rPr>
        <w:t xml:space="preserve"> LH, Walker WH, </w:t>
      </w:r>
      <w:proofErr w:type="spellStart"/>
      <w:r w:rsidRPr="002E7513">
        <w:rPr>
          <w:rFonts w:ascii="Book Antiqua" w:eastAsia="宋体" w:hAnsi="Book Antiqua" w:cs="宋体"/>
          <w:color w:val="000000"/>
          <w:kern w:val="0"/>
          <w:sz w:val="24"/>
          <w:szCs w:val="24"/>
        </w:rPr>
        <w:t>Skupien</w:t>
      </w:r>
      <w:proofErr w:type="spellEnd"/>
      <w:r w:rsidRPr="002E7513">
        <w:rPr>
          <w:rFonts w:ascii="Book Antiqua" w:eastAsia="宋体" w:hAnsi="Book Antiqua" w:cs="宋体"/>
          <w:color w:val="000000"/>
          <w:kern w:val="0"/>
          <w:sz w:val="24"/>
          <w:szCs w:val="24"/>
        </w:rPr>
        <w:t xml:space="preserve"> J, </w:t>
      </w:r>
      <w:proofErr w:type="spellStart"/>
      <w:r w:rsidRPr="002E7513">
        <w:rPr>
          <w:rFonts w:ascii="Book Antiqua" w:eastAsia="宋体" w:hAnsi="Book Antiqua" w:cs="宋体"/>
          <w:color w:val="000000"/>
          <w:kern w:val="0"/>
          <w:sz w:val="24"/>
          <w:szCs w:val="24"/>
        </w:rPr>
        <w:t>Rosetti</w:t>
      </w:r>
      <w:proofErr w:type="spellEnd"/>
      <w:r w:rsidRPr="002E7513">
        <w:rPr>
          <w:rFonts w:ascii="Book Antiqua" w:eastAsia="宋体" w:hAnsi="Book Antiqua" w:cs="宋体"/>
          <w:color w:val="000000"/>
          <w:kern w:val="0"/>
          <w:sz w:val="24"/>
          <w:szCs w:val="24"/>
        </w:rPr>
        <w:t xml:space="preserve"> F, </w:t>
      </w:r>
      <w:proofErr w:type="spellStart"/>
      <w:r w:rsidRPr="002E7513">
        <w:rPr>
          <w:rFonts w:ascii="Book Antiqua" w:eastAsia="宋体" w:hAnsi="Book Antiqua" w:cs="宋体"/>
          <w:color w:val="000000"/>
          <w:kern w:val="0"/>
          <w:sz w:val="24"/>
          <w:szCs w:val="24"/>
        </w:rPr>
        <w:t>Cullere</w:t>
      </w:r>
      <w:proofErr w:type="spellEnd"/>
      <w:r w:rsidRPr="002E7513">
        <w:rPr>
          <w:rFonts w:ascii="Book Antiqua" w:eastAsia="宋体" w:hAnsi="Book Antiqua" w:cs="宋体"/>
          <w:color w:val="000000"/>
          <w:kern w:val="0"/>
          <w:sz w:val="24"/>
          <w:szCs w:val="24"/>
        </w:rPr>
        <w:t xml:space="preserve"> X, Johnson AC, Crabtree G, Smiles AM, </w:t>
      </w:r>
      <w:proofErr w:type="spellStart"/>
      <w:r w:rsidRPr="002E7513">
        <w:rPr>
          <w:rFonts w:ascii="Book Antiqua" w:eastAsia="宋体" w:hAnsi="Book Antiqua" w:cs="宋体"/>
          <w:color w:val="000000"/>
          <w:kern w:val="0"/>
          <w:sz w:val="24"/>
          <w:szCs w:val="24"/>
        </w:rPr>
        <w:t>Mayadas</w:t>
      </w:r>
      <w:proofErr w:type="spellEnd"/>
      <w:r w:rsidRPr="002E7513">
        <w:rPr>
          <w:rFonts w:ascii="Book Antiqua" w:eastAsia="宋体" w:hAnsi="Book Antiqua" w:cs="宋体"/>
          <w:color w:val="000000"/>
          <w:kern w:val="0"/>
          <w:sz w:val="24"/>
          <w:szCs w:val="24"/>
        </w:rPr>
        <w:t xml:space="preserve"> TN, </w:t>
      </w:r>
      <w:proofErr w:type="spellStart"/>
      <w:r w:rsidRPr="002E7513">
        <w:rPr>
          <w:rFonts w:ascii="Book Antiqua" w:eastAsia="宋体" w:hAnsi="Book Antiqua" w:cs="宋体"/>
          <w:color w:val="000000"/>
          <w:kern w:val="0"/>
          <w:sz w:val="24"/>
          <w:szCs w:val="24"/>
        </w:rPr>
        <w:t>Warram</w:t>
      </w:r>
      <w:proofErr w:type="spellEnd"/>
      <w:r w:rsidRPr="002E7513">
        <w:rPr>
          <w:rFonts w:ascii="Book Antiqua" w:eastAsia="宋体" w:hAnsi="Book Antiqua" w:cs="宋体"/>
          <w:color w:val="000000"/>
          <w:kern w:val="0"/>
          <w:sz w:val="24"/>
          <w:szCs w:val="24"/>
        </w:rPr>
        <w:t xml:space="preserve"> JH, </w:t>
      </w:r>
      <w:proofErr w:type="spellStart"/>
      <w:r w:rsidRPr="002E7513">
        <w:rPr>
          <w:rFonts w:ascii="Book Antiqua" w:eastAsia="宋体" w:hAnsi="Book Antiqua" w:cs="宋体"/>
          <w:color w:val="000000"/>
          <w:kern w:val="0"/>
          <w:sz w:val="24"/>
          <w:szCs w:val="24"/>
        </w:rPr>
        <w:t>Krolewski</w:t>
      </w:r>
      <w:proofErr w:type="spellEnd"/>
      <w:r w:rsidRPr="002E7513">
        <w:rPr>
          <w:rFonts w:ascii="Book Antiqua" w:eastAsia="宋体" w:hAnsi="Book Antiqua" w:cs="宋体"/>
          <w:color w:val="000000"/>
          <w:kern w:val="0"/>
          <w:sz w:val="24"/>
          <w:szCs w:val="24"/>
        </w:rPr>
        <w:t xml:space="preserve"> AS. Circulating TNF receptors 1 and 2 predict stage 3 CKD in type 1 diabetes.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Soc</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23</w:t>
      </w:r>
      <w:r w:rsidRPr="002E7513">
        <w:rPr>
          <w:rFonts w:ascii="Book Antiqua" w:eastAsia="宋体" w:hAnsi="Book Antiqua" w:cs="宋体"/>
          <w:color w:val="000000"/>
          <w:kern w:val="0"/>
          <w:sz w:val="24"/>
          <w:szCs w:val="24"/>
        </w:rPr>
        <w:t>: 516-524 [PMID: 22266664 DOI: 10.1681/ASN.2011060628]</w:t>
      </w:r>
    </w:p>
    <w:p w:rsidR="00AD0E96" w:rsidRPr="002E7513" w:rsidRDefault="00AD0E96" w:rsidP="00AD0E96">
      <w:pPr>
        <w:spacing w:line="360" w:lineRule="auto"/>
        <w:rPr>
          <w:rFonts w:ascii="Book Antiqua" w:eastAsia="宋体" w:hAnsi="Book Antiqua" w:cs="宋体"/>
          <w:color w:val="000000"/>
          <w:kern w:val="0"/>
          <w:sz w:val="24"/>
          <w:szCs w:val="24"/>
        </w:rPr>
      </w:pPr>
      <w:r w:rsidRPr="002E7513">
        <w:rPr>
          <w:rFonts w:ascii="Book Antiqua" w:eastAsia="宋体" w:hAnsi="Book Antiqua" w:cs="宋体"/>
          <w:color w:val="000000"/>
          <w:kern w:val="0"/>
          <w:sz w:val="24"/>
          <w:szCs w:val="24"/>
        </w:rPr>
        <w:t>133 </w:t>
      </w:r>
      <w:proofErr w:type="spellStart"/>
      <w:r w:rsidRPr="002E7513">
        <w:rPr>
          <w:rFonts w:ascii="Book Antiqua" w:eastAsia="宋体" w:hAnsi="Book Antiqua" w:cs="宋体"/>
          <w:b/>
          <w:bCs/>
          <w:color w:val="000000"/>
          <w:kern w:val="0"/>
          <w:sz w:val="24"/>
          <w:szCs w:val="24"/>
        </w:rPr>
        <w:t>Niewczas</w:t>
      </w:r>
      <w:proofErr w:type="spellEnd"/>
      <w:r w:rsidRPr="002E7513">
        <w:rPr>
          <w:rFonts w:ascii="Book Antiqua" w:eastAsia="宋体" w:hAnsi="Book Antiqua" w:cs="宋体"/>
          <w:b/>
          <w:bCs/>
          <w:color w:val="000000"/>
          <w:kern w:val="0"/>
          <w:sz w:val="24"/>
          <w:szCs w:val="24"/>
        </w:rPr>
        <w:t xml:space="preserve"> MA</w:t>
      </w:r>
      <w:r w:rsidRPr="002E7513">
        <w:rPr>
          <w:rFonts w:ascii="Book Antiqua" w:eastAsia="宋体" w:hAnsi="Book Antiqua" w:cs="宋体"/>
          <w:color w:val="000000"/>
          <w:kern w:val="0"/>
          <w:sz w:val="24"/>
          <w:szCs w:val="24"/>
        </w:rPr>
        <w:t xml:space="preserve">, </w:t>
      </w:r>
      <w:proofErr w:type="spellStart"/>
      <w:r w:rsidRPr="002E7513">
        <w:rPr>
          <w:rFonts w:ascii="Book Antiqua" w:eastAsia="宋体" w:hAnsi="Book Antiqua" w:cs="宋体"/>
          <w:color w:val="000000"/>
          <w:kern w:val="0"/>
          <w:sz w:val="24"/>
          <w:szCs w:val="24"/>
        </w:rPr>
        <w:t>Gohda</w:t>
      </w:r>
      <w:proofErr w:type="spellEnd"/>
      <w:r w:rsidRPr="002E7513">
        <w:rPr>
          <w:rFonts w:ascii="Book Antiqua" w:eastAsia="宋体" w:hAnsi="Book Antiqua" w:cs="宋体"/>
          <w:color w:val="000000"/>
          <w:kern w:val="0"/>
          <w:sz w:val="24"/>
          <w:szCs w:val="24"/>
        </w:rPr>
        <w:t xml:space="preserve"> T, </w:t>
      </w:r>
      <w:proofErr w:type="spellStart"/>
      <w:r w:rsidRPr="002E7513">
        <w:rPr>
          <w:rFonts w:ascii="Book Antiqua" w:eastAsia="宋体" w:hAnsi="Book Antiqua" w:cs="宋体"/>
          <w:color w:val="000000"/>
          <w:kern w:val="0"/>
          <w:sz w:val="24"/>
          <w:szCs w:val="24"/>
        </w:rPr>
        <w:t>Skupien</w:t>
      </w:r>
      <w:proofErr w:type="spellEnd"/>
      <w:r w:rsidRPr="002E7513">
        <w:rPr>
          <w:rFonts w:ascii="Book Antiqua" w:eastAsia="宋体" w:hAnsi="Book Antiqua" w:cs="宋体"/>
          <w:color w:val="000000"/>
          <w:kern w:val="0"/>
          <w:sz w:val="24"/>
          <w:szCs w:val="24"/>
        </w:rPr>
        <w:t xml:space="preserve"> J, Smiles AM, Walker WH, </w:t>
      </w:r>
      <w:proofErr w:type="spellStart"/>
      <w:r w:rsidRPr="002E7513">
        <w:rPr>
          <w:rFonts w:ascii="Book Antiqua" w:eastAsia="宋体" w:hAnsi="Book Antiqua" w:cs="宋体"/>
          <w:color w:val="000000"/>
          <w:kern w:val="0"/>
          <w:sz w:val="24"/>
          <w:szCs w:val="24"/>
        </w:rPr>
        <w:t>Rosetti</w:t>
      </w:r>
      <w:proofErr w:type="spellEnd"/>
      <w:r w:rsidRPr="002E7513">
        <w:rPr>
          <w:rFonts w:ascii="Book Antiqua" w:eastAsia="宋体" w:hAnsi="Book Antiqua" w:cs="宋体"/>
          <w:color w:val="000000"/>
          <w:kern w:val="0"/>
          <w:sz w:val="24"/>
          <w:szCs w:val="24"/>
        </w:rPr>
        <w:t xml:space="preserve"> F, </w:t>
      </w:r>
      <w:proofErr w:type="spellStart"/>
      <w:r w:rsidRPr="002E7513">
        <w:rPr>
          <w:rFonts w:ascii="Book Antiqua" w:eastAsia="宋体" w:hAnsi="Book Antiqua" w:cs="宋体"/>
          <w:color w:val="000000"/>
          <w:kern w:val="0"/>
          <w:sz w:val="24"/>
          <w:szCs w:val="24"/>
        </w:rPr>
        <w:t>Cullere</w:t>
      </w:r>
      <w:proofErr w:type="spellEnd"/>
      <w:r w:rsidRPr="002E7513">
        <w:rPr>
          <w:rFonts w:ascii="Book Antiqua" w:eastAsia="宋体" w:hAnsi="Book Antiqua" w:cs="宋体"/>
          <w:color w:val="000000"/>
          <w:kern w:val="0"/>
          <w:sz w:val="24"/>
          <w:szCs w:val="24"/>
        </w:rPr>
        <w:t xml:space="preserve"> X, </w:t>
      </w:r>
      <w:proofErr w:type="spellStart"/>
      <w:r w:rsidRPr="002E7513">
        <w:rPr>
          <w:rFonts w:ascii="Book Antiqua" w:eastAsia="宋体" w:hAnsi="Book Antiqua" w:cs="宋体"/>
          <w:color w:val="000000"/>
          <w:kern w:val="0"/>
          <w:sz w:val="24"/>
          <w:szCs w:val="24"/>
        </w:rPr>
        <w:t>Eckfeldt</w:t>
      </w:r>
      <w:proofErr w:type="spellEnd"/>
      <w:r w:rsidRPr="002E7513">
        <w:rPr>
          <w:rFonts w:ascii="Book Antiqua" w:eastAsia="宋体" w:hAnsi="Book Antiqua" w:cs="宋体"/>
          <w:color w:val="000000"/>
          <w:kern w:val="0"/>
          <w:sz w:val="24"/>
          <w:szCs w:val="24"/>
        </w:rPr>
        <w:t xml:space="preserve"> JH, </w:t>
      </w:r>
      <w:proofErr w:type="spellStart"/>
      <w:r w:rsidRPr="002E7513">
        <w:rPr>
          <w:rFonts w:ascii="Book Antiqua" w:eastAsia="宋体" w:hAnsi="Book Antiqua" w:cs="宋体"/>
          <w:color w:val="000000"/>
          <w:kern w:val="0"/>
          <w:sz w:val="24"/>
          <w:szCs w:val="24"/>
        </w:rPr>
        <w:t>Doria</w:t>
      </w:r>
      <w:proofErr w:type="spellEnd"/>
      <w:r w:rsidRPr="002E7513">
        <w:rPr>
          <w:rFonts w:ascii="Book Antiqua" w:eastAsia="宋体" w:hAnsi="Book Antiqua" w:cs="宋体"/>
          <w:color w:val="000000"/>
          <w:kern w:val="0"/>
          <w:sz w:val="24"/>
          <w:szCs w:val="24"/>
        </w:rPr>
        <w:t xml:space="preserve"> A, </w:t>
      </w:r>
      <w:proofErr w:type="spellStart"/>
      <w:r w:rsidRPr="002E7513">
        <w:rPr>
          <w:rFonts w:ascii="Book Antiqua" w:eastAsia="宋体" w:hAnsi="Book Antiqua" w:cs="宋体"/>
          <w:color w:val="000000"/>
          <w:kern w:val="0"/>
          <w:sz w:val="24"/>
          <w:szCs w:val="24"/>
        </w:rPr>
        <w:t>Mayadas</w:t>
      </w:r>
      <w:proofErr w:type="spellEnd"/>
      <w:r w:rsidRPr="002E7513">
        <w:rPr>
          <w:rFonts w:ascii="Book Antiqua" w:eastAsia="宋体" w:hAnsi="Book Antiqua" w:cs="宋体"/>
          <w:color w:val="000000"/>
          <w:kern w:val="0"/>
          <w:sz w:val="24"/>
          <w:szCs w:val="24"/>
        </w:rPr>
        <w:t xml:space="preserve"> TN, </w:t>
      </w:r>
      <w:proofErr w:type="spellStart"/>
      <w:r w:rsidRPr="002E7513">
        <w:rPr>
          <w:rFonts w:ascii="Book Antiqua" w:eastAsia="宋体" w:hAnsi="Book Antiqua" w:cs="宋体"/>
          <w:color w:val="000000"/>
          <w:kern w:val="0"/>
          <w:sz w:val="24"/>
          <w:szCs w:val="24"/>
        </w:rPr>
        <w:t>Warram</w:t>
      </w:r>
      <w:proofErr w:type="spellEnd"/>
      <w:r w:rsidRPr="002E7513">
        <w:rPr>
          <w:rFonts w:ascii="Book Antiqua" w:eastAsia="宋体" w:hAnsi="Book Antiqua" w:cs="宋体"/>
          <w:color w:val="000000"/>
          <w:kern w:val="0"/>
          <w:sz w:val="24"/>
          <w:szCs w:val="24"/>
        </w:rPr>
        <w:t xml:space="preserve"> JH, </w:t>
      </w:r>
      <w:proofErr w:type="spellStart"/>
      <w:r w:rsidRPr="002E7513">
        <w:rPr>
          <w:rFonts w:ascii="Book Antiqua" w:eastAsia="宋体" w:hAnsi="Book Antiqua" w:cs="宋体"/>
          <w:color w:val="000000"/>
          <w:kern w:val="0"/>
          <w:sz w:val="24"/>
          <w:szCs w:val="24"/>
        </w:rPr>
        <w:t>Krolewski</w:t>
      </w:r>
      <w:proofErr w:type="spellEnd"/>
      <w:r w:rsidRPr="002E7513">
        <w:rPr>
          <w:rFonts w:ascii="Book Antiqua" w:eastAsia="宋体" w:hAnsi="Book Antiqua" w:cs="宋体"/>
          <w:color w:val="000000"/>
          <w:kern w:val="0"/>
          <w:sz w:val="24"/>
          <w:szCs w:val="24"/>
        </w:rPr>
        <w:t xml:space="preserve"> AS. </w:t>
      </w:r>
      <w:r w:rsidRPr="002E7513">
        <w:rPr>
          <w:rFonts w:ascii="Book Antiqua" w:eastAsia="宋体" w:hAnsi="Book Antiqua" w:cs="宋体"/>
          <w:color w:val="000000"/>
          <w:kern w:val="0"/>
          <w:sz w:val="24"/>
          <w:szCs w:val="24"/>
        </w:rPr>
        <w:lastRenderedPageBreak/>
        <w:t>Circulating TNF receptors 1 and 2 predict ESRD in type 2 diabetes. </w:t>
      </w:r>
      <w:r w:rsidRPr="002E7513">
        <w:rPr>
          <w:rFonts w:ascii="Book Antiqua" w:eastAsia="宋体" w:hAnsi="Book Antiqua" w:cs="宋体"/>
          <w:i/>
          <w:iCs/>
          <w:color w:val="000000"/>
          <w:kern w:val="0"/>
          <w:sz w:val="24"/>
          <w:szCs w:val="24"/>
        </w:rPr>
        <w:t xml:space="preserve">J Am </w:t>
      </w:r>
      <w:proofErr w:type="spellStart"/>
      <w:r w:rsidRPr="002E7513">
        <w:rPr>
          <w:rFonts w:ascii="Book Antiqua" w:eastAsia="宋体" w:hAnsi="Book Antiqua" w:cs="宋体"/>
          <w:i/>
          <w:iCs/>
          <w:color w:val="000000"/>
          <w:kern w:val="0"/>
          <w:sz w:val="24"/>
          <w:szCs w:val="24"/>
        </w:rPr>
        <w:t>Soc</w:t>
      </w:r>
      <w:proofErr w:type="spellEnd"/>
      <w:r w:rsidRPr="002E7513">
        <w:rPr>
          <w:rFonts w:ascii="Book Antiqua" w:eastAsia="宋体" w:hAnsi="Book Antiqua" w:cs="宋体"/>
          <w:i/>
          <w:iCs/>
          <w:color w:val="000000"/>
          <w:kern w:val="0"/>
          <w:sz w:val="24"/>
          <w:szCs w:val="24"/>
        </w:rPr>
        <w:t xml:space="preserve"> </w:t>
      </w:r>
      <w:proofErr w:type="spellStart"/>
      <w:r w:rsidRPr="002E7513">
        <w:rPr>
          <w:rFonts w:ascii="Book Antiqua" w:eastAsia="宋体" w:hAnsi="Book Antiqua" w:cs="宋体"/>
          <w:i/>
          <w:iCs/>
          <w:color w:val="000000"/>
          <w:kern w:val="0"/>
          <w:sz w:val="24"/>
          <w:szCs w:val="24"/>
        </w:rPr>
        <w:t>Nephrol</w:t>
      </w:r>
      <w:proofErr w:type="spellEnd"/>
      <w:r w:rsidRPr="002E7513">
        <w:rPr>
          <w:rFonts w:ascii="Book Antiqua" w:eastAsia="宋体" w:hAnsi="Book Antiqua" w:cs="宋体"/>
          <w:color w:val="000000"/>
          <w:kern w:val="0"/>
          <w:sz w:val="24"/>
          <w:szCs w:val="24"/>
        </w:rPr>
        <w:t> 2012; </w:t>
      </w:r>
      <w:r w:rsidRPr="002E7513">
        <w:rPr>
          <w:rFonts w:ascii="Book Antiqua" w:eastAsia="宋体" w:hAnsi="Book Antiqua" w:cs="宋体"/>
          <w:b/>
          <w:bCs/>
          <w:color w:val="000000"/>
          <w:kern w:val="0"/>
          <w:sz w:val="24"/>
          <w:szCs w:val="24"/>
        </w:rPr>
        <w:t>23</w:t>
      </w:r>
      <w:r w:rsidRPr="002E7513">
        <w:rPr>
          <w:rFonts w:ascii="Book Antiqua" w:eastAsia="宋体" w:hAnsi="Book Antiqua" w:cs="宋体"/>
          <w:color w:val="000000"/>
          <w:kern w:val="0"/>
          <w:sz w:val="24"/>
          <w:szCs w:val="24"/>
        </w:rPr>
        <w:t>: 507-515 [PMID: 22266663 DOI: 10.1681/ASN.2011060627]</w:t>
      </w:r>
    </w:p>
    <w:p w:rsidR="00AD0E96" w:rsidRPr="002E7513" w:rsidRDefault="00AD0E96" w:rsidP="00AD0E96">
      <w:pPr>
        <w:spacing w:line="360" w:lineRule="auto"/>
        <w:rPr>
          <w:rFonts w:ascii="Book Antiqua" w:hAnsi="Book Antiqua"/>
          <w:sz w:val="24"/>
          <w:szCs w:val="24"/>
        </w:rPr>
      </w:pPr>
    </w:p>
    <w:p w:rsidR="00AD0E96" w:rsidRPr="00CE4867" w:rsidRDefault="00AD0E96" w:rsidP="00AD0E96">
      <w:pPr>
        <w:spacing w:line="360" w:lineRule="auto"/>
        <w:jc w:val="right"/>
        <w:rPr>
          <w:rFonts w:ascii="Book Antiqua" w:hAnsi="Book Antiqua"/>
          <w:b/>
          <w:bCs/>
          <w:color w:val="000000"/>
          <w:sz w:val="24"/>
        </w:rPr>
      </w:pPr>
      <w:bookmarkStart w:id="31" w:name="OLE_LINK11"/>
      <w:bookmarkStart w:id="32" w:name="OLE_LINK12"/>
      <w:bookmarkStart w:id="33" w:name="OLE_LINK36"/>
      <w:bookmarkStart w:id="34" w:name="OLE_LINK37"/>
      <w:bookmarkStart w:id="35" w:name="OLE_LINK20"/>
      <w:bookmarkStart w:id="36" w:name="OLE_LINK80"/>
      <w:bookmarkStart w:id="37" w:name="OLE_LINK85"/>
      <w:bookmarkStart w:id="38" w:name="OLE_LINK194"/>
      <w:bookmarkStart w:id="39" w:name="OLE_LINK118"/>
      <w:bookmarkStart w:id="40" w:name="OLE_LINK159"/>
      <w:bookmarkStart w:id="41" w:name="OLE_LINK200"/>
      <w:r w:rsidRPr="00CE4867">
        <w:rPr>
          <w:rStyle w:val="ae"/>
          <w:rFonts w:ascii="Book Antiqua" w:hAnsi="Book Antiqua"/>
          <w:noProof/>
          <w:color w:val="000000"/>
          <w:sz w:val="24"/>
          <w:szCs w:val="24"/>
        </w:rPr>
        <w:t>P-Reviewer</w:t>
      </w:r>
      <w:bookmarkEnd w:id="31"/>
      <w:bookmarkEnd w:id="32"/>
      <w:r>
        <w:rPr>
          <w:rStyle w:val="ae"/>
          <w:rFonts w:ascii="Book Antiqua" w:eastAsia="宋体" w:hAnsi="Book Antiqua" w:hint="eastAsia"/>
          <w:noProof/>
          <w:color w:val="000000"/>
          <w:sz w:val="24"/>
          <w:szCs w:val="24"/>
          <w:lang w:eastAsia="zh-CN"/>
        </w:rPr>
        <w:t>s</w:t>
      </w:r>
      <w:r>
        <w:rPr>
          <w:rStyle w:val="ae"/>
          <w:rFonts w:ascii="Book Antiqua" w:hAnsi="Book Antiqua" w:hint="eastAsia"/>
          <w:noProof/>
          <w:color w:val="000000"/>
          <w:sz w:val="24"/>
          <w:szCs w:val="24"/>
        </w:rPr>
        <w:t>:</w:t>
      </w:r>
      <w:r w:rsidRPr="00CE4867">
        <w:rPr>
          <w:rFonts w:ascii="Book Antiqua" w:hAnsi="Book Antiqua"/>
          <w:b/>
          <w:bCs/>
          <w:color w:val="000000"/>
          <w:sz w:val="24"/>
        </w:rPr>
        <w:t xml:space="preserve"> </w:t>
      </w:r>
      <w:r w:rsidRPr="00AD0E96">
        <w:rPr>
          <w:rFonts w:ascii="Book Antiqua" w:hAnsi="Book Antiqua"/>
          <w:bCs/>
          <w:color w:val="000000"/>
          <w:sz w:val="24"/>
        </w:rPr>
        <w:t>Cui</w:t>
      </w:r>
      <w:r w:rsidRPr="00CE4867">
        <w:rPr>
          <w:rFonts w:ascii="Book Antiqua" w:hAnsi="Book Antiqua"/>
          <w:b/>
          <w:bCs/>
          <w:color w:val="000000"/>
          <w:sz w:val="24"/>
        </w:rPr>
        <w:t xml:space="preserve"> </w:t>
      </w:r>
      <w:r w:rsidRPr="00AD0E96">
        <w:rPr>
          <w:rFonts w:ascii="Book Antiqua" w:eastAsia="宋体" w:hAnsi="Book Antiqua" w:hint="eastAsia"/>
          <w:bCs/>
          <w:color w:val="000000"/>
          <w:sz w:val="24"/>
          <w:lang w:eastAsia="zh-CN"/>
        </w:rPr>
        <w:t xml:space="preserve">WP, </w:t>
      </w:r>
      <w:proofErr w:type="spellStart"/>
      <w:r w:rsidRPr="00AD0E96">
        <w:rPr>
          <w:rFonts w:ascii="Book Antiqua" w:eastAsia="宋体" w:hAnsi="Book Antiqua"/>
          <w:bCs/>
          <w:color w:val="000000"/>
          <w:sz w:val="24"/>
          <w:lang w:eastAsia="zh-CN"/>
        </w:rPr>
        <w:t>Lehtonen</w:t>
      </w:r>
      <w:proofErr w:type="spellEnd"/>
      <w:r w:rsidRPr="00AD0E96">
        <w:rPr>
          <w:rFonts w:ascii="Book Antiqua" w:eastAsia="宋体" w:hAnsi="Book Antiqua" w:hint="eastAsia"/>
          <w:bCs/>
          <w:color w:val="000000"/>
          <w:sz w:val="24"/>
          <w:lang w:eastAsia="zh-CN"/>
        </w:rPr>
        <w:t xml:space="preserve"> </w:t>
      </w:r>
      <w:r w:rsidRPr="00AD0E96">
        <w:rPr>
          <w:rFonts w:ascii="Book Antiqua" w:eastAsia="宋体" w:hAnsi="Book Antiqua"/>
          <w:bCs/>
          <w:color w:val="000000"/>
          <w:sz w:val="24"/>
          <w:lang w:eastAsia="zh-CN"/>
        </w:rPr>
        <w:t>S</w:t>
      </w:r>
      <w:r w:rsidRPr="00AD0E96">
        <w:rPr>
          <w:rFonts w:ascii="Book Antiqua" w:eastAsia="宋体" w:hAnsi="Book Antiqua" w:hint="eastAsia"/>
          <w:bCs/>
          <w:color w:val="000000"/>
          <w:sz w:val="24"/>
          <w:lang w:eastAsia="zh-CN"/>
        </w:rPr>
        <w:t xml:space="preserve">H, </w:t>
      </w:r>
      <w:proofErr w:type="spellStart"/>
      <w:r w:rsidRPr="00AD0E96">
        <w:rPr>
          <w:rFonts w:ascii="Book Antiqua" w:eastAsia="宋体" w:hAnsi="Book Antiqua"/>
          <w:bCs/>
          <w:color w:val="000000"/>
          <w:sz w:val="24"/>
          <w:lang w:eastAsia="zh-CN"/>
        </w:rPr>
        <w:t>Schaalan</w:t>
      </w:r>
      <w:proofErr w:type="spellEnd"/>
      <w:r w:rsidRPr="00AD0E96">
        <w:rPr>
          <w:rFonts w:ascii="Book Antiqua" w:eastAsia="宋体" w:hAnsi="Book Antiqua" w:hint="eastAsia"/>
          <w:bCs/>
          <w:color w:val="000000"/>
          <w:sz w:val="24"/>
          <w:lang w:eastAsia="zh-CN"/>
        </w:rPr>
        <w:t xml:space="preserve"> </w:t>
      </w:r>
      <w:r w:rsidRPr="00AD0E96">
        <w:rPr>
          <w:rFonts w:ascii="Book Antiqua" w:eastAsia="宋体" w:hAnsi="Book Antiqua"/>
          <w:bCs/>
          <w:color w:val="000000"/>
          <w:sz w:val="24"/>
          <w:lang w:eastAsia="zh-CN"/>
        </w:rPr>
        <w:t>M</w:t>
      </w:r>
      <w:r w:rsidRPr="00AD0E96">
        <w:rPr>
          <w:rFonts w:ascii="Book Antiqua" w:eastAsia="宋体" w:hAnsi="Book Antiqua" w:hint="eastAsia"/>
          <w:bCs/>
          <w:color w:val="000000"/>
          <w:sz w:val="24"/>
          <w:lang w:eastAsia="zh-CN"/>
        </w:rPr>
        <w:t xml:space="preserve"> </w:t>
      </w:r>
      <w:r w:rsidRPr="00AD0E96">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33"/>
    <w:bookmarkEnd w:id="34"/>
    <w:bookmarkEnd w:id="35"/>
    <w:bookmarkEnd w:id="36"/>
    <w:bookmarkEnd w:id="37"/>
    <w:bookmarkEnd w:id="38"/>
    <w:bookmarkEnd w:id="39"/>
    <w:bookmarkEnd w:id="40"/>
    <w:bookmarkEnd w:id="41"/>
    <w:p w:rsidR="00AD0E96" w:rsidRPr="00AD0E96" w:rsidRDefault="00AD0E96" w:rsidP="00247899">
      <w:pPr>
        <w:spacing w:line="360" w:lineRule="auto"/>
        <w:rPr>
          <w:rFonts w:ascii="Book Antiqua" w:eastAsia="宋体" w:hAnsi="Book Antiqua"/>
          <w:b/>
          <w:sz w:val="24"/>
          <w:szCs w:val="24"/>
          <w:lang w:eastAsia="zh-CN"/>
        </w:rPr>
      </w:pPr>
    </w:p>
    <w:p w:rsidR="003025B5" w:rsidRDefault="003025B5" w:rsidP="00AD0E96">
      <w:pPr>
        <w:autoSpaceDE w:val="0"/>
        <w:autoSpaceDN w:val="0"/>
        <w:adjustRightInd w:val="0"/>
        <w:spacing w:line="360" w:lineRule="auto"/>
        <w:ind w:left="720" w:hangingChars="300" w:hanging="720"/>
        <w:rPr>
          <w:rStyle w:val="A50"/>
          <w:rFonts w:ascii="Book Antiqua" w:hAnsi="Book Antiqua"/>
          <w:sz w:val="24"/>
          <w:szCs w:val="24"/>
        </w:rPr>
      </w:pPr>
      <w:r>
        <w:rPr>
          <w:rStyle w:val="A50"/>
          <w:rFonts w:ascii="Book Antiqua" w:hAnsi="Book Antiqua"/>
          <w:sz w:val="24"/>
          <w:szCs w:val="24"/>
        </w:rPr>
        <w:br w:type="page"/>
      </w:r>
    </w:p>
    <w:p w:rsidR="003025B5" w:rsidRPr="00247899" w:rsidRDefault="003025B5" w:rsidP="0068445D">
      <w:pPr>
        <w:spacing w:line="360" w:lineRule="auto"/>
        <w:rPr>
          <w:rFonts w:ascii="Book Antiqua" w:eastAsiaTheme="majorEastAsia" w:hAnsi="Book Antiqua"/>
          <w:sz w:val="24"/>
          <w:szCs w:val="24"/>
        </w:rPr>
      </w:pPr>
      <w:r w:rsidRPr="0068445D">
        <w:rPr>
          <w:rFonts w:ascii="Book Antiqua" w:eastAsiaTheme="majorEastAsia" w:hAnsi="Book Antiqua"/>
          <w:b/>
          <w:sz w:val="24"/>
          <w:szCs w:val="24"/>
        </w:rPr>
        <w:lastRenderedPageBreak/>
        <w:t>Figure 1</w:t>
      </w:r>
      <w:r w:rsidR="0068445D" w:rsidRPr="0068445D">
        <w:rPr>
          <w:rFonts w:ascii="Book Antiqua" w:eastAsia="宋体" w:hAnsi="Book Antiqua" w:hint="eastAsia"/>
          <w:b/>
          <w:sz w:val="24"/>
          <w:szCs w:val="24"/>
          <w:lang w:eastAsia="zh-CN"/>
        </w:rPr>
        <w:t xml:space="preserve"> </w:t>
      </w:r>
      <w:r w:rsidRPr="0068445D">
        <w:rPr>
          <w:rFonts w:ascii="Book Antiqua" w:eastAsiaTheme="majorEastAsia" w:hAnsi="Book Antiqua"/>
          <w:b/>
          <w:sz w:val="24"/>
          <w:szCs w:val="24"/>
        </w:rPr>
        <w:t>Therapeutic strategy for diabetic kidney disease</w:t>
      </w:r>
      <w:r w:rsidR="0068445D" w:rsidRPr="0068445D">
        <w:rPr>
          <w:rFonts w:ascii="Book Antiqua" w:eastAsia="宋体" w:hAnsi="Book Antiqua" w:hint="eastAsia"/>
          <w:b/>
          <w:sz w:val="24"/>
          <w:szCs w:val="24"/>
          <w:lang w:eastAsia="zh-CN"/>
        </w:rPr>
        <w:t xml:space="preserve">. </w:t>
      </w:r>
      <w:r w:rsidRPr="00247899">
        <w:rPr>
          <w:rFonts w:ascii="Book Antiqua" w:eastAsiaTheme="majorEastAsia" w:hAnsi="Book Antiqua"/>
          <w:sz w:val="24"/>
          <w:szCs w:val="24"/>
        </w:rPr>
        <w:t xml:space="preserve">Multifactorial therapy, consisting of glycemic, blood pressure, and lipid control, is recommended to prevent the progression of </w:t>
      </w:r>
      <w:r w:rsidR="0068445D" w:rsidRPr="00247899">
        <w:rPr>
          <w:rFonts w:ascii="Book Antiqua" w:eastAsiaTheme="majorEastAsia" w:hAnsi="Book Antiqua"/>
          <w:sz w:val="24"/>
          <w:szCs w:val="24"/>
        </w:rPr>
        <w:t>diabetic kidney disease (DKD)</w:t>
      </w:r>
      <w:r w:rsidRPr="00247899">
        <w:rPr>
          <w:rFonts w:ascii="Book Antiqua" w:eastAsiaTheme="majorEastAsia" w:hAnsi="Book Antiqua"/>
          <w:sz w:val="24"/>
          <w:szCs w:val="24"/>
        </w:rPr>
        <w:t xml:space="preserve">. The remission and regression of albuminuria by multifactorial therapy may be closely associated with reduced risk of progression of both DKD and cardiovascular disease. In addition to these therapies, vitamin D receptor activation, uric acid-lowering drugs, and </w:t>
      </w:r>
      <w:proofErr w:type="spellStart"/>
      <w:r w:rsidRPr="00247899">
        <w:rPr>
          <w:rFonts w:ascii="Book Antiqua" w:eastAsiaTheme="majorEastAsia" w:hAnsi="Book Antiqua"/>
          <w:sz w:val="24"/>
          <w:szCs w:val="24"/>
        </w:rPr>
        <w:t>incretin</w:t>
      </w:r>
      <w:proofErr w:type="spellEnd"/>
      <w:r w:rsidRPr="00247899">
        <w:rPr>
          <w:rFonts w:ascii="Book Antiqua" w:eastAsiaTheme="majorEastAsia" w:hAnsi="Book Antiqua"/>
          <w:sz w:val="24"/>
          <w:szCs w:val="24"/>
        </w:rPr>
        <w:t>-related drugs should be considered in the prospective treatment of DKD.</w:t>
      </w:r>
    </w:p>
    <w:p w:rsidR="003025B5" w:rsidRPr="00247899" w:rsidRDefault="003025B5" w:rsidP="003025B5">
      <w:pPr>
        <w:spacing w:line="360" w:lineRule="auto"/>
        <w:rPr>
          <w:rFonts w:ascii="Book Antiqua" w:eastAsiaTheme="majorEastAsia" w:hAnsi="Book Antiqua"/>
          <w:sz w:val="24"/>
          <w:szCs w:val="24"/>
        </w:rPr>
      </w:pPr>
    </w:p>
    <w:p w:rsidR="00A6029C" w:rsidRDefault="003025B5" w:rsidP="0068445D">
      <w:pPr>
        <w:spacing w:line="360" w:lineRule="auto"/>
        <w:rPr>
          <w:rFonts w:ascii="Book Antiqua" w:eastAsia="AdvOT07517017" w:hAnsi="Book Antiqua" w:cs="AdvOT07517017"/>
          <w:kern w:val="0"/>
          <w:sz w:val="24"/>
          <w:szCs w:val="24"/>
        </w:rPr>
      </w:pPr>
      <w:r w:rsidRPr="0068445D">
        <w:rPr>
          <w:rFonts w:ascii="Book Antiqua" w:eastAsiaTheme="majorEastAsia" w:hAnsi="Book Antiqua"/>
          <w:b/>
          <w:sz w:val="24"/>
          <w:szCs w:val="24"/>
        </w:rPr>
        <w:t xml:space="preserve">Figure 2 Beneficial effects of </w:t>
      </w:r>
      <w:r w:rsidRPr="0068445D">
        <w:rPr>
          <w:rFonts w:ascii="Book Antiqua" w:eastAsia="AdvOT07517017" w:hAnsi="Book Antiqua" w:cs="AdvOT07517017"/>
          <w:b/>
          <w:kern w:val="0"/>
          <w:sz w:val="24"/>
          <w:szCs w:val="24"/>
        </w:rPr>
        <w:t>renin–angiotensin system inhibitors</w:t>
      </w:r>
      <w:r w:rsidR="0068445D">
        <w:rPr>
          <w:rFonts w:ascii="Book Antiqua" w:eastAsia="宋体" w:hAnsi="Book Antiqua" w:cs="AdvOT07517017" w:hint="eastAsia"/>
          <w:b/>
          <w:kern w:val="0"/>
          <w:sz w:val="24"/>
          <w:szCs w:val="24"/>
          <w:lang w:eastAsia="zh-CN"/>
        </w:rPr>
        <w:t xml:space="preserve">. </w:t>
      </w:r>
      <w:r w:rsidRPr="00247899">
        <w:rPr>
          <w:rFonts w:ascii="Book Antiqua" w:eastAsia="AdvOT07517017" w:hAnsi="Book Antiqua" w:cs="AdvOT07517017"/>
          <w:kern w:val="0"/>
          <w:sz w:val="24"/>
          <w:szCs w:val="24"/>
        </w:rPr>
        <w:t>Numerous landmark studies have shown the effectiveness of renin–angiotensin system inhibitors on diabetic kidney disease.</w:t>
      </w:r>
      <w:r w:rsidR="00A6029C">
        <w:rPr>
          <w:rFonts w:ascii="Book Antiqua" w:eastAsia="AdvOT07517017" w:hAnsi="Book Antiqua" w:cs="AdvOT07517017"/>
          <w:kern w:val="0"/>
          <w:sz w:val="24"/>
          <w:szCs w:val="24"/>
        </w:rPr>
        <w:br w:type="page"/>
      </w:r>
    </w:p>
    <w:p w:rsidR="003025B5" w:rsidRPr="006B7314" w:rsidRDefault="006B7314" w:rsidP="0068445D">
      <w:pPr>
        <w:spacing w:line="360" w:lineRule="auto"/>
        <w:rPr>
          <w:rFonts w:ascii="Book Antiqua" w:eastAsia="宋体" w:hAnsi="Book Antiqua" w:cs="AdvOT07517017"/>
          <w:b/>
          <w:kern w:val="0"/>
          <w:sz w:val="24"/>
          <w:szCs w:val="24"/>
          <w:lang w:eastAsia="zh-CN"/>
        </w:rPr>
      </w:pPr>
      <w:r w:rsidRPr="006B7314">
        <w:rPr>
          <w:rFonts w:ascii="Book Antiqua" w:eastAsia="宋体" w:hAnsi="Book Antiqua" w:cs="AdvOT07517017"/>
          <w:b/>
          <w:kern w:val="0"/>
          <w:sz w:val="24"/>
          <w:szCs w:val="24"/>
          <w:lang w:eastAsia="zh-CN"/>
        </w:rPr>
        <w:lastRenderedPageBreak/>
        <w:t>Table 1</w:t>
      </w:r>
      <w:r w:rsidRPr="006B7314">
        <w:rPr>
          <w:rFonts w:ascii="Book Antiqua" w:eastAsia="宋体" w:hAnsi="Book Antiqua" w:cs="AdvOT07517017" w:hint="eastAsia"/>
          <w:b/>
          <w:kern w:val="0"/>
          <w:sz w:val="24"/>
          <w:szCs w:val="24"/>
          <w:lang w:eastAsia="zh-CN"/>
        </w:rPr>
        <w:t xml:space="preserve"> </w:t>
      </w:r>
      <w:r w:rsidRPr="006B7314">
        <w:rPr>
          <w:rFonts w:ascii="Book Antiqua" w:eastAsia="宋体" w:hAnsi="Book Antiqua" w:cs="AdvOT07517017"/>
          <w:b/>
          <w:kern w:val="0"/>
          <w:sz w:val="24"/>
          <w:szCs w:val="24"/>
          <w:lang w:eastAsia="zh-CN"/>
        </w:rPr>
        <w:t>Effects of intensive glucose control on the onset and progression of diabetic kidney disease</w:t>
      </w:r>
    </w:p>
    <w:tbl>
      <w:tblPr>
        <w:tblW w:w="8670" w:type="dxa"/>
        <w:tblInd w:w="93" w:type="dxa"/>
        <w:tblBorders>
          <w:top w:val="single" w:sz="4" w:space="0" w:color="auto"/>
          <w:bottom w:val="single" w:sz="4" w:space="0" w:color="auto"/>
        </w:tblBorders>
        <w:tblLook w:val="04A0" w:firstRow="1" w:lastRow="0" w:firstColumn="1" w:lastColumn="0" w:noHBand="0" w:noVBand="1"/>
      </w:tblPr>
      <w:tblGrid>
        <w:gridCol w:w="1732"/>
        <w:gridCol w:w="1270"/>
        <w:gridCol w:w="1710"/>
        <w:gridCol w:w="5146"/>
      </w:tblGrid>
      <w:tr w:rsidR="0015099F" w:rsidRPr="0015099F" w:rsidTr="00884FF1">
        <w:trPr>
          <w:trHeight w:val="825"/>
        </w:trPr>
        <w:tc>
          <w:tcPr>
            <w:tcW w:w="1636" w:type="dxa"/>
            <w:tcBorders>
              <w:top w:val="single" w:sz="4" w:space="0" w:color="auto"/>
              <w:bottom w:val="nil"/>
            </w:tcBorders>
            <w:shd w:val="clear" w:color="auto" w:fill="auto"/>
            <w:noWrap/>
            <w:vAlign w:val="bottom"/>
            <w:hideMark/>
          </w:tcPr>
          <w:p w:rsidR="0015099F" w:rsidRPr="0015099F" w:rsidRDefault="0015099F" w:rsidP="0015099F">
            <w:pPr>
              <w:widowControl/>
              <w:jc w:val="left"/>
              <w:rPr>
                <w:rFonts w:ascii="Book Antiqua" w:eastAsia="宋体" w:hAnsi="Book Antiqua" w:cs="宋体"/>
                <w:b/>
                <w:color w:val="000000"/>
                <w:kern w:val="0"/>
                <w:sz w:val="24"/>
                <w:szCs w:val="24"/>
                <w:lang w:eastAsia="zh-CN"/>
              </w:rPr>
            </w:pPr>
          </w:p>
        </w:tc>
        <w:tc>
          <w:tcPr>
            <w:tcW w:w="1888" w:type="dxa"/>
            <w:gridSpan w:val="2"/>
            <w:tcBorders>
              <w:top w:val="single" w:sz="4" w:space="0" w:color="auto"/>
              <w:bottom w:val="single" w:sz="4" w:space="0" w:color="auto"/>
            </w:tcBorders>
            <w:shd w:val="clear" w:color="auto" w:fill="auto"/>
            <w:vAlign w:val="bottom"/>
            <w:hideMark/>
          </w:tcPr>
          <w:p w:rsidR="0015099F" w:rsidRPr="0015099F" w:rsidRDefault="0015099F" w:rsidP="0015099F">
            <w:pPr>
              <w:widowControl/>
              <w:jc w:val="center"/>
              <w:rPr>
                <w:rFonts w:ascii="Book Antiqua" w:eastAsia="宋体" w:hAnsi="Book Antiqua" w:cs="宋体"/>
                <w:b/>
                <w:color w:val="000000"/>
                <w:kern w:val="0"/>
                <w:sz w:val="24"/>
                <w:szCs w:val="24"/>
                <w:lang w:eastAsia="zh-CN"/>
              </w:rPr>
            </w:pPr>
            <w:r w:rsidRPr="0015099F">
              <w:rPr>
                <w:rFonts w:ascii="Book Antiqua" w:eastAsia="宋体" w:hAnsi="Book Antiqua" w:cs="宋体"/>
                <w:b/>
                <w:color w:val="000000"/>
                <w:kern w:val="0"/>
                <w:sz w:val="24"/>
                <w:szCs w:val="24"/>
                <w:lang w:eastAsia="zh-CN"/>
              </w:rPr>
              <w:t xml:space="preserve"> HbA1c</w:t>
            </w:r>
          </w:p>
        </w:tc>
        <w:tc>
          <w:tcPr>
            <w:tcW w:w="5146" w:type="dxa"/>
            <w:tcBorders>
              <w:top w:val="single" w:sz="4" w:space="0" w:color="auto"/>
              <w:bottom w:val="nil"/>
            </w:tcBorders>
            <w:shd w:val="clear" w:color="auto" w:fill="auto"/>
            <w:noWrap/>
            <w:vAlign w:val="bottom"/>
            <w:hideMark/>
          </w:tcPr>
          <w:p w:rsidR="0015099F" w:rsidRPr="0015099F" w:rsidRDefault="0015099F" w:rsidP="0015099F">
            <w:pPr>
              <w:widowControl/>
              <w:jc w:val="left"/>
              <w:rPr>
                <w:rFonts w:ascii="Book Antiqua" w:eastAsia="宋体" w:hAnsi="Book Antiqua" w:cs="宋体"/>
                <w:b/>
                <w:color w:val="000000"/>
                <w:kern w:val="0"/>
                <w:sz w:val="24"/>
                <w:szCs w:val="24"/>
                <w:lang w:eastAsia="zh-CN"/>
              </w:rPr>
            </w:pPr>
          </w:p>
        </w:tc>
      </w:tr>
      <w:tr w:rsidR="0015099F" w:rsidRPr="0015099F" w:rsidTr="00884FF1">
        <w:trPr>
          <w:trHeight w:val="1620"/>
        </w:trPr>
        <w:tc>
          <w:tcPr>
            <w:tcW w:w="1636" w:type="dxa"/>
            <w:tcBorders>
              <w:top w:val="nil"/>
              <w:bottom w:val="single" w:sz="4" w:space="0" w:color="auto"/>
            </w:tcBorders>
            <w:shd w:val="clear" w:color="auto" w:fill="auto"/>
            <w:noWrap/>
            <w:vAlign w:val="center"/>
            <w:hideMark/>
          </w:tcPr>
          <w:p w:rsidR="0015099F" w:rsidRPr="0015099F" w:rsidRDefault="0015099F" w:rsidP="0015099F">
            <w:pPr>
              <w:widowControl/>
              <w:jc w:val="left"/>
              <w:rPr>
                <w:rFonts w:ascii="Book Antiqua" w:eastAsia="宋体" w:hAnsi="Book Antiqua" w:cs="宋体"/>
                <w:b/>
                <w:color w:val="000000"/>
                <w:kern w:val="0"/>
                <w:sz w:val="24"/>
                <w:szCs w:val="24"/>
                <w:lang w:eastAsia="zh-CN"/>
              </w:rPr>
            </w:pPr>
            <w:r w:rsidRPr="0015099F">
              <w:rPr>
                <w:rFonts w:ascii="Book Antiqua" w:eastAsia="宋体" w:hAnsi="Book Antiqua" w:cs="宋体"/>
                <w:b/>
                <w:color w:val="000000"/>
                <w:kern w:val="0"/>
                <w:sz w:val="24"/>
                <w:szCs w:val="24"/>
                <w:lang w:eastAsia="zh-CN"/>
              </w:rPr>
              <w:t>Study</w:t>
            </w:r>
          </w:p>
        </w:tc>
        <w:tc>
          <w:tcPr>
            <w:tcW w:w="813" w:type="dxa"/>
            <w:tcBorders>
              <w:top w:val="single" w:sz="4" w:space="0" w:color="auto"/>
              <w:bottom w:val="single" w:sz="4" w:space="0" w:color="auto"/>
            </w:tcBorders>
            <w:shd w:val="clear" w:color="auto" w:fill="auto"/>
            <w:vAlign w:val="bottom"/>
            <w:hideMark/>
          </w:tcPr>
          <w:p w:rsidR="0015099F" w:rsidRPr="0015099F" w:rsidRDefault="0015099F" w:rsidP="0015099F">
            <w:pPr>
              <w:widowControl/>
              <w:spacing w:after="240"/>
              <w:jc w:val="left"/>
              <w:rPr>
                <w:rFonts w:ascii="Book Antiqua" w:eastAsia="宋体" w:hAnsi="Book Antiqua" w:cs="宋体"/>
                <w:b/>
                <w:color w:val="000000"/>
                <w:kern w:val="0"/>
                <w:sz w:val="24"/>
                <w:szCs w:val="24"/>
                <w:lang w:eastAsia="zh-CN"/>
              </w:rPr>
            </w:pPr>
            <w:r w:rsidRPr="0015099F">
              <w:rPr>
                <w:rFonts w:ascii="Book Antiqua" w:eastAsia="宋体" w:hAnsi="Book Antiqua" w:cs="宋体"/>
                <w:b/>
                <w:color w:val="000000"/>
                <w:kern w:val="0"/>
                <w:sz w:val="24"/>
                <w:szCs w:val="24"/>
                <w:lang w:eastAsia="zh-CN"/>
              </w:rPr>
              <w:t>Intensive treatment</w:t>
            </w:r>
          </w:p>
        </w:tc>
        <w:tc>
          <w:tcPr>
            <w:tcW w:w="1075" w:type="dxa"/>
            <w:tcBorders>
              <w:top w:val="single" w:sz="4" w:space="0" w:color="auto"/>
              <w:bottom w:val="single" w:sz="4" w:space="0" w:color="auto"/>
            </w:tcBorders>
            <w:shd w:val="clear" w:color="auto" w:fill="auto"/>
            <w:vAlign w:val="bottom"/>
            <w:hideMark/>
          </w:tcPr>
          <w:p w:rsidR="0015099F" w:rsidRPr="0015099F" w:rsidRDefault="0015099F" w:rsidP="0015099F">
            <w:pPr>
              <w:widowControl/>
              <w:spacing w:after="240"/>
              <w:jc w:val="left"/>
              <w:rPr>
                <w:rFonts w:ascii="Book Antiqua" w:eastAsia="宋体" w:hAnsi="Book Antiqua" w:cs="宋体"/>
                <w:b/>
                <w:color w:val="000000"/>
                <w:kern w:val="0"/>
                <w:sz w:val="24"/>
                <w:szCs w:val="24"/>
                <w:lang w:eastAsia="zh-CN"/>
              </w:rPr>
            </w:pPr>
            <w:r w:rsidRPr="0015099F">
              <w:rPr>
                <w:rFonts w:ascii="Book Antiqua" w:eastAsia="宋体" w:hAnsi="Book Antiqua" w:cs="宋体"/>
                <w:b/>
                <w:color w:val="000000"/>
                <w:kern w:val="0"/>
                <w:sz w:val="24"/>
                <w:szCs w:val="24"/>
                <w:lang w:eastAsia="zh-CN"/>
              </w:rPr>
              <w:t>Conventional treatment</w:t>
            </w:r>
          </w:p>
        </w:tc>
        <w:tc>
          <w:tcPr>
            <w:tcW w:w="5146" w:type="dxa"/>
            <w:tcBorders>
              <w:top w:val="nil"/>
              <w:bottom w:val="single" w:sz="4" w:space="0" w:color="auto"/>
            </w:tcBorders>
            <w:shd w:val="clear" w:color="auto" w:fill="auto"/>
            <w:noWrap/>
            <w:vAlign w:val="center"/>
            <w:hideMark/>
          </w:tcPr>
          <w:p w:rsidR="0015099F" w:rsidRPr="0015099F" w:rsidRDefault="0015099F" w:rsidP="0015099F">
            <w:pPr>
              <w:widowControl/>
              <w:jc w:val="left"/>
              <w:rPr>
                <w:rFonts w:ascii="Book Antiqua" w:eastAsia="宋体" w:hAnsi="Book Antiqua" w:cs="宋体"/>
                <w:b/>
                <w:color w:val="000000"/>
                <w:kern w:val="0"/>
                <w:sz w:val="24"/>
                <w:szCs w:val="24"/>
                <w:lang w:eastAsia="zh-CN"/>
              </w:rPr>
            </w:pPr>
            <w:r w:rsidRPr="0015099F">
              <w:rPr>
                <w:rFonts w:ascii="Book Antiqua" w:eastAsia="宋体" w:hAnsi="Book Antiqua" w:cs="宋体"/>
                <w:b/>
                <w:color w:val="000000"/>
                <w:kern w:val="0"/>
                <w:sz w:val="24"/>
                <w:szCs w:val="24"/>
                <w:lang w:eastAsia="zh-CN"/>
              </w:rPr>
              <w:t>Outcome of albuminuria or renal events</w:t>
            </w:r>
          </w:p>
        </w:tc>
      </w:tr>
      <w:tr w:rsidR="0015099F" w:rsidRPr="0015099F" w:rsidTr="0015099F">
        <w:trPr>
          <w:trHeight w:val="930"/>
        </w:trPr>
        <w:tc>
          <w:tcPr>
            <w:tcW w:w="1636" w:type="dxa"/>
            <w:vMerge w:val="restart"/>
            <w:tcBorders>
              <w:top w:val="single" w:sz="4" w:space="0" w:color="auto"/>
            </w:tcBorders>
            <w:shd w:val="clear" w:color="auto" w:fill="auto"/>
            <w:vAlign w:val="center"/>
            <w:hideMark/>
          </w:tcPr>
          <w:p w:rsidR="0015099F" w:rsidRPr="0015099F" w:rsidRDefault="0015099F" w:rsidP="0015099F">
            <w:pPr>
              <w:widowControl/>
              <w:jc w:val="center"/>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ACCORD</w:t>
            </w:r>
            <w:r w:rsidRPr="0015099F">
              <w:rPr>
                <w:rFonts w:ascii="Book Antiqua" w:eastAsia="宋体" w:hAnsi="Book Antiqua" w:cs="宋体"/>
                <w:color w:val="000000"/>
                <w:kern w:val="0"/>
                <w:sz w:val="24"/>
                <w:szCs w:val="24"/>
                <w:vertAlign w:val="superscript"/>
                <w:lang w:eastAsia="zh-CN"/>
              </w:rPr>
              <w:t>[45]</w:t>
            </w:r>
          </w:p>
        </w:tc>
        <w:tc>
          <w:tcPr>
            <w:tcW w:w="1888" w:type="dxa"/>
            <w:gridSpan w:val="2"/>
            <w:vMerge w:val="restart"/>
            <w:tcBorders>
              <w:top w:val="single" w:sz="4" w:space="0" w:color="auto"/>
            </w:tcBorders>
            <w:shd w:val="clear" w:color="auto" w:fill="auto"/>
            <w:vAlign w:val="center"/>
            <w:hideMark/>
          </w:tcPr>
          <w:p w:rsidR="0015099F" w:rsidRPr="0015099F" w:rsidRDefault="0015099F" w:rsidP="0015099F">
            <w:pPr>
              <w:widowControl/>
              <w:jc w:val="center"/>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 xml:space="preserve">6.4% </w:t>
            </w:r>
            <w:r w:rsidR="00C06DDC" w:rsidRPr="00C06DDC">
              <w:rPr>
                <w:rFonts w:ascii="Book Antiqua" w:eastAsia="宋体" w:hAnsi="Book Antiqua" w:cs="宋体"/>
                <w:i/>
                <w:color w:val="000000"/>
                <w:kern w:val="0"/>
                <w:sz w:val="24"/>
                <w:szCs w:val="24"/>
                <w:lang w:eastAsia="zh-CN"/>
              </w:rPr>
              <w:t>vs</w:t>
            </w:r>
            <w:r w:rsidRPr="0015099F">
              <w:rPr>
                <w:rFonts w:ascii="Book Antiqua" w:eastAsia="宋体" w:hAnsi="Book Antiqua" w:cs="宋体"/>
                <w:color w:val="000000"/>
                <w:kern w:val="0"/>
                <w:sz w:val="24"/>
                <w:szCs w:val="24"/>
                <w:lang w:eastAsia="zh-CN"/>
              </w:rPr>
              <w:t xml:space="preserve"> 7.6%</w:t>
            </w:r>
          </w:p>
        </w:tc>
        <w:tc>
          <w:tcPr>
            <w:tcW w:w="5146" w:type="dxa"/>
            <w:tcBorders>
              <w:top w:val="single" w:sz="4" w:space="0" w:color="auto"/>
            </w:tcBorders>
            <w:shd w:val="clear" w:color="auto" w:fill="auto"/>
            <w:noWrap/>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 xml:space="preserve">21% ↓ in onset of </w:t>
            </w:r>
            <w:proofErr w:type="spellStart"/>
            <w:r w:rsidRPr="0015099F">
              <w:rPr>
                <w:rFonts w:ascii="Book Antiqua" w:eastAsia="宋体" w:hAnsi="Book Antiqua" w:cs="宋体"/>
                <w:color w:val="000000"/>
                <w:kern w:val="0"/>
                <w:sz w:val="24"/>
                <w:szCs w:val="24"/>
                <w:lang w:eastAsia="zh-CN"/>
              </w:rPr>
              <w:t>microalbuminuria</w:t>
            </w:r>
            <w:proofErr w:type="spellEnd"/>
          </w:p>
        </w:tc>
      </w:tr>
      <w:tr w:rsidR="0015099F" w:rsidRPr="0015099F" w:rsidTr="0015099F">
        <w:trPr>
          <w:trHeight w:val="465"/>
        </w:trPr>
        <w:tc>
          <w:tcPr>
            <w:tcW w:w="1636" w:type="dxa"/>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1888" w:type="dxa"/>
            <w:gridSpan w:val="2"/>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5146" w:type="dxa"/>
            <w:shd w:val="clear" w:color="auto" w:fill="auto"/>
            <w:noWrap/>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 xml:space="preserve">32% ↓ in progression to </w:t>
            </w:r>
            <w:proofErr w:type="spellStart"/>
            <w:r w:rsidRPr="0015099F">
              <w:rPr>
                <w:rFonts w:ascii="Book Antiqua" w:eastAsia="宋体" w:hAnsi="Book Antiqua" w:cs="宋体"/>
                <w:color w:val="000000"/>
                <w:kern w:val="0"/>
                <w:sz w:val="24"/>
                <w:szCs w:val="24"/>
                <w:lang w:eastAsia="zh-CN"/>
              </w:rPr>
              <w:t>macroalbuminuria</w:t>
            </w:r>
            <w:proofErr w:type="spellEnd"/>
          </w:p>
        </w:tc>
      </w:tr>
      <w:tr w:rsidR="0015099F" w:rsidRPr="0015099F" w:rsidTr="0015099F">
        <w:trPr>
          <w:trHeight w:val="930"/>
        </w:trPr>
        <w:tc>
          <w:tcPr>
            <w:tcW w:w="1636" w:type="dxa"/>
            <w:vMerge w:val="restart"/>
            <w:shd w:val="clear" w:color="auto" w:fill="auto"/>
            <w:vAlign w:val="center"/>
            <w:hideMark/>
          </w:tcPr>
          <w:p w:rsidR="0015099F" w:rsidRPr="0015099F" w:rsidRDefault="0015099F" w:rsidP="0015099F">
            <w:pPr>
              <w:widowControl/>
              <w:jc w:val="center"/>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ADVANCE</w:t>
            </w:r>
            <w:r w:rsidRPr="0015099F">
              <w:rPr>
                <w:rFonts w:ascii="Book Antiqua" w:eastAsia="宋体" w:hAnsi="Book Antiqua" w:cs="宋体"/>
                <w:color w:val="000000"/>
                <w:kern w:val="0"/>
                <w:sz w:val="24"/>
                <w:szCs w:val="24"/>
                <w:vertAlign w:val="superscript"/>
                <w:lang w:eastAsia="zh-CN"/>
              </w:rPr>
              <w:t>[46]</w:t>
            </w:r>
          </w:p>
        </w:tc>
        <w:tc>
          <w:tcPr>
            <w:tcW w:w="1888" w:type="dxa"/>
            <w:gridSpan w:val="2"/>
            <w:vMerge w:val="restart"/>
            <w:shd w:val="clear" w:color="auto" w:fill="auto"/>
            <w:vAlign w:val="center"/>
            <w:hideMark/>
          </w:tcPr>
          <w:p w:rsidR="0015099F" w:rsidRPr="0015099F" w:rsidRDefault="0015099F" w:rsidP="0015099F">
            <w:pPr>
              <w:widowControl/>
              <w:jc w:val="center"/>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 xml:space="preserve">6.5% </w:t>
            </w:r>
            <w:r w:rsidR="00C06DDC" w:rsidRPr="00C06DDC">
              <w:rPr>
                <w:rFonts w:ascii="Book Antiqua" w:eastAsia="宋体" w:hAnsi="Book Antiqua" w:cs="宋体"/>
                <w:i/>
                <w:color w:val="000000"/>
                <w:kern w:val="0"/>
                <w:sz w:val="24"/>
                <w:szCs w:val="24"/>
                <w:lang w:eastAsia="zh-CN"/>
              </w:rPr>
              <w:t>vs</w:t>
            </w:r>
            <w:r w:rsidRPr="0015099F">
              <w:rPr>
                <w:rFonts w:ascii="Book Antiqua" w:eastAsia="宋体" w:hAnsi="Book Antiqua" w:cs="宋体"/>
                <w:color w:val="000000"/>
                <w:kern w:val="0"/>
                <w:sz w:val="24"/>
                <w:szCs w:val="24"/>
                <w:lang w:eastAsia="zh-CN"/>
              </w:rPr>
              <w:t xml:space="preserve"> 7.3%</w:t>
            </w:r>
          </w:p>
        </w:tc>
        <w:tc>
          <w:tcPr>
            <w:tcW w:w="5146" w:type="dxa"/>
            <w:shd w:val="clear" w:color="auto" w:fill="auto"/>
            <w:noWrap/>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 xml:space="preserve">9%   ↓ in onset of </w:t>
            </w:r>
            <w:proofErr w:type="spellStart"/>
            <w:r w:rsidRPr="0015099F">
              <w:rPr>
                <w:rFonts w:ascii="Book Antiqua" w:eastAsia="宋体" w:hAnsi="Book Antiqua" w:cs="宋体"/>
                <w:color w:val="000000"/>
                <w:kern w:val="0"/>
                <w:sz w:val="24"/>
                <w:szCs w:val="24"/>
                <w:lang w:eastAsia="zh-CN"/>
              </w:rPr>
              <w:t>microalbuminuria</w:t>
            </w:r>
            <w:proofErr w:type="spellEnd"/>
          </w:p>
        </w:tc>
      </w:tr>
      <w:tr w:rsidR="0015099F" w:rsidRPr="0015099F" w:rsidTr="0015099F">
        <w:trPr>
          <w:trHeight w:val="465"/>
        </w:trPr>
        <w:tc>
          <w:tcPr>
            <w:tcW w:w="1636" w:type="dxa"/>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1888" w:type="dxa"/>
            <w:gridSpan w:val="2"/>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5146" w:type="dxa"/>
            <w:shd w:val="clear" w:color="auto" w:fill="auto"/>
            <w:noWrap/>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 xml:space="preserve">30% ↓ in progression to </w:t>
            </w:r>
            <w:proofErr w:type="spellStart"/>
            <w:r w:rsidRPr="0015099F">
              <w:rPr>
                <w:rFonts w:ascii="Book Antiqua" w:eastAsia="宋体" w:hAnsi="Book Antiqua" w:cs="宋体"/>
                <w:color w:val="000000"/>
                <w:kern w:val="0"/>
                <w:sz w:val="24"/>
                <w:szCs w:val="24"/>
                <w:lang w:eastAsia="zh-CN"/>
              </w:rPr>
              <w:t>macroalbuminuria</w:t>
            </w:r>
            <w:proofErr w:type="spellEnd"/>
          </w:p>
        </w:tc>
      </w:tr>
      <w:tr w:rsidR="0015099F" w:rsidRPr="0015099F" w:rsidTr="0015099F">
        <w:trPr>
          <w:trHeight w:val="465"/>
        </w:trPr>
        <w:tc>
          <w:tcPr>
            <w:tcW w:w="1636" w:type="dxa"/>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1888" w:type="dxa"/>
            <w:gridSpan w:val="2"/>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5146" w:type="dxa"/>
            <w:shd w:val="clear" w:color="auto" w:fill="auto"/>
            <w:noWrap/>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21% ↓ in renal events</w:t>
            </w:r>
          </w:p>
        </w:tc>
      </w:tr>
      <w:tr w:rsidR="0015099F" w:rsidRPr="0015099F" w:rsidTr="0015099F">
        <w:trPr>
          <w:trHeight w:val="465"/>
        </w:trPr>
        <w:tc>
          <w:tcPr>
            <w:tcW w:w="1636" w:type="dxa"/>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1888" w:type="dxa"/>
            <w:gridSpan w:val="2"/>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5146" w:type="dxa"/>
            <w:shd w:val="clear" w:color="auto" w:fill="auto"/>
            <w:noWrap/>
            <w:vAlign w:val="bottom"/>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 xml:space="preserve">            </w:t>
            </w:r>
            <w:r w:rsidR="00697E4C" w:rsidRPr="0015099F">
              <w:rPr>
                <w:rFonts w:ascii="Book Antiqua" w:eastAsia="宋体" w:hAnsi="Book Antiqua" w:cs="宋体"/>
                <w:color w:val="000000"/>
                <w:kern w:val="0"/>
                <w:sz w:val="24"/>
                <w:szCs w:val="24"/>
                <w:lang w:eastAsia="zh-CN"/>
              </w:rPr>
              <w:t>N</w:t>
            </w:r>
            <w:r w:rsidRPr="0015099F">
              <w:rPr>
                <w:rFonts w:ascii="Book Antiqua" w:eastAsia="宋体" w:hAnsi="Book Antiqua" w:cs="宋体"/>
                <w:color w:val="000000"/>
                <w:kern w:val="0"/>
                <w:sz w:val="24"/>
                <w:szCs w:val="24"/>
                <w:lang w:eastAsia="zh-CN"/>
              </w:rPr>
              <w:t xml:space="preserve">ew onset </w:t>
            </w:r>
            <w:proofErr w:type="spellStart"/>
            <w:r w:rsidRPr="0015099F">
              <w:rPr>
                <w:rFonts w:ascii="Book Antiqua" w:eastAsia="宋体" w:hAnsi="Book Antiqua" w:cs="宋体"/>
                <w:color w:val="000000"/>
                <w:kern w:val="0"/>
                <w:sz w:val="24"/>
                <w:szCs w:val="24"/>
                <w:lang w:eastAsia="zh-CN"/>
              </w:rPr>
              <w:t>macroalbuminuria</w:t>
            </w:r>
            <w:proofErr w:type="spellEnd"/>
          </w:p>
        </w:tc>
      </w:tr>
      <w:tr w:rsidR="0015099F" w:rsidRPr="0015099F" w:rsidTr="0015099F">
        <w:trPr>
          <w:trHeight w:val="465"/>
        </w:trPr>
        <w:tc>
          <w:tcPr>
            <w:tcW w:w="1636" w:type="dxa"/>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1888" w:type="dxa"/>
            <w:gridSpan w:val="2"/>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5146" w:type="dxa"/>
            <w:shd w:val="clear" w:color="auto" w:fill="auto"/>
            <w:noWrap/>
            <w:vAlign w:val="bottom"/>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 xml:space="preserve">            </w:t>
            </w:r>
            <w:r w:rsidR="00697E4C" w:rsidRPr="0015099F">
              <w:rPr>
                <w:rFonts w:ascii="Book Antiqua" w:eastAsia="宋体" w:hAnsi="Book Antiqua" w:cs="宋体"/>
                <w:color w:val="000000"/>
                <w:kern w:val="0"/>
                <w:sz w:val="24"/>
                <w:szCs w:val="24"/>
                <w:lang w:eastAsia="zh-CN"/>
              </w:rPr>
              <w:t>D</w:t>
            </w:r>
            <w:r w:rsidRPr="0015099F">
              <w:rPr>
                <w:rFonts w:ascii="Book Antiqua" w:eastAsia="宋体" w:hAnsi="Book Antiqua" w:cs="宋体"/>
                <w:color w:val="000000"/>
                <w:kern w:val="0"/>
                <w:sz w:val="24"/>
                <w:szCs w:val="24"/>
                <w:lang w:eastAsia="zh-CN"/>
              </w:rPr>
              <w:t>oubling of serum Cr</w:t>
            </w:r>
          </w:p>
        </w:tc>
      </w:tr>
      <w:tr w:rsidR="0015099F" w:rsidRPr="0015099F" w:rsidTr="0015099F">
        <w:trPr>
          <w:trHeight w:val="465"/>
        </w:trPr>
        <w:tc>
          <w:tcPr>
            <w:tcW w:w="1636" w:type="dxa"/>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1888" w:type="dxa"/>
            <w:gridSpan w:val="2"/>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5146" w:type="dxa"/>
            <w:shd w:val="clear" w:color="auto" w:fill="auto"/>
            <w:noWrap/>
            <w:vAlign w:val="center"/>
            <w:hideMark/>
          </w:tcPr>
          <w:p w:rsidR="0015099F" w:rsidRPr="0015099F" w:rsidRDefault="0015099F" w:rsidP="00697E4C">
            <w:pPr>
              <w:widowControl/>
              <w:jc w:val="left"/>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 xml:space="preserve">            </w:t>
            </w:r>
            <w:r w:rsidR="00697E4C" w:rsidRPr="0015099F">
              <w:rPr>
                <w:rFonts w:ascii="Book Antiqua" w:eastAsia="宋体" w:hAnsi="Book Antiqua" w:cs="宋体"/>
                <w:color w:val="000000"/>
                <w:kern w:val="0"/>
                <w:sz w:val="24"/>
                <w:szCs w:val="24"/>
                <w:lang w:eastAsia="zh-CN"/>
              </w:rPr>
              <w:t>K</w:t>
            </w:r>
            <w:r w:rsidRPr="0015099F">
              <w:rPr>
                <w:rFonts w:ascii="Book Antiqua" w:eastAsia="宋体" w:hAnsi="Book Antiqua" w:cs="宋体"/>
                <w:color w:val="000000"/>
                <w:kern w:val="0"/>
                <w:sz w:val="24"/>
                <w:szCs w:val="24"/>
                <w:lang w:eastAsia="zh-CN"/>
              </w:rPr>
              <w:t>idney replacement therapy</w:t>
            </w:r>
          </w:p>
        </w:tc>
      </w:tr>
      <w:tr w:rsidR="0015099F" w:rsidRPr="0015099F" w:rsidTr="0015099F">
        <w:trPr>
          <w:trHeight w:val="465"/>
        </w:trPr>
        <w:tc>
          <w:tcPr>
            <w:tcW w:w="1636" w:type="dxa"/>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1888" w:type="dxa"/>
            <w:gridSpan w:val="2"/>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5146" w:type="dxa"/>
            <w:shd w:val="clear" w:color="auto" w:fill="auto"/>
            <w:noWrap/>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 xml:space="preserve">       </w:t>
            </w:r>
            <w:r w:rsidR="00697E4C">
              <w:rPr>
                <w:rFonts w:ascii="Book Antiqua" w:eastAsia="宋体" w:hAnsi="Book Antiqua" w:cs="宋体" w:hint="eastAsia"/>
                <w:color w:val="000000"/>
                <w:kern w:val="0"/>
                <w:sz w:val="24"/>
                <w:szCs w:val="24"/>
                <w:lang w:eastAsia="zh-CN"/>
              </w:rPr>
              <w:t xml:space="preserve">     </w:t>
            </w:r>
            <w:r w:rsidR="00697E4C" w:rsidRPr="0015099F">
              <w:rPr>
                <w:rFonts w:ascii="Book Antiqua" w:eastAsia="宋体" w:hAnsi="Book Antiqua" w:cs="宋体"/>
                <w:color w:val="000000"/>
                <w:kern w:val="0"/>
                <w:sz w:val="24"/>
                <w:szCs w:val="24"/>
                <w:lang w:eastAsia="zh-CN"/>
              </w:rPr>
              <w:t>D</w:t>
            </w:r>
            <w:r w:rsidRPr="0015099F">
              <w:rPr>
                <w:rFonts w:ascii="Book Antiqua" w:eastAsia="宋体" w:hAnsi="Book Antiqua" w:cs="宋体"/>
                <w:color w:val="000000"/>
                <w:kern w:val="0"/>
                <w:sz w:val="24"/>
                <w:szCs w:val="24"/>
                <w:lang w:eastAsia="zh-CN"/>
              </w:rPr>
              <w:t>eath due to kidney disease</w:t>
            </w:r>
          </w:p>
        </w:tc>
      </w:tr>
      <w:tr w:rsidR="0015099F" w:rsidRPr="0015099F" w:rsidTr="0015099F">
        <w:trPr>
          <w:trHeight w:val="1425"/>
        </w:trPr>
        <w:tc>
          <w:tcPr>
            <w:tcW w:w="1636" w:type="dxa"/>
            <w:vMerge w:val="restart"/>
            <w:shd w:val="clear" w:color="auto" w:fill="auto"/>
            <w:vAlign w:val="center"/>
            <w:hideMark/>
          </w:tcPr>
          <w:p w:rsidR="0015099F" w:rsidRPr="0015099F" w:rsidRDefault="0015099F" w:rsidP="0015099F">
            <w:pPr>
              <w:widowControl/>
              <w:jc w:val="center"/>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VADT</w:t>
            </w:r>
            <w:r w:rsidRPr="0015099F">
              <w:rPr>
                <w:rFonts w:ascii="Book Antiqua" w:eastAsia="宋体" w:hAnsi="Book Antiqua" w:cs="宋体"/>
                <w:color w:val="000000"/>
                <w:kern w:val="0"/>
                <w:sz w:val="24"/>
                <w:szCs w:val="24"/>
                <w:vertAlign w:val="superscript"/>
                <w:lang w:eastAsia="zh-CN"/>
              </w:rPr>
              <w:t>[47]</w:t>
            </w:r>
          </w:p>
        </w:tc>
        <w:tc>
          <w:tcPr>
            <w:tcW w:w="1888" w:type="dxa"/>
            <w:gridSpan w:val="2"/>
            <w:vMerge w:val="restart"/>
            <w:shd w:val="clear" w:color="auto" w:fill="auto"/>
            <w:vAlign w:val="center"/>
            <w:hideMark/>
          </w:tcPr>
          <w:p w:rsidR="0015099F" w:rsidRPr="0015099F" w:rsidRDefault="0015099F" w:rsidP="0015099F">
            <w:pPr>
              <w:widowControl/>
              <w:jc w:val="center"/>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 xml:space="preserve">6.9% </w:t>
            </w:r>
            <w:r w:rsidR="00C06DDC" w:rsidRPr="00C06DDC">
              <w:rPr>
                <w:rFonts w:ascii="Book Antiqua" w:eastAsia="宋体" w:hAnsi="Book Antiqua" w:cs="宋体"/>
                <w:i/>
                <w:color w:val="000000"/>
                <w:kern w:val="0"/>
                <w:sz w:val="24"/>
                <w:szCs w:val="24"/>
                <w:lang w:eastAsia="zh-CN"/>
              </w:rPr>
              <w:t>vs</w:t>
            </w:r>
            <w:r w:rsidRPr="0015099F">
              <w:rPr>
                <w:rFonts w:ascii="Book Antiqua" w:eastAsia="宋体" w:hAnsi="Book Antiqua" w:cs="宋体"/>
                <w:color w:val="000000"/>
                <w:kern w:val="0"/>
                <w:sz w:val="24"/>
                <w:szCs w:val="24"/>
                <w:lang w:eastAsia="zh-CN"/>
              </w:rPr>
              <w:t xml:space="preserve"> 8.4%</w:t>
            </w:r>
          </w:p>
        </w:tc>
        <w:tc>
          <w:tcPr>
            <w:tcW w:w="5146" w:type="dxa"/>
            <w:shd w:val="clear" w:color="auto" w:fill="auto"/>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 xml:space="preserve">32% ↓ in progression from normal to </w:t>
            </w:r>
            <w:proofErr w:type="spellStart"/>
            <w:r w:rsidRPr="0015099F">
              <w:rPr>
                <w:rFonts w:ascii="Book Antiqua" w:eastAsia="宋体" w:hAnsi="Book Antiqua" w:cs="宋体"/>
                <w:color w:val="000000"/>
                <w:kern w:val="0"/>
                <w:sz w:val="24"/>
                <w:szCs w:val="24"/>
                <w:lang w:eastAsia="zh-CN"/>
              </w:rPr>
              <w:t>microalbuminuria</w:t>
            </w:r>
            <w:proofErr w:type="spellEnd"/>
            <w:r w:rsidRPr="0015099F">
              <w:rPr>
                <w:rFonts w:ascii="Book Antiqua" w:eastAsia="宋体" w:hAnsi="Book Antiqua" w:cs="宋体"/>
                <w:color w:val="000000"/>
                <w:kern w:val="0"/>
                <w:sz w:val="24"/>
                <w:szCs w:val="24"/>
                <w:lang w:eastAsia="zh-CN"/>
              </w:rPr>
              <w:t xml:space="preserve"> or </w:t>
            </w:r>
            <w:proofErr w:type="spellStart"/>
            <w:r w:rsidRPr="0015099F">
              <w:rPr>
                <w:rFonts w:ascii="Book Antiqua" w:eastAsia="宋体" w:hAnsi="Book Antiqua" w:cs="宋体"/>
                <w:color w:val="000000"/>
                <w:kern w:val="0"/>
                <w:sz w:val="24"/>
                <w:szCs w:val="24"/>
                <w:lang w:eastAsia="zh-CN"/>
              </w:rPr>
              <w:t>macroalbuminuria</w:t>
            </w:r>
            <w:proofErr w:type="spellEnd"/>
          </w:p>
        </w:tc>
      </w:tr>
      <w:tr w:rsidR="0015099F" w:rsidRPr="0015099F" w:rsidTr="0015099F">
        <w:trPr>
          <w:trHeight w:val="1410"/>
        </w:trPr>
        <w:tc>
          <w:tcPr>
            <w:tcW w:w="1636" w:type="dxa"/>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1888" w:type="dxa"/>
            <w:gridSpan w:val="2"/>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5146" w:type="dxa"/>
            <w:shd w:val="clear" w:color="auto" w:fill="auto"/>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 xml:space="preserve">37% ↓ in progression from normal to </w:t>
            </w:r>
            <w:proofErr w:type="spellStart"/>
            <w:r w:rsidRPr="0015099F">
              <w:rPr>
                <w:rFonts w:ascii="Book Antiqua" w:eastAsia="宋体" w:hAnsi="Book Antiqua" w:cs="宋体"/>
                <w:color w:val="000000"/>
                <w:kern w:val="0"/>
                <w:sz w:val="24"/>
                <w:szCs w:val="24"/>
                <w:lang w:eastAsia="zh-CN"/>
              </w:rPr>
              <w:t>microalbuminuria</w:t>
            </w:r>
            <w:proofErr w:type="spellEnd"/>
            <w:r w:rsidRPr="0015099F">
              <w:rPr>
                <w:rFonts w:ascii="Book Antiqua" w:eastAsia="宋体" w:hAnsi="Book Antiqua" w:cs="宋体"/>
                <w:color w:val="000000"/>
                <w:kern w:val="0"/>
                <w:sz w:val="24"/>
                <w:szCs w:val="24"/>
                <w:lang w:eastAsia="zh-CN"/>
              </w:rPr>
              <w:t xml:space="preserve"> to </w:t>
            </w:r>
            <w:proofErr w:type="spellStart"/>
            <w:r w:rsidRPr="0015099F">
              <w:rPr>
                <w:rFonts w:ascii="Book Antiqua" w:eastAsia="宋体" w:hAnsi="Book Antiqua" w:cs="宋体"/>
                <w:color w:val="000000"/>
                <w:kern w:val="0"/>
                <w:sz w:val="24"/>
                <w:szCs w:val="24"/>
                <w:lang w:eastAsia="zh-CN"/>
              </w:rPr>
              <w:t>macroalbuminuria</w:t>
            </w:r>
            <w:proofErr w:type="spellEnd"/>
          </w:p>
        </w:tc>
      </w:tr>
      <w:tr w:rsidR="0015099F" w:rsidRPr="0015099F" w:rsidTr="0015099F">
        <w:trPr>
          <w:trHeight w:val="465"/>
        </w:trPr>
        <w:tc>
          <w:tcPr>
            <w:tcW w:w="1636" w:type="dxa"/>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1888" w:type="dxa"/>
            <w:gridSpan w:val="2"/>
            <w:vMerge/>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p>
        </w:tc>
        <w:tc>
          <w:tcPr>
            <w:tcW w:w="5146" w:type="dxa"/>
            <w:shd w:val="clear" w:color="auto" w:fill="auto"/>
            <w:noWrap/>
            <w:vAlign w:val="center"/>
            <w:hideMark/>
          </w:tcPr>
          <w:p w:rsidR="0015099F" w:rsidRPr="0015099F" w:rsidRDefault="0015099F" w:rsidP="0015099F">
            <w:pPr>
              <w:widowControl/>
              <w:jc w:val="left"/>
              <w:rPr>
                <w:rFonts w:ascii="Book Antiqua" w:eastAsia="宋体" w:hAnsi="Book Antiqua" w:cs="宋体"/>
                <w:color w:val="000000"/>
                <w:kern w:val="0"/>
                <w:sz w:val="24"/>
                <w:szCs w:val="24"/>
                <w:lang w:eastAsia="zh-CN"/>
              </w:rPr>
            </w:pPr>
            <w:r w:rsidRPr="0015099F">
              <w:rPr>
                <w:rFonts w:ascii="Book Antiqua" w:eastAsia="宋体" w:hAnsi="Book Antiqua" w:cs="宋体"/>
                <w:color w:val="000000"/>
                <w:kern w:val="0"/>
                <w:sz w:val="24"/>
                <w:szCs w:val="24"/>
                <w:lang w:eastAsia="zh-CN"/>
              </w:rPr>
              <w:t>34% ↓ in any increase in albuminuria</w:t>
            </w:r>
          </w:p>
        </w:tc>
      </w:tr>
    </w:tbl>
    <w:p w:rsidR="000667A4" w:rsidRDefault="000667A4" w:rsidP="0068445D">
      <w:pPr>
        <w:spacing w:line="360" w:lineRule="auto"/>
        <w:rPr>
          <w:rFonts w:ascii="Book Antiqua" w:eastAsia="宋体" w:hAnsi="Book Antiqua" w:cs="AdvOT07517017"/>
          <w:kern w:val="0"/>
          <w:sz w:val="24"/>
          <w:szCs w:val="24"/>
          <w:lang w:eastAsia="zh-CN"/>
        </w:rPr>
      </w:pPr>
      <w:r>
        <w:rPr>
          <w:rFonts w:ascii="Book Antiqua" w:eastAsia="宋体" w:hAnsi="Book Antiqua" w:cs="AdvOT07517017"/>
          <w:kern w:val="0"/>
          <w:sz w:val="24"/>
          <w:szCs w:val="24"/>
          <w:lang w:eastAsia="zh-CN"/>
        </w:rPr>
        <w:br w:type="page"/>
      </w:r>
    </w:p>
    <w:p w:rsidR="00DF1EA2" w:rsidRPr="006569CF" w:rsidRDefault="00DF1EA2" w:rsidP="00DF1EA2">
      <w:pPr>
        <w:spacing w:line="360" w:lineRule="auto"/>
        <w:rPr>
          <w:rFonts w:ascii="Book Antiqua" w:eastAsia="宋体" w:hAnsi="Book Antiqua" w:cs="AdvOT07517017"/>
          <w:b/>
          <w:kern w:val="0"/>
          <w:sz w:val="24"/>
          <w:szCs w:val="24"/>
          <w:lang w:eastAsia="zh-CN"/>
        </w:rPr>
      </w:pPr>
      <w:r w:rsidRPr="006569CF">
        <w:rPr>
          <w:rFonts w:ascii="Book Antiqua" w:eastAsia="宋体" w:hAnsi="Book Antiqua" w:cs="AdvOT07517017"/>
          <w:b/>
          <w:kern w:val="0"/>
          <w:sz w:val="24"/>
          <w:szCs w:val="24"/>
          <w:lang w:eastAsia="zh-CN"/>
        </w:rPr>
        <w:lastRenderedPageBreak/>
        <w:t>Table 2</w:t>
      </w:r>
      <w:r w:rsidRPr="006569CF">
        <w:rPr>
          <w:rFonts w:ascii="Book Antiqua" w:eastAsia="宋体" w:hAnsi="Book Antiqua" w:cs="AdvOT07517017" w:hint="eastAsia"/>
          <w:b/>
          <w:kern w:val="0"/>
          <w:sz w:val="24"/>
          <w:szCs w:val="24"/>
          <w:lang w:eastAsia="zh-CN"/>
        </w:rPr>
        <w:t xml:space="preserve"> </w:t>
      </w:r>
      <w:r w:rsidRPr="006569CF">
        <w:rPr>
          <w:rFonts w:ascii="Book Antiqua" w:eastAsia="宋体" w:hAnsi="Book Antiqua" w:cs="AdvOT07517017"/>
          <w:b/>
          <w:kern w:val="0"/>
          <w:sz w:val="24"/>
          <w:szCs w:val="24"/>
          <w:lang w:eastAsia="zh-CN"/>
        </w:rPr>
        <w:t xml:space="preserve">Target of blood pressure in </w:t>
      </w:r>
      <w:r w:rsidR="00760590" w:rsidRPr="00760590">
        <w:rPr>
          <w:rFonts w:ascii="Book Antiqua" w:eastAsiaTheme="majorEastAsia" w:hAnsi="Book Antiqua" w:cs="Arial"/>
          <w:b/>
          <w:kern w:val="0"/>
          <w:sz w:val="24"/>
          <w:szCs w:val="24"/>
        </w:rPr>
        <w:t>diabetic kidney disease</w:t>
      </w:r>
      <w:r w:rsidRPr="00760590">
        <w:rPr>
          <w:rFonts w:ascii="Book Antiqua" w:eastAsia="宋体" w:hAnsi="Book Antiqua" w:cs="AdvOT07517017" w:hint="eastAsia"/>
          <w:b/>
          <w:kern w:val="0"/>
          <w:sz w:val="24"/>
          <w:szCs w:val="24"/>
          <w:lang w:eastAsia="zh-CN"/>
        </w:rPr>
        <w:t xml:space="preserve"> </w:t>
      </w:r>
      <w:r w:rsidRPr="006569CF">
        <w:rPr>
          <w:rFonts w:ascii="Book Antiqua" w:eastAsia="宋体" w:hAnsi="Book Antiqua" w:cs="AdvOT07517017"/>
          <w:b/>
          <w:kern w:val="0"/>
          <w:sz w:val="24"/>
          <w:szCs w:val="24"/>
          <w:lang w:eastAsia="zh-CN"/>
        </w:rPr>
        <w:t>(different of clinical guidelines)</w:t>
      </w:r>
    </w:p>
    <w:p w:rsidR="00DF1EA2" w:rsidRDefault="00DF1EA2" w:rsidP="0068445D">
      <w:pPr>
        <w:spacing w:line="360" w:lineRule="auto"/>
        <w:rPr>
          <w:rFonts w:ascii="Book Antiqua" w:eastAsia="宋体" w:hAnsi="Book Antiqua" w:cs="AdvOT07517017"/>
          <w:kern w:val="0"/>
          <w:sz w:val="24"/>
          <w:szCs w:val="24"/>
          <w:lang w:eastAsia="zh-CN"/>
        </w:rPr>
      </w:pPr>
    </w:p>
    <w:tbl>
      <w:tblPr>
        <w:tblW w:w="7278" w:type="dxa"/>
        <w:tblBorders>
          <w:top w:val="single" w:sz="4" w:space="0" w:color="auto"/>
          <w:bottom w:val="single" w:sz="4" w:space="0" w:color="auto"/>
        </w:tblBorders>
        <w:tblLook w:val="04A0" w:firstRow="1" w:lastRow="0" w:firstColumn="1" w:lastColumn="0" w:noHBand="0" w:noVBand="1"/>
      </w:tblPr>
      <w:tblGrid>
        <w:gridCol w:w="2360"/>
        <w:gridCol w:w="2507"/>
        <w:gridCol w:w="2411"/>
      </w:tblGrid>
      <w:tr w:rsidR="00DF1EA2" w:rsidRPr="00DF1EA2" w:rsidTr="00DF1EA2">
        <w:trPr>
          <w:trHeight w:val="1395"/>
        </w:trPr>
        <w:tc>
          <w:tcPr>
            <w:tcW w:w="2360" w:type="dxa"/>
            <w:tcBorders>
              <w:top w:val="single" w:sz="4" w:space="0" w:color="auto"/>
              <w:bottom w:val="single" w:sz="4" w:space="0" w:color="auto"/>
            </w:tcBorders>
            <w:shd w:val="clear" w:color="auto" w:fill="auto"/>
            <w:noWrap/>
            <w:vAlign w:val="center"/>
            <w:hideMark/>
          </w:tcPr>
          <w:p w:rsidR="00DF1EA2" w:rsidRPr="00DF1EA2" w:rsidRDefault="00DF1EA2" w:rsidP="00DF1EA2">
            <w:pPr>
              <w:widowControl/>
              <w:jc w:val="left"/>
              <w:rPr>
                <w:rFonts w:ascii="Book Antiqua" w:eastAsia="宋体" w:hAnsi="Book Antiqua" w:cs="宋体"/>
                <w:b/>
                <w:color w:val="000000"/>
                <w:kern w:val="0"/>
                <w:sz w:val="24"/>
                <w:szCs w:val="24"/>
                <w:lang w:eastAsia="zh-CN"/>
              </w:rPr>
            </w:pPr>
            <w:r w:rsidRPr="00DF1EA2">
              <w:rPr>
                <w:rFonts w:ascii="Book Antiqua" w:eastAsia="宋体" w:hAnsi="Book Antiqua" w:cs="宋体"/>
                <w:b/>
                <w:color w:val="000000"/>
                <w:kern w:val="0"/>
                <w:sz w:val="24"/>
                <w:szCs w:val="24"/>
                <w:lang w:eastAsia="zh-CN"/>
              </w:rPr>
              <w:t>Clinical guideline</w:t>
            </w:r>
          </w:p>
        </w:tc>
        <w:tc>
          <w:tcPr>
            <w:tcW w:w="2507" w:type="dxa"/>
            <w:tcBorders>
              <w:top w:val="single" w:sz="4" w:space="0" w:color="auto"/>
              <w:bottom w:val="single" w:sz="4" w:space="0" w:color="auto"/>
            </w:tcBorders>
            <w:shd w:val="clear" w:color="auto" w:fill="auto"/>
            <w:noWrap/>
            <w:vAlign w:val="center"/>
            <w:hideMark/>
          </w:tcPr>
          <w:p w:rsidR="00DF1EA2" w:rsidRPr="00DF1EA2" w:rsidRDefault="00DF1EA2" w:rsidP="00DF1EA2">
            <w:pPr>
              <w:widowControl/>
              <w:jc w:val="left"/>
              <w:rPr>
                <w:rFonts w:ascii="Book Antiqua" w:eastAsia="宋体" w:hAnsi="Book Antiqua" w:cs="宋体"/>
                <w:b/>
                <w:color w:val="000000"/>
                <w:kern w:val="0"/>
                <w:sz w:val="24"/>
                <w:szCs w:val="24"/>
                <w:lang w:eastAsia="zh-CN"/>
              </w:rPr>
            </w:pPr>
            <w:r w:rsidRPr="00DF1EA2">
              <w:rPr>
                <w:rFonts w:ascii="Book Antiqua" w:eastAsia="宋体" w:hAnsi="Book Antiqua" w:cs="宋体"/>
                <w:b/>
                <w:color w:val="000000"/>
                <w:kern w:val="0"/>
                <w:sz w:val="24"/>
                <w:szCs w:val="24"/>
                <w:lang w:eastAsia="zh-CN"/>
              </w:rPr>
              <w:t>Target population</w:t>
            </w:r>
          </w:p>
        </w:tc>
        <w:tc>
          <w:tcPr>
            <w:tcW w:w="2411" w:type="dxa"/>
            <w:tcBorders>
              <w:top w:val="single" w:sz="4" w:space="0" w:color="auto"/>
              <w:bottom w:val="single" w:sz="4" w:space="0" w:color="auto"/>
            </w:tcBorders>
            <w:shd w:val="clear" w:color="auto" w:fill="auto"/>
            <w:vAlign w:val="center"/>
            <w:hideMark/>
          </w:tcPr>
          <w:p w:rsidR="00DF1EA2" w:rsidRPr="00DF1EA2" w:rsidRDefault="00DF1EA2" w:rsidP="00DF1EA2">
            <w:pPr>
              <w:widowControl/>
              <w:jc w:val="left"/>
              <w:rPr>
                <w:rFonts w:ascii="Book Antiqua" w:eastAsia="宋体" w:hAnsi="Book Antiqua" w:cs="宋体"/>
                <w:b/>
                <w:color w:val="000000"/>
                <w:kern w:val="0"/>
                <w:sz w:val="24"/>
                <w:szCs w:val="24"/>
                <w:lang w:eastAsia="zh-CN"/>
              </w:rPr>
            </w:pPr>
            <w:r w:rsidRPr="00DF1EA2">
              <w:rPr>
                <w:rFonts w:ascii="Book Antiqua" w:eastAsia="宋体" w:hAnsi="Book Antiqua" w:cs="宋体"/>
                <w:b/>
                <w:color w:val="000000"/>
                <w:kern w:val="0"/>
                <w:sz w:val="24"/>
                <w:szCs w:val="24"/>
                <w:lang w:eastAsia="zh-CN"/>
              </w:rPr>
              <w:t>Target of blood pressure</w:t>
            </w:r>
          </w:p>
        </w:tc>
      </w:tr>
      <w:tr w:rsidR="00DF1EA2" w:rsidRPr="00DF1EA2" w:rsidTr="00DF1EA2">
        <w:trPr>
          <w:trHeight w:val="2160"/>
        </w:trPr>
        <w:tc>
          <w:tcPr>
            <w:tcW w:w="2360" w:type="dxa"/>
            <w:tcBorders>
              <w:top w:val="single" w:sz="4" w:space="0" w:color="auto"/>
            </w:tcBorders>
            <w:shd w:val="clear" w:color="auto" w:fill="auto"/>
            <w:vAlign w:val="center"/>
            <w:hideMark/>
          </w:tcPr>
          <w:p w:rsidR="00DF1EA2" w:rsidRPr="00DF1EA2" w:rsidRDefault="00DF1EA2" w:rsidP="00DF1EA2">
            <w:pPr>
              <w:widowControl/>
              <w:jc w:val="center"/>
              <w:rPr>
                <w:rFonts w:ascii="Book Antiqua" w:eastAsia="宋体" w:hAnsi="Book Antiqua" w:cs="宋体"/>
                <w:color w:val="000000"/>
                <w:kern w:val="0"/>
                <w:sz w:val="24"/>
                <w:szCs w:val="24"/>
                <w:lang w:eastAsia="zh-CN"/>
              </w:rPr>
            </w:pPr>
            <w:r w:rsidRPr="00DF1EA2">
              <w:rPr>
                <w:rFonts w:ascii="Book Antiqua" w:eastAsia="宋体" w:hAnsi="Book Antiqua" w:cs="宋体"/>
                <w:color w:val="000000"/>
                <w:kern w:val="0"/>
                <w:sz w:val="24"/>
                <w:szCs w:val="24"/>
                <w:lang w:eastAsia="zh-CN"/>
              </w:rPr>
              <w:t>Standard of Medical Care in Diabetes-2014 (ADA)</w:t>
            </w:r>
          </w:p>
        </w:tc>
        <w:tc>
          <w:tcPr>
            <w:tcW w:w="2507" w:type="dxa"/>
            <w:tcBorders>
              <w:top w:val="single" w:sz="4" w:space="0" w:color="auto"/>
            </w:tcBorders>
            <w:shd w:val="clear" w:color="auto" w:fill="auto"/>
            <w:vAlign w:val="center"/>
            <w:hideMark/>
          </w:tcPr>
          <w:p w:rsidR="00DF1EA2" w:rsidRPr="00DF1EA2" w:rsidRDefault="00DF1EA2" w:rsidP="00DF1EA2">
            <w:pPr>
              <w:widowControl/>
              <w:jc w:val="center"/>
              <w:rPr>
                <w:rFonts w:ascii="Book Antiqua" w:eastAsia="宋体" w:hAnsi="Book Antiqua" w:cs="宋体"/>
                <w:color w:val="000000"/>
                <w:kern w:val="0"/>
                <w:sz w:val="24"/>
                <w:szCs w:val="24"/>
                <w:lang w:eastAsia="zh-CN"/>
              </w:rPr>
            </w:pPr>
            <w:r w:rsidRPr="00DF1EA2">
              <w:rPr>
                <w:rFonts w:ascii="Book Antiqua" w:eastAsia="宋体" w:hAnsi="Book Antiqua" w:cs="宋体"/>
                <w:color w:val="000000"/>
                <w:kern w:val="0"/>
                <w:sz w:val="24"/>
                <w:szCs w:val="24"/>
                <w:lang w:eastAsia="zh-CN"/>
              </w:rPr>
              <w:t>Diabetic patients</w:t>
            </w:r>
          </w:p>
        </w:tc>
        <w:tc>
          <w:tcPr>
            <w:tcW w:w="2411" w:type="dxa"/>
            <w:tcBorders>
              <w:top w:val="single" w:sz="4" w:space="0" w:color="auto"/>
            </w:tcBorders>
            <w:shd w:val="clear" w:color="auto" w:fill="auto"/>
            <w:vAlign w:val="bottom"/>
            <w:hideMark/>
          </w:tcPr>
          <w:p w:rsidR="00DF1EA2" w:rsidRPr="00DF1EA2" w:rsidRDefault="00DF1EA2" w:rsidP="00DF1EA2">
            <w:pPr>
              <w:widowControl/>
              <w:jc w:val="left"/>
              <w:rPr>
                <w:rFonts w:ascii="Book Antiqua" w:eastAsia="宋体" w:hAnsi="Book Antiqua" w:cs="宋体"/>
                <w:color w:val="000000"/>
                <w:kern w:val="0"/>
                <w:sz w:val="24"/>
                <w:szCs w:val="24"/>
                <w:lang w:eastAsia="zh-CN"/>
              </w:rPr>
            </w:pPr>
            <w:r w:rsidRPr="00DF1EA2">
              <w:rPr>
                <w:rFonts w:ascii="Book Antiqua" w:eastAsia="宋体" w:hAnsi="Book Antiqua" w:cs="宋体"/>
                <w:color w:val="000000"/>
                <w:kern w:val="0"/>
                <w:sz w:val="24"/>
                <w:szCs w:val="24"/>
                <w:lang w:eastAsia="zh-CN"/>
              </w:rPr>
              <w:t>＜</w:t>
            </w:r>
            <w:r w:rsidRPr="00DF1EA2">
              <w:rPr>
                <w:rFonts w:ascii="Book Antiqua" w:eastAsia="宋体" w:hAnsi="Book Antiqua" w:cs="宋体"/>
                <w:color w:val="000000"/>
                <w:kern w:val="0"/>
                <w:sz w:val="24"/>
                <w:szCs w:val="24"/>
                <w:lang w:eastAsia="zh-CN"/>
              </w:rPr>
              <w:t>140/80</w:t>
            </w:r>
            <w:r w:rsidR="00993BFA">
              <w:rPr>
                <w:rFonts w:ascii="Book Antiqua" w:eastAsia="宋体" w:hAnsi="Book Antiqua" w:cs="宋体" w:hint="eastAsia"/>
                <w:color w:val="000000"/>
                <w:kern w:val="0"/>
                <w:sz w:val="24"/>
                <w:szCs w:val="24"/>
                <w:lang w:eastAsia="zh-CN"/>
              </w:rPr>
              <w:t xml:space="preserve"> </w:t>
            </w:r>
            <w:r w:rsidRPr="00DF1EA2">
              <w:rPr>
                <w:rFonts w:ascii="Book Antiqua" w:eastAsia="宋体" w:hAnsi="Book Antiqua" w:cs="宋体"/>
                <w:color w:val="000000"/>
                <w:kern w:val="0"/>
                <w:sz w:val="24"/>
                <w:szCs w:val="24"/>
                <w:lang w:eastAsia="zh-CN"/>
              </w:rPr>
              <w:t>mmHg</w:t>
            </w:r>
            <w:r w:rsidRPr="00DF1EA2">
              <w:rPr>
                <w:rFonts w:ascii="Book Antiqua" w:eastAsia="宋体" w:hAnsi="Book Antiqua" w:cs="宋体"/>
                <w:color w:val="000000"/>
                <w:kern w:val="0"/>
                <w:sz w:val="24"/>
                <w:szCs w:val="24"/>
                <w:lang w:eastAsia="zh-CN"/>
              </w:rPr>
              <w:br/>
              <w:t>(</w:t>
            </w:r>
            <w:r w:rsidRPr="00DF1EA2">
              <w:rPr>
                <w:rFonts w:ascii="Book Antiqua" w:eastAsia="宋体" w:hAnsi="Book Antiqua" w:cs="宋体"/>
                <w:color w:val="000000"/>
                <w:kern w:val="0"/>
                <w:sz w:val="24"/>
                <w:szCs w:val="24"/>
                <w:lang w:eastAsia="zh-CN"/>
              </w:rPr>
              <w:t>＜</w:t>
            </w:r>
            <w:r w:rsidRPr="00DF1EA2">
              <w:rPr>
                <w:rFonts w:ascii="Book Antiqua" w:eastAsia="宋体" w:hAnsi="Book Antiqua" w:cs="宋体"/>
                <w:color w:val="000000"/>
                <w:kern w:val="0"/>
                <w:sz w:val="24"/>
                <w:szCs w:val="24"/>
                <w:lang w:eastAsia="zh-CN"/>
              </w:rPr>
              <w:t>130</w:t>
            </w:r>
            <w:r w:rsidR="00993BFA">
              <w:rPr>
                <w:rFonts w:ascii="Book Antiqua" w:eastAsia="宋体" w:hAnsi="Book Antiqua" w:cs="宋体" w:hint="eastAsia"/>
                <w:color w:val="000000"/>
                <w:kern w:val="0"/>
                <w:sz w:val="24"/>
                <w:szCs w:val="24"/>
                <w:lang w:eastAsia="zh-CN"/>
              </w:rPr>
              <w:t xml:space="preserve"> </w:t>
            </w:r>
            <w:r w:rsidRPr="00DF1EA2">
              <w:rPr>
                <w:rFonts w:ascii="Book Antiqua" w:eastAsia="宋体" w:hAnsi="Book Antiqua" w:cs="宋体"/>
                <w:color w:val="000000"/>
                <w:kern w:val="0"/>
                <w:sz w:val="24"/>
                <w:szCs w:val="24"/>
                <w:lang w:eastAsia="zh-CN"/>
              </w:rPr>
              <w:t xml:space="preserve">mmHg, younger patients if it can be </w:t>
            </w:r>
            <w:r w:rsidRPr="00DF1EA2">
              <w:rPr>
                <w:rFonts w:ascii="Book Antiqua" w:eastAsia="宋体" w:hAnsi="Book Antiqua" w:cs="宋体"/>
                <w:color w:val="000000"/>
                <w:kern w:val="0"/>
                <w:sz w:val="24"/>
                <w:szCs w:val="24"/>
                <w:lang w:eastAsia="zh-CN"/>
              </w:rPr>
              <w:br/>
              <w:t>achieved  without undue treatment burden)</w:t>
            </w:r>
          </w:p>
        </w:tc>
      </w:tr>
      <w:tr w:rsidR="00DF1EA2" w:rsidRPr="00DF1EA2" w:rsidTr="00DF1EA2">
        <w:trPr>
          <w:trHeight w:val="930"/>
        </w:trPr>
        <w:tc>
          <w:tcPr>
            <w:tcW w:w="2360" w:type="dxa"/>
            <w:shd w:val="clear" w:color="auto" w:fill="auto"/>
            <w:vAlign w:val="center"/>
            <w:hideMark/>
          </w:tcPr>
          <w:p w:rsidR="00DF1EA2" w:rsidRPr="00DF1EA2" w:rsidRDefault="00DF1EA2" w:rsidP="00DF1EA2">
            <w:pPr>
              <w:widowControl/>
              <w:jc w:val="center"/>
              <w:rPr>
                <w:rFonts w:ascii="Book Antiqua" w:eastAsia="宋体" w:hAnsi="Book Antiqua" w:cs="宋体"/>
                <w:color w:val="000000"/>
                <w:kern w:val="0"/>
                <w:sz w:val="24"/>
                <w:szCs w:val="24"/>
                <w:lang w:eastAsia="zh-CN"/>
              </w:rPr>
            </w:pPr>
            <w:r w:rsidRPr="00DF1EA2">
              <w:rPr>
                <w:rFonts w:ascii="Book Antiqua" w:eastAsia="宋体" w:hAnsi="Book Antiqua" w:cs="宋体"/>
                <w:color w:val="000000"/>
                <w:kern w:val="0"/>
                <w:sz w:val="24"/>
                <w:szCs w:val="24"/>
                <w:lang w:eastAsia="zh-CN"/>
              </w:rPr>
              <w:t>KDIGO 2012 CKD guideline</w:t>
            </w:r>
          </w:p>
        </w:tc>
        <w:tc>
          <w:tcPr>
            <w:tcW w:w="2507" w:type="dxa"/>
            <w:shd w:val="clear" w:color="auto" w:fill="auto"/>
            <w:noWrap/>
            <w:vAlign w:val="center"/>
            <w:hideMark/>
          </w:tcPr>
          <w:p w:rsidR="00DF1EA2" w:rsidRPr="00DF1EA2" w:rsidRDefault="00DF1EA2" w:rsidP="00DF1EA2">
            <w:pPr>
              <w:widowControl/>
              <w:jc w:val="left"/>
              <w:rPr>
                <w:rFonts w:ascii="Book Antiqua" w:eastAsia="宋体" w:hAnsi="Book Antiqua" w:cs="宋体"/>
                <w:color w:val="000000"/>
                <w:kern w:val="0"/>
                <w:sz w:val="24"/>
                <w:szCs w:val="24"/>
                <w:lang w:eastAsia="zh-CN"/>
              </w:rPr>
            </w:pPr>
            <w:proofErr w:type="spellStart"/>
            <w:r w:rsidRPr="00DF1EA2">
              <w:rPr>
                <w:rFonts w:ascii="Book Antiqua" w:eastAsia="宋体" w:hAnsi="Book Antiqua" w:cs="宋体"/>
                <w:color w:val="000000"/>
                <w:kern w:val="0"/>
                <w:sz w:val="24"/>
                <w:szCs w:val="24"/>
                <w:lang w:eastAsia="zh-CN"/>
              </w:rPr>
              <w:t>Diabetes+CKD</w:t>
            </w:r>
            <w:proofErr w:type="spellEnd"/>
          </w:p>
        </w:tc>
        <w:tc>
          <w:tcPr>
            <w:tcW w:w="2411" w:type="dxa"/>
            <w:shd w:val="clear" w:color="auto" w:fill="auto"/>
            <w:noWrap/>
            <w:vAlign w:val="bottom"/>
            <w:hideMark/>
          </w:tcPr>
          <w:p w:rsidR="00DF1EA2" w:rsidRPr="00DF1EA2" w:rsidRDefault="00DF1EA2" w:rsidP="00DF1EA2">
            <w:pPr>
              <w:widowControl/>
              <w:jc w:val="left"/>
              <w:rPr>
                <w:rFonts w:ascii="Book Antiqua" w:eastAsia="宋体" w:hAnsi="Book Antiqua" w:cs="宋体"/>
                <w:color w:val="000000"/>
                <w:kern w:val="0"/>
                <w:sz w:val="24"/>
                <w:szCs w:val="24"/>
                <w:lang w:eastAsia="zh-CN"/>
              </w:rPr>
            </w:pPr>
          </w:p>
        </w:tc>
      </w:tr>
      <w:tr w:rsidR="00DF1EA2" w:rsidRPr="00DF1EA2" w:rsidTr="00DF1EA2">
        <w:trPr>
          <w:trHeight w:val="1860"/>
        </w:trPr>
        <w:tc>
          <w:tcPr>
            <w:tcW w:w="2360" w:type="dxa"/>
            <w:vMerge w:val="restart"/>
            <w:shd w:val="clear" w:color="auto" w:fill="auto"/>
            <w:vAlign w:val="center"/>
            <w:hideMark/>
          </w:tcPr>
          <w:p w:rsidR="00DF1EA2" w:rsidRPr="00DF1EA2" w:rsidRDefault="00DF1EA2" w:rsidP="00DF1EA2">
            <w:pPr>
              <w:widowControl/>
              <w:jc w:val="center"/>
              <w:rPr>
                <w:rFonts w:ascii="Book Antiqua" w:eastAsia="宋体" w:hAnsi="Book Antiqua" w:cs="宋体"/>
                <w:color w:val="000000"/>
                <w:kern w:val="0"/>
                <w:sz w:val="24"/>
                <w:szCs w:val="24"/>
                <w:lang w:eastAsia="zh-CN"/>
              </w:rPr>
            </w:pPr>
            <w:r w:rsidRPr="00DF1EA2">
              <w:rPr>
                <w:rFonts w:ascii="Book Antiqua" w:eastAsia="宋体" w:hAnsi="Book Antiqua" w:cs="宋体"/>
                <w:color w:val="000000"/>
                <w:kern w:val="0"/>
                <w:sz w:val="24"/>
                <w:szCs w:val="24"/>
                <w:lang w:eastAsia="zh-CN"/>
              </w:rPr>
              <w:t>KDIGO 2012 CKD guideline</w:t>
            </w:r>
          </w:p>
        </w:tc>
        <w:tc>
          <w:tcPr>
            <w:tcW w:w="2507" w:type="dxa"/>
            <w:shd w:val="clear" w:color="auto" w:fill="auto"/>
            <w:vAlign w:val="center"/>
            <w:hideMark/>
          </w:tcPr>
          <w:p w:rsidR="00DF1EA2" w:rsidRPr="00DF1EA2" w:rsidRDefault="00DF1EA2" w:rsidP="00DF1EA2">
            <w:pPr>
              <w:widowControl/>
              <w:jc w:val="left"/>
              <w:rPr>
                <w:rFonts w:ascii="Book Antiqua" w:eastAsia="宋体" w:hAnsi="Book Antiqua" w:cs="宋体"/>
                <w:color w:val="000000"/>
                <w:kern w:val="0"/>
                <w:sz w:val="24"/>
                <w:szCs w:val="24"/>
                <w:lang w:eastAsia="zh-CN"/>
              </w:rPr>
            </w:pPr>
            <w:r w:rsidRPr="00DF1EA2">
              <w:rPr>
                <w:rFonts w:ascii="Book Antiqua" w:eastAsia="宋体" w:hAnsi="Book Antiqua" w:cs="宋体"/>
                <w:color w:val="000000"/>
                <w:kern w:val="0"/>
                <w:sz w:val="24"/>
                <w:szCs w:val="24"/>
                <w:lang w:eastAsia="zh-CN"/>
              </w:rPr>
              <w:t xml:space="preserve">UAE </w:t>
            </w:r>
            <w:r w:rsidRPr="00DF1EA2">
              <w:rPr>
                <w:rFonts w:ascii="Book Antiqua" w:eastAsia="MS PGothic" w:hAnsi="Book Antiqua" w:cs="宋体"/>
                <w:color w:val="000000"/>
                <w:kern w:val="0"/>
                <w:sz w:val="24"/>
                <w:szCs w:val="24"/>
                <w:lang w:eastAsia="zh-CN"/>
              </w:rPr>
              <w:t>＜</w:t>
            </w:r>
            <w:r w:rsidRPr="00DF1EA2">
              <w:rPr>
                <w:rFonts w:ascii="Book Antiqua" w:eastAsia="宋体" w:hAnsi="Book Antiqua" w:cs="宋体"/>
                <w:color w:val="000000"/>
                <w:kern w:val="0"/>
                <w:sz w:val="24"/>
                <w:szCs w:val="24"/>
                <w:lang w:eastAsia="zh-CN"/>
              </w:rPr>
              <w:t xml:space="preserve"> 30 mg/24 h or ACR </w:t>
            </w:r>
            <w:r w:rsidRPr="00DF1EA2">
              <w:rPr>
                <w:rFonts w:ascii="Book Antiqua" w:eastAsia="MS PGothic" w:hAnsi="Book Antiqua" w:cs="宋体"/>
                <w:color w:val="000000"/>
                <w:kern w:val="0"/>
                <w:sz w:val="24"/>
                <w:szCs w:val="24"/>
                <w:lang w:eastAsia="zh-CN"/>
              </w:rPr>
              <w:t>＜</w:t>
            </w:r>
            <w:r w:rsidRPr="00DF1EA2">
              <w:rPr>
                <w:rFonts w:ascii="Book Antiqua" w:eastAsia="宋体" w:hAnsi="Book Antiqua" w:cs="宋体"/>
                <w:color w:val="000000"/>
                <w:kern w:val="0"/>
                <w:sz w:val="24"/>
                <w:szCs w:val="24"/>
                <w:lang w:eastAsia="zh-CN"/>
              </w:rPr>
              <w:t xml:space="preserve"> 30 mg/</w:t>
            </w:r>
            <w:proofErr w:type="spellStart"/>
            <w:r w:rsidRPr="00DF1EA2">
              <w:rPr>
                <w:rFonts w:ascii="Book Antiqua" w:eastAsia="宋体" w:hAnsi="Book Antiqua" w:cs="宋体"/>
                <w:color w:val="000000"/>
                <w:kern w:val="0"/>
                <w:sz w:val="24"/>
                <w:szCs w:val="24"/>
                <w:lang w:eastAsia="zh-CN"/>
              </w:rPr>
              <w:t>gCr</w:t>
            </w:r>
            <w:proofErr w:type="spellEnd"/>
          </w:p>
        </w:tc>
        <w:tc>
          <w:tcPr>
            <w:tcW w:w="2411" w:type="dxa"/>
            <w:shd w:val="clear" w:color="auto" w:fill="auto"/>
            <w:noWrap/>
            <w:vAlign w:val="center"/>
            <w:hideMark/>
          </w:tcPr>
          <w:p w:rsidR="00DF1EA2" w:rsidRPr="00DF1EA2" w:rsidRDefault="00A8771F" w:rsidP="00DF1EA2">
            <w:pPr>
              <w:widowControl/>
              <w:jc w:val="left"/>
              <w:rPr>
                <w:rFonts w:ascii="Book Antiqua" w:eastAsia="宋体" w:hAnsi="Book Antiqua" w:cs="宋体"/>
                <w:color w:val="000000"/>
                <w:kern w:val="0"/>
                <w:sz w:val="24"/>
                <w:szCs w:val="24"/>
                <w:lang w:eastAsia="zh-CN"/>
              </w:rPr>
            </w:pPr>
            <w:r w:rsidRPr="00CE4867">
              <w:rPr>
                <w:rFonts w:ascii="Book Antiqua" w:hAnsi="Book Antiqua"/>
                <w:sz w:val="24"/>
                <w:szCs w:val="24"/>
              </w:rPr>
              <w:t>≤</w:t>
            </w:r>
            <w:r w:rsidR="00926852">
              <w:rPr>
                <w:rFonts w:ascii="Book Antiqua" w:eastAsia="宋体" w:hAnsi="Book Antiqua" w:hint="eastAsia"/>
                <w:sz w:val="24"/>
                <w:szCs w:val="24"/>
                <w:lang w:eastAsia="zh-CN"/>
              </w:rPr>
              <w:t xml:space="preserve"> </w:t>
            </w:r>
            <w:r w:rsidR="00DF1EA2" w:rsidRPr="00DF1EA2">
              <w:rPr>
                <w:rFonts w:ascii="Book Antiqua" w:eastAsia="宋体" w:hAnsi="Book Antiqua" w:cs="宋体"/>
                <w:color w:val="000000"/>
                <w:kern w:val="0"/>
                <w:sz w:val="24"/>
                <w:szCs w:val="24"/>
                <w:lang w:eastAsia="zh-CN"/>
              </w:rPr>
              <w:t>140/90mmHg</w:t>
            </w:r>
          </w:p>
        </w:tc>
      </w:tr>
      <w:tr w:rsidR="00DF1EA2" w:rsidRPr="00DF1EA2" w:rsidTr="00DF1EA2">
        <w:trPr>
          <w:trHeight w:val="2355"/>
        </w:trPr>
        <w:tc>
          <w:tcPr>
            <w:tcW w:w="2360" w:type="dxa"/>
            <w:vMerge/>
            <w:vAlign w:val="center"/>
            <w:hideMark/>
          </w:tcPr>
          <w:p w:rsidR="00DF1EA2" w:rsidRPr="00DF1EA2" w:rsidRDefault="00DF1EA2" w:rsidP="00DF1EA2">
            <w:pPr>
              <w:widowControl/>
              <w:jc w:val="left"/>
              <w:rPr>
                <w:rFonts w:ascii="Book Antiqua" w:eastAsia="宋体" w:hAnsi="Book Antiqua" w:cs="宋体"/>
                <w:color w:val="000000"/>
                <w:kern w:val="0"/>
                <w:sz w:val="24"/>
                <w:szCs w:val="24"/>
                <w:lang w:eastAsia="zh-CN"/>
              </w:rPr>
            </w:pPr>
          </w:p>
        </w:tc>
        <w:tc>
          <w:tcPr>
            <w:tcW w:w="2507" w:type="dxa"/>
            <w:shd w:val="clear" w:color="auto" w:fill="auto"/>
            <w:vAlign w:val="center"/>
            <w:hideMark/>
          </w:tcPr>
          <w:p w:rsidR="00DF1EA2" w:rsidRPr="00DF1EA2" w:rsidRDefault="00DF1EA2" w:rsidP="00DF1EA2">
            <w:pPr>
              <w:widowControl/>
              <w:jc w:val="left"/>
              <w:rPr>
                <w:rFonts w:ascii="Book Antiqua" w:eastAsia="宋体" w:hAnsi="Book Antiqua" w:cs="宋体"/>
                <w:color w:val="000000"/>
                <w:kern w:val="0"/>
                <w:sz w:val="24"/>
                <w:szCs w:val="24"/>
                <w:lang w:eastAsia="zh-CN"/>
              </w:rPr>
            </w:pPr>
            <w:r w:rsidRPr="00DF1EA2">
              <w:rPr>
                <w:rFonts w:ascii="Book Antiqua" w:eastAsia="宋体" w:hAnsi="Book Antiqua" w:cs="宋体"/>
                <w:color w:val="000000"/>
                <w:kern w:val="0"/>
                <w:sz w:val="24"/>
                <w:szCs w:val="24"/>
                <w:lang w:eastAsia="zh-CN"/>
              </w:rPr>
              <w:t xml:space="preserve">UAE </w:t>
            </w:r>
            <w:r w:rsidR="00A8771F" w:rsidRPr="00CE4867">
              <w:rPr>
                <w:rFonts w:ascii="Book Antiqua" w:hAnsi="Book Antiqua"/>
                <w:sz w:val="24"/>
                <w:szCs w:val="24"/>
              </w:rPr>
              <w:t>≥</w:t>
            </w:r>
            <w:r w:rsidRPr="00DF1EA2">
              <w:rPr>
                <w:rFonts w:ascii="Book Antiqua" w:eastAsia="宋体" w:hAnsi="Book Antiqua" w:cs="宋体"/>
                <w:color w:val="000000"/>
                <w:kern w:val="0"/>
                <w:sz w:val="24"/>
                <w:szCs w:val="24"/>
                <w:lang w:eastAsia="zh-CN"/>
              </w:rPr>
              <w:t xml:space="preserve"> 30 mg/24 h or ACR </w:t>
            </w:r>
            <w:r w:rsidR="00A8771F" w:rsidRPr="00CE4867">
              <w:rPr>
                <w:rFonts w:ascii="Book Antiqua" w:hAnsi="Book Antiqua"/>
                <w:sz w:val="24"/>
                <w:szCs w:val="24"/>
              </w:rPr>
              <w:t>≥</w:t>
            </w:r>
            <w:r w:rsidRPr="00DF1EA2">
              <w:rPr>
                <w:rFonts w:ascii="Book Antiqua" w:eastAsia="宋体" w:hAnsi="Book Antiqua" w:cs="宋体"/>
                <w:color w:val="000000"/>
                <w:kern w:val="0"/>
                <w:sz w:val="24"/>
                <w:szCs w:val="24"/>
                <w:lang w:eastAsia="zh-CN"/>
              </w:rPr>
              <w:t xml:space="preserve"> 30 mg/</w:t>
            </w:r>
            <w:proofErr w:type="spellStart"/>
            <w:r w:rsidRPr="00DF1EA2">
              <w:rPr>
                <w:rFonts w:ascii="Book Antiqua" w:eastAsia="宋体" w:hAnsi="Book Antiqua" w:cs="宋体"/>
                <w:color w:val="000000"/>
                <w:kern w:val="0"/>
                <w:sz w:val="24"/>
                <w:szCs w:val="24"/>
                <w:lang w:eastAsia="zh-CN"/>
              </w:rPr>
              <w:t>gCr</w:t>
            </w:r>
            <w:proofErr w:type="spellEnd"/>
          </w:p>
        </w:tc>
        <w:tc>
          <w:tcPr>
            <w:tcW w:w="2411" w:type="dxa"/>
            <w:shd w:val="clear" w:color="auto" w:fill="auto"/>
            <w:noWrap/>
            <w:vAlign w:val="center"/>
            <w:hideMark/>
          </w:tcPr>
          <w:p w:rsidR="00DF1EA2" w:rsidRPr="00DF1EA2" w:rsidRDefault="00A8771F" w:rsidP="00DF1EA2">
            <w:pPr>
              <w:widowControl/>
              <w:jc w:val="left"/>
              <w:rPr>
                <w:rFonts w:ascii="Book Antiqua" w:eastAsia="宋体" w:hAnsi="Book Antiqua" w:cs="宋体"/>
                <w:color w:val="000000"/>
                <w:kern w:val="0"/>
                <w:sz w:val="24"/>
                <w:szCs w:val="24"/>
                <w:lang w:eastAsia="zh-CN"/>
              </w:rPr>
            </w:pPr>
            <w:r w:rsidRPr="00CE4867">
              <w:rPr>
                <w:rFonts w:ascii="Book Antiqua" w:hAnsi="Book Antiqua"/>
                <w:sz w:val="24"/>
                <w:szCs w:val="24"/>
              </w:rPr>
              <w:t>≤</w:t>
            </w:r>
            <w:r w:rsidR="00926852">
              <w:rPr>
                <w:rFonts w:ascii="Book Antiqua" w:eastAsia="宋体" w:hAnsi="Book Antiqua" w:hint="eastAsia"/>
                <w:sz w:val="24"/>
                <w:szCs w:val="24"/>
                <w:lang w:eastAsia="zh-CN"/>
              </w:rPr>
              <w:t xml:space="preserve"> </w:t>
            </w:r>
            <w:r w:rsidR="00DF1EA2" w:rsidRPr="00DF1EA2">
              <w:rPr>
                <w:rFonts w:ascii="Book Antiqua" w:eastAsia="宋体" w:hAnsi="Book Antiqua" w:cs="宋体"/>
                <w:color w:val="000000"/>
                <w:kern w:val="0"/>
                <w:sz w:val="24"/>
                <w:szCs w:val="24"/>
                <w:lang w:eastAsia="zh-CN"/>
              </w:rPr>
              <w:t>130/80mmHg</w:t>
            </w:r>
          </w:p>
        </w:tc>
      </w:tr>
      <w:tr w:rsidR="00DF1EA2" w:rsidRPr="00DF1EA2" w:rsidTr="00DF1EA2">
        <w:trPr>
          <w:trHeight w:val="465"/>
        </w:trPr>
        <w:tc>
          <w:tcPr>
            <w:tcW w:w="2360" w:type="dxa"/>
            <w:vMerge w:val="restart"/>
            <w:shd w:val="clear" w:color="auto" w:fill="auto"/>
            <w:vAlign w:val="bottom"/>
            <w:hideMark/>
          </w:tcPr>
          <w:p w:rsidR="00DF1EA2" w:rsidRPr="00DF1EA2" w:rsidRDefault="00DF1EA2" w:rsidP="00DF1EA2">
            <w:pPr>
              <w:widowControl/>
              <w:jc w:val="center"/>
              <w:rPr>
                <w:rFonts w:ascii="Book Antiqua" w:eastAsia="宋体" w:hAnsi="Book Antiqua" w:cs="宋体"/>
                <w:color w:val="000000"/>
                <w:kern w:val="0"/>
                <w:sz w:val="24"/>
                <w:szCs w:val="24"/>
                <w:lang w:eastAsia="zh-CN"/>
              </w:rPr>
            </w:pPr>
            <w:r w:rsidRPr="00DF1EA2">
              <w:rPr>
                <w:rFonts w:ascii="Book Antiqua" w:eastAsia="宋体" w:hAnsi="Book Antiqua" w:cs="宋体"/>
                <w:color w:val="000000"/>
                <w:kern w:val="0"/>
                <w:sz w:val="24"/>
                <w:szCs w:val="24"/>
                <w:lang w:eastAsia="zh-CN"/>
              </w:rPr>
              <w:t>JNC8</w:t>
            </w:r>
          </w:p>
        </w:tc>
        <w:tc>
          <w:tcPr>
            <w:tcW w:w="2507" w:type="dxa"/>
            <w:shd w:val="clear" w:color="auto" w:fill="auto"/>
            <w:noWrap/>
            <w:vAlign w:val="center"/>
            <w:hideMark/>
          </w:tcPr>
          <w:p w:rsidR="00DF1EA2" w:rsidRPr="00DF1EA2" w:rsidRDefault="00DF1EA2" w:rsidP="00DF1EA2">
            <w:pPr>
              <w:widowControl/>
              <w:jc w:val="left"/>
              <w:rPr>
                <w:rFonts w:ascii="Book Antiqua" w:eastAsia="宋体" w:hAnsi="Book Antiqua" w:cs="宋体"/>
                <w:color w:val="000000"/>
                <w:kern w:val="0"/>
                <w:sz w:val="24"/>
                <w:szCs w:val="24"/>
                <w:lang w:eastAsia="zh-CN"/>
              </w:rPr>
            </w:pPr>
            <w:r w:rsidRPr="00DF1EA2">
              <w:rPr>
                <w:rFonts w:ascii="Book Antiqua" w:eastAsia="宋体" w:hAnsi="Book Antiqua" w:cs="宋体"/>
                <w:color w:val="000000"/>
                <w:kern w:val="0"/>
                <w:sz w:val="24"/>
                <w:szCs w:val="24"/>
                <w:lang w:eastAsia="zh-CN"/>
              </w:rPr>
              <w:t>Diabetic patients</w:t>
            </w:r>
          </w:p>
        </w:tc>
        <w:tc>
          <w:tcPr>
            <w:tcW w:w="2411" w:type="dxa"/>
            <w:vMerge w:val="restart"/>
            <w:shd w:val="clear" w:color="auto" w:fill="auto"/>
            <w:noWrap/>
            <w:vAlign w:val="center"/>
            <w:hideMark/>
          </w:tcPr>
          <w:p w:rsidR="00DF1EA2" w:rsidRPr="00DF1EA2" w:rsidRDefault="00DF1EA2" w:rsidP="00DF1EA2">
            <w:pPr>
              <w:widowControl/>
              <w:jc w:val="center"/>
              <w:rPr>
                <w:rFonts w:ascii="Book Antiqua" w:eastAsia="MS PGothic" w:hAnsi="Book Antiqua" w:cs="宋体"/>
                <w:color w:val="000000"/>
                <w:kern w:val="0"/>
                <w:sz w:val="24"/>
                <w:szCs w:val="24"/>
                <w:lang w:eastAsia="zh-CN"/>
              </w:rPr>
            </w:pPr>
            <w:r w:rsidRPr="00DF1EA2">
              <w:rPr>
                <w:rFonts w:ascii="Book Antiqua" w:eastAsia="MS PGothic" w:hAnsi="Book Antiqua" w:cs="宋体"/>
                <w:color w:val="000000"/>
                <w:kern w:val="0"/>
                <w:sz w:val="24"/>
                <w:szCs w:val="24"/>
                <w:lang w:eastAsia="zh-CN"/>
              </w:rPr>
              <w:t>＜</w:t>
            </w:r>
            <w:r w:rsidRPr="00DF1EA2">
              <w:rPr>
                <w:rFonts w:ascii="Book Antiqua" w:eastAsia="MS PGothic" w:hAnsi="Book Antiqua" w:cs="宋体"/>
                <w:color w:val="000000"/>
                <w:kern w:val="0"/>
                <w:sz w:val="24"/>
                <w:szCs w:val="24"/>
                <w:lang w:eastAsia="zh-CN"/>
              </w:rPr>
              <w:t>140/90mmHg</w:t>
            </w:r>
          </w:p>
        </w:tc>
      </w:tr>
      <w:tr w:rsidR="00DF1EA2" w:rsidRPr="00DF1EA2" w:rsidTr="00DF1EA2">
        <w:trPr>
          <w:trHeight w:val="465"/>
        </w:trPr>
        <w:tc>
          <w:tcPr>
            <w:tcW w:w="2360" w:type="dxa"/>
            <w:vMerge/>
            <w:vAlign w:val="center"/>
            <w:hideMark/>
          </w:tcPr>
          <w:p w:rsidR="00DF1EA2" w:rsidRPr="00DF1EA2" w:rsidRDefault="00DF1EA2" w:rsidP="00DF1EA2">
            <w:pPr>
              <w:widowControl/>
              <w:jc w:val="left"/>
              <w:rPr>
                <w:rFonts w:ascii="Book Antiqua" w:eastAsia="宋体" w:hAnsi="Book Antiqua" w:cs="宋体"/>
                <w:color w:val="000000"/>
                <w:kern w:val="0"/>
                <w:sz w:val="24"/>
                <w:szCs w:val="24"/>
                <w:lang w:eastAsia="zh-CN"/>
              </w:rPr>
            </w:pPr>
          </w:p>
        </w:tc>
        <w:tc>
          <w:tcPr>
            <w:tcW w:w="2507" w:type="dxa"/>
            <w:shd w:val="clear" w:color="auto" w:fill="auto"/>
            <w:noWrap/>
            <w:vAlign w:val="center"/>
            <w:hideMark/>
          </w:tcPr>
          <w:p w:rsidR="00DF1EA2" w:rsidRPr="00DF1EA2" w:rsidRDefault="00DF1EA2" w:rsidP="00DF1EA2">
            <w:pPr>
              <w:widowControl/>
              <w:jc w:val="left"/>
              <w:rPr>
                <w:rFonts w:ascii="Book Antiqua" w:eastAsia="宋体" w:hAnsi="Book Antiqua" w:cs="宋体"/>
                <w:color w:val="000000"/>
                <w:kern w:val="0"/>
                <w:sz w:val="24"/>
                <w:szCs w:val="24"/>
                <w:lang w:eastAsia="zh-CN"/>
              </w:rPr>
            </w:pPr>
            <w:r w:rsidRPr="00DF1EA2">
              <w:rPr>
                <w:rFonts w:ascii="Book Antiqua" w:eastAsia="宋体" w:hAnsi="Book Antiqua" w:cs="宋体"/>
                <w:color w:val="000000"/>
                <w:kern w:val="0"/>
                <w:sz w:val="24"/>
                <w:szCs w:val="24"/>
                <w:lang w:eastAsia="zh-CN"/>
              </w:rPr>
              <w:t>CKD patients</w:t>
            </w:r>
          </w:p>
        </w:tc>
        <w:tc>
          <w:tcPr>
            <w:tcW w:w="2411" w:type="dxa"/>
            <w:vMerge/>
            <w:vAlign w:val="center"/>
            <w:hideMark/>
          </w:tcPr>
          <w:p w:rsidR="00DF1EA2" w:rsidRPr="00DF1EA2" w:rsidRDefault="00DF1EA2" w:rsidP="00DF1EA2">
            <w:pPr>
              <w:widowControl/>
              <w:jc w:val="left"/>
              <w:rPr>
                <w:rFonts w:ascii="Book Antiqua" w:eastAsia="MS PGothic" w:hAnsi="Book Antiqua" w:cs="宋体"/>
                <w:color w:val="000000"/>
                <w:kern w:val="0"/>
                <w:sz w:val="24"/>
                <w:szCs w:val="24"/>
                <w:lang w:eastAsia="zh-CN"/>
              </w:rPr>
            </w:pPr>
          </w:p>
        </w:tc>
      </w:tr>
    </w:tbl>
    <w:p w:rsidR="008B026F" w:rsidRPr="008B026F" w:rsidRDefault="008B026F" w:rsidP="008B026F">
      <w:pPr>
        <w:spacing w:line="360" w:lineRule="auto"/>
        <w:rPr>
          <w:rFonts w:ascii="Book Antiqua" w:eastAsia="宋体" w:hAnsi="Book Antiqua" w:cs="AdvOT07517017"/>
          <w:kern w:val="0"/>
          <w:sz w:val="24"/>
          <w:szCs w:val="24"/>
          <w:lang w:eastAsia="zh-CN"/>
        </w:rPr>
      </w:pPr>
      <w:r w:rsidRPr="008B026F">
        <w:rPr>
          <w:rFonts w:ascii="Book Antiqua" w:eastAsia="宋体" w:hAnsi="Book Antiqua" w:cs="AdvOT07517017"/>
          <w:kern w:val="0"/>
          <w:sz w:val="24"/>
          <w:szCs w:val="24"/>
          <w:lang w:eastAsia="zh-CN"/>
        </w:rPr>
        <w:t>CKD: Chronic kidney disease</w:t>
      </w:r>
      <w:r>
        <w:rPr>
          <w:rFonts w:ascii="Book Antiqua" w:eastAsia="宋体" w:hAnsi="Book Antiqua" w:cs="AdvOT07517017" w:hint="eastAsia"/>
          <w:kern w:val="0"/>
          <w:sz w:val="24"/>
          <w:szCs w:val="24"/>
          <w:lang w:eastAsia="zh-CN"/>
        </w:rPr>
        <w:t>;</w:t>
      </w:r>
      <w:r w:rsidRPr="008B026F">
        <w:rPr>
          <w:rFonts w:ascii="Book Antiqua" w:eastAsia="宋体" w:hAnsi="Book Antiqua" w:cs="AdvOT07517017"/>
          <w:kern w:val="0"/>
          <w:sz w:val="24"/>
          <w:szCs w:val="24"/>
          <w:lang w:eastAsia="zh-CN"/>
        </w:rPr>
        <w:t xml:space="preserve"> UAE: Urinary albumin excretion</w:t>
      </w:r>
      <w:r>
        <w:rPr>
          <w:rFonts w:ascii="Book Antiqua" w:eastAsia="宋体" w:hAnsi="Book Antiqua" w:cs="AdvOT07517017" w:hint="eastAsia"/>
          <w:kern w:val="0"/>
          <w:sz w:val="24"/>
          <w:szCs w:val="24"/>
          <w:lang w:eastAsia="zh-CN"/>
        </w:rPr>
        <w:t>;</w:t>
      </w:r>
      <w:r w:rsidRPr="008B026F">
        <w:rPr>
          <w:rFonts w:ascii="Book Antiqua" w:eastAsia="宋体" w:hAnsi="Book Antiqua" w:cs="AdvOT07517017"/>
          <w:kern w:val="0"/>
          <w:sz w:val="24"/>
          <w:szCs w:val="24"/>
          <w:lang w:eastAsia="zh-CN"/>
        </w:rPr>
        <w:t xml:space="preserve"> ACR: Albumin creatinine ratio</w:t>
      </w:r>
      <w:r>
        <w:rPr>
          <w:rFonts w:ascii="Book Antiqua" w:eastAsia="宋体" w:hAnsi="Book Antiqua" w:cs="AdvOT07517017" w:hint="eastAsia"/>
          <w:kern w:val="0"/>
          <w:sz w:val="24"/>
          <w:szCs w:val="24"/>
          <w:lang w:eastAsia="zh-CN"/>
        </w:rPr>
        <w:t>.</w:t>
      </w:r>
    </w:p>
    <w:p w:rsidR="00DF1EA2" w:rsidRPr="008B026F" w:rsidRDefault="00DF1EA2" w:rsidP="0068445D">
      <w:pPr>
        <w:spacing w:line="360" w:lineRule="auto"/>
        <w:rPr>
          <w:rFonts w:ascii="Book Antiqua" w:eastAsia="宋体" w:hAnsi="Book Antiqua" w:cs="AdvOT07517017"/>
          <w:kern w:val="0"/>
          <w:sz w:val="24"/>
          <w:szCs w:val="24"/>
          <w:lang w:eastAsia="zh-CN"/>
        </w:rPr>
      </w:pPr>
    </w:p>
    <w:sectPr w:rsidR="00DF1EA2" w:rsidRPr="008B02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89" w:rsidRDefault="00792989" w:rsidP="0016705B">
      <w:r>
        <w:separator/>
      </w:r>
    </w:p>
  </w:endnote>
  <w:endnote w:type="continuationSeparator" w:id="0">
    <w:p w:rsidR="00792989" w:rsidRDefault="00792989" w:rsidP="0016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vOT07517017">
    <w:altName w:val="Arial Unicode MS"/>
    <w:panose1 w:val="00000000000000000000"/>
    <w:charset w:val="80"/>
    <w:family w:val="auto"/>
    <w:notTrueType/>
    <w:pitch w:val="default"/>
    <w:sig w:usb0="00000001" w:usb1="08070000" w:usb2="00000010" w:usb3="00000000" w:csb0="00020000" w:csb1="00000000"/>
  </w:font>
  <w:font w:name="AdvOT1ef757c0">
    <w:altName w:val="宋体"/>
    <w:panose1 w:val="00000000000000000000"/>
    <w:charset w:val="86"/>
    <w:family w:val="auto"/>
    <w:notTrueType/>
    <w:pitch w:val="default"/>
    <w:sig w:usb0="00000001" w:usb1="080E0000" w:usb2="00000010" w:usb3="00000000" w:csb0="00040000" w:csb1="00000000"/>
  </w:font>
  <w:font w:name="AdvOT7d6df7ab.I">
    <w:altName w:val="Arial Unicode MS"/>
    <w:panose1 w:val="00000000000000000000"/>
    <w:charset w:val="80"/>
    <w:family w:val="auto"/>
    <w:notTrueType/>
    <w:pitch w:val="default"/>
    <w:sig w:usb0="00000001" w:usb1="08070000" w:usb2="00000010" w:usb3="00000000" w:csb0="00020000" w:csb1="00000000"/>
  </w:font>
  <w:font w:name="AdvMinionNormal_Rm">
    <w:altName w:val="Times New Roman"/>
    <w:panose1 w:val="00000000000000000000"/>
    <w:charset w:val="00"/>
    <w:family w:val="roman"/>
    <w:notTrueType/>
    <w:pitch w:val="default"/>
    <w:sig w:usb0="00000003" w:usb1="00000000" w:usb2="00000000" w:usb3="00000000" w:csb0="00000001" w:csb1="00000000"/>
  </w:font>
  <w:font w:name="AdvMyriad_R">
    <w:altName w:val="Arial"/>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00"/>
    <w:family w:val="roman"/>
    <w:notTrueType/>
    <w:pitch w:val="default"/>
    <w:sig w:usb0="00000003" w:usb1="00000000" w:usb2="00000000" w:usb3="00000000" w:csb0="00000001" w:csb1="00000000"/>
  </w:font>
  <w:font w:name="AdvPi1">
    <w:charset w:val="00"/>
    <w:family w:val="roman"/>
    <w:pitch w:val="default"/>
  </w:font>
  <w:font w:name="AdvPSSPS-AS">
    <w:altName w:val="Arial Unicode MS"/>
    <w:panose1 w:val="00000000000000000000"/>
    <w:charset w:val="80"/>
    <w:family w:val="auto"/>
    <w:notTrueType/>
    <w:pitch w:val="default"/>
    <w:sig w:usb0="00000001" w:usb1="08070000" w:usb2="00000010" w:usb3="00000000" w:csb0="00020000" w:csb1="00000000"/>
  </w:font>
  <w:font w:name="Berkeley-Boo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89" w:rsidRDefault="00792989" w:rsidP="0016705B">
      <w:r>
        <w:separator/>
      </w:r>
    </w:p>
  </w:footnote>
  <w:footnote w:type="continuationSeparator" w:id="0">
    <w:p w:rsidR="00792989" w:rsidRDefault="00792989" w:rsidP="00167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1479A"/>
    <w:multiLevelType w:val="multilevel"/>
    <w:tmpl w:val="263E8B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7949D5"/>
    <w:multiLevelType w:val="multilevel"/>
    <w:tmpl w:val="55867A2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formatting="1"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D4"/>
    <w:rsid w:val="00024EB9"/>
    <w:rsid w:val="000667A4"/>
    <w:rsid w:val="000908CE"/>
    <w:rsid w:val="00094D01"/>
    <w:rsid w:val="0010642E"/>
    <w:rsid w:val="0011768F"/>
    <w:rsid w:val="001367B5"/>
    <w:rsid w:val="001448B1"/>
    <w:rsid w:val="0015099F"/>
    <w:rsid w:val="00164C00"/>
    <w:rsid w:val="0016705B"/>
    <w:rsid w:val="00170B58"/>
    <w:rsid w:val="00172D8D"/>
    <w:rsid w:val="001900E5"/>
    <w:rsid w:val="001905D7"/>
    <w:rsid w:val="001D316E"/>
    <w:rsid w:val="002119CA"/>
    <w:rsid w:val="00224597"/>
    <w:rsid w:val="00241D3A"/>
    <w:rsid w:val="0024337B"/>
    <w:rsid w:val="00247899"/>
    <w:rsid w:val="00270555"/>
    <w:rsid w:val="002914A8"/>
    <w:rsid w:val="002930B3"/>
    <w:rsid w:val="00294964"/>
    <w:rsid w:val="00296B89"/>
    <w:rsid w:val="002A52FB"/>
    <w:rsid w:val="002A6D09"/>
    <w:rsid w:val="003025B5"/>
    <w:rsid w:val="00312047"/>
    <w:rsid w:val="00327EA6"/>
    <w:rsid w:val="003540E0"/>
    <w:rsid w:val="003606B0"/>
    <w:rsid w:val="003861C2"/>
    <w:rsid w:val="0038735B"/>
    <w:rsid w:val="003A6E85"/>
    <w:rsid w:val="003B42AA"/>
    <w:rsid w:val="003C6EE4"/>
    <w:rsid w:val="003D36B0"/>
    <w:rsid w:val="003E042C"/>
    <w:rsid w:val="00442E19"/>
    <w:rsid w:val="0044793A"/>
    <w:rsid w:val="004538EB"/>
    <w:rsid w:val="00473A5A"/>
    <w:rsid w:val="00475201"/>
    <w:rsid w:val="00486EC0"/>
    <w:rsid w:val="004A49FC"/>
    <w:rsid w:val="004B6324"/>
    <w:rsid w:val="004F077F"/>
    <w:rsid w:val="00503189"/>
    <w:rsid w:val="005210F0"/>
    <w:rsid w:val="00533CD4"/>
    <w:rsid w:val="005351FC"/>
    <w:rsid w:val="005A3B27"/>
    <w:rsid w:val="005B77CC"/>
    <w:rsid w:val="00646EC6"/>
    <w:rsid w:val="006569CF"/>
    <w:rsid w:val="00674163"/>
    <w:rsid w:val="0068445D"/>
    <w:rsid w:val="00697E4C"/>
    <w:rsid w:val="006B7314"/>
    <w:rsid w:val="006C193A"/>
    <w:rsid w:val="007010C5"/>
    <w:rsid w:val="00736C77"/>
    <w:rsid w:val="00754FBA"/>
    <w:rsid w:val="00760590"/>
    <w:rsid w:val="00763C7A"/>
    <w:rsid w:val="00765E75"/>
    <w:rsid w:val="00773566"/>
    <w:rsid w:val="0077542A"/>
    <w:rsid w:val="00792989"/>
    <w:rsid w:val="007D21F9"/>
    <w:rsid w:val="007D5C91"/>
    <w:rsid w:val="008047AE"/>
    <w:rsid w:val="0083321A"/>
    <w:rsid w:val="008626F2"/>
    <w:rsid w:val="00876A2F"/>
    <w:rsid w:val="00882783"/>
    <w:rsid w:val="00884FF1"/>
    <w:rsid w:val="00885F1A"/>
    <w:rsid w:val="008B026F"/>
    <w:rsid w:val="008B3B3F"/>
    <w:rsid w:val="008C6779"/>
    <w:rsid w:val="008D3E70"/>
    <w:rsid w:val="008F3FE3"/>
    <w:rsid w:val="00926852"/>
    <w:rsid w:val="009423FA"/>
    <w:rsid w:val="0098293D"/>
    <w:rsid w:val="00990F4E"/>
    <w:rsid w:val="00993BFA"/>
    <w:rsid w:val="009B1EF9"/>
    <w:rsid w:val="009C01B5"/>
    <w:rsid w:val="009C0CDB"/>
    <w:rsid w:val="009D1621"/>
    <w:rsid w:val="009F3DA1"/>
    <w:rsid w:val="00A05456"/>
    <w:rsid w:val="00A21B78"/>
    <w:rsid w:val="00A22302"/>
    <w:rsid w:val="00A503F7"/>
    <w:rsid w:val="00A6029C"/>
    <w:rsid w:val="00A83143"/>
    <w:rsid w:val="00A8771F"/>
    <w:rsid w:val="00AB10B2"/>
    <w:rsid w:val="00AB4B05"/>
    <w:rsid w:val="00AD0E96"/>
    <w:rsid w:val="00AD322E"/>
    <w:rsid w:val="00AF2581"/>
    <w:rsid w:val="00AF5BC1"/>
    <w:rsid w:val="00B16536"/>
    <w:rsid w:val="00B21A07"/>
    <w:rsid w:val="00B71D86"/>
    <w:rsid w:val="00B759C1"/>
    <w:rsid w:val="00B95BB7"/>
    <w:rsid w:val="00C06DDC"/>
    <w:rsid w:val="00C338E6"/>
    <w:rsid w:val="00C554E8"/>
    <w:rsid w:val="00C71231"/>
    <w:rsid w:val="00C77123"/>
    <w:rsid w:val="00C913FA"/>
    <w:rsid w:val="00CF2716"/>
    <w:rsid w:val="00D05453"/>
    <w:rsid w:val="00D259F3"/>
    <w:rsid w:val="00D3273C"/>
    <w:rsid w:val="00D602A0"/>
    <w:rsid w:val="00D61EF4"/>
    <w:rsid w:val="00D735B3"/>
    <w:rsid w:val="00D95EF7"/>
    <w:rsid w:val="00DC6CC6"/>
    <w:rsid w:val="00DD227D"/>
    <w:rsid w:val="00DD25E5"/>
    <w:rsid w:val="00DF1EA2"/>
    <w:rsid w:val="00DF748C"/>
    <w:rsid w:val="00E0180A"/>
    <w:rsid w:val="00E16AFB"/>
    <w:rsid w:val="00E476C7"/>
    <w:rsid w:val="00E82AE4"/>
    <w:rsid w:val="00E91B6F"/>
    <w:rsid w:val="00E91D64"/>
    <w:rsid w:val="00EB5FE7"/>
    <w:rsid w:val="00EB609A"/>
    <w:rsid w:val="00ED3879"/>
    <w:rsid w:val="00EE266E"/>
    <w:rsid w:val="00F06B4C"/>
    <w:rsid w:val="00F44BBF"/>
    <w:rsid w:val="00F56CBE"/>
    <w:rsid w:val="00F61064"/>
    <w:rsid w:val="00F86B57"/>
    <w:rsid w:val="00FA2F04"/>
    <w:rsid w:val="00FB560A"/>
    <w:rsid w:val="00FB5CC8"/>
    <w:rsid w:val="00FE09A3"/>
    <w:rsid w:val="00FE773C"/>
    <w:rsid w:val="00FF6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33CD4"/>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3CD4"/>
    <w:rPr>
      <w:rFonts w:ascii="MS PGothic" w:eastAsia="MS PGothic" w:hAnsi="MS PGothic" w:cs="MS PGothic"/>
      <w:b/>
      <w:bCs/>
      <w:color w:val="000000"/>
      <w:kern w:val="36"/>
      <w:sz w:val="33"/>
      <w:szCs w:val="33"/>
    </w:rPr>
  </w:style>
  <w:style w:type="character" w:customStyle="1" w:styleId="hps">
    <w:name w:val="hps"/>
    <w:basedOn w:val="a0"/>
    <w:rsid w:val="00533CD4"/>
  </w:style>
  <w:style w:type="paragraph" w:styleId="a3">
    <w:name w:val="header"/>
    <w:basedOn w:val="a"/>
    <w:link w:val="Char"/>
    <w:uiPriority w:val="99"/>
    <w:unhideWhenUsed/>
    <w:rsid w:val="00533CD4"/>
    <w:pPr>
      <w:tabs>
        <w:tab w:val="center" w:pos="4252"/>
        <w:tab w:val="right" w:pos="8504"/>
      </w:tabs>
      <w:snapToGrid w:val="0"/>
    </w:pPr>
  </w:style>
  <w:style w:type="character" w:customStyle="1" w:styleId="Char">
    <w:name w:val="页眉 Char"/>
    <w:basedOn w:val="a0"/>
    <w:link w:val="a3"/>
    <w:uiPriority w:val="99"/>
    <w:rsid w:val="00533CD4"/>
  </w:style>
  <w:style w:type="paragraph" w:styleId="a4">
    <w:name w:val="footer"/>
    <w:basedOn w:val="a"/>
    <w:link w:val="Char0"/>
    <w:uiPriority w:val="99"/>
    <w:unhideWhenUsed/>
    <w:rsid w:val="00533CD4"/>
    <w:pPr>
      <w:tabs>
        <w:tab w:val="center" w:pos="4252"/>
        <w:tab w:val="right" w:pos="8504"/>
      </w:tabs>
      <w:snapToGrid w:val="0"/>
    </w:pPr>
  </w:style>
  <w:style w:type="character" w:customStyle="1" w:styleId="Char0">
    <w:name w:val="页脚 Char"/>
    <w:basedOn w:val="a0"/>
    <w:link w:val="a4"/>
    <w:uiPriority w:val="99"/>
    <w:rsid w:val="00533CD4"/>
  </w:style>
  <w:style w:type="character" w:styleId="a5">
    <w:name w:val="Emphasis"/>
    <w:basedOn w:val="a0"/>
    <w:uiPriority w:val="20"/>
    <w:qFormat/>
    <w:rsid w:val="00533CD4"/>
    <w:rPr>
      <w:i/>
      <w:iCs/>
    </w:rPr>
  </w:style>
  <w:style w:type="character" w:customStyle="1" w:styleId="highlight">
    <w:name w:val="highlight"/>
    <w:basedOn w:val="a0"/>
    <w:rsid w:val="00533CD4"/>
  </w:style>
  <w:style w:type="character" w:customStyle="1" w:styleId="ref2">
    <w:name w:val="ref2"/>
    <w:basedOn w:val="a0"/>
    <w:rsid w:val="00533CD4"/>
  </w:style>
  <w:style w:type="paragraph" w:styleId="a6">
    <w:name w:val="List Paragraph"/>
    <w:basedOn w:val="a"/>
    <w:uiPriority w:val="34"/>
    <w:qFormat/>
    <w:rsid w:val="00533CD4"/>
    <w:pPr>
      <w:ind w:leftChars="400" w:left="840"/>
    </w:pPr>
  </w:style>
  <w:style w:type="character" w:customStyle="1" w:styleId="jrnl">
    <w:name w:val="jrnl"/>
    <w:basedOn w:val="a0"/>
    <w:rsid w:val="00533CD4"/>
  </w:style>
  <w:style w:type="character" w:customStyle="1" w:styleId="site-title">
    <w:name w:val="site-title"/>
    <w:basedOn w:val="a0"/>
    <w:rsid w:val="00533CD4"/>
  </w:style>
  <w:style w:type="character" w:customStyle="1" w:styleId="cit-print-date2">
    <w:name w:val="cit-print-date2"/>
    <w:basedOn w:val="a0"/>
    <w:rsid w:val="00533CD4"/>
  </w:style>
  <w:style w:type="character" w:customStyle="1" w:styleId="cit-vol2">
    <w:name w:val="cit-vol2"/>
    <w:basedOn w:val="a0"/>
    <w:rsid w:val="00533CD4"/>
  </w:style>
  <w:style w:type="character" w:customStyle="1" w:styleId="cit-sep2">
    <w:name w:val="cit-sep2"/>
    <w:basedOn w:val="a0"/>
    <w:rsid w:val="00533CD4"/>
  </w:style>
  <w:style w:type="character" w:customStyle="1" w:styleId="cit-first-page">
    <w:name w:val="cit-first-page"/>
    <w:basedOn w:val="a0"/>
    <w:rsid w:val="00533CD4"/>
  </w:style>
  <w:style w:type="character" w:customStyle="1" w:styleId="cit-last-page2">
    <w:name w:val="cit-last-page2"/>
    <w:basedOn w:val="a0"/>
    <w:rsid w:val="00533CD4"/>
  </w:style>
  <w:style w:type="character" w:styleId="a7">
    <w:name w:val="Hyperlink"/>
    <w:basedOn w:val="a0"/>
    <w:uiPriority w:val="99"/>
    <w:unhideWhenUsed/>
    <w:rsid w:val="00533CD4"/>
    <w:rPr>
      <w:color w:val="0000FF" w:themeColor="hyperlink"/>
      <w:u w:val="single"/>
    </w:rPr>
  </w:style>
  <w:style w:type="paragraph" w:styleId="a8">
    <w:name w:val="Body Text"/>
    <w:basedOn w:val="a"/>
    <w:link w:val="Char1"/>
    <w:uiPriority w:val="99"/>
    <w:rsid w:val="00533CD4"/>
    <w:pPr>
      <w:spacing w:line="480" w:lineRule="auto"/>
      <w:jc w:val="left"/>
    </w:pPr>
    <w:rPr>
      <w:rFonts w:ascii="Times New Roman" w:eastAsia="MS Mincho" w:hAnsi="Times New Roman" w:cs="Times New Roman"/>
      <w:b/>
      <w:bCs/>
      <w:i/>
      <w:iCs/>
      <w:sz w:val="26"/>
      <w:szCs w:val="26"/>
    </w:rPr>
  </w:style>
  <w:style w:type="character" w:customStyle="1" w:styleId="Char1">
    <w:name w:val="正文文本 Char"/>
    <w:basedOn w:val="a0"/>
    <w:link w:val="a8"/>
    <w:uiPriority w:val="99"/>
    <w:rsid w:val="00533CD4"/>
    <w:rPr>
      <w:rFonts w:ascii="Times New Roman" w:eastAsia="MS Mincho" w:hAnsi="Times New Roman" w:cs="Times New Roman"/>
      <w:b/>
      <w:bCs/>
      <w:i/>
      <w:iCs/>
      <w:sz w:val="26"/>
      <w:szCs w:val="26"/>
    </w:rPr>
  </w:style>
  <w:style w:type="paragraph" w:customStyle="1" w:styleId="title1">
    <w:name w:val="title1"/>
    <w:basedOn w:val="a"/>
    <w:rsid w:val="00533CD4"/>
    <w:pPr>
      <w:widowControl/>
      <w:jc w:val="left"/>
    </w:pPr>
    <w:rPr>
      <w:rFonts w:ascii="MS PGothic" w:eastAsia="MS PGothic" w:hAnsi="MS PGothic" w:cs="MS PGothic"/>
      <w:kern w:val="0"/>
      <w:sz w:val="27"/>
      <w:szCs w:val="27"/>
    </w:rPr>
  </w:style>
  <w:style w:type="paragraph" w:styleId="a9">
    <w:name w:val="Balloon Text"/>
    <w:basedOn w:val="a"/>
    <w:link w:val="Char2"/>
    <w:uiPriority w:val="99"/>
    <w:semiHidden/>
    <w:unhideWhenUsed/>
    <w:rsid w:val="00533CD4"/>
    <w:pPr>
      <w:jc w:val="left"/>
    </w:pPr>
    <w:rPr>
      <w:rFonts w:ascii="Tahoma" w:eastAsiaTheme="majorEastAsia" w:hAnsi="Tahoma" w:cs="Tahoma"/>
      <w:sz w:val="16"/>
      <w:szCs w:val="18"/>
    </w:rPr>
  </w:style>
  <w:style w:type="character" w:customStyle="1" w:styleId="Char2">
    <w:name w:val="批注框文本 Char"/>
    <w:basedOn w:val="a0"/>
    <w:link w:val="a9"/>
    <w:uiPriority w:val="99"/>
    <w:semiHidden/>
    <w:rsid w:val="00533CD4"/>
    <w:rPr>
      <w:rFonts w:ascii="Tahoma" w:eastAsiaTheme="majorEastAsia" w:hAnsi="Tahoma" w:cs="Tahoma"/>
      <w:sz w:val="16"/>
      <w:szCs w:val="18"/>
    </w:rPr>
  </w:style>
  <w:style w:type="paragraph" w:styleId="aa">
    <w:name w:val="Revision"/>
    <w:hidden/>
    <w:uiPriority w:val="99"/>
    <w:semiHidden/>
    <w:rsid w:val="00533CD4"/>
  </w:style>
  <w:style w:type="character" w:styleId="ab">
    <w:name w:val="annotation reference"/>
    <w:basedOn w:val="a0"/>
    <w:uiPriority w:val="99"/>
    <w:semiHidden/>
    <w:unhideWhenUsed/>
    <w:rsid w:val="00533CD4"/>
    <w:rPr>
      <w:sz w:val="16"/>
      <w:szCs w:val="16"/>
    </w:rPr>
  </w:style>
  <w:style w:type="paragraph" w:styleId="ac">
    <w:name w:val="annotation text"/>
    <w:basedOn w:val="a"/>
    <w:link w:val="Char3"/>
    <w:uiPriority w:val="99"/>
    <w:unhideWhenUsed/>
    <w:rsid w:val="00533CD4"/>
    <w:rPr>
      <w:sz w:val="20"/>
      <w:szCs w:val="20"/>
    </w:rPr>
  </w:style>
  <w:style w:type="character" w:customStyle="1" w:styleId="Char3">
    <w:name w:val="批注文字 Char"/>
    <w:basedOn w:val="a0"/>
    <w:link w:val="ac"/>
    <w:uiPriority w:val="99"/>
    <w:rsid w:val="00533CD4"/>
    <w:rPr>
      <w:sz w:val="20"/>
      <w:szCs w:val="20"/>
    </w:rPr>
  </w:style>
  <w:style w:type="paragraph" w:styleId="ad">
    <w:name w:val="annotation subject"/>
    <w:basedOn w:val="ac"/>
    <w:next w:val="ac"/>
    <w:link w:val="Char4"/>
    <w:uiPriority w:val="99"/>
    <w:semiHidden/>
    <w:unhideWhenUsed/>
    <w:rsid w:val="00533CD4"/>
    <w:rPr>
      <w:b/>
      <w:bCs/>
    </w:rPr>
  </w:style>
  <w:style w:type="character" w:customStyle="1" w:styleId="Char4">
    <w:name w:val="批注主题 Char"/>
    <w:basedOn w:val="Char3"/>
    <w:link w:val="ad"/>
    <w:uiPriority w:val="99"/>
    <w:semiHidden/>
    <w:rsid w:val="00533CD4"/>
    <w:rPr>
      <w:b/>
      <w:bCs/>
      <w:sz w:val="20"/>
      <w:szCs w:val="20"/>
    </w:rPr>
  </w:style>
  <w:style w:type="paragraph" w:customStyle="1" w:styleId="Pa2">
    <w:name w:val="Pa2"/>
    <w:basedOn w:val="a"/>
    <w:next w:val="a"/>
    <w:uiPriority w:val="99"/>
    <w:rsid w:val="00533CD4"/>
    <w:pPr>
      <w:autoSpaceDE w:val="0"/>
      <w:autoSpaceDN w:val="0"/>
      <w:adjustRightInd w:val="0"/>
      <w:spacing w:line="241" w:lineRule="atLeast"/>
      <w:jc w:val="left"/>
    </w:pPr>
    <w:rPr>
      <w:rFonts w:ascii="Garamond" w:hAnsi="Garamond"/>
      <w:kern w:val="0"/>
      <w:sz w:val="24"/>
      <w:szCs w:val="24"/>
    </w:rPr>
  </w:style>
  <w:style w:type="character" w:customStyle="1" w:styleId="A50">
    <w:name w:val="A5"/>
    <w:uiPriority w:val="99"/>
    <w:rsid w:val="00533CD4"/>
    <w:rPr>
      <w:rFonts w:cs="Garamond"/>
      <w:color w:val="000000"/>
      <w:sz w:val="20"/>
      <w:szCs w:val="20"/>
    </w:rPr>
  </w:style>
  <w:style w:type="paragraph" w:customStyle="1" w:styleId="desc2">
    <w:name w:val="desc2"/>
    <w:basedOn w:val="a"/>
    <w:rsid w:val="00533CD4"/>
    <w:pPr>
      <w:widowControl/>
      <w:jc w:val="left"/>
    </w:pPr>
    <w:rPr>
      <w:rFonts w:ascii="MS PGothic" w:eastAsia="MS PGothic" w:hAnsi="MS PGothic" w:cs="MS PGothic"/>
      <w:kern w:val="0"/>
      <w:sz w:val="26"/>
      <w:szCs w:val="26"/>
    </w:rPr>
  </w:style>
  <w:style w:type="paragraph" w:customStyle="1" w:styleId="details1">
    <w:name w:val="details1"/>
    <w:basedOn w:val="a"/>
    <w:rsid w:val="00533CD4"/>
    <w:pPr>
      <w:widowControl/>
      <w:jc w:val="left"/>
    </w:pPr>
    <w:rPr>
      <w:rFonts w:ascii="MS PGothic" w:eastAsia="MS PGothic" w:hAnsi="MS PGothic" w:cs="MS PGothic"/>
      <w:kern w:val="0"/>
      <w:sz w:val="22"/>
    </w:rPr>
  </w:style>
  <w:style w:type="character" w:customStyle="1" w:styleId="highlight1">
    <w:name w:val="highlight1"/>
    <w:basedOn w:val="a0"/>
    <w:rsid w:val="00533CD4"/>
    <w:rPr>
      <w:shd w:val="clear" w:color="auto" w:fill="F2F5F8"/>
    </w:rPr>
  </w:style>
  <w:style w:type="character" w:styleId="ae">
    <w:name w:val="Strong"/>
    <w:uiPriority w:val="22"/>
    <w:qFormat/>
    <w:rsid w:val="00AD0E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33CD4"/>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3CD4"/>
    <w:rPr>
      <w:rFonts w:ascii="MS PGothic" w:eastAsia="MS PGothic" w:hAnsi="MS PGothic" w:cs="MS PGothic"/>
      <w:b/>
      <w:bCs/>
      <w:color w:val="000000"/>
      <w:kern w:val="36"/>
      <w:sz w:val="33"/>
      <w:szCs w:val="33"/>
    </w:rPr>
  </w:style>
  <w:style w:type="character" w:customStyle="1" w:styleId="hps">
    <w:name w:val="hps"/>
    <w:basedOn w:val="a0"/>
    <w:rsid w:val="00533CD4"/>
  </w:style>
  <w:style w:type="paragraph" w:styleId="a3">
    <w:name w:val="header"/>
    <w:basedOn w:val="a"/>
    <w:link w:val="Char"/>
    <w:uiPriority w:val="99"/>
    <w:unhideWhenUsed/>
    <w:rsid w:val="00533CD4"/>
    <w:pPr>
      <w:tabs>
        <w:tab w:val="center" w:pos="4252"/>
        <w:tab w:val="right" w:pos="8504"/>
      </w:tabs>
      <w:snapToGrid w:val="0"/>
    </w:pPr>
  </w:style>
  <w:style w:type="character" w:customStyle="1" w:styleId="Char">
    <w:name w:val="页眉 Char"/>
    <w:basedOn w:val="a0"/>
    <w:link w:val="a3"/>
    <w:uiPriority w:val="99"/>
    <w:rsid w:val="00533CD4"/>
  </w:style>
  <w:style w:type="paragraph" w:styleId="a4">
    <w:name w:val="footer"/>
    <w:basedOn w:val="a"/>
    <w:link w:val="Char0"/>
    <w:uiPriority w:val="99"/>
    <w:unhideWhenUsed/>
    <w:rsid w:val="00533CD4"/>
    <w:pPr>
      <w:tabs>
        <w:tab w:val="center" w:pos="4252"/>
        <w:tab w:val="right" w:pos="8504"/>
      </w:tabs>
      <w:snapToGrid w:val="0"/>
    </w:pPr>
  </w:style>
  <w:style w:type="character" w:customStyle="1" w:styleId="Char0">
    <w:name w:val="页脚 Char"/>
    <w:basedOn w:val="a0"/>
    <w:link w:val="a4"/>
    <w:uiPriority w:val="99"/>
    <w:rsid w:val="00533CD4"/>
  </w:style>
  <w:style w:type="character" w:styleId="a5">
    <w:name w:val="Emphasis"/>
    <w:basedOn w:val="a0"/>
    <w:uiPriority w:val="20"/>
    <w:qFormat/>
    <w:rsid w:val="00533CD4"/>
    <w:rPr>
      <w:i/>
      <w:iCs/>
    </w:rPr>
  </w:style>
  <w:style w:type="character" w:customStyle="1" w:styleId="highlight">
    <w:name w:val="highlight"/>
    <w:basedOn w:val="a0"/>
    <w:rsid w:val="00533CD4"/>
  </w:style>
  <w:style w:type="character" w:customStyle="1" w:styleId="ref2">
    <w:name w:val="ref2"/>
    <w:basedOn w:val="a0"/>
    <w:rsid w:val="00533CD4"/>
  </w:style>
  <w:style w:type="paragraph" w:styleId="a6">
    <w:name w:val="List Paragraph"/>
    <w:basedOn w:val="a"/>
    <w:uiPriority w:val="34"/>
    <w:qFormat/>
    <w:rsid w:val="00533CD4"/>
    <w:pPr>
      <w:ind w:leftChars="400" w:left="840"/>
    </w:pPr>
  </w:style>
  <w:style w:type="character" w:customStyle="1" w:styleId="jrnl">
    <w:name w:val="jrnl"/>
    <w:basedOn w:val="a0"/>
    <w:rsid w:val="00533CD4"/>
  </w:style>
  <w:style w:type="character" w:customStyle="1" w:styleId="site-title">
    <w:name w:val="site-title"/>
    <w:basedOn w:val="a0"/>
    <w:rsid w:val="00533CD4"/>
  </w:style>
  <w:style w:type="character" w:customStyle="1" w:styleId="cit-print-date2">
    <w:name w:val="cit-print-date2"/>
    <w:basedOn w:val="a0"/>
    <w:rsid w:val="00533CD4"/>
  </w:style>
  <w:style w:type="character" w:customStyle="1" w:styleId="cit-vol2">
    <w:name w:val="cit-vol2"/>
    <w:basedOn w:val="a0"/>
    <w:rsid w:val="00533CD4"/>
  </w:style>
  <w:style w:type="character" w:customStyle="1" w:styleId="cit-sep2">
    <w:name w:val="cit-sep2"/>
    <w:basedOn w:val="a0"/>
    <w:rsid w:val="00533CD4"/>
  </w:style>
  <w:style w:type="character" w:customStyle="1" w:styleId="cit-first-page">
    <w:name w:val="cit-first-page"/>
    <w:basedOn w:val="a0"/>
    <w:rsid w:val="00533CD4"/>
  </w:style>
  <w:style w:type="character" w:customStyle="1" w:styleId="cit-last-page2">
    <w:name w:val="cit-last-page2"/>
    <w:basedOn w:val="a0"/>
    <w:rsid w:val="00533CD4"/>
  </w:style>
  <w:style w:type="character" w:styleId="a7">
    <w:name w:val="Hyperlink"/>
    <w:basedOn w:val="a0"/>
    <w:uiPriority w:val="99"/>
    <w:unhideWhenUsed/>
    <w:rsid w:val="00533CD4"/>
    <w:rPr>
      <w:color w:val="0000FF" w:themeColor="hyperlink"/>
      <w:u w:val="single"/>
    </w:rPr>
  </w:style>
  <w:style w:type="paragraph" w:styleId="a8">
    <w:name w:val="Body Text"/>
    <w:basedOn w:val="a"/>
    <w:link w:val="Char1"/>
    <w:uiPriority w:val="99"/>
    <w:rsid w:val="00533CD4"/>
    <w:pPr>
      <w:spacing w:line="480" w:lineRule="auto"/>
      <w:jc w:val="left"/>
    </w:pPr>
    <w:rPr>
      <w:rFonts w:ascii="Times New Roman" w:eastAsia="MS Mincho" w:hAnsi="Times New Roman" w:cs="Times New Roman"/>
      <w:b/>
      <w:bCs/>
      <w:i/>
      <w:iCs/>
      <w:sz w:val="26"/>
      <w:szCs w:val="26"/>
    </w:rPr>
  </w:style>
  <w:style w:type="character" w:customStyle="1" w:styleId="Char1">
    <w:name w:val="正文文本 Char"/>
    <w:basedOn w:val="a0"/>
    <w:link w:val="a8"/>
    <w:uiPriority w:val="99"/>
    <w:rsid w:val="00533CD4"/>
    <w:rPr>
      <w:rFonts w:ascii="Times New Roman" w:eastAsia="MS Mincho" w:hAnsi="Times New Roman" w:cs="Times New Roman"/>
      <w:b/>
      <w:bCs/>
      <w:i/>
      <w:iCs/>
      <w:sz w:val="26"/>
      <w:szCs w:val="26"/>
    </w:rPr>
  </w:style>
  <w:style w:type="paragraph" w:customStyle="1" w:styleId="title1">
    <w:name w:val="title1"/>
    <w:basedOn w:val="a"/>
    <w:rsid w:val="00533CD4"/>
    <w:pPr>
      <w:widowControl/>
      <w:jc w:val="left"/>
    </w:pPr>
    <w:rPr>
      <w:rFonts w:ascii="MS PGothic" w:eastAsia="MS PGothic" w:hAnsi="MS PGothic" w:cs="MS PGothic"/>
      <w:kern w:val="0"/>
      <w:sz w:val="27"/>
      <w:szCs w:val="27"/>
    </w:rPr>
  </w:style>
  <w:style w:type="paragraph" w:styleId="a9">
    <w:name w:val="Balloon Text"/>
    <w:basedOn w:val="a"/>
    <w:link w:val="Char2"/>
    <w:uiPriority w:val="99"/>
    <w:semiHidden/>
    <w:unhideWhenUsed/>
    <w:rsid w:val="00533CD4"/>
    <w:pPr>
      <w:jc w:val="left"/>
    </w:pPr>
    <w:rPr>
      <w:rFonts w:ascii="Tahoma" w:eastAsiaTheme="majorEastAsia" w:hAnsi="Tahoma" w:cs="Tahoma"/>
      <w:sz w:val="16"/>
      <w:szCs w:val="18"/>
    </w:rPr>
  </w:style>
  <w:style w:type="character" w:customStyle="1" w:styleId="Char2">
    <w:name w:val="批注框文本 Char"/>
    <w:basedOn w:val="a0"/>
    <w:link w:val="a9"/>
    <w:uiPriority w:val="99"/>
    <w:semiHidden/>
    <w:rsid w:val="00533CD4"/>
    <w:rPr>
      <w:rFonts w:ascii="Tahoma" w:eastAsiaTheme="majorEastAsia" w:hAnsi="Tahoma" w:cs="Tahoma"/>
      <w:sz w:val="16"/>
      <w:szCs w:val="18"/>
    </w:rPr>
  </w:style>
  <w:style w:type="paragraph" w:styleId="aa">
    <w:name w:val="Revision"/>
    <w:hidden/>
    <w:uiPriority w:val="99"/>
    <w:semiHidden/>
    <w:rsid w:val="00533CD4"/>
  </w:style>
  <w:style w:type="character" w:styleId="ab">
    <w:name w:val="annotation reference"/>
    <w:basedOn w:val="a0"/>
    <w:uiPriority w:val="99"/>
    <w:semiHidden/>
    <w:unhideWhenUsed/>
    <w:rsid w:val="00533CD4"/>
    <w:rPr>
      <w:sz w:val="16"/>
      <w:szCs w:val="16"/>
    </w:rPr>
  </w:style>
  <w:style w:type="paragraph" w:styleId="ac">
    <w:name w:val="annotation text"/>
    <w:basedOn w:val="a"/>
    <w:link w:val="Char3"/>
    <w:uiPriority w:val="99"/>
    <w:unhideWhenUsed/>
    <w:rsid w:val="00533CD4"/>
    <w:rPr>
      <w:sz w:val="20"/>
      <w:szCs w:val="20"/>
    </w:rPr>
  </w:style>
  <w:style w:type="character" w:customStyle="1" w:styleId="Char3">
    <w:name w:val="批注文字 Char"/>
    <w:basedOn w:val="a0"/>
    <w:link w:val="ac"/>
    <w:uiPriority w:val="99"/>
    <w:rsid w:val="00533CD4"/>
    <w:rPr>
      <w:sz w:val="20"/>
      <w:szCs w:val="20"/>
    </w:rPr>
  </w:style>
  <w:style w:type="paragraph" w:styleId="ad">
    <w:name w:val="annotation subject"/>
    <w:basedOn w:val="ac"/>
    <w:next w:val="ac"/>
    <w:link w:val="Char4"/>
    <w:uiPriority w:val="99"/>
    <w:semiHidden/>
    <w:unhideWhenUsed/>
    <w:rsid w:val="00533CD4"/>
    <w:rPr>
      <w:b/>
      <w:bCs/>
    </w:rPr>
  </w:style>
  <w:style w:type="character" w:customStyle="1" w:styleId="Char4">
    <w:name w:val="批注主题 Char"/>
    <w:basedOn w:val="Char3"/>
    <w:link w:val="ad"/>
    <w:uiPriority w:val="99"/>
    <w:semiHidden/>
    <w:rsid w:val="00533CD4"/>
    <w:rPr>
      <w:b/>
      <w:bCs/>
      <w:sz w:val="20"/>
      <w:szCs w:val="20"/>
    </w:rPr>
  </w:style>
  <w:style w:type="paragraph" w:customStyle="1" w:styleId="Pa2">
    <w:name w:val="Pa2"/>
    <w:basedOn w:val="a"/>
    <w:next w:val="a"/>
    <w:uiPriority w:val="99"/>
    <w:rsid w:val="00533CD4"/>
    <w:pPr>
      <w:autoSpaceDE w:val="0"/>
      <w:autoSpaceDN w:val="0"/>
      <w:adjustRightInd w:val="0"/>
      <w:spacing w:line="241" w:lineRule="atLeast"/>
      <w:jc w:val="left"/>
    </w:pPr>
    <w:rPr>
      <w:rFonts w:ascii="Garamond" w:hAnsi="Garamond"/>
      <w:kern w:val="0"/>
      <w:sz w:val="24"/>
      <w:szCs w:val="24"/>
    </w:rPr>
  </w:style>
  <w:style w:type="character" w:customStyle="1" w:styleId="A50">
    <w:name w:val="A5"/>
    <w:uiPriority w:val="99"/>
    <w:rsid w:val="00533CD4"/>
    <w:rPr>
      <w:rFonts w:cs="Garamond"/>
      <w:color w:val="000000"/>
      <w:sz w:val="20"/>
      <w:szCs w:val="20"/>
    </w:rPr>
  </w:style>
  <w:style w:type="paragraph" w:customStyle="1" w:styleId="desc2">
    <w:name w:val="desc2"/>
    <w:basedOn w:val="a"/>
    <w:rsid w:val="00533CD4"/>
    <w:pPr>
      <w:widowControl/>
      <w:jc w:val="left"/>
    </w:pPr>
    <w:rPr>
      <w:rFonts w:ascii="MS PGothic" w:eastAsia="MS PGothic" w:hAnsi="MS PGothic" w:cs="MS PGothic"/>
      <w:kern w:val="0"/>
      <w:sz w:val="26"/>
      <w:szCs w:val="26"/>
    </w:rPr>
  </w:style>
  <w:style w:type="paragraph" w:customStyle="1" w:styleId="details1">
    <w:name w:val="details1"/>
    <w:basedOn w:val="a"/>
    <w:rsid w:val="00533CD4"/>
    <w:pPr>
      <w:widowControl/>
      <w:jc w:val="left"/>
    </w:pPr>
    <w:rPr>
      <w:rFonts w:ascii="MS PGothic" w:eastAsia="MS PGothic" w:hAnsi="MS PGothic" w:cs="MS PGothic"/>
      <w:kern w:val="0"/>
      <w:sz w:val="22"/>
    </w:rPr>
  </w:style>
  <w:style w:type="character" w:customStyle="1" w:styleId="highlight1">
    <w:name w:val="highlight1"/>
    <w:basedOn w:val="a0"/>
    <w:rsid w:val="00533CD4"/>
    <w:rPr>
      <w:shd w:val="clear" w:color="auto" w:fill="F2F5F8"/>
    </w:rPr>
  </w:style>
  <w:style w:type="character" w:styleId="ae">
    <w:name w:val="Strong"/>
    <w:uiPriority w:val="22"/>
    <w:qFormat/>
    <w:rsid w:val="00AD0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5287">
      <w:bodyDiv w:val="1"/>
      <w:marLeft w:val="0"/>
      <w:marRight w:val="0"/>
      <w:marTop w:val="0"/>
      <w:marBottom w:val="0"/>
      <w:divBdr>
        <w:top w:val="none" w:sz="0" w:space="0" w:color="auto"/>
        <w:left w:val="none" w:sz="0" w:space="0" w:color="auto"/>
        <w:bottom w:val="none" w:sz="0" w:space="0" w:color="auto"/>
        <w:right w:val="none" w:sz="0" w:space="0" w:color="auto"/>
      </w:divBdr>
    </w:div>
    <w:div w:id="728040774">
      <w:bodyDiv w:val="1"/>
      <w:marLeft w:val="0"/>
      <w:marRight w:val="0"/>
      <w:marTop w:val="0"/>
      <w:marBottom w:val="0"/>
      <w:divBdr>
        <w:top w:val="none" w:sz="0" w:space="0" w:color="auto"/>
        <w:left w:val="none" w:sz="0" w:space="0" w:color="auto"/>
        <w:bottom w:val="none" w:sz="0" w:space="0" w:color="auto"/>
        <w:right w:val="none" w:sz="0" w:space="0" w:color="auto"/>
      </w:divBdr>
    </w:div>
    <w:div w:id="1212614864">
      <w:bodyDiv w:val="1"/>
      <w:marLeft w:val="0"/>
      <w:marRight w:val="0"/>
      <w:marTop w:val="0"/>
      <w:marBottom w:val="0"/>
      <w:divBdr>
        <w:top w:val="none" w:sz="0" w:space="0" w:color="auto"/>
        <w:left w:val="none" w:sz="0" w:space="0" w:color="auto"/>
        <w:bottom w:val="none" w:sz="0" w:space="0" w:color="auto"/>
        <w:right w:val="none" w:sz="0" w:space="0" w:color="auto"/>
      </w:divBdr>
    </w:div>
    <w:div w:id="1265112953">
      <w:bodyDiv w:val="1"/>
      <w:marLeft w:val="0"/>
      <w:marRight w:val="0"/>
      <w:marTop w:val="0"/>
      <w:marBottom w:val="0"/>
      <w:divBdr>
        <w:top w:val="none" w:sz="0" w:space="0" w:color="auto"/>
        <w:left w:val="none" w:sz="0" w:space="0" w:color="auto"/>
        <w:bottom w:val="none" w:sz="0" w:space="0" w:color="auto"/>
        <w:right w:val="none" w:sz="0" w:space="0" w:color="auto"/>
      </w:divBdr>
    </w:div>
    <w:div w:id="1283655603">
      <w:bodyDiv w:val="1"/>
      <w:marLeft w:val="0"/>
      <w:marRight w:val="0"/>
      <w:marTop w:val="0"/>
      <w:marBottom w:val="0"/>
      <w:divBdr>
        <w:top w:val="none" w:sz="0" w:space="0" w:color="auto"/>
        <w:left w:val="none" w:sz="0" w:space="0" w:color="auto"/>
        <w:bottom w:val="none" w:sz="0" w:space="0" w:color="auto"/>
        <w:right w:val="none" w:sz="0" w:space="0" w:color="auto"/>
      </w:divBdr>
    </w:div>
    <w:div w:id="1382050238">
      <w:bodyDiv w:val="1"/>
      <w:marLeft w:val="0"/>
      <w:marRight w:val="0"/>
      <w:marTop w:val="0"/>
      <w:marBottom w:val="0"/>
      <w:divBdr>
        <w:top w:val="none" w:sz="0" w:space="0" w:color="auto"/>
        <w:left w:val="none" w:sz="0" w:space="0" w:color="auto"/>
        <w:bottom w:val="none" w:sz="0" w:space="0" w:color="auto"/>
        <w:right w:val="none" w:sz="0" w:space="0" w:color="auto"/>
      </w:divBdr>
    </w:div>
    <w:div w:id="17030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25015</Words>
  <Characters>64542</Characters>
  <Application>Microsoft Office Word</Application>
  <DocSecurity>0</DocSecurity>
  <Lines>12908</Lines>
  <Paragraphs>8955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Kahorio</dc:creator>
  <cp:lastModifiedBy>LS Ma</cp:lastModifiedBy>
  <cp:revision>2</cp:revision>
  <dcterms:created xsi:type="dcterms:W3CDTF">2014-04-17T01:15:00Z</dcterms:created>
  <dcterms:modified xsi:type="dcterms:W3CDTF">2014-04-17T01:15:00Z</dcterms:modified>
</cp:coreProperties>
</file>