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B95" w:rsidRDefault="000C1F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C77B95" w:rsidRDefault="000C1F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76084</w:t>
      </w:r>
    </w:p>
    <w:p w:rsidR="00C77B95" w:rsidRDefault="000C1F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C77B95" w:rsidRDefault="00C77B95">
      <w:pPr>
        <w:spacing w:line="360" w:lineRule="auto"/>
        <w:jc w:val="both"/>
      </w:pPr>
    </w:p>
    <w:p w:rsidR="00C77B95" w:rsidRDefault="000C1FC7">
      <w:pPr>
        <w:spacing w:line="360" w:lineRule="auto"/>
        <w:jc w:val="both"/>
      </w:pPr>
      <w:bookmarkStart w:id="0" w:name="OLE_LINK55"/>
      <w:bookmarkStart w:id="1" w:name="OLE_LINK41"/>
      <w:r>
        <w:rPr>
          <w:rFonts w:ascii="Book Antiqua" w:eastAsia="Book Antiqua" w:hAnsi="Book Antiqua" w:cs="Book Antiqua"/>
          <w:b/>
          <w:i/>
          <w:color w:val="000000"/>
        </w:rPr>
        <w:t>Observational Study</w:t>
      </w:r>
    </w:p>
    <w:p w:rsidR="00C77B95" w:rsidRDefault="000C1FC7">
      <w:pPr>
        <w:spacing w:line="360" w:lineRule="auto"/>
        <w:jc w:val="both"/>
      </w:pPr>
      <w:bookmarkStart w:id="2" w:name="OLE_LINK80"/>
      <w:bookmarkStart w:id="3" w:name="OLE_LINK81"/>
      <w:bookmarkStart w:id="4" w:name="OLE_LINK3"/>
      <w:bookmarkStart w:id="5" w:name="OLE_LINK82"/>
      <w:bookmarkStart w:id="6" w:name="OLE_LINK14"/>
      <w:bookmarkStart w:id="7" w:name="OLE_LINK71"/>
      <w:bookmarkEnd w:id="0"/>
      <w:bookmarkEnd w:id="1"/>
      <w:r>
        <w:rPr>
          <w:rFonts w:ascii="Book Antiqua" w:eastAsia="Book Antiqua" w:hAnsi="Book Antiqua" w:cs="Book Antiqua"/>
          <w:b/>
          <w:color w:val="000000"/>
        </w:rPr>
        <w:t xml:space="preserve">Imaging characteristics of orbital peripheral nerve sheath tumors: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nalysis of 34 </w:t>
      </w:r>
      <w:bookmarkEnd w:id="2"/>
      <w:bookmarkEnd w:id="3"/>
      <w:r>
        <w:rPr>
          <w:rFonts w:ascii="Book Antiqua" w:eastAsia="Book Antiqua" w:hAnsi="Book Antiqua" w:cs="Book Antiqua"/>
          <w:b/>
          <w:color w:val="000000"/>
        </w:rPr>
        <w:t>cases</w:t>
      </w:r>
    </w:p>
    <w:bookmarkEnd w:id="4"/>
    <w:bookmarkEnd w:id="5"/>
    <w:bookmarkEnd w:id="6"/>
    <w:bookmarkEnd w:id="7"/>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 xml:space="preserve">Dai </w:t>
      </w:r>
      <w:r>
        <w:rPr>
          <w:rFonts w:ascii="Book Antiqua" w:hAnsi="Book Antiqua" w:cs="Book Antiqua" w:hint="eastAsia"/>
          <w:color w:val="000000"/>
          <w:lang w:eastAsia="zh-CN"/>
        </w:rPr>
        <w:t xml:space="preserve">M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5"/>
      <w:bookmarkStart w:id="9" w:name="OLE_LINK16"/>
      <w:bookmarkStart w:id="10" w:name="OLE_LINK72"/>
      <w:bookmarkStart w:id="11" w:name="OLE_LINK83"/>
      <w:r>
        <w:rPr>
          <w:rFonts w:ascii="Book Antiqua" w:eastAsia="Book Antiqua" w:hAnsi="Book Antiqua" w:cs="Book Antiqua"/>
          <w:color w:val="000000"/>
        </w:rPr>
        <w:t>PNSTs imaging characteristics of 34 cases</w:t>
      </w:r>
      <w:bookmarkEnd w:id="8"/>
      <w:bookmarkEnd w:id="9"/>
      <w:bookmarkEnd w:id="10"/>
      <w:bookmarkEnd w:id="11"/>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 xml:space="preserve">Min </w:t>
      </w:r>
      <w:bookmarkStart w:id="12" w:name="OLE_LINK369"/>
      <w:bookmarkStart w:id="13" w:name="OLE_LINK368"/>
      <w:r>
        <w:rPr>
          <w:rFonts w:ascii="Book Antiqua" w:eastAsia="Book Antiqua" w:hAnsi="Book Antiqua" w:cs="Book Antiqua"/>
          <w:color w:val="000000"/>
        </w:rPr>
        <w:t>Dai</w:t>
      </w:r>
      <w:bookmarkEnd w:id="12"/>
      <w:bookmarkEnd w:id="13"/>
      <w:r>
        <w:rPr>
          <w:rFonts w:ascii="Book Antiqua" w:eastAsia="Book Antiqua" w:hAnsi="Book Antiqua" w:cs="Book Antiqua"/>
          <w:color w:val="000000"/>
        </w:rPr>
        <w:t xml:space="preserve">, Ting Wang, </w:t>
      </w:r>
      <w:r>
        <w:rPr>
          <w:rFonts w:ascii="Book Antiqua" w:hAnsi="Book Antiqua" w:cs="Book Antiqua" w:hint="eastAsia"/>
          <w:color w:val="000000"/>
          <w:lang w:eastAsia="zh-CN"/>
        </w:rPr>
        <w:t>J</w:t>
      </w:r>
      <w:r>
        <w:rPr>
          <w:rFonts w:ascii="Book Antiqua" w:eastAsia="Book Antiqua" w:hAnsi="Book Antiqua" w:cs="Book Antiqua"/>
          <w:color w:val="000000"/>
        </w:rPr>
        <w:t>un</w:t>
      </w:r>
      <w:r>
        <w:rPr>
          <w:rFonts w:ascii="Book Antiqua" w:hAnsi="Book Antiqua" w:cs="Book Antiqua" w:hint="eastAsia"/>
          <w:color w:val="000000"/>
          <w:lang w:eastAsia="zh-CN"/>
        </w:rPr>
        <w:t>-M</w:t>
      </w:r>
      <w:r>
        <w:rPr>
          <w:rFonts w:ascii="Book Antiqua" w:eastAsia="Book Antiqua" w:hAnsi="Book Antiqua" w:cs="Book Antiqua"/>
          <w:color w:val="000000"/>
        </w:rPr>
        <w:t xml:space="preserve">ing Wang, </w:t>
      </w:r>
      <w:r>
        <w:rPr>
          <w:rFonts w:ascii="Book Antiqua" w:hAnsi="Book Antiqua" w:cs="Book Antiqua" w:hint="eastAsia"/>
          <w:color w:val="000000"/>
          <w:lang w:eastAsia="zh-CN"/>
        </w:rPr>
        <w:t>L</w:t>
      </w:r>
      <w:r>
        <w:rPr>
          <w:rFonts w:ascii="Book Antiqua" w:eastAsia="Book Antiqua" w:hAnsi="Book Antiqua" w:cs="Book Antiqua"/>
          <w:color w:val="000000"/>
        </w:rPr>
        <w:t>i</w:t>
      </w:r>
      <w:r>
        <w:rPr>
          <w:rFonts w:ascii="Book Antiqua" w:hAnsi="Book Antiqua" w:cs="Book Antiqua" w:hint="eastAsia"/>
          <w:color w:val="000000"/>
          <w:lang w:eastAsia="zh-CN"/>
        </w:rPr>
        <w:t>-P</w:t>
      </w:r>
      <w:r>
        <w:rPr>
          <w:rFonts w:ascii="Book Antiqua" w:eastAsia="Book Antiqua" w:hAnsi="Book Antiqua" w:cs="Book Antiqua"/>
          <w:color w:val="000000"/>
        </w:rPr>
        <w:t xml:space="preserve">ing Fang, Ying Zhao, </w:t>
      </w:r>
      <w:proofErr w:type="spellStart"/>
      <w:r>
        <w:rPr>
          <w:rFonts w:ascii="Book Antiqua" w:eastAsia="Book Antiqua" w:hAnsi="Book Antiqua" w:cs="Book Antiqua"/>
          <w:color w:val="000000"/>
        </w:rPr>
        <w:t>Asmitananda</w:t>
      </w:r>
      <w:proofErr w:type="spellEnd"/>
      <w:r>
        <w:rPr>
          <w:rFonts w:ascii="Book Antiqua" w:eastAsia="Book Antiqua" w:hAnsi="Book Antiqua" w:cs="Book Antiqua"/>
          <w:color w:val="000000"/>
        </w:rPr>
        <w:t xml:space="preserve"> Thakur, Dong Wang</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Min Dai, </w:t>
      </w:r>
      <w:r>
        <w:rPr>
          <w:rFonts w:ascii="Book Antiqua" w:eastAsia="Book Antiqua" w:hAnsi="Book Antiqua" w:cs="Book Antiqua"/>
          <w:color w:val="000000"/>
        </w:rPr>
        <w:t xml:space="preserve">Department of Rehabilitation Center for Elderly, Beijing Rehabilitation Hospital Affiliated to Capital Medical University, Beijing 100144, </w:t>
      </w:r>
      <w:bookmarkStart w:id="14" w:name="OLE_LINK17"/>
      <w:bookmarkStart w:id="15" w:name="OLE_LINK18"/>
      <w:r>
        <w:rPr>
          <w:rFonts w:ascii="Book Antiqua" w:eastAsia="Book Antiqua" w:hAnsi="Book Antiqua" w:cs="Book Antiqua"/>
          <w:color w:val="000000"/>
        </w:rPr>
        <w:t>China</w:t>
      </w:r>
      <w:bookmarkEnd w:id="14"/>
      <w:bookmarkEnd w:id="15"/>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Ting Wang, </w:t>
      </w:r>
      <w:r>
        <w:rPr>
          <w:rFonts w:ascii="Book Antiqua" w:hAnsi="Book Antiqua" w:cs="Book Antiqua" w:hint="eastAsia"/>
          <w:b/>
          <w:bCs/>
          <w:color w:val="000000"/>
          <w:lang w:eastAsia="zh-CN"/>
        </w:rPr>
        <w:t>L</w:t>
      </w:r>
      <w:r>
        <w:rPr>
          <w:rFonts w:ascii="Book Antiqua" w:eastAsia="Book Antiqua" w:hAnsi="Book Antiqua" w:cs="Book Antiqua"/>
          <w:b/>
          <w:bCs/>
          <w:color w:val="000000"/>
        </w:rPr>
        <w:t>i</w:t>
      </w:r>
      <w:r>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ing Fang, </w:t>
      </w:r>
      <w:r>
        <w:rPr>
          <w:rFonts w:ascii="Book Antiqua" w:eastAsia="Book Antiqua" w:hAnsi="Book Antiqua" w:cs="Book Antiqua"/>
          <w:color w:val="000000"/>
        </w:rPr>
        <w:t xml:space="preserve">Department of Respiratory Medicine, </w:t>
      </w:r>
      <w:bookmarkStart w:id="16" w:name="OLE_LINK43"/>
      <w:bookmarkStart w:id="17" w:name="OLE_LINK44"/>
      <w:bookmarkStart w:id="18" w:name="OLE_LINK19"/>
      <w:bookmarkStart w:id="19" w:name="OLE_LINK7"/>
      <w:bookmarkStart w:id="20" w:name="OLE_LINK6"/>
      <w:r>
        <w:rPr>
          <w:rFonts w:ascii="Book Antiqua" w:eastAsia="Book Antiqua" w:hAnsi="Book Antiqua" w:cs="Book Antiqua"/>
          <w:color w:val="000000"/>
        </w:rPr>
        <w:t xml:space="preserve">Xi'an People's Hospital </w:t>
      </w:r>
      <w:r>
        <w:rPr>
          <w:rFonts w:ascii="Book Antiqua" w:hAnsi="Book Antiqua" w:cs="Book Antiqu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color w:val="000000"/>
          <w:lang w:eastAsia="zh-CN"/>
        </w:rPr>
        <w:t>)</w:t>
      </w:r>
      <w:bookmarkEnd w:id="16"/>
      <w:bookmarkEnd w:id="17"/>
      <w:bookmarkEnd w:id="18"/>
      <w:r>
        <w:rPr>
          <w:rFonts w:ascii="Book Antiqua" w:eastAsia="Book Antiqua" w:hAnsi="Book Antiqua" w:cs="Book Antiqua"/>
          <w:color w:val="000000"/>
        </w:rPr>
        <w:t xml:space="preserve">, </w:t>
      </w:r>
      <w:bookmarkStart w:id="21" w:name="OLE_LINK20"/>
      <w:r>
        <w:rPr>
          <w:rFonts w:ascii="Book Antiqua" w:hAnsi="Book Antiqua" w:cs="Book Antiqua" w:hint="eastAsia"/>
          <w:color w:val="000000"/>
          <w:lang w:eastAsia="zh-CN"/>
        </w:rPr>
        <w:t>X</w:t>
      </w:r>
      <w:r>
        <w:rPr>
          <w:rFonts w:ascii="Book Antiqua" w:eastAsia="Book Antiqua" w:hAnsi="Book Antiqua" w:cs="Book Antiqua"/>
          <w:color w:val="000000"/>
        </w:rPr>
        <w:t>i'an</w:t>
      </w:r>
      <w:bookmarkEnd w:id="21"/>
      <w:r>
        <w:rPr>
          <w:rFonts w:ascii="Book Antiqua" w:eastAsia="Book Antiqua" w:hAnsi="Book Antiqua" w:cs="Book Antiqua"/>
          <w:color w:val="000000"/>
        </w:rPr>
        <w:t xml:space="preserve"> 710004, </w:t>
      </w:r>
      <w:bookmarkStart w:id="22" w:name="OLE_LINK21"/>
      <w:bookmarkStart w:id="23" w:name="OLE_LINK22"/>
      <w:proofErr w:type="spellStart"/>
      <w:r>
        <w:rPr>
          <w:rFonts w:ascii="Book Antiqua" w:hAnsi="Book Antiqua" w:cs="Book Antiqua" w:hint="eastAsia"/>
          <w:color w:val="000000"/>
          <w:lang w:eastAsia="zh-CN"/>
        </w:rPr>
        <w:t>Shannxi</w:t>
      </w:r>
      <w:proofErr w:type="spellEnd"/>
      <w:r>
        <w:rPr>
          <w:rFonts w:ascii="Book Antiqua" w:hAnsi="Book Antiqua" w:cs="Book Antiqua" w:hint="eastAsia"/>
          <w:color w:val="000000"/>
          <w:lang w:eastAsia="zh-CN"/>
        </w:rPr>
        <w:t xml:space="preserve"> </w:t>
      </w:r>
      <w:bookmarkEnd w:id="22"/>
      <w:bookmarkEnd w:id="23"/>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w:t>
      </w:r>
      <w:bookmarkEnd w:id="19"/>
      <w:bookmarkEnd w:id="20"/>
    </w:p>
    <w:p w:rsidR="00C77B95" w:rsidRDefault="00C77B95">
      <w:pPr>
        <w:spacing w:line="360" w:lineRule="auto"/>
        <w:jc w:val="both"/>
      </w:pPr>
    </w:p>
    <w:p w:rsidR="00C77B95" w:rsidRDefault="000C1FC7">
      <w:pPr>
        <w:spacing w:line="360" w:lineRule="auto"/>
        <w:jc w:val="both"/>
      </w:pPr>
      <w:r>
        <w:rPr>
          <w:rFonts w:ascii="Book Antiqua" w:hAnsi="Book Antiqua" w:cs="Book Antiqua" w:hint="eastAsia"/>
          <w:b/>
          <w:bCs/>
          <w:color w:val="000000"/>
          <w:lang w:eastAsia="zh-CN"/>
        </w:rPr>
        <w:t>J</w:t>
      </w:r>
      <w:r>
        <w:rPr>
          <w:rFonts w:ascii="Book Antiqua" w:eastAsia="Book Antiqua" w:hAnsi="Book Antiqua" w:cs="Book Antiqua"/>
          <w:b/>
          <w:bCs/>
          <w:color w:val="000000"/>
        </w:rPr>
        <w:t>un</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ing Wang, Dong Wang, </w:t>
      </w:r>
      <w:r>
        <w:rPr>
          <w:rFonts w:ascii="Book Antiqua" w:eastAsia="Book Antiqua" w:hAnsi="Book Antiqua" w:cs="Book Antiqua"/>
          <w:color w:val="000000"/>
        </w:rPr>
        <w:t>Department of Radiology,</w:t>
      </w:r>
      <w:bookmarkStart w:id="24" w:name="OLE_LINK10"/>
      <w:bookmarkStart w:id="25" w:name="OLE_LINK11"/>
      <w:r>
        <w:rPr>
          <w:rFonts w:ascii="Book Antiqua" w:eastAsia="Book Antiqua" w:hAnsi="Book Antiqua" w:cs="Book Antiqua"/>
          <w:color w:val="000000"/>
        </w:rPr>
        <w:t xml:space="preserve"> </w:t>
      </w:r>
      <w:bookmarkStart w:id="26" w:name="OLE_LINK33"/>
      <w:bookmarkStart w:id="27" w:name="OLE_LINK39"/>
      <w:bookmarkStart w:id="28" w:name="OLE_LINK29"/>
      <w:bookmarkStart w:id="29" w:name="OLE_LINK23"/>
      <w:bookmarkStart w:id="30" w:name="OLE_LINK24"/>
      <w:bookmarkStart w:id="31" w:name="OLE_LINK9"/>
      <w:bookmarkStart w:id="32" w:name="OLE_LINK8"/>
      <w:r>
        <w:rPr>
          <w:rFonts w:ascii="Book Antiqua" w:eastAsia="Book Antiqua" w:hAnsi="Book Antiqua" w:cs="Book Antiqua"/>
          <w:color w:val="000000"/>
        </w:rPr>
        <w:t xml:space="preserve">Xi'an People's Hospital </w:t>
      </w:r>
      <w:r>
        <w:rPr>
          <w:rFonts w:ascii="Book Antiqua" w:hAnsi="Book Antiqua" w:cs="Book Antiqu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color w:val="000000"/>
          <w:lang w:eastAsia="zh-CN"/>
        </w:rPr>
        <w:t>)</w:t>
      </w:r>
      <w:bookmarkEnd w:id="26"/>
      <w:bookmarkEnd w:id="27"/>
      <w:bookmarkEnd w:id="28"/>
      <w:bookmarkEnd w:id="29"/>
      <w:bookmarkEnd w:id="30"/>
      <w:r>
        <w:rPr>
          <w:rFonts w:ascii="Book Antiqua" w:eastAsia="Book Antiqua" w:hAnsi="Book Antiqua" w:cs="Book Antiqua"/>
          <w:color w:val="000000"/>
        </w:rPr>
        <w:t>,</w:t>
      </w:r>
      <w:bookmarkEnd w:id="24"/>
      <w:bookmarkEnd w:id="25"/>
      <w:r>
        <w:rPr>
          <w:rFonts w:ascii="Book Antiqua" w:eastAsia="Book Antiqua" w:hAnsi="Book Antiqua" w:cs="Book Antiqua"/>
          <w:color w:val="000000"/>
        </w:rPr>
        <w:t xml:space="preserve"> </w:t>
      </w:r>
      <w:bookmarkStart w:id="33" w:name="OLE_LINK34"/>
      <w:bookmarkStart w:id="34" w:name="OLE_LINK40"/>
      <w:bookmarkStart w:id="35" w:name="OLE_LINK30"/>
      <w:bookmarkStart w:id="36" w:name="OLE_LINK31"/>
      <w:bookmarkStart w:id="37" w:name="OLE_LINK25"/>
      <w:bookmarkStart w:id="38" w:name="OLE_LINK26"/>
      <w:r>
        <w:rPr>
          <w:rFonts w:ascii="Book Antiqua" w:hAnsi="Book Antiqua" w:cs="Book Antiqua"/>
          <w:color w:val="000000"/>
          <w:lang w:eastAsia="zh-CN"/>
        </w:rPr>
        <w:t>X</w:t>
      </w:r>
      <w:r>
        <w:rPr>
          <w:rFonts w:ascii="Book Antiqua" w:eastAsia="Book Antiqua" w:hAnsi="Book Antiqua" w:cs="Book Antiqua"/>
          <w:color w:val="000000"/>
        </w:rPr>
        <w:t>i'an</w:t>
      </w:r>
      <w:bookmarkEnd w:id="33"/>
      <w:bookmarkEnd w:id="34"/>
      <w:bookmarkEnd w:id="35"/>
      <w:bookmarkEnd w:id="36"/>
      <w:r>
        <w:rPr>
          <w:rFonts w:ascii="Book Antiqua" w:eastAsia="Book Antiqua" w:hAnsi="Book Antiqua" w:cs="Book Antiqua"/>
          <w:color w:val="000000"/>
        </w:rPr>
        <w:t xml:space="preserve"> </w:t>
      </w:r>
      <w:bookmarkEnd w:id="37"/>
      <w:bookmarkEnd w:id="38"/>
      <w:r>
        <w:rPr>
          <w:rFonts w:ascii="Book Antiqua" w:eastAsia="Book Antiqua" w:hAnsi="Book Antiqua" w:cs="Book Antiqua"/>
          <w:color w:val="000000"/>
        </w:rPr>
        <w:t xml:space="preserve">710004, </w:t>
      </w:r>
      <w:bookmarkStart w:id="39" w:name="OLE_LINK27"/>
      <w:bookmarkStart w:id="40" w:name="OLE_LINK35"/>
      <w:bookmarkStart w:id="41" w:name="OLE_LINK32"/>
      <w:bookmarkStart w:id="42" w:name="OLE_LINK36"/>
      <w:bookmarkStart w:id="43" w:name="OLE_LINK28"/>
      <w:proofErr w:type="spellStart"/>
      <w:r>
        <w:rPr>
          <w:rFonts w:ascii="Book Antiqua" w:hAnsi="Book Antiqua" w:cs="Book Antiqua"/>
          <w:color w:val="000000"/>
          <w:lang w:eastAsia="zh-CN"/>
        </w:rPr>
        <w:t>Shannxi</w:t>
      </w:r>
      <w:proofErr w:type="spellEnd"/>
      <w:r>
        <w:rPr>
          <w:rFonts w:ascii="Book Antiqua" w:hAnsi="Book Antiqua" w:cs="Book Antiqua"/>
          <w:color w:val="000000"/>
          <w:lang w:eastAsia="zh-CN"/>
        </w:rPr>
        <w:t xml:space="preserve"> </w:t>
      </w:r>
      <w:bookmarkEnd w:id="39"/>
      <w:bookmarkEnd w:id="40"/>
      <w:bookmarkEnd w:id="41"/>
      <w:bookmarkEnd w:id="42"/>
      <w:bookmarkEnd w:id="43"/>
      <w:r>
        <w:rPr>
          <w:rFonts w:ascii="Book Antiqua" w:hAnsi="Book Antiqua" w:cs="Book Antiqua"/>
          <w:color w:val="000000"/>
          <w:lang w:eastAsia="zh-CN"/>
        </w:rPr>
        <w:t xml:space="preserve">Province, </w:t>
      </w:r>
      <w:r>
        <w:rPr>
          <w:rFonts w:ascii="Book Antiqua" w:eastAsia="Book Antiqua" w:hAnsi="Book Antiqua" w:cs="Book Antiqua"/>
          <w:color w:val="000000"/>
        </w:rPr>
        <w:t>China</w:t>
      </w:r>
      <w:bookmarkEnd w:id="31"/>
      <w:bookmarkEnd w:id="32"/>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Ying Zhao, </w:t>
      </w:r>
      <w:r>
        <w:rPr>
          <w:rFonts w:ascii="Book Antiqua" w:eastAsia="Book Antiqua" w:hAnsi="Book Antiqua" w:cs="Book Antiqua"/>
          <w:color w:val="000000"/>
        </w:rPr>
        <w:t xml:space="preserve">Department of Pathology, Xi'an People's Hospital </w:t>
      </w:r>
      <w:r>
        <w:rPr>
          <w:rFonts w:ascii="Book Antiqua" w:hAnsi="Book Antiqua" w:cs="Book Antiqu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color w:val="000000"/>
          <w:lang w:eastAsia="zh-CN"/>
        </w:rPr>
        <w:t>)</w:t>
      </w:r>
      <w:r>
        <w:rPr>
          <w:rFonts w:ascii="Book Antiqua" w:eastAsia="Book Antiqua" w:hAnsi="Book Antiqua" w:cs="Book Antiqua"/>
          <w:color w:val="000000"/>
        </w:rPr>
        <w:t xml:space="preserve">, </w:t>
      </w:r>
      <w:bookmarkStart w:id="44" w:name="OLE_LINK13"/>
      <w:bookmarkStart w:id="45" w:name="OLE_LINK12"/>
      <w:r>
        <w:rPr>
          <w:rFonts w:ascii="Book Antiqua" w:hAnsi="Book Antiqua" w:cs="Book Antiqua"/>
          <w:color w:val="000000"/>
          <w:lang w:eastAsia="zh-CN"/>
        </w:rPr>
        <w:t>X</w:t>
      </w:r>
      <w:r>
        <w:rPr>
          <w:rFonts w:ascii="Book Antiqua" w:eastAsia="Book Antiqua" w:hAnsi="Book Antiqua" w:cs="Book Antiqua"/>
          <w:color w:val="000000"/>
        </w:rPr>
        <w:t xml:space="preserve">i'an 710004, </w:t>
      </w:r>
      <w:proofErr w:type="spellStart"/>
      <w:r>
        <w:rPr>
          <w:rFonts w:ascii="Book Antiqua" w:hAnsi="Book Antiqua" w:cs="Book Antiqua"/>
          <w:color w:val="000000"/>
          <w:lang w:eastAsia="zh-CN"/>
        </w:rPr>
        <w:t>Shannxi</w:t>
      </w:r>
      <w:proofErr w:type="spellEnd"/>
      <w:r>
        <w:rPr>
          <w:rFonts w:ascii="Book Antiqua" w:hAnsi="Book Antiqua" w:cs="Book Antiqua"/>
          <w:color w:val="000000"/>
          <w:lang w:eastAsia="zh-CN"/>
        </w:rPr>
        <w:t xml:space="preserve"> Province</w:t>
      </w:r>
      <w:bookmarkEnd w:id="44"/>
      <w:bookmarkEnd w:id="45"/>
      <w:r>
        <w:rPr>
          <w:rFonts w:ascii="Book Antiqua" w:hAnsi="Book Antiqua" w:cs="Book Antiqua"/>
          <w:color w:val="000000"/>
          <w:lang w:eastAsia="zh-CN"/>
        </w:rPr>
        <w:t xml:space="preserve">, </w:t>
      </w:r>
      <w:r>
        <w:rPr>
          <w:rFonts w:ascii="Book Antiqua" w:eastAsia="Book Antiqua" w:hAnsi="Book Antiqua" w:cs="Book Antiqua"/>
          <w:color w:val="000000"/>
        </w:rPr>
        <w:t>China</w:t>
      </w:r>
    </w:p>
    <w:p w:rsidR="00C77B95" w:rsidRDefault="00C77B95">
      <w:pPr>
        <w:spacing w:line="360" w:lineRule="auto"/>
        <w:jc w:val="both"/>
      </w:pPr>
    </w:p>
    <w:p w:rsidR="00C77B95" w:rsidRDefault="000C1FC7">
      <w:pPr>
        <w:spacing w:line="360" w:lineRule="auto"/>
        <w:jc w:val="both"/>
      </w:pPr>
      <w:proofErr w:type="spellStart"/>
      <w:r>
        <w:rPr>
          <w:rFonts w:ascii="Book Antiqua" w:eastAsia="Book Antiqua" w:hAnsi="Book Antiqua" w:cs="Book Antiqua"/>
          <w:b/>
          <w:bCs/>
          <w:color w:val="000000"/>
        </w:rPr>
        <w:t>Asmitananda</w:t>
      </w:r>
      <w:proofErr w:type="spellEnd"/>
      <w:r>
        <w:rPr>
          <w:rFonts w:ascii="Book Antiqua" w:eastAsia="Book Antiqua" w:hAnsi="Book Antiqua" w:cs="Book Antiqua"/>
          <w:b/>
          <w:bCs/>
          <w:color w:val="000000"/>
        </w:rPr>
        <w:t xml:space="preserve"> Thakur, </w:t>
      </w:r>
      <w:bookmarkStart w:id="46" w:name="OLE_LINK37"/>
      <w:bookmarkStart w:id="47" w:name="OLE_LINK38"/>
      <w:r>
        <w:rPr>
          <w:rFonts w:ascii="Book Antiqua" w:eastAsia="Book Antiqua" w:hAnsi="Book Antiqua" w:cs="Book Antiqua"/>
          <w:color w:val="000000"/>
        </w:rPr>
        <w:t>Chest Clinic, NATA, Morang</w:t>
      </w:r>
      <w:bookmarkEnd w:id="46"/>
      <w:bookmarkEnd w:id="47"/>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Biratnagar</w:t>
      </w:r>
      <w:proofErr w:type="spellEnd"/>
      <w:r>
        <w:rPr>
          <w:rFonts w:ascii="Book Antiqua" w:eastAsia="Book Antiqua" w:hAnsi="Book Antiqua" w:cs="Book Antiqua"/>
          <w:color w:val="000000"/>
        </w:rPr>
        <w:t xml:space="preserve"> 0097721, Nepal</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szCs w:val="21"/>
        </w:rPr>
        <w:t xml:space="preserve">Author contributions: </w:t>
      </w:r>
      <w:bookmarkStart w:id="48" w:name="OLE_LINK73"/>
      <w:bookmarkStart w:id="49" w:name="OLE_LINK74"/>
      <w:r>
        <w:rPr>
          <w:rFonts w:ascii="Book Antiqua" w:eastAsia="Book Antiqua" w:hAnsi="Book Antiqua" w:cs="Book Antiqua"/>
          <w:color w:val="000000"/>
        </w:rPr>
        <w:t>All authors have read and approved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Dai </w:t>
      </w:r>
      <w:r>
        <w:rPr>
          <w:rFonts w:ascii="Book Antiqua" w:hAnsi="Book Antiqua" w:cs="Book Antiqua" w:hint="eastAsia"/>
          <w:color w:val="000000"/>
          <w:lang w:eastAsia="zh-CN"/>
        </w:rPr>
        <w:t xml:space="preserve">M </w:t>
      </w:r>
      <w:r>
        <w:rPr>
          <w:rFonts w:ascii="Book Antiqua" w:eastAsia="Book Antiqua" w:hAnsi="Book Antiqua" w:cs="Book Antiqua"/>
          <w:color w:val="000000"/>
        </w:rPr>
        <w:t>drafted part of the manuscript, and is responsible for the revision and publication fees; Wang</w:t>
      </w:r>
      <w:r>
        <w:rPr>
          <w:rFonts w:ascii="Book Antiqua" w:hAnsi="Book Antiqua" w:cs="Book Antiqua" w:hint="eastAsia"/>
          <w:color w:val="000000"/>
          <w:lang w:eastAsia="zh-CN"/>
        </w:rPr>
        <w:t xml:space="preserve"> T</w:t>
      </w:r>
      <w:r>
        <w:rPr>
          <w:rFonts w:ascii="Book Antiqua" w:eastAsia="Book Antiqua" w:hAnsi="Book Antiqua" w:cs="Book Antiqua"/>
          <w:color w:val="000000"/>
        </w:rPr>
        <w:t xml:space="preserve"> performed the literature review and drafted part of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Pr>
          <w:rFonts w:ascii="Book Antiqua" w:hAnsi="Book Antiqua" w:cs="Book Antiqua" w:hint="eastAsia"/>
          <w:color w:val="000000"/>
          <w:lang w:eastAsia="zh-CN"/>
        </w:rPr>
        <w:t xml:space="preserve"> JM</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Fang</w:t>
      </w:r>
      <w:r>
        <w:rPr>
          <w:rFonts w:ascii="Book Antiqua" w:hAnsi="Book Antiqua" w:cs="Book Antiqua" w:hint="eastAsia"/>
          <w:color w:val="000000"/>
          <w:lang w:eastAsia="zh-CN"/>
        </w:rPr>
        <w:t xml:space="preserve"> LP</w:t>
      </w:r>
      <w:r>
        <w:rPr>
          <w:rFonts w:ascii="Book Antiqua" w:eastAsia="Book Antiqua" w:hAnsi="Book Antiqua" w:cs="Book Antiqua"/>
          <w:color w:val="000000"/>
        </w:rPr>
        <w:t xml:space="preserve"> and Zhao </w:t>
      </w:r>
      <w:r>
        <w:rPr>
          <w:rFonts w:ascii="Book Antiqua" w:hAnsi="Book Antiqua" w:cs="Book Antiqua" w:hint="eastAsia"/>
          <w:color w:val="000000"/>
          <w:lang w:eastAsia="zh-CN"/>
        </w:rPr>
        <w:t xml:space="preserve">Y </w:t>
      </w:r>
      <w:r>
        <w:rPr>
          <w:rFonts w:ascii="Book Antiqua" w:eastAsia="Book Antiqua" w:hAnsi="Book Antiqua" w:cs="Book Antiqua"/>
          <w:color w:val="000000"/>
        </w:rPr>
        <w:t xml:space="preserve">collected the patient data; Thakur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critically polished the language; Wang </w:t>
      </w:r>
      <w:r>
        <w:rPr>
          <w:rFonts w:ascii="Book Antiqua" w:hAnsi="Book Antiqua" w:cs="Book Antiqua" w:hint="eastAsia"/>
          <w:color w:val="000000"/>
          <w:lang w:eastAsia="zh-CN"/>
        </w:rPr>
        <w:t xml:space="preserve">D </w:t>
      </w:r>
      <w:r>
        <w:rPr>
          <w:rFonts w:ascii="Book Antiqua" w:eastAsia="Book Antiqua" w:hAnsi="Book Antiqua" w:cs="Book Antiqua"/>
          <w:color w:val="000000"/>
        </w:rPr>
        <w:t>interpreted the data.</w:t>
      </w:r>
      <w:bookmarkEnd w:id="48"/>
      <w:bookmarkEnd w:id="49"/>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szCs w:val="21"/>
        </w:rPr>
        <w:t xml:space="preserve">Supported by </w:t>
      </w:r>
      <w:bookmarkStart w:id="50" w:name="OLE_LINK75"/>
      <w:bookmarkStart w:id="51" w:name="OLE_LINK76"/>
      <w:r>
        <w:rPr>
          <w:rFonts w:ascii="Book Antiqua" w:eastAsia="Book Antiqua" w:hAnsi="Book Antiqua" w:cs="Book Antiqua"/>
          <w:color w:val="000000"/>
        </w:rPr>
        <w:t xml:space="preserve">the </w:t>
      </w:r>
      <w:bookmarkStart w:id="52" w:name="OLE_LINK67"/>
      <w:bookmarkStart w:id="53" w:name="OLE_LINK68"/>
      <w:r>
        <w:rPr>
          <w:rFonts w:ascii="Book Antiqua" w:eastAsia="Book Antiqua" w:hAnsi="Book Antiqua" w:cs="Book Antiqua"/>
          <w:color w:val="000000"/>
        </w:rPr>
        <w:t xml:space="preserve">Incubation Fund Project of the Xi’an People’s Hospital </w:t>
      </w:r>
      <w:bookmarkStart w:id="54" w:name="OLE_LINK4"/>
      <w:bookmarkStart w:id="55" w:name="OLE_LINK5"/>
      <w:r>
        <w:rPr>
          <w:rFonts w:ascii="Book Antiqua" w:hAnsi="Book Antiqua" w:cs="Book Antiqua" w:hint="eastAsi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hint="eastAsia"/>
          <w:color w:val="000000"/>
          <w:lang w:eastAsia="zh-CN"/>
        </w:rPr>
        <w:t>)</w:t>
      </w:r>
      <w:bookmarkEnd w:id="52"/>
      <w:bookmarkEnd w:id="53"/>
      <w:bookmarkEnd w:id="54"/>
      <w:bookmarkEnd w:id="55"/>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No</w:t>
      </w:r>
      <w:proofErr w:type="gramEnd"/>
      <w:r>
        <w:rPr>
          <w:rFonts w:ascii="Book Antiqua" w:eastAsia="Book Antiqua" w:hAnsi="Book Antiqua" w:cs="Book Antiqua"/>
          <w:color w:val="000000"/>
        </w:rPr>
        <w:t xml:space="preserve">. </w:t>
      </w:r>
      <w:bookmarkStart w:id="56" w:name="OLE_LINK69"/>
      <w:bookmarkStart w:id="57" w:name="OLE_LINK70"/>
      <w:proofErr w:type="gramStart"/>
      <w:r>
        <w:rPr>
          <w:rFonts w:ascii="Book Antiqua" w:eastAsia="Book Antiqua" w:hAnsi="Book Antiqua" w:cs="Book Antiqua"/>
          <w:color w:val="000000"/>
        </w:rPr>
        <w:t>FZ-75</w:t>
      </w:r>
      <w:bookmarkEnd w:id="56"/>
      <w:bookmarkEnd w:id="57"/>
      <w:r>
        <w:rPr>
          <w:rFonts w:ascii="Book Antiqua" w:eastAsia="Book Antiqua" w:hAnsi="Book Antiqua" w:cs="Book Antiqua"/>
          <w:color w:val="000000"/>
        </w:rPr>
        <w:t>.</w:t>
      </w:r>
      <w:bookmarkEnd w:id="50"/>
      <w:bookmarkEnd w:id="51"/>
      <w:proofErr w:type="gramEnd"/>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Corresponding author: Ting Wang, PhD, Doctor, </w:t>
      </w:r>
      <w:r>
        <w:rPr>
          <w:rFonts w:ascii="Book Antiqua" w:eastAsia="Book Antiqua" w:hAnsi="Book Antiqua" w:cs="Book Antiqua"/>
          <w:color w:val="000000"/>
        </w:rPr>
        <w:t xml:space="preserve">Department of Respiratory Medicine, Xi'an People's Hospital </w:t>
      </w:r>
      <w:r>
        <w:rPr>
          <w:rFonts w:ascii="Book Antiqua" w:hAnsi="Book Antiqua" w:cs="Book Antiqu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21</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Xincheng</w:t>
      </w:r>
      <w:proofErr w:type="spellEnd"/>
      <w:r>
        <w:rPr>
          <w:rFonts w:ascii="Book Antiqua" w:eastAsia="Book Antiqua" w:hAnsi="Book Antiqua" w:cs="Book Antiqua"/>
          <w:color w:val="000000"/>
        </w:rPr>
        <w:t xml:space="preserve"> District, </w:t>
      </w:r>
      <w:r>
        <w:rPr>
          <w:rFonts w:ascii="Book Antiqua" w:hAnsi="Book Antiqua" w:cs="Book Antiqua"/>
          <w:color w:val="000000"/>
          <w:lang w:eastAsia="zh-CN"/>
        </w:rPr>
        <w:t>X</w:t>
      </w:r>
      <w:r>
        <w:rPr>
          <w:rFonts w:ascii="Book Antiqua" w:eastAsia="Book Antiqua" w:hAnsi="Book Antiqua" w:cs="Book Antiqua"/>
          <w:color w:val="000000"/>
        </w:rPr>
        <w:t xml:space="preserve">i'an 710004, </w:t>
      </w:r>
      <w:proofErr w:type="spellStart"/>
      <w:r>
        <w:rPr>
          <w:rFonts w:ascii="Book Antiqua" w:hAnsi="Book Antiqua" w:cs="Book Antiqua"/>
          <w:color w:val="000000"/>
          <w:lang w:eastAsia="zh-CN"/>
        </w:rPr>
        <w:t>Shannxi</w:t>
      </w:r>
      <w:proofErr w:type="spellEnd"/>
      <w:r>
        <w:rPr>
          <w:rFonts w:ascii="Book Antiqua" w:hAnsi="Book Antiqua" w:cs="Book Antiqua"/>
          <w:color w:val="000000"/>
          <w:lang w:eastAsia="zh-CN"/>
        </w:rPr>
        <w:t xml:space="preserve"> Province</w:t>
      </w:r>
      <w:r>
        <w:rPr>
          <w:rFonts w:ascii="Book Antiqua" w:eastAsia="Book Antiqua" w:hAnsi="Book Antiqua" w:cs="Book Antiqua"/>
          <w:color w:val="000000"/>
        </w:rPr>
        <w:t>, China. hdwt.ok@163.com</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 2022</w:t>
      </w:r>
    </w:p>
    <w:p w:rsidR="00C77B95" w:rsidRDefault="000C1F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25, 2022</w:t>
      </w:r>
    </w:p>
    <w:p w:rsidR="00C77B95" w:rsidRDefault="000C1FC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June 14, 2022</w:t>
      </w:r>
    </w:p>
    <w:p w:rsidR="00C77B95" w:rsidRDefault="000C1FC7">
      <w:pPr>
        <w:spacing w:line="360" w:lineRule="auto"/>
        <w:jc w:val="both"/>
        <w:rPr>
          <w:rFonts w:eastAsia="宋体"/>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color w:val="000000"/>
        </w:rPr>
        <w:t xml:space="preserve">July </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6, 2022</w:t>
      </w:r>
    </w:p>
    <w:p w:rsidR="00C77B95" w:rsidRDefault="000C1FC7">
      <w:pPr>
        <w:spacing w:line="360" w:lineRule="auto"/>
        <w:jc w:val="both"/>
      </w:pPr>
      <w:r>
        <w:rPr>
          <w:rFonts w:ascii="Book Antiqua" w:hAnsi="Book Antiqua" w:cs="Book Antiqua"/>
          <w:b/>
          <w:bCs/>
          <w:color w:val="000000"/>
          <w:lang w:eastAsia="zh-CN"/>
        </w:rPr>
        <w:br w:type="page"/>
      </w:r>
      <w:r>
        <w:rPr>
          <w:rFonts w:ascii="Book Antiqua" w:hAnsi="Book Antiqua" w:cs="Book Antiqua" w:hint="eastAsia"/>
          <w:b/>
          <w:bCs/>
          <w:color w:val="000000"/>
          <w:lang w:eastAsia="zh-CN"/>
        </w:rPr>
        <w:lastRenderedPageBreak/>
        <w:t>A</w:t>
      </w:r>
      <w:r>
        <w:rPr>
          <w:rFonts w:ascii="Book Antiqua" w:eastAsia="Book Antiqua" w:hAnsi="Book Antiqua" w:cs="Book Antiqua"/>
          <w:b/>
          <w:color w:val="000000"/>
        </w:rPr>
        <w:t>bstract</w:t>
      </w:r>
    </w:p>
    <w:p w:rsidR="00C77B95" w:rsidRDefault="000C1FC7">
      <w:pPr>
        <w:spacing w:line="360" w:lineRule="auto"/>
        <w:jc w:val="both"/>
      </w:pPr>
      <w:r>
        <w:rPr>
          <w:rFonts w:ascii="Book Antiqua" w:eastAsia="Book Antiqua" w:hAnsi="Book Antiqua" w:cs="Book Antiqua"/>
          <w:color w:val="000000"/>
        </w:rPr>
        <w:t>BACKGROUND</w:t>
      </w:r>
    </w:p>
    <w:p w:rsidR="00C77B95" w:rsidRDefault="000C1FC7">
      <w:pPr>
        <w:spacing w:line="360" w:lineRule="auto"/>
        <w:jc w:val="both"/>
      </w:pPr>
      <w:bookmarkStart w:id="58" w:name="OLE_LINK427"/>
      <w:bookmarkStart w:id="59" w:name="OLE_LINK63"/>
      <w:bookmarkStart w:id="60" w:name="OLE_LINK426"/>
      <w:bookmarkStart w:id="61" w:name="OLE_LINK62"/>
      <w:bookmarkStart w:id="62" w:name="OLE_LINK84"/>
      <w:bookmarkStart w:id="63" w:name="OLE_LINK85"/>
      <w:r>
        <w:rPr>
          <w:rFonts w:ascii="Book Antiqua" w:eastAsia="Book Antiqua" w:hAnsi="Book Antiqua" w:cs="Book Antiqua"/>
          <w:color w:val="000000"/>
        </w:rPr>
        <w:t>Peripheral nerve sheath tumors</w:t>
      </w:r>
      <w:bookmarkEnd w:id="58"/>
      <w:bookmarkEnd w:id="59"/>
      <w:bookmarkEnd w:id="60"/>
      <w:bookmarkEnd w:id="61"/>
      <w:r>
        <w:rPr>
          <w:rFonts w:ascii="Book Antiqua" w:eastAsia="Book Antiqua" w:hAnsi="Book Antiqua" w:cs="Book Antiqua"/>
          <w:color w:val="000000"/>
        </w:rPr>
        <w:t xml:space="preserve"> (PNSTs), a rare group of neoplasms in the orbit, comprise only 4% of all orbital tumors. At present, there are very few studies detailing the features of these tumors identified using imaging technology. </w:t>
      </w:r>
    </w:p>
    <w:bookmarkEnd w:id="62"/>
    <w:bookmarkEnd w:id="63"/>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AIM</w:t>
      </w:r>
    </w:p>
    <w:p w:rsidR="00C77B95" w:rsidRDefault="000C1FC7">
      <w:pPr>
        <w:spacing w:line="360" w:lineRule="auto"/>
        <w:jc w:val="both"/>
      </w:pPr>
      <w:bookmarkStart w:id="64" w:name="OLE_LINK87"/>
      <w:bookmarkStart w:id="65" w:name="OLE_LINK86"/>
      <w:r>
        <w:rPr>
          <w:rFonts w:ascii="Book Antiqua" w:eastAsia="Book Antiqua" w:hAnsi="Book Antiqua" w:cs="Book Antiqua"/>
          <w:color w:val="000000"/>
        </w:rPr>
        <w:t xml:space="preserve">To compare the differences in location, morphology, </w:t>
      </w:r>
      <w:bookmarkStart w:id="66" w:name="OLE_LINK52"/>
      <w:bookmarkStart w:id="67" w:name="OLE_LINK51"/>
      <w:bookmarkStart w:id="68" w:name="OLE_LINK414"/>
      <w:bookmarkStart w:id="69" w:name="OLE_LINK415"/>
      <w:r>
        <w:rPr>
          <w:rFonts w:ascii="Book Antiqua" w:eastAsia="Book Antiqua" w:hAnsi="Book Antiqua" w:cs="Book Antiqua"/>
          <w:color w:val="000000"/>
        </w:rPr>
        <w:t xml:space="preserve">magnetic resonance imaging </w:t>
      </w:r>
      <w:bookmarkEnd w:id="66"/>
      <w:bookmarkEnd w:id="67"/>
      <w:r>
        <w:rPr>
          <w:rFonts w:ascii="Book Antiqua" w:eastAsia="Book Antiqua" w:hAnsi="Book Antiqua" w:cs="Book Antiqua"/>
          <w:color w:val="000000"/>
        </w:rPr>
        <w:t>(MRI)</w:t>
      </w:r>
      <w:bookmarkEnd w:id="68"/>
      <w:bookmarkEnd w:id="69"/>
      <w:r>
        <w:rPr>
          <w:rFonts w:ascii="Book Antiqua" w:eastAsia="Book Antiqua" w:hAnsi="Book Antiqua" w:cs="Book Antiqua"/>
          <w:color w:val="000000"/>
        </w:rPr>
        <w:t xml:space="preserve"> signal intensity/</w:t>
      </w:r>
      <w:bookmarkStart w:id="70" w:name="OLE_LINK412"/>
      <w:bookmarkStart w:id="71" w:name="OLE_LINK413"/>
      <w:r>
        <w:rPr>
          <w:rFonts w:ascii="Book Antiqua" w:eastAsia="Book Antiqua" w:hAnsi="Book Antiqua" w:cs="Book Antiqua"/>
          <w:color w:val="000000"/>
        </w:rPr>
        <w:t>computed tomography (CT)</w:t>
      </w:r>
      <w:bookmarkEnd w:id="70"/>
      <w:bookmarkEnd w:id="71"/>
      <w:r>
        <w:rPr>
          <w:rFonts w:ascii="Book Antiqua" w:eastAsia="Book Antiqua" w:hAnsi="Book Antiqua" w:cs="Book Antiqua"/>
          <w:color w:val="000000"/>
        </w:rPr>
        <w:t xml:space="preserve"> value, and enhancement degree of tumors of different pathological PNSTs types.</w:t>
      </w:r>
    </w:p>
    <w:bookmarkEnd w:id="64"/>
    <w:bookmarkEnd w:id="65"/>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METHODS</w:t>
      </w:r>
    </w:p>
    <w:p w:rsidR="00C77B95" w:rsidRDefault="000C1FC7">
      <w:pPr>
        <w:spacing w:line="360" w:lineRule="auto"/>
        <w:jc w:val="both"/>
        <w:rPr>
          <w:lang w:eastAsia="zh-CN"/>
        </w:rPr>
      </w:pPr>
      <w:bookmarkStart w:id="72" w:name="OLE_LINK88"/>
      <w:bookmarkStart w:id="73" w:name="OLE_LINK89"/>
      <w:r>
        <w:rPr>
          <w:rFonts w:ascii="Book Antiqua" w:eastAsia="Book Antiqua" w:hAnsi="Book Antiqua" w:cs="Book Antiqua"/>
          <w:color w:val="000000"/>
        </w:rPr>
        <w:t xml:space="preserve">Clinical, pathological, </w:t>
      </w:r>
      <w:bookmarkStart w:id="74" w:name="OLE_LINK385"/>
      <w:bookmarkStart w:id="75" w:name="OLE_LINK384"/>
      <w:r>
        <w:rPr>
          <w:rFonts w:ascii="Book Antiqua" w:eastAsia="Book Antiqua" w:hAnsi="Book Antiqua" w:cs="Book Antiqua"/>
          <w:color w:val="000000"/>
        </w:rPr>
        <w:t>CT</w:t>
      </w:r>
      <w:bookmarkEnd w:id="74"/>
      <w:bookmarkEnd w:id="75"/>
      <w:r>
        <w:rPr>
          <w:rFonts w:ascii="Book Antiqua" w:eastAsia="Book Antiqua" w:hAnsi="Book Antiqua" w:cs="Book Antiqua"/>
          <w:color w:val="000000"/>
        </w:rPr>
        <w:t xml:space="preserve">, and </w:t>
      </w:r>
      <w:bookmarkStart w:id="76" w:name="OLE_LINK387"/>
      <w:bookmarkStart w:id="77" w:name="OLE_LINK386"/>
      <w:r>
        <w:rPr>
          <w:rFonts w:ascii="Book Antiqua" w:eastAsia="Book Antiqua" w:hAnsi="Book Antiqua" w:cs="Book Antiqua"/>
          <w:color w:val="000000"/>
        </w:rPr>
        <w:t>MRI</w:t>
      </w:r>
      <w:bookmarkEnd w:id="76"/>
      <w:bookmarkEnd w:id="77"/>
      <w:r>
        <w:rPr>
          <w:rFonts w:ascii="Book Antiqua" w:eastAsia="Book Antiqua" w:hAnsi="Book Antiqua" w:cs="Book Antiqua"/>
          <w:color w:val="000000"/>
        </w:rPr>
        <w:t xml:space="preserve"> data were analyzed retrospectively in 34 patients with </w:t>
      </w:r>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sheath tumors diagnosed using histopathology from January 2013 to August 2021.</w:t>
      </w:r>
    </w:p>
    <w:bookmarkEnd w:id="72"/>
    <w:bookmarkEnd w:id="73"/>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RESULTS</w:t>
      </w:r>
    </w:p>
    <w:p w:rsidR="00C77B95" w:rsidRDefault="000C1FC7">
      <w:pPr>
        <w:spacing w:line="360" w:lineRule="auto"/>
        <w:jc w:val="both"/>
      </w:pPr>
      <w:bookmarkStart w:id="78" w:name="OLE_LINK90"/>
      <w:bookmarkStart w:id="79" w:name="OLE_LINK91"/>
      <w:r>
        <w:rPr>
          <w:rFonts w:ascii="Book Antiqua" w:eastAsia="Book Antiqua" w:hAnsi="Book Antiqua" w:cs="Book Antiqua"/>
          <w:color w:val="000000"/>
        </w:rPr>
        <w:t xml:space="preserve">Among 34 cases of orbital peripheral nerve sheath tumors, 21 were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12 were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1 was a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Common clinical symptoms presented by patients with these types of tumors include eyelid swelling, exophthalmos, and limited eye movement.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mostly occur in the intramuscular space with small tumor volume and rare bone involvement.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develop in the extrapyramidal space with larger tumor volume and more bone involvement. </w:t>
      </w:r>
      <w:proofErr w:type="spellStart"/>
      <w:r>
        <w:rPr>
          <w:rFonts w:ascii="Book Antiqua" w:eastAsia="Book Antiqua" w:hAnsi="Book Antiqua" w:cs="Book Antiqua"/>
          <w:color w:val="000000"/>
        </w:rPr>
        <w:t>Radiologically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are characterized by regular morphology and uneven density and signal. One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showed tortuous and diffuse growth along the nerve, with a worm-like appearance on imaging.</w:t>
      </w:r>
    </w:p>
    <w:bookmarkEnd w:id="78"/>
    <w:bookmarkEnd w:id="79"/>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color w:val="000000"/>
        </w:rPr>
        <w:t>CONCLUSION</w:t>
      </w:r>
    </w:p>
    <w:p w:rsidR="00C77B95" w:rsidRDefault="000C1FC7">
      <w:pPr>
        <w:spacing w:line="360" w:lineRule="auto"/>
        <w:jc w:val="both"/>
      </w:pPr>
      <w:bookmarkStart w:id="80" w:name="OLE_LINK93"/>
      <w:bookmarkStart w:id="81" w:name="OLE_LINK92"/>
      <w:r>
        <w:rPr>
          <w:rFonts w:ascii="Book Antiqua" w:eastAsia="Book Antiqua" w:hAnsi="Book Antiqua" w:cs="Book Antiqua"/>
          <w:color w:val="000000"/>
        </w:rPr>
        <w:lastRenderedPageBreak/>
        <w:t>Different pathological types of orbital peripheral nerve sheath tumors have unique imaging characteristics. Comprehensive consideration of the patient's clinical and imaging manifestations is of great value in the diagnosis of orbital peripheral nerve sheath tumors.</w:t>
      </w:r>
    </w:p>
    <w:bookmarkEnd w:id="80"/>
    <w:bookmarkEnd w:id="81"/>
    <w:p w:rsidR="00C77B95" w:rsidRDefault="00C77B95">
      <w:pPr>
        <w:spacing w:line="360" w:lineRule="auto"/>
        <w:jc w:val="both"/>
      </w:pPr>
    </w:p>
    <w:p w:rsidR="00C77B95" w:rsidRDefault="000C1FC7">
      <w:pPr>
        <w:spacing w:line="360" w:lineRule="auto"/>
        <w:jc w:val="both"/>
        <w:rPr>
          <w:lang w:eastAsia="zh-CN"/>
        </w:rPr>
      </w:pPr>
      <w:r>
        <w:rPr>
          <w:rFonts w:ascii="Book Antiqua" w:eastAsia="Book Antiqua" w:hAnsi="Book Antiqua" w:cs="Book Antiqua"/>
          <w:b/>
          <w:bCs/>
          <w:color w:val="000000"/>
        </w:rPr>
        <w:t xml:space="preserve">Key Words: </w:t>
      </w:r>
      <w:bookmarkStart w:id="82" w:name="OLE_LINK56"/>
      <w:bookmarkStart w:id="83" w:name="OLE_LINK57"/>
      <w:bookmarkStart w:id="84" w:name="OLE_LINK77"/>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nerve sheath tumor;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Imaging features</w:t>
      </w:r>
      <w:bookmarkEnd w:id="82"/>
      <w:bookmarkEnd w:id="83"/>
      <w:bookmarkEnd w:id="84"/>
    </w:p>
    <w:p w:rsidR="00C77B95" w:rsidRDefault="00C77B95">
      <w:pPr>
        <w:spacing w:line="360" w:lineRule="auto"/>
        <w:jc w:val="both"/>
        <w:rPr>
          <w:lang w:eastAsia="zh-CN"/>
        </w:rPr>
      </w:pPr>
    </w:p>
    <w:p w:rsidR="0078686F" w:rsidRPr="00026CB8" w:rsidRDefault="0078686F" w:rsidP="0078686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8686F" w:rsidRDefault="0078686F">
      <w:pPr>
        <w:spacing w:line="360" w:lineRule="auto"/>
        <w:jc w:val="both"/>
        <w:rPr>
          <w:lang w:eastAsia="zh-CN"/>
        </w:rPr>
      </w:pPr>
    </w:p>
    <w:p w:rsidR="0078686F" w:rsidRPr="003157EF" w:rsidRDefault="0078686F">
      <w:pPr>
        <w:spacing w:line="360" w:lineRule="auto"/>
        <w:jc w:val="both"/>
        <w:rPr>
          <w:rFonts w:ascii="Book Antiqua" w:hAnsi="Book Antiqua" w:cs="Book Antiqua"/>
          <w:color w:val="000000"/>
          <w:lang w:eastAsia="zh-CN"/>
        </w:rPr>
      </w:pPr>
      <w:bookmarkStart w:id="85" w:name="OLE_LINK65"/>
      <w:bookmarkStart w:id="86" w:name="OLE_LINK66"/>
      <w:r>
        <w:rPr>
          <w:rFonts w:ascii="Book Antiqua" w:eastAsia="Book Antiqua" w:hAnsi="Book Antiqua" w:cs="Book Antiqua"/>
          <w:b/>
          <w:color w:val="000000"/>
        </w:rPr>
        <w:t xml:space="preserve">Citation: </w:t>
      </w:r>
      <w:r w:rsidR="000C1FC7">
        <w:rPr>
          <w:rFonts w:ascii="Book Antiqua" w:eastAsia="Book Antiqua" w:hAnsi="Book Antiqua" w:cs="Book Antiqua"/>
          <w:color w:val="000000"/>
        </w:rPr>
        <w:t>Dai M, Wang T, Wang J</w:t>
      </w:r>
      <w:r w:rsidR="000C1FC7">
        <w:rPr>
          <w:rFonts w:ascii="Book Antiqua" w:hAnsi="Book Antiqua" w:cs="Book Antiqua" w:hint="eastAsia"/>
          <w:color w:val="000000"/>
          <w:lang w:eastAsia="zh-CN"/>
        </w:rPr>
        <w:t>M</w:t>
      </w:r>
      <w:r w:rsidR="000C1FC7">
        <w:rPr>
          <w:rFonts w:ascii="Book Antiqua" w:eastAsia="Book Antiqua" w:hAnsi="Book Antiqua" w:cs="Book Antiqua"/>
          <w:color w:val="000000"/>
        </w:rPr>
        <w:t>, Fang L</w:t>
      </w:r>
      <w:r w:rsidR="000C1FC7">
        <w:rPr>
          <w:rFonts w:ascii="Book Antiqua" w:hAnsi="Book Antiqua" w:cs="Book Antiqua" w:hint="eastAsia"/>
          <w:color w:val="000000"/>
          <w:lang w:eastAsia="zh-CN"/>
        </w:rPr>
        <w:t>P</w:t>
      </w:r>
      <w:r w:rsidR="000C1FC7">
        <w:rPr>
          <w:rFonts w:ascii="Book Antiqua" w:eastAsia="Book Antiqua" w:hAnsi="Book Antiqua" w:cs="Book Antiqua"/>
          <w:color w:val="000000"/>
        </w:rPr>
        <w:t xml:space="preserve">, Zhao Y, Thakur A, Wang D. Imaging characteristics of orbital peripheral nerve sheath tumors: </w:t>
      </w:r>
      <w:r w:rsidR="000C1FC7">
        <w:rPr>
          <w:rFonts w:ascii="Book Antiqua" w:hAnsi="Book Antiqua" w:cs="Book Antiqua" w:hint="eastAsia"/>
          <w:color w:val="000000"/>
          <w:lang w:eastAsia="zh-CN"/>
        </w:rPr>
        <w:t>A</w:t>
      </w:r>
      <w:r w:rsidR="000C1FC7">
        <w:rPr>
          <w:rFonts w:ascii="Book Antiqua" w:eastAsia="Book Antiqua" w:hAnsi="Book Antiqua" w:cs="Book Antiqua"/>
          <w:color w:val="000000"/>
        </w:rPr>
        <w:t xml:space="preserve">nalysis of 34 cases. </w:t>
      </w:r>
      <w:r w:rsidR="000C1FC7">
        <w:rPr>
          <w:rFonts w:ascii="Book Antiqua" w:eastAsia="Book Antiqua" w:hAnsi="Book Antiqua" w:cs="Book Antiqua"/>
          <w:i/>
          <w:iCs/>
          <w:color w:val="000000"/>
        </w:rPr>
        <w:t xml:space="preserve">World J </w:t>
      </w:r>
      <w:proofErr w:type="spellStart"/>
      <w:r w:rsidR="000C1FC7">
        <w:rPr>
          <w:rFonts w:ascii="Book Antiqua" w:eastAsia="Book Antiqua" w:hAnsi="Book Antiqua" w:cs="Book Antiqua"/>
          <w:i/>
          <w:iCs/>
          <w:color w:val="000000"/>
        </w:rPr>
        <w:t>Clin</w:t>
      </w:r>
      <w:proofErr w:type="spellEnd"/>
      <w:r w:rsidR="000C1FC7">
        <w:rPr>
          <w:rFonts w:ascii="Book Antiqua" w:eastAsia="Book Antiqua" w:hAnsi="Book Antiqua" w:cs="Book Antiqua"/>
          <w:i/>
          <w:iCs/>
          <w:color w:val="000000"/>
        </w:rPr>
        <w:t xml:space="preserve"> Cases</w:t>
      </w:r>
      <w:r w:rsidR="000C1FC7">
        <w:rPr>
          <w:rFonts w:ascii="Book Antiqua" w:eastAsia="Book Antiqua" w:hAnsi="Book Antiqua" w:cs="Book Antiqua"/>
          <w:color w:val="000000"/>
        </w:rPr>
        <w:t xml:space="preserve"> 2022; </w:t>
      </w:r>
      <w:bookmarkStart w:id="87" w:name="OLE_LINK2"/>
      <w:r w:rsidR="000C1FC7">
        <w:rPr>
          <w:rFonts w:ascii="Book Antiqua" w:eastAsia="宋体" w:hAnsi="Book Antiqua" w:cs="Book Antiqua" w:hint="eastAsia"/>
          <w:color w:val="000000"/>
          <w:lang w:eastAsia="zh-CN"/>
        </w:rPr>
        <w:t>10</w:t>
      </w:r>
      <w:r w:rsidR="000C1FC7">
        <w:rPr>
          <w:rFonts w:ascii="Book Antiqua" w:eastAsia="Book Antiqua" w:hAnsi="Book Antiqua" w:cs="Book Antiqua" w:hint="eastAsia"/>
          <w:color w:val="000000"/>
        </w:rPr>
        <w:t>(</w:t>
      </w:r>
      <w:r w:rsidR="000C1FC7">
        <w:rPr>
          <w:rFonts w:ascii="Book Antiqua" w:eastAsia="宋体" w:hAnsi="Book Antiqua" w:cs="Book Antiqua" w:hint="eastAsia"/>
          <w:color w:val="000000"/>
          <w:lang w:eastAsia="zh-CN"/>
        </w:rPr>
        <w:t>21</w:t>
      </w:r>
      <w:r w:rsidR="000C1FC7">
        <w:rPr>
          <w:rFonts w:ascii="Book Antiqua" w:eastAsia="Book Antiqua" w:hAnsi="Book Antiqua" w:cs="Book Antiqua" w:hint="eastAsia"/>
          <w:color w:val="000000"/>
        </w:rPr>
        <w:t xml:space="preserve">): </w:t>
      </w:r>
      <w:r w:rsidR="003157EF">
        <w:rPr>
          <w:rFonts w:ascii="Book Antiqua" w:hAnsi="Book Antiqua" w:cs="Book Antiqua" w:hint="eastAsia"/>
          <w:color w:val="000000"/>
          <w:lang w:eastAsia="zh-CN"/>
        </w:rPr>
        <w:t>7356</w:t>
      </w:r>
      <w:r w:rsidR="000C1FC7">
        <w:rPr>
          <w:rFonts w:ascii="Book Antiqua" w:eastAsia="Book Antiqua" w:hAnsi="Book Antiqua" w:cs="Book Antiqua" w:hint="eastAsia"/>
          <w:color w:val="000000"/>
        </w:rPr>
        <w:t>-</w:t>
      </w:r>
      <w:r w:rsidR="003157EF">
        <w:rPr>
          <w:rFonts w:ascii="Book Antiqua" w:hAnsi="Book Antiqua" w:cs="Book Antiqua" w:hint="eastAsia"/>
          <w:color w:val="000000"/>
          <w:lang w:eastAsia="zh-CN"/>
        </w:rPr>
        <w:t>7364</w:t>
      </w:r>
    </w:p>
    <w:p w:rsidR="0078686F" w:rsidRDefault="000C1FC7">
      <w:pPr>
        <w:spacing w:line="360" w:lineRule="auto"/>
        <w:jc w:val="both"/>
        <w:rPr>
          <w:rFonts w:ascii="Book Antiqua" w:hAnsi="Book Antiqua" w:cs="Book Antiqua"/>
          <w:color w:val="000000"/>
          <w:lang w:eastAsia="zh-CN"/>
        </w:rPr>
      </w:pPr>
      <w:r w:rsidRPr="0078686F">
        <w:rPr>
          <w:rFonts w:ascii="Book Antiqua" w:eastAsia="Book Antiqua" w:hAnsi="Book Antiqua" w:cs="Book Antiqua" w:hint="eastAsia"/>
          <w:b/>
          <w:color w:val="000000"/>
        </w:rPr>
        <w:t xml:space="preserve">URL: </w:t>
      </w:r>
      <w:r w:rsidR="0078686F" w:rsidRPr="0078686F">
        <w:rPr>
          <w:rFonts w:ascii="Book Antiqua" w:eastAsia="Book Antiqua" w:hAnsi="Book Antiqua" w:cs="Book Antiqua" w:hint="eastAsia"/>
          <w:color w:val="000000"/>
        </w:rPr>
        <w:t>https://www.wjgnet.com/2307-8960/full/v</w:t>
      </w:r>
      <w:r w:rsidR="0078686F" w:rsidRPr="0078686F">
        <w:rPr>
          <w:rFonts w:ascii="Book Antiqua" w:eastAsia="宋体" w:hAnsi="Book Antiqua" w:cs="Book Antiqua" w:hint="eastAsia"/>
          <w:color w:val="000000"/>
          <w:lang w:eastAsia="zh-CN"/>
        </w:rPr>
        <w:t>10</w:t>
      </w:r>
      <w:r w:rsidR="0078686F" w:rsidRPr="0078686F">
        <w:rPr>
          <w:rFonts w:ascii="Book Antiqua" w:eastAsia="Book Antiqua" w:hAnsi="Book Antiqua" w:cs="Book Antiqua" w:hint="eastAsia"/>
          <w:color w:val="000000"/>
        </w:rPr>
        <w:t>/i</w:t>
      </w:r>
      <w:r w:rsidR="0078686F" w:rsidRPr="0078686F">
        <w:rPr>
          <w:rFonts w:ascii="Book Antiqua" w:eastAsia="宋体" w:hAnsi="Book Antiqua" w:cs="Book Antiqua" w:hint="eastAsia"/>
          <w:color w:val="000000"/>
          <w:lang w:eastAsia="zh-CN"/>
        </w:rPr>
        <w:t>21</w:t>
      </w:r>
      <w:r w:rsidR="0078686F" w:rsidRPr="0078686F">
        <w:rPr>
          <w:rFonts w:ascii="Book Antiqua" w:eastAsia="Book Antiqua" w:hAnsi="Book Antiqua" w:cs="Book Antiqua" w:hint="eastAsia"/>
          <w:color w:val="000000"/>
        </w:rPr>
        <w:t>/</w:t>
      </w:r>
      <w:r w:rsidR="003157EF">
        <w:rPr>
          <w:rFonts w:ascii="Book Antiqua" w:hAnsi="Book Antiqua" w:cs="Book Antiqua" w:hint="eastAsia"/>
          <w:color w:val="000000"/>
          <w:lang w:eastAsia="zh-CN"/>
        </w:rPr>
        <w:t>7356</w:t>
      </w:r>
      <w:r w:rsidR="0078686F" w:rsidRPr="0078686F">
        <w:rPr>
          <w:rFonts w:ascii="Book Antiqua" w:eastAsia="Book Antiqua" w:hAnsi="Book Antiqua" w:cs="Book Antiqua" w:hint="eastAsia"/>
          <w:color w:val="000000"/>
        </w:rPr>
        <w:t>.htm</w:t>
      </w:r>
    </w:p>
    <w:p w:rsidR="00C77B95" w:rsidRPr="003157EF" w:rsidRDefault="000C1FC7">
      <w:pPr>
        <w:spacing w:line="360" w:lineRule="auto"/>
        <w:jc w:val="both"/>
        <w:rPr>
          <w:lang w:eastAsia="zh-CN"/>
        </w:rPr>
      </w:pPr>
      <w:r w:rsidRPr="0078686F">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21</w:t>
      </w:r>
      <w:r>
        <w:rPr>
          <w:rFonts w:ascii="Book Antiqua" w:eastAsia="Book Antiqua" w:hAnsi="Book Antiqua" w:cs="Book Antiqua" w:hint="eastAsia"/>
          <w:color w:val="000000"/>
        </w:rPr>
        <w:t>.</w:t>
      </w:r>
      <w:bookmarkEnd w:id="87"/>
      <w:r w:rsidR="003157EF">
        <w:rPr>
          <w:rFonts w:ascii="Book Antiqua" w:hAnsi="Book Antiqua" w:cs="Book Antiqua" w:hint="eastAsia"/>
          <w:color w:val="000000"/>
          <w:lang w:eastAsia="zh-CN"/>
        </w:rPr>
        <w:t>7356</w:t>
      </w:r>
    </w:p>
    <w:bookmarkEnd w:id="85"/>
    <w:bookmarkEnd w:id="86"/>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Core Tip: </w:t>
      </w:r>
      <w:bookmarkStart w:id="88" w:name="OLE_LINK79"/>
      <w:bookmarkStart w:id="89" w:name="OLE_LINK78"/>
      <w:r>
        <w:rPr>
          <w:rFonts w:ascii="Book Antiqua" w:eastAsia="Book Antiqua" w:hAnsi="Book Antiqua" w:cs="Book Antiqua"/>
          <w:color w:val="000000"/>
        </w:rPr>
        <w:t xml:space="preserve">We analyzed clinical, pathological, computed tomography (CT), and magnetic resonance imaging (MRI) data retrospectively in 34 patients with </w:t>
      </w:r>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sheath tumors diagnosed using histopathology during more than 7 years. The differences in location, morphology, MRI signal intensity/CT value, and enhancement degree of tumors of different pathological types were compared. </w:t>
      </w:r>
      <w:proofErr w:type="spellStart"/>
      <w:r>
        <w:rPr>
          <w:rFonts w:ascii="Book Antiqua" w:eastAsia="Book Antiqua" w:hAnsi="Book Antiqua" w:cs="Book Antiqua"/>
          <w:color w:val="000000"/>
        </w:rPr>
        <w:t>Radiologically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are characterized by regular morphology and uneven density and signal. One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showed tortuous and diffuse growth along the nerve, with a worm-like appearance on imaging.</w:t>
      </w:r>
      <w:bookmarkEnd w:id="88"/>
      <w:bookmarkEnd w:id="89"/>
    </w:p>
    <w:p w:rsidR="00C77B95" w:rsidRDefault="000C1FC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C77B95" w:rsidRDefault="000C1FC7">
      <w:pPr>
        <w:spacing w:line="360" w:lineRule="auto"/>
        <w:jc w:val="both"/>
      </w:pPr>
      <w:bookmarkStart w:id="90" w:name="OLE_LINK94"/>
      <w:bookmarkStart w:id="91" w:name="OLE_LINK95"/>
      <w:r>
        <w:rPr>
          <w:rFonts w:ascii="Book Antiqua" w:eastAsia="Book Antiqua" w:hAnsi="Book Antiqua" w:cs="Book Antiqua"/>
          <w:color w:val="000000"/>
        </w:rPr>
        <w:t xml:space="preserve">In 1768, </w:t>
      </w:r>
      <w:proofErr w:type="spellStart"/>
      <w:r>
        <w:rPr>
          <w:rFonts w:ascii="Book Antiqua" w:eastAsia="Book Antiqua" w:hAnsi="Book Antiqua" w:cs="Book Antiqua"/>
          <w:color w:val="000000"/>
        </w:rPr>
        <w:t>Akenside</w:t>
      </w:r>
      <w:proofErr w:type="spellEnd"/>
      <w:r>
        <w:rPr>
          <w:rFonts w:ascii="Book Antiqua" w:eastAsia="Book Antiqua" w:hAnsi="Book Antiqua" w:cs="Book Antiqua"/>
          <w:color w:val="000000"/>
        </w:rPr>
        <w:t xml:space="preserve"> first published a scientific description of a patient with multiple tumors involving the peripheral </w:t>
      </w:r>
      <w:proofErr w:type="gramStart"/>
      <w:r>
        <w:rPr>
          <w:rFonts w:ascii="Book Antiqua" w:eastAsia="Book Antiqua" w:hAnsi="Book Antiqua" w:cs="Book Antiqua"/>
          <w:color w:val="000000"/>
        </w:rPr>
        <w:t>nerves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Over ten decades later, von Recklinghausen demonstrated that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belong to a single </w:t>
      </w:r>
      <w:proofErr w:type="gramStart"/>
      <w:r>
        <w:rPr>
          <w:rFonts w:ascii="Book Antiqua" w:eastAsia="Book Antiqua" w:hAnsi="Book Antiqua" w:cs="Book Antiqua"/>
          <w:color w:val="000000"/>
        </w:rPr>
        <w:t>nerve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1910, </w:t>
      </w:r>
      <w:proofErr w:type="spellStart"/>
      <w:r>
        <w:rPr>
          <w:rFonts w:ascii="Book Antiqua" w:eastAsia="Book Antiqua" w:hAnsi="Book Antiqua" w:cs="Book Antiqua"/>
          <w:color w:val="000000"/>
        </w:rPr>
        <w:t>neurinoma</w:t>
      </w:r>
      <w:proofErr w:type="spellEnd"/>
      <w:r>
        <w:rPr>
          <w:rFonts w:ascii="Book Antiqua" w:eastAsia="Book Antiqua" w:hAnsi="Book Antiqua" w:cs="Book Antiqua"/>
          <w:color w:val="000000"/>
        </w:rPr>
        <w:t xml:space="preserve"> was histologically independent of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was later named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after confirming that the tumor originated in Schwann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 in-depth study subdivided and reclassified peripheral nerve tumors that develop from the neural crest and </w:t>
      </w:r>
      <w:proofErr w:type="spellStart"/>
      <w:r>
        <w:rPr>
          <w:rFonts w:ascii="Book Antiqua" w:eastAsia="Book Antiqua" w:hAnsi="Book Antiqua" w:cs="Book Antiqua"/>
          <w:color w:val="000000"/>
        </w:rPr>
        <w:t>neuroectoderm</w:t>
      </w:r>
      <w:proofErr w:type="spellEnd"/>
      <w:r>
        <w:rPr>
          <w:rFonts w:ascii="Book Antiqua" w:eastAsia="Book Antiqua" w:hAnsi="Book Antiqua" w:cs="Book Antiqua"/>
          <w:color w:val="000000"/>
        </w:rPr>
        <w:t xml:space="preserve"> as peripheral nerve sheath tumors (PNSTs). According to the 2020 World Health Organization classification of soft tissue tumors, PNSTs are divided into categories, including </w:t>
      </w:r>
      <w:proofErr w:type="spellStart"/>
      <w:r>
        <w:rPr>
          <w:rFonts w:ascii="Book Antiqua" w:eastAsia="Book Antiqua" w:hAnsi="Book Antiqua" w:cs="Book Antiqua"/>
          <w:color w:val="000000"/>
        </w:rPr>
        <w:t>neurilemmomas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hybrid nerve sheath tumors, nerve sheath </w:t>
      </w:r>
      <w:proofErr w:type="spellStart"/>
      <w:r>
        <w:rPr>
          <w:rFonts w:ascii="Book Antiqua" w:eastAsia="Book Antiqua" w:hAnsi="Book Antiqua" w:cs="Book Antiqua"/>
          <w:color w:val="000000"/>
        </w:rPr>
        <w:t>myxomas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meningiomas</w:t>
      </w:r>
      <w:proofErr w:type="spellEnd"/>
      <w:r>
        <w:rPr>
          <w:rFonts w:ascii="Book Antiqua" w:eastAsia="Book Antiqua" w:hAnsi="Book Antiqua" w:cs="Book Antiqua"/>
          <w:color w:val="000000"/>
        </w:rPr>
        <w:t xml:space="preserve">, and malignant peripheral nerve sheath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Malignant PNSTs account for an extremely low proportion of cases and have a special gross appearance of fusiform, fleshy, white mass with degeneration, and secondary hemorrhage. More than 95% of PNSTs are benign, and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are the most common benign PNST that appear heterogeneous because of their histological </w:t>
      </w:r>
      <w:proofErr w:type="gramStart"/>
      <w:r>
        <w:rPr>
          <w:rFonts w:ascii="Book Antiqua" w:eastAsia="Book Antiqua" w:hAnsi="Book Antiqua" w:cs="Book Antiqua"/>
          <w:color w:val="000000"/>
        </w:rPr>
        <w:t>composition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C77B95" w:rsidRDefault="000C1FC7">
      <w:pPr>
        <w:spacing w:line="360" w:lineRule="auto"/>
        <w:ind w:firstLineChars="100" w:firstLine="240"/>
        <w:jc w:val="both"/>
        <w:rPr>
          <w:lang w:eastAsia="zh-CN"/>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nerve tissue is rich, including the optic nerve entering the middle cranial fossa through the optic nerve canal, </w:t>
      </w:r>
      <w:proofErr w:type="spellStart"/>
      <w:r>
        <w:rPr>
          <w:rFonts w:ascii="Book Antiqua" w:eastAsia="Book Antiqua" w:hAnsi="Book Antiqua" w:cs="Book Antiqua"/>
          <w:color w:val="000000"/>
        </w:rPr>
        <w:t>oculomotor</w:t>
      </w:r>
      <w:proofErr w:type="spellEnd"/>
      <w:r>
        <w:rPr>
          <w:rFonts w:ascii="Book Antiqua" w:eastAsia="Book Antiqua" w:hAnsi="Book Antiqua" w:cs="Book Antiqua"/>
          <w:color w:val="000000"/>
        </w:rPr>
        <w:t xml:space="preserve"> nerve, trochlear nerve, abductor nerve, the first branch of the trigeminal nerve entering the orbit through the supraorbital fissure (eye meridian), the supraorbital nerve from the supraorbital fissure to the forehead, and the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nerve entering the orbit through the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fissure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Except for the optic nerve, all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nerves are peripheral nerves. Orbital PNSTs have a low incidence rate, accounting for only approximately 4% of all orbital tumors. They are thought to originate from sensory nerves and are frequently located in the superior and medial orbital compartments. However, PNSTs rarely invade the orbit and ocular </w:t>
      </w:r>
      <w:proofErr w:type="gramStart"/>
      <w:r>
        <w:rPr>
          <w:rFonts w:ascii="Book Antiqua" w:eastAsia="Book Antiqua" w:hAnsi="Book Antiqua" w:cs="Book Antiqua"/>
          <w:color w:val="000000"/>
        </w:rPr>
        <w:t>adnexa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Orbital PNSTs are often characterized by variable tumor locations, nonspecific clinical symptoms, occasional diagnostic dilemmas, and challenging treatment </w:t>
      </w:r>
      <w:proofErr w:type="gramStart"/>
      <w:r>
        <w:rPr>
          <w:rFonts w:ascii="Book Antiqua" w:eastAsia="Book Antiqua" w:hAnsi="Book Antiqua" w:cs="Book Antiqua"/>
          <w:color w:val="000000"/>
        </w:rPr>
        <w:t>plans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Although it may be difficult to differentiate orbital masses based on imaging data, computed tomography (CT) and magnetic resonance imaging (MRI) </w:t>
      </w:r>
      <w:r>
        <w:rPr>
          <w:rFonts w:ascii="Book Antiqua" w:eastAsia="Book Antiqua" w:hAnsi="Book Antiqua" w:cs="Book Antiqua"/>
          <w:color w:val="000000"/>
        </w:rPr>
        <w:lastRenderedPageBreak/>
        <w:t xml:space="preserve">features can still provide clues for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For example, localized tumors on CT often demonstrate smooth margins, round, ovoid, homogenous density, or </w:t>
      </w:r>
      <w:proofErr w:type="spellStart"/>
      <w:proofErr w:type="gramStart"/>
      <w:r>
        <w:rPr>
          <w:rFonts w:ascii="Book Antiqua" w:eastAsia="Book Antiqua" w:hAnsi="Book Antiqua" w:cs="Book Antiqua"/>
          <w:color w:val="000000"/>
        </w:rPr>
        <w:t>lobulation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C77B95" w:rsidRDefault="000C1FC7">
      <w:pPr>
        <w:spacing w:line="360" w:lineRule="auto"/>
        <w:jc w:val="both"/>
      </w:pPr>
      <w:r>
        <w:rPr>
          <w:rFonts w:ascii="Book Antiqua" w:eastAsia="Book Antiqua" w:hAnsi="Book Antiqua" w:cs="Book Antiqua"/>
          <w:color w:val="000000"/>
        </w:rPr>
        <w:t>In this study, we summarized the imaging, pathological, and clinical characteristics of 34 patients in detail, which provides valuable references and ideas for the differential diagnosis of this disease.</w:t>
      </w:r>
    </w:p>
    <w:bookmarkEnd w:id="90"/>
    <w:bookmarkEnd w:id="91"/>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aps/>
          <w:color w:val="000000"/>
          <w:u w:val="single"/>
        </w:rPr>
        <w:t>MATERIALS AND METHODS</w:t>
      </w:r>
    </w:p>
    <w:p w:rsidR="00C77B95" w:rsidRDefault="000C1FC7">
      <w:pPr>
        <w:spacing w:line="360" w:lineRule="auto"/>
        <w:jc w:val="both"/>
        <w:rPr>
          <w:i/>
        </w:rPr>
      </w:pPr>
      <w:bookmarkStart w:id="92" w:name="OLE_LINK97"/>
      <w:bookmarkStart w:id="93" w:name="OLE_LINK96"/>
      <w:r>
        <w:rPr>
          <w:rFonts w:ascii="Book Antiqua" w:eastAsia="Book Antiqua" w:hAnsi="Book Antiqua" w:cs="Book Antiqua"/>
          <w:b/>
          <w:bCs/>
          <w:i/>
          <w:color w:val="000000"/>
        </w:rPr>
        <w:t>Study participants</w:t>
      </w:r>
    </w:p>
    <w:p w:rsidR="00C77B95" w:rsidRDefault="000C1FC7">
      <w:pPr>
        <w:spacing w:line="360" w:lineRule="auto"/>
        <w:jc w:val="both"/>
      </w:pPr>
      <w:r>
        <w:rPr>
          <w:rFonts w:ascii="Book Antiqua" w:eastAsia="Book Antiqua" w:hAnsi="Book Antiqua" w:cs="Book Antiqua"/>
          <w:color w:val="000000"/>
        </w:rPr>
        <w:t>We recruited 34 histologically-diagnosed cases of PNSTs admitted to the Department of Ophthalmology, Xi</w:t>
      </w:r>
      <w:r>
        <w:rPr>
          <w:rFonts w:ascii="Book Antiqua" w:hAnsi="Book Antiqua" w:cs="Book Antiqua"/>
          <w:color w:val="000000"/>
          <w:lang w:eastAsia="zh-CN"/>
        </w:rPr>
        <w:t>’</w:t>
      </w:r>
      <w:r>
        <w:rPr>
          <w:rFonts w:ascii="Book Antiqua" w:eastAsia="Book Antiqua" w:hAnsi="Book Antiqua" w:cs="Book Antiqua"/>
          <w:color w:val="000000"/>
        </w:rPr>
        <w:t xml:space="preserve">an People’s Hospital (Xi’an </w:t>
      </w:r>
      <w:r>
        <w:rPr>
          <w:rFonts w:ascii="Book Antiqua" w:hAnsi="Book Antiqua" w:cs="Book Antiqua" w:hint="eastAsia"/>
          <w:color w:val="000000"/>
          <w:lang w:eastAsia="zh-CN"/>
        </w:rPr>
        <w:t>Fourth</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Shaanxi, China, from January 2013 to August 2021. Specifically, 21 cases were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12 cases were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1 case was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Three groups were defined according to tumor type. None of these patients had undergone any kinds of therapy or had any other malignancy. All patients underwent imaging examinations: 28 patients underwent CT scan, MRI-plain scan, and enhanced scans; two patients received both MRI-plain scan and enhanced scan; 2 patients underwent MRI-plain scan only; and 2 patients received CT scan only.</w:t>
      </w:r>
    </w:p>
    <w:p w:rsidR="00C77B95" w:rsidRDefault="000C1FC7">
      <w:pPr>
        <w:spacing w:line="360" w:lineRule="auto"/>
        <w:ind w:firstLineChars="100" w:firstLine="240"/>
        <w:jc w:val="both"/>
      </w:pPr>
      <w:r>
        <w:rPr>
          <w:rFonts w:ascii="Book Antiqua" w:eastAsia="Book Antiqua" w:hAnsi="Book Antiqua" w:cs="Book Antiqua"/>
          <w:color w:val="000000"/>
        </w:rPr>
        <w:t xml:space="preserve">Our study was approved by the Institutional Committee for Research Involving Human Subjects of the Xi’an People’s Hospital (Xi’an </w:t>
      </w:r>
      <w:r>
        <w:rPr>
          <w:rFonts w:ascii="Book Antiqua" w:hAnsi="Book Antiqua" w:cs="Book Antiqua" w:hint="eastAsia"/>
          <w:color w:val="000000"/>
          <w:lang w:eastAsia="zh-CN"/>
        </w:rPr>
        <w:t>Fourth</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ospital). Informed consent forms listing relevant information needed to be collected were signed and obtained from the participants. Demographic and personal data, including gender, age, and clinical symptoms, were collected from outpatient medical records. We retrospectively analyzed the clinical and imaging features of these patients.</w:t>
      </w:r>
    </w:p>
    <w:p w:rsidR="00C77B95" w:rsidRDefault="00C77B95">
      <w:pPr>
        <w:spacing w:line="360" w:lineRule="auto"/>
        <w:jc w:val="both"/>
        <w:rPr>
          <w:rFonts w:ascii="Book Antiqua" w:hAnsi="Book Antiqua" w:cs="Book Antiqua"/>
          <w:b/>
          <w:bCs/>
          <w:color w:val="000000"/>
          <w:lang w:eastAsia="zh-CN"/>
        </w:rPr>
      </w:pPr>
    </w:p>
    <w:p w:rsidR="00C77B95" w:rsidRDefault="000C1FC7">
      <w:pPr>
        <w:spacing w:line="360" w:lineRule="auto"/>
        <w:jc w:val="both"/>
        <w:rPr>
          <w:i/>
        </w:rPr>
      </w:pPr>
      <w:r>
        <w:rPr>
          <w:rFonts w:ascii="Book Antiqua" w:eastAsia="Book Antiqua" w:hAnsi="Book Antiqua" w:cs="Book Antiqua"/>
          <w:b/>
          <w:bCs/>
          <w:i/>
          <w:color w:val="000000"/>
        </w:rPr>
        <w:t>Imaging examination</w:t>
      </w:r>
    </w:p>
    <w:p w:rsidR="00C77B95" w:rsidRDefault="000C1FC7">
      <w:pPr>
        <w:spacing w:line="360" w:lineRule="auto"/>
        <w:jc w:val="both"/>
      </w:pPr>
      <w:r>
        <w:rPr>
          <w:rFonts w:ascii="Book Antiqua" w:eastAsia="Book Antiqua" w:hAnsi="Book Antiqua" w:cs="Book Antiqua"/>
          <w:color w:val="000000"/>
        </w:rPr>
        <w:t xml:space="preserve">CT scanning using a 16-row spiral CT machine (Siemens, </w:t>
      </w:r>
      <w:proofErr w:type="spellStart"/>
      <w:r>
        <w:rPr>
          <w:rFonts w:ascii="Book Antiqua" w:eastAsia="Book Antiqua" w:hAnsi="Book Antiqua" w:cs="Book Antiqua"/>
          <w:color w:val="000000"/>
        </w:rPr>
        <w:t>SomAToM</w:t>
      </w:r>
      <w:proofErr w:type="spellEnd"/>
      <w:r>
        <w:rPr>
          <w:rFonts w:ascii="Book Antiqua" w:eastAsia="Book Antiqua" w:hAnsi="Book Antiqua" w:cs="Book Antiqua"/>
          <w:color w:val="000000"/>
        </w:rPr>
        <w:t xml:space="preserve"> Emotion, </w:t>
      </w:r>
      <w:proofErr w:type="gramStart"/>
      <w:r>
        <w:rPr>
          <w:rFonts w:ascii="Book Antiqua" w:eastAsia="Book Antiqua" w:hAnsi="Book Antiqua" w:cs="Book Antiqua"/>
          <w:color w:val="000000"/>
        </w:rPr>
        <w:t>Germany</w:t>
      </w:r>
      <w:proofErr w:type="gramEnd"/>
      <w:r>
        <w:rPr>
          <w:rFonts w:ascii="Book Antiqua" w:eastAsia="Book Antiqua" w:hAnsi="Book Antiqua" w:cs="Book Antiqua"/>
          <w:color w:val="000000"/>
        </w:rPr>
        <w:t xml:space="preserve">). The scanning parameters were as follows: plain scan slice thickness, 2.0 mm; slice increment, 2.0 mm; and reconstruction slice thickness, 0.75 mm. CT scans of four patients were performed on a 64-slice CT machine (GE Revolution EVO, United States). </w:t>
      </w:r>
      <w:r>
        <w:rPr>
          <w:rFonts w:ascii="Book Antiqua" w:eastAsia="Book Antiqua" w:hAnsi="Book Antiqua" w:cs="Book Antiqua"/>
          <w:color w:val="000000"/>
        </w:rPr>
        <w:lastRenderedPageBreak/>
        <w:t>The detector width was 20.0 mm, and the slice thickness, pitch, and reconstruction slice thickness were 2.5 mm, 0.969 mm, and 0.75 mm, respectively. Sagittal and coronal reconstructions were performed.</w:t>
      </w:r>
    </w:p>
    <w:p w:rsidR="00C77B95" w:rsidRDefault="000C1FC7">
      <w:pPr>
        <w:spacing w:line="360" w:lineRule="auto"/>
        <w:ind w:firstLineChars="100" w:firstLine="240"/>
        <w:jc w:val="both"/>
      </w:pPr>
      <w:r>
        <w:rPr>
          <w:rFonts w:ascii="Book Antiqua" w:eastAsia="Book Antiqua" w:hAnsi="Book Antiqua" w:cs="Book Antiqua"/>
          <w:color w:val="000000"/>
        </w:rPr>
        <w:t xml:space="preserve">MRI scans of all patients were performed using a 3.0 magnetic resonance scanner (GE, </w:t>
      </w:r>
      <w:proofErr w:type="spellStart"/>
      <w:r>
        <w:rPr>
          <w:rFonts w:ascii="Book Antiqua" w:eastAsia="Book Antiqua" w:hAnsi="Book Antiqua" w:cs="Book Antiqua"/>
          <w:color w:val="000000"/>
        </w:rPr>
        <w:t>Signa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HDxt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United</w:t>
      </w:r>
      <w:proofErr w:type="gramEnd"/>
      <w:r>
        <w:rPr>
          <w:rFonts w:ascii="Book Antiqua" w:eastAsia="Book Antiqua" w:hAnsi="Book Antiqua" w:cs="Book Antiqua"/>
          <w:color w:val="000000"/>
        </w:rPr>
        <w:t xml:space="preserve"> States) and a skull 8-channel phased array coil. Plain orbital MRI scan sequences included T1-weighted imaging (T1WI) axial repetition time (TR)/echo time (TE; TR/TE: 400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T2-weighted imaging (T2WI)/fat saturation (FS) axial (TR/TE: 2800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/70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T2WI/FS oblique sagittal (TR/TE: 1500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/70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T2WI/Short TI Inversion Recovery (STIR) coronal (TR/TE: 6600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/40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The orbital MR enhancement sequence included the T1WI/FS axial position, oblique sagittal position (TR/TE: 500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coronal position (TR/TE: 450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The slice thickness was 2 mm, and the slice increment was 1 mm. </w:t>
      </w:r>
      <w:proofErr w:type="spellStart"/>
      <w:r>
        <w:rPr>
          <w:rFonts w:ascii="Book Antiqua" w:eastAsia="Book Antiqua" w:hAnsi="Book Antiqua" w:cs="Book Antiqua"/>
          <w:color w:val="000000"/>
        </w:rPr>
        <w:t>Meglumine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gadopentetate</w:t>
      </w:r>
      <w:proofErr w:type="spellEnd"/>
      <w:r>
        <w:rPr>
          <w:rFonts w:ascii="Book Antiqua" w:eastAsia="Book Antiqua" w:hAnsi="Book Antiqua" w:cs="Book Antiqua"/>
          <w:color w:val="000000"/>
        </w:rPr>
        <w:t xml:space="preserve"> (Grant No</w:t>
      </w:r>
      <w:r>
        <w:rPr>
          <w:rFonts w:ascii="Book Antiqua" w:hAnsi="Book Antiqua" w:cs="Book Antiqua" w:hint="eastAsia"/>
          <w:color w:val="000000"/>
          <w:lang w:eastAsia="zh-CN"/>
        </w:rPr>
        <w:t>.</w:t>
      </w:r>
      <w:r>
        <w:rPr>
          <w:rFonts w:ascii="Book Antiqua" w:eastAsia="Book Antiqua" w:hAnsi="Book Antiqua" w:cs="Book Antiqua"/>
          <w:color w:val="000000"/>
        </w:rPr>
        <w:t xml:space="preserve"> j20171008, Bayer), a contrast agent, was rapidly injected at a dosage of 0.2 mL/kg.</w:t>
      </w:r>
    </w:p>
    <w:p w:rsidR="00C77B95" w:rsidRDefault="00C77B95">
      <w:pPr>
        <w:spacing w:line="360" w:lineRule="auto"/>
        <w:jc w:val="both"/>
        <w:rPr>
          <w:rFonts w:ascii="Book Antiqua" w:hAnsi="Book Antiqua" w:cs="Book Antiqua"/>
          <w:b/>
          <w:bCs/>
          <w:color w:val="000000"/>
          <w:lang w:eastAsia="zh-CN"/>
        </w:rPr>
      </w:pPr>
    </w:p>
    <w:p w:rsidR="00C77B95" w:rsidRDefault="000C1FC7">
      <w:pPr>
        <w:spacing w:line="360" w:lineRule="auto"/>
        <w:jc w:val="both"/>
        <w:rPr>
          <w:i/>
        </w:rPr>
      </w:pPr>
      <w:r>
        <w:rPr>
          <w:rFonts w:ascii="Book Antiqua" w:eastAsia="Book Antiqua" w:hAnsi="Book Antiqua" w:cs="Book Antiqua"/>
          <w:b/>
          <w:bCs/>
          <w:i/>
          <w:color w:val="000000"/>
        </w:rPr>
        <w:t>Statistical analysis</w:t>
      </w:r>
    </w:p>
    <w:p w:rsidR="00C77B95" w:rsidRDefault="000C1FC7">
      <w:pPr>
        <w:spacing w:line="360" w:lineRule="auto"/>
        <w:jc w:val="both"/>
      </w:pPr>
      <w:r>
        <w:rPr>
          <w:rFonts w:ascii="Book Antiqua" w:eastAsia="Book Antiqua" w:hAnsi="Book Antiqua" w:cs="Book Antiqua"/>
          <w:color w:val="000000"/>
        </w:rPr>
        <w:t xml:space="preserve">Two senior imaging physicians used uniform criteria to evaluate the images. If the results were inconsistent, a consistent diagnosis was reached through consultation. Physicians evaluated the following characteristics: tumor location (internal and external space of the muscle cone), shape (regular or irregular), size, CT value, MRI signal intensity (taking cerebral gray matter as reference), </w:t>
      </w:r>
      <w:proofErr w:type="gramStart"/>
      <w:r>
        <w:rPr>
          <w:rFonts w:ascii="Book Antiqua" w:eastAsia="Book Antiqua" w:hAnsi="Book Antiqua" w:cs="Book Antiqua"/>
          <w:color w:val="000000"/>
        </w:rPr>
        <w:t>signal</w:t>
      </w:r>
      <w:proofErr w:type="gramEnd"/>
      <w:r>
        <w:rPr>
          <w:rFonts w:ascii="Book Antiqua" w:eastAsia="Book Antiqua" w:hAnsi="Book Antiqua" w:cs="Book Antiqua"/>
          <w:color w:val="000000"/>
        </w:rPr>
        <w:t xml:space="preserve"> uniformity (uniform or non-uniform), enhancement degree (mild, moderate, obvious, non-enhancement), and enhancement pattern (uniform or non-uniform).</w:t>
      </w:r>
    </w:p>
    <w:p w:rsidR="00C77B95" w:rsidRDefault="000C1FC7">
      <w:pPr>
        <w:spacing w:line="360" w:lineRule="auto"/>
        <w:ind w:firstLineChars="100" w:firstLine="240"/>
        <w:jc w:val="both"/>
        <w:rPr>
          <w:lang w:eastAsia="zh-CN"/>
        </w:rPr>
      </w:pPr>
      <w:r>
        <w:rPr>
          <w:rFonts w:ascii="Book Antiqua" w:eastAsia="Book Antiqua" w:hAnsi="Book Antiqua" w:cs="Book Antiqua"/>
          <w:color w:val="000000"/>
        </w:rPr>
        <w:t>Data were collected using Microsoft Excel, and statistical analyses were performed using IBM SPSS Statistics for Windows version 26.0. The count data are expressed as cases and percentages (%), and a chi-square test was performed to compare the variables among the three groups. We adopted a continuity-adjusted formula for the chi-square test if the value of the expected cases in one cell was greater than or equal to 1 but less than 5. Fisher’s exact test was used if a cell had few expected cases (</w:t>
      </w:r>
      <w:r>
        <w:rPr>
          <w:rFonts w:ascii="Book Antiqua" w:eastAsia="Book Antiqua" w:hAnsi="Book Antiqua" w:cs="Book Antiqua"/>
          <w:i/>
          <w:color w:val="000000"/>
        </w:rPr>
        <w:t>i.e.</w:t>
      </w:r>
      <w:r>
        <w:rPr>
          <w:rFonts w:ascii="Book Antiqua" w:eastAsia="Book Antiqua" w:hAnsi="Book Antiqua" w:cs="Book Antiqua"/>
          <w:color w:val="000000"/>
        </w:rPr>
        <w:t>,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in </w:t>
      </w:r>
      <w:r>
        <w:rPr>
          <w:rFonts w:ascii="Book Antiqua" w:eastAsia="Book Antiqua" w:hAnsi="Book Antiqua" w:cs="Book Antiqua"/>
          <w:color w:val="000000"/>
        </w:rPr>
        <w:lastRenderedPageBreak/>
        <w:t xml:space="preserve">the table. We considered a 2-tailed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 &lt; 0.05 as statistically significant. Since there was only one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fibroma, we fused the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case to the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group to compare the patients' general characteristics.</w:t>
      </w:r>
    </w:p>
    <w:bookmarkEnd w:id="92"/>
    <w:bookmarkEnd w:id="93"/>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aps/>
          <w:color w:val="000000"/>
          <w:u w:val="single"/>
        </w:rPr>
        <w:t>RESULTS</w:t>
      </w:r>
    </w:p>
    <w:p w:rsidR="00C77B95" w:rsidRDefault="000C1FC7">
      <w:pPr>
        <w:spacing w:line="360" w:lineRule="auto"/>
        <w:jc w:val="both"/>
        <w:rPr>
          <w:i/>
        </w:rPr>
      </w:pPr>
      <w:bookmarkStart w:id="94" w:name="OLE_LINK98"/>
      <w:bookmarkStart w:id="95" w:name="OLE_LINK99"/>
      <w:r>
        <w:rPr>
          <w:rFonts w:ascii="Book Antiqua" w:eastAsia="Book Antiqua" w:hAnsi="Book Antiqua" w:cs="Book Antiqua"/>
          <w:b/>
          <w:bCs/>
          <w:i/>
          <w:color w:val="000000"/>
        </w:rPr>
        <w:t>Population characteristics</w:t>
      </w:r>
    </w:p>
    <w:p w:rsidR="00C77B95" w:rsidRDefault="000C1FC7">
      <w:pPr>
        <w:spacing w:line="360" w:lineRule="auto"/>
        <w:jc w:val="both"/>
      </w:pPr>
      <w:r>
        <w:rPr>
          <w:rFonts w:ascii="Book Antiqua" w:eastAsia="Book Antiqua" w:hAnsi="Book Antiqua" w:cs="Book Antiqua"/>
          <w:color w:val="000000"/>
        </w:rPr>
        <w:t xml:space="preserve">In this study, we recruited 34 patients with PNSTs, including 21 with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12 with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and 1 with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Their ages ranged from 18 to 77 years old. Table 1 presents the demographic and clinical characteristics of the study population. The mean age of the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patients (47.33 ± 3.602 years) was not significantly different from that of the patients with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(41.77</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4.595 years). There were 17 male and 17 female patients, of whom the male-to-female ratio of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was approximately 4:3, and that of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was 5:8. The most common clinical symptoms of the three tumors were eyelid swelling, exophthalmos, and limited eye movement, and the difference in prevalence based on tumor type was not statistically significant (all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w:t>
      </w:r>
    </w:p>
    <w:p w:rsidR="00C77B95" w:rsidRDefault="00C77B95">
      <w:pPr>
        <w:spacing w:line="360" w:lineRule="auto"/>
        <w:jc w:val="both"/>
        <w:rPr>
          <w:rFonts w:ascii="Book Antiqua" w:hAnsi="Book Antiqua" w:cs="Book Antiqua"/>
          <w:b/>
          <w:bCs/>
          <w:color w:val="000000"/>
          <w:lang w:eastAsia="zh-CN"/>
        </w:rPr>
      </w:pPr>
    </w:p>
    <w:p w:rsidR="00C77B95" w:rsidRDefault="000C1FC7">
      <w:pPr>
        <w:spacing w:line="360" w:lineRule="auto"/>
        <w:jc w:val="both"/>
        <w:rPr>
          <w:i/>
        </w:rPr>
      </w:pPr>
      <w:r>
        <w:rPr>
          <w:rFonts w:ascii="Book Antiqua" w:eastAsia="Book Antiqua" w:hAnsi="Book Antiqua" w:cs="Book Antiqua"/>
          <w:b/>
          <w:bCs/>
          <w:i/>
          <w:color w:val="000000"/>
        </w:rPr>
        <w:t>Imaging characteristics</w:t>
      </w:r>
    </w:p>
    <w:p w:rsidR="00C77B95" w:rsidRDefault="000C1FC7">
      <w:pPr>
        <w:spacing w:line="360" w:lineRule="auto"/>
        <w:jc w:val="both"/>
      </w:pPr>
      <w:r>
        <w:rPr>
          <w:rFonts w:ascii="Book Antiqua" w:eastAsia="Book Antiqua" w:hAnsi="Book Antiqua" w:cs="Book Antiqua"/>
          <w:color w:val="000000"/>
        </w:rPr>
        <w:t xml:space="preserve">Table 2 displays differences in imaging findings between the group of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patients and the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group. Generally, statistically significant differences in tumor location and bone involvement were observed between two groups, while other radiological features, such as tumor morphology, density, and signal uniformity, were similar. Concretely speaking, the imaging manifestations of the two tumors had regular morphology, and uneven density and signal.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mostly occur in the intramuscular space and have relatively small volume, thus having uncommon bone involvement, as shown in Figure 1. However,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often having large tumor volume and adjacent bone compression, mostly occurs in the extrapyramidal space (Figure 2). As for the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MRI examination showed that the tumor grew diffusely and tortuously along the nerve; multiple slightly long T1 and </w:t>
      </w:r>
      <w:r>
        <w:rPr>
          <w:rFonts w:ascii="Book Antiqua" w:eastAsia="Book Antiqua" w:hAnsi="Book Antiqua" w:cs="Book Antiqua"/>
          <w:color w:val="000000"/>
        </w:rPr>
        <w:lastRenderedPageBreak/>
        <w:t xml:space="preserve">slightly long T2 signal nodules were found in the right orbit. Further, small flake and strip T2 signal shadows were seen in the T2WI lesions, with a diameter of about 4 to 5 mm. Through the </w:t>
      </w:r>
      <w:proofErr w:type="spellStart"/>
      <w:r>
        <w:rPr>
          <w:rFonts w:ascii="Book Antiqua" w:eastAsia="Book Antiqua" w:hAnsi="Book Antiqua" w:cs="Book Antiqua"/>
          <w:color w:val="000000"/>
        </w:rPr>
        <w:t>infraorbital</w:t>
      </w:r>
      <w:proofErr w:type="spellEnd"/>
      <w:r>
        <w:rPr>
          <w:rFonts w:ascii="Book Antiqua" w:eastAsia="Book Antiqua" w:hAnsi="Book Antiqua" w:cs="Book Antiqua"/>
          <w:color w:val="000000"/>
        </w:rPr>
        <w:t xml:space="preserve"> hole and supraorbital fissure, the tumor grew into the intracranial, deep </w:t>
      </w:r>
      <w:proofErr w:type="gramStart"/>
      <w:r>
        <w:rPr>
          <w:rFonts w:ascii="Book Antiqua" w:eastAsia="Book Antiqua" w:hAnsi="Book Antiqua" w:cs="Book Antiqua"/>
          <w:color w:val="000000"/>
        </w:rPr>
        <w:t>cervical,</w:t>
      </w:r>
      <w:proofErr w:type="gram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spaces (Figure 3).</w:t>
      </w:r>
    </w:p>
    <w:bookmarkEnd w:id="94"/>
    <w:bookmarkEnd w:id="95"/>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aps/>
          <w:color w:val="000000"/>
          <w:u w:val="single"/>
        </w:rPr>
        <w:t>DISCUSSION</w:t>
      </w:r>
    </w:p>
    <w:p w:rsidR="00C77B95" w:rsidRDefault="000C1FC7">
      <w:pPr>
        <w:spacing w:line="360" w:lineRule="auto"/>
        <w:jc w:val="both"/>
      </w:pPr>
      <w:bookmarkStart w:id="96" w:name="OLE_LINK100"/>
      <w:bookmarkStart w:id="97" w:name="OLE_LINK101"/>
      <w:r>
        <w:rPr>
          <w:rFonts w:ascii="Book Antiqua" w:eastAsia="Book Antiqua" w:hAnsi="Book Antiqua" w:cs="Book Antiqua"/>
          <w:color w:val="000000"/>
        </w:rPr>
        <w:t xml:space="preserve">Although multiple studies have described the clinical or histological features of orbital PNST, the literature still lacks a systematic imaging description of these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We performed a comprehensive radiological review of several PNSTs from the orbit in the context of the current classification framework.</w:t>
      </w:r>
    </w:p>
    <w:p w:rsidR="00C77B95" w:rsidRDefault="000C1FC7">
      <w:pPr>
        <w:spacing w:line="360" w:lineRule="auto"/>
        <w:ind w:firstLineChars="100" w:firstLine="240"/>
        <w:jc w:val="both"/>
      </w:pPr>
      <w:r>
        <w:rPr>
          <w:rFonts w:ascii="Book Antiqua" w:eastAsia="Book Antiqua" w:hAnsi="Book Antiqua" w:cs="Book Antiqua"/>
          <w:color w:val="000000"/>
        </w:rPr>
        <w:t>PNSTs often occur in the neck and head but are infrequent in the orbit. Based on five large studies of biopsy-proven orbital tumors, Sweeney</w:t>
      </w:r>
      <w:r>
        <w:rPr>
          <w:rFonts w:ascii="Book Antiqua" w:hAnsi="Book Antiqua" w:cs="Book Antiqua" w:hint="eastAsia"/>
          <w:color w:val="000000"/>
          <w:lang w:eastAsia="zh-CN"/>
        </w:rPr>
        <w:t xml:space="preserve"> </w:t>
      </w:r>
      <w:bookmarkStart w:id="98" w:name="OLE_LINK437"/>
      <w:bookmarkStart w:id="99" w:name="OLE_LINK436"/>
      <w:r>
        <w:rPr>
          <w:rFonts w:ascii="Book Antiqua" w:hAnsi="Book Antiqua" w:cs="Book Antiqua" w:hint="eastAsia"/>
          <w:i/>
          <w:color w:val="000000"/>
          <w:lang w:eastAsia="zh-CN"/>
        </w:rPr>
        <w:t xml:space="preserve">et </w:t>
      </w:r>
      <w:proofErr w:type="gramStart"/>
      <w:r>
        <w:rPr>
          <w:rFonts w:ascii="Book Antiqua" w:hAnsi="Book Antiqua" w:cs="Book Antiqua" w:hint="eastAsia"/>
          <w:i/>
          <w:color w:val="000000"/>
          <w:lang w:eastAsia="zh-CN"/>
        </w:rPr>
        <w:t>al</w:t>
      </w:r>
      <w:r>
        <w:rPr>
          <w:rFonts w:ascii="Book Antiqua" w:hAnsi="Book Antiqua" w:cs="Book Antiqua" w:hint="eastAsia"/>
          <w:color w:val="000000"/>
          <w:vertAlign w:val="superscript"/>
          <w:lang w:eastAsia="zh-CN"/>
        </w:rPr>
        <w:t>[</w:t>
      </w:r>
      <w:bookmarkEnd w:id="98"/>
      <w:bookmarkEnd w:id="99"/>
      <w:proofErr w:type="gramEnd"/>
      <w:r>
        <w:rPr>
          <w:rFonts w:ascii="Book Antiqua" w:hAnsi="Book Antiqua" w:cs="Book Antiqua" w:hint="eastAsia"/>
          <w:color w:val="000000"/>
          <w:vertAlign w:val="superscript"/>
          <w:lang w:eastAsia="zh-CN"/>
        </w:rPr>
        <w:t>10]</w:t>
      </w:r>
      <w:r>
        <w:rPr>
          <w:rFonts w:ascii="Book Antiqua" w:eastAsia="Book Antiqua" w:hAnsi="Book Antiqua" w:cs="Book Antiqua"/>
          <w:color w:val="000000"/>
        </w:rPr>
        <w:t xml:space="preserve"> reported the occurrence probability of PNSTs in different orbital tumors: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0.7</w:t>
      </w:r>
      <w:r>
        <w:rPr>
          <w:rFonts w:ascii="Book Antiqua" w:hAnsi="Book Antiqua" w:cs="Book Antiqua" w:hint="eastAsia"/>
          <w:color w:val="000000"/>
          <w:lang w:eastAsia="zh-CN"/>
        </w:rPr>
        <w:t>%</w:t>
      </w:r>
      <w:r>
        <w:rPr>
          <w:rFonts w:ascii="Book Antiqua" w:eastAsia="Book Antiqua" w:hAnsi="Book Antiqua" w:cs="Book Antiqua"/>
          <w:color w:val="000000"/>
        </w:rPr>
        <w:t xml:space="preserve">-2.3%,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0.4</w:t>
      </w:r>
      <w:r>
        <w:rPr>
          <w:rFonts w:ascii="Book Antiqua" w:hAnsi="Book Antiqua" w:cs="Book Antiqua" w:hint="eastAsia"/>
          <w:color w:val="000000"/>
          <w:lang w:eastAsia="zh-CN"/>
        </w:rPr>
        <w:t>%</w:t>
      </w:r>
      <w:r>
        <w:rPr>
          <w:rFonts w:ascii="Book Antiqua" w:eastAsia="Book Antiqua" w:hAnsi="Book Antiqua" w:cs="Book Antiqua"/>
          <w:color w:val="000000"/>
        </w:rPr>
        <w:t>-3.0%, malignant PNST 0</w:t>
      </w:r>
      <w:r>
        <w:rPr>
          <w:rFonts w:ascii="Book Antiqua" w:hAnsi="Book Antiqua" w:cs="Book Antiqua" w:hint="eastAsia"/>
          <w:color w:val="000000"/>
          <w:lang w:eastAsia="zh-CN"/>
        </w:rPr>
        <w:t>%</w:t>
      </w:r>
      <w:r>
        <w:rPr>
          <w:rFonts w:ascii="Book Antiqua" w:eastAsia="Book Antiqua" w:hAnsi="Book Antiqua" w:cs="Book Antiqua"/>
          <w:color w:val="000000"/>
        </w:rPr>
        <w:t xml:space="preserve">-0.2%. Unlike malignant PNSTs, which have a peak incidence in the seventh decade, benign orbital PNSTs are considered tumors of adulthood, with the exception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of which approximately 50% are diagnosed in early childhood</w:t>
      </w:r>
      <w:r>
        <w:rPr>
          <w:rFonts w:ascii="Book Antiqua" w:eastAsia="Book Antiqua" w:hAnsi="Book Antiqua" w:cs="Book Antiqua"/>
          <w:color w:val="000000"/>
          <w:vertAlign w:val="superscript"/>
        </w:rPr>
        <w:t>[13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our study, the mean age of patients with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was 47.33 ± 3.602 years and 42.17 ± 4.977 years, respectively. The patient with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was 37 years old; only one case was included in the study because of the low prevalence of this type of PNST. Generally, the age of onset in these patients is consistent with the epidemiological characteristics of this disease.</w:t>
      </w:r>
    </w:p>
    <w:p w:rsidR="00C77B95" w:rsidRDefault="000C1FC7">
      <w:pPr>
        <w:spacing w:line="360" w:lineRule="auto"/>
        <w:ind w:firstLineChars="100" w:firstLine="240"/>
        <w:jc w:val="both"/>
      </w:pPr>
      <w:r>
        <w:rPr>
          <w:rFonts w:ascii="Book Antiqua" w:eastAsia="Book Antiqua" w:hAnsi="Book Antiqua" w:cs="Book Antiqua"/>
          <w:color w:val="000000"/>
        </w:rPr>
        <w:t xml:space="preserve">The molecular etiology of PNSTs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Previous studies have demonstrated that loss of the tumor suppressor gene </w:t>
      </w:r>
      <w:r>
        <w:rPr>
          <w:rFonts w:ascii="Book Antiqua" w:eastAsia="Book Antiqua" w:hAnsi="Book Antiqua" w:cs="Book Antiqua"/>
          <w:i/>
          <w:iCs/>
          <w:color w:val="000000"/>
        </w:rPr>
        <w:t>NF-1</w:t>
      </w:r>
      <w:r>
        <w:rPr>
          <w:rFonts w:ascii="Book Antiqua" w:eastAsia="Book Antiqua" w:hAnsi="Book Antiqua" w:cs="Book Antiqua"/>
          <w:color w:val="000000"/>
        </w:rPr>
        <w:t xml:space="preserve"> (17q 11.2) is related to 28% of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almost all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but not </w:t>
      </w:r>
      <w:proofErr w:type="spellStart"/>
      <w:proofErr w:type="gramStart"/>
      <w:r>
        <w:rPr>
          <w:rFonts w:ascii="Book Antiqua" w:eastAsia="Book Antiqua" w:hAnsi="Book Antiqua" w:cs="Book Antiqua"/>
          <w:color w:val="000000"/>
        </w:rPr>
        <w:t>neurilemmomas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our study, none of the 21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cases were accompanied by NF-1, although three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cases (25.0%) and only one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case had NF-1.</w:t>
      </w:r>
    </w:p>
    <w:p w:rsidR="00C77B95" w:rsidRDefault="000C1FC7">
      <w:pPr>
        <w:spacing w:line="360" w:lineRule="auto"/>
        <w:ind w:firstLineChars="100" w:firstLine="240"/>
        <w:jc w:val="both"/>
      </w:pP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arise from myelin-producing Schwann cells and grow principally </w:t>
      </w:r>
      <w:r>
        <w:rPr>
          <w:rFonts w:ascii="Book Antiqua" w:eastAsia="Book Antiqua" w:hAnsi="Book Antiqua" w:cs="Book Antiqua"/>
          <w:i/>
          <w:iCs/>
          <w:color w:val="000000"/>
        </w:rPr>
        <w:t>via</w:t>
      </w:r>
      <w:r>
        <w:rPr>
          <w:rFonts w:ascii="Book Antiqua" w:eastAsia="Book Antiqua" w:hAnsi="Book Antiqua" w:cs="Book Antiqua"/>
          <w:color w:val="000000"/>
        </w:rPr>
        <w:t xml:space="preserve"> cell hyperplasia, often showing a predominance of spindle-shaped Schwann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Pathologically, a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is a smooth/unsmooth tan or yellow mass with occasional hemorrhage, calcification, or atypical cystic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Based on cell morphology,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are divided into two types: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A and B patterns.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A pattern often displays well-differentiated spindle cells with palisade nuclei, whereas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B pattern is characterized by bipolar and multipolar cells suspended in a loose </w:t>
      </w:r>
      <w:proofErr w:type="spellStart"/>
      <w:r>
        <w:rPr>
          <w:rFonts w:ascii="Book Antiqua" w:eastAsia="Book Antiqua" w:hAnsi="Book Antiqua" w:cs="Book Antiqua"/>
          <w:color w:val="000000"/>
        </w:rPr>
        <w:t>myxoid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matrix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Imaging findings of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correlate with the biphasic pattern observed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Most tumors dominated by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A are solid, whereas those dominated by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B are cystic and more vascular, which explains the diversity of imaging manifestations of </w:t>
      </w:r>
      <w:proofErr w:type="spellStart"/>
      <w:r>
        <w:rPr>
          <w:rFonts w:ascii="Book Antiqua" w:eastAsia="Book Antiqua" w:hAnsi="Book Antiqua" w:cs="Book Antiqua"/>
          <w:color w:val="000000"/>
        </w:rPr>
        <w:t>neurilemmomas</w:t>
      </w:r>
      <w:proofErr w:type="spellEnd"/>
      <w:r>
        <w:rPr>
          <w:rFonts w:ascii="Book Antiqua" w:eastAsia="Book Antiqua" w:hAnsi="Book Antiqua" w:cs="Book Antiqua"/>
          <w:color w:val="000000"/>
        </w:rPr>
        <w:t xml:space="preserve">. MRI showed a slightly high signal in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A pattern and a significantly high signal in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B pattern on T2WI. On the contrast-enhanced scan, the enhanced signal of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B pattern was significantly stronger than that of the </w:t>
      </w:r>
      <w:proofErr w:type="spellStart"/>
      <w:r>
        <w:rPr>
          <w:rFonts w:ascii="Book Antiqua" w:eastAsia="Book Antiqua" w:hAnsi="Book Antiqua" w:cs="Book Antiqua"/>
          <w:color w:val="000000"/>
        </w:rPr>
        <w:t>Antoni</w:t>
      </w:r>
      <w:proofErr w:type="spellEnd"/>
      <w:r>
        <w:rPr>
          <w:rFonts w:ascii="Book Antiqua" w:eastAsia="Book Antiqua" w:hAnsi="Book Antiqua" w:cs="Book Antiqua"/>
          <w:color w:val="000000"/>
        </w:rPr>
        <w:t xml:space="preserve"> A pattern. Owing to cystic changes and hemorrhage,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may have mixed signals. In a study by Young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hAnsi="Book Antiqua" w:cs="Book Antiqua" w:hint="eastAsia"/>
          <w:iCs/>
          <w:color w:val="000000"/>
          <w:vertAlign w:val="superscript"/>
          <w:lang w:eastAsia="zh-CN"/>
        </w:rPr>
        <w:t>21]</w:t>
      </w:r>
      <w:r>
        <w:rPr>
          <w:rFonts w:ascii="Book Antiqua" w:eastAsia="Book Antiqua" w:hAnsi="Book Antiqua" w:cs="Book Antiqua"/>
          <w:color w:val="000000"/>
        </w:rPr>
        <w:t xml:space="preserve">, the imaging characteristics of 13 patients with histologically proven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of the orbital frontal nerve were analyzed. Data showed </w:t>
      </w:r>
      <w:proofErr w:type="spellStart"/>
      <w:r>
        <w:rPr>
          <w:rFonts w:ascii="Book Antiqua" w:eastAsia="Book Antiqua" w:hAnsi="Book Antiqua" w:cs="Book Antiqua"/>
          <w:color w:val="000000"/>
        </w:rPr>
        <w:t>extraconal</w:t>
      </w:r>
      <w:proofErr w:type="spellEnd"/>
      <w:r>
        <w:rPr>
          <w:rFonts w:ascii="Book Antiqua" w:eastAsia="Book Antiqua" w:hAnsi="Book Antiqua" w:cs="Book Antiqua"/>
          <w:color w:val="000000"/>
        </w:rPr>
        <w:t xml:space="preserve"> location of all front nerve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10 of 13 patients had bone remodeling on CT, and 1 had calcification on pre-contrast CT. On pre-contrast CT, most lesions were heterogeneously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hypodense</w:t>
      </w:r>
      <w:proofErr w:type="spellEnd"/>
      <w:r>
        <w:rPr>
          <w:rFonts w:ascii="Book Antiqua" w:eastAsia="Book Antiqua" w:hAnsi="Book Antiqua" w:cs="Book Antiqua"/>
          <w:color w:val="000000"/>
        </w:rPr>
        <w:t xml:space="preserve">. On post-contrast CT, all patients showed heterogeneous mild to moderate contrast enhancement. On T1-weighted MRI, most were heterogeneously </w:t>
      </w:r>
      <w:proofErr w:type="spellStart"/>
      <w:r>
        <w:rPr>
          <w:rFonts w:ascii="Book Antiqua" w:eastAsia="Book Antiqua" w:hAnsi="Book Antiqua" w:cs="Book Antiqua"/>
          <w:color w:val="000000"/>
        </w:rPr>
        <w:t>iso</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whereas on T2-weighted MRI, all were heterogeneously </w:t>
      </w:r>
      <w:proofErr w:type="spellStart"/>
      <w:r>
        <w:rPr>
          <w:rFonts w:ascii="Book Antiqua" w:eastAsia="Book Antiqua" w:hAnsi="Book Antiqua" w:cs="Book Antiqua"/>
          <w:color w:val="000000"/>
        </w:rPr>
        <w:t>iso</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with portions of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within the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In comparison with our results, their data support an obviously high rate of bone involvement and a low rate of homogeneous density/signal intensity, which may be attributed to the single orbital nerve type.</w:t>
      </w:r>
    </w:p>
    <w:p w:rsidR="00C77B95" w:rsidRDefault="000C1FC7">
      <w:pPr>
        <w:spacing w:line="360" w:lineRule="auto"/>
        <w:ind w:firstLineChars="100" w:firstLine="240"/>
        <w:jc w:val="both"/>
      </w:pP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originate from non-</w:t>
      </w:r>
      <w:proofErr w:type="spellStart"/>
      <w:r>
        <w:rPr>
          <w:rFonts w:ascii="Book Antiqua" w:eastAsia="Book Antiqua" w:hAnsi="Book Antiqua" w:cs="Book Antiqua"/>
          <w:color w:val="000000"/>
        </w:rPr>
        <w:t>myelinated</w:t>
      </w:r>
      <w:proofErr w:type="spellEnd"/>
      <w:r>
        <w:rPr>
          <w:rFonts w:ascii="Book Antiqua" w:eastAsia="Book Antiqua" w:hAnsi="Book Antiqua" w:cs="Book Antiqua"/>
          <w:color w:val="000000"/>
        </w:rPr>
        <w:t xml:space="preserve">, neoplastic Schwann cells, often presenting as smooth, solitary, and sometimes gelatinous masses with proliferation of collagen fibers and pathological mucinous </w:t>
      </w:r>
      <w:proofErr w:type="gramStart"/>
      <w:r>
        <w:rPr>
          <w:rFonts w:ascii="Book Antiqua" w:eastAsia="Book Antiqua" w:hAnsi="Book Antiqua" w:cs="Book Antiqua"/>
          <w:color w:val="000000"/>
        </w:rPr>
        <w:t>matrix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Because of </w:t>
      </w:r>
      <w:proofErr w:type="spellStart"/>
      <w:r>
        <w:rPr>
          <w:rFonts w:ascii="Book Antiqua" w:eastAsia="Book Antiqua" w:hAnsi="Book Antiqua" w:cs="Book Antiqua"/>
          <w:color w:val="000000"/>
        </w:rPr>
        <w:t>mucoid</w:t>
      </w:r>
      <w:proofErr w:type="spellEnd"/>
      <w:r>
        <w:rPr>
          <w:rFonts w:ascii="Book Antiqua" w:eastAsia="Book Antiqua" w:hAnsi="Book Antiqua" w:cs="Book Antiqua"/>
          <w:color w:val="000000"/>
        </w:rPr>
        <w:t xml:space="preserve"> degeneration, orbital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often appear as uneven low-density masses on CT. On MRI, a characteristic target sign can be seen, the center of which is the involved thickened </w:t>
      </w:r>
      <w:r>
        <w:rPr>
          <w:rFonts w:ascii="Book Antiqua" w:eastAsia="Book Antiqua" w:hAnsi="Book Antiqua" w:cs="Book Antiqua"/>
          <w:color w:val="000000"/>
        </w:rPr>
        <w:lastRenderedPageBreak/>
        <w:t xml:space="preserve">nerve bundle or dense collagen and fibrous tissue, showing equal or slightly longer T1 and shorter T2 signals, and the periphery is a mucus matrix with a </w:t>
      </w:r>
      <w:proofErr w:type="spellStart"/>
      <w:proofErr w:type="gramStart"/>
      <w:r>
        <w:rPr>
          <w:rFonts w:ascii="Book Antiqua" w:eastAsia="Book Antiqua" w:hAnsi="Book Antiqua" w:cs="Book Antiqua"/>
          <w:color w:val="000000"/>
        </w:rPr>
        <w:t>hypersignal</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tumor can extend to the intracranial region along the supraorbital fissure, and the surrounding orbital wall may have compressed changes if the tumor is large.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can be divided into superficial, tissue replacement, and invasive types, based on tumor location, range, and growth </w:t>
      </w:r>
      <w:proofErr w:type="gramStart"/>
      <w:r>
        <w:rPr>
          <w:rFonts w:ascii="Book Antiqua" w:eastAsia="Book Antiqua" w:hAnsi="Book Antiqua" w:cs="Book Antiqua"/>
          <w:color w:val="000000"/>
        </w:rPr>
        <w:t>mode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Superficial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are limited to the skin and subcutaneous tissue without involution of the muscular layer, whereas the invasive type often shows diffuse invasive growth, involving more than three layers of skin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tissue replacement type is mostly nodular and grows along the nerve plexus with a clear </w:t>
      </w:r>
      <w:proofErr w:type="gramStart"/>
      <w:r>
        <w:rPr>
          <w:rFonts w:ascii="Book Antiqua" w:eastAsia="Book Antiqua" w:hAnsi="Book Antiqua" w:cs="Book Antiqua"/>
          <w:color w:val="000000"/>
        </w:rPr>
        <w:t>boundary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MRI scans of this type revealed tortuous and diffuse tumors along the nerve, multiple beaded, with a worm-like appearance, similar to case 3 in our study. </w:t>
      </w:r>
    </w:p>
    <w:p w:rsidR="00C77B95" w:rsidRDefault="000C1FC7">
      <w:pPr>
        <w:spacing w:line="360" w:lineRule="auto"/>
        <w:ind w:firstLineChars="100" w:firstLine="240"/>
        <w:jc w:val="both"/>
      </w:pP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are benign tumors with favorable </w:t>
      </w:r>
      <w:proofErr w:type="gramStart"/>
      <w:r>
        <w:rPr>
          <w:rFonts w:ascii="Book Antiqua" w:eastAsia="Book Antiqua" w:hAnsi="Book Antiqua" w:cs="Book Antiqua"/>
          <w:color w:val="000000"/>
        </w:rPr>
        <w:t>prognoses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Complete excision of these benign tumors with full effort to maintain capsular integrity is the mainstay treatment. However, for a patient whose documented serial imaging suggests a solitary </w:t>
      </w:r>
      <w:proofErr w:type="spellStart"/>
      <w:r>
        <w:rPr>
          <w:rFonts w:ascii="Book Antiqua" w:eastAsia="Book Antiqua" w:hAnsi="Book Antiqua" w:cs="Book Antiqua"/>
          <w:color w:val="000000"/>
        </w:rPr>
        <w:t>schwannoma</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affecting the apex, or where resection is not feasible, orbital decompression alone may be </w:t>
      </w:r>
      <w:proofErr w:type="gramStart"/>
      <w:r>
        <w:rPr>
          <w:rFonts w:ascii="Book Antiqua" w:eastAsia="Book Antiqua" w:hAnsi="Book Antiqua" w:cs="Book Antiqua"/>
          <w:color w:val="000000"/>
        </w:rPr>
        <w:t>beneficial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our study, complete gross resection was performed for 33 patients based on imaging findings, and partial resection was performed for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The final diagnosis was clarified based on the pathology report of the postoperative specimens. These patients were followed-up for one</w:t>
      </w:r>
      <w:r>
        <w:rPr>
          <w:rFonts w:ascii="Book Antiqua" w:hAnsi="Book Antiqua" w:cs="Book Antiqua" w:hint="eastAsia"/>
          <w:color w:val="000000"/>
          <w:lang w:eastAsia="zh-CN"/>
        </w:rPr>
        <w:t>-</w:t>
      </w:r>
      <w:r>
        <w:rPr>
          <w:rFonts w:ascii="Book Antiqua" w:eastAsia="Book Antiqua" w:hAnsi="Book Antiqua" w:cs="Book Antiqua"/>
          <w:color w:val="000000"/>
        </w:rPr>
        <w:t>nine years, and there was no tumor recurrence.</w:t>
      </w:r>
    </w:p>
    <w:p w:rsidR="00C77B95" w:rsidRDefault="000C1FC7">
      <w:pPr>
        <w:spacing w:line="360" w:lineRule="auto"/>
        <w:ind w:firstLineChars="100" w:firstLine="240"/>
        <w:jc w:val="both"/>
      </w:pPr>
      <w:r>
        <w:rPr>
          <w:rFonts w:ascii="Book Antiqua" w:eastAsia="Book Antiqua" w:hAnsi="Book Antiqua" w:cs="Book Antiqua"/>
          <w:color w:val="000000"/>
        </w:rPr>
        <w:t xml:space="preserve">The limitation of our study is the relatively small sample size, with only one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We believe that our results will encourage further studies using larger sample sizes and will help elucidate the imaging characteristics of all types of orbital PNSTs.</w:t>
      </w:r>
    </w:p>
    <w:bookmarkEnd w:id="96"/>
    <w:bookmarkEnd w:id="97"/>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aps/>
          <w:color w:val="000000"/>
          <w:u w:val="single"/>
        </w:rPr>
        <w:t>CONCLUSION</w:t>
      </w:r>
    </w:p>
    <w:p w:rsidR="00C77B95" w:rsidRDefault="000C1FC7">
      <w:pPr>
        <w:spacing w:line="360" w:lineRule="auto"/>
        <w:jc w:val="both"/>
      </w:pPr>
      <w:bookmarkStart w:id="100" w:name="OLE_LINK102"/>
      <w:bookmarkStart w:id="101" w:name="OLE_LINK103"/>
      <w:r>
        <w:rPr>
          <w:rFonts w:ascii="Book Antiqua" w:eastAsia="Book Antiqua" w:hAnsi="Book Antiqua" w:cs="Book Antiqua"/>
          <w:color w:val="000000"/>
        </w:rPr>
        <w:lastRenderedPageBreak/>
        <w:t>PNSTs are rare neoplasms of the orbits. Different tumor types have distinct imaging characteristics. MR multi-direction imaging displays individual structures of the tumors, while CT can enable users to better observe the details of the involvement of the adjacent orbital bone. Since one imaging modality cannot see all the imaging variables, it is recommended to use plain and enhanced MRI scans as the main examination method, and CT scanning as an important supplementary means. A full understanding of the imaging characteristics of orbital PNSTs is helpful for improving diagnostic accuracy.</w:t>
      </w:r>
    </w:p>
    <w:bookmarkEnd w:id="100"/>
    <w:bookmarkEnd w:id="101"/>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aps/>
          <w:color w:val="000000"/>
          <w:u w:val="single"/>
        </w:rPr>
        <w:t>ARTICLE HIGHLIGHTS</w:t>
      </w:r>
    </w:p>
    <w:p w:rsidR="00C77B95" w:rsidRDefault="000C1FC7">
      <w:pPr>
        <w:spacing w:line="360" w:lineRule="auto"/>
        <w:jc w:val="both"/>
      </w:pPr>
      <w:r>
        <w:rPr>
          <w:rFonts w:ascii="Book Antiqua" w:eastAsia="Book Antiqua" w:hAnsi="Book Antiqua" w:cs="Book Antiqua"/>
          <w:b/>
          <w:i/>
          <w:color w:val="000000"/>
        </w:rPr>
        <w:t>Research background</w:t>
      </w:r>
    </w:p>
    <w:p w:rsidR="00C77B95" w:rsidRDefault="000C1FC7">
      <w:pPr>
        <w:spacing w:line="360" w:lineRule="auto"/>
        <w:jc w:val="both"/>
      </w:pPr>
      <w:bookmarkStart w:id="102" w:name="OLE_LINK105"/>
      <w:bookmarkStart w:id="103" w:name="OLE_LINK104"/>
      <w:proofErr w:type="gramStart"/>
      <w:r>
        <w:rPr>
          <w:rFonts w:ascii="Book Antiqua" w:eastAsia="Book Antiqua" w:hAnsi="Book Antiqua" w:cs="Book Antiqua"/>
          <w:color w:val="000000"/>
        </w:rPr>
        <w:t>Peripheral nerve sheath tumors (PNSTs) is</w:t>
      </w:r>
      <w:proofErr w:type="gramEnd"/>
      <w:r>
        <w:rPr>
          <w:rFonts w:ascii="Book Antiqua" w:eastAsia="Book Antiqua" w:hAnsi="Book Antiqua" w:cs="Book Antiqua"/>
          <w:color w:val="000000"/>
        </w:rPr>
        <w:t xml:space="preserve"> a rare group of neoplasms in the orbit. Although computed tomography (CT) and magnetic resonance imaging (MRI) features could provide clues for the diagnosis of PNSTs, there are very few studies detailing the features of these tumors identified using imaging technology at present.</w:t>
      </w:r>
    </w:p>
    <w:bookmarkEnd w:id="102"/>
    <w:bookmarkEnd w:id="103"/>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motivation</w:t>
      </w:r>
    </w:p>
    <w:p w:rsidR="00C77B95" w:rsidRDefault="000C1FC7">
      <w:pPr>
        <w:spacing w:line="360" w:lineRule="auto"/>
        <w:jc w:val="both"/>
      </w:pPr>
      <w:bookmarkStart w:id="104" w:name="OLE_LINK108"/>
      <w:bookmarkStart w:id="105" w:name="OLE_LINK107"/>
      <w:bookmarkStart w:id="106" w:name="OLE_LINK106"/>
      <w:r>
        <w:rPr>
          <w:rFonts w:ascii="Book Antiqua" w:eastAsia="Book Antiqua" w:hAnsi="Book Antiqua" w:cs="Book Antiqua"/>
          <w:color w:val="000000"/>
        </w:rPr>
        <w:t xml:space="preserve">The comprehensive imaging characteristics of 34 patients with PNSTs were </w:t>
      </w:r>
      <w:proofErr w:type="gramStart"/>
      <w:r>
        <w:rPr>
          <w:rFonts w:ascii="Book Antiqua" w:eastAsia="Book Antiqua" w:hAnsi="Book Antiqua" w:cs="Book Antiqua"/>
          <w:color w:val="000000"/>
        </w:rPr>
        <w:t>collected,</w:t>
      </w:r>
      <w:proofErr w:type="gramEnd"/>
      <w:r>
        <w:rPr>
          <w:rFonts w:ascii="Book Antiqua" w:eastAsia="Book Antiqua" w:hAnsi="Book Antiqua" w:cs="Book Antiqua"/>
          <w:color w:val="000000"/>
        </w:rPr>
        <w:t xml:space="preserve"> and we found that imaging played as an important role in the diagnosis of this rare tumor.</w:t>
      </w:r>
    </w:p>
    <w:bookmarkEnd w:id="104"/>
    <w:bookmarkEnd w:id="105"/>
    <w:bookmarkEnd w:id="106"/>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objectives</w:t>
      </w:r>
    </w:p>
    <w:p w:rsidR="00C77B95" w:rsidRDefault="000C1FC7">
      <w:pPr>
        <w:spacing w:line="360" w:lineRule="auto"/>
        <w:jc w:val="both"/>
      </w:pPr>
      <w:bookmarkStart w:id="107" w:name="OLE_LINK110"/>
      <w:bookmarkStart w:id="108" w:name="OLE_LINK109"/>
      <w:r>
        <w:rPr>
          <w:rFonts w:ascii="Book Antiqua" w:eastAsia="Book Antiqua" w:hAnsi="Book Antiqua" w:cs="Book Antiqua"/>
          <w:color w:val="000000"/>
        </w:rPr>
        <w:t>This study was designed to compare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clinical, pathological, CT, and MRI data in 34 patients with </w:t>
      </w:r>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sheath tumors, including 21 </w:t>
      </w:r>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12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and 1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w:t>
      </w:r>
    </w:p>
    <w:bookmarkEnd w:id="107"/>
    <w:bookmarkEnd w:id="108"/>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methods</w:t>
      </w:r>
    </w:p>
    <w:p w:rsidR="00C77B95" w:rsidRDefault="000C1FC7">
      <w:pPr>
        <w:spacing w:line="360" w:lineRule="auto"/>
        <w:jc w:val="both"/>
      </w:pPr>
      <w:bookmarkStart w:id="109" w:name="OLE_LINK112"/>
      <w:bookmarkStart w:id="110" w:name="OLE_LINK111"/>
      <w:r>
        <w:rPr>
          <w:rFonts w:ascii="Book Antiqua" w:eastAsia="Book Antiqua" w:hAnsi="Book Antiqua" w:cs="Book Antiqua"/>
          <w:color w:val="000000"/>
        </w:rPr>
        <w:t xml:space="preserve">All data were analyzed retrospectively in 34 patients with </w:t>
      </w:r>
      <w:proofErr w:type="spellStart"/>
      <w:r>
        <w:rPr>
          <w:rFonts w:ascii="Book Antiqua" w:eastAsia="Book Antiqua" w:hAnsi="Book Antiqua" w:cs="Book Antiqua"/>
          <w:color w:val="000000"/>
        </w:rPr>
        <w:t>periorbital</w:t>
      </w:r>
      <w:proofErr w:type="spellEnd"/>
      <w:r>
        <w:rPr>
          <w:rFonts w:ascii="Book Antiqua" w:eastAsia="Book Antiqua" w:hAnsi="Book Antiqua" w:cs="Book Antiqua"/>
          <w:color w:val="000000"/>
        </w:rPr>
        <w:t xml:space="preserve"> sheath tumors diagnosed using histopathology from January 2013 to August 2021.</w:t>
      </w:r>
    </w:p>
    <w:bookmarkEnd w:id="109"/>
    <w:bookmarkEnd w:id="110"/>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results</w:t>
      </w:r>
    </w:p>
    <w:p w:rsidR="00C77B95" w:rsidRDefault="000C1FC7">
      <w:pPr>
        <w:spacing w:line="360" w:lineRule="auto"/>
        <w:jc w:val="both"/>
      </w:pPr>
      <w:bookmarkStart w:id="111" w:name="OLE_LINK114"/>
      <w:bookmarkStart w:id="112" w:name="OLE_LINK113"/>
      <w:proofErr w:type="spellStart"/>
      <w:r>
        <w:rPr>
          <w:rFonts w:ascii="Book Antiqua" w:eastAsia="Book Antiqua" w:hAnsi="Book Antiqua" w:cs="Book Antiqua"/>
          <w:color w:val="000000"/>
        </w:rPr>
        <w:t>Schwannomas</w:t>
      </w:r>
      <w:proofErr w:type="spellEnd"/>
      <w:r>
        <w:rPr>
          <w:rFonts w:ascii="Book Antiqua" w:eastAsia="Book Antiqua" w:hAnsi="Book Antiqua" w:cs="Book Antiqua"/>
          <w:color w:val="000000"/>
        </w:rPr>
        <w:t xml:space="preserve"> mostly occur in the intramuscular space with small tumor volume and rare bone involvement. </w:t>
      </w:r>
      <w:proofErr w:type="spellStart"/>
      <w:r>
        <w:rPr>
          <w:rFonts w:ascii="Book Antiqua" w:eastAsia="Book Antiqua" w:hAnsi="Book Antiqua" w:cs="Book Antiqua"/>
          <w:color w:val="000000"/>
        </w:rPr>
        <w:t>Neurofibromas</w:t>
      </w:r>
      <w:proofErr w:type="spellEnd"/>
      <w:r>
        <w:rPr>
          <w:rFonts w:ascii="Book Antiqua" w:eastAsia="Book Antiqua" w:hAnsi="Book Antiqua" w:cs="Book Antiqua"/>
          <w:color w:val="000000"/>
        </w:rPr>
        <w:t xml:space="preserve"> develop in the extrapyramidal space with larger tumor volume and more bone involvement. One case of </w:t>
      </w:r>
      <w:proofErr w:type="spellStart"/>
      <w:r>
        <w:rPr>
          <w:rFonts w:ascii="Book Antiqua" w:eastAsia="Book Antiqua" w:hAnsi="Book Antiqua" w:cs="Book Antiqua"/>
          <w:color w:val="000000"/>
        </w:rPr>
        <w:t>plexiform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showed tortuous and diffuse growth along the nerve, with a worm-like appearance on imaging.</w:t>
      </w:r>
    </w:p>
    <w:bookmarkEnd w:id="111"/>
    <w:bookmarkEnd w:id="112"/>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conclusions</w:t>
      </w:r>
    </w:p>
    <w:p w:rsidR="00C77B95" w:rsidRDefault="000C1FC7">
      <w:pPr>
        <w:spacing w:line="360" w:lineRule="auto"/>
        <w:jc w:val="both"/>
      </w:pPr>
      <w:bookmarkStart w:id="113" w:name="OLE_LINK116"/>
      <w:bookmarkStart w:id="114" w:name="OLE_LINK115"/>
      <w:r>
        <w:rPr>
          <w:rFonts w:ascii="Book Antiqua" w:eastAsia="Book Antiqua" w:hAnsi="Book Antiqua" w:cs="Book Antiqua"/>
          <w:color w:val="000000"/>
        </w:rPr>
        <w:t>Imaging manifestations have great value in the diagnosis of orbital peripheral nerve sheath tumors.</w:t>
      </w:r>
    </w:p>
    <w:bookmarkEnd w:id="113"/>
    <w:bookmarkEnd w:id="114"/>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i/>
          <w:color w:val="000000"/>
        </w:rPr>
        <w:t>Research perspectives</w:t>
      </w:r>
    </w:p>
    <w:p w:rsidR="00C77B95" w:rsidRDefault="000C1FC7">
      <w:pPr>
        <w:spacing w:line="360" w:lineRule="auto"/>
        <w:jc w:val="both"/>
      </w:pPr>
      <w:bookmarkStart w:id="115" w:name="OLE_LINK117"/>
      <w:bookmarkStart w:id="116" w:name="OLE_LINK118"/>
      <w:r>
        <w:rPr>
          <w:rFonts w:ascii="Book Antiqua" w:eastAsia="Book Antiqua" w:hAnsi="Book Antiqua" w:cs="Book Antiqua"/>
          <w:color w:val="000000"/>
        </w:rPr>
        <w:t>Further studies will elucidate the imaging characteristics of all types of orbital PNSTs using larger sample sizes, and focus on the value of imaging in the surgery of orbital PNSTs.</w:t>
      </w:r>
    </w:p>
    <w:bookmarkEnd w:id="115"/>
    <w:bookmarkEnd w:id="116"/>
    <w:p w:rsidR="00C77B95" w:rsidRDefault="00C77B95">
      <w:pPr>
        <w:spacing w:line="360" w:lineRule="auto"/>
        <w:jc w:val="both"/>
        <w:rPr>
          <w:lang w:eastAsia="zh-CN"/>
        </w:rPr>
      </w:pPr>
    </w:p>
    <w:p w:rsidR="00C77B95" w:rsidRDefault="000C1FC7">
      <w:pPr>
        <w:spacing w:line="360" w:lineRule="auto"/>
        <w:jc w:val="both"/>
        <w:rPr>
          <w:rFonts w:ascii="Book Antiqua" w:eastAsia="宋体" w:hAnsi="Book Antiqua" w:cs="宋体"/>
          <w:b/>
          <w:lang w:eastAsia="zh-CN"/>
        </w:rPr>
      </w:pPr>
      <w:r>
        <w:rPr>
          <w:rFonts w:ascii="Book Antiqua" w:eastAsia="宋体" w:hAnsi="Book Antiqua" w:cs="宋体"/>
          <w:b/>
          <w:lang w:eastAsia="zh-CN"/>
        </w:rPr>
        <w:t>REFERENCES</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bookmarkStart w:id="117" w:name="OLE_LINK119"/>
      <w:r>
        <w:rPr>
          <w:rFonts w:ascii="Book Antiqua" w:hAnsi="Book Antiqua"/>
        </w:rPr>
        <w:t xml:space="preserve">1 </w:t>
      </w:r>
      <w:r>
        <w:rPr>
          <w:rFonts w:ascii="Book Antiqua" w:hAnsi="Book Antiqua"/>
          <w:b/>
        </w:rPr>
        <w:t>Leung KCP</w:t>
      </w:r>
      <w:r>
        <w:rPr>
          <w:rFonts w:ascii="Book Antiqua" w:hAnsi="Book Antiqua"/>
        </w:rPr>
        <w:t xml:space="preserve">, </w:t>
      </w:r>
      <w:proofErr w:type="spellStart"/>
      <w:proofErr w:type="gramStart"/>
      <w:r>
        <w:rPr>
          <w:rFonts w:ascii="Book Antiqua" w:hAnsi="Book Antiqua"/>
        </w:rPr>
        <w:t>Ko</w:t>
      </w:r>
      <w:proofErr w:type="spellEnd"/>
      <w:proofErr w:type="gramEnd"/>
      <w:r>
        <w:rPr>
          <w:rFonts w:ascii="Book Antiqua" w:hAnsi="Book Antiqua"/>
        </w:rPr>
        <w:t xml:space="preserve"> TCS. </w:t>
      </w:r>
      <w:proofErr w:type="gramStart"/>
      <w:r>
        <w:rPr>
          <w:rFonts w:ascii="Book Antiqua" w:hAnsi="Book Antiqua"/>
        </w:rPr>
        <w:t>Orbital hybrid peripheral nerve sheath tumors.</w:t>
      </w:r>
      <w:proofErr w:type="gramEnd"/>
      <w:r>
        <w:rPr>
          <w:rFonts w:ascii="Book Antiqua" w:hAnsi="Book Antiqua"/>
        </w:rPr>
        <w:t xml:space="preserve"> </w:t>
      </w:r>
      <w:r>
        <w:rPr>
          <w:rFonts w:ascii="Book Antiqua" w:hAnsi="Book Antiqua"/>
          <w:i/>
        </w:rPr>
        <w:t xml:space="preserve">Taiwan J </w:t>
      </w:r>
      <w:proofErr w:type="spellStart"/>
      <w:r>
        <w:rPr>
          <w:rFonts w:ascii="Book Antiqua" w:hAnsi="Book Antiqua"/>
          <w:i/>
        </w:rPr>
        <w:t>Ophthalmol</w:t>
      </w:r>
      <w:proofErr w:type="spellEnd"/>
      <w:r>
        <w:rPr>
          <w:rFonts w:ascii="Book Antiqua" w:hAnsi="Book Antiqua"/>
        </w:rPr>
        <w:t xml:space="preserve"> 2020; </w:t>
      </w:r>
      <w:r>
        <w:rPr>
          <w:rFonts w:ascii="Book Antiqua" w:hAnsi="Book Antiqua"/>
          <w:b/>
        </w:rPr>
        <w:t>10</w:t>
      </w:r>
      <w:r>
        <w:rPr>
          <w:rFonts w:ascii="Book Antiqua" w:hAnsi="Book Antiqua"/>
        </w:rPr>
        <w:t>: 181-183 [PMID: 33110748 DOI: 10.4103/tjo.tjo_28_20]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2 </w:t>
      </w:r>
      <w:r>
        <w:rPr>
          <w:rFonts w:ascii="Book Antiqua" w:hAnsi="Book Antiqua"/>
          <w:b/>
        </w:rPr>
        <w:t>Anderson JL</w:t>
      </w:r>
      <w:r>
        <w:rPr>
          <w:rFonts w:ascii="Book Antiqua" w:hAnsi="Book Antiqua"/>
        </w:rPr>
        <w:t xml:space="preserve">, </w:t>
      </w:r>
      <w:proofErr w:type="spellStart"/>
      <w:r>
        <w:rPr>
          <w:rFonts w:ascii="Book Antiqua" w:hAnsi="Book Antiqua"/>
        </w:rPr>
        <w:t>Gutmann</w:t>
      </w:r>
      <w:proofErr w:type="spellEnd"/>
      <w:r>
        <w:rPr>
          <w:rFonts w:ascii="Book Antiqua" w:hAnsi="Book Antiqua"/>
        </w:rPr>
        <w:t xml:space="preserve"> DH.</w:t>
      </w:r>
      <w:proofErr w:type="gramEnd"/>
      <w:r>
        <w:rPr>
          <w:rFonts w:ascii="Book Antiqua" w:hAnsi="Book Antiqua"/>
        </w:rPr>
        <w:t xml:space="preserve"> </w:t>
      </w:r>
      <w:proofErr w:type="gramStart"/>
      <w:r>
        <w:rPr>
          <w:rFonts w:ascii="Book Antiqua" w:hAnsi="Book Antiqua"/>
        </w:rPr>
        <w:t>Neurofibromatosis type 1.</w:t>
      </w:r>
      <w:proofErr w:type="gramEnd"/>
      <w:r>
        <w:rPr>
          <w:rFonts w:ascii="Book Antiqua" w:hAnsi="Book Antiqua"/>
        </w:rPr>
        <w:t xml:space="preserve"> </w:t>
      </w:r>
      <w:proofErr w:type="spellStart"/>
      <w:r>
        <w:rPr>
          <w:rFonts w:ascii="Book Antiqua" w:hAnsi="Book Antiqua"/>
          <w:i/>
        </w:rPr>
        <w:t>Handb</w:t>
      </w:r>
      <w:proofErr w:type="spellEnd"/>
      <w:r>
        <w:rPr>
          <w:rFonts w:ascii="Book Antiqua" w:hAnsi="Book Antiqua"/>
          <w:i/>
        </w:rPr>
        <w:t xml:space="preserve"> </w:t>
      </w:r>
      <w:proofErr w:type="spellStart"/>
      <w:r>
        <w:rPr>
          <w:rFonts w:ascii="Book Antiqua" w:hAnsi="Book Antiqua"/>
          <w:i/>
        </w:rPr>
        <w:t>Clin</w:t>
      </w:r>
      <w:proofErr w:type="spellEnd"/>
      <w:r>
        <w:rPr>
          <w:rFonts w:ascii="Book Antiqua" w:hAnsi="Book Antiqua"/>
          <w:i/>
        </w:rPr>
        <w:t xml:space="preserve"> </w:t>
      </w:r>
      <w:proofErr w:type="spellStart"/>
      <w:r>
        <w:rPr>
          <w:rFonts w:ascii="Book Antiqua" w:hAnsi="Book Antiqua"/>
          <w:i/>
        </w:rPr>
        <w:t>Neurol</w:t>
      </w:r>
      <w:proofErr w:type="spellEnd"/>
      <w:r>
        <w:rPr>
          <w:rFonts w:ascii="Book Antiqua" w:hAnsi="Book Antiqua"/>
        </w:rPr>
        <w:t xml:space="preserve"> 2015; </w:t>
      </w:r>
      <w:r>
        <w:rPr>
          <w:rFonts w:ascii="Book Antiqua" w:hAnsi="Book Antiqua"/>
          <w:b/>
        </w:rPr>
        <w:t>132</w:t>
      </w:r>
      <w:r>
        <w:rPr>
          <w:rFonts w:ascii="Book Antiqua" w:hAnsi="Book Antiqua"/>
        </w:rPr>
        <w:t>: 75-86 [PMID: 26564071 DOI: 10.1016/B978-0-444-62702-5.00004-4]</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Jessen</w:t>
      </w:r>
      <w:proofErr w:type="spellEnd"/>
      <w:r>
        <w:rPr>
          <w:rFonts w:ascii="Book Antiqua" w:hAnsi="Book Antiqua"/>
          <w:b/>
          <w:bCs/>
        </w:rPr>
        <w:t xml:space="preserve"> KR</w:t>
      </w:r>
      <w:r>
        <w:rPr>
          <w:rFonts w:ascii="Book Antiqua" w:hAnsi="Book Antiqua"/>
        </w:rPr>
        <w:t xml:space="preserve">, </w:t>
      </w:r>
      <w:proofErr w:type="spellStart"/>
      <w:r>
        <w:rPr>
          <w:rFonts w:ascii="Book Antiqua" w:hAnsi="Book Antiqua"/>
        </w:rPr>
        <w:t>Mirsky</w:t>
      </w:r>
      <w:proofErr w:type="spellEnd"/>
      <w:r>
        <w:rPr>
          <w:rFonts w:ascii="Book Antiqua" w:hAnsi="Book Antiqua"/>
        </w:rPr>
        <w:t xml:space="preserve"> R, Lloyd AC. Schwann Cells: Development and Role in Nerve Repair. </w:t>
      </w:r>
      <w:r>
        <w:rPr>
          <w:rFonts w:ascii="Book Antiqua" w:hAnsi="Book Antiqua"/>
          <w:i/>
          <w:iCs/>
        </w:rPr>
        <w:t xml:space="preserve">Cold Spring </w:t>
      </w:r>
      <w:proofErr w:type="spellStart"/>
      <w:r>
        <w:rPr>
          <w:rFonts w:ascii="Book Antiqua" w:hAnsi="Book Antiqua"/>
          <w:i/>
          <w:iCs/>
        </w:rPr>
        <w:t>Harb</w:t>
      </w:r>
      <w:proofErr w:type="spellEnd"/>
      <w:r>
        <w:rPr>
          <w:rFonts w:ascii="Book Antiqua" w:hAnsi="Book Antiqua"/>
          <w:i/>
          <w:iCs/>
        </w:rPr>
        <w:t xml:space="preserve"> </w:t>
      </w:r>
      <w:proofErr w:type="spellStart"/>
      <w:r>
        <w:rPr>
          <w:rFonts w:ascii="Book Antiqua" w:hAnsi="Book Antiqua"/>
          <w:i/>
          <w:iCs/>
        </w:rPr>
        <w:t>Perspect</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xml:space="preserve"> 2015; </w:t>
      </w:r>
      <w:r>
        <w:rPr>
          <w:rFonts w:ascii="Book Antiqua" w:hAnsi="Book Antiqua"/>
          <w:b/>
          <w:bCs/>
        </w:rPr>
        <w:t>7</w:t>
      </w:r>
      <w:r>
        <w:rPr>
          <w:rFonts w:ascii="Book Antiqua" w:hAnsi="Book Antiqua"/>
        </w:rPr>
        <w:t>: a020487 [PMID: 25957303 DOI: 10.1101/cshperspect.a020487]</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Murphey</w:t>
      </w:r>
      <w:proofErr w:type="spellEnd"/>
      <w:r>
        <w:rPr>
          <w:rFonts w:ascii="Book Antiqua" w:hAnsi="Book Antiqua"/>
          <w:b/>
          <w:bCs/>
        </w:rPr>
        <w:t xml:space="preserve"> MD</w:t>
      </w:r>
      <w:r>
        <w:rPr>
          <w:rFonts w:ascii="Book Antiqua" w:hAnsi="Book Antiqua"/>
        </w:rPr>
        <w:t xml:space="preserve">, </w:t>
      </w:r>
      <w:proofErr w:type="spellStart"/>
      <w:r>
        <w:rPr>
          <w:rFonts w:ascii="Book Antiqua" w:hAnsi="Book Antiqua"/>
        </w:rPr>
        <w:t>Kransdorf</w:t>
      </w:r>
      <w:proofErr w:type="spellEnd"/>
      <w:r>
        <w:rPr>
          <w:rFonts w:ascii="Book Antiqua" w:hAnsi="Book Antiqua"/>
        </w:rPr>
        <w:t xml:space="preserve"> MJ. </w:t>
      </w:r>
      <w:proofErr w:type="gramStart"/>
      <w:r>
        <w:rPr>
          <w:rFonts w:ascii="Book Antiqua" w:hAnsi="Book Antiqua"/>
        </w:rPr>
        <w:t xml:space="preserve">Staging and Classification of Primary Musculoskeletal Bone and Soft-Tissue Tumors According to the 2020 WHO Update, From the </w:t>
      </w:r>
      <w:r>
        <w:rPr>
          <w:rFonts w:ascii="Book Antiqua" w:hAnsi="Book Antiqua"/>
          <w:i/>
          <w:iCs/>
        </w:rPr>
        <w:t>AJR</w:t>
      </w:r>
      <w:r>
        <w:rPr>
          <w:rFonts w:ascii="Book Antiqua" w:hAnsi="Book Antiqua"/>
        </w:rPr>
        <w:t xml:space="preserve"> Special Series on Cancer Staging.</w:t>
      </w:r>
      <w:proofErr w:type="gramEnd"/>
      <w:r>
        <w:rPr>
          <w:rFonts w:ascii="Book Antiqua" w:hAnsi="Book Antiqua"/>
        </w:rPr>
        <w:t xml:space="preserv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2021; </w:t>
      </w:r>
      <w:r>
        <w:rPr>
          <w:rFonts w:ascii="Book Antiqua" w:hAnsi="Book Antiqua"/>
          <w:b/>
          <w:bCs/>
        </w:rPr>
        <w:t>217</w:t>
      </w:r>
      <w:r>
        <w:rPr>
          <w:rFonts w:ascii="Book Antiqua" w:hAnsi="Book Antiqua"/>
        </w:rPr>
        <w:t>: 1038-1052 [PMID: 33852362 DOI: 10.2214/AJR.21.25658]</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 </w:t>
      </w:r>
      <w:r>
        <w:rPr>
          <w:rFonts w:ascii="Book Antiqua" w:hAnsi="Book Antiqua"/>
          <w:b/>
          <w:bCs/>
        </w:rPr>
        <w:t xml:space="preserve">Abdel </w:t>
      </w:r>
      <w:proofErr w:type="spellStart"/>
      <w:r>
        <w:rPr>
          <w:rFonts w:ascii="Book Antiqua" w:hAnsi="Book Antiqua"/>
          <w:b/>
          <w:bCs/>
        </w:rPr>
        <w:t>Razek</w:t>
      </w:r>
      <w:proofErr w:type="spellEnd"/>
      <w:r>
        <w:rPr>
          <w:rFonts w:ascii="Book Antiqua" w:hAnsi="Book Antiqua"/>
          <w:b/>
          <w:bCs/>
        </w:rPr>
        <w:t xml:space="preserve"> AAK</w:t>
      </w:r>
      <w:r>
        <w:rPr>
          <w:rFonts w:ascii="Book Antiqua" w:hAnsi="Book Antiqua"/>
        </w:rPr>
        <w:t xml:space="preserve">, </w:t>
      </w:r>
      <w:proofErr w:type="spellStart"/>
      <w:r>
        <w:rPr>
          <w:rFonts w:ascii="Book Antiqua" w:hAnsi="Book Antiqua"/>
        </w:rPr>
        <w:t>Gamaleldin</w:t>
      </w:r>
      <w:proofErr w:type="spellEnd"/>
      <w:r>
        <w:rPr>
          <w:rFonts w:ascii="Book Antiqua" w:hAnsi="Book Antiqua"/>
        </w:rPr>
        <w:t xml:space="preserve"> OA, </w:t>
      </w:r>
      <w:proofErr w:type="spellStart"/>
      <w:r>
        <w:rPr>
          <w:rFonts w:ascii="Book Antiqua" w:hAnsi="Book Antiqua"/>
        </w:rPr>
        <w:t>Elsebaie</w:t>
      </w:r>
      <w:proofErr w:type="spellEnd"/>
      <w:r>
        <w:rPr>
          <w:rFonts w:ascii="Book Antiqua" w:hAnsi="Book Antiqua"/>
        </w:rPr>
        <w:t xml:space="preserve"> NA. Peripheral Nerve Sheath Tumors of Head and Neck: Imaging-Based Review of World Health Organization Classification.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2020; </w:t>
      </w:r>
      <w:r>
        <w:rPr>
          <w:rFonts w:ascii="Book Antiqua" w:hAnsi="Book Antiqua"/>
          <w:b/>
          <w:bCs/>
        </w:rPr>
        <w:t>44</w:t>
      </w:r>
      <w:r>
        <w:rPr>
          <w:rFonts w:ascii="Book Antiqua" w:hAnsi="Book Antiqua"/>
        </w:rPr>
        <w:t>: 928-940 [PMID: 33196600 DOI: 10.1097/RCT.0000000000001109]</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6 </w:t>
      </w:r>
      <w:proofErr w:type="spellStart"/>
      <w:r>
        <w:rPr>
          <w:rFonts w:ascii="Book Antiqua" w:hAnsi="Book Antiqua"/>
          <w:b/>
          <w:bCs/>
        </w:rPr>
        <w:t>Apaydin</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Kendir</w:t>
      </w:r>
      <w:proofErr w:type="spellEnd"/>
      <w:r>
        <w:rPr>
          <w:rFonts w:ascii="Book Antiqua" w:hAnsi="Book Antiqua"/>
        </w:rPr>
        <w:t xml:space="preserve"> S, </w:t>
      </w:r>
      <w:proofErr w:type="spellStart"/>
      <w:r>
        <w:rPr>
          <w:rFonts w:ascii="Book Antiqua" w:hAnsi="Book Antiqua"/>
        </w:rPr>
        <w:t>Karahan</w:t>
      </w:r>
      <w:proofErr w:type="spellEnd"/>
      <w:r>
        <w:rPr>
          <w:rFonts w:ascii="Book Antiqua" w:hAnsi="Book Antiqua"/>
        </w:rPr>
        <w:t xml:space="preserve"> ST.</w:t>
      </w:r>
      <w:proofErr w:type="gramEnd"/>
      <w:r>
        <w:rPr>
          <w:rFonts w:ascii="Book Antiqua" w:hAnsi="Book Antiqua"/>
        </w:rPr>
        <w:t xml:space="preserve"> </w:t>
      </w:r>
      <w:proofErr w:type="gramStart"/>
      <w:r>
        <w:rPr>
          <w:rFonts w:ascii="Book Antiqua" w:hAnsi="Book Antiqua"/>
        </w:rPr>
        <w:t>The Anatomical Relationships of the Ocular Motor Nerves with an Emphasis on Surgical Anatomy of the Orbit.</w:t>
      </w:r>
      <w:proofErr w:type="gramEnd"/>
      <w:r>
        <w:rPr>
          <w:rFonts w:ascii="Book Antiqua" w:hAnsi="Book Antiqua"/>
        </w:rPr>
        <w:t xml:space="preserve"> </w:t>
      </w:r>
      <w:proofErr w:type="spellStart"/>
      <w:r>
        <w:rPr>
          <w:rFonts w:ascii="Book Antiqua" w:hAnsi="Book Antiqua"/>
          <w:i/>
          <w:iCs/>
        </w:rPr>
        <w:t>Anat</w:t>
      </w:r>
      <w:proofErr w:type="spellEnd"/>
      <w:r>
        <w:rPr>
          <w:rFonts w:ascii="Book Antiqua" w:hAnsi="Book Antiqua"/>
          <w:i/>
          <w:iCs/>
        </w:rPr>
        <w:t xml:space="preserve"> Rec (Hoboken)</w:t>
      </w:r>
      <w:r>
        <w:rPr>
          <w:rFonts w:ascii="Book Antiqua" w:hAnsi="Book Antiqua"/>
        </w:rPr>
        <w:t xml:space="preserve"> 2019; </w:t>
      </w:r>
      <w:r>
        <w:rPr>
          <w:rFonts w:ascii="Book Antiqua" w:hAnsi="Book Antiqua"/>
          <w:b/>
          <w:bCs/>
        </w:rPr>
        <w:t>302</w:t>
      </w:r>
      <w:r>
        <w:rPr>
          <w:rFonts w:ascii="Book Antiqua" w:hAnsi="Book Antiqua"/>
        </w:rPr>
        <w:t>: 568-574 [PMID: 29659177 DOI: 10.1002/ar.23820]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 </w:t>
      </w:r>
      <w:proofErr w:type="spellStart"/>
      <w:r>
        <w:rPr>
          <w:rFonts w:ascii="Book Antiqua" w:hAnsi="Book Antiqua"/>
          <w:b/>
          <w:bCs/>
        </w:rPr>
        <w:t>Ghassibi</w:t>
      </w:r>
      <w:proofErr w:type="spellEnd"/>
      <w:r>
        <w:rPr>
          <w:rFonts w:ascii="Book Antiqua" w:hAnsi="Book Antiqua"/>
          <w:b/>
          <w:bCs/>
        </w:rPr>
        <w:t xml:space="preserve"> MP</w:t>
      </w:r>
      <w:r>
        <w:rPr>
          <w:rFonts w:ascii="Book Antiqua" w:hAnsi="Book Antiqua"/>
        </w:rPr>
        <w:t xml:space="preserve">, </w:t>
      </w:r>
      <w:proofErr w:type="spellStart"/>
      <w:r>
        <w:rPr>
          <w:rFonts w:ascii="Book Antiqua" w:hAnsi="Book Antiqua"/>
        </w:rPr>
        <w:t>Ulloa</w:t>
      </w:r>
      <w:proofErr w:type="spellEnd"/>
      <w:r>
        <w:rPr>
          <w:rFonts w:ascii="Book Antiqua" w:hAnsi="Book Antiqua"/>
        </w:rPr>
        <w:t xml:space="preserve">-Padilla JP, </w:t>
      </w:r>
      <w:proofErr w:type="spellStart"/>
      <w:r>
        <w:rPr>
          <w:rFonts w:ascii="Book Antiqua" w:hAnsi="Book Antiqua"/>
        </w:rPr>
        <w:t>Dubovy</w:t>
      </w:r>
      <w:proofErr w:type="spellEnd"/>
      <w:r>
        <w:rPr>
          <w:rFonts w:ascii="Book Antiqua" w:hAnsi="Book Antiqua"/>
        </w:rPr>
        <w:t xml:space="preserve"> SR. Neural Tumors of the Orbit -- What Is New?</w:t>
      </w:r>
      <w:proofErr w:type="gramEnd"/>
      <w:r>
        <w:rPr>
          <w:rFonts w:ascii="Book Antiqua" w:hAnsi="Book Antiqua"/>
        </w:rPr>
        <w:t xml:space="preserve"> </w:t>
      </w:r>
      <w:r>
        <w:rPr>
          <w:rFonts w:ascii="Book Antiqua" w:hAnsi="Book Antiqua"/>
          <w:i/>
          <w:iCs/>
        </w:rPr>
        <w:t xml:space="preserve">Asia Pac J </w:t>
      </w:r>
      <w:proofErr w:type="spellStart"/>
      <w:r>
        <w:rPr>
          <w:rFonts w:ascii="Book Antiqua" w:hAnsi="Book Antiqua"/>
          <w:i/>
          <w:iCs/>
        </w:rPr>
        <w:t>Ophthalmol</w:t>
      </w:r>
      <w:proofErr w:type="spellEnd"/>
      <w:r>
        <w:rPr>
          <w:rFonts w:ascii="Book Antiqua" w:hAnsi="Book Antiqua"/>
          <w:i/>
          <w:iCs/>
        </w:rPr>
        <w:t xml:space="preserve"> (</w:t>
      </w:r>
      <w:proofErr w:type="spellStart"/>
      <w:r>
        <w:rPr>
          <w:rFonts w:ascii="Book Antiqua" w:hAnsi="Book Antiqua"/>
          <w:i/>
          <w:iCs/>
        </w:rPr>
        <w:t>Phila</w:t>
      </w:r>
      <w:proofErr w:type="spellEnd"/>
      <w:r>
        <w:rPr>
          <w:rFonts w:ascii="Book Antiqua" w:hAnsi="Book Antiqua"/>
          <w:i/>
          <w:iCs/>
        </w:rPr>
        <w:t>)</w:t>
      </w:r>
      <w:r>
        <w:rPr>
          <w:rFonts w:ascii="Book Antiqua" w:hAnsi="Book Antiqua"/>
        </w:rPr>
        <w:t xml:space="preserve"> 2017; </w:t>
      </w:r>
      <w:r>
        <w:rPr>
          <w:rFonts w:ascii="Book Antiqua" w:hAnsi="Book Antiqua"/>
          <w:b/>
          <w:bCs/>
        </w:rPr>
        <w:t>6</w:t>
      </w:r>
      <w:r>
        <w:rPr>
          <w:rFonts w:ascii="Book Antiqua" w:hAnsi="Book Antiqua"/>
        </w:rPr>
        <w:t>: 273-282 [PMID: 28558180 DOI: 10.22608/APO.2017157]</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Zhang ML</w:t>
      </w:r>
      <w:r>
        <w:rPr>
          <w:rFonts w:ascii="Book Antiqua" w:hAnsi="Book Antiqua"/>
        </w:rPr>
        <w:t xml:space="preserve">, Suarez MJ, </w:t>
      </w:r>
      <w:proofErr w:type="spellStart"/>
      <w:r>
        <w:rPr>
          <w:rFonts w:ascii="Book Antiqua" w:hAnsi="Book Antiqua"/>
        </w:rPr>
        <w:t>Bosley</w:t>
      </w:r>
      <w:proofErr w:type="spellEnd"/>
      <w:r>
        <w:rPr>
          <w:rFonts w:ascii="Book Antiqua" w:hAnsi="Book Antiqua"/>
        </w:rPr>
        <w:t xml:space="preserve"> TM, Rodriguez FJ. </w:t>
      </w:r>
      <w:proofErr w:type="spellStart"/>
      <w:r>
        <w:rPr>
          <w:rFonts w:ascii="Book Antiqua" w:hAnsi="Book Antiqua"/>
        </w:rPr>
        <w:t>Clinicopathological</w:t>
      </w:r>
      <w:proofErr w:type="spellEnd"/>
      <w:r>
        <w:rPr>
          <w:rFonts w:ascii="Book Antiqua" w:hAnsi="Book Antiqua"/>
        </w:rPr>
        <w:t xml:space="preserve"> features of peripheral nerve sheath tumors involving the eye and ocular adnexa.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63</w:t>
      </w:r>
      <w:r>
        <w:rPr>
          <w:rFonts w:ascii="Book Antiqua" w:hAnsi="Book Antiqua"/>
        </w:rPr>
        <w:t>: 70-78 [PMID: 28235631 DOI: 10.1016/j.humpath.2017.02.006]</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Kapur</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Mafee</w:t>
      </w:r>
      <w:proofErr w:type="spellEnd"/>
      <w:r>
        <w:rPr>
          <w:rFonts w:ascii="Book Antiqua" w:hAnsi="Book Antiqua"/>
        </w:rPr>
        <w:t xml:space="preserve"> MF, </w:t>
      </w:r>
      <w:proofErr w:type="spellStart"/>
      <w:r>
        <w:rPr>
          <w:rFonts w:ascii="Book Antiqua" w:hAnsi="Book Antiqua"/>
        </w:rPr>
        <w:t>Lamba</w:t>
      </w:r>
      <w:proofErr w:type="spellEnd"/>
      <w:r>
        <w:rPr>
          <w:rFonts w:ascii="Book Antiqua" w:hAnsi="Book Antiqua"/>
        </w:rPr>
        <w:t xml:space="preserve"> R, Edward DP. Orbital </w:t>
      </w:r>
      <w:proofErr w:type="spellStart"/>
      <w:r>
        <w:rPr>
          <w:rFonts w:ascii="Book Antiqua" w:hAnsi="Book Antiqua"/>
        </w:rPr>
        <w:t>schwannoma</w:t>
      </w:r>
      <w:proofErr w:type="spellEnd"/>
      <w:r>
        <w:rPr>
          <w:rFonts w:ascii="Book Antiqua" w:hAnsi="Book Antiqua"/>
        </w:rPr>
        <w:t xml:space="preserve"> and </w:t>
      </w:r>
      <w:proofErr w:type="spellStart"/>
      <w:r>
        <w:rPr>
          <w:rFonts w:ascii="Book Antiqua" w:hAnsi="Book Antiqua"/>
        </w:rPr>
        <w:t>neurofibroma</w:t>
      </w:r>
      <w:proofErr w:type="spellEnd"/>
      <w:r>
        <w:rPr>
          <w:rFonts w:ascii="Book Antiqua" w:hAnsi="Book Antiqua"/>
        </w:rPr>
        <w:t xml:space="preserve">: role of imaging. </w:t>
      </w:r>
      <w:r>
        <w:rPr>
          <w:rFonts w:ascii="Book Antiqua" w:hAnsi="Book Antiqua"/>
          <w:i/>
          <w:iCs/>
        </w:rPr>
        <w:t xml:space="preserve">Neuroimaging </w:t>
      </w:r>
      <w:proofErr w:type="spellStart"/>
      <w:r>
        <w:rPr>
          <w:rFonts w:ascii="Book Antiqua" w:hAnsi="Book Antiqua"/>
          <w:i/>
          <w:iCs/>
        </w:rPr>
        <w:t>Clin</w:t>
      </w:r>
      <w:proofErr w:type="spellEnd"/>
      <w:r>
        <w:rPr>
          <w:rFonts w:ascii="Book Antiqua" w:hAnsi="Book Antiqua"/>
          <w:i/>
          <w:iCs/>
        </w:rPr>
        <w:t xml:space="preserve"> N Am</w:t>
      </w:r>
      <w:r>
        <w:rPr>
          <w:rFonts w:ascii="Book Antiqua" w:hAnsi="Book Antiqua"/>
        </w:rPr>
        <w:t xml:space="preserve"> 2005; </w:t>
      </w:r>
      <w:r>
        <w:rPr>
          <w:rFonts w:ascii="Book Antiqua" w:hAnsi="Book Antiqua"/>
          <w:b/>
          <w:bCs/>
        </w:rPr>
        <w:t>15</w:t>
      </w:r>
      <w:r>
        <w:rPr>
          <w:rFonts w:ascii="Book Antiqua" w:hAnsi="Book Antiqua"/>
        </w:rPr>
        <w:t>: 159-174 [PMID: 15927866 DOI: 10.1016/j.nic.2005.02.004]</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Sweeney AR</w:t>
      </w:r>
      <w:r>
        <w:rPr>
          <w:rFonts w:ascii="Book Antiqua" w:hAnsi="Book Antiqua"/>
        </w:rPr>
        <w:t xml:space="preserve">, Gupta D, Keene CD, </w:t>
      </w:r>
      <w:proofErr w:type="spellStart"/>
      <w:r>
        <w:rPr>
          <w:rFonts w:ascii="Book Antiqua" w:hAnsi="Book Antiqua"/>
        </w:rPr>
        <w:t>Cimino</w:t>
      </w:r>
      <w:proofErr w:type="spellEnd"/>
      <w:r>
        <w:rPr>
          <w:rFonts w:ascii="Book Antiqua" w:hAnsi="Book Antiqua"/>
        </w:rPr>
        <w:t xml:space="preserve"> PJ, Chambers CB, Chang SH, Hanna E. Orbital peripheral nerve sheath tumors. </w:t>
      </w:r>
      <w:proofErr w:type="spellStart"/>
      <w:r>
        <w:rPr>
          <w:rFonts w:ascii="Book Antiqua" w:hAnsi="Book Antiqua"/>
          <w:i/>
          <w:iCs/>
        </w:rPr>
        <w:t>Surv</w:t>
      </w:r>
      <w:proofErr w:type="spellEnd"/>
      <w:r>
        <w:rPr>
          <w:rFonts w:ascii="Book Antiqua" w:hAnsi="Book Antiqua"/>
          <w:i/>
          <w:iCs/>
        </w:rPr>
        <w:t xml:space="preserve"> </w:t>
      </w:r>
      <w:proofErr w:type="spellStart"/>
      <w:r>
        <w:rPr>
          <w:rFonts w:ascii="Book Antiqua" w:hAnsi="Book Antiqua"/>
          <w:i/>
          <w:iCs/>
        </w:rPr>
        <w:t>Ophthalmol</w:t>
      </w:r>
      <w:proofErr w:type="spellEnd"/>
      <w:r>
        <w:rPr>
          <w:rFonts w:ascii="Book Antiqua" w:hAnsi="Book Antiqua"/>
        </w:rPr>
        <w:t xml:space="preserve"> 2017; </w:t>
      </w:r>
      <w:r>
        <w:rPr>
          <w:rFonts w:ascii="Book Antiqua" w:hAnsi="Book Antiqua"/>
          <w:b/>
          <w:bCs/>
        </w:rPr>
        <w:t>62</w:t>
      </w:r>
      <w:r>
        <w:rPr>
          <w:rFonts w:ascii="Book Antiqua" w:hAnsi="Book Antiqua"/>
        </w:rPr>
        <w:t>: 43-57 [PMID: 27570221 DOI: 10.1016/j.survophthal.2016.08.002]</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Tailor TD</w:t>
      </w:r>
      <w:r>
        <w:rPr>
          <w:rFonts w:ascii="Book Antiqua" w:hAnsi="Book Antiqua"/>
        </w:rPr>
        <w:t xml:space="preserve">, Gupta D, </w:t>
      </w:r>
      <w:proofErr w:type="spellStart"/>
      <w:r>
        <w:rPr>
          <w:rFonts w:ascii="Book Antiqua" w:hAnsi="Book Antiqua"/>
        </w:rPr>
        <w:t>Dalley</w:t>
      </w:r>
      <w:proofErr w:type="spellEnd"/>
      <w:r>
        <w:rPr>
          <w:rFonts w:ascii="Book Antiqua" w:hAnsi="Book Antiqua"/>
        </w:rPr>
        <w:t xml:space="preserve"> RW, Keene CD, </w:t>
      </w:r>
      <w:proofErr w:type="spellStart"/>
      <w:r>
        <w:rPr>
          <w:rFonts w:ascii="Book Antiqua" w:hAnsi="Book Antiqua"/>
        </w:rPr>
        <w:t>Anzai</w:t>
      </w:r>
      <w:proofErr w:type="spellEnd"/>
      <w:r>
        <w:rPr>
          <w:rFonts w:ascii="Book Antiqua" w:hAnsi="Book Antiqua"/>
        </w:rPr>
        <w:t xml:space="preserve"> Y. Orbital neoplasms in adults: clinical, radiologic, and pathologic review. </w:t>
      </w:r>
      <w:proofErr w:type="spellStart"/>
      <w:r>
        <w:rPr>
          <w:rFonts w:ascii="Book Antiqua" w:hAnsi="Book Antiqua"/>
          <w:i/>
          <w:iCs/>
        </w:rPr>
        <w:t>Radiographics</w:t>
      </w:r>
      <w:proofErr w:type="spellEnd"/>
      <w:r>
        <w:rPr>
          <w:rFonts w:ascii="Book Antiqua" w:hAnsi="Book Antiqua"/>
        </w:rPr>
        <w:t xml:space="preserve"> 2013; </w:t>
      </w:r>
      <w:r>
        <w:rPr>
          <w:rFonts w:ascii="Book Antiqua" w:hAnsi="Book Antiqua"/>
          <w:b/>
          <w:bCs/>
        </w:rPr>
        <w:t>33</w:t>
      </w:r>
      <w:r>
        <w:rPr>
          <w:rFonts w:ascii="Book Antiqua" w:hAnsi="Book Antiqua"/>
        </w:rPr>
        <w:t>: 1739-1758 [PMID: 24108560 DOI: 10.1148/rg.336135502]</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Yong KL</w:t>
      </w:r>
      <w:r>
        <w:rPr>
          <w:rFonts w:ascii="Book Antiqua" w:hAnsi="Book Antiqua"/>
        </w:rPr>
        <w:t xml:space="preserve">, Beckman TJ, </w:t>
      </w:r>
      <w:proofErr w:type="spellStart"/>
      <w:r>
        <w:rPr>
          <w:rFonts w:ascii="Book Antiqua" w:hAnsi="Book Antiqua"/>
        </w:rPr>
        <w:t>Cranstoun</w:t>
      </w:r>
      <w:proofErr w:type="spellEnd"/>
      <w:r>
        <w:rPr>
          <w:rFonts w:ascii="Book Antiqua" w:hAnsi="Book Antiqua"/>
        </w:rPr>
        <w:t xml:space="preserve"> M, Sullivan TJ. </w:t>
      </w:r>
      <w:proofErr w:type="gramStart"/>
      <w:r>
        <w:rPr>
          <w:rFonts w:ascii="Book Antiqua" w:hAnsi="Book Antiqua"/>
        </w:rPr>
        <w:t xml:space="preserve">Orbital </w:t>
      </w:r>
      <w:proofErr w:type="spellStart"/>
      <w:r>
        <w:rPr>
          <w:rFonts w:ascii="Book Antiqua" w:hAnsi="Book Antiqua"/>
        </w:rPr>
        <w:t>Schwannoma</w:t>
      </w:r>
      <w:proofErr w:type="spellEnd"/>
      <w:r>
        <w:rPr>
          <w:rFonts w:ascii="Book Antiqua" w:hAnsi="Book Antiqua"/>
        </w:rPr>
        <w:t>-Management and Clinical Outcomes.</w:t>
      </w:r>
      <w:proofErr w:type="gramEnd"/>
      <w:r>
        <w:rPr>
          <w:rFonts w:ascii="Book Antiqua" w:hAnsi="Book Antiqua"/>
        </w:rPr>
        <w:t xml:space="preserve"> </w:t>
      </w:r>
      <w:r>
        <w:rPr>
          <w:rFonts w:ascii="Book Antiqua" w:hAnsi="Book Antiqua"/>
          <w:i/>
          <w:iCs/>
        </w:rPr>
        <w:t xml:space="preserve">Ophthalmic </w:t>
      </w:r>
      <w:proofErr w:type="spellStart"/>
      <w:r>
        <w:rPr>
          <w:rFonts w:ascii="Book Antiqua" w:hAnsi="Book Antiqua"/>
          <w:i/>
          <w:iCs/>
        </w:rPr>
        <w:t>Plast</w:t>
      </w:r>
      <w:proofErr w:type="spellEnd"/>
      <w:r>
        <w:rPr>
          <w:rFonts w:ascii="Book Antiqua" w:hAnsi="Book Antiqua"/>
          <w:i/>
          <w:iCs/>
        </w:rPr>
        <w:t xml:space="preserve"> </w:t>
      </w:r>
      <w:proofErr w:type="spellStart"/>
      <w:r>
        <w:rPr>
          <w:rFonts w:ascii="Book Antiqua" w:hAnsi="Book Antiqua"/>
          <w:i/>
          <w:iCs/>
        </w:rPr>
        <w:t>Reconstr</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2020; </w:t>
      </w:r>
      <w:r>
        <w:rPr>
          <w:rFonts w:ascii="Book Antiqua" w:hAnsi="Book Antiqua"/>
          <w:b/>
          <w:bCs/>
        </w:rPr>
        <w:t>36</w:t>
      </w:r>
      <w:r>
        <w:rPr>
          <w:rFonts w:ascii="Book Antiqua" w:hAnsi="Book Antiqua"/>
        </w:rPr>
        <w:t>: 590-595 [PMID: 32282644 DOI: 10.1097/IOP.0000000000001657]</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Friedrich RE</w:t>
      </w:r>
      <w:r>
        <w:rPr>
          <w:rFonts w:ascii="Book Antiqua" w:hAnsi="Book Antiqua"/>
        </w:rPr>
        <w:t xml:space="preserve">, </w:t>
      </w:r>
      <w:proofErr w:type="spellStart"/>
      <w:r>
        <w:rPr>
          <w:rFonts w:ascii="Book Antiqua" w:hAnsi="Book Antiqua"/>
        </w:rPr>
        <w:t>Scheuer</w:t>
      </w:r>
      <w:proofErr w:type="spellEnd"/>
      <w:r>
        <w:rPr>
          <w:rFonts w:ascii="Book Antiqua" w:hAnsi="Book Antiqua"/>
        </w:rPr>
        <w:t xml:space="preserve"> HT, </w:t>
      </w:r>
      <w:proofErr w:type="spellStart"/>
      <w:r>
        <w:rPr>
          <w:rFonts w:ascii="Book Antiqua" w:hAnsi="Book Antiqua"/>
        </w:rPr>
        <w:t>Zustin</w:t>
      </w:r>
      <w:proofErr w:type="spellEnd"/>
      <w:r>
        <w:rPr>
          <w:rFonts w:ascii="Book Antiqua" w:hAnsi="Book Antiqua"/>
        </w:rPr>
        <w:t xml:space="preserve"> J, </w:t>
      </w:r>
      <w:proofErr w:type="spellStart"/>
      <w:r>
        <w:rPr>
          <w:rFonts w:ascii="Book Antiqua" w:hAnsi="Book Antiqua"/>
        </w:rPr>
        <w:t>Luebke</w:t>
      </w:r>
      <w:proofErr w:type="spellEnd"/>
      <w:r>
        <w:rPr>
          <w:rFonts w:ascii="Book Antiqua" w:hAnsi="Book Antiqua"/>
        </w:rPr>
        <w:t xml:space="preserve"> AM, Hagel C, </w:t>
      </w:r>
      <w:proofErr w:type="spellStart"/>
      <w:r>
        <w:rPr>
          <w:rFonts w:ascii="Book Antiqua" w:hAnsi="Book Antiqua"/>
        </w:rPr>
        <w:t>Scheuer</w:t>
      </w:r>
      <w:proofErr w:type="spellEnd"/>
      <w:r>
        <w:rPr>
          <w:rFonts w:ascii="Book Antiqua" w:hAnsi="Book Antiqua"/>
        </w:rPr>
        <w:t xml:space="preserve"> HA. </w:t>
      </w:r>
      <w:proofErr w:type="spellStart"/>
      <w:proofErr w:type="gramStart"/>
      <w:r>
        <w:rPr>
          <w:rFonts w:ascii="Book Antiqua" w:hAnsi="Book Antiqua"/>
        </w:rPr>
        <w:t>Microdont</w:t>
      </w:r>
      <w:proofErr w:type="spellEnd"/>
      <w:r>
        <w:rPr>
          <w:rFonts w:ascii="Book Antiqua" w:hAnsi="Book Antiqua"/>
        </w:rPr>
        <w:t xml:space="preserve"> Developing Outside the Alveolar Process and Within Oral Diffuse and </w:t>
      </w:r>
      <w:proofErr w:type="spellStart"/>
      <w:r>
        <w:rPr>
          <w:rFonts w:ascii="Book Antiqua" w:hAnsi="Book Antiqua"/>
        </w:rPr>
        <w:t>Plexiform</w:t>
      </w:r>
      <w:proofErr w:type="spellEnd"/>
      <w:r>
        <w:rPr>
          <w:rFonts w:ascii="Book Antiqua" w:hAnsi="Book Antiqua"/>
        </w:rPr>
        <w:t xml:space="preserve"> </w:t>
      </w:r>
      <w:proofErr w:type="spellStart"/>
      <w:r>
        <w:rPr>
          <w:rFonts w:ascii="Book Antiqua" w:hAnsi="Book Antiqua"/>
        </w:rPr>
        <w:t>Neurofibroma</w:t>
      </w:r>
      <w:proofErr w:type="spellEnd"/>
      <w:r>
        <w:rPr>
          <w:rFonts w:ascii="Book Antiqua" w:hAnsi="Book Antiqua"/>
        </w:rPr>
        <w:t xml:space="preserve"> in Neurofibromatosis Type 1.</w:t>
      </w:r>
      <w:proofErr w:type="gramEnd"/>
      <w:r>
        <w:rPr>
          <w:rFonts w:ascii="Book Antiqua" w:hAnsi="Book Antiqua"/>
        </w:rPr>
        <w:t xml:space="preserve"> </w:t>
      </w:r>
      <w:r>
        <w:rPr>
          <w:rFonts w:ascii="Book Antiqua" w:hAnsi="Book Antiqua"/>
          <w:i/>
          <w:iCs/>
        </w:rPr>
        <w:t>Anticancer Res</w:t>
      </w:r>
      <w:r>
        <w:rPr>
          <w:rFonts w:ascii="Book Antiqua" w:hAnsi="Book Antiqua"/>
        </w:rPr>
        <w:t xml:space="preserve"> 2021; </w:t>
      </w:r>
      <w:r>
        <w:rPr>
          <w:rFonts w:ascii="Book Antiqua" w:hAnsi="Book Antiqua"/>
          <w:b/>
          <w:bCs/>
        </w:rPr>
        <w:t>41</w:t>
      </w:r>
      <w:r>
        <w:rPr>
          <w:rFonts w:ascii="Book Antiqua" w:hAnsi="Book Antiqua"/>
        </w:rPr>
        <w:t>: 2083-2092 [PMID: 33813418 DOI: 10.21873/anticanres.14979]</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14 </w:t>
      </w:r>
      <w:proofErr w:type="spellStart"/>
      <w:r>
        <w:rPr>
          <w:rFonts w:ascii="Book Antiqua" w:hAnsi="Book Antiqua"/>
          <w:b/>
          <w:bCs/>
        </w:rPr>
        <w:t>Pointdujour</w:t>
      </w:r>
      <w:proofErr w:type="spellEnd"/>
      <w:r>
        <w:rPr>
          <w:rFonts w:ascii="Book Antiqua" w:hAnsi="Book Antiqua"/>
          <w:b/>
          <w:bCs/>
        </w:rPr>
        <w:t>-Lim R</w:t>
      </w:r>
      <w:proofErr w:type="gramEnd"/>
      <w:r>
        <w:rPr>
          <w:rFonts w:ascii="Book Antiqua" w:hAnsi="Book Antiqua"/>
        </w:rPr>
        <w:t xml:space="preserve">, </w:t>
      </w:r>
      <w:proofErr w:type="spellStart"/>
      <w:r>
        <w:rPr>
          <w:rFonts w:ascii="Book Antiqua" w:hAnsi="Book Antiqua"/>
        </w:rPr>
        <w:t>Lally</w:t>
      </w:r>
      <w:proofErr w:type="spellEnd"/>
      <w:r>
        <w:rPr>
          <w:rFonts w:ascii="Book Antiqua" w:hAnsi="Book Antiqua"/>
        </w:rPr>
        <w:t xml:space="preserve"> SE, Shields JA, Eagle RC </w:t>
      </w:r>
      <w:proofErr w:type="spellStart"/>
      <w:r>
        <w:rPr>
          <w:rFonts w:ascii="Book Antiqua" w:hAnsi="Book Antiqua"/>
        </w:rPr>
        <w:t>Jr</w:t>
      </w:r>
      <w:proofErr w:type="spellEnd"/>
      <w:r>
        <w:rPr>
          <w:rFonts w:ascii="Book Antiqua" w:hAnsi="Book Antiqua"/>
        </w:rPr>
        <w:t xml:space="preserve">, Shields CL. Orbital </w:t>
      </w:r>
      <w:proofErr w:type="spellStart"/>
      <w:r>
        <w:rPr>
          <w:rFonts w:ascii="Book Antiqua" w:hAnsi="Book Antiqua"/>
        </w:rPr>
        <w:t>Schwannoma</w:t>
      </w:r>
      <w:proofErr w:type="spellEnd"/>
      <w:r>
        <w:rPr>
          <w:rFonts w:ascii="Book Antiqua" w:hAnsi="Book Antiqua"/>
        </w:rPr>
        <w:t xml:space="preserve">: Radiographic and </w:t>
      </w:r>
      <w:proofErr w:type="spellStart"/>
      <w:r>
        <w:rPr>
          <w:rFonts w:ascii="Book Antiqua" w:hAnsi="Book Antiqua"/>
        </w:rPr>
        <w:t>Histopathologic</w:t>
      </w:r>
      <w:proofErr w:type="spellEnd"/>
      <w:r>
        <w:rPr>
          <w:rFonts w:ascii="Book Antiqua" w:hAnsi="Book Antiqua"/>
        </w:rPr>
        <w:t xml:space="preserve"> Correlation in 15 Cases. </w:t>
      </w:r>
      <w:r>
        <w:rPr>
          <w:rFonts w:ascii="Book Antiqua" w:hAnsi="Book Antiqua"/>
          <w:i/>
          <w:iCs/>
        </w:rPr>
        <w:t xml:space="preserve">Ophthalmic </w:t>
      </w:r>
      <w:proofErr w:type="spellStart"/>
      <w:r>
        <w:rPr>
          <w:rFonts w:ascii="Book Antiqua" w:hAnsi="Book Antiqua"/>
          <w:i/>
          <w:iCs/>
        </w:rPr>
        <w:t>Plast</w:t>
      </w:r>
      <w:proofErr w:type="spellEnd"/>
      <w:r>
        <w:rPr>
          <w:rFonts w:ascii="Book Antiqua" w:hAnsi="Book Antiqua"/>
          <w:i/>
          <w:iCs/>
        </w:rPr>
        <w:t xml:space="preserve"> </w:t>
      </w:r>
      <w:proofErr w:type="spellStart"/>
      <w:r>
        <w:rPr>
          <w:rFonts w:ascii="Book Antiqua" w:hAnsi="Book Antiqua"/>
          <w:i/>
          <w:iCs/>
        </w:rPr>
        <w:t>Reconstr</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2018; </w:t>
      </w:r>
      <w:r>
        <w:rPr>
          <w:rFonts w:ascii="Book Antiqua" w:hAnsi="Book Antiqua"/>
          <w:b/>
          <w:bCs/>
        </w:rPr>
        <w:t>34</w:t>
      </w:r>
      <w:r>
        <w:rPr>
          <w:rFonts w:ascii="Book Antiqua" w:hAnsi="Book Antiqua"/>
        </w:rPr>
        <w:t>: 162-167 [PMID: 28353472 DOI: 10.1097/IOP.0000000000000900]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Tripathy</w:t>
      </w:r>
      <w:proofErr w:type="spellEnd"/>
      <w:r>
        <w:rPr>
          <w:rFonts w:ascii="Book Antiqua" w:hAnsi="Book Antiqua"/>
          <w:b/>
          <w:bCs/>
        </w:rPr>
        <w:t xml:space="preserve"> SR</w:t>
      </w:r>
      <w:r>
        <w:rPr>
          <w:rFonts w:ascii="Book Antiqua" w:hAnsi="Book Antiqua"/>
        </w:rPr>
        <w:t xml:space="preserve">, Mishra SS, </w:t>
      </w:r>
      <w:proofErr w:type="spellStart"/>
      <w:r>
        <w:rPr>
          <w:rFonts w:ascii="Book Antiqua" w:hAnsi="Book Antiqua"/>
        </w:rPr>
        <w:t>Deo</w:t>
      </w:r>
      <w:proofErr w:type="spellEnd"/>
      <w:r>
        <w:rPr>
          <w:rFonts w:ascii="Book Antiqua" w:hAnsi="Book Antiqua"/>
        </w:rPr>
        <w:t xml:space="preserve"> RC, </w:t>
      </w:r>
      <w:proofErr w:type="spellStart"/>
      <w:r>
        <w:rPr>
          <w:rFonts w:ascii="Book Antiqua" w:hAnsi="Book Antiqua"/>
        </w:rPr>
        <w:t>Mohanta</w:t>
      </w:r>
      <w:proofErr w:type="spellEnd"/>
      <w:r>
        <w:rPr>
          <w:rFonts w:ascii="Book Antiqua" w:hAnsi="Book Antiqua"/>
        </w:rPr>
        <w:t xml:space="preserve"> I, Das D, </w:t>
      </w:r>
      <w:proofErr w:type="spellStart"/>
      <w:r>
        <w:rPr>
          <w:rFonts w:ascii="Book Antiqua" w:hAnsi="Book Antiqua"/>
        </w:rPr>
        <w:t>Satapathy</w:t>
      </w:r>
      <w:proofErr w:type="spellEnd"/>
      <w:r>
        <w:rPr>
          <w:rFonts w:ascii="Book Antiqua" w:hAnsi="Book Antiqua"/>
        </w:rPr>
        <w:t xml:space="preserve"> MC. Trochlear Nerve </w:t>
      </w:r>
      <w:proofErr w:type="spellStart"/>
      <w:r>
        <w:rPr>
          <w:rFonts w:ascii="Book Antiqua" w:hAnsi="Book Antiqua"/>
        </w:rPr>
        <w:t>Neurofibroma</w:t>
      </w:r>
      <w:proofErr w:type="spellEnd"/>
      <w:r>
        <w:rPr>
          <w:rFonts w:ascii="Book Antiqua" w:hAnsi="Book Antiqua"/>
        </w:rPr>
        <w:t xml:space="preserve"> in a Clinically NF-1-Negative Patient; A Case Report and Review of Literature.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2016; </w:t>
      </w:r>
      <w:r>
        <w:rPr>
          <w:rFonts w:ascii="Book Antiqua" w:hAnsi="Book Antiqua"/>
          <w:b/>
          <w:bCs/>
        </w:rPr>
        <w:t>89</w:t>
      </w:r>
      <w:r>
        <w:rPr>
          <w:rFonts w:ascii="Book Antiqua" w:hAnsi="Book Antiqua"/>
        </w:rPr>
        <w:t>: 732.e13-732.e18 [PMID: 26893044 DOI: 10.1016/j.wneu.2016.01.097]</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Rose GE</w:t>
      </w:r>
      <w:r>
        <w:rPr>
          <w:rFonts w:ascii="Book Antiqua" w:hAnsi="Book Antiqua"/>
        </w:rPr>
        <w:t xml:space="preserve">, Wright JE. </w:t>
      </w:r>
      <w:proofErr w:type="gramStart"/>
      <w:r>
        <w:rPr>
          <w:rFonts w:ascii="Book Antiqua" w:hAnsi="Book Antiqua"/>
        </w:rPr>
        <w:t xml:space="preserve">Isolated peripheral nerve sheath </w:t>
      </w:r>
      <w:proofErr w:type="spellStart"/>
      <w:r>
        <w:rPr>
          <w:rFonts w:ascii="Book Antiqua" w:hAnsi="Book Antiqua"/>
        </w:rPr>
        <w:t>tumours</w:t>
      </w:r>
      <w:proofErr w:type="spellEnd"/>
      <w:r>
        <w:rPr>
          <w:rFonts w:ascii="Book Antiqua" w:hAnsi="Book Antiqua"/>
        </w:rPr>
        <w:t xml:space="preserve"> of the orbit.</w:t>
      </w:r>
      <w:proofErr w:type="gramEnd"/>
      <w:r>
        <w:rPr>
          <w:rFonts w:ascii="Book Antiqua" w:hAnsi="Book Antiqua"/>
        </w:rPr>
        <w:t xml:space="preserve"> </w:t>
      </w:r>
      <w:r>
        <w:rPr>
          <w:rFonts w:ascii="Book Antiqua" w:hAnsi="Book Antiqua"/>
          <w:i/>
          <w:iCs/>
        </w:rPr>
        <w:t>Eye (</w:t>
      </w:r>
      <w:proofErr w:type="spellStart"/>
      <w:r>
        <w:rPr>
          <w:rFonts w:ascii="Book Antiqua" w:hAnsi="Book Antiqua"/>
          <w:i/>
          <w:iCs/>
        </w:rPr>
        <w:t>Lond</w:t>
      </w:r>
      <w:proofErr w:type="spellEnd"/>
      <w:r>
        <w:rPr>
          <w:rFonts w:ascii="Book Antiqua" w:hAnsi="Book Antiqua"/>
          <w:i/>
          <w:iCs/>
        </w:rPr>
        <w:t>)</w:t>
      </w:r>
      <w:r>
        <w:rPr>
          <w:rFonts w:ascii="Book Antiqua" w:hAnsi="Book Antiqua"/>
        </w:rPr>
        <w:t xml:space="preserve"> 1991; </w:t>
      </w:r>
      <w:r>
        <w:rPr>
          <w:rFonts w:ascii="Book Antiqua" w:hAnsi="Book Antiqua"/>
          <w:b/>
          <w:bCs/>
        </w:rPr>
        <w:t xml:space="preserve">5 </w:t>
      </w:r>
      <w:proofErr w:type="gramStart"/>
      <w:r>
        <w:rPr>
          <w:rFonts w:ascii="Book Antiqua" w:hAnsi="Book Antiqua"/>
          <w:b/>
          <w:bCs/>
        </w:rPr>
        <w:t xml:space="preserve">( </w:t>
      </w:r>
      <w:proofErr w:type="spellStart"/>
      <w:r>
        <w:rPr>
          <w:rFonts w:ascii="Book Antiqua" w:hAnsi="Book Antiqua"/>
          <w:b/>
          <w:bCs/>
        </w:rPr>
        <w:t>Pt</w:t>
      </w:r>
      <w:proofErr w:type="spellEnd"/>
      <w:proofErr w:type="gramEnd"/>
      <w:r>
        <w:rPr>
          <w:rFonts w:ascii="Book Antiqua" w:hAnsi="Book Antiqua"/>
          <w:b/>
          <w:bCs/>
        </w:rPr>
        <w:t xml:space="preserve"> 6)</w:t>
      </w:r>
      <w:r>
        <w:rPr>
          <w:rFonts w:ascii="Book Antiqua" w:hAnsi="Book Antiqua"/>
        </w:rPr>
        <w:t>: 668-673 [PMID: 1800164 DOI: 10.1038/eye.1991.123]</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17 </w:t>
      </w:r>
      <w:r>
        <w:rPr>
          <w:rFonts w:ascii="Book Antiqua" w:hAnsi="Book Antiqua"/>
          <w:b/>
          <w:bCs/>
        </w:rPr>
        <w:t>Hilton DA</w:t>
      </w:r>
      <w:r>
        <w:rPr>
          <w:rFonts w:ascii="Book Antiqua" w:hAnsi="Book Antiqua"/>
        </w:rPr>
        <w:t xml:space="preserve">, </w:t>
      </w:r>
      <w:proofErr w:type="spellStart"/>
      <w:r>
        <w:rPr>
          <w:rFonts w:ascii="Book Antiqua" w:hAnsi="Book Antiqua"/>
        </w:rPr>
        <w:t>Hanemann</w:t>
      </w:r>
      <w:proofErr w:type="spellEnd"/>
      <w:r>
        <w:rPr>
          <w:rFonts w:ascii="Book Antiqua" w:hAnsi="Book Antiqua"/>
        </w:rPr>
        <w:t xml:space="preserve"> CO. </w:t>
      </w:r>
      <w:proofErr w:type="spellStart"/>
      <w:r>
        <w:rPr>
          <w:rFonts w:ascii="Book Antiqua" w:hAnsi="Book Antiqua"/>
        </w:rPr>
        <w:t>Schwannomas</w:t>
      </w:r>
      <w:proofErr w:type="spellEnd"/>
      <w:r>
        <w:rPr>
          <w:rFonts w:ascii="Book Antiqua" w:hAnsi="Book Antiqua"/>
        </w:rPr>
        <w:t xml:space="preserve"> and their pathogenesis.</w:t>
      </w:r>
      <w:proofErr w:type="gramEnd"/>
      <w:r>
        <w:rPr>
          <w:rFonts w:ascii="Book Antiqua" w:hAnsi="Book Antiqua"/>
        </w:rPr>
        <w:t xml:space="preserve"> </w:t>
      </w:r>
      <w:r>
        <w:rPr>
          <w:rFonts w:ascii="Book Antiqua" w:hAnsi="Book Antiqua"/>
          <w:i/>
          <w:iCs/>
        </w:rPr>
        <w:t xml:space="preserve">Brain </w:t>
      </w:r>
      <w:proofErr w:type="spellStart"/>
      <w:r>
        <w:rPr>
          <w:rFonts w:ascii="Book Antiqua" w:hAnsi="Book Antiqua"/>
          <w:i/>
          <w:iCs/>
        </w:rPr>
        <w:t>Pathol</w:t>
      </w:r>
      <w:proofErr w:type="spellEnd"/>
      <w:r>
        <w:rPr>
          <w:rFonts w:ascii="Book Antiqua" w:hAnsi="Book Antiqua"/>
        </w:rPr>
        <w:t xml:space="preserve"> 2014; </w:t>
      </w:r>
      <w:r>
        <w:rPr>
          <w:rFonts w:ascii="Book Antiqua" w:hAnsi="Book Antiqua"/>
          <w:b/>
          <w:bCs/>
        </w:rPr>
        <w:t>24</w:t>
      </w:r>
      <w:r>
        <w:rPr>
          <w:rFonts w:ascii="Book Antiqua" w:hAnsi="Book Antiqua"/>
        </w:rPr>
        <w:t>: 205-220 [PMID: 24450866 DOI: 10.1111/bpa.12125]</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Koeller</w:t>
      </w:r>
      <w:proofErr w:type="spellEnd"/>
      <w:r>
        <w:rPr>
          <w:rFonts w:ascii="Book Antiqua" w:hAnsi="Book Antiqua"/>
          <w:b/>
          <w:bCs/>
        </w:rPr>
        <w:t xml:space="preserve"> KK</w:t>
      </w:r>
      <w:r>
        <w:rPr>
          <w:rFonts w:ascii="Book Antiqua" w:hAnsi="Book Antiqua"/>
        </w:rPr>
        <w:t xml:space="preserve">, Shih RY. </w:t>
      </w:r>
      <w:proofErr w:type="spellStart"/>
      <w:r>
        <w:rPr>
          <w:rFonts w:ascii="Book Antiqua" w:hAnsi="Book Antiqua"/>
        </w:rPr>
        <w:t>Intradural</w:t>
      </w:r>
      <w:proofErr w:type="spellEnd"/>
      <w:r>
        <w:rPr>
          <w:rFonts w:ascii="Book Antiqua" w:hAnsi="Book Antiqua"/>
        </w:rPr>
        <w:t xml:space="preserve"> </w:t>
      </w:r>
      <w:proofErr w:type="spellStart"/>
      <w:r>
        <w:rPr>
          <w:rFonts w:ascii="Book Antiqua" w:hAnsi="Book Antiqua"/>
        </w:rPr>
        <w:t>Extramedullary</w:t>
      </w:r>
      <w:proofErr w:type="spellEnd"/>
      <w:r>
        <w:rPr>
          <w:rFonts w:ascii="Book Antiqua" w:hAnsi="Book Antiqua"/>
        </w:rPr>
        <w:t xml:space="preserve"> Spinal Neoplasms: Radiologic-Pathologic Correlation. </w:t>
      </w:r>
      <w:proofErr w:type="spellStart"/>
      <w:r>
        <w:rPr>
          <w:rFonts w:ascii="Book Antiqua" w:hAnsi="Book Antiqua"/>
          <w:i/>
          <w:iCs/>
        </w:rPr>
        <w:t>Radiographics</w:t>
      </w:r>
      <w:proofErr w:type="spellEnd"/>
      <w:r>
        <w:rPr>
          <w:rFonts w:ascii="Book Antiqua" w:hAnsi="Book Antiqua"/>
        </w:rPr>
        <w:t xml:space="preserve"> 2019; </w:t>
      </w:r>
      <w:r>
        <w:rPr>
          <w:rFonts w:ascii="Book Antiqua" w:hAnsi="Book Antiqua"/>
          <w:b/>
          <w:bCs/>
        </w:rPr>
        <w:t>39</w:t>
      </w:r>
      <w:r>
        <w:rPr>
          <w:rFonts w:ascii="Book Antiqua" w:hAnsi="Book Antiqua"/>
        </w:rPr>
        <w:t>: 468-490 [PMID: 30844353 DOI: 10.1148/rg.2019180200]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Miettinen</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Antonescu</w:t>
      </w:r>
      <w:proofErr w:type="spellEnd"/>
      <w:r>
        <w:rPr>
          <w:rFonts w:ascii="Book Antiqua" w:hAnsi="Book Antiqua"/>
        </w:rPr>
        <w:t xml:space="preserve"> CR, Fletcher CDM, Kim A, Lazar AJ, </w:t>
      </w:r>
      <w:proofErr w:type="spellStart"/>
      <w:r>
        <w:rPr>
          <w:rFonts w:ascii="Book Antiqua" w:hAnsi="Book Antiqua"/>
        </w:rPr>
        <w:t>Quezado</w:t>
      </w:r>
      <w:proofErr w:type="spellEnd"/>
      <w:r>
        <w:rPr>
          <w:rFonts w:ascii="Book Antiqua" w:hAnsi="Book Antiqua"/>
        </w:rPr>
        <w:t xml:space="preserve"> MM, Reilly KM, Stemmer-</w:t>
      </w:r>
      <w:proofErr w:type="spellStart"/>
      <w:r>
        <w:rPr>
          <w:rFonts w:ascii="Book Antiqua" w:hAnsi="Book Antiqua"/>
        </w:rPr>
        <w:t>Rachamimov</w:t>
      </w:r>
      <w:proofErr w:type="spellEnd"/>
      <w:r>
        <w:rPr>
          <w:rFonts w:ascii="Book Antiqua" w:hAnsi="Book Antiqua"/>
        </w:rPr>
        <w:t xml:space="preserve"> A, Stewart DR, </w:t>
      </w:r>
      <w:proofErr w:type="spellStart"/>
      <w:r>
        <w:rPr>
          <w:rFonts w:ascii="Book Antiqua" w:hAnsi="Book Antiqua"/>
        </w:rPr>
        <w:t>Viskochil</w:t>
      </w:r>
      <w:proofErr w:type="spellEnd"/>
      <w:r>
        <w:rPr>
          <w:rFonts w:ascii="Book Antiqua" w:hAnsi="Book Antiqua"/>
        </w:rPr>
        <w:t xml:space="preserve"> D, </w:t>
      </w:r>
      <w:proofErr w:type="spellStart"/>
      <w:r>
        <w:rPr>
          <w:rFonts w:ascii="Book Antiqua" w:hAnsi="Book Antiqua"/>
        </w:rPr>
        <w:t>Widemann</w:t>
      </w:r>
      <w:proofErr w:type="spellEnd"/>
      <w:r>
        <w:rPr>
          <w:rFonts w:ascii="Book Antiqua" w:hAnsi="Book Antiqua"/>
        </w:rPr>
        <w:t xml:space="preserve"> B, Perry A. </w:t>
      </w:r>
      <w:proofErr w:type="spellStart"/>
      <w:r>
        <w:rPr>
          <w:rFonts w:ascii="Book Antiqua" w:hAnsi="Book Antiqua"/>
        </w:rPr>
        <w:t>Histopathologic</w:t>
      </w:r>
      <w:proofErr w:type="spellEnd"/>
      <w:r>
        <w:rPr>
          <w:rFonts w:ascii="Book Antiqua" w:hAnsi="Book Antiqua"/>
        </w:rPr>
        <w:t xml:space="preserve"> evaluation of atypical </w:t>
      </w:r>
      <w:proofErr w:type="spellStart"/>
      <w:r>
        <w:rPr>
          <w:rFonts w:ascii="Book Antiqua" w:hAnsi="Book Antiqua"/>
        </w:rPr>
        <w:t>neurofibromatous</w:t>
      </w:r>
      <w:proofErr w:type="spellEnd"/>
      <w:r>
        <w:rPr>
          <w:rFonts w:ascii="Book Antiqua" w:hAnsi="Book Antiqua"/>
        </w:rPr>
        <w:t xml:space="preserve"> tumors and their transformation into malignant peripheral nerve sheath tumor in patients with neurofibromatosis 1-a consensus overview.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67</w:t>
      </w:r>
      <w:r>
        <w:rPr>
          <w:rFonts w:ascii="Book Antiqua" w:hAnsi="Book Antiqua"/>
        </w:rPr>
        <w:t>: 1-10 [PMID: 28551330 DOI: 10.1016/j.humpath.2017.05.010]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D'Almeida</w:t>
      </w:r>
      <w:proofErr w:type="spellEnd"/>
      <w:r>
        <w:rPr>
          <w:rFonts w:ascii="Book Antiqua" w:hAnsi="Book Antiqua"/>
          <w:b/>
          <w:bCs/>
        </w:rPr>
        <w:t xml:space="preserve"> Costa F</w:t>
      </w:r>
      <w:r>
        <w:rPr>
          <w:rFonts w:ascii="Book Antiqua" w:hAnsi="Book Antiqua"/>
        </w:rPr>
        <w:t xml:space="preserve">, Dias TM, Lombardo KA, </w:t>
      </w:r>
      <w:proofErr w:type="spellStart"/>
      <w:r>
        <w:rPr>
          <w:rFonts w:ascii="Book Antiqua" w:hAnsi="Book Antiqua"/>
        </w:rPr>
        <w:t>Raghunathan</w:t>
      </w:r>
      <w:proofErr w:type="spellEnd"/>
      <w:r>
        <w:rPr>
          <w:rFonts w:ascii="Book Antiqua" w:hAnsi="Book Antiqua"/>
        </w:rPr>
        <w:t xml:space="preserve"> A, </w:t>
      </w:r>
      <w:proofErr w:type="spellStart"/>
      <w:r>
        <w:rPr>
          <w:rFonts w:ascii="Book Antiqua" w:hAnsi="Book Antiqua"/>
        </w:rPr>
        <w:t>Giannini</w:t>
      </w:r>
      <w:proofErr w:type="spellEnd"/>
      <w:r>
        <w:rPr>
          <w:rFonts w:ascii="Book Antiqua" w:hAnsi="Book Antiqua"/>
        </w:rPr>
        <w:t xml:space="preserve"> C, Kenyon L, </w:t>
      </w:r>
      <w:proofErr w:type="spellStart"/>
      <w:r>
        <w:rPr>
          <w:rFonts w:ascii="Book Antiqua" w:hAnsi="Book Antiqua"/>
        </w:rPr>
        <w:t>Saad</w:t>
      </w:r>
      <w:proofErr w:type="spellEnd"/>
      <w:r>
        <w:rPr>
          <w:rFonts w:ascii="Book Antiqua" w:hAnsi="Book Antiqua"/>
        </w:rPr>
        <w:t xml:space="preserve"> AG, </w:t>
      </w:r>
      <w:proofErr w:type="spellStart"/>
      <w:r>
        <w:rPr>
          <w:rFonts w:ascii="Book Antiqua" w:hAnsi="Book Antiqua"/>
        </w:rPr>
        <w:t>Gokden</w:t>
      </w:r>
      <w:proofErr w:type="spellEnd"/>
      <w:r>
        <w:rPr>
          <w:rFonts w:ascii="Book Antiqua" w:hAnsi="Book Antiqua"/>
        </w:rPr>
        <w:t xml:space="preserve"> M, Burger PC, Montgomery EA, Rodriguez FJ. Intracranial cellular </w:t>
      </w:r>
      <w:proofErr w:type="spellStart"/>
      <w:r>
        <w:rPr>
          <w:rFonts w:ascii="Book Antiqua" w:hAnsi="Book Antiqua"/>
        </w:rPr>
        <w:t>schwannomas</w:t>
      </w:r>
      <w:proofErr w:type="spellEnd"/>
      <w:r>
        <w:rPr>
          <w:rFonts w:ascii="Book Antiqua" w:hAnsi="Book Antiqua"/>
        </w:rPr>
        <w:t xml:space="preserve">: a </w:t>
      </w:r>
      <w:proofErr w:type="spellStart"/>
      <w:r>
        <w:rPr>
          <w:rFonts w:ascii="Book Antiqua" w:hAnsi="Book Antiqua"/>
        </w:rPr>
        <w:t>clinicopathological</w:t>
      </w:r>
      <w:proofErr w:type="spellEnd"/>
      <w:r>
        <w:rPr>
          <w:rFonts w:ascii="Book Antiqua" w:hAnsi="Book Antiqua"/>
        </w:rPr>
        <w:t xml:space="preserve"> study of 20 cases.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275-282 [PMID: 31379028 DOI: 10.1111/his.13967]</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Young SM</w:t>
      </w:r>
      <w:r>
        <w:rPr>
          <w:rFonts w:ascii="Book Antiqua" w:hAnsi="Book Antiqua"/>
        </w:rPr>
        <w:t xml:space="preserve">, Kim YD, </w:t>
      </w:r>
      <w:proofErr w:type="spellStart"/>
      <w:r>
        <w:rPr>
          <w:rFonts w:ascii="Book Antiqua" w:hAnsi="Book Antiqua"/>
        </w:rPr>
        <w:t>Jeon</w:t>
      </w:r>
      <w:proofErr w:type="spellEnd"/>
      <w:r>
        <w:rPr>
          <w:rFonts w:ascii="Book Antiqua" w:hAnsi="Book Antiqua"/>
        </w:rPr>
        <w:t xml:space="preserve"> GS, Woo KI. </w:t>
      </w:r>
      <w:proofErr w:type="gramStart"/>
      <w:r>
        <w:rPr>
          <w:rFonts w:ascii="Book Antiqua" w:hAnsi="Book Antiqua"/>
        </w:rPr>
        <w:t xml:space="preserve">Orbital Frontal Nerve </w:t>
      </w:r>
      <w:proofErr w:type="spellStart"/>
      <w:r>
        <w:rPr>
          <w:rFonts w:ascii="Book Antiqua" w:hAnsi="Book Antiqua"/>
        </w:rPr>
        <w:t>Schwannoma</w:t>
      </w:r>
      <w:proofErr w:type="spellEnd"/>
      <w:r>
        <w:rPr>
          <w:rFonts w:ascii="Book Antiqua" w:hAnsi="Book Antiqua"/>
        </w:rPr>
        <w:t>-Distinctive Radiological Features.</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Ophthalmol</w:t>
      </w:r>
      <w:proofErr w:type="spellEnd"/>
      <w:r>
        <w:rPr>
          <w:rFonts w:ascii="Book Antiqua" w:hAnsi="Book Antiqua"/>
        </w:rPr>
        <w:t xml:space="preserve"> 2018; </w:t>
      </w:r>
      <w:r>
        <w:rPr>
          <w:rFonts w:ascii="Book Antiqua" w:hAnsi="Book Antiqua"/>
          <w:b/>
          <w:bCs/>
        </w:rPr>
        <w:t>186</w:t>
      </w:r>
      <w:r>
        <w:rPr>
          <w:rFonts w:ascii="Book Antiqua" w:hAnsi="Book Antiqua"/>
        </w:rPr>
        <w:t>: 41-46 [PMID: 29197538 DOI: 10.1016/j.ajo.2017.11.012]</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22 </w:t>
      </w:r>
      <w:r>
        <w:rPr>
          <w:rFonts w:ascii="Book Antiqua" w:hAnsi="Book Antiqua"/>
          <w:b/>
          <w:bCs/>
        </w:rPr>
        <w:t>Poon JC</w:t>
      </w:r>
      <w:r>
        <w:rPr>
          <w:rFonts w:ascii="Book Antiqua" w:hAnsi="Book Antiqua"/>
        </w:rPr>
        <w:t xml:space="preserve">, Ogilvie T, Dixon E. </w:t>
      </w:r>
      <w:proofErr w:type="spellStart"/>
      <w:r>
        <w:rPr>
          <w:rFonts w:ascii="Book Antiqua" w:hAnsi="Book Antiqua"/>
        </w:rPr>
        <w:t>Neurofibroma</w:t>
      </w:r>
      <w:proofErr w:type="spellEnd"/>
      <w:r>
        <w:rPr>
          <w:rFonts w:ascii="Book Antiqua" w:hAnsi="Book Antiqua"/>
        </w:rPr>
        <w:t xml:space="preserve"> of the </w:t>
      </w:r>
      <w:proofErr w:type="spellStart"/>
      <w:r>
        <w:rPr>
          <w:rFonts w:ascii="Book Antiqua" w:hAnsi="Book Antiqua"/>
        </w:rPr>
        <w:t>porta</w:t>
      </w:r>
      <w:proofErr w:type="spellEnd"/>
      <w:r>
        <w:rPr>
          <w:rFonts w:ascii="Book Antiqua" w:hAnsi="Book Antiqua"/>
        </w:rPr>
        <w:t xml:space="preserve"> </w:t>
      </w:r>
      <w:proofErr w:type="spellStart"/>
      <w:r>
        <w:rPr>
          <w:rFonts w:ascii="Book Antiqua" w:hAnsi="Book Antiqua"/>
        </w:rPr>
        <w:t>hepatis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Hepatobiliary</w:t>
      </w:r>
      <w:proofErr w:type="spellEnd"/>
      <w:r>
        <w:rPr>
          <w:rFonts w:ascii="Book Antiqua" w:hAnsi="Book Antiqua"/>
          <w:i/>
          <w:iCs/>
        </w:rPr>
        <w:t xml:space="preserve"> </w:t>
      </w:r>
      <w:proofErr w:type="spellStart"/>
      <w:r>
        <w:rPr>
          <w:rFonts w:ascii="Book Antiqua" w:hAnsi="Book Antiqua"/>
          <w:i/>
          <w:iCs/>
        </w:rPr>
        <w:t>Pancreat</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2008; </w:t>
      </w:r>
      <w:r>
        <w:rPr>
          <w:rFonts w:ascii="Book Antiqua" w:hAnsi="Book Antiqua"/>
          <w:b/>
          <w:bCs/>
        </w:rPr>
        <w:t>15</w:t>
      </w:r>
      <w:r>
        <w:rPr>
          <w:rFonts w:ascii="Book Antiqua" w:hAnsi="Book Antiqua"/>
        </w:rPr>
        <w:t>: 327-329 [PMID: 18535773 DOI: 10.1007/s00534-007-1215-8]</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Pavlus</w:t>
      </w:r>
      <w:proofErr w:type="spellEnd"/>
      <w:r>
        <w:rPr>
          <w:rFonts w:ascii="Book Antiqua" w:hAnsi="Book Antiqua"/>
          <w:b/>
          <w:bCs/>
        </w:rPr>
        <w:t xml:space="preserve"> JD</w:t>
      </w:r>
      <w:r>
        <w:rPr>
          <w:rFonts w:ascii="Book Antiqua" w:hAnsi="Book Antiqua"/>
        </w:rPr>
        <w:t xml:space="preserve">, Carter BW, </w:t>
      </w:r>
      <w:proofErr w:type="spellStart"/>
      <w:r>
        <w:rPr>
          <w:rFonts w:ascii="Book Antiqua" w:hAnsi="Book Antiqua"/>
        </w:rPr>
        <w:t>Tolley</w:t>
      </w:r>
      <w:proofErr w:type="spellEnd"/>
      <w:r>
        <w:rPr>
          <w:rFonts w:ascii="Book Antiqua" w:hAnsi="Book Antiqua"/>
        </w:rPr>
        <w:t xml:space="preserve"> MD, Keung ES, </w:t>
      </w:r>
      <w:proofErr w:type="spellStart"/>
      <w:r>
        <w:rPr>
          <w:rFonts w:ascii="Book Antiqua" w:hAnsi="Book Antiqua"/>
        </w:rPr>
        <w:t>Khorashadi</w:t>
      </w:r>
      <w:proofErr w:type="spellEnd"/>
      <w:r>
        <w:rPr>
          <w:rFonts w:ascii="Book Antiqua" w:hAnsi="Book Antiqua"/>
        </w:rPr>
        <w:t xml:space="preserve"> L, Lichtenberger JP 3rd. Imaging of Thoracic Neurogenic Tumors.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2016; </w:t>
      </w:r>
      <w:r>
        <w:rPr>
          <w:rFonts w:ascii="Book Antiqua" w:hAnsi="Book Antiqua"/>
          <w:b/>
          <w:bCs/>
        </w:rPr>
        <w:t>207</w:t>
      </w:r>
      <w:r>
        <w:rPr>
          <w:rFonts w:ascii="Book Antiqua" w:hAnsi="Book Antiqua"/>
        </w:rPr>
        <w:t>: 552-561 [PMID: 27340927 DOI: 10.2214/AJR.16.16018]</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proofErr w:type="gramStart"/>
      <w:r>
        <w:rPr>
          <w:rFonts w:ascii="Book Antiqua" w:hAnsi="Book Antiqua"/>
          <w:b/>
          <w:bCs/>
        </w:rPr>
        <w:t>Gourd</w:t>
      </w:r>
      <w:proofErr w:type="gramEnd"/>
      <w:r>
        <w:rPr>
          <w:rFonts w:ascii="Book Antiqua" w:hAnsi="Book Antiqua"/>
          <w:b/>
          <w:bCs/>
        </w:rPr>
        <w:t xml:space="preserve"> E</w:t>
      </w:r>
      <w:r>
        <w:rPr>
          <w:rFonts w:ascii="Book Antiqua" w:hAnsi="Book Antiqua"/>
        </w:rPr>
        <w:t xml:space="preserve">. </w:t>
      </w:r>
      <w:proofErr w:type="gramStart"/>
      <w:r>
        <w:rPr>
          <w:rFonts w:ascii="Book Antiqua" w:hAnsi="Book Antiqua"/>
        </w:rPr>
        <w:t xml:space="preserve">New therapy for children with </w:t>
      </w:r>
      <w:proofErr w:type="spellStart"/>
      <w:r>
        <w:rPr>
          <w:rFonts w:ascii="Book Antiqua" w:hAnsi="Book Antiqua"/>
        </w:rPr>
        <w:t>plexiform</w:t>
      </w:r>
      <w:proofErr w:type="spellEnd"/>
      <w:r>
        <w:rPr>
          <w:rFonts w:ascii="Book Antiqua" w:hAnsi="Book Antiqua"/>
        </w:rPr>
        <w:t xml:space="preserve"> </w:t>
      </w:r>
      <w:proofErr w:type="spellStart"/>
      <w:r>
        <w:rPr>
          <w:rFonts w:ascii="Book Antiqua" w:hAnsi="Book Antiqua"/>
        </w:rPr>
        <w:t>neurofibromas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Lancet </w:t>
      </w:r>
      <w:proofErr w:type="spellStart"/>
      <w:r>
        <w:rPr>
          <w:rFonts w:ascii="Book Antiqua" w:hAnsi="Book Antiqua"/>
          <w:i/>
          <w:iCs/>
        </w:rPr>
        <w:t>Oncol</w:t>
      </w:r>
      <w:proofErr w:type="spellEnd"/>
      <w:r>
        <w:rPr>
          <w:rFonts w:ascii="Book Antiqua" w:hAnsi="Book Antiqua"/>
        </w:rPr>
        <w:t xml:space="preserve"> 2020; </w:t>
      </w:r>
      <w:r>
        <w:rPr>
          <w:rFonts w:ascii="Book Antiqua" w:hAnsi="Book Antiqua"/>
          <w:b/>
          <w:bCs/>
        </w:rPr>
        <w:t>21</w:t>
      </w:r>
      <w:r>
        <w:rPr>
          <w:rFonts w:ascii="Book Antiqua" w:hAnsi="Book Antiqua"/>
        </w:rPr>
        <w:t>: e238 [PMID: 32222155 DOI: 10.1016/S1470-2045(20)30206-0]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Dombi</w:t>
      </w:r>
      <w:proofErr w:type="spellEnd"/>
      <w:r>
        <w:rPr>
          <w:rFonts w:ascii="Book Antiqua" w:hAnsi="Book Antiqua"/>
          <w:b/>
          <w:bCs/>
        </w:rPr>
        <w:t xml:space="preserve"> E</w:t>
      </w:r>
      <w:r>
        <w:rPr>
          <w:rFonts w:ascii="Book Antiqua" w:hAnsi="Book Antiqua"/>
        </w:rPr>
        <w:t xml:space="preserve">, Baldwin A, Marcus LJ, Fisher MJ, Weiss B, Kim A, Whitcomb P, Martin S, </w:t>
      </w:r>
      <w:proofErr w:type="spellStart"/>
      <w:r>
        <w:rPr>
          <w:rFonts w:ascii="Book Antiqua" w:hAnsi="Book Antiqua"/>
        </w:rPr>
        <w:t>Aschbacher</w:t>
      </w:r>
      <w:proofErr w:type="spellEnd"/>
      <w:r>
        <w:rPr>
          <w:rFonts w:ascii="Book Antiqua" w:hAnsi="Book Antiqua"/>
        </w:rPr>
        <w:t xml:space="preserve">-Smith LE, </w:t>
      </w:r>
      <w:proofErr w:type="spellStart"/>
      <w:r>
        <w:rPr>
          <w:rFonts w:ascii="Book Antiqua" w:hAnsi="Book Antiqua"/>
        </w:rPr>
        <w:t>Rizvi</w:t>
      </w:r>
      <w:proofErr w:type="spellEnd"/>
      <w:r>
        <w:rPr>
          <w:rFonts w:ascii="Book Antiqua" w:hAnsi="Book Antiqua"/>
        </w:rPr>
        <w:t xml:space="preserve"> TA, Wu J, </w:t>
      </w:r>
      <w:proofErr w:type="spellStart"/>
      <w:r>
        <w:rPr>
          <w:rFonts w:ascii="Book Antiqua" w:hAnsi="Book Antiqua"/>
        </w:rPr>
        <w:t>Ershler</w:t>
      </w:r>
      <w:proofErr w:type="spellEnd"/>
      <w:r>
        <w:rPr>
          <w:rFonts w:ascii="Book Antiqua" w:hAnsi="Book Antiqua"/>
        </w:rPr>
        <w:t xml:space="preserve"> R, </w:t>
      </w:r>
      <w:proofErr w:type="spellStart"/>
      <w:r>
        <w:rPr>
          <w:rFonts w:ascii="Book Antiqua" w:hAnsi="Book Antiqua"/>
        </w:rPr>
        <w:t>Wolters</w:t>
      </w:r>
      <w:proofErr w:type="spellEnd"/>
      <w:r>
        <w:rPr>
          <w:rFonts w:ascii="Book Antiqua" w:hAnsi="Book Antiqua"/>
        </w:rPr>
        <w:t xml:space="preserve"> P, </w:t>
      </w:r>
      <w:proofErr w:type="spellStart"/>
      <w:r>
        <w:rPr>
          <w:rFonts w:ascii="Book Antiqua" w:hAnsi="Book Antiqua"/>
        </w:rPr>
        <w:t>Therrien</w:t>
      </w:r>
      <w:proofErr w:type="spellEnd"/>
      <w:r>
        <w:rPr>
          <w:rFonts w:ascii="Book Antiqua" w:hAnsi="Book Antiqua"/>
        </w:rPr>
        <w:t xml:space="preserve"> J, </w:t>
      </w:r>
      <w:proofErr w:type="spellStart"/>
      <w:r>
        <w:rPr>
          <w:rFonts w:ascii="Book Antiqua" w:hAnsi="Book Antiqua"/>
        </w:rPr>
        <w:t>Glod</w:t>
      </w:r>
      <w:proofErr w:type="spellEnd"/>
      <w:r>
        <w:rPr>
          <w:rFonts w:ascii="Book Antiqua" w:hAnsi="Book Antiqua"/>
        </w:rPr>
        <w:t xml:space="preserve"> J, Belasco JB, </w:t>
      </w:r>
      <w:proofErr w:type="spellStart"/>
      <w:r>
        <w:rPr>
          <w:rFonts w:ascii="Book Antiqua" w:hAnsi="Book Antiqua"/>
        </w:rPr>
        <w:t>Schorry</w:t>
      </w:r>
      <w:proofErr w:type="spellEnd"/>
      <w:r>
        <w:rPr>
          <w:rFonts w:ascii="Book Antiqua" w:hAnsi="Book Antiqua"/>
        </w:rPr>
        <w:t xml:space="preserve"> E, </w:t>
      </w:r>
      <w:proofErr w:type="spellStart"/>
      <w:r>
        <w:rPr>
          <w:rFonts w:ascii="Book Antiqua" w:hAnsi="Book Antiqua"/>
        </w:rPr>
        <w:t>Brofferio</w:t>
      </w:r>
      <w:proofErr w:type="spellEnd"/>
      <w:r>
        <w:rPr>
          <w:rFonts w:ascii="Book Antiqua" w:hAnsi="Book Antiqua"/>
        </w:rPr>
        <w:t xml:space="preserve"> A, </w:t>
      </w:r>
      <w:proofErr w:type="spellStart"/>
      <w:r>
        <w:rPr>
          <w:rFonts w:ascii="Book Antiqua" w:hAnsi="Book Antiqua"/>
        </w:rPr>
        <w:t>Starosta</w:t>
      </w:r>
      <w:proofErr w:type="spellEnd"/>
      <w:r>
        <w:rPr>
          <w:rFonts w:ascii="Book Antiqua" w:hAnsi="Book Antiqua"/>
        </w:rPr>
        <w:t xml:space="preserve"> AJ, Gillespie A, Doyle AL, Ratner N, </w:t>
      </w:r>
      <w:proofErr w:type="spellStart"/>
      <w:r>
        <w:rPr>
          <w:rFonts w:ascii="Book Antiqua" w:hAnsi="Book Antiqua"/>
        </w:rPr>
        <w:t>Widemann</w:t>
      </w:r>
      <w:proofErr w:type="spellEnd"/>
      <w:r>
        <w:rPr>
          <w:rFonts w:ascii="Book Antiqua" w:hAnsi="Book Antiqua"/>
        </w:rPr>
        <w:t xml:space="preserve"> BC. </w:t>
      </w:r>
      <w:proofErr w:type="gramStart"/>
      <w:r>
        <w:rPr>
          <w:rFonts w:ascii="Book Antiqua" w:hAnsi="Book Antiqua"/>
        </w:rPr>
        <w:t xml:space="preserve">Activity of </w:t>
      </w:r>
      <w:proofErr w:type="spellStart"/>
      <w:r>
        <w:rPr>
          <w:rFonts w:ascii="Book Antiqua" w:hAnsi="Book Antiqua"/>
        </w:rPr>
        <w:t>Selumetinib</w:t>
      </w:r>
      <w:proofErr w:type="spellEnd"/>
      <w:r>
        <w:rPr>
          <w:rFonts w:ascii="Book Antiqua" w:hAnsi="Book Antiqua"/>
        </w:rPr>
        <w:t xml:space="preserve"> in Neurofibromatosis Type 1-Related </w:t>
      </w:r>
      <w:proofErr w:type="spellStart"/>
      <w:r>
        <w:rPr>
          <w:rFonts w:ascii="Book Antiqua" w:hAnsi="Book Antiqua"/>
        </w:rPr>
        <w:t>Plexiform</w:t>
      </w:r>
      <w:proofErr w:type="spellEnd"/>
      <w:r>
        <w:rPr>
          <w:rFonts w:ascii="Book Antiqua" w:hAnsi="Book Antiqua"/>
        </w:rPr>
        <w:t xml:space="preserve"> </w:t>
      </w:r>
      <w:proofErr w:type="spellStart"/>
      <w:r>
        <w:rPr>
          <w:rFonts w:ascii="Book Antiqua" w:hAnsi="Book Antiqua"/>
        </w:rPr>
        <w:t>Neurofibromas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2016; </w:t>
      </w:r>
      <w:r>
        <w:rPr>
          <w:rFonts w:ascii="Book Antiqua" w:hAnsi="Book Antiqua"/>
          <w:b/>
          <w:bCs/>
        </w:rPr>
        <w:t>375</w:t>
      </w:r>
      <w:r>
        <w:rPr>
          <w:rFonts w:ascii="Book Antiqua" w:hAnsi="Book Antiqua"/>
        </w:rPr>
        <w:t>: 2550-2560 [PMID: 28029918 DOI: 10.1056/NEJMoa1605943]</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Delgado J</w:t>
      </w:r>
      <w:r>
        <w:rPr>
          <w:rFonts w:ascii="Book Antiqua" w:hAnsi="Book Antiqua"/>
        </w:rPr>
        <w:t xml:space="preserve">, Jaramillo D, Ho-Fung V, Fisher MJ, </w:t>
      </w:r>
      <w:proofErr w:type="spellStart"/>
      <w:r>
        <w:rPr>
          <w:rFonts w:ascii="Book Antiqua" w:hAnsi="Book Antiqua"/>
        </w:rPr>
        <w:t>Anupindi</w:t>
      </w:r>
      <w:proofErr w:type="spellEnd"/>
      <w:r>
        <w:rPr>
          <w:rFonts w:ascii="Book Antiqua" w:hAnsi="Book Antiqua"/>
        </w:rPr>
        <w:t xml:space="preserve"> SA. MRI features of </w:t>
      </w:r>
      <w:proofErr w:type="spellStart"/>
      <w:r>
        <w:rPr>
          <w:rFonts w:ascii="Book Antiqua" w:hAnsi="Book Antiqua"/>
        </w:rPr>
        <w:t>plexiform</w:t>
      </w:r>
      <w:proofErr w:type="spellEnd"/>
      <w:r>
        <w:rPr>
          <w:rFonts w:ascii="Book Antiqua" w:hAnsi="Book Antiqua"/>
        </w:rPr>
        <w:t xml:space="preserve"> </w:t>
      </w:r>
      <w:proofErr w:type="spellStart"/>
      <w:r>
        <w:rPr>
          <w:rFonts w:ascii="Book Antiqua" w:hAnsi="Book Antiqua"/>
        </w:rPr>
        <w:t>neurofibromas</w:t>
      </w:r>
      <w:proofErr w:type="spellEnd"/>
      <w:r>
        <w:rPr>
          <w:rFonts w:ascii="Book Antiqua" w:hAnsi="Book Antiqua"/>
        </w:rPr>
        <w:t xml:space="preserve"> involving the liver and pancreas in children with neurofibromatosis type 1.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69</w:t>
      </w:r>
      <w:r>
        <w:rPr>
          <w:rFonts w:ascii="Book Antiqua" w:hAnsi="Book Antiqua"/>
        </w:rPr>
        <w:t>: e280-e284 [PMID: 24594377 DOI: 10.1016/j.crad.2014.01.020]</w:t>
      </w:r>
    </w:p>
    <w:p w:rsidR="00C77B95" w:rsidRDefault="000C1FC7">
      <w:pPr>
        <w:pStyle w:val="a6"/>
        <w:shd w:val="clear" w:color="auto" w:fill="FFFFFF"/>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27 </w:t>
      </w:r>
      <w:r>
        <w:rPr>
          <w:rFonts w:ascii="Book Antiqua" w:hAnsi="Book Antiqua"/>
          <w:b/>
          <w:bCs/>
        </w:rPr>
        <w:t>Kim KS</w:t>
      </w:r>
      <w:r>
        <w:rPr>
          <w:rFonts w:ascii="Book Antiqua" w:hAnsi="Book Antiqua"/>
        </w:rPr>
        <w:t>, Jung JW, Yoon KC, Kwon YJ, Hwang JH, Lee SY.</w:t>
      </w:r>
      <w:proofErr w:type="gramEnd"/>
      <w:r>
        <w:rPr>
          <w:rFonts w:ascii="Book Antiqua" w:hAnsi="Book Antiqua"/>
        </w:rPr>
        <w:t xml:space="preserve"> </w:t>
      </w:r>
      <w:proofErr w:type="spellStart"/>
      <w:proofErr w:type="gramStart"/>
      <w:r>
        <w:rPr>
          <w:rFonts w:ascii="Book Antiqua" w:hAnsi="Book Antiqua"/>
        </w:rPr>
        <w:t>Schwannoma</w:t>
      </w:r>
      <w:proofErr w:type="spellEnd"/>
      <w:r>
        <w:rPr>
          <w:rFonts w:ascii="Book Antiqua" w:hAnsi="Book Antiqua"/>
        </w:rPr>
        <w:t xml:space="preserve"> of the Orbit.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Craniofac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2015; </w:t>
      </w:r>
      <w:r>
        <w:rPr>
          <w:rFonts w:ascii="Book Antiqua" w:hAnsi="Book Antiqua"/>
          <w:b/>
          <w:bCs/>
        </w:rPr>
        <w:t>16</w:t>
      </w:r>
      <w:r>
        <w:rPr>
          <w:rFonts w:ascii="Book Antiqua" w:hAnsi="Book Antiqua"/>
        </w:rPr>
        <w:t>: 67-72 [PMID: 28913225 DOI: 10.7181/acfs.2015.16.2.67]</w:t>
      </w:r>
    </w:p>
    <w:bookmarkEnd w:id="117"/>
    <w:p w:rsidR="00C77B95" w:rsidRDefault="000C1FC7">
      <w:pPr>
        <w:spacing w:line="360" w:lineRule="auto"/>
        <w:jc w:val="both"/>
      </w:pPr>
      <w:r>
        <w:rPr>
          <w:lang w:eastAsia="zh-CN"/>
        </w:rPr>
        <w:br w:type="page"/>
      </w:r>
      <w:r>
        <w:rPr>
          <w:rFonts w:ascii="Book Antiqua" w:eastAsia="Book Antiqua" w:hAnsi="Book Antiqua" w:cs="Book Antiqua"/>
          <w:b/>
          <w:color w:val="000000"/>
        </w:rPr>
        <w:lastRenderedPageBreak/>
        <w:t>Footnotes</w:t>
      </w:r>
    </w:p>
    <w:p w:rsidR="00C77B95" w:rsidRDefault="000C1FC7">
      <w:pPr>
        <w:spacing w:line="360" w:lineRule="auto"/>
        <w:jc w:val="both"/>
      </w:pPr>
      <w:r>
        <w:rPr>
          <w:rFonts w:ascii="Book Antiqua" w:eastAsia="Book Antiqua" w:hAnsi="Book Antiqua" w:cs="Book Antiqua"/>
          <w:b/>
          <w:bCs/>
          <w:color w:val="000000"/>
        </w:rPr>
        <w:t xml:space="preserve">Institutional review board statement: </w:t>
      </w:r>
      <w:bookmarkStart w:id="118" w:name="OLE_LINK120"/>
      <w:bookmarkStart w:id="119" w:name="OLE_LINK121"/>
      <w:r>
        <w:rPr>
          <w:rFonts w:ascii="Book Antiqua" w:eastAsia="Book Antiqua" w:hAnsi="Book Antiqua" w:cs="Book Antiqua"/>
          <w:color w:val="000000"/>
        </w:rPr>
        <w:t xml:space="preserve">Our study was approved by the Institutional Committee for Research Involving Human Subjects of the Xi'an People's Hospital </w:t>
      </w:r>
      <w:r>
        <w:rPr>
          <w:rFonts w:ascii="Book Antiqua" w:hAnsi="Book Antiqua" w:cs="Book Antiqua"/>
          <w:color w:val="000000"/>
          <w:lang w:eastAsia="zh-CN"/>
        </w:rPr>
        <w:t xml:space="preserve">(The Fourth </w:t>
      </w:r>
      <w:r>
        <w:rPr>
          <w:rFonts w:ascii="Book Antiqua" w:eastAsia="Book Antiqua" w:hAnsi="Book Antiqua" w:cs="Book Antiqua"/>
          <w:color w:val="000000"/>
        </w:rPr>
        <w:t>Xi'an Hospital</w:t>
      </w:r>
      <w:r>
        <w:rPr>
          <w:rFonts w:ascii="Book Antiqua" w:hAnsi="Book Antiqua" w:cs="Book Antiqua"/>
          <w:color w:val="000000"/>
          <w:lang w:eastAsia="zh-CN"/>
        </w:rPr>
        <w:t>)</w:t>
      </w:r>
      <w:r>
        <w:rPr>
          <w:rFonts w:ascii="Book Antiqua" w:eastAsia="Book Antiqua" w:hAnsi="Book Antiqua" w:cs="Book Antiqua"/>
          <w:color w:val="000000"/>
        </w:rPr>
        <w:t xml:space="preserve">. Informed consent forms listing relevant information needed to be collected were signed and obtained from the participants. </w:t>
      </w:r>
      <w:bookmarkEnd w:id="118"/>
      <w:bookmarkEnd w:id="119"/>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szCs w:val="21"/>
        </w:rPr>
        <w:t xml:space="preserve">Conflict-of-interest statement: </w:t>
      </w:r>
      <w:bookmarkStart w:id="120" w:name="OLE_LINK123"/>
      <w:bookmarkStart w:id="121" w:name="OLE_LINK122"/>
      <w:r>
        <w:rPr>
          <w:rFonts w:ascii="Book Antiqua" w:eastAsia="Book Antiqua" w:hAnsi="Book Antiqua" w:cs="Book Antiqua"/>
          <w:color w:val="000000"/>
        </w:rPr>
        <w:t>The authors declare that they have no conflict of interest.</w:t>
      </w:r>
      <w:bookmarkEnd w:id="120"/>
      <w:bookmarkEnd w:id="121"/>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Data sharing statement: </w:t>
      </w:r>
      <w:bookmarkStart w:id="122" w:name="OLE_LINK124"/>
      <w:bookmarkStart w:id="123" w:name="OLE_LINK125"/>
      <w:r>
        <w:rPr>
          <w:rFonts w:ascii="Book Antiqua" w:eastAsia="Book Antiqua" w:hAnsi="Book Antiqua" w:cs="Book Antiqua"/>
          <w:color w:val="000000"/>
          <w:shd w:val="clear" w:color="auto" w:fill="FFFFFF"/>
        </w:rPr>
        <w:t>No additional data are available.</w:t>
      </w:r>
      <w:bookmarkEnd w:id="122"/>
      <w:bookmarkEnd w:id="123"/>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C77B95" w:rsidRDefault="000C1FC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 2022</w:t>
      </w:r>
    </w:p>
    <w:p w:rsidR="00C77B95" w:rsidRDefault="000C1F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rsidR="00C77B95" w:rsidRDefault="000C1FC7">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June 14, 2022</w:t>
      </w:r>
    </w:p>
    <w:p w:rsidR="00C77B95" w:rsidRDefault="00C77B95">
      <w:pPr>
        <w:spacing w:line="360" w:lineRule="auto"/>
        <w:jc w:val="both"/>
      </w:pPr>
    </w:p>
    <w:p w:rsidR="00C77B95" w:rsidRDefault="000C1FC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Neuroimaging</w:t>
      </w:r>
    </w:p>
    <w:p w:rsidR="00C77B95" w:rsidRDefault="000C1F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C77B95" w:rsidRDefault="000C1FC7">
      <w:pPr>
        <w:spacing w:line="360" w:lineRule="auto"/>
        <w:jc w:val="both"/>
      </w:pPr>
      <w:r>
        <w:rPr>
          <w:rFonts w:ascii="Book Antiqua" w:eastAsia="Book Antiqua" w:hAnsi="Book Antiqua" w:cs="Book Antiqua"/>
          <w:b/>
          <w:color w:val="000000"/>
        </w:rPr>
        <w:t>Peer-review report’s scientific quality classification</w:t>
      </w:r>
    </w:p>
    <w:p w:rsidR="00C77B95" w:rsidRDefault="000C1FC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C77B95" w:rsidRDefault="000C1FC7">
      <w:pPr>
        <w:spacing w:line="360" w:lineRule="auto"/>
        <w:jc w:val="both"/>
      </w:pPr>
      <w:r>
        <w:rPr>
          <w:rFonts w:ascii="Book Antiqua" w:eastAsia="Book Antiqua" w:hAnsi="Book Antiqua" w:cs="Book Antiqua"/>
          <w:color w:val="000000"/>
        </w:rPr>
        <w:lastRenderedPageBreak/>
        <w:t>Grade B (Very good): 0</w:t>
      </w:r>
    </w:p>
    <w:p w:rsidR="00C77B95" w:rsidRDefault="000C1FC7">
      <w:pPr>
        <w:spacing w:line="360" w:lineRule="auto"/>
        <w:jc w:val="both"/>
      </w:pPr>
      <w:r>
        <w:rPr>
          <w:rFonts w:ascii="Book Antiqua" w:eastAsia="Book Antiqua" w:hAnsi="Book Antiqua" w:cs="Book Antiqua"/>
          <w:color w:val="000000"/>
        </w:rPr>
        <w:t>Grade C (Good): C, C</w:t>
      </w:r>
    </w:p>
    <w:p w:rsidR="00C77B95" w:rsidRDefault="000C1FC7">
      <w:pPr>
        <w:spacing w:line="360" w:lineRule="auto"/>
        <w:jc w:val="both"/>
      </w:pPr>
      <w:r>
        <w:rPr>
          <w:rFonts w:ascii="Book Antiqua" w:eastAsia="Book Antiqua" w:hAnsi="Book Antiqua" w:cs="Book Antiqua"/>
          <w:color w:val="000000"/>
        </w:rPr>
        <w:t>Grade D (Fair): 0</w:t>
      </w:r>
    </w:p>
    <w:p w:rsidR="00C77B95" w:rsidRDefault="000C1FC7">
      <w:pPr>
        <w:spacing w:line="360" w:lineRule="auto"/>
        <w:jc w:val="both"/>
      </w:pPr>
      <w:r>
        <w:rPr>
          <w:rFonts w:ascii="Book Antiqua" w:eastAsia="Book Antiqua" w:hAnsi="Book Antiqua" w:cs="Book Antiqua"/>
          <w:color w:val="000000"/>
        </w:rPr>
        <w:t>Grade E (Poor): 0</w:t>
      </w:r>
    </w:p>
    <w:p w:rsidR="00C77B95" w:rsidRDefault="00C77B95">
      <w:pPr>
        <w:spacing w:line="360" w:lineRule="auto"/>
        <w:jc w:val="both"/>
      </w:pPr>
    </w:p>
    <w:p w:rsidR="00C77B95" w:rsidRDefault="000C1FC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Yap RVC, Philippines; </w:t>
      </w:r>
      <w:proofErr w:type="spellStart"/>
      <w:r>
        <w:rPr>
          <w:rFonts w:ascii="Book Antiqua" w:eastAsia="Book Antiqua" w:hAnsi="Book Antiqua" w:cs="Book Antiqua"/>
          <w:color w:val="000000"/>
        </w:rPr>
        <w:t>Zakaria</w:t>
      </w:r>
      <w:proofErr w:type="spellEnd"/>
      <w:r>
        <w:rPr>
          <w:rFonts w:ascii="Book Antiqua" w:eastAsia="Book Antiqua" w:hAnsi="Book Antiqua" w:cs="Book Antiqua"/>
          <w:color w:val="000000"/>
        </w:rPr>
        <w:t xml:space="preserve"> MN, Malaysia</w:t>
      </w:r>
      <w:r>
        <w:rPr>
          <w:rFonts w:ascii="Book Antiqua" w:eastAsia="Book Antiqua" w:hAnsi="Book Antiqua" w:cs="Book Antiqua"/>
          <w:b/>
          <w:color w:val="000000"/>
        </w:rPr>
        <w:t xml:space="preserve"> S-Editor: </w:t>
      </w:r>
      <w:bookmarkStart w:id="124" w:name="OLE_LINK46"/>
      <w:bookmarkStart w:id="125" w:name="OLE_LINK45"/>
      <w:r>
        <w:rPr>
          <w:rFonts w:ascii="Book Antiqua" w:hAnsi="Book Antiqua" w:cs="Book Antiqua" w:hint="eastAsia"/>
          <w:color w:val="000000"/>
          <w:lang w:eastAsia="zh-CN"/>
        </w:rPr>
        <w:t>Zhang H</w:t>
      </w:r>
      <w:bookmarkEnd w:id="124"/>
      <w:bookmarkEnd w:id="125"/>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Zhang H</w:t>
      </w:r>
    </w:p>
    <w:p w:rsidR="00C77B95" w:rsidRDefault="00C77B95">
      <w:pPr>
        <w:spacing w:line="360" w:lineRule="auto"/>
        <w:jc w:val="both"/>
        <w:rPr>
          <w:rFonts w:ascii="Book Antiqua" w:hAnsi="Book Antiqua" w:cs="Book Antiqua"/>
          <w:b/>
          <w:color w:val="000000"/>
          <w:lang w:eastAsia="zh-CN"/>
        </w:rPr>
      </w:pPr>
    </w:p>
    <w:p w:rsidR="00C77B95" w:rsidRDefault="00C77B95">
      <w:pPr>
        <w:spacing w:line="360" w:lineRule="auto"/>
        <w:jc w:val="both"/>
        <w:rPr>
          <w:lang w:eastAsia="zh-CN"/>
        </w:rPr>
        <w:sectPr w:rsidR="00C77B95">
          <w:pgSz w:w="12240" w:h="15840"/>
          <w:pgMar w:top="1440" w:right="1440" w:bottom="1440" w:left="1440" w:header="720" w:footer="720" w:gutter="0"/>
          <w:cols w:space="720"/>
          <w:docGrid w:linePitch="360"/>
        </w:sectPr>
      </w:pPr>
    </w:p>
    <w:p w:rsidR="00C77B95" w:rsidRDefault="000C1FC7">
      <w:pPr>
        <w:spacing w:line="360" w:lineRule="auto"/>
        <w:jc w:val="both"/>
      </w:pPr>
      <w:r>
        <w:rPr>
          <w:rFonts w:ascii="Book Antiqua" w:eastAsia="Book Antiqua" w:hAnsi="Book Antiqua" w:cs="Book Antiqua"/>
          <w:b/>
          <w:color w:val="000000"/>
        </w:rPr>
        <w:lastRenderedPageBreak/>
        <w:t>Figure Legends</w:t>
      </w:r>
    </w:p>
    <w:p w:rsidR="00C77B95" w:rsidRDefault="000C1FC7">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drawing>
          <wp:inline distT="0" distB="0" distL="0" distR="0">
            <wp:extent cx="5500522" cy="3769111"/>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00522" cy="3769111"/>
                    </a:xfrm>
                    <a:prstGeom prst="rect">
                      <a:avLst/>
                    </a:prstGeom>
                  </pic:spPr>
                </pic:pic>
              </a:graphicData>
            </a:graphic>
          </wp:inline>
        </w:drawing>
      </w:r>
    </w:p>
    <w:p w:rsidR="00C77B95" w:rsidRDefault="000C1FC7">
      <w:pPr>
        <w:spacing w:line="360" w:lineRule="auto"/>
        <w:jc w:val="both"/>
      </w:pPr>
      <w:bookmarkStart w:id="126" w:name="OLE_LINK126"/>
      <w:bookmarkStart w:id="127" w:name="OLE_LINK127"/>
      <w:r>
        <w:rPr>
          <w:rFonts w:ascii="Book Antiqua" w:eastAsia="Book Antiqua" w:hAnsi="Book Antiqua" w:cs="Book Antiqua"/>
          <w:b/>
          <w:color w:val="000000"/>
        </w:rPr>
        <w:t xml:space="preserve">Figure 1 Case 1, 71-year-old male, right orbital </w:t>
      </w:r>
      <w:proofErr w:type="spellStart"/>
      <w:r>
        <w:rPr>
          <w:rFonts w:ascii="Book Antiqua" w:eastAsia="Book Antiqua" w:hAnsi="Book Antiqua" w:cs="Book Antiqua"/>
          <w:b/>
          <w:color w:val="000000"/>
        </w:rPr>
        <w:t>schwannoma</w:t>
      </w:r>
      <w:proofErr w:type="spellEnd"/>
      <w:r>
        <w:rPr>
          <w:rFonts w:ascii="Book Antiqua" w:eastAsia="Book Antiqua" w:hAnsi="Book Antiqua" w:cs="Book Antiqua"/>
          <w:b/>
          <w:color w:val="000000"/>
        </w:rPr>
        <w:t>.</w:t>
      </w:r>
      <w:r w:rsidRPr="000C1FC7">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On plain </w:t>
      </w:r>
      <w:bookmarkStart w:id="128" w:name="OLE_LINK53"/>
      <w:bookmarkStart w:id="129" w:name="OLE_LINK54"/>
      <w:r>
        <w:rPr>
          <w:rFonts w:ascii="Book Antiqua" w:eastAsia="Book Antiqua" w:hAnsi="Book Antiqua" w:cs="Book Antiqua"/>
          <w:color w:val="000000"/>
        </w:rPr>
        <w:t>computed tomography (CT)</w:t>
      </w:r>
      <w:bookmarkEnd w:id="128"/>
      <w:bookmarkEnd w:id="129"/>
      <w:r>
        <w:rPr>
          <w:rFonts w:ascii="Book Antiqua" w:eastAsia="Book Antiqua" w:hAnsi="Book Antiqua" w:cs="Book Antiqua"/>
          <w:color w:val="000000"/>
        </w:rPr>
        <w:t xml:space="preserve"> scan, oval soft tissue nodule with smooth edge can be seen in the right orbit (indicated by the arrow), the size is about 25 mm</w:t>
      </w:r>
      <w:r>
        <w:rPr>
          <w:rFonts w:ascii="Book Antiqua" w:hAnsi="Book Antiqua" w:cs="Book Antiqua" w:hint="eastAsia"/>
          <w:color w:val="000000"/>
          <w:lang w:eastAsia="zh-CN"/>
        </w:rPr>
        <w:t xml:space="preserve"> </w:t>
      </w:r>
      <w:bookmarkStart w:id="130" w:name="OLE_LINK50"/>
      <w:bookmarkStart w:id="131" w:name="OLE_LINK49"/>
      <w:r>
        <w:rPr>
          <w:rFonts w:ascii="Book Antiqua" w:hAnsi="Book Antiqua"/>
          <w:color w:val="000000"/>
          <w:lang w:eastAsia="zh-CN"/>
        </w:rPr>
        <w:t>×</w:t>
      </w:r>
      <w:r>
        <w:rPr>
          <w:rFonts w:ascii="Book Antiqua" w:hAnsi="Book Antiqua" w:cs="Book Antiqua" w:hint="eastAsia"/>
          <w:color w:val="000000"/>
          <w:lang w:eastAsia="zh-CN"/>
        </w:rPr>
        <w:t xml:space="preserve"> </w:t>
      </w:r>
      <w:bookmarkEnd w:id="130"/>
      <w:bookmarkEnd w:id="131"/>
      <w:r>
        <w:rPr>
          <w:rFonts w:ascii="Book Antiqua" w:eastAsia="Book Antiqua" w:hAnsi="Book Antiqua" w:cs="Book Antiqua"/>
          <w:color w:val="000000"/>
        </w:rPr>
        <w:t>16 mm</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mm, and the </w:t>
      </w:r>
      <w:bookmarkStart w:id="132" w:name="OLE_LINK48"/>
      <w:bookmarkStart w:id="133" w:name="OLE_LINK47"/>
      <w:r>
        <w:rPr>
          <w:rFonts w:ascii="Book Antiqua" w:eastAsia="Book Antiqua" w:hAnsi="Book Antiqua" w:cs="Book Antiqua"/>
          <w:color w:val="000000"/>
        </w:rPr>
        <w:t xml:space="preserve">CT </w:t>
      </w:r>
      <w:bookmarkEnd w:id="132"/>
      <w:bookmarkEnd w:id="133"/>
      <w:r>
        <w:rPr>
          <w:rFonts w:ascii="Book Antiqua" w:eastAsia="Book Antiqua" w:hAnsi="Book Antiqua" w:cs="Book Antiqua"/>
          <w:color w:val="000000"/>
        </w:rPr>
        <w:t>value is approximately 42</w:t>
      </w:r>
      <w:r>
        <w:rPr>
          <w:rFonts w:ascii="Book Antiqua" w:hAnsi="Book Antiqua" w:cs="Book Antiqua" w:hint="eastAsia"/>
          <w:color w:val="000000"/>
          <w:lang w:eastAsia="zh-CN"/>
        </w:rPr>
        <w:t xml:space="preserve"> </w:t>
      </w:r>
      <w:r>
        <w:rPr>
          <w:rFonts w:ascii="Book Antiqua" w:eastAsia="Book Antiqua" w:hAnsi="Book Antiqua" w:cs="Book Antiqua"/>
          <w:color w:val="000000"/>
        </w:rPr>
        <w:t>Hu</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 imaging showed that the focus was located in the extrapyramidal space of the muscle below the right orbit (indicated by the arrow), having slightly long T1, T2 signals, and the enhanced scan displayed uneven persistence moderate or obvious enhancement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Spindle cell can be seen microscopically.</w:t>
      </w:r>
    </w:p>
    <w:bookmarkEnd w:id="126"/>
    <w:bookmarkEnd w:id="127"/>
    <w:p w:rsidR="00C77B95" w:rsidRDefault="000C1FC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hAnsi="Book Antiqua" w:cs="Book Antiqua" w:hint="eastAsia"/>
          <w:noProof/>
          <w:color w:val="000000"/>
          <w:lang w:eastAsia="zh-CN"/>
        </w:rPr>
        <w:lastRenderedPageBreak/>
        <w:drawing>
          <wp:inline distT="0" distB="0" distL="0" distR="0">
            <wp:extent cx="5556265" cy="3829667"/>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56265" cy="3829667"/>
                    </a:xfrm>
                    <a:prstGeom prst="rect">
                      <a:avLst/>
                    </a:prstGeom>
                  </pic:spPr>
                </pic:pic>
              </a:graphicData>
            </a:graphic>
          </wp:inline>
        </w:drawing>
      </w:r>
    </w:p>
    <w:p w:rsidR="00C77B95" w:rsidRDefault="000C1FC7">
      <w:pPr>
        <w:spacing w:line="360" w:lineRule="auto"/>
        <w:jc w:val="both"/>
      </w:pPr>
      <w:bookmarkStart w:id="134" w:name="OLE_LINK128"/>
      <w:bookmarkStart w:id="135" w:name="OLE_LINK129"/>
      <w:r>
        <w:rPr>
          <w:rFonts w:ascii="Book Antiqua" w:eastAsia="Book Antiqua" w:hAnsi="Book Antiqua" w:cs="Book Antiqua"/>
          <w:b/>
          <w:color w:val="000000"/>
        </w:rPr>
        <w:t xml:space="preserve">Figure 2 Case 2, 53-year-old female, left orbital </w:t>
      </w:r>
      <w:proofErr w:type="spellStart"/>
      <w:r>
        <w:rPr>
          <w:rFonts w:ascii="Book Antiqua" w:eastAsia="Book Antiqua" w:hAnsi="Book Antiqua" w:cs="Book Antiqua"/>
          <w:b/>
          <w:color w:val="000000"/>
        </w:rPr>
        <w:t>myxoid</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neurofibroma</w:t>
      </w:r>
      <w:proofErr w:type="spellEnd"/>
      <w:r>
        <w:rPr>
          <w:rFonts w:ascii="Book Antiqua" w:eastAsia="Book Antiqua" w:hAnsi="Book Antiqua" w:cs="Book Antiqua"/>
          <w:b/>
          <w:color w:val="000000"/>
        </w:rPr>
        <w:t>.</w:t>
      </w:r>
      <w:r w:rsidRPr="000C1FC7">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A non-uniform density mass of left orbit with a size of 33 mm</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30 mm</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21 mm was displayed by computed tomography (CT) (as shown by the arrow); the CT value was 21</w:t>
      </w:r>
      <w:r>
        <w:rPr>
          <w:rFonts w:ascii="Book Antiqua" w:hAnsi="Book Antiqua" w:cs="Book Antiqua" w:hint="eastAsia"/>
          <w:color w:val="000000"/>
          <w:lang w:eastAsia="zh-CN"/>
        </w:rPr>
        <w:t>-</w:t>
      </w:r>
      <w:r>
        <w:rPr>
          <w:rFonts w:ascii="Book Antiqua" w:eastAsia="Book Antiqua" w:hAnsi="Book Antiqua" w:cs="Book Antiqua"/>
          <w:color w:val="000000"/>
        </w:rPr>
        <w:t>60</w:t>
      </w:r>
      <w:r>
        <w:rPr>
          <w:rFonts w:ascii="Book Antiqua" w:hAnsi="Book Antiqua" w:cs="Book Antiqua" w:hint="eastAsia"/>
          <w:color w:val="000000"/>
          <w:lang w:eastAsia="zh-CN"/>
        </w:rPr>
        <w:t xml:space="preserve"> </w:t>
      </w:r>
      <w:r>
        <w:rPr>
          <w:rFonts w:ascii="Book Antiqua" w:eastAsia="Book Antiqua" w:hAnsi="Book Antiqua" w:cs="Book Antiqua"/>
          <w:color w:val="000000"/>
        </w:rPr>
        <w:t>Hu</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 imaging showed that the focus, which was mainly cystic (long T1 and T2 signals), was located in the extrapyramidal space above the left orbit (as shown by the arrow); "V" shaped nerve fibers were observed (equal T1 and T2 signals); on contrast-enhanced scan, the cystic part was not enhanced, while the solid part showed continuous and obvious enhancement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Microscopically, there is a large amount of mucus around nerve fiber cells.</w:t>
      </w:r>
      <w:bookmarkEnd w:id="134"/>
      <w:bookmarkEnd w:id="135"/>
    </w:p>
    <w:p w:rsidR="00C77B95" w:rsidRDefault="000C1FC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bookmarkStart w:id="136" w:name="_GoBack"/>
      <w:r>
        <w:rPr>
          <w:rFonts w:ascii="Book Antiqua" w:hAnsi="Book Antiqua" w:cs="Book Antiqua" w:hint="eastAsia"/>
          <w:noProof/>
          <w:color w:val="000000"/>
          <w:lang w:eastAsia="zh-CN"/>
        </w:rPr>
        <w:lastRenderedPageBreak/>
        <w:drawing>
          <wp:inline distT="0" distB="0" distL="0" distR="0">
            <wp:extent cx="5483321" cy="375442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3321" cy="3754421"/>
                    </a:xfrm>
                    <a:prstGeom prst="rect">
                      <a:avLst/>
                    </a:prstGeom>
                  </pic:spPr>
                </pic:pic>
              </a:graphicData>
            </a:graphic>
          </wp:inline>
        </w:drawing>
      </w:r>
      <w:bookmarkEnd w:id="136"/>
    </w:p>
    <w:p w:rsidR="00C77B95" w:rsidRDefault="000C1FC7">
      <w:pPr>
        <w:spacing w:line="360" w:lineRule="auto"/>
        <w:jc w:val="both"/>
        <w:rPr>
          <w:lang w:eastAsia="zh-CN"/>
        </w:rPr>
      </w:pPr>
      <w:r>
        <w:rPr>
          <w:rFonts w:ascii="Book Antiqua" w:eastAsia="Book Antiqua" w:hAnsi="Book Antiqua" w:cs="Book Antiqua"/>
          <w:b/>
          <w:color w:val="000000"/>
        </w:rPr>
        <w:t xml:space="preserve">Figure 3 Case 3, 37-year-old female, </w:t>
      </w:r>
      <w:proofErr w:type="spellStart"/>
      <w:r>
        <w:rPr>
          <w:rFonts w:ascii="Book Antiqua" w:eastAsia="Book Antiqua" w:hAnsi="Book Antiqua" w:cs="Book Antiqua"/>
          <w:b/>
          <w:color w:val="000000"/>
        </w:rPr>
        <w:t>plexiform</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neurofibroma</w:t>
      </w:r>
      <w:proofErr w:type="spellEnd"/>
      <w:r>
        <w:rPr>
          <w:rFonts w:ascii="Book Antiqua" w:eastAsia="Book Antiqua" w:hAnsi="Book Antiqua" w:cs="Book Antiqua"/>
          <w:b/>
          <w:color w:val="000000"/>
        </w:rPr>
        <w:t>.</w:t>
      </w:r>
      <w:r w:rsidRPr="000C1FC7">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 imaging plain scan showed nodules, with a diameter of 4-5 mm, had multiple slightly long T1 and long/slightly long T2 signals in the right orbit (indicated by the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focus grew into the brain through the supraorbital and inferior fissure (indicated by the arrow). An irregular mass, which was mainly cystic (long T1, T2 signals), with "V" shaped nerve fibers (equal T1 and T2 signals), could be seen in the right </w:t>
      </w:r>
      <w:proofErr w:type="spellStart"/>
      <w:r>
        <w:rPr>
          <w:rFonts w:ascii="Book Antiqua" w:eastAsia="Book Antiqua" w:hAnsi="Book Antiqua" w:cs="Book Antiqua"/>
          <w:color w:val="000000"/>
        </w:rPr>
        <w:t>parasellar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pterygopalatine</w:t>
      </w:r>
      <w:proofErr w:type="spellEnd"/>
      <w:r>
        <w:rPr>
          <w:rFonts w:ascii="Book Antiqua" w:eastAsia="Book Antiqua" w:hAnsi="Book Antiqua" w:cs="Book Antiqua"/>
          <w:color w:val="000000"/>
        </w:rPr>
        <w:t xml:space="preserve"> as well as </w:t>
      </w:r>
      <w:proofErr w:type="spellStart"/>
      <w:r>
        <w:rPr>
          <w:rFonts w:ascii="Book Antiqua" w:eastAsia="Book Antiqua" w:hAnsi="Book Antiqua" w:cs="Book Antiqua"/>
          <w:color w:val="000000"/>
        </w:rPr>
        <w:t>infratemporal</w:t>
      </w:r>
      <w:proofErr w:type="spellEnd"/>
      <w:r>
        <w:rPr>
          <w:rFonts w:ascii="Book Antiqua" w:eastAsia="Book Antiqua" w:hAnsi="Book Antiqua" w:cs="Book Antiqua"/>
          <w:color w:val="000000"/>
        </w:rPr>
        <w:t xml:space="preserve"> fossa</w:t>
      </w:r>
      <w:r>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Pr>
          <w:rFonts w:ascii="Book Antiqua" w:hAnsi="Book Antiqua" w:cs="Book Antiqua" w:hint="eastAsia"/>
          <w:color w:val="000000"/>
          <w:lang w:eastAsia="zh-CN"/>
        </w:rPr>
        <w:t>:</w:t>
      </w:r>
      <w:r>
        <w:rPr>
          <w:rFonts w:ascii="Book Antiqua" w:eastAsia="Book Antiqua" w:hAnsi="Book Antiqua" w:cs="Book Antiqua"/>
          <w:color w:val="000000"/>
        </w:rPr>
        <w:t xml:space="preserve"> Plain chest computed tomography (CT) scan indicated multiple irregular and slightly low-density nodules, together with masses, located in the right brachial plexus distribution and the </w:t>
      </w:r>
      <w:proofErr w:type="spellStart"/>
      <w:r>
        <w:rPr>
          <w:rFonts w:ascii="Book Antiqua" w:eastAsia="Book Antiqua" w:hAnsi="Book Antiqua" w:cs="Book Antiqua"/>
          <w:color w:val="000000"/>
        </w:rPr>
        <w:t>subpleural</w:t>
      </w:r>
      <w:proofErr w:type="spellEnd"/>
      <w:r>
        <w:rPr>
          <w:rFonts w:ascii="Book Antiqua" w:eastAsia="Book Antiqua" w:hAnsi="Book Antiqua" w:cs="Book Antiqua"/>
          <w:color w:val="000000"/>
        </w:rPr>
        <w:t xml:space="preserve"> region, having an average CT value of approximately 36</w:t>
      </w:r>
      <w:r>
        <w:rPr>
          <w:rFonts w:ascii="Book Antiqua" w:hAnsi="Book Antiqua" w:cs="Book Antiqua" w:hint="eastAsia"/>
          <w:color w:val="000000"/>
          <w:lang w:eastAsia="zh-CN"/>
        </w:rPr>
        <w:t xml:space="preserve"> </w:t>
      </w:r>
      <w:r>
        <w:rPr>
          <w:rFonts w:ascii="Book Antiqua" w:eastAsia="Book Antiqua" w:hAnsi="Book Antiqua" w:cs="Book Antiqua"/>
          <w:color w:val="000000"/>
        </w:rPr>
        <w:t>Hu</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Microscopically, nerve fiber cells with mucus around them could be seen.</w:t>
      </w:r>
    </w:p>
    <w:p w:rsidR="00C77B95" w:rsidRDefault="000C1FC7">
      <w:pPr>
        <w:adjustRightInd w:val="0"/>
        <w:snapToGrid w:val="0"/>
        <w:spacing w:line="360" w:lineRule="auto"/>
        <w:jc w:val="both"/>
        <w:rPr>
          <w:rFonts w:ascii="Book Antiqua" w:hAnsi="Book Antiqua"/>
          <w:b/>
          <w:color w:val="000000"/>
          <w:lang w:eastAsia="zh-CN"/>
        </w:rPr>
      </w:pPr>
      <w:r>
        <w:rPr>
          <w:lang w:eastAsia="zh-CN"/>
        </w:rPr>
        <w:br w:type="page"/>
      </w:r>
      <w:r>
        <w:rPr>
          <w:rFonts w:ascii="Book Antiqua" w:hAnsi="Book Antiqua"/>
          <w:b/>
          <w:color w:val="000000"/>
        </w:rPr>
        <w:lastRenderedPageBreak/>
        <w:t xml:space="preserve">Table 1 Characteristics of 34 </w:t>
      </w:r>
      <w:r>
        <w:rPr>
          <w:rFonts w:ascii="Book Antiqua" w:hAnsi="Book Antiqua" w:hint="eastAsia"/>
          <w:b/>
          <w:color w:val="000000"/>
          <w:lang w:eastAsia="zh-CN"/>
        </w:rPr>
        <w:t>p</w:t>
      </w:r>
      <w:r>
        <w:rPr>
          <w:rFonts w:ascii="Book Antiqua" w:hAnsi="Book Antiqua"/>
          <w:b/>
          <w:color w:val="000000"/>
        </w:rPr>
        <w:t>eripheral nerve sheath tumors patients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93"/>
        <w:gridCol w:w="3087"/>
        <w:gridCol w:w="994"/>
      </w:tblGrid>
      <w:tr w:rsidR="00C77B95">
        <w:tc>
          <w:tcPr>
            <w:tcW w:w="1463" w:type="pct"/>
          </w:tcPr>
          <w:p w:rsidR="00C77B95" w:rsidRDefault="00C77B95">
            <w:pPr>
              <w:adjustRightInd w:val="0"/>
              <w:snapToGrid w:val="0"/>
              <w:spacing w:after="0" w:line="360" w:lineRule="auto"/>
              <w:jc w:val="both"/>
              <w:rPr>
                <w:rFonts w:ascii="Book Antiqua" w:hAnsi="Book Antiqua"/>
                <w:b/>
              </w:rPr>
            </w:pPr>
            <w:bookmarkStart w:id="137" w:name="OLE_LINK58"/>
            <w:bookmarkStart w:id="138" w:name="OLE_LINK59"/>
          </w:p>
        </w:tc>
        <w:tc>
          <w:tcPr>
            <w:tcW w:w="1406"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lang w:eastAsia="zh-CN"/>
              </w:rPr>
            </w:pPr>
            <w:proofErr w:type="spellStart"/>
            <w:r>
              <w:rPr>
                <w:rFonts w:ascii="Book Antiqua" w:hAnsi="Book Antiqua"/>
                <w:b/>
              </w:rPr>
              <w:t>Schwannoma</w:t>
            </w:r>
            <w:proofErr w:type="spellEnd"/>
            <w:r>
              <w:rPr>
                <w:rFonts w:ascii="Book Antiqua" w:hAnsi="Book Antiqua"/>
                <w:b/>
              </w:rPr>
              <w:t xml:space="preserve"> (</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21)</w:t>
            </w:r>
            <w:r>
              <w:rPr>
                <w:rFonts w:ascii="Book Antiqua" w:hAnsi="Book Antiqua" w:hint="eastAsia"/>
                <w:b/>
                <w:lang w:eastAsia="zh-CN"/>
              </w:rPr>
              <w:t xml:space="preserve"> </w:t>
            </w:r>
            <w:bookmarkStart w:id="139" w:name="OLE_LINK60"/>
            <w:bookmarkStart w:id="140" w:name="OLE_LINK61"/>
            <w:bookmarkStart w:id="141" w:name="OLE_LINK64"/>
            <w:r>
              <w:rPr>
                <w:rFonts w:ascii="Book Antiqua" w:hAnsi="Book Antiqua" w:hint="eastAsia"/>
                <w:b/>
                <w:lang w:eastAsia="zh-CN"/>
              </w:rPr>
              <w:t>(%)</w:t>
            </w:r>
            <w:bookmarkEnd w:id="139"/>
            <w:bookmarkEnd w:id="140"/>
            <w:bookmarkEnd w:id="141"/>
          </w:p>
        </w:tc>
        <w:tc>
          <w:tcPr>
            <w:tcW w:w="1612"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lang w:eastAsia="zh-CN"/>
              </w:rPr>
            </w:pPr>
            <w:proofErr w:type="spellStart"/>
            <w:r>
              <w:rPr>
                <w:rFonts w:ascii="Book Antiqua" w:hAnsi="Book Antiqua"/>
                <w:b/>
              </w:rPr>
              <w:t>Neurofibroma</w:t>
            </w:r>
            <w:proofErr w:type="spellEnd"/>
            <w:r>
              <w:rPr>
                <w:rFonts w:ascii="Book Antiqua" w:hAnsi="Book Antiqua" w:hint="eastAsia"/>
                <w:b/>
                <w:lang w:eastAsia="zh-CN"/>
              </w:rPr>
              <w:t xml:space="preserve"> </w:t>
            </w:r>
            <w:r>
              <w:rPr>
                <w:rFonts w:ascii="Book Antiqua" w:hAnsi="Book Antiqua"/>
                <w:b/>
              </w:rPr>
              <w:t xml:space="preserve">+ </w:t>
            </w:r>
            <w:proofErr w:type="spellStart"/>
            <w:r>
              <w:rPr>
                <w:rFonts w:ascii="Book Antiqua" w:hAnsi="Book Antiqua"/>
                <w:b/>
              </w:rPr>
              <w:t>plexiform</w:t>
            </w:r>
            <w:proofErr w:type="spellEnd"/>
            <w:r>
              <w:rPr>
                <w:rFonts w:ascii="Book Antiqua" w:hAnsi="Book Antiqua"/>
                <w:b/>
              </w:rPr>
              <w:t xml:space="preserve"> </w:t>
            </w:r>
            <w:proofErr w:type="spellStart"/>
            <w:r>
              <w:rPr>
                <w:rFonts w:ascii="Book Antiqua" w:hAnsi="Book Antiqua"/>
                <w:b/>
              </w:rPr>
              <w:t>neurofibroma</w:t>
            </w:r>
            <w:proofErr w:type="spellEnd"/>
            <w:r>
              <w:rPr>
                <w:rFonts w:ascii="Book Antiqua" w:hAnsi="Book Antiqua" w:hint="eastAsia"/>
                <w:b/>
                <w:lang w:eastAsia="zh-CN"/>
              </w:rPr>
              <w:t xml:space="preserve"> </w:t>
            </w:r>
            <w:r>
              <w:rPr>
                <w:rFonts w:ascii="Book Antiqua" w:hAnsi="Book Antiqua"/>
                <w:b/>
              </w:rPr>
              <w:t>(</w:t>
            </w:r>
            <w:r>
              <w:rPr>
                <w:rFonts w:ascii="Book Antiqua" w:hAnsi="Book Antiqua"/>
                <w:b/>
                <w:i/>
              </w:rPr>
              <w:t>n</w:t>
            </w:r>
            <w:r>
              <w:rPr>
                <w:rFonts w:ascii="Book Antiqua" w:hAnsi="Book Antiqua" w:hint="eastAsia"/>
                <w:b/>
                <w:lang w:eastAsia="zh-CN"/>
              </w:rPr>
              <w:t xml:space="preserve"> </w:t>
            </w:r>
            <w:r>
              <w:rPr>
                <w:rFonts w:ascii="Book Antiqua" w:hAnsi="Book Antiqua"/>
                <w:b/>
              </w:rPr>
              <w:t>=13)</w:t>
            </w:r>
            <w:r>
              <w:rPr>
                <w:rFonts w:ascii="Book Antiqua" w:hAnsi="Book Antiqua" w:hint="eastAsia"/>
                <w:b/>
                <w:lang w:eastAsia="zh-CN"/>
              </w:rPr>
              <w:t xml:space="preserve"> (%)</w:t>
            </w:r>
          </w:p>
        </w:tc>
        <w:tc>
          <w:tcPr>
            <w:tcW w:w="519" w:type="pct"/>
          </w:tcPr>
          <w:p w:rsidR="00C77B95" w:rsidRDefault="000C1FC7">
            <w:pPr>
              <w:adjustRightInd w:val="0"/>
              <w:snapToGrid w:val="0"/>
              <w:spacing w:after="0" w:line="360" w:lineRule="auto"/>
              <w:jc w:val="both"/>
              <w:rPr>
                <w:rFonts w:ascii="Book Antiqua" w:hAnsi="Book Antiqua"/>
                <w:b/>
              </w:rPr>
            </w:pPr>
            <w:r>
              <w:rPr>
                <w:rFonts w:ascii="Book Antiqua" w:hAnsi="Book Antiqua"/>
                <w:b/>
                <w:i/>
                <w:iCs/>
              </w:rPr>
              <w:t xml:space="preserve">P </w:t>
            </w:r>
            <w:r>
              <w:rPr>
                <w:rFonts w:ascii="Book Antiqua" w:hAnsi="Book Antiqua"/>
                <w:b/>
              </w:rPr>
              <w:t>value</w:t>
            </w:r>
          </w:p>
        </w:tc>
      </w:tr>
      <w:tr w:rsidR="00C77B95">
        <w:tc>
          <w:tcPr>
            <w:tcW w:w="1463" w:type="pct"/>
            <w:tcBorders>
              <w:top w:val="single" w:sz="4" w:space="0" w:color="auto"/>
            </w:tcBorders>
          </w:tcPr>
          <w:p w:rsidR="00C77B95" w:rsidRDefault="000C1FC7">
            <w:pPr>
              <w:adjustRightInd w:val="0"/>
              <w:snapToGrid w:val="0"/>
              <w:spacing w:after="0" w:line="360" w:lineRule="auto"/>
              <w:jc w:val="both"/>
              <w:rPr>
                <w:rFonts w:ascii="Book Antiqua" w:hAnsi="Book Antiqua"/>
              </w:rPr>
            </w:pPr>
            <w:r>
              <w:rPr>
                <w:rFonts w:ascii="Book Antiqua" w:hAnsi="Book Antiqua"/>
              </w:rPr>
              <w:t>Gender</w:t>
            </w:r>
          </w:p>
        </w:tc>
        <w:tc>
          <w:tcPr>
            <w:tcW w:w="1406" w:type="pct"/>
            <w:tcBorders>
              <w:top w:val="single" w:sz="4" w:space="0" w:color="auto"/>
            </w:tcBorders>
          </w:tcPr>
          <w:p w:rsidR="00C77B95" w:rsidRDefault="00C77B95">
            <w:pPr>
              <w:adjustRightInd w:val="0"/>
              <w:snapToGrid w:val="0"/>
              <w:spacing w:after="0" w:line="360" w:lineRule="auto"/>
              <w:jc w:val="both"/>
              <w:rPr>
                <w:rFonts w:ascii="Book Antiqua" w:hAnsi="Book Antiqua"/>
              </w:rPr>
            </w:pPr>
          </w:p>
        </w:tc>
        <w:tc>
          <w:tcPr>
            <w:tcW w:w="1612" w:type="pct"/>
            <w:tcBorders>
              <w:top w:val="single" w:sz="4" w:space="0" w:color="auto"/>
            </w:tcBorders>
          </w:tcPr>
          <w:p w:rsidR="00C77B95" w:rsidRDefault="00C77B95">
            <w:pPr>
              <w:adjustRightInd w:val="0"/>
              <w:snapToGrid w:val="0"/>
              <w:spacing w:after="0" w:line="360" w:lineRule="auto"/>
              <w:jc w:val="both"/>
              <w:rPr>
                <w:rFonts w:ascii="Book Antiqua" w:hAnsi="Book Antiqua"/>
              </w:rPr>
            </w:pPr>
          </w:p>
        </w:tc>
        <w:tc>
          <w:tcPr>
            <w:tcW w:w="519" w:type="pct"/>
            <w:tcBorders>
              <w:top w:val="single" w:sz="4" w:space="0" w:color="auto"/>
            </w:tcBorders>
          </w:tcPr>
          <w:p w:rsidR="00C77B95" w:rsidRDefault="000C1FC7">
            <w:pPr>
              <w:adjustRightInd w:val="0"/>
              <w:snapToGrid w:val="0"/>
              <w:spacing w:after="0" w:line="360" w:lineRule="auto"/>
              <w:jc w:val="both"/>
              <w:rPr>
                <w:rFonts w:ascii="Book Antiqua" w:hAnsi="Book Antiqua"/>
              </w:rPr>
            </w:pPr>
            <w:r>
              <w:rPr>
                <w:rFonts w:ascii="Book Antiqua" w:hAnsi="Book Antiqua"/>
              </w:rPr>
              <w:t>0.290</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Male</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12 (57.1)</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5 (38.5)</w:t>
            </w:r>
          </w:p>
        </w:tc>
        <w:tc>
          <w:tcPr>
            <w:tcW w:w="519" w:type="pct"/>
          </w:tcPr>
          <w:p w:rsidR="00C77B95" w:rsidRDefault="00C77B95">
            <w:pPr>
              <w:adjustRightInd w:val="0"/>
              <w:snapToGrid w:val="0"/>
              <w:spacing w:after="0" w:line="360" w:lineRule="auto"/>
              <w:jc w:val="both"/>
              <w:rPr>
                <w:rFonts w:ascii="Book Antiqua" w:hAnsi="Book Antiqua"/>
              </w:rPr>
            </w:pP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Female</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9 (42.9)</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8 (61.5)</w:t>
            </w:r>
          </w:p>
        </w:tc>
        <w:tc>
          <w:tcPr>
            <w:tcW w:w="519" w:type="pct"/>
          </w:tcPr>
          <w:p w:rsidR="00C77B95" w:rsidRDefault="00C77B95">
            <w:pPr>
              <w:adjustRightInd w:val="0"/>
              <w:snapToGrid w:val="0"/>
              <w:spacing w:after="0" w:line="360" w:lineRule="auto"/>
              <w:jc w:val="both"/>
              <w:rPr>
                <w:rFonts w:ascii="Book Antiqua" w:hAnsi="Book Antiqua"/>
              </w:rPr>
            </w:pPr>
          </w:p>
        </w:tc>
      </w:tr>
      <w:tr w:rsidR="00C77B95">
        <w:tc>
          <w:tcPr>
            <w:tcW w:w="1463" w:type="pct"/>
          </w:tcPr>
          <w:p w:rsidR="00C77B95" w:rsidRDefault="000C1FC7">
            <w:pPr>
              <w:adjustRightInd w:val="0"/>
              <w:snapToGrid w:val="0"/>
              <w:spacing w:after="0" w:line="360" w:lineRule="auto"/>
              <w:jc w:val="both"/>
              <w:rPr>
                <w:rFonts w:ascii="Book Antiqua" w:hAnsi="Book Antiqua"/>
              </w:rPr>
            </w:pPr>
            <w:r>
              <w:rPr>
                <w:rFonts w:ascii="Book Antiqua" w:hAnsi="Book Antiqua"/>
              </w:rPr>
              <w:t>Age (mean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 xml:space="preserve">SD, </w:t>
            </w:r>
            <w:proofErr w:type="spellStart"/>
            <w:r>
              <w:rPr>
                <w:rFonts w:ascii="Book Antiqua" w:hAnsi="Book Antiqua"/>
              </w:rPr>
              <w:t>yr</w:t>
            </w:r>
            <w:proofErr w:type="spellEnd"/>
            <w:r>
              <w:rPr>
                <w:rFonts w:ascii="Book Antiqua" w:hAnsi="Book Antiqua"/>
              </w:rPr>
              <w:t>)</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47.33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3.602</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41.77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4.595</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0.347</w:t>
            </w:r>
          </w:p>
        </w:tc>
      </w:tr>
      <w:tr w:rsidR="00C77B95">
        <w:tc>
          <w:tcPr>
            <w:tcW w:w="1463" w:type="pct"/>
          </w:tcPr>
          <w:p w:rsidR="00C77B95" w:rsidRDefault="000C1FC7">
            <w:pPr>
              <w:adjustRightInd w:val="0"/>
              <w:snapToGrid w:val="0"/>
              <w:spacing w:after="0" w:line="360" w:lineRule="auto"/>
              <w:jc w:val="both"/>
              <w:rPr>
                <w:rFonts w:ascii="Book Antiqua" w:hAnsi="Book Antiqua"/>
              </w:rPr>
            </w:pPr>
            <w:r>
              <w:rPr>
                <w:rFonts w:ascii="Book Antiqua" w:hAnsi="Book Antiqua"/>
              </w:rPr>
              <w:t>Clinical symptoms</w:t>
            </w:r>
          </w:p>
        </w:tc>
        <w:tc>
          <w:tcPr>
            <w:tcW w:w="1406" w:type="pct"/>
          </w:tcPr>
          <w:p w:rsidR="00C77B95" w:rsidRDefault="00C77B95">
            <w:pPr>
              <w:adjustRightInd w:val="0"/>
              <w:snapToGrid w:val="0"/>
              <w:spacing w:after="0" w:line="360" w:lineRule="auto"/>
              <w:jc w:val="both"/>
              <w:rPr>
                <w:rFonts w:ascii="Book Antiqua" w:hAnsi="Book Antiqua"/>
              </w:rPr>
            </w:pPr>
          </w:p>
        </w:tc>
        <w:tc>
          <w:tcPr>
            <w:tcW w:w="1612" w:type="pct"/>
          </w:tcPr>
          <w:p w:rsidR="00C77B95" w:rsidRDefault="00C77B95">
            <w:pPr>
              <w:adjustRightInd w:val="0"/>
              <w:snapToGrid w:val="0"/>
              <w:spacing w:after="0" w:line="360" w:lineRule="auto"/>
              <w:jc w:val="both"/>
              <w:rPr>
                <w:rFonts w:ascii="Book Antiqua" w:hAnsi="Book Antiqua"/>
              </w:rPr>
            </w:pPr>
          </w:p>
        </w:tc>
        <w:tc>
          <w:tcPr>
            <w:tcW w:w="519" w:type="pct"/>
          </w:tcPr>
          <w:p w:rsidR="00C77B95" w:rsidRDefault="00C77B95">
            <w:pPr>
              <w:adjustRightInd w:val="0"/>
              <w:snapToGrid w:val="0"/>
              <w:spacing w:after="0" w:line="360" w:lineRule="auto"/>
              <w:jc w:val="both"/>
              <w:rPr>
                <w:rFonts w:ascii="Book Antiqua" w:hAnsi="Book Antiqua"/>
              </w:rPr>
            </w:pP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Exophthalmos</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14 (66.7)</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9 (69.2)</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1.000</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Limited eye movement</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11 (52.4)</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7 (53.8)</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0.934</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Eyelid swelling</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14 (66.7)</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7 (53.8)</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0.455</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Decreased vision</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4 (19.0)</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1 (7.7)</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0.682</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Dizzy</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6 (28.6)</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2 (15.4)</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0.642</w:t>
            </w:r>
          </w:p>
        </w:tc>
      </w:tr>
      <w:tr w:rsidR="00C77B95">
        <w:tc>
          <w:tcPr>
            <w:tcW w:w="146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With NF-I</w:t>
            </w:r>
          </w:p>
        </w:tc>
        <w:tc>
          <w:tcPr>
            <w:tcW w:w="1406" w:type="pct"/>
          </w:tcPr>
          <w:p w:rsidR="00C77B95" w:rsidRDefault="000C1FC7">
            <w:pPr>
              <w:adjustRightInd w:val="0"/>
              <w:snapToGrid w:val="0"/>
              <w:spacing w:after="0" w:line="360" w:lineRule="auto"/>
              <w:jc w:val="both"/>
              <w:rPr>
                <w:rFonts w:ascii="Book Antiqua" w:hAnsi="Book Antiqua"/>
              </w:rPr>
            </w:pPr>
            <w:r>
              <w:rPr>
                <w:rFonts w:ascii="Book Antiqua" w:hAnsi="Book Antiqua"/>
              </w:rPr>
              <w:t>0 (0.0)</w:t>
            </w:r>
          </w:p>
        </w:tc>
        <w:tc>
          <w:tcPr>
            <w:tcW w:w="1612" w:type="pct"/>
          </w:tcPr>
          <w:p w:rsidR="00C77B95" w:rsidRDefault="000C1FC7">
            <w:pPr>
              <w:adjustRightInd w:val="0"/>
              <w:snapToGrid w:val="0"/>
              <w:spacing w:after="0" w:line="360" w:lineRule="auto"/>
              <w:jc w:val="both"/>
              <w:rPr>
                <w:rFonts w:ascii="Book Antiqua" w:hAnsi="Book Antiqua"/>
              </w:rPr>
            </w:pPr>
            <w:r>
              <w:rPr>
                <w:rFonts w:ascii="Book Antiqua" w:hAnsi="Book Antiqua"/>
              </w:rPr>
              <w:t>4 (30.8)</w:t>
            </w:r>
          </w:p>
        </w:tc>
        <w:tc>
          <w:tcPr>
            <w:tcW w:w="519" w:type="pct"/>
          </w:tcPr>
          <w:p w:rsidR="00C77B95" w:rsidRDefault="000C1FC7">
            <w:pPr>
              <w:adjustRightInd w:val="0"/>
              <w:snapToGrid w:val="0"/>
              <w:spacing w:after="0" w:line="360" w:lineRule="auto"/>
              <w:jc w:val="both"/>
              <w:rPr>
                <w:rFonts w:ascii="Book Antiqua" w:hAnsi="Book Antiqua"/>
              </w:rPr>
            </w:pPr>
            <w:r>
              <w:rPr>
                <w:rFonts w:ascii="Book Antiqua" w:hAnsi="Book Antiqua"/>
              </w:rPr>
              <w:t>0.015</w:t>
            </w:r>
            <w:r>
              <w:rPr>
                <w:rFonts w:ascii="Book Antiqua" w:hAnsi="Book Antiqua" w:hint="eastAsia"/>
                <w:vertAlign w:val="superscript"/>
                <w:lang w:eastAsia="zh-CN"/>
              </w:rPr>
              <w:t>a</w:t>
            </w:r>
          </w:p>
        </w:tc>
      </w:tr>
    </w:tbl>
    <w:p w:rsidR="00C77B95" w:rsidRDefault="000C1FC7">
      <w:pPr>
        <w:adjustRightInd w:val="0"/>
        <w:snapToGrid w:val="0"/>
        <w:spacing w:line="360" w:lineRule="auto"/>
        <w:jc w:val="both"/>
        <w:rPr>
          <w:rFonts w:ascii="Book Antiqua" w:hAnsi="Book Antiqua"/>
          <w:lang w:eastAsia="zh-CN"/>
        </w:rPr>
      </w:pPr>
      <w:bookmarkStart w:id="142" w:name="OLE_LINK42"/>
      <w:bookmarkEnd w:id="137"/>
      <w:bookmarkEnd w:id="138"/>
      <w:proofErr w:type="spellStart"/>
      <w:proofErr w:type="gramStart"/>
      <w:r>
        <w:rPr>
          <w:rFonts w:ascii="Book Antiqua" w:hAnsi="Book Antiqua" w:hint="eastAsia"/>
          <w:vertAlign w:val="superscript"/>
          <w:lang w:eastAsia="zh-CN"/>
        </w:rPr>
        <w:t>a</w:t>
      </w:r>
      <w:r>
        <w:rPr>
          <w:rFonts w:ascii="Book Antiqua" w:hAnsi="Book Antiqua" w:hint="eastAsia"/>
          <w:i/>
          <w:lang w:eastAsia="zh-CN"/>
        </w:rPr>
        <w:t>P</w:t>
      </w:r>
      <w:proofErr w:type="spellEnd"/>
      <w:proofErr w:type="gramEnd"/>
      <w:r>
        <w:rPr>
          <w:rFonts w:ascii="Book Antiqua" w:hAnsi="Book Antiqua" w:hint="eastAsia"/>
          <w:lang w:eastAsia="zh-CN"/>
        </w:rPr>
        <w:t xml:space="preserve"> &lt; 0.05.</w:t>
      </w:r>
    </w:p>
    <w:p w:rsidR="00C77B95" w:rsidRDefault="000C1FC7">
      <w:pPr>
        <w:adjustRightInd w:val="0"/>
        <w:snapToGrid w:val="0"/>
        <w:spacing w:line="360" w:lineRule="auto"/>
        <w:jc w:val="both"/>
        <w:rPr>
          <w:rFonts w:ascii="Book Antiqua" w:hAnsi="Book Antiqua"/>
          <w:lang w:eastAsia="zh-CN"/>
        </w:rPr>
      </w:pPr>
      <w:r>
        <w:rPr>
          <w:rFonts w:ascii="Book Antiqua" w:hAnsi="Book Antiqua"/>
        </w:rPr>
        <w:t>NF-I</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N</w:t>
      </w:r>
      <w:r>
        <w:rPr>
          <w:rFonts w:ascii="Book Antiqua" w:hAnsi="Book Antiqua"/>
        </w:rPr>
        <w:t>eurofibromatosis type I</w:t>
      </w:r>
      <w:bookmarkEnd w:id="142"/>
      <w:r>
        <w:rPr>
          <w:rFonts w:ascii="Book Antiqua" w:hAnsi="Book Antiqua" w:hint="eastAsia"/>
          <w:lang w:eastAsia="zh-CN"/>
        </w:rPr>
        <w:t xml:space="preserve">. </w:t>
      </w:r>
    </w:p>
    <w:p w:rsidR="00C77B95" w:rsidRDefault="000C1FC7">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2 Comparison of imaging features between </w:t>
      </w:r>
      <w:proofErr w:type="spellStart"/>
      <w:r>
        <w:rPr>
          <w:rFonts w:ascii="Book Antiqua" w:hAnsi="Book Antiqua"/>
          <w:b/>
          <w:bCs/>
        </w:rPr>
        <w:t>schwannoma</w:t>
      </w:r>
      <w:proofErr w:type="spellEnd"/>
      <w:r>
        <w:rPr>
          <w:rFonts w:ascii="Book Antiqua" w:hAnsi="Book Antiqua"/>
          <w:b/>
          <w:bCs/>
        </w:rPr>
        <w:t xml:space="preserve"> and </w:t>
      </w:r>
      <w:proofErr w:type="spellStart"/>
      <w:r>
        <w:rPr>
          <w:rFonts w:ascii="Book Antiqua" w:hAnsi="Book Antiqua"/>
          <w:b/>
          <w:bCs/>
        </w:rPr>
        <w:t>neurofibroma</w:t>
      </w:r>
      <w:proofErr w:type="spellEnd"/>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2300"/>
        <w:gridCol w:w="2061"/>
        <w:gridCol w:w="1697"/>
        <w:gridCol w:w="850"/>
      </w:tblGrid>
      <w:tr w:rsidR="00C77B95">
        <w:tc>
          <w:tcPr>
            <w:tcW w:w="1393"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rPr>
            </w:pPr>
            <w:r>
              <w:rPr>
                <w:rFonts w:ascii="Book Antiqua" w:hAnsi="Book Antiqua"/>
                <w:b/>
              </w:rPr>
              <w:t>Imaging features</w:t>
            </w:r>
          </w:p>
        </w:tc>
        <w:tc>
          <w:tcPr>
            <w:tcW w:w="1201"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rPr>
            </w:pPr>
            <w:proofErr w:type="spellStart"/>
            <w:r>
              <w:rPr>
                <w:rFonts w:ascii="Book Antiqua" w:hAnsi="Book Antiqua"/>
                <w:b/>
              </w:rPr>
              <w:t>Schwannoma</w:t>
            </w:r>
            <w:proofErr w:type="spellEnd"/>
            <w:r>
              <w:rPr>
                <w:rFonts w:ascii="Book Antiqua" w:hAnsi="Book Antiqua"/>
                <w:b/>
              </w:rPr>
              <w:t xml:space="preserve"> (</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21)</w:t>
            </w:r>
            <w:r>
              <w:rPr>
                <w:rFonts w:ascii="Book Antiqua" w:hAnsi="Book Antiqua" w:hint="eastAsia"/>
                <w:b/>
                <w:lang w:eastAsia="zh-CN"/>
              </w:rPr>
              <w:t xml:space="preserve"> (%)</w:t>
            </w:r>
          </w:p>
        </w:tc>
        <w:tc>
          <w:tcPr>
            <w:tcW w:w="1076"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rPr>
            </w:pPr>
            <w:proofErr w:type="spellStart"/>
            <w:r>
              <w:rPr>
                <w:rFonts w:ascii="Book Antiqua" w:hAnsi="Book Antiqua"/>
                <w:b/>
              </w:rPr>
              <w:t>Neurofibroma</w:t>
            </w:r>
            <w:proofErr w:type="spellEnd"/>
            <w:r>
              <w:rPr>
                <w:rFonts w:ascii="Book Antiqua" w:hAnsi="Book Antiqua"/>
                <w:b/>
              </w:rPr>
              <w:t xml:space="preserve"> (</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12)</w:t>
            </w:r>
            <w:r>
              <w:rPr>
                <w:rFonts w:ascii="Book Antiqua" w:hAnsi="Book Antiqua" w:hint="eastAsia"/>
                <w:b/>
                <w:lang w:eastAsia="zh-CN"/>
              </w:rPr>
              <w:t xml:space="preserve"> (%)</w:t>
            </w:r>
          </w:p>
        </w:tc>
        <w:tc>
          <w:tcPr>
            <w:tcW w:w="886"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iCs/>
              </w:rPr>
            </w:pPr>
            <w:r>
              <w:rPr>
                <w:rFonts w:ascii="Book Antiqua" w:hAnsi="Book Antiqua"/>
                <w:b/>
                <w:iCs/>
              </w:rPr>
              <w:t xml:space="preserve">Chi-square </w:t>
            </w:r>
            <w:r>
              <w:rPr>
                <w:rFonts w:ascii="Book Antiqua" w:hAnsi="Book Antiqua"/>
                <w:b/>
              </w:rPr>
              <w:t>value</w:t>
            </w:r>
          </w:p>
        </w:tc>
        <w:tc>
          <w:tcPr>
            <w:tcW w:w="444" w:type="pct"/>
            <w:tcBorders>
              <w:top w:val="single" w:sz="4" w:space="0" w:color="auto"/>
              <w:bottom w:val="nil"/>
            </w:tcBorders>
          </w:tcPr>
          <w:p w:rsidR="00C77B95" w:rsidRDefault="000C1FC7">
            <w:pPr>
              <w:adjustRightInd w:val="0"/>
              <w:snapToGrid w:val="0"/>
              <w:spacing w:after="0" w:line="360" w:lineRule="auto"/>
              <w:jc w:val="both"/>
              <w:rPr>
                <w:rFonts w:ascii="Book Antiqua" w:hAnsi="Book Antiqua"/>
                <w:b/>
              </w:rPr>
            </w:pPr>
            <w:r>
              <w:rPr>
                <w:rFonts w:ascii="Book Antiqua" w:hAnsi="Book Antiqua"/>
                <w:b/>
                <w:i/>
                <w:iCs/>
              </w:rPr>
              <w:t xml:space="preserve">P </w:t>
            </w:r>
            <w:r>
              <w:rPr>
                <w:rFonts w:ascii="Book Antiqua" w:hAnsi="Book Antiqua"/>
                <w:b/>
              </w:rPr>
              <w:t>value</w:t>
            </w:r>
          </w:p>
        </w:tc>
      </w:tr>
      <w:tr w:rsidR="00C77B95">
        <w:tc>
          <w:tcPr>
            <w:tcW w:w="1393" w:type="pct"/>
            <w:tcBorders>
              <w:top w:val="single" w:sz="4" w:space="0" w:color="auto"/>
            </w:tcBorders>
          </w:tcPr>
          <w:p w:rsidR="00C77B95" w:rsidRDefault="000C1FC7">
            <w:pPr>
              <w:adjustRightInd w:val="0"/>
              <w:snapToGrid w:val="0"/>
              <w:spacing w:after="0" w:line="360" w:lineRule="auto"/>
              <w:jc w:val="both"/>
              <w:rPr>
                <w:rFonts w:ascii="Book Antiqua" w:hAnsi="Book Antiqua"/>
              </w:rPr>
            </w:pPr>
            <w:r>
              <w:rPr>
                <w:rFonts w:ascii="Book Antiqua" w:hAnsi="Book Antiqua"/>
              </w:rPr>
              <w:t>Location (Intramuscular space)</w:t>
            </w:r>
          </w:p>
        </w:tc>
        <w:tc>
          <w:tcPr>
            <w:tcW w:w="1201" w:type="pct"/>
            <w:tcBorders>
              <w:top w:val="single" w:sz="4" w:space="0" w:color="auto"/>
            </w:tcBorders>
          </w:tcPr>
          <w:p w:rsidR="00C77B95" w:rsidRDefault="00C77B95">
            <w:pPr>
              <w:adjustRightInd w:val="0"/>
              <w:snapToGrid w:val="0"/>
              <w:spacing w:after="0" w:line="360" w:lineRule="auto"/>
              <w:jc w:val="both"/>
              <w:rPr>
                <w:rFonts w:ascii="Book Antiqua" w:hAnsi="Book Antiqua"/>
              </w:rPr>
            </w:pPr>
          </w:p>
        </w:tc>
        <w:tc>
          <w:tcPr>
            <w:tcW w:w="1076" w:type="pct"/>
            <w:tcBorders>
              <w:top w:val="single" w:sz="4" w:space="0" w:color="auto"/>
            </w:tcBorders>
          </w:tcPr>
          <w:p w:rsidR="00C77B95" w:rsidRDefault="00C77B95">
            <w:pPr>
              <w:adjustRightInd w:val="0"/>
              <w:snapToGrid w:val="0"/>
              <w:spacing w:after="0" w:line="360" w:lineRule="auto"/>
              <w:jc w:val="both"/>
              <w:rPr>
                <w:rFonts w:ascii="Book Antiqua" w:hAnsi="Book Antiqua"/>
              </w:rPr>
            </w:pPr>
          </w:p>
        </w:tc>
        <w:tc>
          <w:tcPr>
            <w:tcW w:w="886" w:type="pct"/>
            <w:tcBorders>
              <w:top w:val="single" w:sz="4" w:space="0" w:color="auto"/>
            </w:tcBorders>
          </w:tcPr>
          <w:p w:rsidR="00C77B95" w:rsidRDefault="000C1FC7">
            <w:pPr>
              <w:adjustRightInd w:val="0"/>
              <w:snapToGrid w:val="0"/>
              <w:spacing w:after="0" w:line="360" w:lineRule="auto"/>
              <w:jc w:val="both"/>
              <w:rPr>
                <w:rFonts w:ascii="Book Antiqua" w:hAnsi="Book Antiqua"/>
              </w:rPr>
            </w:pPr>
            <w:r>
              <w:rPr>
                <w:rFonts w:ascii="Book Antiqua" w:hAnsi="Book Antiqua"/>
              </w:rPr>
              <w:t>11.933</w:t>
            </w:r>
          </w:p>
        </w:tc>
        <w:tc>
          <w:tcPr>
            <w:tcW w:w="444" w:type="pct"/>
            <w:tcBorders>
              <w:top w:val="single" w:sz="4" w:space="0" w:color="auto"/>
            </w:tcBorders>
          </w:tcPr>
          <w:p w:rsidR="00C77B95" w:rsidRDefault="000C1FC7">
            <w:pPr>
              <w:adjustRightInd w:val="0"/>
              <w:snapToGrid w:val="0"/>
              <w:spacing w:after="0" w:line="360" w:lineRule="auto"/>
              <w:jc w:val="both"/>
              <w:rPr>
                <w:rFonts w:ascii="Book Antiqua" w:hAnsi="Book Antiqua"/>
                <w:lang w:eastAsia="zh-CN"/>
              </w:rPr>
            </w:pPr>
            <w:r>
              <w:rPr>
                <w:rFonts w:ascii="Book Antiqua" w:hAnsi="Book Antiqua"/>
              </w:rPr>
              <w:t>0.000</w:t>
            </w:r>
            <w:r>
              <w:rPr>
                <w:rFonts w:ascii="Book Antiqua" w:hAnsi="Book Antiqua" w:hint="eastAsia"/>
                <w:vertAlign w:val="superscript"/>
                <w:lang w:eastAsia="zh-CN"/>
              </w:rPr>
              <w:t>a</w:t>
            </w: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Yes</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19 (90.5)</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3 (25.0)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No</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2 (9.5)</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9 (75.0)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jc w:val="both"/>
              <w:rPr>
                <w:rFonts w:ascii="Book Antiqua" w:hAnsi="Book Antiqua"/>
              </w:rPr>
            </w:pPr>
            <w:r>
              <w:rPr>
                <w:rFonts w:ascii="Book Antiqua" w:hAnsi="Book Antiqua"/>
              </w:rPr>
              <w:t>Location (</w:t>
            </w:r>
            <w:r>
              <w:rPr>
                <w:rFonts w:ascii="Book Antiqua" w:hAnsi="Book Antiqua" w:hint="eastAsia"/>
                <w:lang w:eastAsia="zh-CN"/>
              </w:rPr>
              <w:t>e</w:t>
            </w:r>
            <w:r>
              <w:rPr>
                <w:rFonts w:ascii="Book Antiqua" w:hAnsi="Book Antiqua"/>
              </w:rPr>
              <w:t>xtrapyramidal space)</w:t>
            </w:r>
          </w:p>
        </w:tc>
        <w:tc>
          <w:tcPr>
            <w:tcW w:w="1201" w:type="pct"/>
          </w:tcPr>
          <w:p w:rsidR="00C77B95" w:rsidRDefault="00C77B95">
            <w:pPr>
              <w:adjustRightInd w:val="0"/>
              <w:snapToGrid w:val="0"/>
              <w:spacing w:after="0" w:line="360" w:lineRule="auto"/>
              <w:jc w:val="both"/>
              <w:rPr>
                <w:rFonts w:ascii="Book Antiqua" w:hAnsi="Book Antiqua"/>
              </w:rPr>
            </w:pPr>
          </w:p>
        </w:tc>
        <w:tc>
          <w:tcPr>
            <w:tcW w:w="1076" w:type="pct"/>
          </w:tcPr>
          <w:p w:rsidR="00C77B95" w:rsidRDefault="00C77B95">
            <w:pPr>
              <w:adjustRightInd w:val="0"/>
              <w:snapToGrid w:val="0"/>
              <w:spacing w:after="0" w:line="360" w:lineRule="auto"/>
              <w:jc w:val="both"/>
              <w:rPr>
                <w:rFonts w:ascii="Book Antiqua" w:hAnsi="Book Antiqua"/>
              </w:rPr>
            </w:pPr>
          </w:p>
        </w:tc>
        <w:tc>
          <w:tcPr>
            <w:tcW w:w="886" w:type="pct"/>
          </w:tcPr>
          <w:p w:rsidR="00C77B95" w:rsidRDefault="000C1FC7">
            <w:pPr>
              <w:adjustRightInd w:val="0"/>
              <w:snapToGrid w:val="0"/>
              <w:spacing w:after="0" w:line="360" w:lineRule="auto"/>
              <w:jc w:val="both"/>
              <w:rPr>
                <w:rFonts w:ascii="Book Antiqua" w:hAnsi="Book Antiqua"/>
              </w:rPr>
            </w:pPr>
            <w:r>
              <w:rPr>
                <w:rFonts w:ascii="Book Antiqua" w:hAnsi="Book Antiqua"/>
              </w:rPr>
              <w:t>11.933</w:t>
            </w:r>
          </w:p>
        </w:tc>
        <w:tc>
          <w:tcPr>
            <w:tcW w:w="444" w:type="pct"/>
          </w:tcPr>
          <w:p w:rsidR="00C77B95" w:rsidRDefault="000C1FC7">
            <w:pPr>
              <w:adjustRightInd w:val="0"/>
              <w:snapToGrid w:val="0"/>
              <w:spacing w:after="0" w:line="360" w:lineRule="auto"/>
              <w:jc w:val="both"/>
              <w:rPr>
                <w:rFonts w:ascii="Book Antiqua" w:hAnsi="Book Antiqua"/>
                <w:vertAlign w:val="superscript"/>
                <w:lang w:eastAsia="zh-CN"/>
              </w:rPr>
            </w:pPr>
            <w:r>
              <w:rPr>
                <w:rFonts w:ascii="Book Antiqua" w:hAnsi="Book Antiqua"/>
              </w:rPr>
              <w:t>0.000</w:t>
            </w:r>
            <w:r>
              <w:rPr>
                <w:rFonts w:ascii="Book Antiqua" w:hAnsi="Book Antiqua" w:hint="eastAsia"/>
                <w:vertAlign w:val="superscript"/>
                <w:lang w:eastAsia="zh-CN"/>
              </w:rPr>
              <w:t>a</w:t>
            </w: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Yes</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2 (9.5)</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9 (75.0)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No</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19 (90.5)</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3 (25.0)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jc w:val="both"/>
              <w:rPr>
                <w:rFonts w:ascii="Book Antiqua" w:hAnsi="Book Antiqua"/>
              </w:rPr>
            </w:pPr>
            <w:r>
              <w:rPr>
                <w:rFonts w:ascii="Book Antiqua" w:hAnsi="Book Antiqua"/>
              </w:rPr>
              <w:t>Regular morphology</w:t>
            </w:r>
          </w:p>
        </w:tc>
        <w:tc>
          <w:tcPr>
            <w:tcW w:w="1201" w:type="pct"/>
          </w:tcPr>
          <w:p w:rsidR="00C77B95" w:rsidRDefault="00C77B95">
            <w:pPr>
              <w:adjustRightInd w:val="0"/>
              <w:snapToGrid w:val="0"/>
              <w:spacing w:after="0" w:line="360" w:lineRule="auto"/>
              <w:jc w:val="both"/>
              <w:rPr>
                <w:rFonts w:ascii="Book Antiqua" w:hAnsi="Book Antiqua"/>
              </w:rPr>
            </w:pPr>
          </w:p>
        </w:tc>
        <w:tc>
          <w:tcPr>
            <w:tcW w:w="1076" w:type="pct"/>
          </w:tcPr>
          <w:p w:rsidR="00C77B95" w:rsidRDefault="00C77B95">
            <w:pPr>
              <w:adjustRightInd w:val="0"/>
              <w:snapToGrid w:val="0"/>
              <w:spacing w:after="0" w:line="360" w:lineRule="auto"/>
              <w:jc w:val="both"/>
              <w:rPr>
                <w:rFonts w:ascii="Book Antiqua" w:hAnsi="Book Antiqua"/>
              </w:rPr>
            </w:pPr>
          </w:p>
        </w:tc>
        <w:tc>
          <w:tcPr>
            <w:tcW w:w="886" w:type="pct"/>
          </w:tcPr>
          <w:p w:rsidR="00C77B95" w:rsidRDefault="000C1FC7">
            <w:pPr>
              <w:adjustRightInd w:val="0"/>
              <w:snapToGrid w:val="0"/>
              <w:spacing w:after="0" w:line="360" w:lineRule="auto"/>
              <w:jc w:val="both"/>
              <w:rPr>
                <w:rFonts w:ascii="Book Antiqua" w:hAnsi="Book Antiqua"/>
              </w:rPr>
            </w:pPr>
            <w:r>
              <w:rPr>
                <w:rFonts w:ascii="Book Antiqua" w:hAnsi="Book Antiqua"/>
              </w:rPr>
              <w:t>0.002</w:t>
            </w:r>
          </w:p>
        </w:tc>
        <w:tc>
          <w:tcPr>
            <w:tcW w:w="444" w:type="pct"/>
          </w:tcPr>
          <w:p w:rsidR="00C77B95" w:rsidRDefault="000C1FC7">
            <w:pPr>
              <w:adjustRightInd w:val="0"/>
              <w:snapToGrid w:val="0"/>
              <w:spacing w:after="0" w:line="360" w:lineRule="auto"/>
              <w:jc w:val="both"/>
              <w:rPr>
                <w:rFonts w:ascii="Book Antiqua" w:hAnsi="Book Antiqua"/>
              </w:rPr>
            </w:pPr>
            <w:r>
              <w:rPr>
                <w:rFonts w:ascii="Book Antiqua" w:hAnsi="Book Antiqua"/>
              </w:rPr>
              <w:t>0.968</w:t>
            </w: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Yes</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16 (76.2)</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10 (83.3)</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No</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5 (23.8)</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2 (16.7)</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jc w:val="both"/>
              <w:rPr>
                <w:rFonts w:ascii="Book Antiqua" w:hAnsi="Book Antiqua"/>
              </w:rPr>
            </w:pPr>
            <w:r>
              <w:rPr>
                <w:rFonts w:ascii="Book Antiqua" w:hAnsi="Book Antiqua"/>
              </w:rPr>
              <w:t>Bone involvement</w:t>
            </w:r>
          </w:p>
        </w:tc>
        <w:tc>
          <w:tcPr>
            <w:tcW w:w="1201" w:type="pct"/>
          </w:tcPr>
          <w:p w:rsidR="00C77B95" w:rsidRDefault="00C77B95">
            <w:pPr>
              <w:adjustRightInd w:val="0"/>
              <w:snapToGrid w:val="0"/>
              <w:spacing w:after="0" w:line="360" w:lineRule="auto"/>
              <w:jc w:val="both"/>
              <w:rPr>
                <w:rFonts w:ascii="Book Antiqua" w:hAnsi="Book Antiqua"/>
              </w:rPr>
            </w:pPr>
          </w:p>
        </w:tc>
        <w:tc>
          <w:tcPr>
            <w:tcW w:w="1076" w:type="pct"/>
          </w:tcPr>
          <w:p w:rsidR="00C77B95" w:rsidRDefault="00C77B95">
            <w:pPr>
              <w:adjustRightInd w:val="0"/>
              <w:snapToGrid w:val="0"/>
              <w:spacing w:after="0" w:line="360" w:lineRule="auto"/>
              <w:jc w:val="both"/>
              <w:rPr>
                <w:rFonts w:ascii="Book Antiqua" w:hAnsi="Book Antiqua"/>
              </w:rPr>
            </w:pPr>
          </w:p>
        </w:tc>
        <w:tc>
          <w:tcPr>
            <w:tcW w:w="886" w:type="pct"/>
          </w:tcPr>
          <w:p w:rsidR="00C77B95" w:rsidRDefault="000C1FC7">
            <w:pPr>
              <w:adjustRightInd w:val="0"/>
              <w:snapToGrid w:val="0"/>
              <w:spacing w:after="0" w:line="360" w:lineRule="auto"/>
              <w:jc w:val="both"/>
              <w:rPr>
                <w:rFonts w:ascii="Book Antiqua" w:hAnsi="Book Antiqua"/>
              </w:rPr>
            </w:pPr>
            <w:r>
              <w:rPr>
                <w:rFonts w:ascii="Book Antiqua" w:hAnsi="Book Antiqua"/>
              </w:rPr>
              <w:t>5.085</w:t>
            </w:r>
          </w:p>
        </w:tc>
        <w:tc>
          <w:tcPr>
            <w:tcW w:w="444" w:type="pct"/>
          </w:tcPr>
          <w:p w:rsidR="00C77B95" w:rsidRDefault="000C1FC7">
            <w:pPr>
              <w:adjustRightInd w:val="0"/>
              <w:snapToGrid w:val="0"/>
              <w:spacing w:after="0" w:line="360" w:lineRule="auto"/>
              <w:jc w:val="both"/>
              <w:rPr>
                <w:rFonts w:ascii="Book Antiqua" w:hAnsi="Book Antiqua"/>
                <w:vertAlign w:val="superscript"/>
                <w:lang w:eastAsia="zh-CN"/>
              </w:rPr>
            </w:pPr>
            <w:r>
              <w:rPr>
                <w:rFonts w:ascii="Book Antiqua" w:hAnsi="Book Antiqua"/>
              </w:rPr>
              <w:t>0.024</w:t>
            </w:r>
            <w:r>
              <w:rPr>
                <w:rFonts w:ascii="Book Antiqua" w:hAnsi="Book Antiqua" w:hint="eastAsia"/>
                <w:vertAlign w:val="superscript"/>
                <w:lang w:eastAsia="zh-CN"/>
              </w:rPr>
              <w:t>a</w:t>
            </w: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Yes</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3 (14.3)</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7 (58.3)</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No</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18 (85.7)</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5 (41.7)</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jc w:val="both"/>
              <w:rPr>
                <w:rFonts w:ascii="Book Antiqua" w:hAnsi="Book Antiqua"/>
              </w:rPr>
            </w:pPr>
            <w:r>
              <w:rPr>
                <w:rFonts w:ascii="Book Antiqua" w:hAnsi="Book Antiqua"/>
              </w:rPr>
              <w:t>Homogeneous density/signal intensity</w:t>
            </w:r>
          </w:p>
        </w:tc>
        <w:tc>
          <w:tcPr>
            <w:tcW w:w="1201" w:type="pct"/>
          </w:tcPr>
          <w:p w:rsidR="00C77B95" w:rsidRDefault="00C77B95">
            <w:pPr>
              <w:adjustRightInd w:val="0"/>
              <w:snapToGrid w:val="0"/>
              <w:spacing w:after="0" w:line="360" w:lineRule="auto"/>
              <w:jc w:val="both"/>
              <w:rPr>
                <w:rFonts w:ascii="Book Antiqua" w:hAnsi="Book Antiqua"/>
              </w:rPr>
            </w:pPr>
          </w:p>
        </w:tc>
        <w:tc>
          <w:tcPr>
            <w:tcW w:w="1076" w:type="pct"/>
          </w:tcPr>
          <w:p w:rsidR="00C77B95" w:rsidRDefault="00C77B95">
            <w:pPr>
              <w:adjustRightInd w:val="0"/>
              <w:snapToGrid w:val="0"/>
              <w:spacing w:after="0" w:line="360" w:lineRule="auto"/>
              <w:jc w:val="both"/>
              <w:rPr>
                <w:rFonts w:ascii="Book Antiqua" w:hAnsi="Book Antiqua"/>
              </w:rPr>
            </w:pPr>
          </w:p>
        </w:tc>
        <w:tc>
          <w:tcPr>
            <w:tcW w:w="886" w:type="pct"/>
          </w:tcPr>
          <w:p w:rsidR="00C77B95" w:rsidRDefault="000C1FC7">
            <w:pPr>
              <w:adjustRightInd w:val="0"/>
              <w:snapToGrid w:val="0"/>
              <w:spacing w:after="0" w:line="360" w:lineRule="auto"/>
              <w:jc w:val="both"/>
              <w:rPr>
                <w:rFonts w:ascii="Book Antiqua" w:hAnsi="Book Antiqua"/>
              </w:rPr>
            </w:pPr>
            <w:r>
              <w:rPr>
                <w:rFonts w:ascii="Book Antiqua" w:hAnsi="Book Antiqua"/>
              </w:rPr>
              <w:t>0.000</w:t>
            </w:r>
          </w:p>
        </w:tc>
        <w:tc>
          <w:tcPr>
            <w:tcW w:w="444" w:type="pct"/>
          </w:tcPr>
          <w:p w:rsidR="00C77B95" w:rsidRDefault="000C1FC7">
            <w:pPr>
              <w:adjustRightInd w:val="0"/>
              <w:snapToGrid w:val="0"/>
              <w:spacing w:after="0" w:line="360" w:lineRule="auto"/>
              <w:jc w:val="both"/>
              <w:rPr>
                <w:rFonts w:ascii="Book Antiqua" w:hAnsi="Book Antiqua"/>
              </w:rPr>
            </w:pPr>
            <w:r>
              <w:rPr>
                <w:rFonts w:ascii="Book Antiqua" w:hAnsi="Book Antiqua"/>
              </w:rPr>
              <w:t>1.000</w:t>
            </w: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Yes</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6 (28.6)</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3 (25.0)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r w:rsidR="00C77B95">
        <w:tc>
          <w:tcPr>
            <w:tcW w:w="1393" w:type="pct"/>
          </w:tcPr>
          <w:p w:rsidR="00C77B95" w:rsidRDefault="000C1FC7">
            <w:pPr>
              <w:adjustRightInd w:val="0"/>
              <w:snapToGrid w:val="0"/>
              <w:spacing w:after="0" w:line="360" w:lineRule="auto"/>
              <w:ind w:firstLineChars="50" w:firstLine="120"/>
              <w:jc w:val="both"/>
              <w:rPr>
                <w:rFonts w:ascii="Book Antiqua" w:hAnsi="Book Antiqua"/>
              </w:rPr>
            </w:pPr>
            <w:r>
              <w:rPr>
                <w:rFonts w:ascii="Book Antiqua" w:hAnsi="Book Antiqua"/>
              </w:rPr>
              <w:t>No</w:t>
            </w:r>
          </w:p>
        </w:tc>
        <w:tc>
          <w:tcPr>
            <w:tcW w:w="1201" w:type="pct"/>
          </w:tcPr>
          <w:p w:rsidR="00C77B95" w:rsidRDefault="000C1FC7">
            <w:pPr>
              <w:adjustRightInd w:val="0"/>
              <w:snapToGrid w:val="0"/>
              <w:spacing w:after="0" w:line="360" w:lineRule="auto"/>
              <w:jc w:val="both"/>
              <w:rPr>
                <w:rFonts w:ascii="Book Antiqua" w:hAnsi="Book Antiqua"/>
              </w:rPr>
            </w:pPr>
            <w:r>
              <w:rPr>
                <w:rFonts w:ascii="Book Antiqua" w:hAnsi="Book Antiqua"/>
              </w:rPr>
              <w:t>15 (71.4)</w:t>
            </w:r>
          </w:p>
        </w:tc>
        <w:tc>
          <w:tcPr>
            <w:tcW w:w="1076" w:type="pct"/>
          </w:tcPr>
          <w:p w:rsidR="00C77B95" w:rsidRDefault="000C1FC7">
            <w:pPr>
              <w:adjustRightInd w:val="0"/>
              <w:snapToGrid w:val="0"/>
              <w:spacing w:after="0" w:line="360" w:lineRule="auto"/>
              <w:jc w:val="both"/>
              <w:rPr>
                <w:rFonts w:ascii="Book Antiqua" w:hAnsi="Book Antiqua"/>
              </w:rPr>
            </w:pPr>
            <w:r>
              <w:rPr>
                <w:rFonts w:ascii="Book Antiqua" w:hAnsi="Book Antiqua"/>
              </w:rPr>
              <w:t>9 (75.0)</w:t>
            </w:r>
          </w:p>
        </w:tc>
        <w:tc>
          <w:tcPr>
            <w:tcW w:w="886" w:type="pct"/>
          </w:tcPr>
          <w:p w:rsidR="00C77B95" w:rsidRDefault="00C77B95">
            <w:pPr>
              <w:adjustRightInd w:val="0"/>
              <w:snapToGrid w:val="0"/>
              <w:spacing w:after="0" w:line="360" w:lineRule="auto"/>
              <w:jc w:val="both"/>
              <w:rPr>
                <w:rFonts w:ascii="Book Antiqua" w:hAnsi="Book Antiqua"/>
              </w:rPr>
            </w:pPr>
          </w:p>
        </w:tc>
        <w:tc>
          <w:tcPr>
            <w:tcW w:w="444" w:type="pct"/>
          </w:tcPr>
          <w:p w:rsidR="00C77B95" w:rsidRDefault="00C77B95">
            <w:pPr>
              <w:adjustRightInd w:val="0"/>
              <w:snapToGrid w:val="0"/>
              <w:spacing w:after="0" w:line="360" w:lineRule="auto"/>
              <w:jc w:val="both"/>
              <w:rPr>
                <w:rFonts w:ascii="Book Antiqua" w:hAnsi="Book Antiqua"/>
              </w:rPr>
            </w:pPr>
          </w:p>
        </w:tc>
      </w:tr>
    </w:tbl>
    <w:p w:rsidR="00C77B95" w:rsidRDefault="000C1FC7">
      <w:pPr>
        <w:adjustRightInd w:val="0"/>
        <w:snapToGrid w:val="0"/>
        <w:spacing w:line="360" w:lineRule="auto"/>
        <w:jc w:val="both"/>
        <w:rPr>
          <w:rFonts w:ascii="Book Antiqua" w:hAnsi="Book Antiqua" w:cstheme="minorHAnsi"/>
          <w:color w:val="212121"/>
          <w:shd w:val="clear" w:color="auto" w:fill="FFFFFF"/>
          <w:lang w:eastAsia="zh-CN"/>
        </w:rPr>
      </w:pPr>
      <w:proofErr w:type="spellStart"/>
      <w:proofErr w:type="gramStart"/>
      <w:r>
        <w:rPr>
          <w:rFonts w:ascii="Book Antiqua" w:hAnsi="Book Antiqua" w:cstheme="minorHAnsi" w:hint="eastAsia"/>
          <w:color w:val="212121"/>
          <w:shd w:val="clear" w:color="auto" w:fill="FFFFFF"/>
          <w:vertAlign w:val="superscript"/>
          <w:lang w:eastAsia="zh-CN"/>
        </w:rPr>
        <w:t>a</w:t>
      </w:r>
      <w:r>
        <w:rPr>
          <w:rFonts w:ascii="Book Antiqua" w:hAnsi="Book Antiqua" w:cstheme="minorHAnsi" w:hint="eastAsia"/>
          <w:i/>
          <w:color w:val="212121"/>
          <w:shd w:val="clear" w:color="auto" w:fill="FFFFFF"/>
          <w:lang w:eastAsia="zh-CN"/>
        </w:rPr>
        <w:t>P</w:t>
      </w:r>
      <w:proofErr w:type="spellEnd"/>
      <w:proofErr w:type="gramEnd"/>
      <w:r>
        <w:rPr>
          <w:rFonts w:ascii="Book Antiqua" w:hAnsi="Book Antiqua" w:cstheme="minorHAnsi" w:hint="eastAsia"/>
          <w:color w:val="212121"/>
          <w:shd w:val="clear" w:color="auto" w:fill="FFFFFF"/>
          <w:lang w:eastAsia="zh-CN"/>
        </w:rPr>
        <w:t xml:space="preserve"> &lt; 0.05.</w:t>
      </w:r>
    </w:p>
    <w:p w:rsidR="0078686F" w:rsidRDefault="0078686F">
      <w:pPr>
        <w:rPr>
          <w:rFonts w:ascii="Book Antiqua" w:hAnsi="Book Antiqua" w:cstheme="minorHAnsi"/>
          <w:color w:val="212121"/>
          <w:shd w:val="clear" w:color="auto" w:fill="FFFFFF"/>
          <w:lang w:eastAsia="zh-CN"/>
        </w:rPr>
      </w:pPr>
      <w:r>
        <w:rPr>
          <w:rFonts w:ascii="Book Antiqua" w:hAnsi="Book Antiqua" w:cstheme="minorHAnsi"/>
          <w:color w:val="212121"/>
          <w:shd w:val="clear" w:color="auto" w:fill="FFFFFF"/>
          <w:lang w:eastAsia="zh-CN"/>
        </w:rPr>
        <w:br w:type="page"/>
      </w: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r>
        <w:rPr>
          <w:rFonts w:ascii="Book Antiqua" w:hAnsi="Book Antiqua"/>
          <w:noProof/>
          <w:lang w:eastAsia="zh-CN"/>
        </w:rPr>
        <w:drawing>
          <wp:inline distT="0" distB="0" distL="0" distR="0" wp14:anchorId="51D32B4A" wp14:editId="2D3086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8686F" w:rsidRDefault="0078686F" w:rsidP="0078686F">
      <w:pPr>
        <w:jc w:val="center"/>
        <w:rPr>
          <w:rFonts w:ascii="Book Antiqua" w:hAnsi="Book Antiqua"/>
        </w:rPr>
      </w:pPr>
    </w:p>
    <w:p w:rsidR="0078686F" w:rsidRPr="00763D22" w:rsidRDefault="0078686F" w:rsidP="0078686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78686F" w:rsidRPr="00763D22" w:rsidRDefault="0078686F" w:rsidP="007868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8686F" w:rsidRPr="00763D22" w:rsidRDefault="0078686F" w:rsidP="007868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8686F" w:rsidRPr="00763D22" w:rsidRDefault="0078686F" w:rsidP="007868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8686F" w:rsidRPr="00763D22" w:rsidRDefault="0078686F" w:rsidP="007868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8686F" w:rsidRPr="00763D22" w:rsidRDefault="0078686F" w:rsidP="0078686F">
      <w:pPr>
        <w:jc w:val="center"/>
        <w:rPr>
          <w:rFonts w:ascii="Book Antiqua" w:hAnsi="Book Antiqua"/>
        </w:rPr>
      </w:pPr>
      <w:r w:rsidRPr="00763D22">
        <w:rPr>
          <w:rFonts w:ascii="Book Antiqua" w:eastAsia="TimesNewRomanPSMT" w:hAnsi="Book Antiqua" w:cs="Garamond"/>
          <w:color w:val="D56400"/>
          <w:sz w:val="28"/>
          <w:szCs w:val="28"/>
        </w:rPr>
        <w:t>https://www.wjgnet.com</w:t>
      </w: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r>
        <w:rPr>
          <w:rFonts w:ascii="Book Antiqua" w:hAnsi="Book Antiqua"/>
          <w:noProof/>
          <w:lang w:eastAsia="zh-CN"/>
        </w:rPr>
        <w:drawing>
          <wp:inline distT="0" distB="0" distL="0" distR="0" wp14:anchorId="39AAAD87" wp14:editId="63CFED5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Default="0078686F" w:rsidP="0078686F">
      <w:pPr>
        <w:jc w:val="center"/>
        <w:rPr>
          <w:rFonts w:ascii="Book Antiqua" w:hAnsi="Book Antiqua"/>
        </w:rPr>
      </w:pPr>
    </w:p>
    <w:p w:rsidR="0078686F" w:rsidRPr="00763D22" w:rsidRDefault="0078686F" w:rsidP="0078686F">
      <w:pPr>
        <w:jc w:val="right"/>
        <w:rPr>
          <w:rFonts w:ascii="Book Antiqua" w:hAnsi="Book Antiqua"/>
          <w:color w:val="000000" w:themeColor="text1"/>
        </w:rPr>
      </w:pPr>
    </w:p>
    <w:p w:rsidR="0078686F" w:rsidRPr="00763D22" w:rsidRDefault="0078686F" w:rsidP="0078686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78686F" w:rsidRPr="0078686F" w:rsidRDefault="0078686F" w:rsidP="0078686F">
      <w:pPr>
        <w:adjustRightInd w:val="0"/>
        <w:snapToGrid w:val="0"/>
        <w:spacing w:line="360" w:lineRule="auto"/>
        <w:jc w:val="both"/>
        <w:rPr>
          <w:rFonts w:ascii="Book Antiqua" w:hAnsi="Book Antiqua" w:cstheme="minorHAnsi"/>
          <w:color w:val="212121"/>
          <w:shd w:val="clear" w:color="auto" w:fill="FFFFFF"/>
          <w:lang w:eastAsia="zh-CN"/>
        </w:rPr>
      </w:pPr>
    </w:p>
    <w:sectPr w:rsidR="0078686F" w:rsidRPr="007868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65E"/>
    <w:rsid w:val="00093692"/>
    <w:rsid w:val="000B6D16"/>
    <w:rsid w:val="000C1FC7"/>
    <w:rsid w:val="00154EF1"/>
    <w:rsid w:val="001C747D"/>
    <w:rsid w:val="00203E27"/>
    <w:rsid w:val="00224931"/>
    <w:rsid w:val="00234108"/>
    <w:rsid w:val="00285B53"/>
    <w:rsid w:val="002A0D1B"/>
    <w:rsid w:val="00302D8B"/>
    <w:rsid w:val="003157EF"/>
    <w:rsid w:val="00317855"/>
    <w:rsid w:val="00343F9C"/>
    <w:rsid w:val="00380EAE"/>
    <w:rsid w:val="00381755"/>
    <w:rsid w:val="003E323E"/>
    <w:rsid w:val="003E775B"/>
    <w:rsid w:val="003F1CB0"/>
    <w:rsid w:val="003F6B28"/>
    <w:rsid w:val="00443010"/>
    <w:rsid w:val="004567CC"/>
    <w:rsid w:val="004673D8"/>
    <w:rsid w:val="004A3F48"/>
    <w:rsid w:val="004E37DB"/>
    <w:rsid w:val="004F049E"/>
    <w:rsid w:val="00513C0E"/>
    <w:rsid w:val="00513CC3"/>
    <w:rsid w:val="00567C75"/>
    <w:rsid w:val="005938CD"/>
    <w:rsid w:val="005C7A8D"/>
    <w:rsid w:val="005D141C"/>
    <w:rsid w:val="005E7C34"/>
    <w:rsid w:val="005F0668"/>
    <w:rsid w:val="0068332A"/>
    <w:rsid w:val="006C0820"/>
    <w:rsid w:val="006E52DF"/>
    <w:rsid w:val="006F4368"/>
    <w:rsid w:val="006F74A7"/>
    <w:rsid w:val="00702861"/>
    <w:rsid w:val="00705151"/>
    <w:rsid w:val="0071684A"/>
    <w:rsid w:val="007548D3"/>
    <w:rsid w:val="0078686F"/>
    <w:rsid w:val="0079131D"/>
    <w:rsid w:val="007972F7"/>
    <w:rsid w:val="00813143"/>
    <w:rsid w:val="008507C3"/>
    <w:rsid w:val="00853ABD"/>
    <w:rsid w:val="008627BE"/>
    <w:rsid w:val="008647D2"/>
    <w:rsid w:val="00865432"/>
    <w:rsid w:val="008667B9"/>
    <w:rsid w:val="0088628F"/>
    <w:rsid w:val="008B44B2"/>
    <w:rsid w:val="008B4E3C"/>
    <w:rsid w:val="008F22F2"/>
    <w:rsid w:val="00952A26"/>
    <w:rsid w:val="00966573"/>
    <w:rsid w:val="00980FE5"/>
    <w:rsid w:val="00983CFB"/>
    <w:rsid w:val="009867C7"/>
    <w:rsid w:val="009912F7"/>
    <w:rsid w:val="009D7649"/>
    <w:rsid w:val="00A12AAA"/>
    <w:rsid w:val="00A466F9"/>
    <w:rsid w:val="00A54074"/>
    <w:rsid w:val="00A77B3E"/>
    <w:rsid w:val="00A94F77"/>
    <w:rsid w:val="00AA2749"/>
    <w:rsid w:val="00AB1BF0"/>
    <w:rsid w:val="00AD094B"/>
    <w:rsid w:val="00AE76E2"/>
    <w:rsid w:val="00B227B9"/>
    <w:rsid w:val="00B412B6"/>
    <w:rsid w:val="00B52C2B"/>
    <w:rsid w:val="00B77AB8"/>
    <w:rsid w:val="00B91CD6"/>
    <w:rsid w:val="00BA12C5"/>
    <w:rsid w:val="00BA4EC7"/>
    <w:rsid w:val="00BE0C0A"/>
    <w:rsid w:val="00BF3AEB"/>
    <w:rsid w:val="00C17079"/>
    <w:rsid w:val="00C365C4"/>
    <w:rsid w:val="00C3681B"/>
    <w:rsid w:val="00C62AE8"/>
    <w:rsid w:val="00C77B95"/>
    <w:rsid w:val="00CA2A55"/>
    <w:rsid w:val="00CB63ED"/>
    <w:rsid w:val="00CF01E4"/>
    <w:rsid w:val="00CF538C"/>
    <w:rsid w:val="00D36BF9"/>
    <w:rsid w:val="00D611D0"/>
    <w:rsid w:val="00D800B2"/>
    <w:rsid w:val="00DB1048"/>
    <w:rsid w:val="00DB354D"/>
    <w:rsid w:val="00DB37AF"/>
    <w:rsid w:val="00DB5D75"/>
    <w:rsid w:val="00E334F6"/>
    <w:rsid w:val="00E33951"/>
    <w:rsid w:val="00E41598"/>
    <w:rsid w:val="00E57B46"/>
    <w:rsid w:val="00E7026D"/>
    <w:rsid w:val="00E7589D"/>
    <w:rsid w:val="00F26A58"/>
    <w:rsid w:val="00F932E4"/>
    <w:rsid w:val="00F96579"/>
    <w:rsid w:val="00FB3CE0"/>
    <w:rsid w:val="00FC257A"/>
    <w:rsid w:val="00FC3E0B"/>
    <w:rsid w:val="3DFE5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iPriority="39"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uiPriority w:val="39"/>
    <w:qFormat/>
    <w:pPr>
      <w:spacing w:after="200" w:line="276" w:lineRule="auto"/>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vam">
    <w:name w:val="dx-vam"/>
    <w:basedOn w:val="a0"/>
    <w:qFormat/>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7868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iPriority="39"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7">
    <w:name w:val="Table Grid"/>
    <w:basedOn w:val="a1"/>
    <w:uiPriority w:val="39"/>
    <w:qFormat/>
    <w:pPr>
      <w:spacing w:after="200" w:line="276" w:lineRule="auto"/>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vam">
    <w:name w:val="dx-vam"/>
    <w:basedOn w:val="a0"/>
    <w:qFormat/>
  </w:style>
  <w:style w:type="character" w:customStyle="1" w:styleId="Char">
    <w:name w:val="批注框文本 Char"/>
    <w:basedOn w:val="a0"/>
    <w:link w:val="a3"/>
    <w:qFormat/>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hidden/>
    <w:uiPriority w:val="99"/>
    <w:semiHidden/>
    <w:qFormat/>
    <w:rPr>
      <w:sz w:val="24"/>
      <w:szCs w:val="24"/>
      <w:lang w:eastAsia="en-US"/>
    </w:rPr>
  </w:style>
  <w:style w:type="character" w:styleId="a8">
    <w:name w:val="Hyperlink"/>
    <w:basedOn w:val="a0"/>
    <w:unhideWhenUsed/>
    <w:rsid w:val="00786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4953</Words>
  <Characters>28238</Characters>
  <Application>Microsoft Office Word</Application>
  <DocSecurity>0</DocSecurity>
  <Lines>235</Lines>
  <Paragraphs>66</Paragraphs>
  <ScaleCrop>false</ScaleCrop>
  <Company>HP</Company>
  <LinksUpToDate>false</LinksUpToDate>
  <CharactersWithSpaces>33125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HP</cp:lastModifiedBy>
  <cp:revision>6</cp:revision>
  <dcterms:created xsi:type="dcterms:W3CDTF">2022-06-15T02:31:00Z</dcterms:created>
  <dcterms:modified xsi:type="dcterms:W3CDTF">2022-07-10T21:19:00Z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B59088DE8F924AF081DE5A484C4278A4</vt:lpwstr>
  </property>
</Properties>
</file>