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BF" w:rsidRPr="00C81CD6" w:rsidRDefault="002537BF" w:rsidP="00FB09D0">
      <w:pPr>
        <w:spacing w:line="360" w:lineRule="auto"/>
        <w:rPr>
          <w:rFonts w:ascii="Book Antiqua" w:hAnsi="Book Antiqua" w:cs="Tahoma"/>
          <w:b/>
          <w:color w:val="000000"/>
          <w:sz w:val="24"/>
        </w:rPr>
      </w:pPr>
      <w:r w:rsidRPr="002A0C83">
        <w:rPr>
          <w:rFonts w:ascii="Book Antiqua" w:hAnsi="Book Antiqua" w:cs="Tahoma"/>
          <w:b/>
          <w:color w:val="0000FF"/>
          <w:sz w:val="24"/>
        </w:rPr>
        <w:t xml:space="preserve">Name of journal: </w:t>
      </w:r>
      <w:r w:rsidRPr="00C81CD6">
        <w:rPr>
          <w:rFonts w:ascii="Book Antiqua" w:hAnsi="Book Antiqua" w:cs="Tahoma"/>
          <w:b/>
          <w:color w:val="000000"/>
          <w:sz w:val="24"/>
        </w:rPr>
        <w:t>World Journal of Gastroenterology</w:t>
      </w:r>
    </w:p>
    <w:p w:rsidR="002537BF" w:rsidRDefault="002537BF" w:rsidP="00FB09D0">
      <w:pPr>
        <w:spacing w:line="360" w:lineRule="auto"/>
        <w:rPr>
          <w:rFonts w:ascii="Book Antiqua" w:hAnsi="Book Antiqua" w:cs="Tahoma"/>
          <w:b/>
          <w:color w:val="0000FF"/>
          <w:sz w:val="24"/>
          <w:lang w:eastAsia="zh-CN"/>
        </w:rPr>
      </w:pPr>
      <w:r w:rsidRPr="002A0C83">
        <w:rPr>
          <w:rFonts w:ascii="Book Antiqua" w:hAnsi="Book Antiqua" w:cs="Tahoma"/>
          <w:b/>
          <w:color w:val="0000FF"/>
          <w:sz w:val="24"/>
        </w:rPr>
        <w:t>ESPS Manuscript NO:</w:t>
      </w:r>
      <w:r>
        <w:rPr>
          <w:rFonts w:ascii="Book Antiqua" w:hAnsi="Book Antiqua" w:cs="Tahoma"/>
          <w:b/>
          <w:color w:val="0000FF"/>
          <w:sz w:val="24"/>
        </w:rPr>
        <w:t xml:space="preserve"> </w:t>
      </w:r>
      <w:r>
        <w:rPr>
          <w:rFonts w:ascii="Book Antiqua" w:hAnsi="Book Antiqua" w:cs="Tahoma"/>
          <w:b/>
          <w:color w:val="0000FF"/>
          <w:sz w:val="24"/>
          <w:lang w:eastAsia="zh-CN"/>
        </w:rPr>
        <w:t>7620</w:t>
      </w:r>
    </w:p>
    <w:p w:rsidR="002537BF" w:rsidRDefault="002537BF" w:rsidP="00FB09D0">
      <w:pPr>
        <w:spacing w:line="360" w:lineRule="auto"/>
        <w:rPr>
          <w:rFonts w:ascii="Book Antiqua" w:hAnsi="Book Antiqua" w:cs="Arial"/>
          <w:b/>
          <w:bCs/>
          <w:sz w:val="24"/>
          <w:lang w:eastAsia="zh-CN"/>
        </w:rPr>
      </w:pPr>
      <w:r w:rsidRPr="008078C0">
        <w:rPr>
          <w:rFonts w:ascii="Book Antiqua" w:hAnsi="Book Antiqua" w:cs="Tahoma"/>
          <w:b/>
          <w:color w:val="0000FF"/>
          <w:sz w:val="24"/>
        </w:rPr>
        <w:t xml:space="preserve">Columns: </w:t>
      </w:r>
      <w:r w:rsidRPr="00CD7662">
        <w:rPr>
          <w:rFonts w:ascii="Book Antiqua" w:hAnsi="Book Antiqua" w:cs="Arial"/>
          <w:b/>
          <w:bCs/>
          <w:sz w:val="24"/>
        </w:rPr>
        <w:t>TOPIC HIGHLIGHT</w:t>
      </w:r>
    </w:p>
    <w:p w:rsidR="002537BF" w:rsidRPr="00B0503E" w:rsidRDefault="002537BF" w:rsidP="00FB09D0">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(3): Inflammatory bowel disease</w:t>
      </w:r>
    </w:p>
    <w:p w:rsidR="002537BF" w:rsidRPr="00863196" w:rsidRDefault="002537BF" w:rsidP="00FB09D0">
      <w:pPr>
        <w:spacing w:line="360" w:lineRule="auto"/>
        <w:rPr>
          <w:rFonts w:ascii="Book Antiqua" w:hAnsi="Book Antiqua" w:cs="Arial"/>
          <w:b/>
          <w:bCs/>
          <w:sz w:val="24"/>
          <w:lang w:eastAsia="zh-CN"/>
        </w:rPr>
      </w:pPr>
    </w:p>
    <w:p w:rsidR="002537BF" w:rsidRPr="00546DD9" w:rsidRDefault="002537BF" w:rsidP="00FB09D0">
      <w:pPr>
        <w:spacing w:after="0" w:line="360" w:lineRule="auto"/>
        <w:jc w:val="both"/>
        <w:rPr>
          <w:rFonts w:ascii="Book Antiqua" w:hAnsi="Book Antiqua"/>
          <w:sz w:val="24"/>
          <w:szCs w:val="24"/>
        </w:rPr>
      </w:pPr>
      <w:r w:rsidRPr="00546DD9">
        <w:rPr>
          <w:rFonts w:ascii="Book Antiqua" w:hAnsi="Book Antiqua"/>
          <w:sz w:val="24"/>
          <w:szCs w:val="24"/>
        </w:rPr>
        <w:t>Inflammatory bowel diseases and human reproduction: A comprehensive evidence-based review</w:t>
      </w:r>
    </w:p>
    <w:p w:rsidR="002537BF" w:rsidRPr="00546DD9" w:rsidRDefault="002537BF" w:rsidP="00FB09D0">
      <w:pPr>
        <w:spacing w:after="0" w:line="360" w:lineRule="auto"/>
        <w:jc w:val="both"/>
        <w:rPr>
          <w:rFonts w:ascii="Book Antiqua" w:hAnsi="Book Antiqua"/>
          <w:sz w:val="24"/>
          <w:szCs w:val="24"/>
        </w:rPr>
      </w:pPr>
    </w:p>
    <w:p w:rsidR="002537BF" w:rsidRPr="008F4829" w:rsidRDefault="002537BF" w:rsidP="00FB09D0">
      <w:pPr>
        <w:spacing w:after="0" w:line="360" w:lineRule="auto"/>
        <w:jc w:val="both"/>
        <w:rPr>
          <w:rFonts w:ascii="Book Antiqua" w:hAnsi="Book Antiqua"/>
          <w:sz w:val="24"/>
          <w:szCs w:val="24"/>
          <w:lang w:val="en-US"/>
        </w:rPr>
      </w:pPr>
      <w:proofErr w:type="spellStart"/>
      <w:r w:rsidRPr="008F4829">
        <w:rPr>
          <w:rFonts w:ascii="Book Antiqua" w:hAnsi="Book Antiqua"/>
          <w:sz w:val="24"/>
          <w:szCs w:val="24"/>
          <w:lang w:val="en-US"/>
        </w:rPr>
        <w:t>Palomba</w:t>
      </w:r>
      <w:proofErr w:type="spellEnd"/>
      <w:r w:rsidRPr="008F4829">
        <w:rPr>
          <w:rFonts w:ascii="Book Antiqua" w:hAnsi="Book Antiqua"/>
          <w:sz w:val="24"/>
          <w:szCs w:val="24"/>
          <w:lang w:val="en-US"/>
        </w:rPr>
        <w:t xml:space="preserve"> </w:t>
      </w:r>
      <w:r w:rsidRPr="008F4829">
        <w:rPr>
          <w:rFonts w:ascii="Book Antiqua" w:hAnsi="Book Antiqua"/>
          <w:sz w:val="24"/>
          <w:szCs w:val="24"/>
          <w:lang w:val="en-US" w:eastAsia="zh-CN"/>
        </w:rPr>
        <w:t xml:space="preserve">S </w:t>
      </w:r>
      <w:r w:rsidRPr="008F4829">
        <w:rPr>
          <w:rFonts w:ascii="Book Antiqua" w:hAnsi="Book Antiqua"/>
          <w:i/>
          <w:sz w:val="24"/>
          <w:szCs w:val="24"/>
          <w:lang w:val="en-US" w:eastAsia="zh-CN"/>
        </w:rPr>
        <w:t>et al</w:t>
      </w:r>
      <w:r w:rsidRPr="008F4829">
        <w:rPr>
          <w:rFonts w:ascii="Book Antiqua" w:hAnsi="Book Antiqua"/>
          <w:sz w:val="24"/>
          <w:szCs w:val="24"/>
          <w:lang w:val="en-US" w:eastAsia="zh-CN"/>
        </w:rPr>
        <w:t xml:space="preserve">. </w:t>
      </w:r>
      <w:r w:rsidRPr="008F4829">
        <w:rPr>
          <w:rFonts w:ascii="Book Antiqua" w:hAnsi="Book Antiqua"/>
          <w:sz w:val="24"/>
          <w:szCs w:val="24"/>
          <w:lang w:val="en-US"/>
        </w:rPr>
        <w:t>Inflammatory bowel diseases and reproduction</w:t>
      </w:r>
    </w:p>
    <w:p w:rsidR="002537BF" w:rsidRPr="008F4829" w:rsidRDefault="002537BF" w:rsidP="00FB09D0">
      <w:pPr>
        <w:spacing w:after="0" w:line="360" w:lineRule="auto"/>
        <w:jc w:val="both"/>
        <w:rPr>
          <w:rFonts w:ascii="Book Antiqua" w:hAnsi="Book Antiqua"/>
          <w:sz w:val="24"/>
          <w:szCs w:val="24"/>
          <w:lang w:val="en-US"/>
        </w:rPr>
      </w:pPr>
    </w:p>
    <w:p w:rsidR="002537BF" w:rsidRPr="0076155E" w:rsidRDefault="002537BF" w:rsidP="00FB09D0">
      <w:pPr>
        <w:spacing w:after="0" w:line="360" w:lineRule="auto"/>
        <w:jc w:val="both"/>
        <w:rPr>
          <w:rFonts w:ascii="Book Antiqua" w:hAnsi="Book Antiqua"/>
          <w:sz w:val="24"/>
          <w:szCs w:val="24"/>
          <w:lang w:val="it-IT"/>
        </w:rPr>
      </w:pPr>
      <w:r w:rsidRPr="0076155E">
        <w:rPr>
          <w:rFonts w:ascii="Book Antiqua" w:hAnsi="Book Antiqua"/>
          <w:sz w:val="24"/>
          <w:szCs w:val="24"/>
          <w:lang w:val="it-IT"/>
        </w:rPr>
        <w:t>Stefano Palomba, Giuliana Sereni, Angela Falbo, Marina Beltrami, Silvia Lombardini, Maria Chiara Boni, Giovanni Fornaciari, Romano Sassatelli, Giovanni Battista La Sala</w:t>
      </w:r>
    </w:p>
    <w:p w:rsidR="002537BF" w:rsidRPr="0076155E" w:rsidRDefault="002537BF" w:rsidP="00FB09D0">
      <w:pPr>
        <w:spacing w:after="0" w:line="360" w:lineRule="auto"/>
        <w:jc w:val="both"/>
        <w:rPr>
          <w:rFonts w:ascii="Book Antiqua" w:hAnsi="Book Antiqua"/>
          <w:sz w:val="24"/>
          <w:szCs w:val="24"/>
          <w:lang w:val="it-IT"/>
        </w:rPr>
      </w:pPr>
    </w:p>
    <w:p w:rsidR="002537BF" w:rsidRDefault="002537BF" w:rsidP="00FB09D0">
      <w:pPr>
        <w:spacing w:after="0" w:line="360" w:lineRule="auto"/>
        <w:jc w:val="both"/>
        <w:rPr>
          <w:rFonts w:ascii="Book Antiqua" w:hAnsi="Book Antiqua"/>
          <w:sz w:val="24"/>
          <w:szCs w:val="24"/>
          <w:lang w:val="it-IT" w:eastAsia="zh-CN"/>
        </w:rPr>
      </w:pPr>
      <w:r w:rsidRPr="001A1252">
        <w:rPr>
          <w:rFonts w:ascii="Book Antiqua" w:hAnsi="Book Antiqua"/>
          <w:b/>
          <w:sz w:val="24"/>
          <w:szCs w:val="24"/>
          <w:lang w:val="it-IT"/>
        </w:rPr>
        <w:t>Stefano Palomba,</w:t>
      </w:r>
      <w:r w:rsidRPr="001A1252">
        <w:rPr>
          <w:rFonts w:ascii="Book Antiqua" w:hAnsi="Book Antiqua"/>
          <w:b/>
          <w:sz w:val="24"/>
          <w:szCs w:val="24"/>
          <w:lang w:val="it-IT" w:eastAsia="zh-CN"/>
        </w:rPr>
        <w:t xml:space="preserve"> </w:t>
      </w:r>
      <w:r w:rsidRPr="001A1252">
        <w:rPr>
          <w:rFonts w:ascii="Book Antiqua" w:hAnsi="Book Antiqua"/>
          <w:b/>
          <w:sz w:val="24"/>
          <w:szCs w:val="24"/>
          <w:lang w:val="it-IT"/>
        </w:rPr>
        <w:t>Angela Falbo,</w:t>
      </w:r>
      <w:r w:rsidRPr="001A1252">
        <w:rPr>
          <w:rFonts w:ascii="Book Antiqua" w:hAnsi="Book Antiqua"/>
          <w:b/>
          <w:sz w:val="24"/>
          <w:szCs w:val="24"/>
          <w:lang w:val="it-IT" w:eastAsia="zh-CN"/>
        </w:rPr>
        <w:t xml:space="preserve"> </w:t>
      </w:r>
      <w:r w:rsidRPr="001A1252">
        <w:rPr>
          <w:rFonts w:ascii="Book Antiqua" w:hAnsi="Book Antiqua"/>
          <w:b/>
          <w:sz w:val="24"/>
          <w:szCs w:val="24"/>
          <w:lang w:val="it-IT"/>
        </w:rPr>
        <w:t>Giovanni Battista La Sala</w:t>
      </w:r>
      <w:r w:rsidRPr="001A1252">
        <w:rPr>
          <w:rFonts w:ascii="Book Antiqua" w:hAnsi="Book Antiqua"/>
          <w:b/>
          <w:sz w:val="24"/>
          <w:szCs w:val="24"/>
          <w:lang w:val="it-IT" w:eastAsia="zh-CN"/>
        </w:rPr>
        <w:t>,</w:t>
      </w:r>
      <w:r>
        <w:rPr>
          <w:rFonts w:ascii="Book Antiqua" w:hAnsi="Book Antiqua"/>
          <w:sz w:val="24"/>
          <w:szCs w:val="24"/>
          <w:lang w:val="it-IT" w:eastAsia="zh-CN"/>
        </w:rPr>
        <w:t xml:space="preserve"> </w:t>
      </w:r>
      <w:r w:rsidRPr="00C25FBC">
        <w:rPr>
          <w:rFonts w:ascii="Book Antiqua" w:hAnsi="Book Antiqua"/>
          <w:sz w:val="24"/>
          <w:szCs w:val="24"/>
          <w:lang w:val="it-IT"/>
        </w:rPr>
        <w:t>Obstetrics and Gynecology Unit, Department of Obstetrics, Gynecology and Pediatrics, Azienda Ospedaliera ASMN, Istituto di Ricovero e Cura a Carattere Scientifico, 42123 Reggio Emilia</w:t>
      </w:r>
      <w:r>
        <w:rPr>
          <w:rFonts w:ascii="Book Antiqua" w:hAnsi="Book Antiqua"/>
          <w:sz w:val="24"/>
          <w:szCs w:val="24"/>
          <w:lang w:val="it-IT" w:eastAsia="zh-CN"/>
        </w:rPr>
        <w:t xml:space="preserve">, </w:t>
      </w:r>
      <w:r w:rsidRPr="00C25FBC">
        <w:rPr>
          <w:rFonts w:ascii="Book Antiqua" w:hAnsi="Book Antiqua"/>
          <w:sz w:val="24"/>
          <w:szCs w:val="24"/>
          <w:lang w:val="it-IT"/>
        </w:rPr>
        <w:t>Italy</w:t>
      </w:r>
    </w:p>
    <w:p w:rsidR="002537BF" w:rsidRPr="002863C9" w:rsidRDefault="002537BF" w:rsidP="00FB09D0">
      <w:pPr>
        <w:spacing w:after="0" w:line="360" w:lineRule="auto"/>
        <w:jc w:val="both"/>
        <w:rPr>
          <w:rFonts w:ascii="Book Antiqua" w:hAnsi="Book Antiqua"/>
          <w:sz w:val="24"/>
          <w:szCs w:val="24"/>
          <w:lang w:val="it-IT" w:eastAsia="zh-CN"/>
        </w:rPr>
      </w:pPr>
    </w:p>
    <w:p w:rsidR="002537BF" w:rsidRDefault="002537BF" w:rsidP="00FB09D0">
      <w:pPr>
        <w:spacing w:after="0" w:line="360" w:lineRule="auto"/>
        <w:jc w:val="both"/>
        <w:rPr>
          <w:rFonts w:ascii="Book Antiqua" w:hAnsi="Book Antiqua"/>
          <w:sz w:val="24"/>
          <w:szCs w:val="24"/>
          <w:lang w:val="it-IT" w:eastAsia="zh-CN"/>
        </w:rPr>
      </w:pPr>
      <w:r w:rsidRPr="001A1252">
        <w:rPr>
          <w:rFonts w:ascii="Book Antiqua" w:hAnsi="Book Antiqua"/>
          <w:b/>
          <w:sz w:val="24"/>
          <w:szCs w:val="24"/>
          <w:lang w:val="it-IT"/>
        </w:rPr>
        <w:t>Giuliana Sereni,</w:t>
      </w:r>
      <w:r w:rsidRPr="001A1252">
        <w:rPr>
          <w:rFonts w:ascii="Book Antiqua" w:hAnsi="Book Antiqua"/>
          <w:b/>
          <w:sz w:val="24"/>
          <w:szCs w:val="24"/>
          <w:lang w:val="it-IT" w:eastAsia="zh-CN"/>
        </w:rPr>
        <w:t xml:space="preserve"> </w:t>
      </w:r>
      <w:r w:rsidRPr="001A1252">
        <w:rPr>
          <w:rFonts w:ascii="Book Antiqua" w:hAnsi="Book Antiqua"/>
          <w:b/>
          <w:sz w:val="24"/>
          <w:szCs w:val="24"/>
          <w:lang w:val="it-IT"/>
        </w:rPr>
        <w:t>Romano Sassatelli,</w:t>
      </w:r>
      <w:r w:rsidRPr="001A1252">
        <w:rPr>
          <w:rFonts w:ascii="Book Antiqua" w:hAnsi="Book Antiqua"/>
          <w:b/>
          <w:sz w:val="24"/>
          <w:szCs w:val="24"/>
          <w:lang w:val="it-IT" w:eastAsia="zh-CN"/>
        </w:rPr>
        <w:t xml:space="preserve"> </w:t>
      </w:r>
      <w:r w:rsidRPr="00C25FBC">
        <w:rPr>
          <w:rFonts w:ascii="Book Antiqua" w:hAnsi="Book Antiqua"/>
          <w:sz w:val="24"/>
          <w:szCs w:val="24"/>
          <w:lang w:val="it-IT"/>
        </w:rPr>
        <w:t>Gastroenterology and Digestive Endoscopy Unit, Gynecology and Pediatrics, Azienda Ospedaliera ASMN, Istituto di Ricovero e Cura a Carattere Scientifico, 42123 Reggio Emilia</w:t>
      </w:r>
      <w:r>
        <w:rPr>
          <w:rFonts w:ascii="Book Antiqua" w:hAnsi="Book Antiqua"/>
          <w:sz w:val="24"/>
          <w:szCs w:val="24"/>
          <w:lang w:val="it-IT" w:eastAsia="zh-CN"/>
        </w:rPr>
        <w:t xml:space="preserve">, </w:t>
      </w:r>
      <w:r w:rsidRPr="00C25FBC">
        <w:rPr>
          <w:rFonts w:ascii="Book Antiqua" w:hAnsi="Book Antiqua"/>
          <w:sz w:val="24"/>
          <w:szCs w:val="24"/>
          <w:lang w:val="it-IT"/>
        </w:rPr>
        <w:t>Italy</w:t>
      </w:r>
    </w:p>
    <w:p w:rsidR="002537BF" w:rsidRPr="002863C9" w:rsidRDefault="002537BF" w:rsidP="00FB09D0">
      <w:pPr>
        <w:spacing w:after="0" w:line="360" w:lineRule="auto"/>
        <w:jc w:val="both"/>
        <w:rPr>
          <w:rFonts w:ascii="Book Antiqua" w:hAnsi="Book Antiqua"/>
          <w:sz w:val="24"/>
          <w:szCs w:val="24"/>
          <w:lang w:val="it-IT" w:eastAsia="zh-CN"/>
        </w:rPr>
      </w:pPr>
    </w:p>
    <w:p w:rsidR="002537BF" w:rsidRDefault="002537BF" w:rsidP="00FB09D0">
      <w:pPr>
        <w:spacing w:after="0" w:line="360" w:lineRule="auto"/>
        <w:jc w:val="both"/>
        <w:rPr>
          <w:rFonts w:ascii="Book Antiqua" w:hAnsi="Book Antiqua"/>
          <w:sz w:val="24"/>
          <w:szCs w:val="24"/>
          <w:lang w:val="it-IT" w:eastAsia="zh-CN"/>
        </w:rPr>
      </w:pPr>
      <w:r w:rsidRPr="001A1252">
        <w:rPr>
          <w:rFonts w:ascii="Book Antiqua" w:hAnsi="Book Antiqua"/>
          <w:b/>
          <w:sz w:val="24"/>
          <w:szCs w:val="24"/>
          <w:lang w:val="it-IT"/>
        </w:rPr>
        <w:t>Marina Beltrami, Silvia Lombardini, Maria Chiara Boni, Giovanni Fornaciari,</w:t>
      </w:r>
      <w:r w:rsidRPr="00C25FBC">
        <w:rPr>
          <w:rFonts w:ascii="Book Antiqua" w:hAnsi="Book Antiqua"/>
          <w:sz w:val="24"/>
          <w:szCs w:val="24"/>
          <w:lang w:val="it-IT"/>
        </w:rPr>
        <w:t xml:space="preserve"> Department of Medicine and Gastroenterology</w:t>
      </w:r>
      <w:r>
        <w:rPr>
          <w:rFonts w:ascii="Book Antiqua" w:hAnsi="Book Antiqua"/>
          <w:sz w:val="24"/>
          <w:szCs w:val="24"/>
          <w:lang w:val="it-IT" w:eastAsia="zh-CN"/>
        </w:rPr>
        <w:t>,</w:t>
      </w:r>
      <w:r w:rsidRPr="00C25FBC">
        <w:rPr>
          <w:rFonts w:ascii="Book Antiqua" w:hAnsi="Book Antiqua"/>
          <w:sz w:val="24"/>
          <w:szCs w:val="24"/>
          <w:lang w:val="it-IT"/>
        </w:rPr>
        <w:t xml:space="preserve"> Azienda Ospedaliera ASMN, Istituto di Ricovero e Cura a Carattere Scientifico, 42123 Reggio Emilia</w:t>
      </w:r>
      <w:r>
        <w:rPr>
          <w:rFonts w:ascii="Book Antiqua" w:hAnsi="Book Antiqua"/>
          <w:sz w:val="24"/>
          <w:szCs w:val="24"/>
          <w:lang w:val="it-IT" w:eastAsia="zh-CN"/>
        </w:rPr>
        <w:t xml:space="preserve">, </w:t>
      </w:r>
      <w:r w:rsidRPr="00C25FBC">
        <w:rPr>
          <w:rFonts w:ascii="Book Antiqua" w:hAnsi="Book Antiqua"/>
          <w:sz w:val="24"/>
          <w:szCs w:val="24"/>
          <w:lang w:val="it-IT"/>
        </w:rPr>
        <w:t xml:space="preserve">Italy </w:t>
      </w:r>
    </w:p>
    <w:p w:rsidR="002537BF" w:rsidRPr="00EA33DF" w:rsidRDefault="002537BF" w:rsidP="00FB09D0">
      <w:pPr>
        <w:spacing w:after="0" w:line="360" w:lineRule="auto"/>
        <w:jc w:val="both"/>
        <w:rPr>
          <w:rFonts w:ascii="Book Antiqua" w:hAnsi="Book Antiqua"/>
          <w:sz w:val="24"/>
          <w:szCs w:val="24"/>
          <w:lang w:val="it-IT" w:eastAsia="zh-CN"/>
        </w:rPr>
      </w:pPr>
    </w:p>
    <w:p w:rsidR="002537BF" w:rsidRPr="008F4829" w:rsidRDefault="002537BF" w:rsidP="00FB09D0">
      <w:pPr>
        <w:spacing w:after="0" w:line="360" w:lineRule="auto"/>
        <w:jc w:val="both"/>
        <w:rPr>
          <w:rFonts w:ascii="Book Antiqua" w:hAnsi="Book Antiqua"/>
          <w:sz w:val="24"/>
          <w:szCs w:val="24"/>
          <w:lang w:val="it-IT"/>
        </w:rPr>
      </w:pPr>
      <w:r w:rsidRPr="001A1252">
        <w:rPr>
          <w:rFonts w:ascii="Book Antiqua" w:hAnsi="Book Antiqua"/>
          <w:b/>
          <w:sz w:val="24"/>
          <w:szCs w:val="24"/>
          <w:lang w:val="it-IT"/>
        </w:rPr>
        <w:t>Giovanni Battista La Sala</w:t>
      </w:r>
      <w:r w:rsidRPr="001A1252">
        <w:rPr>
          <w:rFonts w:ascii="Book Antiqua" w:hAnsi="Book Antiqua"/>
          <w:b/>
          <w:sz w:val="24"/>
          <w:szCs w:val="24"/>
          <w:lang w:val="it-IT" w:eastAsia="zh-CN"/>
        </w:rPr>
        <w:t xml:space="preserve">, </w:t>
      </w:r>
      <w:r w:rsidRPr="008F4829">
        <w:rPr>
          <w:rFonts w:ascii="Book Antiqua" w:hAnsi="Book Antiqua"/>
          <w:sz w:val="24"/>
          <w:szCs w:val="24"/>
          <w:lang w:val="it-IT" w:eastAsia="zh-CN"/>
        </w:rPr>
        <w:t xml:space="preserve">Department of Obstetrics and Gynecology, </w:t>
      </w:r>
      <w:r w:rsidRPr="008F4829">
        <w:rPr>
          <w:rFonts w:ascii="Book Antiqua" w:hAnsi="Book Antiqua"/>
          <w:sz w:val="24"/>
          <w:szCs w:val="24"/>
          <w:lang w:val="it-IT"/>
        </w:rPr>
        <w:t xml:space="preserve">University of Modena </w:t>
      </w:r>
      <w:r w:rsidRPr="008F4829">
        <w:rPr>
          <w:rFonts w:ascii="Book Antiqua" w:hAnsi="Book Antiqua"/>
          <w:sz w:val="24"/>
          <w:szCs w:val="24"/>
          <w:lang w:val="it-IT" w:eastAsia="zh-CN"/>
        </w:rPr>
        <w:t>and</w:t>
      </w:r>
      <w:r w:rsidRPr="008F4829">
        <w:rPr>
          <w:rFonts w:ascii="Book Antiqua" w:hAnsi="Book Antiqua"/>
          <w:sz w:val="24"/>
          <w:szCs w:val="24"/>
          <w:lang w:val="it-IT"/>
        </w:rPr>
        <w:t xml:space="preserve"> Reggio Emilia</w:t>
      </w:r>
      <w:r w:rsidRPr="008F4829">
        <w:rPr>
          <w:rFonts w:ascii="Book Antiqua" w:hAnsi="Book Antiqua"/>
          <w:sz w:val="24"/>
          <w:szCs w:val="24"/>
          <w:lang w:val="it-IT" w:eastAsia="zh-CN"/>
        </w:rPr>
        <w:t>,</w:t>
      </w:r>
      <w:r w:rsidRPr="008F4829">
        <w:rPr>
          <w:rFonts w:ascii="Book Antiqua" w:hAnsi="Book Antiqua"/>
          <w:sz w:val="24"/>
          <w:szCs w:val="24"/>
          <w:lang w:val="it-IT"/>
        </w:rPr>
        <w:t xml:space="preserve"> 41124 Modena</w:t>
      </w:r>
      <w:r w:rsidRPr="008F4829">
        <w:rPr>
          <w:rFonts w:ascii="Book Antiqua" w:hAnsi="Book Antiqua"/>
          <w:sz w:val="24"/>
          <w:szCs w:val="24"/>
          <w:lang w:val="it-IT" w:eastAsia="zh-CN"/>
        </w:rPr>
        <w:t>,</w:t>
      </w:r>
      <w:r w:rsidRPr="008F4829">
        <w:rPr>
          <w:rFonts w:ascii="Book Antiqua" w:hAnsi="Book Antiqua"/>
          <w:sz w:val="24"/>
          <w:szCs w:val="24"/>
          <w:lang w:val="it-IT"/>
        </w:rPr>
        <w:t xml:space="preserve"> Italy</w:t>
      </w:r>
    </w:p>
    <w:p w:rsidR="002537BF" w:rsidRPr="008F4829" w:rsidRDefault="002537BF" w:rsidP="00FB09D0">
      <w:pPr>
        <w:spacing w:after="0" w:line="360" w:lineRule="auto"/>
        <w:jc w:val="both"/>
        <w:rPr>
          <w:rFonts w:ascii="Book Antiqua" w:hAnsi="Book Antiqua"/>
          <w:sz w:val="24"/>
          <w:szCs w:val="24"/>
          <w:lang w:val="it-IT"/>
        </w:rPr>
      </w:pP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b/>
          <w:sz w:val="24"/>
          <w:szCs w:val="24"/>
        </w:rPr>
        <w:lastRenderedPageBreak/>
        <w:t>Author contributions:</w:t>
      </w:r>
      <w:r w:rsidRPr="008F4829">
        <w:rPr>
          <w:rFonts w:ascii="Book Antiqua" w:hAnsi="Book Antiqua"/>
          <w:sz w:val="24"/>
          <w:szCs w:val="24"/>
          <w:lang w:val="en-US"/>
        </w:rPr>
        <w:t xml:space="preserve"> </w:t>
      </w:r>
      <w:proofErr w:type="spellStart"/>
      <w:r w:rsidRPr="008F4829">
        <w:rPr>
          <w:rFonts w:ascii="Book Antiqua" w:hAnsi="Book Antiqua"/>
          <w:sz w:val="24"/>
          <w:szCs w:val="24"/>
          <w:lang w:val="en-US"/>
        </w:rPr>
        <w:t>Palomba</w:t>
      </w:r>
      <w:proofErr w:type="spellEnd"/>
      <w:r w:rsidRPr="008F4829">
        <w:rPr>
          <w:rFonts w:ascii="Book Antiqua" w:hAnsi="Book Antiqua"/>
          <w:sz w:val="24"/>
          <w:szCs w:val="24"/>
          <w:lang w:val="en-US" w:eastAsia="zh-CN"/>
        </w:rPr>
        <w:t xml:space="preserve"> S</w:t>
      </w:r>
      <w:r w:rsidRPr="00C46D00">
        <w:rPr>
          <w:rFonts w:ascii="Book Antiqua" w:hAnsi="Book Antiqua"/>
          <w:sz w:val="24"/>
          <w:szCs w:val="24"/>
        </w:rPr>
        <w:t xml:space="preserve">, </w:t>
      </w:r>
      <w:proofErr w:type="spellStart"/>
      <w:r w:rsidRPr="008F4829">
        <w:rPr>
          <w:rFonts w:ascii="Book Antiqua" w:hAnsi="Book Antiqua"/>
          <w:sz w:val="24"/>
          <w:szCs w:val="24"/>
          <w:lang w:val="en-US"/>
        </w:rPr>
        <w:t>Sereni</w:t>
      </w:r>
      <w:proofErr w:type="spellEnd"/>
      <w:r w:rsidRPr="008F4829">
        <w:rPr>
          <w:rFonts w:ascii="Book Antiqua" w:hAnsi="Book Antiqua"/>
          <w:sz w:val="24"/>
          <w:szCs w:val="24"/>
          <w:lang w:val="en-US" w:eastAsia="zh-CN"/>
        </w:rPr>
        <w:t xml:space="preserve"> G</w:t>
      </w:r>
      <w:r w:rsidRPr="00C46D00">
        <w:rPr>
          <w:rFonts w:ascii="Book Antiqua" w:hAnsi="Book Antiqua"/>
          <w:sz w:val="24"/>
          <w:szCs w:val="24"/>
        </w:rPr>
        <w:t xml:space="preserve">, </w:t>
      </w:r>
      <w:proofErr w:type="spellStart"/>
      <w:r w:rsidRPr="008F4829">
        <w:rPr>
          <w:rFonts w:ascii="Book Antiqua" w:hAnsi="Book Antiqua"/>
          <w:sz w:val="24"/>
          <w:szCs w:val="24"/>
          <w:lang w:val="en-US"/>
        </w:rPr>
        <w:t>Fornaciari</w:t>
      </w:r>
      <w:proofErr w:type="spellEnd"/>
      <w:r w:rsidRPr="008F4829">
        <w:rPr>
          <w:rFonts w:ascii="Book Antiqua" w:hAnsi="Book Antiqua"/>
          <w:sz w:val="24"/>
          <w:szCs w:val="24"/>
          <w:lang w:val="en-US" w:eastAsia="zh-CN"/>
        </w:rPr>
        <w:t xml:space="preserve"> G</w:t>
      </w:r>
      <w:r w:rsidRPr="00C46D00">
        <w:rPr>
          <w:rFonts w:ascii="Book Antiqua" w:hAnsi="Book Antiqua"/>
          <w:sz w:val="24"/>
          <w:szCs w:val="24"/>
        </w:rPr>
        <w:t xml:space="preserve">, and </w:t>
      </w:r>
      <w:r w:rsidRPr="008F4829">
        <w:rPr>
          <w:rFonts w:ascii="Book Antiqua" w:hAnsi="Book Antiqua"/>
          <w:sz w:val="24"/>
          <w:szCs w:val="24"/>
          <w:lang w:val="en-US"/>
        </w:rPr>
        <w:t>La Sala</w:t>
      </w:r>
      <w:r w:rsidRPr="00C46D00">
        <w:rPr>
          <w:rFonts w:ascii="Book Antiqua" w:hAnsi="Book Antiqua"/>
          <w:sz w:val="24"/>
          <w:szCs w:val="24"/>
        </w:rPr>
        <w:t xml:space="preserve"> GB</w:t>
      </w:r>
      <w:r>
        <w:rPr>
          <w:rFonts w:ascii="Book Antiqua" w:hAnsi="Book Antiqua"/>
          <w:sz w:val="24"/>
          <w:szCs w:val="24"/>
          <w:lang w:eastAsia="zh-CN"/>
        </w:rPr>
        <w:t xml:space="preserve"> </w:t>
      </w:r>
      <w:r w:rsidRPr="00C46D00">
        <w:rPr>
          <w:rFonts w:ascii="Book Antiqua" w:hAnsi="Book Antiqua"/>
          <w:sz w:val="24"/>
          <w:szCs w:val="24"/>
        </w:rPr>
        <w:t xml:space="preserve">designed the research; </w:t>
      </w:r>
      <w:proofErr w:type="spellStart"/>
      <w:r w:rsidRPr="008F4829">
        <w:rPr>
          <w:rFonts w:ascii="Book Antiqua" w:hAnsi="Book Antiqua"/>
          <w:sz w:val="24"/>
          <w:szCs w:val="24"/>
          <w:lang w:val="en-US"/>
        </w:rPr>
        <w:t>Falbo</w:t>
      </w:r>
      <w:proofErr w:type="spellEnd"/>
      <w:r w:rsidRPr="008F4829">
        <w:rPr>
          <w:rFonts w:ascii="Book Antiqua" w:hAnsi="Book Antiqua"/>
          <w:sz w:val="24"/>
          <w:szCs w:val="24"/>
          <w:lang w:val="en-US" w:eastAsia="zh-CN"/>
        </w:rPr>
        <w:t xml:space="preserve"> A</w:t>
      </w:r>
      <w:r w:rsidRPr="008F4829">
        <w:rPr>
          <w:rFonts w:ascii="Book Antiqua" w:hAnsi="Book Antiqua"/>
          <w:sz w:val="24"/>
          <w:szCs w:val="24"/>
          <w:lang w:val="en-US"/>
        </w:rPr>
        <w:t>, Beltrami</w:t>
      </w:r>
      <w:r w:rsidRPr="008F4829">
        <w:rPr>
          <w:rFonts w:ascii="Book Antiqua" w:hAnsi="Book Antiqua"/>
          <w:sz w:val="24"/>
          <w:szCs w:val="24"/>
          <w:lang w:val="en-US" w:eastAsia="zh-CN"/>
        </w:rPr>
        <w:t xml:space="preserve"> M</w:t>
      </w:r>
      <w:r w:rsidRPr="008F4829">
        <w:rPr>
          <w:rFonts w:ascii="Book Antiqua" w:hAnsi="Book Antiqua"/>
          <w:sz w:val="24"/>
          <w:szCs w:val="24"/>
          <w:lang w:val="en-US"/>
        </w:rPr>
        <w:t xml:space="preserve">, </w:t>
      </w:r>
      <w:proofErr w:type="spellStart"/>
      <w:r w:rsidRPr="008F4829">
        <w:rPr>
          <w:rFonts w:ascii="Book Antiqua" w:hAnsi="Book Antiqua"/>
          <w:sz w:val="24"/>
          <w:szCs w:val="24"/>
          <w:lang w:val="en-US"/>
        </w:rPr>
        <w:t>Lombardini</w:t>
      </w:r>
      <w:proofErr w:type="spellEnd"/>
      <w:r w:rsidRPr="008F4829">
        <w:rPr>
          <w:rFonts w:ascii="Book Antiqua" w:hAnsi="Book Antiqua"/>
          <w:sz w:val="24"/>
          <w:szCs w:val="24"/>
          <w:lang w:val="en-US" w:eastAsia="zh-CN"/>
        </w:rPr>
        <w:t xml:space="preserve"> S</w:t>
      </w:r>
      <w:r w:rsidRPr="008F4829">
        <w:rPr>
          <w:rFonts w:ascii="Book Antiqua" w:hAnsi="Book Antiqua"/>
          <w:sz w:val="24"/>
          <w:szCs w:val="24"/>
          <w:lang w:val="en-US"/>
        </w:rPr>
        <w:t xml:space="preserve">, </w:t>
      </w:r>
      <w:proofErr w:type="spellStart"/>
      <w:r w:rsidRPr="008F4829">
        <w:rPr>
          <w:rFonts w:ascii="Book Antiqua" w:hAnsi="Book Antiqua"/>
          <w:sz w:val="24"/>
          <w:szCs w:val="24"/>
          <w:lang w:val="en-US"/>
        </w:rPr>
        <w:t>Boni</w:t>
      </w:r>
      <w:proofErr w:type="spellEnd"/>
      <w:r w:rsidRPr="008F4829">
        <w:rPr>
          <w:rFonts w:ascii="Book Antiqua" w:hAnsi="Book Antiqua"/>
          <w:sz w:val="24"/>
          <w:szCs w:val="24"/>
          <w:lang w:val="en-US" w:eastAsia="zh-CN"/>
        </w:rPr>
        <w:t xml:space="preserve"> MC</w:t>
      </w:r>
      <w:proofErr w:type="gramStart"/>
      <w:r w:rsidRPr="008F4829">
        <w:rPr>
          <w:rFonts w:ascii="Book Antiqua" w:hAnsi="Book Antiqua"/>
          <w:sz w:val="24"/>
          <w:szCs w:val="24"/>
          <w:lang w:val="en-US"/>
        </w:rPr>
        <w:t>,</w:t>
      </w:r>
      <w:r w:rsidRPr="00C46D00">
        <w:rPr>
          <w:rFonts w:ascii="Book Antiqua" w:hAnsi="Book Antiqua"/>
          <w:sz w:val="24"/>
          <w:szCs w:val="24"/>
        </w:rPr>
        <w:t>and</w:t>
      </w:r>
      <w:proofErr w:type="gramEnd"/>
      <w:r w:rsidRPr="00C46D00">
        <w:rPr>
          <w:rFonts w:ascii="Book Antiqua" w:hAnsi="Book Antiqua"/>
          <w:sz w:val="24"/>
          <w:szCs w:val="24"/>
        </w:rPr>
        <w:t xml:space="preserve"> </w:t>
      </w:r>
      <w:proofErr w:type="spellStart"/>
      <w:r w:rsidRPr="008F4829">
        <w:rPr>
          <w:rFonts w:ascii="Book Antiqua" w:hAnsi="Book Antiqua"/>
          <w:sz w:val="24"/>
          <w:szCs w:val="24"/>
          <w:lang w:val="en-US"/>
        </w:rPr>
        <w:t>Sassatelli</w:t>
      </w:r>
      <w:proofErr w:type="spellEnd"/>
      <w:r w:rsidRPr="008F4829">
        <w:rPr>
          <w:rFonts w:ascii="Book Antiqua" w:hAnsi="Book Antiqua"/>
          <w:sz w:val="24"/>
          <w:szCs w:val="24"/>
          <w:lang w:val="en-US" w:eastAsia="zh-CN"/>
        </w:rPr>
        <w:t xml:space="preserve"> R</w:t>
      </w:r>
      <w:r w:rsidRPr="00C46D00">
        <w:rPr>
          <w:rFonts w:ascii="Book Antiqua" w:hAnsi="Book Antiqua"/>
          <w:sz w:val="24"/>
          <w:szCs w:val="24"/>
        </w:rPr>
        <w:t xml:space="preserve"> performed the research; </w:t>
      </w:r>
      <w:proofErr w:type="spellStart"/>
      <w:r w:rsidRPr="008F4829">
        <w:rPr>
          <w:rFonts w:ascii="Book Antiqua" w:hAnsi="Book Antiqua"/>
          <w:sz w:val="24"/>
          <w:szCs w:val="24"/>
          <w:lang w:val="en-US"/>
        </w:rPr>
        <w:t>Palomba</w:t>
      </w:r>
      <w:proofErr w:type="spellEnd"/>
      <w:r w:rsidRPr="008F4829">
        <w:rPr>
          <w:rFonts w:ascii="Book Antiqua" w:hAnsi="Book Antiqua"/>
          <w:sz w:val="24"/>
          <w:szCs w:val="24"/>
          <w:lang w:val="en-US" w:eastAsia="zh-CN"/>
        </w:rPr>
        <w:t xml:space="preserve"> S</w:t>
      </w:r>
      <w:r w:rsidRPr="00C46D00">
        <w:rPr>
          <w:rFonts w:ascii="Book Antiqua" w:hAnsi="Book Antiqua"/>
          <w:sz w:val="24"/>
          <w:szCs w:val="24"/>
        </w:rPr>
        <w:t xml:space="preserve">, </w:t>
      </w:r>
      <w:proofErr w:type="spellStart"/>
      <w:r w:rsidRPr="008F4829">
        <w:rPr>
          <w:rFonts w:ascii="Book Antiqua" w:hAnsi="Book Antiqua"/>
          <w:sz w:val="24"/>
          <w:szCs w:val="24"/>
          <w:lang w:val="en-US"/>
        </w:rPr>
        <w:t>Sereni</w:t>
      </w:r>
      <w:proofErr w:type="spellEnd"/>
      <w:r w:rsidRPr="008F4829">
        <w:rPr>
          <w:rFonts w:ascii="Book Antiqua" w:hAnsi="Book Antiqua"/>
          <w:sz w:val="24"/>
          <w:szCs w:val="24"/>
          <w:lang w:val="en-US" w:eastAsia="zh-CN"/>
        </w:rPr>
        <w:t xml:space="preserve"> G</w:t>
      </w:r>
      <w:r>
        <w:rPr>
          <w:rFonts w:ascii="Book Antiqua" w:hAnsi="Book Antiqua"/>
          <w:sz w:val="24"/>
          <w:szCs w:val="24"/>
          <w:lang w:eastAsia="zh-CN"/>
        </w:rPr>
        <w:t xml:space="preserve"> and </w:t>
      </w:r>
      <w:proofErr w:type="spellStart"/>
      <w:r w:rsidRPr="008F4829">
        <w:rPr>
          <w:rFonts w:ascii="Book Antiqua" w:hAnsi="Book Antiqua"/>
          <w:sz w:val="24"/>
          <w:szCs w:val="24"/>
          <w:lang w:val="en-US"/>
        </w:rPr>
        <w:t>Fornaciari</w:t>
      </w:r>
      <w:proofErr w:type="spellEnd"/>
      <w:r w:rsidRPr="008F4829">
        <w:rPr>
          <w:rFonts w:ascii="Book Antiqua" w:hAnsi="Book Antiqua"/>
          <w:sz w:val="24"/>
          <w:szCs w:val="24"/>
          <w:lang w:val="en-US" w:eastAsia="zh-CN"/>
        </w:rPr>
        <w:t xml:space="preserve"> G</w:t>
      </w:r>
      <w:r w:rsidRPr="00C46D00">
        <w:rPr>
          <w:rFonts w:ascii="Book Antiqua" w:hAnsi="Book Antiqua"/>
          <w:sz w:val="24"/>
          <w:szCs w:val="24"/>
        </w:rPr>
        <w:t xml:space="preserve"> wrote the paper.</w:t>
      </w:r>
    </w:p>
    <w:p w:rsidR="002537BF" w:rsidRPr="00C46D00" w:rsidRDefault="002537BF" w:rsidP="00FB09D0">
      <w:pPr>
        <w:spacing w:after="0" w:line="360" w:lineRule="auto"/>
        <w:jc w:val="both"/>
        <w:rPr>
          <w:rFonts w:ascii="Book Antiqua" w:hAnsi="Book Antiqua"/>
          <w:b/>
          <w:sz w:val="24"/>
          <w:szCs w:val="24"/>
        </w:rPr>
      </w:pPr>
    </w:p>
    <w:p w:rsidR="002537BF" w:rsidRPr="002863C9" w:rsidRDefault="002537BF" w:rsidP="00FB09D0">
      <w:pPr>
        <w:spacing w:after="0" w:line="360" w:lineRule="auto"/>
        <w:jc w:val="both"/>
        <w:rPr>
          <w:rFonts w:ascii="Book Antiqua" w:hAnsi="Book Antiqua"/>
          <w:b/>
          <w:sz w:val="24"/>
          <w:szCs w:val="24"/>
        </w:rPr>
      </w:pPr>
      <w:r>
        <w:rPr>
          <w:rFonts w:ascii="Book Antiqua" w:hAnsi="Book Antiqua"/>
          <w:b/>
          <w:sz w:val="24"/>
          <w:szCs w:val="24"/>
          <w:lang w:val="it-IT"/>
        </w:rPr>
        <w:t>Correspondence to:</w:t>
      </w:r>
      <w:r w:rsidRPr="0076155E">
        <w:rPr>
          <w:rFonts w:ascii="Book Antiqua" w:hAnsi="Book Antiqua"/>
          <w:b/>
          <w:sz w:val="24"/>
          <w:szCs w:val="24"/>
          <w:lang w:val="it-IT"/>
        </w:rPr>
        <w:t xml:space="preserve"> </w:t>
      </w:r>
      <w:r w:rsidRPr="006E3ED1">
        <w:rPr>
          <w:rFonts w:ascii="Book Antiqua" w:hAnsi="Book Antiqua"/>
          <w:b/>
          <w:sz w:val="24"/>
          <w:szCs w:val="24"/>
          <w:lang w:val="it-IT"/>
        </w:rPr>
        <w:t>Stefano Palomba, MD</w:t>
      </w:r>
      <w:r>
        <w:rPr>
          <w:rFonts w:ascii="Book Antiqua" w:hAnsi="Book Antiqua"/>
          <w:sz w:val="24"/>
          <w:szCs w:val="24"/>
          <w:lang w:val="it-IT" w:eastAsia="zh-CN"/>
        </w:rPr>
        <w:t>,</w:t>
      </w:r>
      <w:r w:rsidRPr="002863C9">
        <w:rPr>
          <w:rFonts w:ascii="Book Antiqua" w:hAnsi="Book Antiqua"/>
          <w:sz w:val="24"/>
          <w:szCs w:val="24"/>
          <w:lang w:val="it-IT"/>
        </w:rPr>
        <w:t xml:space="preserve"> Obstetrics and Gynecology Unit, Department of Obstetrics, Gynecology and Pediatrics, Azienda Ospedaliera ASMN, Istituto di Ricovero e Cura a Carattere Scientifico</w:t>
      </w:r>
      <w:r>
        <w:rPr>
          <w:rFonts w:ascii="Book Antiqua" w:hAnsi="Book Antiqua"/>
          <w:sz w:val="24"/>
          <w:szCs w:val="24"/>
          <w:lang w:val="it-IT" w:eastAsia="zh-CN"/>
        </w:rPr>
        <w:t>,</w:t>
      </w:r>
      <w:r w:rsidRPr="002863C9">
        <w:rPr>
          <w:rFonts w:ascii="Book Antiqua" w:hAnsi="Book Antiqua"/>
          <w:sz w:val="24"/>
          <w:szCs w:val="24"/>
          <w:lang w:val="it-IT"/>
        </w:rPr>
        <w:t xml:space="preserve"> Viale Risorgimento 80</w:t>
      </w:r>
      <w:r>
        <w:rPr>
          <w:rFonts w:ascii="Book Antiqua" w:hAnsi="Book Antiqua"/>
          <w:sz w:val="24"/>
          <w:szCs w:val="24"/>
          <w:lang w:val="it-IT" w:eastAsia="zh-CN"/>
        </w:rPr>
        <w:t>,</w:t>
      </w:r>
      <w:r w:rsidRPr="002863C9">
        <w:rPr>
          <w:rFonts w:ascii="Book Antiqua" w:hAnsi="Book Antiqua"/>
          <w:sz w:val="24"/>
          <w:szCs w:val="24"/>
          <w:lang w:val="it-IT"/>
        </w:rPr>
        <w:t xml:space="preserve"> 42123 Reggio Emilia</w:t>
      </w:r>
      <w:r>
        <w:rPr>
          <w:rFonts w:ascii="Book Antiqua" w:hAnsi="Book Antiqua"/>
          <w:sz w:val="24"/>
          <w:szCs w:val="24"/>
          <w:lang w:val="it-IT" w:eastAsia="zh-CN"/>
        </w:rPr>
        <w:t>,</w:t>
      </w:r>
      <w:r w:rsidRPr="002863C9">
        <w:rPr>
          <w:rFonts w:ascii="Book Antiqua" w:hAnsi="Book Antiqua"/>
          <w:sz w:val="24"/>
          <w:szCs w:val="24"/>
          <w:lang w:val="it-IT"/>
        </w:rPr>
        <w:t xml:space="preserve"> Italy</w:t>
      </w:r>
      <w:r>
        <w:rPr>
          <w:rFonts w:ascii="Book Antiqua" w:hAnsi="Book Antiqua"/>
          <w:sz w:val="24"/>
          <w:szCs w:val="24"/>
          <w:lang w:val="it-IT" w:eastAsia="zh-CN"/>
        </w:rPr>
        <w:t>.</w:t>
      </w:r>
      <w:r w:rsidRPr="008F4829">
        <w:rPr>
          <w:lang w:val="it-IT"/>
        </w:rPr>
        <w:t xml:space="preserve"> </w:t>
      </w:r>
      <w:r w:rsidR="000A7786">
        <w:fldChar w:fldCharType="begin"/>
      </w:r>
      <w:r w:rsidR="000A7786">
        <w:instrText xml:space="preserve"> HYPERLINK "mailto:stefanopalomba@tin.</w:instrText>
      </w:r>
      <w:r w:rsidR="000A7786">
        <w:instrText xml:space="preserve">it" </w:instrText>
      </w:r>
      <w:r w:rsidR="000A7786">
        <w:fldChar w:fldCharType="separate"/>
      </w:r>
      <w:r w:rsidRPr="002863C9">
        <w:rPr>
          <w:rStyle w:val="a7"/>
          <w:rFonts w:ascii="Book Antiqua" w:hAnsi="Book Antiqua"/>
          <w:sz w:val="24"/>
          <w:szCs w:val="24"/>
        </w:rPr>
        <w:t>stefanopalomba@tin.it</w:t>
      </w:r>
      <w:r w:rsidR="000A7786">
        <w:rPr>
          <w:rStyle w:val="a7"/>
          <w:rFonts w:ascii="Book Antiqua" w:hAnsi="Book Antiqua"/>
          <w:sz w:val="24"/>
          <w:szCs w:val="24"/>
        </w:rPr>
        <w:fldChar w:fldCharType="end"/>
      </w:r>
    </w:p>
    <w:p w:rsidR="002537BF" w:rsidRPr="00C109B2" w:rsidRDefault="002537BF" w:rsidP="00FB09D0">
      <w:pPr>
        <w:spacing w:line="360" w:lineRule="auto"/>
        <w:ind w:firstLineChars="50" w:firstLine="120"/>
        <w:rPr>
          <w:rFonts w:ascii="Book Antiqua" w:hAnsi="Book Antiqua"/>
          <w:b/>
          <w:color w:val="000000"/>
          <w:sz w:val="24"/>
        </w:rPr>
      </w:pPr>
      <w:bookmarkStart w:id="0" w:name="OLE_LINK283"/>
      <w:bookmarkStart w:id="1" w:name="OLE_LINK284"/>
      <w:r w:rsidRPr="005C6A5F">
        <w:rPr>
          <w:rFonts w:ascii="Book Antiqua" w:hAnsi="Book Antiqua"/>
          <w:b/>
          <w:color w:val="000000"/>
          <w:sz w:val="24"/>
        </w:rPr>
        <w:t>Telephone:</w:t>
      </w:r>
      <w:r>
        <w:rPr>
          <w:rFonts w:ascii="Book Antiqua" w:hAnsi="Book Antiqua"/>
          <w:color w:val="000000"/>
          <w:sz w:val="24"/>
        </w:rPr>
        <w:t xml:space="preserve"> </w:t>
      </w:r>
      <w:r w:rsidRPr="002863C9">
        <w:rPr>
          <w:rFonts w:ascii="Book Antiqua" w:hAnsi="Book Antiqua"/>
          <w:sz w:val="24"/>
          <w:szCs w:val="24"/>
        </w:rPr>
        <w:t>+39</w:t>
      </w:r>
      <w:r>
        <w:rPr>
          <w:rFonts w:ascii="Book Antiqua" w:hAnsi="Book Antiqua"/>
          <w:sz w:val="24"/>
          <w:szCs w:val="24"/>
          <w:lang w:eastAsia="zh-CN"/>
        </w:rPr>
        <w:t>-</w:t>
      </w:r>
      <w:r w:rsidRPr="002863C9">
        <w:rPr>
          <w:rFonts w:ascii="Book Antiqua" w:hAnsi="Book Antiqua"/>
          <w:sz w:val="24"/>
          <w:szCs w:val="24"/>
        </w:rPr>
        <w:t>3</w:t>
      </w:r>
      <w:r>
        <w:rPr>
          <w:rFonts w:ascii="Book Antiqua" w:hAnsi="Book Antiqua"/>
          <w:sz w:val="24"/>
          <w:szCs w:val="24"/>
          <w:lang w:eastAsia="zh-CN"/>
        </w:rPr>
        <w:t>-</w:t>
      </w:r>
      <w:r w:rsidRPr="002863C9">
        <w:rPr>
          <w:rFonts w:ascii="Book Antiqua" w:hAnsi="Book Antiqua"/>
          <w:sz w:val="24"/>
          <w:szCs w:val="24"/>
        </w:rPr>
        <w:t>475880503</w:t>
      </w:r>
      <w:r>
        <w:rPr>
          <w:rFonts w:ascii="Book Antiqua" w:hAnsi="Book Antiqua"/>
          <w:color w:val="000000"/>
          <w:sz w:val="24"/>
        </w:rPr>
        <w:t xml:space="preserve">        </w:t>
      </w:r>
      <w:r w:rsidRPr="005C6A5F">
        <w:rPr>
          <w:rFonts w:ascii="Book Antiqua" w:hAnsi="Book Antiqua"/>
          <w:b/>
          <w:color w:val="000000"/>
          <w:sz w:val="24"/>
        </w:rPr>
        <w:t>Fax:</w:t>
      </w:r>
      <w:r w:rsidRPr="00C575FD">
        <w:rPr>
          <w:rFonts w:ascii="Book Antiqua" w:hAnsi="Book Antiqua"/>
          <w:sz w:val="24"/>
          <w:szCs w:val="24"/>
        </w:rPr>
        <w:t xml:space="preserve"> </w:t>
      </w:r>
      <w:r w:rsidRPr="002863C9">
        <w:rPr>
          <w:rFonts w:ascii="Book Antiqua" w:hAnsi="Book Antiqua"/>
          <w:sz w:val="24"/>
          <w:szCs w:val="24"/>
        </w:rPr>
        <w:t>+39</w:t>
      </w:r>
      <w:r>
        <w:rPr>
          <w:rFonts w:ascii="Book Antiqua" w:hAnsi="Book Antiqua"/>
          <w:sz w:val="24"/>
          <w:szCs w:val="24"/>
          <w:lang w:eastAsia="zh-CN"/>
        </w:rPr>
        <w:t>-</w:t>
      </w:r>
      <w:r w:rsidRPr="002863C9">
        <w:rPr>
          <w:rFonts w:ascii="Book Antiqua" w:hAnsi="Book Antiqua"/>
          <w:sz w:val="24"/>
          <w:szCs w:val="24"/>
        </w:rPr>
        <w:t>9</w:t>
      </w:r>
      <w:r>
        <w:rPr>
          <w:rFonts w:ascii="Book Antiqua" w:hAnsi="Book Antiqua"/>
          <w:sz w:val="24"/>
          <w:szCs w:val="24"/>
          <w:lang w:eastAsia="zh-CN"/>
        </w:rPr>
        <w:t>-</w:t>
      </w:r>
      <w:r w:rsidRPr="002863C9">
        <w:rPr>
          <w:rFonts w:ascii="Book Antiqua" w:hAnsi="Book Antiqua"/>
          <w:sz w:val="24"/>
          <w:szCs w:val="24"/>
        </w:rPr>
        <w:t>611910602</w:t>
      </w:r>
    </w:p>
    <w:bookmarkEnd w:id="0"/>
    <w:bookmarkEnd w:id="1"/>
    <w:p w:rsidR="002537BF" w:rsidRDefault="002537BF" w:rsidP="00FB09D0">
      <w:pPr>
        <w:spacing w:line="360" w:lineRule="auto"/>
        <w:rPr>
          <w:rFonts w:ascii="Book Antiqua" w:hAnsi="Book Antiqua"/>
          <w:b/>
          <w:color w:val="000000"/>
          <w:sz w:val="24"/>
          <w:lang w:eastAsia="zh-CN"/>
        </w:rPr>
      </w:pPr>
    </w:p>
    <w:p w:rsidR="002537BF" w:rsidRDefault="002537BF" w:rsidP="00FB09D0">
      <w:pPr>
        <w:spacing w:line="360" w:lineRule="auto"/>
        <w:ind w:firstLineChars="50" w:firstLine="120"/>
        <w:rPr>
          <w:rFonts w:ascii="Book Antiqua" w:hAnsi="Book Antiqua"/>
          <w:b/>
          <w:color w:val="000000"/>
          <w:sz w:val="24"/>
          <w:lang w:eastAsia="zh-CN"/>
        </w:rPr>
      </w:pPr>
      <w:r w:rsidRPr="005C6A5F">
        <w:rPr>
          <w:rFonts w:ascii="Book Antiqua" w:hAnsi="Book Antiqua"/>
          <w:b/>
          <w:color w:val="000000"/>
          <w:sz w:val="24"/>
        </w:rPr>
        <w:t xml:space="preserve">Received: </w:t>
      </w:r>
      <w:bookmarkStart w:id="2" w:name="OLE_LINK1"/>
      <w:bookmarkStart w:id="3" w:name="OLE_LINK2"/>
      <w:bookmarkStart w:id="4" w:name="OLE_LINK3"/>
      <w:bookmarkStart w:id="5" w:name="OLE_LINK32"/>
      <w:r w:rsidRPr="00421E83">
        <w:rPr>
          <w:rFonts w:ascii="Book Antiqua" w:hAnsi="Book Antiqua"/>
          <w:sz w:val="24"/>
          <w:szCs w:val="24"/>
        </w:rPr>
        <w:t>November</w:t>
      </w:r>
      <w:bookmarkEnd w:id="2"/>
      <w:bookmarkEnd w:id="3"/>
      <w:bookmarkEnd w:id="4"/>
      <w:bookmarkEnd w:id="5"/>
      <w:r>
        <w:rPr>
          <w:rFonts w:ascii="Book Antiqua" w:hAnsi="Book Antiqua"/>
          <w:sz w:val="24"/>
          <w:szCs w:val="24"/>
          <w:lang w:eastAsia="zh-CN"/>
        </w:rPr>
        <w:t xml:space="preserve"> 26, 2013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6" w:name="OLE_LINK59"/>
      <w:bookmarkStart w:id="7" w:name="OLE_LINK60"/>
      <w:bookmarkStart w:id="8" w:name="OLE_LINK13"/>
      <w:bookmarkStart w:id="9" w:name="OLE_LINK81"/>
      <w:bookmarkStart w:id="10" w:name="OLE_LINK106"/>
      <w:r w:rsidRPr="00421E83">
        <w:rPr>
          <w:rFonts w:ascii="Book Antiqua" w:hAnsi="Book Antiqua"/>
          <w:sz w:val="24"/>
          <w:szCs w:val="24"/>
        </w:rPr>
        <w:t>February</w:t>
      </w:r>
      <w:bookmarkEnd w:id="6"/>
      <w:bookmarkEnd w:id="7"/>
      <w:bookmarkEnd w:id="8"/>
      <w:bookmarkEnd w:id="9"/>
      <w:bookmarkEnd w:id="10"/>
      <w:r>
        <w:rPr>
          <w:rFonts w:ascii="Book Antiqua" w:hAnsi="Book Antiqua"/>
          <w:sz w:val="24"/>
          <w:szCs w:val="24"/>
          <w:lang w:eastAsia="zh-CN"/>
        </w:rPr>
        <w:t xml:space="preserve"> 13, 2014</w:t>
      </w:r>
    </w:p>
    <w:p w:rsidR="00E21B71" w:rsidRPr="007A6A57" w:rsidRDefault="002537BF" w:rsidP="00E21B71">
      <w:pPr>
        <w:rPr>
          <w:rFonts w:ascii="Book Antiqua" w:hAnsi="Book Antiqua"/>
          <w:sz w:val="24"/>
          <w:szCs w:val="24"/>
        </w:rPr>
      </w:pPr>
      <w:r w:rsidRPr="005C6A5F">
        <w:rPr>
          <w:rFonts w:ascii="Book Antiqua" w:hAnsi="Book Antiqua"/>
          <w:b/>
          <w:color w:val="000000"/>
          <w:sz w:val="24"/>
        </w:rPr>
        <w:t>Accepted:</w:t>
      </w:r>
      <w:r w:rsidR="00E21B71" w:rsidRPr="00E21B71">
        <w:rPr>
          <w:rFonts w:ascii="Book Antiqua" w:hAnsi="Book Antiqua"/>
          <w:sz w:val="24"/>
          <w:szCs w:val="24"/>
        </w:rPr>
        <w:t xml:space="preserve"> </w:t>
      </w:r>
      <w:r w:rsidR="00E21B71" w:rsidRPr="00ED5F5F">
        <w:rPr>
          <w:rFonts w:ascii="Book Antiqua" w:hAnsi="Book Antiqua"/>
          <w:sz w:val="24"/>
          <w:szCs w:val="24"/>
        </w:rPr>
        <w:t>February 26, 2014</w:t>
      </w:r>
    </w:p>
    <w:p w:rsidR="002537BF" w:rsidRPr="003408E1" w:rsidRDefault="002537BF" w:rsidP="00FB09D0">
      <w:pPr>
        <w:spacing w:line="360" w:lineRule="auto"/>
        <w:ind w:firstLineChars="50" w:firstLine="120"/>
        <w:rPr>
          <w:rFonts w:ascii="Book Antiqua" w:hAnsi="Book Antiqua"/>
          <w:b/>
          <w:color w:val="000000"/>
          <w:sz w:val="24"/>
        </w:rPr>
      </w:pPr>
      <w:r w:rsidRPr="005C6A5F">
        <w:rPr>
          <w:rFonts w:ascii="Book Antiqua" w:hAnsi="Book Antiqua"/>
          <w:b/>
          <w:color w:val="000000"/>
          <w:sz w:val="24"/>
        </w:rPr>
        <w:t xml:space="preserve"> </w:t>
      </w:r>
    </w:p>
    <w:p w:rsidR="002537BF" w:rsidRPr="005C6A5F" w:rsidRDefault="002537BF" w:rsidP="00FB09D0">
      <w:pPr>
        <w:spacing w:line="360" w:lineRule="auto"/>
        <w:ind w:firstLineChars="50" w:firstLine="120"/>
        <w:rPr>
          <w:rFonts w:ascii="Book Antiqua" w:hAnsi="Book Antiqua"/>
          <w:color w:val="000000"/>
          <w:sz w:val="24"/>
        </w:rPr>
      </w:pPr>
      <w:r w:rsidRPr="005C6A5F">
        <w:rPr>
          <w:rFonts w:ascii="Book Antiqua" w:hAnsi="Book Antiqua"/>
          <w:b/>
          <w:color w:val="000000"/>
          <w:sz w:val="24"/>
        </w:rPr>
        <w:t xml:space="preserve">Published online: </w:t>
      </w:r>
    </w:p>
    <w:p w:rsidR="002537BF" w:rsidRPr="00C46D00" w:rsidRDefault="002537BF" w:rsidP="00FB09D0">
      <w:pPr>
        <w:spacing w:after="0" w:line="360" w:lineRule="auto"/>
        <w:jc w:val="both"/>
        <w:rPr>
          <w:rFonts w:ascii="Book Antiqua" w:hAnsi="Book Antiqua"/>
          <w:b/>
          <w:sz w:val="24"/>
          <w:szCs w:val="24"/>
        </w:rPr>
      </w:pPr>
      <w:r w:rsidRPr="00C46D00">
        <w:rPr>
          <w:rFonts w:ascii="Book Antiqua" w:hAnsi="Book Antiqua"/>
          <w:b/>
          <w:sz w:val="24"/>
          <w:szCs w:val="24"/>
        </w:rPr>
        <w:br w:type="page"/>
      </w:r>
      <w:r w:rsidRPr="00C46D00">
        <w:rPr>
          <w:rFonts w:ascii="Book Antiqua" w:hAnsi="Book Antiqua"/>
          <w:b/>
          <w:sz w:val="24"/>
          <w:szCs w:val="24"/>
        </w:rPr>
        <w:lastRenderedPageBreak/>
        <w:t>Abstract</w:t>
      </w:r>
    </w:p>
    <w:p w:rsidR="002537BF" w:rsidRPr="00C46D00" w:rsidRDefault="002537BF" w:rsidP="00FB09D0">
      <w:pPr>
        <w:spacing w:after="0" w:line="360" w:lineRule="auto"/>
        <w:jc w:val="both"/>
        <w:rPr>
          <w:rFonts w:ascii="Book Antiqua" w:hAnsi="Book Antiqua"/>
          <w:sz w:val="24"/>
          <w:szCs w:val="24"/>
        </w:rPr>
      </w:pPr>
      <w:proofErr w:type="gramStart"/>
      <w:r w:rsidRPr="00C46D00">
        <w:rPr>
          <w:rFonts w:ascii="Book Antiqua" w:hAnsi="Book Antiqua"/>
          <w:sz w:val="24"/>
          <w:szCs w:val="24"/>
        </w:rPr>
        <w:t>To evaluate the effects of inflammatory bowel diseases (IBDs) on human reproduction.</w:t>
      </w:r>
      <w:proofErr w:type="gramEnd"/>
      <w:r w:rsidRPr="00C46D00">
        <w:rPr>
          <w:rFonts w:ascii="Book Antiqua" w:hAnsi="Book Antiqua"/>
          <w:sz w:val="24"/>
          <w:szCs w:val="24"/>
        </w:rPr>
        <w:t xml:space="preserve"> Review of the current literature through a systematic search for published stud</w:t>
      </w:r>
      <w:r>
        <w:rPr>
          <w:rFonts w:ascii="Book Antiqua" w:hAnsi="Book Antiqua"/>
          <w:sz w:val="24"/>
          <w:szCs w:val="24"/>
        </w:rPr>
        <w:t xml:space="preserve">ies (articles and/or abstracts) </w:t>
      </w:r>
      <w:r w:rsidRPr="00C46D00">
        <w:rPr>
          <w:rFonts w:ascii="Book Antiqua" w:hAnsi="Book Antiqua"/>
          <w:sz w:val="24"/>
          <w:szCs w:val="24"/>
        </w:rPr>
        <w:t>without limits for English language. We searched on Medline (through PubMed), the Institute for Scientific Information Web of Science, and the websites for the registration of controlled trials (</w:t>
      </w:r>
      <w:hyperlink r:id="rId8" w:history="1">
        <w:r w:rsidRPr="00C46D00">
          <w:rPr>
            <w:rFonts w:ascii="Book Antiqua" w:hAnsi="Book Antiqua"/>
            <w:sz w:val="24"/>
            <w:szCs w:val="24"/>
            <w:u w:val="single"/>
          </w:rPr>
          <w:t>http://controlled-trials.com/</w:t>
        </w:r>
      </w:hyperlink>
      <w:r w:rsidRPr="00C46D00">
        <w:rPr>
          <w:rFonts w:ascii="Book Antiqua" w:hAnsi="Book Antiqua"/>
          <w:sz w:val="24"/>
          <w:szCs w:val="24"/>
        </w:rPr>
        <w:t>). Bibliographies of retrieved articles, books, expert opinion review articles, and reviewed bibliographies from subject experts were manually searched. Titles and abstracts were initially screened, and potential relevant articles were identified and reviewed</w:t>
      </w:r>
      <w:r>
        <w:rPr>
          <w:rFonts w:ascii="Book Antiqua" w:hAnsi="Book Antiqua"/>
          <w:sz w:val="24"/>
          <w:szCs w:val="24"/>
        </w:rPr>
        <w:t xml:space="preserve">. </w:t>
      </w:r>
      <w:r w:rsidRPr="00C46D00">
        <w:rPr>
          <w:rFonts w:ascii="Book Antiqua" w:hAnsi="Book Antiqua"/>
          <w:sz w:val="24"/>
          <w:szCs w:val="24"/>
        </w:rPr>
        <w:t xml:space="preserve">Whenever possible, data were </w:t>
      </w:r>
      <w:proofErr w:type="spellStart"/>
      <w:r w:rsidRPr="00C46D00">
        <w:rPr>
          <w:rFonts w:ascii="Book Antiqua" w:hAnsi="Book Antiqua"/>
          <w:sz w:val="24"/>
          <w:szCs w:val="24"/>
        </w:rPr>
        <w:t>analyzed</w:t>
      </w:r>
      <w:proofErr w:type="spellEnd"/>
      <w:r w:rsidRPr="00C46D00">
        <w:rPr>
          <w:rFonts w:ascii="Book Antiqua" w:hAnsi="Book Antiqua"/>
          <w:sz w:val="24"/>
          <w:szCs w:val="24"/>
        </w:rPr>
        <w:t xml:space="preserve"> comparing IBD patients versus healthy controls and patients with active IBDs versus those with disease in remission.</w:t>
      </w:r>
      <w:r w:rsidR="000A7786">
        <w:rPr>
          <w:rFonts w:ascii="Book Antiqua" w:hAnsi="Book Antiqua" w:hint="eastAsia"/>
          <w:sz w:val="24"/>
          <w:szCs w:val="24"/>
          <w:lang w:eastAsia="zh-CN"/>
        </w:rPr>
        <w:t xml:space="preserve"> </w:t>
      </w:r>
      <w:r w:rsidRPr="00C46D00">
        <w:rPr>
          <w:rFonts w:ascii="Book Antiqua" w:hAnsi="Book Antiqua"/>
          <w:sz w:val="24"/>
          <w:szCs w:val="24"/>
        </w:rPr>
        <w:t>The effects of IBDs on female fertility, fertility in infertile couples, pregnancy, and male infertility were examined separately. Patients with IBDs in remission have normal fertility.</w:t>
      </w:r>
      <w:r>
        <w:rPr>
          <w:rFonts w:ascii="Book Antiqua" w:hAnsi="Book Antiqua"/>
          <w:sz w:val="24"/>
          <w:szCs w:val="24"/>
        </w:rPr>
        <w:t xml:space="preserve"> A</w:t>
      </w:r>
      <w:r w:rsidRPr="00C46D00">
        <w:rPr>
          <w:rFonts w:ascii="Book Antiqua" w:hAnsi="Book Antiqua"/>
          <w:sz w:val="24"/>
          <w:szCs w:val="24"/>
        </w:rPr>
        <w:t>t the moment, there is no established guideline for the preservation of fertility in women with IBD undergoing surgery. Further data are needed regarding guidelines for the management of these patients.</w:t>
      </w:r>
      <w:r>
        <w:rPr>
          <w:rFonts w:ascii="Book Antiqua" w:hAnsi="Book Antiqua"/>
          <w:sz w:val="24"/>
          <w:szCs w:val="24"/>
        </w:rPr>
        <w:t xml:space="preserve"> </w:t>
      </w:r>
      <w:r w:rsidRPr="00C46D00">
        <w:rPr>
          <w:rFonts w:ascii="Book Antiqua" w:hAnsi="Book Antiqua"/>
          <w:sz w:val="24"/>
          <w:szCs w:val="24"/>
        </w:rPr>
        <w:t>Data regarding IBDs and infertility are currently completely lacking. Considering the prevalence of intestinal pathology in young adults of childbearing age, this field is of great scientific and clinical interest, opening up important future perspectives.</w:t>
      </w:r>
      <w:r>
        <w:rPr>
          <w:rFonts w:ascii="Book Antiqua" w:hAnsi="Book Antiqua"/>
          <w:sz w:val="24"/>
          <w:szCs w:val="24"/>
        </w:rPr>
        <w:t xml:space="preserve"> </w:t>
      </w:r>
      <w:r w:rsidRPr="00C46D00">
        <w:rPr>
          <w:rFonts w:ascii="Book Antiqua" w:hAnsi="Book Antiqua"/>
          <w:sz w:val="24"/>
          <w:szCs w:val="24"/>
        </w:rPr>
        <w:t>Another important point as yet unexplored is the response to treatments for infertility in patients with IBDs. In particular, the question is whether the reproductive outcomes (clinical and biological) can be influenced by the IBD of one of the partners.</w:t>
      </w:r>
      <w:r>
        <w:rPr>
          <w:rFonts w:ascii="Book Antiqua" w:hAnsi="Book Antiqua"/>
          <w:sz w:val="24"/>
          <w:szCs w:val="24"/>
        </w:rPr>
        <w:t xml:space="preserve"> </w:t>
      </w:r>
      <w:r w:rsidRPr="00C46D00">
        <w:rPr>
          <w:rFonts w:ascii="Book Antiqua" w:hAnsi="Book Antiqua"/>
          <w:sz w:val="24"/>
          <w:szCs w:val="24"/>
        </w:rPr>
        <w:t xml:space="preserve">The goals for successful reproductive outcomes in </w:t>
      </w:r>
      <w:r>
        <w:rPr>
          <w:rFonts w:ascii="Book Antiqua" w:hAnsi="Book Antiqua"/>
          <w:sz w:val="24"/>
          <w:szCs w:val="24"/>
        </w:rPr>
        <w:t>IBD</w:t>
      </w:r>
      <w:r w:rsidRPr="00C46D00">
        <w:rPr>
          <w:rFonts w:ascii="Book Antiqua" w:hAnsi="Book Antiqua"/>
          <w:sz w:val="24"/>
          <w:szCs w:val="24"/>
        </w:rPr>
        <w:t xml:space="preserve"> population are correct counselling and disease remission.</w:t>
      </w:r>
      <w:r w:rsidR="000A7786">
        <w:rPr>
          <w:rFonts w:ascii="Book Antiqua" w:hAnsi="Book Antiqua" w:hint="eastAsia"/>
          <w:sz w:val="24"/>
          <w:szCs w:val="24"/>
          <w:lang w:eastAsia="zh-CN"/>
        </w:rPr>
        <w:t xml:space="preserve"> </w:t>
      </w:r>
      <w:bookmarkStart w:id="11" w:name="_GoBack"/>
      <w:bookmarkEnd w:id="11"/>
      <w:r w:rsidRPr="00C46D00">
        <w:rPr>
          <w:rFonts w:ascii="Book Antiqua" w:hAnsi="Book Antiqua"/>
          <w:sz w:val="24"/>
          <w:szCs w:val="24"/>
        </w:rPr>
        <w:t xml:space="preserve">IBDs significantly affect several reproductive aspects of human (female, male, couple) reproduction. Further data are needed in order to develop guidelines for the clinical management of subjects with IBDs in reproductive age. </w:t>
      </w:r>
    </w:p>
    <w:p w:rsidR="002537BF" w:rsidRPr="00C46D00" w:rsidRDefault="002537BF" w:rsidP="00FB09D0">
      <w:pPr>
        <w:spacing w:after="0" w:line="360" w:lineRule="auto"/>
        <w:jc w:val="both"/>
        <w:rPr>
          <w:rFonts w:ascii="Book Antiqua" w:hAnsi="Book Antiqua"/>
          <w:b/>
          <w:sz w:val="24"/>
          <w:szCs w:val="24"/>
        </w:rPr>
      </w:pPr>
    </w:p>
    <w:p w:rsidR="002537BF" w:rsidRDefault="002537BF" w:rsidP="00FB09D0">
      <w:pPr>
        <w:ind w:firstLineChars="50" w:firstLine="120"/>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2537BF" w:rsidRDefault="002537BF" w:rsidP="00FB09D0">
      <w:pPr>
        <w:spacing w:after="0" w:line="360" w:lineRule="auto"/>
        <w:rPr>
          <w:rFonts w:ascii="Book Antiqua" w:hAnsi="Book Antiqua"/>
          <w:b/>
          <w:sz w:val="24"/>
          <w:szCs w:val="24"/>
          <w:lang w:eastAsia="zh-CN"/>
        </w:rPr>
      </w:pPr>
    </w:p>
    <w:p w:rsidR="002537BF" w:rsidRPr="00C46D00" w:rsidRDefault="002537BF" w:rsidP="00FB09D0">
      <w:pPr>
        <w:spacing w:after="0" w:line="360" w:lineRule="auto"/>
        <w:rPr>
          <w:rFonts w:ascii="Book Antiqua" w:hAnsi="Book Antiqua"/>
          <w:sz w:val="24"/>
          <w:szCs w:val="24"/>
          <w:lang w:eastAsia="zh-CN"/>
        </w:rPr>
      </w:pPr>
      <w:r w:rsidRPr="00C46D00">
        <w:rPr>
          <w:rFonts w:ascii="Book Antiqua" w:hAnsi="Book Antiqua"/>
          <w:b/>
          <w:sz w:val="24"/>
          <w:szCs w:val="24"/>
        </w:rPr>
        <w:t xml:space="preserve">Key words: </w:t>
      </w:r>
      <w:r w:rsidRPr="00C46D00">
        <w:rPr>
          <w:rFonts w:ascii="Book Antiqua" w:hAnsi="Book Antiqua"/>
          <w:sz w:val="24"/>
          <w:szCs w:val="24"/>
        </w:rPr>
        <w:t>Inflammatory bowel diseases; Fertility; Infertility; P</w:t>
      </w:r>
      <w:r>
        <w:rPr>
          <w:rFonts w:ascii="Book Antiqua" w:hAnsi="Book Antiqua"/>
          <w:sz w:val="24"/>
          <w:szCs w:val="24"/>
        </w:rPr>
        <w:t>regnancy</w:t>
      </w:r>
    </w:p>
    <w:p w:rsidR="002537BF" w:rsidRPr="00C46D00" w:rsidRDefault="002537BF" w:rsidP="00FB09D0">
      <w:pPr>
        <w:spacing w:after="0" w:line="360" w:lineRule="auto"/>
        <w:rPr>
          <w:rFonts w:ascii="Book Antiqua" w:hAnsi="Book Antiqua"/>
          <w:b/>
          <w:sz w:val="24"/>
          <w:szCs w:val="24"/>
        </w:rPr>
      </w:pPr>
    </w:p>
    <w:p w:rsidR="002537BF" w:rsidRDefault="002537BF" w:rsidP="00FB09D0">
      <w:pPr>
        <w:spacing w:after="0" w:line="360" w:lineRule="auto"/>
        <w:jc w:val="both"/>
        <w:rPr>
          <w:rFonts w:ascii="Book Antiqua" w:hAnsi="Book Antiqua"/>
          <w:sz w:val="24"/>
          <w:szCs w:val="24"/>
          <w:lang w:eastAsia="zh-CN"/>
        </w:rPr>
      </w:pPr>
      <w:r w:rsidRPr="00C46D00">
        <w:rPr>
          <w:rFonts w:ascii="Book Antiqua" w:hAnsi="Book Antiqua"/>
          <w:b/>
          <w:sz w:val="24"/>
          <w:szCs w:val="24"/>
        </w:rPr>
        <w:lastRenderedPageBreak/>
        <w:t>Core tip:</w:t>
      </w:r>
      <w:r w:rsidRPr="00C46D00">
        <w:rPr>
          <w:rFonts w:ascii="Book Antiqua" w:hAnsi="Book Antiqua"/>
          <w:sz w:val="24"/>
          <w:szCs w:val="24"/>
        </w:rPr>
        <w:t xml:space="preserve"> The current comprehensive evidence-based review evaluated the most recent data regarding the effects of inflammatory bowel diseases on human reproduction. </w:t>
      </w:r>
    </w:p>
    <w:p w:rsidR="002537BF" w:rsidRDefault="002537BF" w:rsidP="00FB09D0">
      <w:pPr>
        <w:spacing w:after="0" w:line="360" w:lineRule="auto"/>
        <w:jc w:val="both"/>
        <w:rPr>
          <w:rFonts w:ascii="Book Antiqua" w:hAnsi="Book Antiqua"/>
          <w:sz w:val="24"/>
          <w:szCs w:val="24"/>
          <w:lang w:eastAsia="zh-CN"/>
        </w:rPr>
      </w:pPr>
    </w:p>
    <w:p w:rsidR="002537BF" w:rsidRDefault="002537BF" w:rsidP="00FB09D0">
      <w:pPr>
        <w:spacing w:after="0" w:line="360" w:lineRule="auto"/>
        <w:jc w:val="both"/>
        <w:rPr>
          <w:rFonts w:ascii="Book Antiqua" w:hAnsi="Book Antiqua"/>
          <w:sz w:val="24"/>
          <w:szCs w:val="24"/>
          <w:lang w:eastAsia="zh-CN"/>
        </w:rPr>
      </w:pPr>
      <w:r w:rsidRPr="0076155E">
        <w:rPr>
          <w:rFonts w:ascii="Book Antiqua" w:hAnsi="Book Antiqua"/>
          <w:sz w:val="24"/>
          <w:szCs w:val="24"/>
          <w:lang w:val="it-IT"/>
        </w:rPr>
        <w:t>Palomba</w:t>
      </w:r>
      <w:r>
        <w:rPr>
          <w:rFonts w:ascii="Book Antiqua" w:hAnsi="Book Antiqua"/>
          <w:sz w:val="24"/>
          <w:szCs w:val="24"/>
          <w:lang w:val="it-IT" w:eastAsia="zh-CN"/>
        </w:rPr>
        <w:t xml:space="preserve"> S</w:t>
      </w:r>
      <w:r w:rsidRPr="0076155E">
        <w:rPr>
          <w:rFonts w:ascii="Book Antiqua" w:hAnsi="Book Antiqua"/>
          <w:sz w:val="24"/>
          <w:szCs w:val="24"/>
          <w:lang w:val="it-IT"/>
        </w:rPr>
        <w:t>, Sereni</w:t>
      </w:r>
      <w:r>
        <w:rPr>
          <w:rFonts w:ascii="Book Antiqua" w:hAnsi="Book Antiqua"/>
          <w:sz w:val="24"/>
          <w:szCs w:val="24"/>
          <w:lang w:val="it-IT" w:eastAsia="zh-CN"/>
        </w:rPr>
        <w:t xml:space="preserve"> G</w:t>
      </w:r>
      <w:r w:rsidRPr="0076155E">
        <w:rPr>
          <w:rFonts w:ascii="Book Antiqua" w:hAnsi="Book Antiqua"/>
          <w:sz w:val="24"/>
          <w:szCs w:val="24"/>
          <w:lang w:val="it-IT"/>
        </w:rPr>
        <w:t>, Falbo</w:t>
      </w:r>
      <w:r>
        <w:rPr>
          <w:rFonts w:ascii="Book Antiqua" w:hAnsi="Book Antiqua"/>
          <w:sz w:val="24"/>
          <w:szCs w:val="24"/>
          <w:lang w:val="it-IT" w:eastAsia="zh-CN"/>
        </w:rPr>
        <w:t xml:space="preserve"> A</w:t>
      </w:r>
      <w:r w:rsidRPr="0076155E">
        <w:rPr>
          <w:rFonts w:ascii="Book Antiqua" w:hAnsi="Book Antiqua"/>
          <w:sz w:val="24"/>
          <w:szCs w:val="24"/>
          <w:lang w:val="it-IT"/>
        </w:rPr>
        <w:t>, Beltrami</w:t>
      </w:r>
      <w:r>
        <w:rPr>
          <w:rFonts w:ascii="Book Antiqua" w:hAnsi="Book Antiqua"/>
          <w:sz w:val="24"/>
          <w:szCs w:val="24"/>
          <w:lang w:val="it-IT" w:eastAsia="zh-CN"/>
        </w:rPr>
        <w:t xml:space="preserve"> M</w:t>
      </w:r>
      <w:r w:rsidRPr="0076155E">
        <w:rPr>
          <w:rFonts w:ascii="Book Antiqua" w:hAnsi="Book Antiqua"/>
          <w:sz w:val="24"/>
          <w:szCs w:val="24"/>
          <w:lang w:val="it-IT"/>
        </w:rPr>
        <w:t>, Lombardini</w:t>
      </w:r>
      <w:r>
        <w:rPr>
          <w:rFonts w:ascii="Book Antiqua" w:hAnsi="Book Antiqua"/>
          <w:sz w:val="24"/>
          <w:szCs w:val="24"/>
          <w:lang w:val="it-IT" w:eastAsia="zh-CN"/>
        </w:rPr>
        <w:t xml:space="preserve"> S</w:t>
      </w:r>
      <w:r w:rsidRPr="0076155E">
        <w:rPr>
          <w:rFonts w:ascii="Book Antiqua" w:hAnsi="Book Antiqua"/>
          <w:sz w:val="24"/>
          <w:szCs w:val="24"/>
          <w:lang w:val="it-IT"/>
        </w:rPr>
        <w:t>, Boni</w:t>
      </w:r>
      <w:r>
        <w:rPr>
          <w:rFonts w:ascii="Book Antiqua" w:hAnsi="Book Antiqua"/>
          <w:sz w:val="24"/>
          <w:szCs w:val="24"/>
          <w:lang w:val="it-IT" w:eastAsia="zh-CN"/>
        </w:rPr>
        <w:t xml:space="preserve"> MC</w:t>
      </w:r>
      <w:r w:rsidRPr="0076155E">
        <w:rPr>
          <w:rFonts w:ascii="Book Antiqua" w:hAnsi="Book Antiqua"/>
          <w:sz w:val="24"/>
          <w:szCs w:val="24"/>
          <w:lang w:val="it-IT"/>
        </w:rPr>
        <w:t>, Fornaciari</w:t>
      </w:r>
      <w:r>
        <w:rPr>
          <w:rFonts w:ascii="Book Antiqua" w:hAnsi="Book Antiqua"/>
          <w:sz w:val="24"/>
          <w:szCs w:val="24"/>
          <w:lang w:val="it-IT" w:eastAsia="zh-CN"/>
        </w:rPr>
        <w:t xml:space="preserve"> G</w:t>
      </w:r>
      <w:r w:rsidRPr="0076155E">
        <w:rPr>
          <w:rFonts w:ascii="Book Antiqua" w:hAnsi="Book Antiqua"/>
          <w:sz w:val="24"/>
          <w:szCs w:val="24"/>
          <w:lang w:val="it-IT"/>
        </w:rPr>
        <w:t>, Sassatelli</w:t>
      </w:r>
      <w:r>
        <w:rPr>
          <w:rFonts w:ascii="Book Antiqua" w:hAnsi="Book Antiqua"/>
          <w:sz w:val="24"/>
          <w:szCs w:val="24"/>
          <w:lang w:val="it-IT" w:eastAsia="zh-CN"/>
        </w:rPr>
        <w:t xml:space="preserve"> R</w:t>
      </w:r>
      <w:r w:rsidRPr="0076155E">
        <w:rPr>
          <w:rFonts w:ascii="Book Antiqua" w:hAnsi="Book Antiqua"/>
          <w:sz w:val="24"/>
          <w:szCs w:val="24"/>
          <w:lang w:val="it-IT"/>
        </w:rPr>
        <w:t>, La Sala</w:t>
      </w:r>
      <w:r>
        <w:rPr>
          <w:rFonts w:ascii="Book Antiqua" w:hAnsi="Book Antiqua"/>
          <w:sz w:val="24"/>
          <w:szCs w:val="24"/>
          <w:lang w:val="it-IT" w:eastAsia="zh-CN"/>
        </w:rPr>
        <w:t xml:space="preserve"> GB. </w:t>
      </w:r>
      <w:r w:rsidRPr="00546DD9">
        <w:rPr>
          <w:rFonts w:ascii="Book Antiqua" w:hAnsi="Book Antiqua"/>
          <w:sz w:val="24"/>
          <w:szCs w:val="24"/>
        </w:rPr>
        <w:t>Inflammatory bowel diseases and human reproduction: A comprehensive evidence-based review</w:t>
      </w:r>
      <w:r>
        <w:rPr>
          <w:rFonts w:ascii="Book Antiqua" w:hAnsi="Book Antiqua"/>
          <w:sz w:val="24"/>
          <w:szCs w:val="24"/>
          <w:lang w:eastAsia="zh-CN"/>
        </w:rPr>
        <w:t>.</w:t>
      </w:r>
    </w:p>
    <w:p w:rsidR="002537BF" w:rsidRDefault="002537BF" w:rsidP="00FB09D0">
      <w:pPr>
        <w:spacing w:after="0" w:line="360" w:lineRule="auto"/>
        <w:jc w:val="both"/>
        <w:rPr>
          <w:rFonts w:ascii="Book Antiqua" w:hAnsi="Book Antiqua"/>
          <w:sz w:val="24"/>
          <w:szCs w:val="24"/>
          <w:lang w:eastAsia="zh-CN"/>
        </w:rPr>
      </w:pPr>
    </w:p>
    <w:p w:rsidR="002537BF" w:rsidRPr="001A6525" w:rsidRDefault="002537BF" w:rsidP="00FB09D0">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2537BF" w:rsidRDefault="002537BF" w:rsidP="00FB09D0">
      <w:pPr>
        <w:spacing w:line="360" w:lineRule="auto"/>
        <w:rPr>
          <w:rFonts w:ascii="Book Antiqua" w:hAnsi="Book Antiqua"/>
          <w:b/>
          <w:sz w:val="24"/>
          <w:szCs w:val="24"/>
        </w:rPr>
      </w:pPr>
      <w:r w:rsidRPr="001A6525">
        <w:rPr>
          <w:rFonts w:ascii="Book Antiqua" w:hAnsi="Book Antiqua"/>
          <w:b/>
          <w:sz w:val="24"/>
          <w:szCs w:val="24"/>
        </w:rPr>
        <w:t>DOI:</w:t>
      </w:r>
    </w:p>
    <w:p w:rsidR="002537BF" w:rsidRPr="00FC7D60" w:rsidRDefault="002537BF" w:rsidP="00FB09D0">
      <w:pPr>
        <w:spacing w:after="0" w:line="360" w:lineRule="auto"/>
        <w:rPr>
          <w:rFonts w:ascii="Book Antiqua" w:hAnsi="Book Antiqua"/>
          <w:b/>
          <w:sz w:val="24"/>
          <w:szCs w:val="24"/>
          <w:lang w:val="en-US"/>
        </w:rPr>
      </w:pPr>
      <w:r w:rsidRPr="00FC7D60">
        <w:rPr>
          <w:rFonts w:ascii="Book Antiqua" w:hAnsi="Book Antiqua"/>
          <w:b/>
          <w:sz w:val="24"/>
          <w:szCs w:val="24"/>
        </w:rPr>
        <w:br w:type="page"/>
      </w:r>
      <w:r w:rsidRPr="00FC7D60">
        <w:rPr>
          <w:rFonts w:ascii="Book Antiqua" w:hAnsi="Book Antiqua"/>
          <w:b/>
          <w:sz w:val="24"/>
          <w:szCs w:val="24"/>
        </w:rPr>
        <w:lastRenderedPageBreak/>
        <w:t>INTRODUCTION</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Inflammatory bowel diseases (IBDs) predominantly affect younger patients that are in their reproductive age. To date, there are several </w:t>
      </w:r>
      <w:proofErr w:type="gramStart"/>
      <w:r w:rsidRPr="00C46D00">
        <w:rPr>
          <w:rFonts w:ascii="Book Antiqua" w:hAnsi="Book Antiqua"/>
          <w:sz w:val="24"/>
          <w:szCs w:val="24"/>
        </w:rPr>
        <w:t>reviews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1-4]</w:t>
      </w:r>
      <w:r w:rsidRPr="00C46D00">
        <w:rPr>
          <w:rFonts w:ascii="Book Antiqua" w:hAnsi="Book Antiqua"/>
          <w:sz w:val="24"/>
          <w:szCs w:val="24"/>
        </w:rPr>
        <w:t xml:space="preserve"> available in the English literature whose aim was to evaluate and clarify the impact on obstetric outcomes of both the IBDs themselves and the drugs commonly employed for their treatment. How</w:t>
      </w:r>
      <w:r>
        <w:rPr>
          <w:rFonts w:ascii="Book Antiqua" w:hAnsi="Book Antiqua"/>
          <w:sz w:val="24"/>
          <w:szCs w:val="24"/>
        </w:rPr>
        <w:t>e</w:t>
      </w:r>
      <w:r w:rsidRPr="00C46D00">
        <w:rPr>
          <w:rFonts w:ascii="Book Antiqua" w:hAnsi="Book Antiqua"/>
          <w:sz w:val="24"/>
          <w:szCs w:val="24"/>
        </w:rPr>
        <w:t>ver, very little is known on the overall effect of IBDs on human reproduction.</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fact, the study of human reproduction includes not only the effects of IBDs and their treatment on pregnancy but also their effects on menstrual </w:t>
      </w:r>
      <w:proofErr w:type="spellStart"/>
      <w:r w:rsidRPr="00C46D00">
        <w:rPr>
          <w:rFonts w:ascii="Book Antiqua" w:hAnsi="Book Antiqua"/>
          <w:sz w:val="24"/>
          <w:szCs w:val="24"/>
        </w:rPr>
        <w:t>cyclicity</w:t>
      </w:r>
      <w:proofErr w:type="spellEnd"/>
      <w:r w:rsidRPr="00C46D00">
        <w:rPr>
          <w:rFonts w:ascii="Book Antiqua" w:hAnsi="Book Antiqua"/>
          <w:sz w:val="24"/>
          <w:szCs w:val="24"/>
        </w:rPr>
        <w:t xml:space="preserve"> and hormonal pattern, on the </w:t>
      </w:r>
      <w:proofErr w:type="spellStart"/>
      <w:r w:rsidRPr="00C46D00">
        <w:rPr>
          <w:rFonts w:ascii="Book Antiqua" w:hAnsi="Book Antiqua"/>
          <w:sz w:val="24"/>
          <w:szCs w:val="24"/>
        </w:rPr>
        <w:t>subfertile</w:t>
      </w:r>
      <w:proofErr w:type="spellEnd"/>
      <w:r w:rsidRPr="00C46D00">
        <w:rPr>
          <w:rFonts w:ascii="Book Antiqua" w:hAnsi="Book Antiqua"/>
          <w:sz w:val="24"/>
          <w:szCs w:val="24"/>
        </w:rPr>
        <w:t xml:space="preserve"> women scheduled for ovulation induction cycles or assisted reproductive techniques (ARTs), on future reproductive potential in younger and/or adolescent women, and on male fertility, including data on semen parameters and on libido/hormonal pattern.</w:t>
      </w:r>
    </w:p>
    <w:p w:rsidR="002537BF" w:rsidRPr="00C46D00" w:rsidRDefault="002537BF" w:rsidP="00FB09D0">
      <w:pPr>
        <w:spacing w:after="0" w:line="360" w:lineRule="auto"/>
        <w:ind w:firstLine="709"/>
        <w:jc w:val="both"/>
        <w:rPr>
          <w:rFonts w:ascii="Book Antiqua" w:hAnsi="Book Antiqua"/>
          <w:b/>
          <w:sz w:val="24"/>
          <w:szCs w:val="24"/>
        </w:rPr>
      </w:pPr>
      <w:r w:rsidRPr="00C46D00">
        <w:rPr>
          <w:rFonts w:ascii="Book Antiqua" w:hAnsi="Book Antiqua"/>
          <w:sz w:val="24"/>
          <w:szCs w:val="24"/>
        </w:rPr>
        <w:t>Based on these considerations, the current study was designed to provide an evidence-based overview on the effects of IBDs on all aspects of human reproduction, including both female and male fertility, and a critical synthesis useful for clinical practice.</w:t>
      </w:r>
    </w:p>
    <w:p w:rsidR="002537BF" w:rsidRPr="00C46D00" w:rsidRDefault="002537BF" w:rsidP="00FB09D0">
      <w:pPr>
        <w:spacing w:after="0" w:line="360" w:lineRule="auto"/>
        <w:jc w:val="both"/>
        <w:rPr>
          <w:rFonts w:ascii="Book Antiqua" w:hAnsi="Book Antiqua"/>
          <w:sz w:val="24"/>
          <w:szCs w:val="24"/>
        </w:rPr>
      </w:pPr>
    </w:p>
    <w:p w:rsidR="002537BF" w:rsidRPr="00C46D00" w:rsidRDefault="002537BF" w:rsidP="00FB09D0">
      <w:pPr>
        <w:spacing w:after="0" w:line="360" w:lineRule="auto"/>
        <w:jc w:val="both"/>
        <w:rPr>
          <w:rFonts w:ascii="Book Antiqua" w:hAnsi="Book Antiqua"/>
          <w:b/>
          <w:sz w:val="24"/>
          <w:szCs w:val="24"/>
        </w:rPr>
      </w:pPr>
      <w:r w:rsidRPr="00C46D00">
        <w:rPr>
          <w:rFonts w:ascii="Book Antiqua" w:hAnsi="Book Antiqua"/>
          <w:b/>
          <w:sz w:val="24"/>
          <w:szCs w:val="24"/>
        </w:rPr>
        <w:t>SEARCH STRATEGY</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In order to obtain evidence-based data and to give evidence-based recommendations, a systematic research for studies (articles and/or abstracts) without limits for English language was performed.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It included the combination of the following medical subject headings or keywords: “assisted reproduction techniques”, (ART), “</w:t>
      </w:r>
      <w:proofErr w:type="spellStart"/>
      <w:r w:rsidRPr="00C46D00">
        <w:rPr>
          <w:rFonts w:ascii="Book Antiqua" w:hAnsi="Book Antiqua"/>
          <w:sz w:val="24"/>
          <w:szCs w:val="24"/>
        </w:rPr>
        <w:t>Crohn’s</w:t>
      </w:r>
      <w:proofErr w:type="spellEnd"/>
      <w:r w:rsidRPr="00C46D00">
        <w:rPr>
          <w:rFonts w:ascii="Book Antiqua" w:hAnsi="Book Antiqua"/>
          <w:sz w:val="24"/>
          <w:szCs w:val="24"/>
        </w:rPr>
        <w:t xml:space="preserve"> disease”, “complication”, “effectiveness”, “efficacy”, “embryo”, “endometrium”, “fertility”, “</w:t>
      </w:r>
      <w:proofErr w:type="spellStart"/>
      <w:r w:rsidRPr="00C46D00">
        <w:rPr>
          <w:rFonts w:ascii="Book Antiqua" w:hAnsi="Book Antiqua"/>
          <w:sz w:val="24"/>
          <w:szCs w:val="24"/>
        </w:rPr>
        <w:t>fetal</w:t>
      </w:r>
      <w:proofErr w:type="spellEnd"/>
      <w:r w:rsidRPr="00C46D00">
        <w:rPr>
          <w:rFonts w:ascii="Book Antiqua" w:hAnsi="Book Antiqua"/>
          <w:sz w:val="24"/>
          <w:szCs w:val="24"/>
        </w:rPr>
        <w:t>”, “foetal”, “infertility”, “inflammatory bowel disease(s)”, “IBD(s)”, “</w:t>
      </w:r>
      <w:proofErr w:type="spellStart"/>
      <w:r w:rsidRPr="00C46D00">
        <w:rPr>
          <w:rFonts w:ascii="Book Antiqua" w:hAnsi="Book Antiqua"/>
          <w:sz w:val="24"/>
          <w:szCs w:val="24"/>
        </w:rPr>
        <w:t>intracytosplasmic</w:t>
      </w:r>
      <w:proofErr w:type="spellEnd"/>
      <w:r w:rsidRPr="00C46D00">
        <w:rPr>
          <w:rFonts w:ascii="Book Antiqua" w:hAnsi="Book Antiqua"/>
          <w:sz w:val="24"/>
          <w:szCs w:val="24"/>
        </w:rPr>
        <w:t xml:space="preserve"> insemination”, “ICSI”, “in vitro fertilization”, “IVF”, “libido”, “management”, “menstrual cycle”, “menses”, “neonatal”, “obstetrics”, “ovary”, “pregnancy”, “prevention”, “safety”, “semen analysis”, “sex hormones”, “sperm”, “spermatozoa”, “subfertility”, “surgery”, “therapy”, “treatment”, “ulcerative colitis”, “UC”.</w:t>
      </w:r>
    </w:p>
    <w:p w:rsidR="002537BF" w:rsidRPr="00C46D00" w:rsidRDefault="002537BF" w:rsidP="00FB09D0">
      <w:pPr>
        <w:spacing w:after="0" w:line="360" w:lineRule="auto"/>
        <w:ind w:firstLine="709"/>
        <w:jc w:val="both"/>
        <w:rPr>
          <w:rFonts w:ascii="Book Antiqua" w:hAnsi="Book Antiqua"/>
          <w:sz w:val="24"/>
          <w:szCs w:val="24"/>
        </w:rPr>
      </w:pPr>
      <w:r w:rsidRPr="00C46D00">
        <w:rPr>
          <w:rFonts w:ascii="Book Antiqua" w:hAnsi="Book Antiqua"/>
          <w:sz w:val="24"/>
          <w:szCs w:val="24"/>
        </w:rPr>
        <w:t>We searched on Medline (through PubMed), the Institute for Scientific Information Web of Science, and the websites for the registration of controlled trials (</w:t>
      </w:r>
      <w:hyperlink r:id="rId9" w:history="1">
        <w:r w:rsidRPr="00C46D00">
          <w:rPr>
            <w:rFonts w:ascii="Book Antiqua" w:hAnsi="Book Antiqua"/>
            <w:sz w:val="24"/>
            <w:szCs w:val="24"/>
            <w:u w:val="single"/>
          </w:rPr>
          <w:t>http://controlled-trials.com/</w:t>
        </w:r>
      </w:hyperlink>
      <w:r w:rsidRPr="00C46D00">
        <w:rPr>
          <w:rFonts w:ascii="Book Antiqua" w:hAnsi="Book Antiqua"/>
          <w:sz w:val="24"/>
          <w:szCs w:val="24"/>
        </w:rPr>
        <w:t xml:space="preserve">). Bibliographies of retrieved articles, books, expert opinion </w:t>
      </w:r>
      <w:r w:rsidRPr="00C46D00">
        <w:rPr>
          <w:rFonts w:ascii="Book Antiqua" w:hAnsi="Book Antiqua"/>
          <w:sz w:val="24"/>
          <w:szCs w:val="24"/>
        </w:rPr>
        <w:lastRenderedPageBreak/>
        <w:t>review articles, and reviewed bibliographies from subject experts were manually searched. Titles and abstracts were initially screened, and potential relevant articles were identified and reviewed</w:t>
      </w:r>
    </w:p>
    <w:p w:rsidR="002537BF" w:rsidRPr="00C46D00" w:rsidRDefault="002537BF" w:rsidP="00FB09D0">
      <w:pPr>
        <w:spacing w:after="0" w:line="360" w:lineRule="auto"/>
        <w:ind w:firstLine="709"/>
        <w:jc w:val="both"/>
        <w:rPr>
          <w:rFonts w:ascii="Book Antiqua" w:hAnsi="Book Antiqua"/>
          <w:sz w:val="24"/>
          <w:szCs w:val="24"/>
        </w:rPr>
      </w:pPr>
      <w:r w:rsidRPr="00C46D00">
        <w:rPr>
          <w:rFonts w:ascii="Book Antiqua" w:hAnsi="Book Antiqua"/>
          <w:sz w:val="24"/>
          <w:szCs w:val="24"/>
        </w:rPr>
        <w:t xml:space="preserve">For each issue, we </w:t>
      </w:r>
      <w:proofErr w:type="spellStart"/>
      <w:r w:rsidRPr="00C46D00">
        <w:rPr>
          <w:rFonts w:ascii="Book Antiqua" w:hAnsi="Book Antiqua"/>
          <w:sz w:val="24"/>
          <w:szCs w:val="24"/>
        </w:rPr>
        <w:t>analyzed</w:t>
      </w:r>
      <w:proofErr w:type="spellEnd"/>
      <w:r w:rsidRPr="00C46D00">
        <w:rPr>
          <w:rFonts w:ascii="Book Antiqua" w:hAnsi="Book Antiqua"/>
          <w:sz w:val="24"/>
          <w:szCs w:val="24"/>
        </w:rPr>
        <w:t xml:space="preserve"> mainly meta-analyses and/or randomized controlled trials (RCTs). When meta-analytic data or data from RCTs were lacking, prospective non-randomized and then cohort studies were included in the final analysis.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order to construct a comprehensive review, data regarding both primary endpoints, as traditionally suggested by evidence-based medicine (pragmatic view), and intermediate endpoints, crucial to understanding the mechanisms of action (mechanistic view) were extrapolated and </w:t>
      </w:r>
      <w:proofErr w:type="spellStart"/>
      <w:r w:rsidRPr="00C46D00">
        <w:rPr>
          <w:rFonts w:ascii="Book Antiqua" w:hAnsi="Book Antiqua"/>
          <w:sz w:val="24"/>
          <w:szCs w:val="24"/>
        </w:rPr>
        <w:t>analyzed</w:t>
      </w:r>
      <w:proofErr w:type="spellEnd"/>
      <w:r w:rsidRPr="00C46D00">
        <w:rPr>
          <w:rFonts w:ascii="Book Antiqua" w:hAnsi="Book Antiqua"/>
          <w:sz w:val="24"/>
          <w:szCs w:val="24"/>
        </w:rPr>
        <w:t xml:space="preserve">.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Whenever possible, data were </w:t>
      </w:r>
      <w:proofErr w:type="spellStart"/>
      <w:r w:rsidRPr="00C46D00">
        <w:rPr>
          <w:rFonts w:ascii="Book Antiqua" w:hAnsi="Book Antiqua"/>
          <w:sz w:val="24"/>
          <w:szCs w:val="24"/>
        </w:rPr>
        <w:t>analyzed</w:t>
      </w:r>
      <w:proofErr w:type="spellEnd"/>
      <w:r w:rsidRPr="00C46D00">
        <w:rPr>
          <w:rFonts w:ascii="Book Antiqua" w:hAnsi="Book Antiqua"/>
          <w:sz w:val="24"/>
          <w:szCs w:val="24"/>
        </w:rPr>
        <w:t xml:space="preserve"> comparing IBD patients versus healthy controls and patients with active IBDs versus those with disease in remission.</w:t>
      </w:r>
    </w:p>
    <w:p w:rsidR="002537BF" w:rsidRPr="00C46D00" w:rsidRDefault="002537BF" w:rsidP="00FB09D0">
      <w:pPr>
        <w:spacing w:after="0" w:line="360" w:lineRule="auto"/>
        <w:jc w:val="both"/>
        <w:rPr>
          <w:rFonts w:ascii="Book Antiqua" w:hAnsi="Book Antiqua"/>
          <w:b/>
          <w:sz w:val="24"/>
          <w:szCs w:val="24"/>
        </w:rPr>
      </w:pPr>
    </w:p>
    <w:p w:rsidR="002537BF" w:rsidRPr="00C46D00" w:rsidRDefault="002537BF" w:rsidP="00FB09D0">
      <w:pPr>
        <w:spacing w:after="0" w:line="360" w:lineRule="auto"/>
        <w:jc w:val="both"/>
        <w:rPr>
          <w:rFonts w:ascii="Book Antiqua" w:hAnsi="Book Antiqua"/>
          <w:b/>
          <w:sz w:val="24"/>
          <w:szCs w:val="24"/>
        </w:rPr>
      </w:pPr>
      <w:r w:rsidRPr="00C46D00">
        <w:rPr>
          <w:rFonts w:ascii="Book Antiqua" w:hAnsi="Book Antiqua"/>
          <w:b/>
          <w:sz w:val="24"/>
          <w:szCs w:val="24"/>
        </w:rPr>
        <w:t>FEMALE FERTILITY</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Women with inactive </w:t>
      </w:r>
      <w:proofErr w:type="spellStart"/>
      <w:r w:rsidRPr="00C46D00">
        <w:rPr>
          <w:rFonts w:ascii="Book Antiqua" w:hAnsi="Book Antiqua"/>
          <w:sz w:val="24"/>
          <w:szCs w:val="24"/>
        </w:rPr>
        <w:t>Crohn’s</w:t>
      </w:r>
      <w:proofErr w:type="spellEnd"/>
      <w:r w:rsidRPr="00C46D00">
        <w:rPr>
          <w:rFonts w:ascii="Book Antiqua" w:hAnsi="Book Antiqua"/>
          <w:sz w:val="24"/>
          <w:szCs w:val="24"/>
        </w:rPr>
        <w:t xml:space="preserve"> disease (CD) or ulcerative colitis (UC) appear to have normal fertility. In remission, female fertility seems not to be diminished. A case-control study by </w:t>
      </w:r>
      <w:proofErr w:type="spellStart"/>
      <w:r w:rsidRPr="00C46D00">
        <w:rPr>
          <w:rFonts w:ascii="Book Antiqua" w:hAnsi="Book Antiqua"/>
          <w:sz w:val="24"/>
          <w:szCs w:val="24"/>
        </w:rPr>
        <w:t>Elbaz</w:t>
      </w:r>
      <w:proofErr w:type="spellEnd"/>
      <w:r>
        <w:rPr>
          <w:rFonts w:ascii="Book Antiqua" w:hAnsi="Book Antiqua"/>
          <w:sz w:val="24"/>
          <w:szCs w:val="24"/>
          <w:lang w:eastAsia="zh-CN"/>
        </w:rPr>
        <w:t xml:space="preserve"> </w:t>
      </w:r>
      <w:r w:rsidRPr="00930E14">
        <w:rPr>
          <w:rFonts w:ascii="Book Antiqua" w:hAnsi="Book Antiqua"/>
          <w:i/>
          <w:sz w:val="24"/>
          <w:szCs w:val="24"/>
          <w:lang w:eastAsia="zh-CN"/>
        </w:rPr>
        <w:t xml:space="preserve">et </w:t>
      </w:r>
      <w:proofErr w:type="gramStart"/>
      <w:r w:rsidRPr="00930E14">
        <w:rPr>
          <w:rFonts w:ascii="Book Antiqua" w:hAnsi="Book Antiqua"/>
          <w:i/>
          <w:sz w:val="24"/>
          <w:szCs w:val="24"/>
          <w:lang w:eastAsia="zh-CN"/>
        </w:rPr>
        <w:t>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w:t>
      </w:r>
      <w:r w:rsidRPr="00C46D00">
        <w:rPr>
          <w:rFonts w:ascii="Book Antiqua" w:hAnsi="Book Antiqua"/>
          <w:sz w:val="24"/>
          <w:szCs w:val="24"/>
        </w:rPr>
        <w:t xml:space="preserve"> showed that the need for fertility treatment of women with IBD was increased but this association was no longer significant after controlling for maternal age (it is well known that increasing maternal age is associated with subfertility).</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CD, fertility is observed to be normal or slightly </w:t>
      </w:r>
      <w:proofErr w:type="gramStart"/>
      <w:r w:rsidRPr="00C46D00">
        <w:rPr>
          <w:rFonts w:ascii="Book Antiqua" w:hAnsi="Book Antiqua"/>
          <w:sz w:val="24"/>
          <w:szCs w:val="24"/>
        </w:rPr>
        <w:t>reduced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6-8]</w:t>
      </w:r>
      <w:r w:rsidRPr="00C46D00">
        <w:rPr>
          <w:rFonts w:ascii="Book Antiqua" w:hAnsi="Book Antiqua"/>
          <w:sz w:val="24"/>
          <w:szCs w:val="24"/>
        </w:rPr>
        <w:t>; older referral centre studies estimate infertility rates of 32%-42%</w:t>
      </w:r>
      <w:r w:rsidRPr="00C46D00">
        <w:rPr>
          <w:rFonts w:ascii="Book Antiqua" w:hAnsi="Book Antiqua"/>
          <w:sz w:val="24"/>
          <w:szCs w:val="24"/>
          <w:vertAlign w:val="superscript"/>
        </w:rPr>
        <w:t>[8-11]</w:t>
      </w:r>
      <w:r w:rsidRPr="00C46D00">
        <w:rPr>
          <w:rFonts w:ascii="Book Antiqua" w:hAnsi="Book Antiqua"/>
          <w:sz w:val="24"/>
          <w:szCs w:val="24"/>
        </w:rPr>
        <w:t>, but community-based and population-based studies suggest infertility rates of 5%-14%, similar to that of the general population</w:t>
      </w:r>
      <w:r w:rsidRPr="00C46D00">
        <w:rPr>
          <w:rFonts w:ascii="Book Antiqua" w:hAnsi="Book Antiqua"/>
          <w:sz w:val="24"/>
          <w:szCs w:val="24"/>
          <w:vertAlign w:val="superscript"/>
        </w:rPr>
        <w:t>[7]</w:t>
      </w:r>
      <w:r w:rsidRPr="00C46D00">
        <w:rPr>
          <w:rFonts w:ascii="Book Antiqua" w:hAnsi="Book Antiqua"/>
          <w:sz w:val="24"/>
          <w:szCs w:val="24"/>
        </w:rPr>
        <w:t xml:space="preserve">. Women with UC have been shown to have normal fertility until they undergo </w:t>
      </w:r>
      <w:proofErr w:type="gramStart"/>
      <w:r w:rsidRPr="00C46D00">
        <w:rPr>
          <w:rFonts w:ascii="Book Antiqua" w:hAnsi="Book Antiqua"/>
          <w:sz w:val="24"/>
          <w:szCs w:val="24"/>
        </w:rPr>
        <w:t>surgery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9,10]</w:t>
      </w:r>
      <w:r w:rsidRPr="00C46D00">
        <w:rPr>
          <w:rFonts w:ascii="Book Antiqua" w:hAnsi="Book Antiqua"/>
          <w:sz w:val="24"/>
          <w:szCs w:val="24"/>
        </w:rPr>
        <w:t xml:space="preserve">. </w:t>
      </w:r>
      <w:r w:rsidRPr="00C46D00">
        <w:rPr>
          <w:rFonts w:ascii="Book Antiqua" w:hAnsi="Book Antiqua"/>
          <w:sz w:val="24"/>
          <w:szCs w:val="24"/>
        </w:rPr>
        <w:tab/>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Several reasons for the potentially reduced fertility in IBD women have been hypothesized. We have identified two main sources: psychological problems and surgery-related problems. </w:t>
      </w:r>
    </w:p>
    <w:p w:rsidR="002537BF" w:rsidRPr="00C46D00" w:rsidRDefault="002537BF" w:rsidP="00FB09D0">
      <w:pPr>
        <w:spacing w:after="0" w:line="360" w:lineRule="auto"/>
        <w:jc w:val="both"/>
        <w:rPr>
          <w:rFonts w:ascii="Book Antiqua" w:hAnsi="Book Antiqua"/>
          <w:i/>
          <w:sz w:val="24"/>
          <w:szCs w:val="24"/>
          <w:u w:val="single"/>
        </w:rPr>
      </w:pPr>
    </w:p>
    <w:p w:rsidR="002537BF" w:rsidRPr="00D35BAA" w:rsidRDefault="002537BF" w:rsidP="00FB09D0">
      <w:pPr>
        <w:spacing w:after="0" w:line="360" w:lineRule="auto"/>
        <w:jc w:val="both"/>
        <w:rPr>
          <w:rFonts w:ascii="Book Antiqua" w:hAnsi="Book Antiqua"/>
          <w:b/>
          <w:i/>
          <w:sz w:val="24"/>
          <w:szCs w:val="24"/>
        </w:rPr>
      </w:pPr>
      <w:r w:rsidRPr="00D35BAA">
        <w:rPr>
          <w:rFonts w:ascii="Book Antiqua" w:hAnsi="Book Antiqua"/>
          <w:b/>
          <w:i/>
          <w:sz w:val="24"/>
          <w:szCs w:val="24"/>
        </w:rPr>
        <w:t>Psychological problems</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Relatively few data are available regarding sexual dysfunctions in women with IBD. Moody </w:t>
      </w:r>
      <w:r w:rsidRPr="008F5185">
        <w:rPr>
          <w:rFonts w:ascii="Book Antiqua" w:hAnsi="Book Antiqua"/>
          <w:i/>
          <w:sz w:val="24"/>
          <w:szCs w:val="24"/>
        </w:rPr>
        <w:t xml:space="preserve">et </w:t>
      </w:r>
      <w:proofErr w:type="gramStart"/>
      <w:r w:rsidRPr="008F5185">
        <w:rPr>
          <w:rFonts w:ascii="Book Antiqua" w:hAnsi="Book Antiqua"/>
          <w:i/>
          <w:sz w:val="24"/>
          <w:szCs w:val="24"/>
        </w:rPr>
        <w:t>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w:t>
      </w:r>
      <w:r w:rsidRPr="00C46D00">
        <w:rPr>
          <w:rFonts w:ascii="Book Antiqua" w:hAnsi="Book Antiqua"/>
          <w:sz w:val="24"/>
          <w:szCs w:val="24"/>
        </w:rPr>
        <w:t xml:space="preserve"> did not find any significant change in rates of dyspareunia and overall </w:t>
      </w:r>
      <w:r w:rsidRPr="00C46D00">
        <w:rPr>
          <w:rFonts w:ascii="Book Antiqua" w:hAnsi="Book Antiqua"/>
          <w:sz w:val="24"/>
          <w:szCs w:val="24"/>
        </w:rPr>
        <w:lastRenderedPageBreak/>
        <w:t xml:space="preserve">frequency of sexual intercourse between women with IBD and matched controls. On the other hand, a mismatch of perception and reality seems to significantly affect family planning decisions in women with IBD. A recent large </w:t>
      </w:r>
      <w:proofErr w:type="gramStart"/>
      <w:r w:rsidRPr="00C46D00">
        <w:rPr>
          <w:rFonts w:ascii="Book Antiqua" w:hAnsi="Book Antiqua"/>
          <w:sz w:val="24"/>
          <w:szCs w:val="24"/>
        </w:rPr>
        <w:t>study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w:t>
      </w:r>
      <w:r w:rsidRPr="00C46D00">
        <w:rPr>
          <w:rFonts w:ascii="Book Antiqua" w:hAnsi="Book Antiqua"/>
          <w:sz w:val="24"/>
          <w:szCs w:val="24"/>
        </w:rPr>
        <w:t xml:space="preserve"> was published whose aim was to evaluate whether, and to what extent, IBD patients’ perceptions of risk influence their reproductive behaviour and to describe IBD patients’ specific concerns related to fertility and pregnancy. “Voluntary childlessness” was the main cause of the reduced fertility rate (number of live births per woman) reported in IBD </w:t>
      </w:r>
      <w:proofErr w:type="gramStart"/>
      <w:r w:rsidRPr="00C46D00">
        <w:rPr>
          <w:rFonts w:ascii="Book Antiqua" w:hAnsi="Book Antiqua"/>
          <w:sz w:val="24"/>
          <w:szCs w:val="24"/>
        </w:rPr>
        <w:t>patients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w:t>
      </w:r>
      <w:r w:rsidRPr="00C46D00">
        <w:rPr>
          <w:rFonts w:ascii="Book Antiqua" w:hAnsi="Book Antiqua"/>
          <w:sz w:val="24"/>
          <w:szCs w:val="24"/>
        </w:rPr>
        <w:t xml:space="preserve">. This fear of infertility was most evident in women with CD and previous </w:t>
      </w:r>
      <w:proofErr w:type="gramStart"/>
      <w:r w:rsidRPr="00C46D00">
        <w:rPr>
          <w:rFonts w:ascii="Book Antiqua" w:hAnsi="Book Antiqua"/>
          <w:sz w:val="24"/>
          <w:szCs w:val="24"/>
        </w:rPr>
        <w:t>surgery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w:t>
      </w:r>
      <w:r w:rsidRPr="00C46D00">
        <w:rPr>
          <w:rFonts w:ascii="Book Antiqua" w:hAnsi="Book Antiqua"/>
          <w:sz w:val="24"/>
          <w:szCs w:val="24"/>
        </w:rPr>
        <w:t xml:space="preserve">. In particular, IBD-related reproductive risks seemed to be overestimated by examined subjects. The main reproductive concerns in IBD patients regarded pregnancy risks, drug-related teratogenicity or toxicity, long-term risks, and IBD </w:t>
      </w:r>
      <w:proofErr w:type="gramStart"/>
      <w:r w:rsidRPr="00C46D00">
        <w:rPr>
          <w:rFonts w:ascii="Book Antiqua" w:hAnsi="Book Antiqua"/>
          <w:sz w:val="24"/>
          <w:szCs w:val="24"/>
        </w:rPr>
        <w:t>inheritance</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w:t>
      </w:r>
      <w:r w:rsidRPr="00C46D00">
        <w:rPr>
          <w:rFonts w:ascii="Book Antiqua" w:hAnsi="Book Antiqua"/>
          <w:sz w:val="24"/>
          <w:szCs w:val="24"/>
        </w:rPr>
        <w:t xml:space="preserve">.  </w:t>
      </w:r>
    </w:p>
    <w:p w:rsidR="002537BF" w:rsidRPr="00C46D00" w:rsidRDefault="002537BF" w:rsidP="00FB09D0">
      <w:pPr>
        <w:spacing w:after="0" w:line="360" w:lineRule="auto"/>
        <w:jc w:val="both"/>
        <w:rPr>
          <w:rFonts w:ascii="Book Antiqua" w:hAnsi="Book Antiqua"/>
          <w:i/>
          <w:sz w:val="24"/>
          <w:szCs w:val="24"/>
          <w:u w:val="single"/>
        </w:rPr>
      </w:pPr>
    </w:p>
    <w:p w:rsidR="002537BF" w:rsidRPr="00A4325F" w:rsidRDefault="002537BF" w:rsidP="00FB09D0">
      <w:pPr>
        <w:spacing w:after="0" w:line="360" w:lineRule="auto"/>
        <w:jc w:val="both"/>
        <w:rPr>
          <w:rFonts w:ascii="Book Antiqua" w:hAnsi="Book Antiqua"/>
          <w:b/>
          <w:i/>
          <w:sz w:val="24"/>
          <w:szCs w:val="24"/>
        </w:rPr>
      </w:pPr>
      <w:r w:rsidRPr="00A4325F">
        <w:rPr>
          <w:rFonts w:ascii="Book Antiqua" w:hAnsi="Book Antiqua"/>
          <w:b/>
          <w:i/>
          <w:sz w:val="24"/>
          <w:szCs w:val="24"/>
        </w:rPr>
        <w:t xml:space="preserve">Surgery-related problems </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Women with active CD have increased </w:t>
      </w:r>
      <w:proofErr w:type="gramStart"/>
      <w:r w:rsidRPr="00C46D00">
        <w:rPr>
          <w:rFonts w:ascii="Book Antiqua" w:hAnsi="Book Antiqua"/>
          <w:sz w:val="24"/>
          <w:szCs w:val="24"/>
        </w:rPr>
        <w:t>infertility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w:t>
      </w:r>
      <w:r w:rsidRPr="00C46D00">
        <w:rPr>
          <w:rFonts w:ascii="Book Antiqua" w:hAnsi="Book Antiqua"/>
          <w:sz w:val="24"/>
          <w:szCs w:val="24"/>
        </w:rPr>
        <w:t>, perhaps related to the formation of adhesions caused by the disease itself and/or surgery, resulting in tubal infertility</w:t>
      </w:r>
      <w:r w:rsidRPr="00C46D00">
        <w:rPr>
          <w:rFonts w:ascii="Book Antiqua" w:hAnsi="Book Antiqua"/>
          <w:sz w:val="24"/>
          <w:szCs w:val="24"/>
          <w:vertAlign w:val="superscript"/>
        </w:rPr>
        <w:t>[14]</w:t>
      </w:r>
      <w:r w:rsidRPr="00C46D00">
        <w:rPr>
          <w:rFonts w:ascii="Book Antiqua" w:hAnsi="Book Antiqua"/>
          <w:sz w:val="24"/>
          <w:szCs w:val="24"/>
        </w:rPr>
        <w:t xml:space="preserve">. Fertility may normalise after induction of remission in women with </w:t>
      </w:r>
      <w:proofErr w:type="gramStart"/>
      <w:r w:rsidRPr="00C46D00">
        <w:rPr>
          <w:rFonts w:ascii="Book Antiqua" w:hAnsi="Book Antiqua"/>
          <w:sz w:val="24"/>
          <w:szCs w:val="24"/>
        </w:rPr>
        <w:t>CD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w:t>
      </w:r>
      <w:r w:rsidRPr="00C46D00">
        <w:rPr>
          <w:rFonts w:ascii="Book Antiqua" w:hAnsi="Book Antiqua"/>
          <w:sz w:val="24"/>
          <w:szCs w:val="24"/>
        </w:rPr>
        <w:t xml:space="preserve">. Some surgical procedures such as rectal excision and pouch formation appear to have detrimental effects on male and female fertility.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UC with </w:t>
      </w:r>
      <w:proofErr w:type="spellStart"/>
      <w:r w:rsidRPr="00C46D00">
        <w:rPr>
          <w:rFonts w:ascii="Book Antiqua" w:hAnsi="Book Antiqua"/>
          <w:sz w:val="24"/>
          <w:szCs w:val="24"/>
        </w:rPr>
        <w:t>ileal</w:t>
      </w:r>
      <w:proofErr w:type="spellEnd"/>
      <w:r w:rsidRPr="00C46D00">
        <w:rPr>
          <w:rFonts w:ascii="Book Antiqua" w:hAnsi="Book Antiqua"/>
          <w:sz w:val="24"/>
          <w:szCs w:val="24"/>
        </w:rPr>
        <w:t xml:space="preserve"> pouch anal anastomosis (IPAA), the ability to become pregnant is significantly reduced, probably due to the presence of post-surgical adhesions in the pelvis and secondary obstruction of the fallopian tubes or altering the normal </w:t>
      </w:r>
      <w:proofErr w:type="spellStart"/>
      <w:r w:rsidRPr="00C46D00">
        <w:rPr>
          <w:rFonts w:ascii="Book Antiqua" w:hAnsi="Book Antiqua"/>
          <w:sz w:val="24"/>
          <w:szCs w:val="24"/>
        </w:rPr>
        <w:t>tubo</w:t>
      </w:r>
      <w:proofErr w:type="spellEnd"/>
      <w:r w:rsidRPr="00C46D00">
        <w:rPr>
          <w:rFonts w:ascii="Book Antiqua" w:hAnsi="Book Antiqua"/>
          <w:sz w:val="24"/>
          <w:szCs w:val="24"/>
        </w:rPr>
        <w:t xml:space="preserve">-ovarian relationship necessary for ovum capture and </w:t>
      </w:r>
      <w:proofErr w:type="gramStart"/>
      <w:r w:rsidRPr="00C46D00">
        <w:rPr>
          <w:rFonts w:ascii="Book Antiqua" w:hAnsi="Book Antiqua"/>
          <w:sz w:val="24"/>
          <w:szCs w:val="24"/>
        </w:rPr>
        <w:t>transport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16-18]</w:t>
      </w:r>
      <w:r w:rsidRPr="00C46D00">
        <w:rPr>
          <w:rFonts w:ascii="Book Antiqua" w:hAnsi="Book Antiqua"/>
          <w:sz w:val="24"/>
          <w:szCs w:val="24"/>
        </w:rPr>
        <w:t xml:space="preserve">. Two studies that evaluated the impact of </w:t>
      </w:r>
      <w:proofErr w:type="spellStart"/>
      <w:r w:rsidRPr="00C46D00">
        <w:rPr>
          <w:rFonts w:ascii="Book Antiqua" w:hAnsi="Book Antiqua"/>
          <w:sz w:val="24"/>
          <w:szCs w:val="24"/>
        </w:rPr>
        <w:t>proctocolectomy</w:t>
      </w:r>
      <w:proofErr w:type="spellEnd"/>
      <w:r w:rsidRPr="00C46D00">
        <w:rPr>
          <w:rFonts w:ascii="Book Antiqua" w:hAnsi="Book Antiqua"/>
          <w:sz w:val="24"/>
          <w:szCs w:val="24"/>
        </w:rPr>
        <w:t xml:space="preserve"> with pelvic pouch or end ileostomy on pelvic anatomy showed that 50 percent of females had complete unilateral or bilateral obstruction of the fallopian </w:t>
      </w:r>
      <w:proofErr w:type="gramStart"/>
      <w:r w:rsidRPr="00C46D00">
        <w:rPr>
          <w:rFonts w:ascii="Book Antiqua" w:hAnsi="Book Antiqua"/>
          <w:sz w:val="24"/>
          <w:szCs w:val="24"/>
        </w:rPr>
        <w:t>tubes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19-20]</w:t>
      </w:r>
      <w:r w:rsidRPr="00C46D00">
        <w:rPr>
          <w:rFonts w:ascii="Book Antiqua" w:hAnsi="Book Antiqua"/>
          <w:sz w:val="24"/>
          <w:szCs w:val="24"/>
        </w:rPr>
        <w:t>. These studies suggest that pelvic dissection is the likely cause of adhesions and altered pelvic anatomy.</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A systematic review showed that IPAA for UC results in decreased </w:t>
      </w:r>
      <w:proofErr w:type="gramStart"/>
      <w:r w:rsidRPr="00C46D00">
        <w:rPr>
          <w:rFonts w:ascii="Book Antiqua" w:hAnsi="Book Antiqua"/>
          <w:sz w:val="24"/>
          <w:szCs w:val="24"/>
        </w:rPr>
        <w:t>fertility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21]</w:t>
      </w:r>
      <w:r w:rsidRPr="00C46D00">
        <w:rPr>
          <w:rFonts w:ascii="Book Antiqua" w:hAnsi="Book Antiqua"/>
          <w:sz w:val="24"/>
          <w:szCs w:val="24"/>
        </w:rPr>
        <w:t xml:space="preserve">. The conception rate in women with UC was 40% before IPAA and only 29% after </w:t>
      </w:r>
      <w:proofErr w:type="gramStart"/>
      <w:r w:rsidRPr="00C46D00">
        <w:rPr>
          <w:rFonts w:ascii="Book Antiqua" w:hAnsi="Book Antiqua"/>
          <w:sz w:val="24"/>
          <w:szCs w:val="24"/>
        </w:rPr>
        <w:t>IPAA</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21]</w:t>
      </w:r>
      <w:r w:rsidRPr="00C46D00">
        <w:rPr>
          <w:rFonts w:ascii="Book Antiqua" w:hAnsi="Book Antiqua"/>
          <w:sz w:val="24"/>
          <w:szCs w:val="24"/>
        </w:rPr>
        <w:t xml:space="preserve">. A meta-analysis estimated that the risk of infertility after IPAA increased by a factor of </w:t>
      </w:r>
      <w:proofErr w:type="gramStart"/>
      <w:r w:rsidRPr="00C46D00">
        <w:rPr>
          <w:rFonts w:ascii="Book Antiqua" w:hAnsi="Book Antiqua"/>
          <w:sz w:val="24"/>
          <w:szCs w:val="24"/>
        </w:rPr>
        <w:t>three</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22]</w:t>
      </w:r>
      <w:r w:rsidRPr="00C46D00">
        <w:rPr>
          <w:rFonts w:ascii="Book Antiqua" w:hAnsi="Book Antiqua"/>
          <w:sz w:val="24"/>
          <w:szCs w:val="24"/>
        </w:rPr>
        <w:t xml:space="preserve">. The high use of fertility treatments after IPAA compared with other groups illustrates the difficulty these women have in getting pregnant after surgery. Olsen </w:t>
      </w:r>
      <w:r w:rsidRPr="008F5185">
        <w:rPr>
          <w:rFonts w:ascii="Book Antiqua" w:hAnsi="Book Antiqua"/>
          <w:i/>
          <w:sz w:val="24"/>
          <w:szCs w:val="24"/>
        </w:rPr>
        <w:t xml:space="preserve">et </w:t>
      </w:r>
      <w:proofErr w:type="gramStart"/>
      <w:r w:rsidRPr="008F5185">
        <w:rPr>
          <w:rFonts w:ascii="Book Antiqua" w:hAnsi="Book Antiqua"/>
          <w:i/>
          <w:sz w:val="24"/>
          <w:szCs w:val="24"/>
        </w:rPr>
        <w:t>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w:t>
      </w:r>
      <w:r w:rsidRPr="00C46D00">
        <w:rPr>
          <w:rFonts w:ascii="Book Antiqua" w:hAnsi="Book Antiqua"/>
          <w:sz w:val="24"/>
          <w:szCs w:val="24"/>
        </w:rPr>
        <w:t xml:space="preserve"> </w:t>
      </w:r>
      <w:r w:rsidRPr="00C46D00">
        <w:rPr>
          <w:rFonts w:ascii="Book Antiqua" w:hAnsi="Book Antiqua"/>
          <w:sz w:val="24"/>
          <w:szCs w:val="24"/>
        </w:rPr>
        <w:lastRenderedPageBreak/>
        <w:t xml:space="preserve">found that after IPAA, 29% of children were born after in vitro fertilization compared with only 1% in the general population. Another </w:t>
      </w:r>
      <w:proofErr w:type="gramStart"/>
      <w:r w:rsidRPr="00C46D00">
        <w:rPr>
          <w:rFonts w:ascii="Book Antiqua" w:hAnsi="Book Antiqua"/>
          <w:sz w:val="24"/>
          <w:szCs w:val="24"/>
        </w:rPr>
        <w:t>study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w:t>
      </w:r>
      <w:r w:rsidRPr="00C46D00">
        <w:rPr>
          <w:rFonts w:ascii="Book Antiqua" w:hAnsi="Book Antiqua"/>
          <w:sz w:val="24"/>
          <w:szCs w:val="24"/>
        </w:rPr>
        <w:t xml:space="preserve"> of Danish and Swedish patients found that females had significantly decreased fecundity (probability of becoming pregnant per month of unprotected intercourse) after IPAA compared with before IPAA. The data regarding fertility after IPAA do not state the number of women who voluntarily chose not to become pregnant and the impact of age on female fertility, which could greatly influence the interpretation of the results.</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a Canadian study, Johnson </w:t>
      </w:r>
      <w:r w:rsidRPr="008F5185">
        <w:rPr>
          <w:rFonts w:ascii="Book Antiqua" w:hAnsi="Book Antiqua"/>
          <w:i/>
          <w:sz w:val="24"/>
          <w:szCs w:val="24"/>
        </w:rPr>
        <w:t xml:space="preserve">et </w:t>
      </w:r>
      <w:proofErr w:type="gramStart"/>
      <w:r w:rsidRPr="008F5185">
        <w:rPr>
          <w:rFonts w:ascii="Book Antiqua" w:hAnsi="Book Antiqua"/>
          <w:i/>
          <w:sz w:val="24"/>
          <w:szCs w:val="24"/>
        </w:rPr>
        <w:t>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23]</w:t>
      </w:r>
      <w:r w:rsidRPr="00C46D00">
        <w:rPr>
          <w:rFonts w:ascii="Book Antiqua" w:hAnsi="Book Antiqua"/>
          <w:sz w:val="24"/>
          <w:szCs w:val="24"/>
        </w:rPr>
        <w:t xml:space="preserve"> confirm that infertility rate was significantly higher in the IPAA patients compared with the patients managed non-operatively (38.6% </w:t>
      </w:r>
      <w:r w:rsidRPr="008951FF">
        <w:rPr>
          <w:rFonts w:ascii="Book Antiqua" w:hAnsi="Book Antiqua"/>
          <w:i/>
          <w:sz w:val="24"/>
          <w:szCs w:val="24"/>
        </w:rPr>
        <w:t>vs</w:t>
      </w:r>
      <w:r w:rsidRPr="00C46D00">
        <w:rPr>
          <w:rFonts w:ascii="Book Antiqua" w:hAnsi="Book Antiqua"/>
          <w:sz w:val="24"/>
          <w:szCs w:val="24"/>
        </w:rPr>
        <w:t xml:space="preserve"> 13.3%). In this study, the effect of age on the risk of becoming pregnant was investigated for all patients who attempted to become pregnant in both IPAA and non-operative management groups. There was a negative association between advancing age and success of becoming pregnant: for each additional year of age there was a 12% decrease in the odds of becoming </w:t>
      </w:r>
      <w:proofErr w:type="gramStart"/>
      <w:r w:rsidRPr="00C46D00">
        <w:rPr>
          <w:rFonts w:ascii="Book Antiqua" w:hAnsi="Book Antiqua"/>
          <w:sz w:val="24"/>
          <w:szCs w:val="24"/>
        </w:rPr>
        <w:t>pregnant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23]</w:t>
      </w:r>
      <w:r w:rsidRPr="00C46D00">
        <w:rPr>
          <w:rFonts w:ascii="Book Antiqua" w:hAnsi="Book Antiqua"/>
          <w:sz w:val="24"/>
          <w:szCs w:val="24"/>
        </w:rPr>
        <w:t xml:space="preserve">. Increasing age was associated with decreased reproductive ability among all females included in this </w:t>
      </w:r>
      <w:proofErr w:type="gramStart"/>
      <w:r w:rsidRPr="00C46D00">
        <w:rPr>
          <w:rFonts w:ascii="Book Antiqua" w:hAnsi="Book Antiqua"/>
          <w:sz w:val="24"/>
          <w:szCs w:val="24"/>
        </w:rPr>
        <w:t>study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23]</w:t>
      </w:r>
      <w:r w:rsidRPr="00C46D00">
        <w:rPr>
          <w:rFonts w:ascii="Book Antiqua" w:hAnsi="Book Antiqua"/>
          <w:sz w:val="24"/>
          <w:szCs w:val="24"/>
        </w:rPr>
        <w:t>.</w:t>
      </w:r>
      <w:r w:rsidRPr="00C46D00">
        <w:rPr>
          <w:rFonts w:ascii="Book Antiqua" w:hAnsi="Book Antiqua"/>
          <w:sz w:val="24"/>
          <w:szCs w:val="24"/>
        </w:rPr>
        <w:tab/>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A recent Finnish study shows that although the probability of a women conceiving in any short time period seemed to be reduced to 47% of the average, the lifetime chance of having at least one live birth after IPAA was 80</w:t>
      </w:r>
      <w:proofErr w:type="gramStart"/>
      <w:r w:rsidRPr="00C46D00">
        <w:rPr>
          <w:rFonts w:ascii="Book Antiqua" w:hAnsi="Book Antiqua"/>
          <w:sz w:val="24"/>
          <w:szCs w:val="24"/>
        </w:rPr>
        <w: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24]</w:t>
      </w:r>
      <w:r w:rsidRPr="00C46D00">
        <w:rPr>
          <w:rFonts w:ascii="Book Antiqua" w:hAnsi="Book Antiqua"/>
          <w:sz w:val="24"/>
          <w:szCs w:val="24"/>
        </w:rPr>
        <w:t>. Thus, women with IPAA mostly suffer a reduction in the probability of conception rather than complete infertility.</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Strategies are needed to improve fertility after IPAA. One possibility would be to perform sub-total colectomy/end ileostomy and delay IPAA, but this would likely be unacceptable to most females. A second strategy would be measures to preserve tubal patency and normal </w:t>
      </w:r>
      <w:proofErr w:type="spellStart"/>
      <w:r w:rsidRPr="00C46D00">
        <w:rPr>
          <w:rFonts w:ascii="Book Antiqua" w:hAnsi="Book Antiqua"/>
          <w:sz w:val="24"/>
          <w:szCs w:val="24"/>
        </w:rPr>
        <w:t>tubo</w:t>
      </w:r>
      <w:proofErr w:type="spellEnd"/>
      <w:r w:rsidRPr="00C46D00">
        <w:rPr>
          <w:rFonts w:ascii="Book Antiqua" w:hAnsi="Book Antiqua"/>
          <w:sz w:val="24"/>
          <w:szCs w:val="24"/>
        </w:rPr>
        <w:t xml:space="preserve">-ovarian relationship. Various materials are available to prevent post- surgical adhesions in the pelvis, but as there are no data regarding their efficacy in improving fertility, further research is </w:t>
      </w:r>
      <w:proofErr w:type="gramStart"/>
      <w:r w:rsidRPr="00C46D00">
        <w:rPr>
          <w:rFonts w:ascii="Book Antiqua" w:hAnsi="Book Antiqua"/>
          <w:sz w:val="24"/>
          <w:szCs w:val="24"/>
        </w:rPr>
        <w:t>needed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25]</w:t>
      </w:r>
      <w:r w:rsidRPr="00C46D00">
        <w:rPr>
          <w:rFonts w:ascii="Book Antiqua" w:hAnsi="Book Antiqua"/>
          <w:sz w:val="24"/>
          <w:szCs w:val="24"/>
        </w:rPr>
        <w:t>.</w:t>
      </w:r>
    </w:p>
    <w:p w:rsidR="002537BF" w:rsidRPr="0076155E" w:rsidRDefault="002537BF" w:rsidP="00FB09D0">
      <w:pPr>
        <w:spacing w:after="0" w:line="360" w:lineRule="auto"/>
        <w:ind w:firstLine="708"/>
        <w:jc w:val="both"/>
        <w:rPr>
          <w:rFonts w:ascii="Book Antiqua" w:hAnsi="Book Antiqua"/>
          <w:sz w:val="24"/>
          <w:szCs w:val="24"/>
          <w:lang w:val="en-US"/>
        </w:rPr>
      </w:pPr>
      <w:r w:rsidRPr="00C46D00">
        <w:rPr>
          <w:rFonts w:ascii="Book Antiqua" w:hAnsi="Book Antiqua"/>
          <w:sz w:val="24"/>
          <w:szCs w:val="24"/>
        </w:rPr>
        <w:t xml:space="preserve">To date, there is no established guideline for the preservation of fertility in women with IBD undergoing surgery. However, we believe that an effective strategy should be based on the following principles: </w:t>
      </w:r>
      <w:r>
        <w:rPr>
          <w:rFonts w:ascii="Book Antiqua" w:hAnsi="Book Antiqua"/>
          <w:sz w:val="24"/>
          <w:szCs w:val="24"/>
          <w:lang w:eastAsia="zh-CN"/>
        </w:rPr>
        <w:t>(</w:t>
      </w:r>
      <w:r w:rsidRPr="00C46D00">
        <w:rPr>
          <w:rFonts w:ascii="Book Antiqua" w:hAnsi="Book Antiqua"/>
          <w:sz w:val="24"/>
          <w:szCs w:val="24"/>
        </w:rPr>
        <w:t>1</w:t>
      </w:r>
      <w:r>
        <w:rPr>
          <w:rFonts w:ascii="Book Antiqua" w:hAnsi="Book Antiqua"/>
          <w:sz w:val="24"/>
          <w:szCs w:val="24"/>
          <w:lang w:eastAsia="zh-CN"/>
        </w:rPr>
        <w:t>)</w:t>
      </w:r>
      <w:r w:rsidRPr="00C46D00">
        <w:rPr>
          <w:rFonts w:ascii="Book Antiqua" w:hAnsi="Book Antiqua"/>
          <w:sz w:val="24"/>
          <w:szCs w:val="24"/>
        </w:rPr>
        <w:t xml:space="preserve"> proper selection of patients with a specific clinical indication for surgery; </w:t>
      </w:r>
      <w:r>
        <w:rPr>
          <w:rFonts w:ascii="Book Antiqua" w:hAnsi="Book Antiqua"/>
          <w:sz w:val="24"/>
          <w:szCs w:val="24"/>
          <w:lang w:eastAsia="zh-CN"/>
        </w:rPr>
        <w:t>(</w:t>
      </w:r>
      <w:r w:rsidRPr="00C46D00">
        <w:rPr>
          <w:rFonts w:ascii="Book Antiqua" w:hAnsi="Book Antiqua"/>
          <w:sz w:val="24"/>
          <w:szCs w:val="24"/>
        </w:rPr>
        <w:t>2</w:t>
      </w:r>
      <w:r>
        <w:rPr>
          <w:rFonts w:ascii="Book Antiqua" w:hAnsi="Book Antiqua"/>
          <w:sz w:val="24"/>
          <w:szCs w:val="24"/>
          <w:lang w:eastAsia="zh-CN"/>
        </w:rPr>
        <w:t>)</w:t>
      </w:r>
      <w:r w:rsidRPr="00C46D00">
        <w:rPr>
          <w:rFonts w:ascii="Book Antiqua" w:hAnsi="Book Antiqua"/>
          <w:sz w:val="24"/>
          <w:szCs w:val="24"/>
        </w:rPr>
        <w:t xml:space="preserve"> proper evaluation of the patient based on factors predictive of ovarian reserve </w:t>
      </w:r>
      <w:r>
        <w:rPr>
          <w:rFonts w:ascii="Book Antiqua" w:hAnsi="Book Antiqua"/>
          <w:sz w:val="24"/>
          <w:szCs w:val="24"/>
          <w:lang w:eastAsia="zh-CN"/>
        </w:rPr>
        <w:t>[</w:t>
      </w:r>
      <w:r w:rsidRPr="007F6F57">
        <w:rPr>
          <w:rFonts w:ascii="Book Antiqua" w:hAnsi="Book Antiqua"/>
          <w:i/>
          <w:sz w:val="24"/>
          <w:szCs w:val="24"/>
        </w:rPr>
        <w:t>i.e.,</w:t>
      </w:r>
      <w:r w:rsidRPr="00C46D00">
        <w:rPr>
          <w:rFonts w:ascii="Book Antiqua" w:hAnsi="Book Antiqua"/>
          <w:sz w:val="24"/>
          <w:szCs w:val="24"/>
        </w:rPr>
        <w:t xml:space="preserve"> age, anti-</w:t>
      </w:r>
      <w:proofErr w:type="spellStart"/>
      <w:r w:rsidRPr="00C46D00">
        <w:rPr>
          <w:rFonts w:ascii="Book Antiqua" w:hAnsi="Book Antiqua"/>
          <w:sz w:val="24"/>
          <w:szCs w:val="24"/>
        </w:rPr>
        <w:t>Müllerian</w:t>
      </w:r>
      <w:proofErr w:type="spellEnd"/>
      <w:r w:rsidRPr="00C46D00">
        <w:rPr>
          <w:rFonts w:ascii="Book Antiqua" w:hAnsi="Book Antiqua"/>
          <w:sz w:val="24"/>
          <w:szCs w:val="24"/>
        </w:rPr>
        <w:t xml:space="preserve"> hormone </w:t>
      </w:r>
      <w:r>
        <w:rPr>
          <w:rFonts w:ascii="Book Antiqua" w:hAnsi="Book Antiqua"/>
          <w:sz w:val="24"/>
          <w:szCs w:val="24"/>
          <w:lang w:eastAsia="zh-CN"/>
        </w:rPr>
        <w:t>(</w:t>
      </w:r>
      <w:r w:rsidRPr="00C46D00">
        <w:rPr>
          <w:rFonts w:ascii="Book Antiqua" w:hAnsi="Book Antiqua"/>
          <w:sz w:val="24"/>
          <w:szCs w:val="24"/>
        </w:rPr>
        <w:t>AMH</w:t>
      </w:r>
      <w:r>
        <w:rPr>
          <w:rFonts w:ascii="Book Antiqua" w:hAnsi="Book Antiqua"/>
          <w:sz w:val="24"/>
          <w:szCs w:val="24"/>
          <w:lang w:eastAsia="zh-CN"/>
        </w:rPr>
        <w:t>)</w:t>
      </w:r>
      <w:r w:rsidRPr="00C46D00">
        <w:rPr>
          <w:rFonts w:ascii="Book Antiqua" w:hAnsi="Book Antiqua"/>
          <w:sz w:val="24"/>
          <w:szCs w:val="24"/>
        </w:rPr>
        <w:t xml:space="preserve">, </w:t>
      </w:r>
      <w:proofErr w:type="spellStart"/>
      <w:r w:rsidRPr="00C46D00">
        <w:rPr>
          <w:rFonts w:ascii="Book Antiqua" w:hAnsi="Book Antiqua"/>
          <w:sz w:val="24"/>
          <w:szCs w:val="24"/>
        </w:rPr>
        <w:t>antral</w:t>
      </w:r>
      <w:proofErr w:type="spellEnd"/>
      <w:r w:rsidRPr="00C46D00">
        <w:rPr>
          <w:rFonts w:ascii="Book Antiqua" w:hAnsi="Book Antiqua"/>
          <w:sz w:val="24"/>
          <w:szCs w:val="24"/>
        </w:rPr>
        <w:t xml:space="preserve"> follicle count</w:t>
      </w:r>
      <w:r>
        <w:rPr>
          <w:rFonts w:ascii="Book Antiqua" w:hAnsi="Book Antiqua"/>
          <w:sz w:val="24"/>
          <w:szCs w:val="24"/>
          <w:lang w:eastAsia="zh-CN"/>
        </w:rPr>
        <w:t>]</w:t>
      </w:r>
      <w:r w:rsidRPr="00C46D00">
        <w:rPr>
          <w:rFonts w:ascii="Book Antiqua" w:hAnsi="Book Antiqua"/>
          <w:sz w:val="24"/>
          <w:szCs w:val="24"/>
        </w:rPr>
        <w:t xml:space="preserve">; </w:t>
      </w:r>
      <w:r>
        <w:rPr>
          <w:rFonts w:ascii="Book Antiqua" w:hAnsi="Book Antiqua"/>
          <w:sz w:val="24"/>
          <w:szCs w:val="24"/>
          <w:lang w:eastAsia="zh-CN"/>
        </w:rPr>
        <w:t>and (</w:t>
      </w:r>
      <w:r w:rsidRPr="00C46D00">
        <w:rPr>
          <w:rFonts w:ascii="Book Antiqua" w:hAnsi="Book Antiqua"/>
          <w:sz w:val="24"/>
          <w:szCs w:val="24"/>
        </w:rPr>
        <w:t>3</w:t>
      </w:r>
      <w:r>
        <w:rPr>
          <w:rFonts w:ascii="Book Antiqua" w:hAnsi="Book Antiqua"/>
          <w:sz w:val="24"/>
          <w:szCs w:val="24"/>
          <w:lang w:eastAsia="zh-CN"/>
        </w:rPr>
        <w:t>)</w:t>
      </w:r>
      <w:r w:rsidRPr="00C46D00">
        <w:rPr>
          <w:rFonts w:ascii="Book Antiqua" w:hAnsi="Book Antiqua"/>
          <w:sz w:val="24"/>
          <w:szCs w:val="24"/>
        </w:rPr>
        <w:t xml:space="preserve"> surgery that is as minimally destructive of the radical pelvic anatomy as possible. </w:t>
      </w:r>
    </w:p>
    <w:p w:rsidR="002537BF" w:rsidRPr="0076155E" w:rsidRDefault="002537BF" w:rsidP="00FB09D0">
      <w:pPr>
        <w:spacing w:after="0" w:line="360" w:lineRule="auto"/>
        <w:jc w:val="both"/>
        <w:rPr>
          <w:rFonts w:ascii="Book Antiqua" w:hAnsi="Book Antiqua"/>
          <w:b/>
          <w:sz w:val="24"/>
          <w:szCs w:val="24"/>
          <w:lang w:val="en-US"/>
        </w:rPr>
      </w:pPr>
    </w:p>
    <w:p w:rsidR="002537BF" w:rsidRPr="00C46D00" w:rsidRDefault="002537BF" w:rsidP="00FB09D0">
      <w:pPr>
        <w:spacing w:after="0" w:line="360" w:lineRule="auto"/>
        <w:jc w:val="both"/>
        <w:rPr>
          <w:rFonts w:ascii="Book Antiqua" w:hAnsi="Book Antiqua"/>
          <w:b/>
          <w:sz w:val="24"/>
          <w:szCs w:val="24"/>
        </w:rPr>
      </w:pPr>
      <w:r w:rsidRPr="00C46D00">
        <w:rPr>
          <w:rFonts w:ascii="Book Antiqua" w:hAnsi="Book Antiqua"/>
          <w:b/>
          <w:sz w:val="24"/>
          <w:szCs w:val="24"/>
        </w:rPr>
        <w:t>FERTILITY IN INFERTILE COUPLES</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The purpose of this section is to evaluate the effects of the IBDs in the infertile couple. In particular, our attention focused on reproductive outcomes (</w:t>
      </w:r>
      <w:r w:rsidRPr="007F6F57">
        <w:rPr>
          <w:rFonts w:ascii="Book Antiqua" w:hAnsi="Book Antiqua"/>
          <w:i/>
          <w:sz w:val="24"/>
          <w:szCs w:val="24"/>
        </w:rPr>
        <w:t>i.e.,</w:t>
      </w:r>
      <w:r w:rsidRPr="00C46D00">
        <w:rPr>
          <w:rFonts w:ascii="Book Antiqua" w:hAnsi="Book Antiqua"/>
          <w:sz w:val="24"/>
          <w:szCs w:val="24"/>
        </w:rPr>
        <w:t xml:space="preserve"> all intermediate steps and final results) of an infertile couple in which one or both partners are affected by IBDs. Both CD and UC mainly affect young adults of reproductive age. Whereas substantial data is available concerning pregnancy in young IBD women or fertility in IBD men, no study has been conducted on IBDs in infertile couples.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the few last years, only two </w:t>
      </w:r>
      <w:proofErr w:type="gramStart"/>
      <w:r w:rsidRPr="00C46D00">
        <w:rPr>
          <w:rFonts w:ascii="Book Antiqua" w:hAnsi="Book Antiqua"/>
          <w:sz w:val="24"/>
          <w:szCs w:val="24"/>
        </w:rPr>
        <w:t>studies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26,27]</w:t>
      </w:r>
      <w:r w:rsidRPr="00C46D00">
        <w:rPr>
          <w:rFonts w:ascii="Book Antiqua" w:hAnsi="Book Antiqua"/>
          <w:sz w:val="24"/>
          <w:szCs w:val="24"/>
        </w:rPr>
        <w:t xml:space="preserve"> investigated the ovarian reserve status in CD women, as reflected by serum AMH. The first </w:t>
      </w:r>
      <w:proofErr w:type="gramStart"/>
      <w:r w:rsidRPr="00C46D00">
        <w:rPr>
          <w:rFonts w:ascii="Book Antiqua" w:hAnsi="Book Antiqua"/>
          <w:sz w:val="24"/>
          <w:szCs w:val="24"/>
        </w:rPr>
        <w:t>study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26]</w:t>
      </w:r>
      <w:r w:rsidRPr="00C46D00">
        <w:rPr>
          <w:rFonts w:ascii="Book Antiqua" w:hAnsi="Book Antiqua"/>
          <w:sz w:val="24"/>
          <w:szCs w:val="24"/>
        </w:rPr>
        <w:t xml:space="preserve"> showed that women with CD do not have severe ovarian reserve alterations compared to a control population. However, age ≥ 30 years and a colonic location of the disease could be associated with an accelerated loss of follicles. One </w:t>
      </w:r>
      <w:proofErr w:type="gramStart"/>
      <w:r w:rsidRPr="00C46D00">
        <w:rPr>
          <w:rFonts w:ascii="Book Antiqua" w:hAnsi="Book Antiqua"/>
          <w:sz w:val="24"/>
          <w:szCs w:val="24"/>
        </w:rPr>
        <w:t>study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27]</w:t>
      </w:r>
      <w:r w:rsidRPr="00C46D00">
        <w:rPr>
          <w:rFonts w:ascii="Book Antiqua" w:hAnsi="Book Antiqua"/>
          <w:sz w:val="24"/>
          <w:szCs w:val="24"/>
        </w:rPr>
        <w:t xml:space="preserve"> confirmed that serum AMH levels of reproductive-age women with CD were significantly lower compared to the controls, and </w:t>
      </w:r>
      <w:proofErr w:type="spellStart"/>
      <w:r w:rsidRPr="00C46D00">
        <w:rPr>
          <w:rFonts w:ascii="Book Antiqua" w:hAnsi="Book Antiqua"/>
          <w:sz w:val="24"/>
          <w:szCs w:val="24"/>
        </w:rPr>
        <w:t>Crohn’s</w:t>
      </w:r>
      <w:proofErr w:type="spellEnd"/>
      <w:r w:rsidRPr="00C46D00">
        <w:rPr>
          <w:rFonts w:ascii="Book Antiqua" w:hAnsi="Book Antiqua"/>
          <w:sz w:val="24"/>
          <w:szCs w:val="24"/>
        </w:rPr>
        <w:t xml:space="preserve"> Disease Activity Index (CDAI) and AMH were inversely correlated. Thus, these data could encourage gastroenterologists to inform CD women of the risk of delaying childbirth.</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Finally, only one </w:t>
      </w:r>
      <w:proofErr w:type="gramStart"/>
      <w:r w:rsidRPr="00C46D00">
        <w:rPr>
          <w:rFonts w:ascii="Book Antiqua" w:hAnsi="Book Antiqua"/>
          <w:sz w:val="24"/>
          <w:szCs w:val="24"/>
        </w:rPr>
        <w:t>report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28]</w:t>
      </w:r>
      <w:r w:rsidRPr="00C46D00">
        <w:rPr>
          <w:rFonts w:ascii="Book Antiqua" w:hAnsi="Book Antiqua"/>
          <w:sz w:val="24"/>
          <w:szCs w:val="24"/>
        </w:rPr>
        <w:t xml:space="preserve"> described the reproductive outcome following </w:t>
      </w:r>
      <w:proofErr w:type="spellStart"/>
      <w:r w:rsidRPr="00C46D00">
        <w:rPr>
          <w:rFonts w:ascii="Book Antiqua" w:hAnsi="Book Antiqua"/>
          <w:sz w:val="24"/>
          <w:szCs w:val="24"/>
        </w:rPr>
        <w:t>intracytoplasmic</w:t>
      </w:r>
      <w:proofErr w:type="spellEnd"/>
      <w:r w:rsidRPr="00C46D00">
        <w:rPr>
          <w:rFonts w:ascii="Book Antiqua" w:hAnsi="Book Antiqua"/>
          <w:sz w:val="24"/>
          <w:szCs w:val="24"/>
        </w:rPr>
        <w:t xml:space="preserve"> sperm injection (ICSI) for male factor infertility associated with CD and 6-mercaptopurine chemotherapy. The </w:t>
      </w:r>
      <w:proofErr w:type="gramStart"/>
      <w:r w:rsidRPr="00C46D00">
        <w:rPr>
          <w:rFonts w:ascii="Book Antiqua" w:hAnsi="Book Antiqua"/>
          <w:sz w:val="24"/>
          <w:szCs w:val="24"/>
        </w:rPr>
        <w:t>authors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28]</w:t>
      </w:r>
      <w:r w:rsidRPr="00C46D00">
        <w:rPr>
          <w:rFonts w:ascii="Book Antiqua" w:hAnsi="Book Antiqua"/>
          <w:sz w:val="24"/>
          <w:szCs w:val="24"/>
        </w:rPr>
        <w:t xml:space="preserve"> reported the first successful birth after ICSI for severe </w:t>
      </w:r>
      <w:proofErr w:type="spellStart"/>
      <w:r w:rsidRPr="00C46D00">
        <w:rPr>
          <w:rFonts w:ascii="Book Antiqua" w:hAnsi="Book Antiqua"/>
          <w:sz w:val="24"/>
          <w:szCs w:val="24"/>
        </w:rPr>
        <w:t>oligozoospermia</w:t>
      </w:r>
      <w:proofErr w:type="spellEnd"/>
      <w:r w:rsidRPr="00C46D00">
        <w:rPr>
          <w:rFonts w:ascii="Book Antiqua" w:hAnsi="Book Antiqua"/>
          <w:sz w:val="24"/>
          <w:szCs w:val="24"/>
        </w:rPr>
        <w:t xml:space="preserve"> associated with CD. </w:t>
      </w:r>
    </w:p>
    <w:p w:rsidR="002537BF" w:rsidRPr="00C46D00" w:rsidRDefault="002537BF" w:rsidP="00FB09D0">
      <w:pPr>
        <w:spacing w:after="0" w:line="360" w:lineRule="auto"/>
        <w:jc w:val="both"/>
        <w:rPr>
          <w:rFonts w:ascii="Book Antiqua" w:hAnsi="Book Antiqua"/>
          <w:sz w:val="24"/>
          <w:szCs w:val="24"/>
        </w:rPr>
      </w:pP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b/>
          <w:sz w:val="24"/>
          <w:szCs w:val="24"/>
        </w:rPr>
        <w:t>PREGNANCY</w:t>
      </w:r>
      <w:r w:rsidRPr="00C46D00">
        <w:rPr>
          <w:rFonts w:ascii="Book Antiqua" w:hAnsi="Book Antiqua"/>
          <w:sz w:val="24"/>
          <w:szCs w:val="24"/>
        </w:rPr>
        <w:t xml:space="preserve"> </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Several recent data are available in literature on IBDs and pregnancy. However, the majority of published studies are reviews or retrospective analyses.</w:t>
      </w:r>
    </w:p>
    <w:p w:rsidR="002537BF" w:rsidRPr="00C46D00" w:rsidRDefault="002537BF" w:rsidP="00FB09D0">
      <w:pPr>
        <w:spacing w:after="0" w:line="360" w:lineRule="auto"/>
        <w:jc w:val="both"/>
        <w:rPr>
          <w:rFonts w:ascii="Book Antiqua" w:hAnsi="Book Antiqua"/>
          <w:i/>
          <w:sz w:val="24"/>
          <w:szCs w:val="24"/>
        </w:rPr>
      </w:pPr>
    </w:p>
    <w:p w:rsidR="002537BF" w:rsidRPr="000F2C4B" w:rsidRDefault="002537BF" w:rsidP="00FB09D0">
      <w:pPr>
        <w:spacing w:after="0" w:line="360" w:lineRule="auto"/>
        <w:jc w:val="both"/>
        <w:rPr>
          <w:rFonts w:ascii="Book Antiqua" w:hAnsi="Book Antiqua"/>
          <w:b/>
          <w:i/>
          <w:sz w:val="24"/>
          <w:szCs w:val="24"/>
        </w:rPr>
      </w:pPr>
      <w:r w:rsidRPr="000F2C4B">
        <w:rPr>
          <w:rFonts w:ascii="Book Antiqua" w:hAnsi="Book Antiqua"/>
          <w:b/>
          <w:i/>
          <w:sz w:val="24"/>
          <w:szCs w:val="24"/>
        </w:rPr>
        <w:t>Effects of pregnancy on IBDs disease activity</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Pregnancy seems to have a beneficial effect on IBD symptoms, especially when it occurs during disease remission. A small but significant decrease in the Harvey-Bradshaw index of disease activity during pregnancy in comparison with the year preceding and following the pregnancy was observed in a retrospective analysis on women with </w:t>
      </w:r>
      <w:proofErr w:type="gramStart"/>
      <w:r w:rsidRPr="00C46D00">
        <w:rPr>
          <w:rFonts w:ascii="Book Antiqua" w:hAnsi="Book Antiqua"/>
          <w:sz w:val="24"/>
          <w:szCs w:val="24"/>
        </w:rPr>
        <w:t>CD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29]</w:t>
      </w:r>
      <w:r w:rsidRPr="00C46D00">
        <w:rPr>
          <w:rFonts w:ascii="Book Antiqua" w:hAnsi="Book Antiqua"/>
          <w:sz w:val="24"/>
          <w:szCs w:val="24"/>
        </w:rPr>
        <w:t xml:space="preserve">. Similar results were found in a large European prospective study, showing that 74% of CD and 67% </w:t>
      </w:r>
      <w:r w:rsidRPr="00C46D00">
        <w:rPr>
          <w:rFonts w:ascii="Book Antiqua" w:hAnsi="Book Antiqua"/>
          <w:sz w:val="24"/>
          <w:szCs w:val="24"/>
        </w:rPr>
        <w:lastRenderedPageBreak/>
        <w:t xml:space="preserve">of UC patients with active disease at conception achieved remission later during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31]</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Factors affecting remission or exacerbation of IBDs have been extensively investigated. In particular, smoking has a negative effect on the course of CD, and some authors showed that the reduced disease activity in pregnancy was partly due to reduced tobacco smoking during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31]</w:t>
      </w:r>
      <w:r w:rsidRPr="00C46D00">
        <w:rPr>
          <w:rFonts w:ascii="Book Antiqua" w:hAnsi="Book Antiqua"/>
          <w:sz w:val="24"/>
          <w:szCs w:val="24"/>
        </w:rPr>
        <w:t>. On the contrary, exacerbation of disease, particularly in the first trimester of pregnancy, could be due to discontinuation of maintenance therapy.</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The state of the disease at conception has been demonstrated to be a factor influencing the course of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31-34]</w:t>
      </w:r>
      <w:r w:rsidRPr="00C46D00">
        <w:rPr>
          <w:rFonts w:ascii="Book Antiqua" w:hAnsi="Book Antiqua"/>
          <w:sz w:val="24"/>
          <w:szCs w:val="24"/>
        </w:rPr>
        <w:t xml:space="preserve">. In fact, patients with active disease at conception often continue to have symptoms during pregnancy, whereas a normal course of pregnancy can be expected in patients who conceive when in remission. In a cohort study with a 10-year follow-up period, it was observed that if conception occurred during remission, the risk of a flare was comparable to that in non-pregnant patients with IBD. Instead, when conception occurred during an active disease period, two-thirds of patients relapsed during pregnancy and more than 60% of these patients experienced further </w:t>
      </w:r>
      <w:proofErr w:type="gramStart"/>
      <w:r w:rsidRPr="00C46D00">
        <w:rPr>
          <w:rFonts w:ascii="Book Antiqua" w:hAnsi="Book Antiqua"/>
          <w:sz w:val="24"/>
          <w:szCs w:val="24"/>
        </w:rPr>
        <w:t>deterioration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35]</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The course of IBD in the postpartum period remains controversial. A small prospective study reported a decrease in relapse rate in CD as well as in UC patients 4 years after pregnancy, in comparison with the 3 years before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36]</w:t>
      </w:r>
      <w:r w:rsidRPr="00C46D00">
        <w:rPr>
          <w:rFonts w:ascii="Book Antiqua" w:hAnsi="Book Antiqua"/>
          <w:sz w:val="24"/>
          <w:szCs w:val="24"/>
        </w:rPr>
        <w:t xml:space="preserve">. Similarly, in a large cohort study, the yearly flare rates decreased from 0.34 to 0.18 in UC and from 0.76 to 0.12 in CD. Two studies </w:t>
      </w:r>
      <w:r w:rsidRPr="00C46D00">
        <w:rPr>
          <w:rFonts w:ascii="Book Antiqua" w:hAnsi="Book Antiqua"/>
          <w:sz w:val="24"/>
          <w:szCs w:val="24"/>
          <w:vertAlign w:val="superscript"/>
        </w:rPr>
        <w:t>[37</w:t>
      </w:r>
      <w:proofErr w:type="gramStart"/>
      <w:r w:rsidRPr="00C46D00">
        <w:rPr>
          <w:rFonts w:ascii="Book Antiqua" w:hAnsi="Book Antiqua"/>
          <w:sz w:val="24"/>
          <w:szCs w:val="24"/>
          <w:vertAlign w:val="superscript"/>
        </w:rPr>
        <w:t>,38</w:t>
      </w:r>
      <w:proofErr w:type="gramEnd"/>
      <w:r w:rsidRPr="00C46D00">
        <w:rPr>
          <w:rFonts w:ascii="Book Antiqua" w:hAnsi="Book Antiqua"/>
          <w:sz w:val="24"/>
          <w:szCs w:val="24"/>
          <w:vertAlign w:val="superscript"/>
        </w:rPr>
        <w:t>]</w:t>
      </w:r>
      <w:r w:rsidRPr="00C46D00">
        <w:rPr>
          <w:rFonts w:ascii="Book Antiqua" w:hAnsi="Book Antiqua"/>
          <w:sz w:val="24"/>
          <w:szCs w:val="24"/>
        </w:rPr>
        <w:t xml:space="preserve"> also reported reduced stenosis and resection rates in women with IBD after pregnancy. Mechanisms potentially involved could be related to the hormone </w:t>
      </w:r>
      <w:proofErr w:type="spellStart"/>
      <w:r w:rsidRPr="00C46D00">
        <w:rPr>
          <w:rFonts w:ascii="Book Antiqua" w:hAnsi="Book Antiqua"/>
          <w:sz w:val="24"/>
          <w:szCs w:val="24"/>
        </w:rPr>
        <w:t>relaxin</w:t>
      </w:r>
      <w:proofErr w:type="spellEnd"/>
      <w:r w:rsidRPr="00C46D00">
        <w:rPr>
          <w:rFonts w:ascii="Book Antiqua" w:hAnsi="Book Antiqua"/>
          <w:sz w:val="24"/>
          <w:szCs w:val="24"/>
        </w:rPr>
        <w:t xml:space="preserve">, the effect of pregnancy on the immune response, as well as </w:t>
      </w:r>
      <w:proofErr w:type="spellStart"/>
      <w:r w:rsidRPr="00C46D00">
        <w:rPr>
          <w:rFonts w:ascii="Book Antiqua" w:hAnsi="Book Antiqua"/>
          <w:sz w:val="24"/>
          <w:szCs w:val="24"/>
        </w:rPr>
        <w:t>feto</w:t>
      </w:r>
      <w:proofErr w:type="spellEnd"/>
      <w:r w:rsidRPr="00C46D00">
        <w:rPr>
          <w:rFonts w:ascii="Book Antiqua" w:hAnsi="Book Antiqua"/>
          <w:sz w:val="24"/>
          <w:szCs w:val="24"/>
        </w:rPr>
        <w:t xml:space="preserve">-maternal HLA </w:t>
      </w:r>
      <w:proofErr w:type="gramStart"/>
      <w:r w:rsidRPr="00C46D00">
        <w:rPr>
          <w:rFonts w:ascii="Book Antiqua" w:hAnsi="Book Antiqua"/>
          <w:sz w:val="24"/>
          <w:szCs w:val="24"/>
        </w:rPr>
        <w:t>disparity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38,39]</w:t>
      </w:r>
      <w:r w:rsidRPr="00C46D00">
        <w:rPr>
          <w:rFonts w:ascii="Book Antiqua" w:hAnsi="Book Antiqua"/>
          <w:sz w:val="24"/>
          <w:szCs w:val="24"/>
        </w:rPr>
        <w:t xml:space="preserve">. The effects of breastfeeding on flare rates in IBD mothers is also </w:t>
      </w:r>
      <w:proofErr w:type="gramStart"/>
      <w:r w:rsidRPr="00C46D00">
        <w:rPr>
          <w:rFonts w:ascii="Book Antiqua" w:hAnsi="Book Antiqua"/>
          <w:sz w:val="24"/>
          <w:szCs w:val="24"/>
        </w:rPr>
        <w:t>controversial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40,41]</w:t>
      </w:r>
      <w:r w:rsidRPr="00C46D00">
        <w:rPr>
          <w:rFonts w:ascii="Book Antiqua" w:hAnsi="Book Antiqua"/>
          <w:sz w:val="24"/>
          <w:szCs w:val="24"/>
        </w:rPr>
        <w:t xml:space="preserve">. </w:t>
      </w:r>
    </w:p>
    <w:p w:rsidR="002537BF" w:rsidRPr="00C46D00" w:rsidRDefault="002537BF" w:rsidP="00FB09D0">
      <w:pPr>
        <w:spacing w:after="0" w:line="360" w:lineRule="auto"/>
        <w:jc w:val="both"/>
        <w:rPr>
          <w:rFonts w:ascii="Book Antiqua" w:hAnsi="Book Antiqua"/>
          <w:sz w:val="24"/>
          <w:szCs w:val="24"/>
        </w:rPr>
      </w:pPr>
    </w:p>
    <w:p w:rsidR="002537BF" w:rsidRPr="009043BA" w:rsidRDefault="002537BF" w:rsidP="00FB09D0">
      <w:pPr>
        <w:spacing w:after="0" w:line="360" w:lineRule="auto"/>
        <w:jc w:val="both"/>
        <w:rPr>
          <w:rFonts w:ascii="Book Antiqua" w:hAnsi="Book Antiqua"/>
          <w:b/>
          <w:i/>
          <w:sz w:val="24"/>
          <w:szCs w:val="24"/>
        </w:rPr>
      </w:pPr>
      <w:r w:rsidRPr="009043BA">
        <w:rPr>
          <w:rFonts w:ascii="Book Antiqua" w:hAnsi="Book Antiqua"/>
          <w:b/>
          <w:i/>
          <w:sz w:val="24"/>
          <w:szCs w:val="24"/>
        </w:rPr>
        <w:t>Effect of IBDs on pregnancy/perinatal outcomes</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Current data indicate that quiescent disease has minimal impact on the course and outcome of pregnancy in IBD patients, whereas patients with active disease at conception have increased rates of spontaneous abortion</w:t>
      </w:r>
      <w:r w:rsidRPr="00C46D00">
        <w:rPr>
          <w:rFonts w:ascii="Book Antiqua" w:hAnsi="Book Antiqua"/>
          <w:sz w:val="24"/>
          <w:szCs w:val="24"/>
          <w:vertAlign w:val="superscript"/>
        </w:rPr>
        <w:t>[33]</w:t>
      </w:r>
      <w:r w:rsidRPr="00C46D00">
        <w:rPr>
          <w:rFonts w:ascii="Book Antiqua" w:hAnsi="Book Antiqua"/>
          <w:sz w:val="24"/>
          <w:szCs w:val="24"/>
        </w:rPr>
        <w:t xml:space="preserve"> and a significantly increased risk of </w:t>
      </w:r>
      <w:r w:rsidRPr="00C46D00">
        <w:rPr>
          <w:rFonts w:ascii="Book Antiqua" w:hAnsi="Book Antiqua"/>
          <w:sz w:val="24"/>
          <w:szCs w:val="24"/>
        </w:rPr>
        <w:lastRenderedPageBreak/>
        <w:t>preterm delivery and low birth weight</w:t>
      </w:r>
      <w:r w:rsidRPr="00C46D00">
        <w:rPr>
          <w:rFonts w:ascii="Book Antiqua" w:hAnsi="Book Antiqua"/>
          <w:sz w:val="24"/>
          <w:szCs w:val="24"/>
          <w:vertAlign w:val="superscript"/>
        </w:rPr>
        <w:t>[32,42]</w:t>
      </w:r>
      <w:r w:rsidRPr="00C46D00">
        <w:rPr>
          <w:rFonts w:ascii="Book Antiqua" w:hAnsi="Book Antiqua"/>
          <w:sz w:val="24"/>
          <w:szCs w:val="24"/>
        </w:rPr>
        <w:t xml:space="preserve">. A large European prospective study concluded that overall pregnancy outcomes in women with IBDs (CD or UC) were similar to those of non-IBD pregnant </w:t>
      </w:r>
      <w:proofErr w:type="gramStart"/>
      <w:r w:rsidRPr="00C46D00">
        <w:rPr>
          <w:rFonts w:ascii="Book Antiqua" w:hAnsi="Book Antiqua"/>
          <w:sz w:val="24"/>
          <w:szCs w:val="24"/>
        </w:rPr>
        <w:t>patients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31]</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A further meta-</w:t>
      </w:r>
      <w:proofErr w:type="gramStart"/>
      <w:r w:rsidRPr="00C46D00">
        <w:rPr>
          <w:rFonts w:ascii="Book Antiqua" w:hAnsi="Book Antiqua"/>
          <w:sz w:val="24"/>
          <w:szCs w:val="24"/>
        </w:rPr>
        <w:t>analysis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43]</w:t>
      </w:r>
      <w:r w:rsidRPr="00C46D00">
        <w:rPr>
          <w:rFonts w:ascii="Book Antiqua" w:hAnsi="Book Antiqua"/>
          <w:sz w:val="24"/>
          <w:szCs w:val="24"/>
        </w:rPr>
        <w:t xml:space="preserve"> including 3907 subjects reported increased risks for preterm delivery (OR</w:t>
      </w:r>
      <w:r>
        <w:rPr>
          <w:rFonts w:ascii="Book Antiqua" w:hAnsi="Book Antiqua"/>
          <w:sz w:val="24"/>
          <w:szCs w:val="24"/>
          <w:lang w:eastAsia="zh-CN"/>
        </w:rPr>
        <w:t xml:space="preserve"> = </w:t>
      </w:r>
      <w:r w:rsidRPr="00C46D00">
        <w:rPr>
          <w:rFonts w:ascii="Book Antiqua" w:hAnsi="Book Antiqua"/>
          <w:sz w:val="24"/>
          <w:szCs w:val="24"/>
        </w:rPr>
        <w:t xml:space="preserve">1.87, </w:t>
      </w:r>
      <w:r>
        <w:rPr>
          <w:rFonts w:ascii="Book Antiqua" w:hAnsi="Book Antiqua"/>
          <w:sz w:val="24"/>
          <w:szCs w:val="24"/>
        </w:rPr>
        <w:t>95%CI:</w:t>
      </w:r>
      <w:r w:rsidRPr="00C46D00">
        <w:rPr>
          <w:rFonts w:ascii="Book Antiqua" w:hAnsi="Book Antiqua"/>
          <w:sz w:val="24"/>
          <w:szCs w:val="24"/>
        </w:rPr>
        <w:t xml:space="preserve"> 1.52–2.31) in both CD and UC patients; low birth weight (OR </w:t>
      </w:r>
      <w:r>
        <w:rPr>
          <w:rFonts w:ascii="Book Antiqua" w:hAnsi="Book Antiqua"/>
          <w:sz w:val="24"/>
          <w:szCs w:val="24"/>
          <w:lang w:eastAsia="zh-CN"/>
        </w:rPr>
        <w:t xml:space="preserve">= </w:t>
      </w:r>
      <w:r w:rsidRPr="00C46D00">
        <w:rPr>
          <w:rFonts w:ascii="Book Antiqua" w:hAnsi="Book Antiqua"/>
          <w:sz w:val="24"/>
          <w:szCs w:val="24"/>
        </w:rPr>
        <w:t xml:space="preserve">2.82, </w:t>
      </w:r>
      <w:r>
        <w:rPr>
          <w:rFonts w:ascii="Book Antiqua" w:hAnsi="Book Antiqua"/>
          <w:sz w:val="24"/>
          <w:szCs w:val="24"/>
        </w:rPr>
        <w:t>95%CI:</w:t>
      </w:r>
      <w:r w:rsidRPr="00C46D00">
        <w:rPr>
          <w:rFonts w:ascii="Book Antiqua" w:hAnsi="Book Antiqua"/>
          <w:sz w:val="24"/>
          <w:szCs w:val="24"/>
        </w:rPr>
        <w:t xml:space="preserve"> 1.42–5.60) in CD but not in UC; and congenital abnormalities (OR </w:t>
      </w:r>
      <w:r>
        <w:rPr>
          <w:rFonts w:ascii="Book Antiqua" w:hAnsi="Book Antiqua"/>
          <w:sz w:val="24"/>
          <w:szCs w:val="24"/>
          <w:lang w:eastAsia="zh-CN"/>
        </w:rPr>
        <w:t xml:space="preserve">= </w:t>
      </w:r>
      <w:r w:rsidRPr="00C46D00">
        <w:rPr>
          <w:rFonts w:ascii="Book Antiqua" w:hAnsi="Book Antiqua"/>
          <w:sz w:val="24"/>
          <w:szCs w:val="24"/>
        </w:rPr>
        <w:t xml:space="preserve">3.88, </w:t>
      </w:r>
      <w:r>
        <w:rPr>
          <w:rFonts w:ascii="Book Antiqua" w:hAnsi="Book Antiqua"/>
          <w:sz w:val="24"/>
          <w:szCs w:val="24"/>
        </w:rPr>
        <w:t>95%CI:</w:t>
      </w:r>
      <w:r w:rsidRPr="00C46D00">
        <w:rPr>
          <w:rFonts w:ascii="Book Antiqua" w:hAnsi="Book Antiqua"/>
          <w:sz w:val="24"/>
          <w:szCs w:val="24"/>
        </w:rPr>
        <w:t xml:space="preserve"> 1.14–10.67) in UC but not in CD. A Swedish population study found 4.5% and 1.2% of children born to IBD patients had, respectively, low and very low birth weight, as compared to 2.9% and 0.6% in the overall Swedish </w:t>
      </w:r>
      <w:proofErr w:type="gramStart"/>
      <w:r w:rsidRPr="00C46D00">
        <w:rPr>
          <w:rFonts w:ascii="Book Antiqua" w:hAnsi="Book Antiqua"/>
          <w:sz w:val="24"/>
          <w:szCs w:val="24"/>
        </w:rPr>
        <w:t>population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44]</w:t>
      </w:r>
      <w:r w:rsidRPr="00C46D00">
        <w:rPr>
          <w:rFonts w:ascii="Book Antiqua" w:hAnsi="Book Antiqua"/>
          <w:sz w:val="24"/>
          <w:szCs w:val="24"/>
        </w:rPr>
        <w:t xml:space="preserve">. Moser </w:t>
      </w:r>
      <w:r w:rsidRPr="008F5185">
        <w:rPr>
          <w:rFonts w:ascii="Book Antiqua" w:hAnsi="Book Antiqua"/>
          <w:i/>
          <w:sz w:val="24"/>
          <w:szCs w:val="24"/>
        </w:rPr>
        <w:t xml:space="preserve">et </w:t>
      </w:r>
      <w:proofErr w:type="gramStart"/>
      <w:r w:rsidRPr="008F5185">
        <w:rPr>
          <w:rFonts w:ascii="Book Antiqua" w:hAnsi="Book Antiqua"/>
          <w:i/>
          <w:sz w:val="24"/>
          <w:szCs w:val="24"/>
        </w:rPr>
        <w:t>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32]</w:t>
      </w:r>
      <w:r w:rsidRPr="00C46D00">
        <w:rPr>
          <w:rFonts w:ascii="Book Antiqua" w:hAnsi="Book Antiqua"/>
          <w:sz w:val="24"/>
          <w:szCs w:val="24"/>
        </w:rPr>
        <w:t xml:space="preserve"> additionally found an increased incidence of poor maternal weight gain during pregnancy in CD patients with quiescent disease at conception.</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 both CD and UC patients, pregnancies ended more frequently with caesarean section in comparison with the general </w:t>
      </w:r>
      <w:proofErr w:type="gramStart"/>
      <w:r w:rsidRPr="00C46D00">
        <w:rPr>
          <w:rFonts w:ascii="Book Antiqua" w:hAnsi="Book Antiqua"/>
          <w:sz w:val="24"/>
          <w:szCs w:val="24"/>
        </w:rPr>
        <w:t>population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45]</w:t>
      </w:r>
      <w:r w:rsidRPr="00C46D00">
        <w:rPr>
          <w:rFonts w:ascii="Book Antiqua" w:hAnsi="Book Antiqua"/>
          <w:sz w:val="24"/>
          <w:szCs w:val="24"/>
        </w:rPr>
        <w:t xml:space="preserve">. Further, pregnant CD and UC patients who needed to be hospitalized had a higher risk of undergoing a caesarean section (OR </w:t>
      </w:r>
      <w:r>
        <w:rPr>
          <w:rFonts w:ascii="Book Antiqua" w:hAnsi="Book Antiqua"/>
          <w:sz w:val="24"/>
          <w:szCs w:val="24"/>
          <w:lang w:eastAsia="zh-CN"/>
        </w:rPr>
        <w:t xml:space="preserve">= </w:t>
      </w:r>
      <w:r w:rsidRPr="00C46D00">
        <w:rPr>
          <w:rFonts w:ascii="Book Antiqua" w:hAnsi="Book Antiqua"/>
          <w:sz w:val="24"/>
          <w:szCs w:val="24"/>
        </w:rPr>
        <w:t xml:space="preserve">1.72; </w:t>
      </w:r>
      <w:r>
        <w:rPr>
          <w:rFonts w:ascii="Book Antiqua" w:hAnsi="Book Antiqua"/>
          <w:sz w:val="24"/>
          <w:szCs w:val="24"/>
        </w:rPr>
        <w:t>95%CI:</w:t>
      </w:r>
      <w:r w:rsidRPr="00C46D00">
        <w:rPr>
          <w:rFonts w:ascii="Book Antiqua" w:hAnsi="Book Antiqua"/>
          <w:sz w:val="24"/>
          <w:szCs w:val="24"/>
        </w:rPr>
        <w:t xml:space="preserve"> 1.44–2.04 and OR </w:t>
      </w:r>
      <w:r>
        <w:rPr>
          <w:rFonts w:ascii="Book Antiqua" w:hAnsi="Book Antiqua"/>
          <w:sz w:val="24"/>
          <w:szCs w:val="24"/>
          <w:lang w:eastAsia="zh-CN"/>
        </w:rPr>
        <w:t xml:space="preserve">= </w:t>
      </w:r>
      <w:r w:rsidRPr="00C46D00">
        <w:rPr>
          <w:rFonts w:ascii="Book Antiqua" w:hAnsi="Book Antiqua"/>
          <w:sz w:val="24"/>
          <w:szCs w:val="24"/>
        </w:rPr>
        <w:t xml:space="preserve">1.29; </w:t>
      </w:r>
      <w:r>
        <w:rPr>
          <w:rFonts w:ascii="Book Antiqua" w:hAnsi="Book Antiqua"/>
          <w:sz w:val="24"/>
          <w:szCs w:val="24"/>
        </w:rPr>
        <w:t>95%CI</w:t>
      </w:r>
      <w:proofErr w:type="gramStart"/>
      <w:r>
        <w:rPr>
          <w:rFonts w:ascii="Book Antiqua" w:hAnsi="Book Antiqua"/>
          <w:sz w:val="24"/>
          <w:szCs w:val="24"/>
        </w:rPr>
        <w:t>:</w:t>
      </w:r>
      <w:r w:rsidRPr="00C46D00">
        <w:rPr>
          <w:rFonts w:ascii="Book Antiqua" w:hAnsi="Book Antiqua"/>
          <w:sz w:val="24"/>
          <w:szCs w:val="24"/>
        </w:rPr>
        <w:t>,</w:t>
      </w:r>
      <w:proofErr w:type="gramEnd"/>
      <w:r w:rsidRPr="00C46D00">
        <w:rPr>
          <w:rFonts w:ascii="Book Antiqua" w:hAnsi="Book Antiqua"/>
          <w:sz w:val="24"/>
          <w:szCs w:val="24"/>
        </w:rPr>
        <w:t xml:space="preserve"> 1.01–1.66, respectively) in comparison with patients without IBD</w:t>
      </w:r>
      <w:r w:rsidRPr="00C46D00">
        <w:rPr>
          <w:rFonts w:ascii="Book Antiqua" w:hAnsi="Book Antiqua"/>
          <w:sz w:val="24"/>
          <w:szCs w:val="24"/>
          <w:vertAlign w:val="superscript"/>
        </w:rPr>
        <w:t>[46]</w:t>
      </w:r>
      <w:r w:rsidRPr="00C46D00">
        <w:rPr>
          <w:rFonts w:ascii="Book Antiqua" w:hAnsi="Book Antiqua"/>
          <w:sz w:val="24"/>
          <w:szCs w:val="24"/>
        </w:rPr>
        <w:t>.</w:t>
      </w:r>
    </w:p>
    <w:p w:rsidR="002537BF" w:rsidRPr="00C46D00" w:rsidRDefault="002537BF" w:rsidP="00FB09D0">
      <w:pPr>
        <w:spacing w:after="0" w:line="360" w:lineRule="auto"/>
        <w:jc w:val="both"/>
        <w:rPr>
          <w:rFonts w:ascii="Book Antiqua" w:hAnsi="Book Antiqua"/>
          <w:i/>
          <w:sz w:val="24"/>
          <w:szCs w:val="24"/>
          <w:u w:val="single"/>
        </w:rPr>
      </w:pPr>
    </w:p>
    <w:p w:rsidR="002537BF" w:rsidRPr="00012623" w:rsidRDefault="002537BF" w:rsidP="00FB09D0">
      <w:pPr>
        <w:spacing w:after="0" w:line="360" w:lineRule="auto"/>
        <w:jc w:val="both"/>
        <w:rPr>
          <w:rFonts w:ascii="Book Antiqua" w:hAnsi="Book Antiqua"/>
          <w:b/>
          <w:i/>
          <w:sz w:val="24"/>
          <w:szCs w:val="24"/>
        </w:rPr>
      </w:pPr>
      <w:r w:rsidRPr="00012623">
        <w:rPr>
          <w:rFonts w:ascii="Book Antiqua" w:hAnsi="Book Antiqua"/>
          <w:b/>
          <w:i/>
          <w:sz w:val="24"/>
          <w:szCs w:val="24"/>
        </w:rPr>
        <w:t>Prevention and treatment of IBDs during pregnancy</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Most of the drugs used in the treatment of IBD are not associated with increased risk of congenital anomalies or adverse effects on the foetus (Table 1). The 2010 ECCO guidelines state “medical treatment for </w:t>
      </w:r>
      <w:proofErr w:type="spellStart"/>
      <w:r w:rsidRPr="00C46D00">
        <w:rPr>
          <w:rFonts w:ascii="Book Antiqua" w:hAnsi="Book Antiqua"/>
          <w:sz w:val="24"/>
          <w:szCs w:val="24"/>
        </w:rPr>
        <w:t>Crohn's</w:t>
      </w:r>
      <w:proofErr w:type="spellEnd"/>
      <w:r w:rsidRPr="00C46D00">
        <w:rPr>
          <w:rFonts w:ascii="Book Antiqua" w:hAnsi="Book Antiqua"/>
          <w:sz w:val="24"/>
          <w:szCs w:val="24"/>
        </w:rPr>
        <w:t xml:space="preserve"> disease (except methotrexate) should generally continue during pregnancy, because the benefits outweigh the risks of medication</w:t>
      </w:r>
      <w:proofErr w:type="gramStart"/>
      <w:r w:rsidRPr="00C46D00">
        <w:rPr>
          <w:rFonts w:ascii="Book Antiqua" w:hAnsi="Book Antiqua"/>
          <w:sz w:val="24"/>
          <w:szCs w:val="24"/>
        </w:rPr>
        <w: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46]</w:t>
      </w:r>
      <w:r w:rsidRPr="00C46D00">
        <w:rPr>
          <w:rFonts w:ascii="Book Antiqua" w:hAnsi="Book Antiqua"/>
          <w:sz w:val="24"/>
          <w:szCs w:val="24"/>
        </w:rPr>
        <w:t xml:space="preserve">. Moreover, as complications and adverse pregnancy outcomes mainly occur in patients with active disease, the main concern should be to achieve remission prior to conception and maintain quiescent disease during pregnancy. Patients who received counselling regarding the benefits and risks of drug treatment prior to conception and during pregnancy were more likely to remain </w:t>
      </w:r>
      <w:proofErr w:type="gramStart"/>
      <w:r w:rsidRPr="00C46D00">
        <w:rPr>
          <w:rFonts w:ascii="Book Antiqua" w:hAnsi="Book Antiqua"/>
          <w:sz w:val="24"/>
          <w:szCs w:val="24"/>
        </w:rPr>
        <w:t>compliant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34]</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It is generally regarded as safe to keep using </w:t>
      </w:r>
      <w:proofErr w:type="spellStart"/>
      <w:r w:rsidRPr="00C46D00">
        <w:rPr>
          <w:rFonts w:ascii="Book Antiqua" w:hAnsi="Book Antiqua"/>
          <w:sz w:val="24"/>
          <w:szCs w:val="24"/>
        </w:rPr>
        <w:t>aminosalicylates</w:t>
      </w:r>
      <w:proofErr w:type="spellEnd"/>
      <w:r w:rsidRPr="00C46D00">
        <w:rPr>
          <w:rFonts w:ascii="Book Antiqua" w:hAnsi="Book Antiqua"/>
          <w:sz w:val="24"/>
          <w:szCs w:val="24"/>
        </w:rPr>
        <w:t xml:space="preserve"> during pregnancy (FDA category B drug), despite some reports noting a higher incidence of neural tube defects, oral cleft, and cardiovascular </w:t>
      </w:r>
      <w:proofErr w:type="gramStart"/>
      <w:r w:rsidRPr="00C46D00">
        <w:rPr>
          <w:rFonts w:ascii="Book Antiqua" w:hAnsi="Book Antiqua"/>
          <w:sz w:val="24"/>
          <w:szCs w:val="24"/>
        </w:rPr>
        <w:t>defects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47]</w:t>
      </w:r>
      <w:r w:rsidRPr="00C46D00">
        <w:rPr>
          <w:rFonts w:ascii="Book Antiqua" w:hAnsi="Book Antiqua"/>
          <w:sz w:val="24"/>
          <w:szCs w:val="24"/>
        </w:rPr>
        <w:t xml:space="preserve">. In a recent meta-analysis treatment of IBD patients with 5-ASA drugs, IBD did not significantly increase the risk of congenital </w:t>
      </w:r>
      <w:r w:rsidRPr="00C46D00">
        <w:rPr>
          <w:rFonts w:ascii="Book Antiqua" w:hAnsi="Book Antiqua"/>
          <w:sz w:val="24"/>
          <w:szCs w:val="24"/>
        </w:rPr>
        <w:lastRenderedPageBreak/>
        <w:t xml:space="preserve">abnormalities (OR </w:t>
      </w:r>
      <w:r>
        <w:rPr>
          <w:rFonts w:ascii="Book Antiqua" w:hAnsi="Book Antiqua"/>
          <w:sz w:val="24"/>
          <w:szCs w:val="24"/>
          <w:lang w:eastAsia="zh-CN"/>
        </w:rPr>
        <w:t xml:space="preserve">= </w:t>
      </w:r>
      <w:r w:rsidRPr="00C46D00">
        <w:rPr>
          <w:rFonts w:ascii="Book Antiqua" w:hAnsi="Book Antiqua"/>
          <w:sz w:val="24"/>
          <w:szCs w:val="24"/>
        </w:rPr>
        <w:t xml:space="preserve">1.16), stillbirth (OR </w:t>
      </w:r>
      <w:r>
        <w:rPr>
          <w:rFonts w:ascii="Book Antiqua" w:hAnsi="Book Antiqua"/>
          <w:sz w:val="24"/>
          <w:szCs w:val="24"/>
          <w:lang w:eastAsia="zh-CN"/>
        </w:rPr>
        <w:t xml:space="preserve">= </w:t>
      </w:r>
      <w:r w:rsidRPr="00C46D00">
        <w:rPr>
          <w:rFonts w:ascii="Book Antiqua" w:hAnsi="Book Antiqua"/>
          <w:sz w:val="24"/>
          <w:szCs w:val="24"/>
        </w:rPr>
        <w:t xml:space="preserve">2.38), spontaneous abortion (OR </w:t>
      </w:r>
      <w:r>
        <w:rPr>
          <w:rFonts w:ascii="Book Antiqua" w:hAnsi="Book Antiqua"/>
          <w:sz w:val="24"/>
          <w:szCs w:val="24"/>
          <w:lang w:eastAsia="zh-CN"/>
        </w:rPr>
        <w:t xml:space="preserve">= </w:t>
      </w:r>
      <w:r w:rsidRPr="00C46D00">
        <w:rPr>
          <w:rFonts w:ascii="Book Antiqua" w:hAnsi="Book Antiqua"/>
          <w:sz w:val="24"/>
          <w:szCs w:val="24"/>
        </w:rPr>
        <w:t xml:space="preserve">1.14), preterm delivery (OR </w:t>
      </w:r>
      <w:r>
        <w:rPr>
          <w:rFonts w:ascii="Book Antiqua" w:hAnsi="Book Antiqua"/>
          <w:sz w:val="24"/>
          <w:szCs w:val="24"/>
          <w:lang w:eastAsia="zh-CN"/>
        </w:rPr>
        <w:t xml:space="preserve">= </w:t>
      </w:r>
      <w:r w:rsidRPr="00C46D00">
        <w:rPr>
          <w:rFonts w:ascii="Book Antiqua" w:hAnsi="Book Antiqua"/>
          <w:sz w:val="24"/>
          <w:szCs w:val="24"/>
        </w:rPr>
        <w:t>1.35), or low birth weight (OR</w:t>
      </w:r>
      <w:r>
        <w:rPr>
          <w:rFonts w:ascii="Book Antiqua" w:hAnsi="Book Antiqua"/>
          <w:sz w:val="24"/>
          <w:szCs w:val="24"/>
          <w:lang w:eastAsia="zh-CN"/>
        </w:rPr>
        <w:t xml:space="preserve"> =</w:t>
      </w:r>
      <w:r w:rsidRPr="00C46D00">
        <w:rPr>
          <w:rFonts w:ascii="Book Antiqua" w:hAnsi="Book Antiqua"/>
          <w:sz w:val="24"/>
          <w:szCs w:val="24"/>
        </w:rPr>
        <w:t xml:space="preserve"> 0.93)</w:t>
      </w:r>
      <w:r w:rsidRPr="00C46D00">
        <w:rPr>
          <w:rFonts w:ascii="Book Antiqua" w:hAnsi="Book Antiqua"/>
          <w:sz w:val="24"/>
          <w:szCs w:val="24"/>
          <w:vertAlign w:val="superscript"/>
        </w:rPr>
        <w:t xml:space="preserve"> [48]</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Several </w:t>
      </w:r>
      <w:proofErr w:type="gramStart"/>
      <w:r w:rsidRPr="00C46D00">
        <w:rPr>
          <w:rFonts w:ascii="Book Antiqua" w:hAnsi="Book Antiqua"/>
          <w:sz w:val="24"/>
          <w:szCs w:val="24"/>
        </w:rPr>
        <w:t>studies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49,50]</w:t>
      </w:r>
      <w:r w:rsidRPr="00C46D00">
        <w:rPr>
          <w:rFonts w:ascii="Book Antiqua" w:hAnsi="Book Antiqua"/>
          <w:sz w:val="24"/>
          <w:szCs w:val="24"/>
        </w:rPr>
        <w:t xml:space="preserve"> reported that sulfasalazine assumption during pregnancy does not give rise to increased rates of birth defects in women with IBD. Sulfasalazine therapy should be accompanied by extra folate supplementation, as this medication halts folate synthesis by inhibiting </w:t>
      </w:r>
      <w:proofErr w:type="spellStart"/>
      <w:r w:rsidRPr="00C46D00">
        <w:rPr>
          <w:rFonts w:ascii="Book Antiqua" w:hAnsi="Book Antiqua"/>
          <w:sz w:val="24"/>
          <w:szCs w:val="24"/>
        </w:rPr>
        <w:t>dihydrofolate</w:t>
      </w:r>
      <w:proofErr w:type="spellEnd"/>
      <w:r w:rsidRPr="00C46D00">
        <w:rPr>
          <w:rFonts w:ascii="Book Antiqua" w:hAnsi="Book Antiqua"/>
          <w:sz w:val="24"/>
          <w:szCs w:val="24"/>
        </w:rPr>
        <w:t xml:space="preserve"> reductase. Folic acid supplementation was shown to decrease the augmented risk of oral clefts and cardiovascular anomalies associated with folate antagonist treatment during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51]</w:t>
      </w:r>
      <w:r w:rsidRPr="00C46D00">
        <w:rPr>
          <w:rFonts w:ascii="Book Antiqua" w:hAnsi="Book Antiqua"/>
          <w:sz w:val="24"/>
          <w:szCs w:val="24"/>
        </w:rPr>
        <w:t xml:space="preserve">. Caution should be applied regarding the use of some </w:t>
      </w:r>
      <w:proofErr w:type="spellStart"/>
      <w:r w:rsidRPr="00C46D00">
        <w:rPr>
          <w:rFonts w:ascii="Book Antiqua" w:hAnsi="Book Antiqua"/>
          <w:sz w:val="24"/>
          <w:szCs w:val="24"/>
        </w:rPr>
        <w:t>mesalamine</w:t>
      </w:r>
      <w:proofErr w:type="spellEnd"/>
      <w:r w:rsidRPr="00C46D00">
        <w:rPr>
          <w:rFonts w:ascii="Book Antiqua" w:hAnsi="Book Antiqua"/>
          <w:sz w:val="24"/>
          <w:szCs w:val="24"/>
        </w:rPr>
        <w:t xml:space="preserve"> formulations (</w:t>
      </w:r>
      <w:r w:rsidRPr="00F20274">
        <w:rPr>
          <w:rFonts w:ascii="Book Antiqua" w:hAnsi="Book Antiqua"/>
          <w:i/>
          <w:sz w:val="24"/>
          <w:szCs w:val="24"/>
        </w:rPr>
        <w:t>e.g.</w:t>
      </w:r>
      <w:r>
        <w:rPr>
          <w:rFonts w:ascii="Book Antiqua" w:hAnsi="Book Antiqua"/>
          <w:i/>
          <w:sz w:val="24"/>
          <w:szCs w:val="24"/>
          <w:lang w:eastAsia="zh-CN"/>
        </w:rPr>
        <w:t>,</w:t>
      </w:r>
      <w:r w:rsidRPr="00C46D00">
        <w:rPr>
          <w:rFonts w:ascii="Book Antiqua" w:hAnsi="Book Antiqua"/>
          <w:sz w:val="24"/>
          <w:szCs w:val="24"/>
        </w:rPr>
        <w:t xml:space="preserve"> </w:t>
      </w:r>
      <w:proofErr w:type="spellStart"/>
      <w:r w:rsidRPr="00C46D00">
        <w:rPr>
          <w:rFonts w:ascii="Book Antiqua" w:hAnsi="Book Antiqua"/>
          <w:sz w:val="24"/>
          <w:szCs w:val="24"/>
        </w:rPr>
        <w:t>asacol</w:t>
      </w:r>
      <w:proofErr w:type="spellEnd"/>
      <w:r w:rsidRPr="00C46D00">
        <w:rPr>
          <w:rFonts w:ascii="Book Antiqua" w:hAnsi="Book Antiqua"/>
          <w:sz w:val="24"/>
          <w:szCs w:val="24"/>
        </w:rPr>
        <w:t xml:space="preserve">) that contain </w:t>
      </w:r>
      <w:proofErr w:type="spellStart"/>
      <w:r w:rsidRPr="00C46D00">
        <w:rPr>
          <w:rFonts w:ascii="Book Antiqua" w:hAnsi="Book Antiqua"/>
          <w:sz w:val="24"/>
          <w:szCs w:val="24"/>
        </w:rPr>
        <w:t>dibutyl</w:t>
      </w:r>
      <w:proofErr w:type="spellEnd"/>
      <w:r w:rsidRPr="00C46D00">
        <w:rPr>
          <w:rFonts w:ascii="Book Antiqua" w:hAnsi="Book Antiqua"/>
          <w:sz w:val="24"/>
          <w:szCs w:val="24"/>
        </w:rPr>
        <w:t xml:space="preserve"> phthalate (DBP) as a coating agent. The use of DBP-coated medications produces measurable phthalate metabolite levels in urine. Prenatal exposure to DBP can cause congenital malformations in the male urogenital </w:t>
      </w:r>
      <w:proofErr w:type="gramStart"/>
      <w:r w:rsidRPr="00C46D00">
        <w:rPr>
          <w:rFonts w:ascii="Book Antiqua" w:hAnsi="Book Antiqua"/>
          <w:sz w:val="24"/>
          <w:szCs w:val="24"/>
        </w:rPr>
        <w:t>tract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52]</w:t>
      </w:r>
      <w:r w:rsidRPr="00C46D00">
        <w:rPr>
          <w:rFonts w:ascii="Book Antiqua" w:hAnsi="Book Antiqua"/>
          <w:sz w:val="24"/>
          <w:szCs w:val="24"/>
        </w:rPr>
        <w:t xml:space="preserve">. Finally, the sulfasalazine metabolite </w:t>
      </w:r>
      <w:proofErr w:type="spellStart"/>
      <w:r w:rsidRPr="00C46D00">
        <w:rPr>
          <w:rFonts w:ascii="Book Antiqua" w:hAnsi="Book Antiqua"/>
          <w:sz w:val="24"/>
          <w:szCs w:val="24"/>
        </w:rPr>
        <w:t>sulfapyridine</w:t>
      </w:r>
      <w:proofErr w:type="spellEnd"/>
      <w:r w:rsidRPr="00C46D00">
        <w:rPr>
          <w:rFonts w:ascii="Book Antiqua" w:hAnsi="Book Antiqua"/>
          <w:sz w:val="24"/>
          <w:szCs w:val="24"/>
        </w:rPr>
        <w:t xml:space="preserve"> is secreted into breast milk. </w:t>
      </w:r>
      <w:proofErr w:type="spellStart"/>
      <w:r w:rsidRPr="00C46D00">
        <w:rPr>
          <w:rFonts w:ascii="Book Antiqua" w:hAnsi="Book Antiqua"/>
          <w:sz w:val="24"/>
          <w:szCs w:val="24"/>
        </w:rPr>
        <w:t>Aminosalicylates</w:t>
      </w:r>
      <w:proofErr w:type="spellEnd"/>
      <w:r w:rsidRPr="00C46D00">
        <w:rPr>
          <w:rFonts w:ascii="Book Antiqua" w:hAnsi="Book Antiqua"/>
          <w:sz w:val="24"/>
          <w:szCs w:val="24"/>
        </w:rPr>
        <w:t xml:space="preserve"> are generally considered safe during lactation, although a case of bloody diarrhoea in an infant has been </w:t>
      </w:r>
      <w:proofErr w:type="gramStart"/>
      <w:r w:rsidRPr="00C46D00">
        <w:rPr>
          <w:rFonts w:ascii="Book Antiqua" w:hAnsi="Book Antiqua"/>
          <w:sz w:val="24"/>
          <w:szCs w:val="24"/>
        </w:rPr>
        <w:t>reported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53-55]</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The use of antibiotics during pregnancy, </w:t>
      </w:r>
      <w:r w:rsidRPr="007F6F57">
        <w:rPr>
          <w:rFonts w:ascii="Book Antiqua" w:hAnsi="Book Antiqua"/>
          <w:i/>
          <w:sz w:val="24"/>
          <w:szCs w:val="24"/>
        </w:rPr>
        <w:t>i.e.,</w:t>
      </w:r>
      <w:r w:rsidRPr="00C46D00">
        <w:rPr>
          <w:rFonts w:ascii="Book Antiqua" w:hAnsi="Book Antiqua"/>
          <w:sz w:val="24"/>
          <w:szCs w:val="24"/>
        </w:rPr>
        <w:t xml:space="preserve"> </w:t>
      </w:r>
      <w:proofErr w:type="spellStart"/>
      <w:r w:rsidRPr="00C46D00">
        <w:rPr>
          <w:rFonts w:ascii="Book Antiqua" w:hAnsi="Book Antiqua"/>
          <w:sz w:val="24"/>
          <w:szCs w:val="24"/>
        </w:rPr>
        <w:t>matronidaole</w:t>
      </w:r>
      <w:proofErr w:type="spellEnd"/>
      <w:r w:rsidRPr="00C46D00">
        <w:rPr>
          <w:rFonts w:ascii="Book Antiqua" w:hAnsi="Book Antiqua"/>
          <w:sz w:val="24"/>
          <w:szCs w:val="24"/>
        </w:rPr>
        <w:t xml:space="preserve"> and quinolones, should be considered with caution. Metronidazole is considered a low-risk drug during pregnancy (FDA class B). While several studies did not find an association between metronidazole treatment and birth </w:t>
      </w:r>
      <w:proofErr w:type="gramStart"/>
      <w:r w:rsidRPr="00C46D00">
        <w:rPr>
          <w:rFonts w:ascii="Book Antiqua" w:hAnsi="Book Antiqua"/>
          <w:sz w:val="24"/>
          <w:szCs w:val="24"/>
        </w:rPr>
        <w:t>defects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56]</w:t>
      </w:r>
      <w:r w:rsidRPr="00C46D00">
        <w:rPr>
          <w:rFonts w:ascii="Book Antiqua" w:hAnsi="Book Antiqua"/>
          <w:sz w:val="24"/>
          <w:szCs w:val="24"/>
        </w:rPr>
        <w:t>, a large case–control study showed an increased incidence of cleft lip and/or cleft palate in infants of mothers exposed to metronidazole in the first trimester of pregnancy</w:t>
      </w:r>
      <w:r w:rsidRPr="00C46D00">
        <w:rPr>
          <w:rFonts w:ascii="Book Antiqua" w:hAnsi="Book Antiqua"/>
          <w:sz w:val="24"/>
          <w:szCs w:val="24"/>
          <w:vertAlign w:val="superscript"/>
        </w:rPr>
        <w:t>[57]</w:t>
      </w:r>
      <w:r w:rsidRPr="00C46D00">
        <w:rPr>
          <w:rFonts w:ascii="Book Antiqua" w:hAnsi="Book Antiqua"/>
          <w:sz w:val="24"/>
          <w:szCs w:val="24"/>
        </w:rPr>
        <w:t xml:space="preserve">. Thus, it should be limited to short-term use for the treatment of </w:t>
      </w:r>
      <w:proofErr w:type="spellStart"/>
      <w:r w:rsidRPr="00C46D00">
        <w:rPr>
          <w:rFonts w:ascii="Book Antiqua" w:hAnsi="Book Antiqua"/>
          <w:sz w:val="24"/>
          <w:szCs w:val="24"/>
        </w:rPr>
        <w:t>pouchitis</w:t>
      </w:r>
      <w:proofErr w:type="spellEnd"/>
      <w:r w:rsidRPr="00C46D00">
        <w:rPr>
          <w:rFonts w:ascii="Book Antiqua" w:hAnsi="Book Antiqua"/>
          <w:sz w:val="24"/>
          <w:szCs w:val="24"/>
        </w:rPr>
        <w:t xml:space="preserve">. In addition, as metronidazole is excreted in breast milk, breastfeeding during its administration is not </w:t>
      </w:r>
      <w:proofErr w:type="gramStart"/>
      <w:r w:rsidRPr="00C46D00">
        <w:rPr>
          <w:rFonts w:ascii="Book Antiqua" w:hAnsi="Book Antiqua"/>
          <w:sz w:val="24"/>
          <w:szCs w:val="24"/>
        </w:rPr>
        <w:t>recommended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56]</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Quinolone antibiotics are FDA category C drugs and should be avoided because they carry an increased risk of </w:t>
      </w:r>
      <w:proofErr w:type="spellStart"/>
      <w:r w:rsidRPr="00C46D00">
        <w:rPr>
          <w:rFonts w:ascii="Book Antiqua" w:hAnsi="Book Antiqua"/>
          <w:sz w:val="24"/>
          <w:szCs w:val="24"/>
        </w:rPr>
        <w:t>arthropathy</w:t>
      </w:r>
      <w:proofErr w:type="spellEnd"/>
      <w:r w:rsidRPr="00C46D00">
        <w:rPr>
          <w:rFonts w:ascii="Book Antiqua" w:hAnsi="Book Antiqua"/>
          <w:sz w:val="24"/>
          <w:szCs w:val="24"/>
        </w:rPr>
        <w:t xml:space="preserve"> due to their high affinity for bone and cartilage. ECCO recommends avoiding quinolone use in the first trimester of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57]</w:t>
      </w:r>
      <w:r w:rsidRPr="00C46D00">
        <w:rPr>
          <w:rFonts w:ascii="Book Antiqua" w:hAnsi="Book Antiqua"/>
          <w:sz w:val="24"/>
          <w:szCs w:val="24"/>
        </w:rPr>
        <w:t xml:space="preserve">. Data on breastfeeding are limited, but quinolone use is probably compatible with </w:t>
      </w:r>
      <w:proofErr w:type="gramStart"/>
      <w:r w:rsidRPr="00C46D00">
        <w:rPr>
          <w:rFonts w:ascii="Book Antiqua" w:hAnsi="Book Antiqua"/>
          <w:sz w:val="24"/>
          <w:szCs w:val="24"/>
        </w:rPr>
        <w:t>breastfeeding</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58,59]</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The recent London position statement on biological therapy for IBD states that anti-tumour necrosis factor (TNF) therapy is considered low risk and can be used in the preconception period and during the first two trimesters of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60]</w:t>
      </w:r>
      <w:r w:rsidRPr="00C46D00">
        <w:rPr>
          <w:rFonts w:ascii="Book Antiqua" w:hAnsi="Book Antiqua"/>
          <w:sz w:val="24"/>
          <w:szCs w:val="24"/>
        </w:rPr>
        <w:t xml:space="preserve">. The cytokine TNF-α not only plays a pivotal role in the inflammation process underlying IBD, but also </w:t>
      </w:r>
      <w:r w:rsidRPr="00C46D00">
        <w:rPr>
          <w:rFonts w:ascii="Book Antiqua" w:hAnsi="Book Antiqua"/>
          <w:sz w:val="24"/>
          <w:szCs w:val="24"/>
        </w:rPr>
        <w:lastRenderedPageBreak/>
        <w:t xml:space="preserve">plays physiological roles in host defence mechanisms and pregnancy. During pregnancy, TNF-α probably plays a role in protecting the foetus against teratogenic </w:t>
      </w:r>
      <w:proofErr w:type="gramStart"/>
      <w:r w:rsidRPr="00C46D00">
        <w:rPr>
          <w:rFonts w:ascii="Book Antiqua" w:hAnsi="Book Antiqua"/>
          <w:sz w:val="24"/>
          <w:szCs w:val="24"/>
        </w:rPr>
        <w:t>stress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61]</w:t>
      </w:r>
      <w:r w:rsidRPr="00C46D00">
        <w:rPr>
          <w:rFonts w:ascii="Book Antiqua" w:hAnsi="Book Antiqua"/>
          <w:sz w:val="24"/>
          <w:szCs w:val="24"/>
        </w:rPr>
        <w:t xml:space="preserve">. Despite the role of TNF in pregnancy, treatment with anti-TNF antibodies can be considered safe in the preconception period and the first part of pregnancy because </w:t>
      </w:r>
      <w:proofErr w:type="spellStart"/>
      <w:r w:rsidRPr="00C46D00">
        <w:rPr>
          <w:rFonts w:ascii="Book Antiqua" w:hAnsi="Book Antiqua"/>
          <w:sz w:val="24"/>
          <w:szCs w:val="24"/>
        </w:rPr>
        <w:t>IgG</w:t>
      </w:r>
      <w:proofErr w:type="spellEnd"/>
      <w:r w:rsidRPr="00C46D00">
        <w:rPr>
          <w:rFonts w:ascii="Book Antiqua" w:hAnsi="Book Antiqua"/>
          <w:sz w:val="24"/>
          <w:szCs w:val="24"/>
        </w:rPr>
        <w:t xml:space="preserve"> antibodies do not cross the placenta in the first pregnancy trimester and </w:t>
      </w:r>
      <w:proofErr w:type="spellStart"/>
      <w:r w:rsidRPr="00C46D00">
        <w:rPr>
          <w:rFonts w:ascii="Book Antiqua" w:hAnsi="Book Antiqua"/>
          <w:sz w:val="24"/>
          <w:szCs w:val="24"/>
        </w:rPr>
        <w:t>transplacental</w:t>
      </w:r>
      <w:proofErr w:type="spellEnd"/>
      <w:r w:rsidRPr="00C46D00">
        <w:rPr>
          <w:rFonts w:ascii="Book Antiqua" w:hAnsi="Book Antiqua"/>
          <w:sz w:val="24"/>
          <w:szCs w:val="24"/>
        </w:rPr>
        <w:t xml:space="preserve"> </w:t>
      </w:r>
      <w:proofErr w:type="spellStart"/>
      <w:r w:rsidRPr="00C46D00">
        <w:rPr>
          <w:rFonts w:ascii="Book Antiqua" w:hAnsi="Book Antiqua"/>
          <w:sz w:val="24"/>
          <w:szCs w:val="24"/>
        </w:rPr>
        <w:t>IgG</w:t>
      </w:r>
      <w:proofErr w:type="spellEnd"/>
      <w:r w:rsidRPr="00C46D00">
        <w:rPr>
          <w:rFonts w:ascii="Book Antiqua" w:hAnsi="Book Antiqua"/>
          <w:sz w:val="24"/>
          <w:szCs w:val="24"/>
        </w:rPr>
        <w:t xml:space="preserve"> transport mainly takes place during the late second and third trimester of </w:t>
      </w:r>
      <w:proofErr w:type="gramStart"/>
      <w:r w:rsidRPr="00C46D00">
        <w:rPr>
          <w:rFonts w:ascii="Book Antiqua" w:hAnsi="Book Antiqua"/>
          <w:sz w:val="24"/>
          <w:szCs w:val="24"/>
        </w:rPr>
        <w:t>pregnancy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62,63]</w:t>
      </w:r>
      <w:r w:rsidRPr="00C46D00">
        <w:rPr>
          <w:rFonts w:ascii="Book Antiqua" w:hAnsi="Book Antiqua"/>
          <w:sz w:val="24"/>
          <w:szCs w:val="24"/>
        </w:rPr>
        <w:t xml:space="preserve">. Maternal transfer of </w:t>
      </w:r>
      <w:proofErr w:type="spellStart"/>
      <w:r w:rsidRPr="00C46D00">
        <w:rPr>
          <w:rFonts w:ascii="Book Antiqua" w:hAnsi="Book Antiqua"/>
          <w:sz w:val="24"/>
          <w:szCs w:val="24"/>
        </w:rPr>
        <w:t>IgG</w:t>
      </w:r>
      <w:proofErr w:type="spellEnd"/>
      <w:r w:rsidRPr="00C46D00">
        <w:rPr>
          <w:rFonts w:ascii="Book Antiqua" w:hAnsi="Book Antiqua"/>
          <w:sz w:val="24"/>
          <w:szCs w:val="24"/>
        </w:rPr>
        <w:t xml:space="preserve"> during the last trimester of pregnancy provides the neonate with sufficient acquired immunity to defend itself while its own immune system is becoming fully functional.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The currently available TNF inhibitors (</w:t>
      </w:r>
      <w:proofErr w:type="spellStart"/>
      <w:r w:rsidRPr="00C46D00">
        <w:rPr>
          <w:rFonts w:ascii="Book Antiqua" w:hAnsi="Book Antiqua"/>
          <w:sz w:val="24"/>
          <w:szCs w:val="24"/>
        </w:rPr>
        <w:t>etanercept</w:t>
      </w:r>
      <w:proofErr w:type="spellEnd"/>
      <w:r w:rsidRPr="00C46D00">
        <w:rPr>
          <w:rFonts w:ascii="Book Antiqua" w:hAnsi="Book Antiqua"/>
          <w:sz w:val="24"/>
          <w:szCs w:val="24"/>
        </w:rPr>
        <w:t xml:space="preserve">, infliximab, </w:t>
      </w:r>
      <w:proofErr w:type="spellStart"/>
      <w:r w:rsidRPr="00C46D00">
        <w:rPr>
          <w:rFonts w:ascii="Book Antiqua" w:hAnsi="Book Antiqua"/>
          <w:sz w:val="24"/>
          <w:szCs w:val="24"/>
        </w:rPr>
        <w:t>adalimumab</w:t>
      </w:r>
      <w:proofErr w:type="spellEnd"/>
      <w:r w:rsidRPr="00C46D00">
        <w:rPr>
          <w:rFonts w:ascii="Book Antiqua" w:hAnsi="Book Antiqua"/>
          <w:sz w:val="24"/>
          <w:szCs w:val="24"/>
        </w:rPr>
        <w:t xml:space="preserve">, </w:t>
      </w:r>
      <w:proofErr w:type="spellStart"/>
      <w:r w:rsidRPr="00C46D00">
        <w:rPr>
          <w:rFonts w:ascii="Book Antiqua" w:hAnsi="Book Antiqua"/>
          <w:sz w:val="24"/>
          <w:szCs w:val="24"/>
        </w:rPr>
        <w:t>golimumab</w:t>
      </w:r>
      <w:proofErr w:type="spellEnd"/>
      <w:r w:rsidRPr="00C46D00">
        <w:rPr>
          <w:rFonts w:ascii="Book Antiqua" w:hAnsi="Book Antiqua"/>
          <w:sz w:val="24"/>
          <w:szCs w:val="24"/>
        </w:rPr>
        <w:t xml:space="preserve"> and </w:t>
      </w:r>
      <w:proofErr w:type="spellStart"/>
      <w:r w:rsidRPr="00C46D00">
        <w:rPr>
          <w:rFonts w:ascii="Book Antiqua" w:hAnsi="Book Antiqua"/>
          <w:sz w:val="24"/>
          <w:szCs w:val="24"/>
        </w:rPr>
        <w:t>certolizumab</w:t>
      </w:r>
      <w:proofErr w:type="spellEnd"/>
      <w:r w:rsidRPr="00C46D00">
        <w:rPr>
          <w:rFonts w:ascii="Book Antiqua" w:hAnsi="Book Antiqua"/>
          <w:sz w:val="24"/>
          <w:szCs w:val="24"/>
        </w:rPr>
        <w:t xml:space="preserve">) are all classified as FDA category B drugs, indicating that no teratogenic effects of these drugs were observed in animal reproduction studies; however adequate and controlled human safety data are still lacking. Transfer of anti-TNF antibodies to the foetus during the last part of pregnancy may mean exposure of the neonate in the first months after birth, raising potential concerns about infection and response to </w:t>
      </w:r>
      <w:proofErr w:type="gramStart"/>
      <w:r w:rsidRPr="00C46D00">
        <w:rPr>
          <w:rFonts w:ascii="Book Antiqua" w:hAnsi="Book Antiqua"/>
          <w:sz w:val="24"/>
          <w:szCs w:val="24"/>
        </w:rPr>
        <w:t>vaccines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60]</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Infants exposed to immunosuppressive drugs during pregnancy probably should be considered to be immunocompromised, as their mothers are. ECCO guidelines state that live vaccinations (BCG, rotavirus, mumps-measles-rubella (MMR) and varicella zoster) are contraindicated until exposure to </w:t>
      </w:r>
      <w:proofErr w:type="spellStart"/>
      <w:r w:rsidRPr="00C46D00">
        <w:rPr>
          <w:rFonts w:ascii="Book Antiqua" w:hAnsi="Book Antiqua"/>
          <w:sz w:val="24"/>
          <w:szCs w:val="24"/>
        </w:rPr>
        <w:t>immunosuppressants</w:t>
      </w:r>
      <w:proofErr w:type="spellEnd"/>
      <w:r w:rsidRPr="00C46D00">
        <w:rPr>
          <w:rFonts w:ascii="Book Antiqua" w:hAnsi="Book Antiqua"/>
          <w:sz w:val="24"/>
          <w:szCs w:val="24"/>
        </w:rPr>
        <w:t xml:space="preserve"> has been discontinued for at least 3 </w:t>
      </w:r>
      <w:proofErr w:type="spellStart"/>
      <w:proofErr w:type="gramStart"/>
      <w:r w:rsidRPr="00C46D00">
        <w:rPr>
          <w:rFonts w:ascii="Book Antiqua" w:hAnsi="Book Antiqua"/>
          <w:sz w:val="24"/>
          <w:szCs w:val="24"/>
        </w:rPr>
        <w:t>mo</w:t>
      </w:r>
      <w:proofErr w:type="spellEnd"/>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64]</w:t>
      </w:r>
      <w:r w:rsidRPr="00C46D00">
        <w:rPr>
          <w:rFonts w:ascii="Book Antiqua" w:hAnsi="Book Antiqua"/>
          <w:sz w:val="24"/>
          <w:szCs w:val="24"/>
        </w:rPr>
        <w:t xml:space="preserve">. IgA is the predominant immunoglobulin in human milk, so secretion of TNF inhibitors in milk is likely to be very limited and breastfeeding under anti-TNF treatment can be considered </w:t>
      </w:r>
      <w:proofErr w:type="gramStart"/>
      <w:r w:rsidRPr="00C46D00">
        <w:rPr>
          <w:rFonts w:ascii="Book Antiqua" w:hAnsi="Book Antiqua"/>
          <w:sz w:val="24"/>
          <w:szCs w:val="24"/>
        </w:rPr>
        <w:t>safe</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65]</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proofErr w:type="spellStart"/>
      <w:r w:rsidRPr="00C46D00">
        <w:rPr>
          <w:rFonts w:ascii="Book Antiqua" w:hAnsi="Book Antiqua"/>
          <w:sz w:val="24"/>
          <w:szCs w:val="24"/>
        </w:rPr>
        <w:t>Natalizumab</w:t>
      </w:r>
      <w:proofErr w:type="spellEnd"/>
      <w:r w:rsidRPr="00C46D00">
        <w:rPr>
          <w:rFonts w:ascii="Book Antiqua" w:hAnsi="Book Antiqua"/>
          <w:sz w:val="24"/>
          <w:szCs w:val="24"/>
        </w:rPr>
        <w:t xml:space="preserve"> is </w:t>
      </w:r>
      <w:proofErr w:type="gramStart"/>
      <w:r w:rsidRPr="00C46D00">
        <w:rPr>
          <w:rFonts w:ascii="Book Antiqua" w:hAnsi="Book Antiqua"/>
          <w:sz w:val="24"/>
          <w:szCs w:val="24"/>
        </w:rPr>
        <w:t>an</w:t>
      </w:r>
      <w:proofErr w:type="gramEnd"/>
      <w:r w:rsidRPr="00C46D00">
        <w:rPr>
          <w:rFonts w:ascii="Book Antiqua" w:hAnsi="Book Antiqua"/>
          <w:sz w:val="24"/>
          <w:szCs w:val="24"/>
        </w:rPr>
        <w:t xml:space="preserve"> α-4 integrin inhibitor approved for treatment of CD in the US, but not in Europe. Experience with </w:t>
      </w:r>
      <w:proofErr w:type="spellStart"/>
      <w:r w:rsidRPr="00C46D00">
        <w:rPr>
          <w:rFonts w:ascii="Book Antiqua" w:hAnsi="Book Antiqua"/>
          <w:sz w:val="24"/>
          <w:szCs w:val="24"/>
        </w:rPr>
        <w:t>natalizumab</w:t>
      </w:r>
      <w:proofErr w:type="spellEnd"/>
      <w:r w:rsidRPr="00C46D00">
        <w:rPr>
          <w:rFonts w:ascii="Book Antiqua" w:hAnsi="Book Antiqua"/>
          <w:sz w:val="24"/>
          <w:szCs w:val="24"/>
        </w:rPr>
        <w:t xml:space="preserve"> in the context of IBD is still limited, even if this biological compound is widely used for treating multiple sclerosis. It has received an FDA category C label. Thus, at present insufficient data are available to reach a definite conclusion on the safety of </w:t>
      </w:r>
      <w:proofErr w:type="spellStart"/>
      <w:r w:rsidRPr="00C46D00">
        <w:rPr>
          <w:rFonts w:ascii="Book Antiqua" w:hAnsi="Book Antiqua"/>
          <w:sz w:val="24"/>
          <w:szCs w:val="24"/>
        </w:rPr>
        <w:t>natalizumab</w:t>
      </w:r>
      <w:proofErr w:type="spellEnd"/>
      <w:r w:rsidRPr="00C46D00">
        <w:rPr>
          <w:rFonts w:ascii="Book Antiqua" w:hAnsi="Book Antiqua"/>
          <w:sz w:val="24"/>
          <w:szCs w:val="24"/>
        </w:rPr>
        <w:t xml:space="preserve"> during pregnancy and lactation.</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Corticosteroids are FDA category C drugs. They are believed to be safe throughout pregnancy at doses up to 15 mg per </w:t>
      </w:r>
      <w:proofErr w:type="gramStart"/>
      <w:r w:rsidRPr="00C46D00">
        <w:rPr>
          <w:rFonts w:ascii="Book Antiqua" w:hAnsi="Book Antiqua"/>
          <w:sz w:val="24"/>
          <w:szCs w:val="24"/>
        </w:rPr>
        <w:t>day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60]</w:t>
      </w:r>
      <w:r w:rsidRPr="00C46D00">
        <w:rPr>
          <w:rFonts w:ascii="Book Antiqua" w:hAnsi="Book Antiqua"/>
          <w:sz w:val="24"/>
          <w:szCs w:val="24"/>
        </w:rPr>
        <w:t>, whereas higher doses increase the risk of infection and premature delivery</w:t>
      </w:r>
      <w:r w:rsidRPr="00C46D00">
        <w:rPr>
          <w:rFonts w:ascii="Book Antiqua" w:hAnsi="Book Antiqua"/>
          <w:sz w:val="24"/>
          <w:szCs w:val="24"/>
          <w:vertAlign w:val="superscript"/>
        </w:rPr>
        <w:t>[66]</w:t>
      </w:r>
      <w:r w:rsidRPr="00C46D00">
        <w:rPr>
          <w:rFonts w:ascii="Book Antiqua" w:hAnsi="Book Antiqua"/>
          <w:sz w:val="24"/>
          <w:szCs w:val="24"/>
        </w:rPr>
        <w:t>. Systemic treatment with corticosteroids during the first trimester of pregnancy was found to slightly increase the risk of oral clefts (OR</w:t>
      </w:r>
      <w:r>
        <w:rPr>
          <w:rFonts w:ascii="Book Antiqua" w:hAnsi="Book Antiqua"/>
          <w:sz w:val="24"/>
          <w:szCs w:val="24"/>
          <w:lang w:eastAsia="zh-CN"/>
        </w:rPr>
        <w:t xml:space="preserve"> = </w:t>
      </w:r>
      <w:r w:rsidRPr="00C46D00">
        <w:rPr>
          <w:rFonts w:ascii="Book Antiqua" w:hAnsi="Book Antiqua"/>
          <w:sz w:val="24"/>
          <w:szCs w:val="24"/>
        </w:rPr>
        <w:t xml:space="preserve">3.35, </w:t>
      </w:r>
      <w:r>
        <w:rPr>
          <w:rFonts w:ascii="Book Antiqua" w:hAnsi="Book Antiqua"/>
          <w:sz w:val="24"/>
          <w:szCs w:val="24"/>
        </w:rPr>
        <w:lastRenderedPageBreak/>
        <w:t>95%CI:</w:t>
      </w:r>
      <w:r w:rsidRPr="00C46D00">
        <w:rPr>
          <w:rFonts w:ascii="Book Antiqua" w:hAnsi="Book Antiqua"/>
          <w:sz w:val="24"/>
          <w:szCs w:val="24"/>
        </w:rPr>
        <w:t xml:space="preserve"> 1.97–5.69), while the overall risk of congenital malformations is not significantly increased (OR </w:t>
      </w:r>
      <w:r>
        <w:rPr>
          <w:rFonts w:ascii="Book Antiqua" w:hAnsi="Book Antiqua"/>
          <w:sz w:val="24"/>
          <w:szCs w:val="24"/>
          <w:lang w:eastAsia="zh-CN"/>
        </w:rPr>
        <w:t xml:space="preserve">= </w:t>
      </w:r>
      <w:r w:rsidRPr="00C46D00">
        <w:rPr>
          <w:rFonts w:ascii="Book Antiqua" w:hAnsi="Book Antiqua"/>
          <w:sz w:val="24"/>
          <w:szCs w:val="24"/>
        </w:rPr>
        <w:t xml:space="preserve">1.45, </w:t>
      </w:r>
      <w:r>
        <w:rPr>
          <w:rFonts w:ascii="Book Antiqua" w:hAnsi="Book Antiqua"/>
          <w:sz w:val="24"/>
          <w:szCs w:val="24"/>
        </w:rPr>
        <w:t>95%CI:</w:t>
      </w:r>
      <w:r w:rsidRPr="00C46D00">
        <w:rPr>
          <w:rFonts w:ascii="Book Antiqua" w:hAnsi="Book Antiqua"/>
          <w:sz w:val="24"/>
          <w:szCs w:val="24"/>
        </w:rPr>
        <w:t xml:space="preserve"> 0.80–2.60)</w:t>
      </w:r>
      <w:r w:rsidRPr="00C46D00">
        <w:rPr>
          <w:rFonts w:ascii="Book Antiqua" w:hAnsi="Book Antiqua"/>
          <w:sz w:val="24"/>
          <w:szCs w:val="24"/>
          <w:vertAlign w:val="superscript"/>
        </w:rPr>
        <w:t xml:space="preserve"> [67]</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Pregnant women are preferably treated with prednisone or prednisolone, as the bulk of these compounds are inactivated by placental 11β-</w:t>
      </w:r>
      <w:proofErr w:type="spellStart"/>
      <w:r w:rsidRPr="00C46D00">
        <w:rPr>
          <w:rFonts w:ascii="Book Antiqua" w:hAnsi="Book Antiqua"/>
          <w:sz w:val="24"/>
          <w:szCs w:val="24"/>
        </w:rPr>
        <w:t>hydroxy</w:t>
      </w:r>
      <w:proofErr w:type="spellEnd"/>
      <w:r w:rsidRPr="00C46D00">
        <w:rPr>
          <w:rFonts w:ascii="Book Antiqua" w:hAnsi="Book Antiqua"/>
          <w:sz w:val="24"/>
          <w:szCs w:val="24"/>
        </w:rPr>
        <w:t xml:space="preserve"> steroid dehydrogenase, the physiological mechanism in place to protect the foetus from elevated maternal cortisol levels during pregnancy. Treatment with corticosteroids is compatible with </w:t>
      </w:r>
      <w:proofErr w:type="gramStart"/>
      <w:r w:rsidRPr="00C46D00">
        <w:rPr>
          <w:rFonts w:ascii="Book Antiqua" w:hAnsi="Book Antiqua"/>
          <w:sz w:val="24"/>
          <w:szCs w:val="24"/>
        </w:rPr>
        <w:t>breastfeeding</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68,69]</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Cyclosporine crosses the placenta but is rapidly cleared in the neonate and has no known teratogenic effect. FDA categorizes cyclosporine in pregnancy category C for lack of controlled studies in humans but cyclosporine does not appear to be a major teratogen. </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A meta-</w:t>
      </w:r>
      <w:proofErr w:type="gramStart"/>
      <w:r w:rsidRPr="00C46D00">
        <w:rPr>
          <w:rFonts w:ascii="Book Antiqua" w:hAnsi="Book Antiqua"/>
          <w:sz w:val="24"/>
          <w:szCs w:val="24"/>
        </w:rPr>
        <w:t>analysis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58]</w:t>
      </w:r>
      <w:r w:rsidRPr="00C46D00">
        <w:rPr>
          <w:rFonts w:ascii="Book Antiqua" w:hAnsi="Book Antiqua"/>
          <w:sz w:val="24"/>
          <w:szCs w:val="24"/>
        </w:rPr>
        <w:t xml:space="preserve"> on the use of cyclosporine in pregnancy showed that cyclosporine use in pregnancy was not associated with major malformations but slightly decreased birth weight and duration of gestation. In IBD patients, cyclosporine use in refractory UC during pregnancy has been shown to be safe and effective. Its main use in pregnant IBD patients is the prevention of urgent colectomy in fulminant </w:t>
      </w:r>
      <w:proofErr w:type="gramStart"/>
      <w:r w:rsidRPr="00C46D00">
        <w:rPr>
          <w:rFonts w:ascii="Book Antiqua" w:hAnsi="Book Antiqua"/>
          <w:sz w:val="24"/>
          <w:szCs w:val="24"/>
        </w:rPr>
        <w:t>UC</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70,71]</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Although a number of cases are reported where no overt adverse effects were observed in breastfed infants of mothers treated with cyclosporine, the use of this drug during lactation is generally not advised as cyclosporine is secreted in milk at high concentrations, leading to potential nephrotoxicity and immunosuppression in exposed infants</w:t>
      </w:r>
      <w:r w:rsidRPr="00C46D00">
        <w:rPr>
          <w:rFonts w:ascii="Book Antiqua" w:hAnsi="Book Antiqua"/>
          <w:sz w:val="24"/>
          <w:szCs w:val="24"/>
          <w:vertAlign w:val="superscript"/>
        </w:rPr>
        <w:t>[72]</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Azathioprine and 6-mercaptopurine are still designated as FDA category D drugs, indicating that increased risk for the foetus exists but the risk must be weighed against the possible benefits of the drug. A recent Danish cohort study showed an increased risk of preterm delivery and low birth weight in women exposed to azathioprine or 6-mercaptopurine during pregnancy, but no significant increase in congenital </w:t>
      </w:r>
      <w:proofErr w:type="gramStart"/>
      <w:r w:rsidRPr="00C46D00">
        <w:rPr>
          <w:rFonts w:ascii="Book Antiqua" w:hAnsi="Book Antiqua"/>
          <w:sz w:val="24"/>
          <w:szCs w:val="24"/>
        </w:rPr>
        <w:t>malformations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50]</w:t>
      </w:r>
      <w:r w:rsidRPr="00C46D00">
        <w:rPr>
          <w:rFonts w:ascii="Book Antiqua" w:hAnsi="Book Antiqua"/>
          <w:sz w:val="24"/>
          <w:szCs w:val="24"/>
        </w:rPr>
        <w:t>.</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The CESAME study</w:t>
      </w:r>
      <w:r w:rsidRPr="00C46D00">
        <w:rPr>
          <w:rFonts w:ascii="Book Antiqua" w:hAnsi="Book Antiqua"/>
          <w:sz w:val="24"/>
          <w:szCs w:val="24"/>
          <w:vertAlign w:val="superscript"/>
        </w:rPr>
        <w:t>[73]</w:t>
      </w:r>
      <w:r w:rsidRPr="00C46D00">
        <w:rPr>
          <w:rFonts w:ascii="Book Antiqua" w:hAnsi="Book Antiqua"/>
          <w:sz w:val="24"/>
          <w:szCs w:val="24"/>
        </w:rPr>
        <w:t xml:space="preserve">, a cohort study comparing IBD patients exposed to </w:t>
      </w:r>
      <w:proofErr w:type="spellStart"/>
      <w:r w:rsidRPr="00C46D00">
        <w:rPr>
          <w:rFonts w:ascii="Book Antiqua" w:hAnsi="Book Antiqua"/>
          <w:sz w:val="24"/>
          <w:szCs w:val="24"/>
        </w:rPr>
        <w:t>thiopurine</w:t>
      </w:r>
      <w:proofErr w:type="spellEnd"/>
      <w:r w:rsidRPr="00C46D00">
        <w:rPr>
          <w:rFonts w:ascii="Book Antiqua" w:hAnsi="Book Antiqua"/>
          <w:sz w:val="24"/>
          <w:szCs w:val="24"/>
        </w:rPr>
        <w:t xml:space="preserve"> therapy during pregnancy with women receiving other treatments or women without any drug therapy, showed that </w:t>
      </w:r>
      <w:proofErr w:type="spellStart"/>
      <w:r w:rsidRPr="00C46D00">
        <w:rPr>
          <w:rFonts w:ascii="Book Antiqua" w:hAnsi="Book Antiqua"/>
          <w:sz w:val="24"/>
          <w:szCs w:val="24"/>
        </w:rPr>
        <w:t>thiopurine</w:t>
      </w:r>
      <w:proofErr w:type="spellEnd"/>
      <w:r w:rsidRPr="00C46D00">
        <w:rPr>
          <w:rFonts w:ascii="Book Antiqua" w:hAnsi="Book Antiqua"/>
          <w:sz w:val="24"/>
          <w:szCs w:val="24"/>
        </w:rPr>
        <w:t xml:space="preserve"> exposure was not associated with low birth weight prematurity and congenital abnormalities, but was associated with preterm birth</w:t>
      </w:r>
      <w:r w:rsidRPr="00C46D00">
        <w:rPr>
          <w:rFonts w:ascii="Book Antiqua" w:hAnsi="Book Antiqua"/>
          <w:sz w:val="24"/>
          <w:szCs w:val="24"/>
          <w:vertAlign w:val="superscript"/>
        </w:rPr>
        <w:t>[74]</w:t>
      </w:r>
      <w:r w:rsidRPr="00C46D00">
        <w:rPr>
          <w:rFonts w:ascii="Book Antiqua" w:hAnsi="Book Antiqua"/>
          <w:sz w:val="24"/>
          <w:szCs w:val="24"/>
        </w:rPr>
        <w:t xml:space="preserve">. Exposure in men at the time of conception was not associated with congenital </w:t>
      </w:r>
      <w:proofErr w:type="gramStart"/>
      <w:r w:rsidRPr="00C46D00">
        <w:rPr>
          <w:rFonts w:ascii="Book Antiqua" w:hAnsi="Book Antiqua"/>
          <w:sz w:val="24"/>
          <w:szCs w:val="24"/>
        </w:rPr>
        <w:lastRenderedPageBreak/>
        <w:t>abnormalities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74]</w:t>
      </w:r>
      <w:r w:rsidRPr="00C46D00">
        <w:rPr>
          <w:rFonts w:ascii="Book Antiqua" w:hAnsi="Book Antiqua"/>
          <w:sz w:val="24"/>
          <w:szCs w:val="24"/>
        </w:rPr>
        <w:t xml:space="preserve">. </w:t>
      </w:r>
      <w:proofErr w:type="spellStart"/>
      <w:r w:rsidRPr="00C46D00">
        <w:rPr>
          <w:rFonts w:ascii="Book Antiqua" w:hAnsi="Book Antiqua"/>
          <w:sz w:val="24"/>
          <w:szCs w:val="24"/>
        </w:rPr>
        <w:t>Thiopurine</w:t>
      </w:r>
      <w:proofErr w:type="spellEnd"/>
      <w:r w:rsidRPr="00C46D00">
        <w:rPr>
          <w:rFonts w:ascii="Book Antiqua" w:hAnsi="Book Antiqua"/>
          <w:sz w:val="24"/>
          <w:szCs w:val="24"/>
        </w:rPr>
        <w:t xml:space="preserve"> treatment is generally considered a contraindication for breastfeeding.</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Methotrexate has teratogenic properties and is contraindicated during pregnancy (FDA category X). Since methotrexate metabolites have long tissue half-lives, its administration must be stopped 3 to 6 months before </w:t>
      </w:r>
      <w:proofErr w:type="gramStart"/>
      <w:r w:rsidRPr="00C46D00">
        <w:rPr>
          <w:rFonts w:ascii="Book Antiqua" w:hAnsi="Book Antiqua"/>
          <w:sz w:val="24"/>
          <w:szCs w:val="24"/>
        </w:rPr>
        <w:t>conception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75]</w:t>
      </w:r>
      <w:r w:rsidRPr="00C46D00">
        <w:rPr>
          <w:rFonts w:ascii="Book Antiqua" w:hAnsi="Book Antiqua"/>
          <w:sz w:val="24"/>
          <w:szCs w:val="24"/>
        </w:rPr>
        <w:t>. Folic acid supplementation after methotrexate withdrawal is also recommended as methotrexate acts as a folate antagonist. Methotrexate is also contraindicated during lactation because of its potential accumulation in the child's tissues.</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Thalidomide and its analogue </w:t>
      </w:r>
      <w:proofErr w:type="spellStart"/>
      <w:r w:rsidRPr="00C46D00">
        <w:rPr>
          <w:rFonts w:ascii="Book Antiqua" w:hAnsi="Book Antiqua"/>
          <w:sz w:val="24"/>
          <w:szCs w:val="24"/>
        </w:rPr>
        <w:t>lenalidomide</w:t>
      </w:r>
      <w:proofErr w:type="spellEnd"/>
      <w:r w:rsidRPr="00C46D00">
        <w:rPr>
          <w:rFonts w:ascii="Book Antiqua" w:hAnsi="Book Antiqua"/>
          <w:sz w:val="24"/>
          <w:szCs w:val="24"/>
        </w:rPr>
        <w:t xml:space="preserve"> partly counteract the effects of TNF-α and have been used in patients with refractory </w:t>
      </w:r>
      <w:proofErr w:type="spellStart"/>
      <w:r w:rsidRPr="00C46D00">
        <w:rPr>
          <w:rFonts w:ascii="Book Antiqua" w:hAnsi="Book Antiqua"/>
          <w:sz w:val="24"/>
          <w:szCs w:val="24"/>
        </w:rPr>
        <w:t>Crohn's</w:t>
      </w:r>
      <w:proofErr w:type="spellEnd"/>
      <w:r w:rsidRPr="00C46D00">
        <w:rPr>
          <w:rFonts w:ascii="Book Antiqua" w:hAnsi="Book Antiqua"/>
          <w:sz w:val="24"/>
          <w:szCs w:val="24"/>
        </w:rPr>
        <w:t xml:space="preserve"> disease, even if currently available systematic evidence does not clearly demonstrate the benefit of these </w:t>
      </w:r>
      <w:proofErr w:type="gramStart"/>
      <w:r w:rsidRPr="00C46D00">
        <w:rPr>
          <w:rFonts w:ascii="Book Antiqua" w:hAnsi="Book Antiqua"/>
          <w:sz w:val="24"/>
          <w:szCs w:val="24"/>
        </w:rPr>
        <w:t>drugs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76]</w:t>
      </w:r>
      <w:r w:rsidRPr="00C46D00">
        <w:rPr>
          <w:rFonts w:ascii="Book Antiqua" w:hAnsi="Book Antiqua"/>
          <w:sz w:val="24"/>
          <w:szCs w:val="24"/>
        </w:rPr>
        <w:t xml:space="preserve">. The teratogenicity of these drugs has been well-documented, indicating increased risks for limb defects, central nervous system defects, and congenital abnormalities in the cardiovascular, respiratory, gastrointestinal, and genitourinary tracts. Thus, thalidomide is absolutely contraindicated in pregnancy (FDA category X) and patients taking thalidomide are advised to use two complementary contraceptive </w:t>
      </w:r>
      <w:proofErr w:type="gramStart"/>
      <w:r w:rsidRPr="00C46D00">
        <w:rPr>
          <w:rFonts w:ascii="Book Antiqua" w:hAnsi="Book Antiqua"/>
          <w:sz w:val="24"/>
          <w:szCs w:val="24"/>
        </w:rPr>
        <w:t>methods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77,78]</w:t>
      </w:r>
      <w:r w:rsidRPr="00C46D00">
        <w:rPr>
          <w:rFonts w:ascii="Book Antiqua" w:hAnsi="Book Antiqua"/>
          <w:sz w:val="24"/>
          <w:szCs w:val="24"/>
        </w:rPr>
        <w:t xml:space="preserve">. Although </w:t>
      </w:r>
      <w:proofErr w:type="spellStart"/>
      <w:r w:rsidRPr="00C46D00">
        <w:rPr>
          <w:rFonts w:ascii="Book Antiqua" w:hAnsi="Book Antiqua"/>
          <w:sz w:val="24"/>
          <w:szCs w:val="24"/>
        </w:rPr>
        <w:t>lenalidomide</w:t>
      </w:r>
      <w:proofErr w:type="spellEnd"/>
      <w:r w:rsidRPr="00C46D00">
        <w:rPr>
          <w:rFonts w:ascii="Book Antiqua" w:hAnsi="Book Antiqua"/>
          <w:sz w:val="24"/>
          <w:szCs w:val="24"/>
        </w:rPr>
        <w:t xml:space="preserve"> appears less teratogenic in animal studies, the lack of studies demonstrating its safety in humans leads to the absolute contraindication of this drug in pregnant patients or in patients wishing to become pregnant.</w:t>
      </w:r>
    </w:p>
    <w:p w:rsidR="002537BF" w:rsidRPr="00C46D00" w:rsidRDefault="002537BF" w:rsidP="00FB09D0">
      <w:pPr>
        <w:spacing w:after="0" w:line="360" w:lineRule="auto"/>
        <w:jc w:val="both"/>
        <w:rPr>
          <w:rFonts w:ascii="Book Antiqua" w:hAnsi="Book Antiqua"/>
          <w:sz w:val="24"/>
          <w:szCs w:val="24"/>
        </w:rPr>
      </w:pPr>
    </w:p>
    <w:p w:rsidR="002537BF" w:rsidRPr="00227130" w:rsidRDefault="002537BF" w:rsidP="00FB09D0">
      <w:pPr>
        <w:spacing w:after="0" w:line="360" w:lineRule="auto"/>
        <w:jc w:val="both"/>
        <w:rPr>
          <w:rFonts w:ascii="Book Antiqua" w:hAnsi="Book Antiqua"/>
          <w:b/>
          <w:i/>
          <w:sz w:val="24"/>
          <w:szCs w:val="24"/>
        </w:rPr>
      </w:pPr>
      <w:r w:rsidRPr="00227130">
        <w:rPr>
          <w:rFonts w:ascii="Book Antiqua" w:hAnsi="Book Antiqua"/>
          <w:b/>
          <w:i/>
          <w:sz w:val="24"/>
          <w:szCs w:val="24"/>
        </w:rPr>
        <w:t>Management of delivery in women with IBDs</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Pregnancy should not be considered high risk in all cases of IBDs. Delivery, therefore, can be carried out in clinics of second or third level. Only patients with active IBD necessitating steroid and/or anti-TNF treatment, patients with ileostomies, and patients with </w:t>
      </w:r>
      <w:proofErr w:type="spellStart"/>
      <w:r w:rsidRPr="00C46D00">
        <w:rPr>
          <w:rFonts w:ascii="Book Antiqua" w:hAnsi="Book Antiqua"/>
          <w:sz w:val="24"/>
          <w:szCs w:val="24"/>
        </w:rPr>
        <w:t>ileoanal</w:t>
      </w:r>
      <w:proofErr w:type="spellEnd"/>
      <w:r w:rsidRPr="00C46D00">
        <w:rPr>
          <w:rFonts w:ascii="Book Antiqua" w:hAnsi="Book Antiqua"/>
          <w:sz w:val="24"/>
          <w:szCs w:val="24"/>
        </w:rPr>
        <w:t xml:space="preserve"> pouches should be referred to high-risk pregnancy clinics.</w:t>
      </w:r>
    </w:p>
    <w:p w:rsidR="002537BF" w:rsidRPr="00C46D00" w:rsidRDefault="002537BF" w:rsidP="00FB09D0">
      <w:pPr>
        <w:spacing w:after="0" w:line="360" w:lineRule="auto"/>
        <w:ind w:firstLine="708"/>
        <w:jc w:val="both"/>
        <w:rPr>
          <w:rFonts w:ascii="Book Antiqua" w:hAnsi="Book Antiqua"/>
          <w:sz w:val="24"/>
          <w:szCs w:val="24"/>
        </w:rPr>
      </w:pPr>
      <w:r w:rsidRPr="00C46D00">
        <w:rPr>
          <w:rFonts w:ascii="Book Antiqua" w:hAnsi="Book Antiqua"/>
          <w:sz w:val="24"/>
          <w:szCs w:val="24"/>
        </w:rPr>
        <w:t xml:space="preserve">Active perianal disease at the time of delivery is an indication for caesarean section, whereas </w:t>
      </w:r>
      <w:r w:rsidRPr="00C46D00" w:rsidDel="005206DD">
        <w:rPr>
          <w:rFonts w:ascii="Book Antiqua" w:hAnsi="Book Antiqua"/>
          <w:sz w:val="24"/>
          <w:szCs w:val="24"/>
        </w:rPr>
        <w:t xml:space="preserve">patients </w:t>
      </w:r>
      <w:r w:rsidRPr="00C46D00">
        <w:rPr>
          <w:rFonts w:ascii="Book Antiqua" w:hAnsi="Book Antiqua"/>
          <w:sz w:val="24"/>
          <w:szCs w:val="24"/>
        </w:rPr>
        <w:t xml:space="preserve">without history of perianal disease or inactive perianal disease do not require caesarean </w:t>
      </w:r>
      <w:proofErr w:type="gramStart"/>
      <w:r w:rsidRPr="00C46D00">
        <w:rPr>
          <w:rFonts w:ascii="Book Antiqua" w:hAnsi="Book Antiqua"/>
          <w:sz w:val="24"/>
          <w:szCs w:val="24"/>
        </w:rPr>
        <w:t>delivery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45]</w:t>
      </w:r>
      <w:r w:rsidRPr="00C46D00">
        <w:rPr>
          <w:rFonts w:ascii="Book Antiqua" w:hAnsi="Book Antiqua"/>
          <w:sz w:val="24"/>
          <w:szCs w:val="24"/>
        </w:rPr>
        <w:t xml:space="preserve">. In UC patients with IPAA, caesarean section rates of almost 50% have been reported, but the incidence of pouch-related complications was low and pouch function was found to be unrelated to the mode of </w:t>
      </w:r>
      <w:proofErr w:type="gramStart"/>
      <w:r w:rsidRPr="00C46D00">
        <w:rPr>
          <w:rFonts w:ascii="Book Antiqua" w:hAnsi="Book Antiqua"/>
          <w:sz w:val="24"/>
          <w:szCs w:val="24"/>
        </w:rPr>
        <w:t>delivery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79]</w:t>
      </w:r>
      <w:r w:rsidRPr="00C46D00">
        <w:rPr>
          <w:rFonts w:ascii="Book Antiqua" w:hAnsi="Book Antiqua"/>
          <w:sz w:val="24"/>
          <w:szCs w:val="24"/>
        </w:rPr>
        <w:t xml:space="preserve">. However, the most recent ECCO guidelines state that the presence of an </w:t>
      </w:r>
      <w:proofErr w:type="spellStart"/>
      <w:r w:rsidRPr="00C46D00">
        <w:rPr>
          <w:rFonts w:ascii="Book Antiqua" w:hAnsi="Book Antiqua"/>
          <w:sz w:val="24"/>
          <w:szCs w:val="24"/>
        </w:rPr>
        <w:t>ileoanal</w:t>
      </w:r>
      <w:proofErr w:type="spellEnd"/>
      <w:r w:rsidRPr="00C46D00">
        <w:rPr>
          <w:rFonts w:ascii="Book Antiqua" w:hAnsi="Book Antiqua"/>
          <w:sz w:val="24"/>
          <w:szCs w:val="24"/>
        </w:rPr>
        <w:t xml:space="preserve"> pouch in CD patients is an </w:t>
      </w:r>
      <w:r w:rsidRPr="00C46D00">
        <w:rPr>
          <w:rFonts w:ascii="Book Antiqua" w:hAnsi="Book Antiqua"/>
          <w:sz w:val="24"/>
          <w:szCs w:val="24"/>
        </w:rPr>
        <w:lastRenderedPageBreak/>
        <w:t xml:space="preserve">indication for caesarean </w:t>
      </w:r>
      <w:proofErr w:type="gramStart"/>
      <w:r w:rsidRPr="00C46D00">
        <w:rPr>
          <w:rFonts w:ascii="Book Antiqua" w:hAnsi="Book Antiqua"/>
          <w:sz w:val="24"/>
          <w:szCs w:val="24"/>
        </w:rPr>
        <w:t>section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80]</w:t>
      </w:r>
      <w:r w:rsidRPr="00C46D00">
        <w:rPr>
          <w:rFonts w:ascii="Book Antiqua" w:hAnsi="Book Antiqua"/>
          <w:sz w:val="24"/>
          <w:szCs w:val="24"/>
        </w:rPr>
        <w:t>. Moreover, patients with IPAA surgery in the past are always advised to have caesarean section, and an abdominal surgeon should be present during the surgery.</w:t>
      </w:r>
    </w:p>
    <w:p w:rsidR="002537BF" w:rsidRPr="00C46D00" w:rsidRDefault="002537BF" w:rsidP="00FB09D0">
      <w:pPr>
        <w:spacing w:after="0" w:line="360" w:lineRule="auto"/>
        <w:jc w:val="both"/>
        <w:rPr>
          <w:rFonts w:ascii="Book Antiqua" w:hAnsi="Book Antiqua"/>
          <w:b/>
          <w:sz w:val="24"/>
          <w:szCs w:val="24"/>
        </w:rPr>
      </w:pPr>
    </w:p>
    <w:p w:rsidR="002537BF" w:rsidRPr="00C46D00" w:rsidRDefault="002537BF" w:rsidP="00FB09D0">
      <w:pPr>
        <w:spacing w:after="0" w:line="360" w:lineRule="auto"/>
        <w:jc w:val="both"/>
        <w:rPr>
          <w:rFonts w:ascii="Book Antiqua" w:hAnsi="Book Antiqua"/>
          <w:b/>
          <w:sz w:val="24"/>
          <w:szCs w:val="24"/>
        </w:rPr>
      </w:pPr>
      <w:r w:rsidRPr="00C46D00">
        <w:rPr>
          <w:rFonts w:ascii="Book Antiqua" w:hAnsi="Book Antiqua"/>
          <w:b/>
          <w:sz w:val="24"/>
          <w:szCs w:val="24"/>
        </w:rPr>
        <w:t>MALE FERTILITY</w:t>
      </w:r>
    </w:p>
    <w:p w:rsidR="002537BF" w:rsidRPr="00103726" w:rsidRDefault="002537BF" w:rsidP="00FB09D0">
      <w:pPr>
        <w:spacing w:after="0" w:line="360" w:lineRule="auto"/>
        <w:jc w:val="both"/>
        <w:rPr>
          <w:rFonts w:ascii="Book Antiqua" w:hAnsi="Book Antiqua"/>
          <w:b/>
          <w:i/>
          <w:sz w:val="24"/>
          <w:szCs w:val="24"/>
        </w:rPr>
      </w:pPr>
      <w:r w:rsidRPr="00103726">
        <w:rPr>
          <w:rFonts w:ascii="Book Antiqua" w:hAnsi="Book Antiqua"/>
          <w:b/>
          <w:i/>
          <w:sz w:val="24"/>
          <w:szCs w:val="24"/>
        </w:rPr>
        <w:t>Clinical data</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 xml:space="preserve">Infertility in men with IBD has been relatively less studied than infertility in women with IBD. A recent European consensus states that both male and female fertility are not significantly affected in non-operated IBD patients when disease is quiescent, compared to the general </w:t>
      </w:r>
      <w:proofErr w:type="gramStart"/>
      <w:r w:rsidRPr="00C46D00">
        <w:rPr>
          <w:rFonts w:ascii="Book Antiqua" w:hAnsi="Book Antiqua"/>
          <w:sz w:val="24"/>
          <w:szCs w:val="24"/>
        </w:rPr>
        <w:t>population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81]</w:t>
      </w:r>
      <w:r w:rsidRPr="00C46D00">
        <w:rPr>
          <w:rFonts w:ascii="Book Antiqua" w:hAnsi="Book Antiqua"/>
          <w:sz w:val="24"/>
          <w:szCs w:val="24"/>
        </w:rPr>
        <w:t xml:space="preserve">. It is important to note that IBD patients remain voluntarily childless more frequently than non-IBD </w:t>
      </w:r>
      <w:proofErr w:type="gramStart"/>
      <w:r w:rsidRPr="00C46D00">
        <w:rPr>
          <w:rFonts w:ascii="Book Antiqua" w:hAnsi="Book Antiqua"/>
          <w:sz w:val="24"/>
          <w:szCs w:val="24"/>
        </w:rPr>
        <w:t>controls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82]</w:t>
      </w:r>
      <w:r w:rsidRPr="00C46D00">
        <w:rPr>
          <w:rFonts w:ascii="Book Antiqua" w:hAnsi="Book Antiqua"/>
          <w:sz w:val="24"/>
          <w:szCs w:val="24"/>
        </w:rPr>
        <w:t xml:space="preserve">. In a survey among 255 Australian IBD patients, fear concerning IBD heritability, side effects of the medication on the child, and medical advice given by physicians were the most important reasons for voluntary </w:t>
      </w:r>
      <w:proofErr w:type="gramStart"/>
      <w:r w:rsidRPr="00C46D00">
        <w:rPr>
          <w:rFonts w:ascii="Book Antiqua" w:hAnsi="Book Antiqua"/>
          <w:sz w:val="24"/>
          <w:szCs w:val="24"/>
        </w:rPr>
        <w:t>childlessness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 xml:space="preserve">A recent systematic review on fertility in non-surgically treated IBD showed that in men with CD (a total of 493 men in two population-based and one referral </w:t>
      </w:r>
      <w:proofErr w:type="spellStart"/>
      <w:r w:rsidRPr="00C46D00">
        <w:rPr>
          <w:rFonts w:ascii="Book Antiqua" w:hAnsi="Book Antiqua"/>
          <w:sz w:val="24"/>
          <w:szCs w:val="24"/>
        </w:rPr>
        <w:t>center</w:t>
      </w:r>
      <w:proofErr w:type="spellEnd"/>
      <w:r w:rsidRPr="00C46D00">
        <w:rPr>
          <w:rFonts w:ascii="Book Antiqua" w:hAnsi="Book Antiqua"/>
          <w:sz w:val="24"/>
          <w:szCs w:val="24"/>
        </w:rPr>
        <w:t xml:space="preserve"> studies), there was an 18%–50% reduction in fertility as compared with controls, although whether the cause was involuntary infertility or voluntary childlessness was not indicated. There was no evidence of reduced fertility in men with UC (a total of 217 men in two population-based studies)</w:t>
      </w:r>
      <w:r w:rsidRPr="00C46D00">
        <w:rPr>
          <w:rFonts w:ascii="Book Antiqua" w:hAnsi="Book Antiqua"/>
          <w:sz w:val="24"/>
          <w:szCs w:val="24"/>
          <w:vertAlign w:val="superscript"/>
        </w:rPr>
        <w:t xml:space="preserve"> [83]</w:t>
      </w:r>
      <w:r w:rsidRPr="00C46D00">
        <w:rPr>
          <w:rFonts w:ascii="Book Antiqua" w:hAnsi="Book Antiqua"/>
          <w:sz w:val="24"/>
          <w:szCs w:val="24"/>
        </w:rPr>
        <w:t>.</w:t>
      </w:r>
    </w:p>
    <w:p w:rsidR="002537BF" w:rsidRPr="00C46D00" w:rsidRDefault="002537BF" w:rsidP="00FB09D0">
      <w:pPr>
        <w:spacing w:after="0" w:line="360" w:lineRule="auto"/>
        <w:jc w:val="both"/>
        <w:rPr>
          <w:rFonts w:ascii="Book Antiqua" w:hAnsi="Book Antiqua"/>
          <w:b/>
          <w:i/>
          <w:sz w:val="24"/>
          <w:szCs w:val="24"/>
        </w:rPr>
      </w:pPr>
    </w:p>
    <w:p w:rsidR="002537BF" w:rsidRPr="002E46BE" w:rsidRDefault="002537BF" w:rsidP="00FB09D0">
      <w:pPr>
        <w:spacing w:after="0" w:line="360" w:lineRule="auto"/>
        <w:jc w:val="both"/>
        <w:rPr>
          <w:rFonts w:ascii="Book Antiqua" w:hAnsi="Book Antiqua"/>
          <w:b/>
          <w:i/>
          <w:sz w:val="24"/>
          <w:szCs w:val="24"/>
        </w:rPr>
      </w:pPr>
      <w:r w:rsidRPr="002E46BE">
        <w:rPr>
          <w:rFonts w:ascii="Book Antiqua" w:hAnsi="Book Antiqua"/>
          <w:b/>
          <w:i/>
          <w:sz w:val="24"/>
          <w:szCs w:val="24"/>
        </w:rPr>
        <w:t>IBD and male fertility intermediate end-points</w:t>
      </w:r>
    </w:p>
    <w:p w:rsidR="002537BF" w:rsidRPr="00C46D00" w:rsidRDefault="002537BF" w:rsidP="00FB09D0">
      <w:pPr>
        <w:spacing w:after="0" w:line="360" w:lineRule="auto"/>
        <w:jc w:val="both"/>
        <w:rPr>
          <w:rFonts w:ascii="Book Antiqua" w:hAnsi="Book Antiqua"/>
          <w:noProof/>
          <w:sz w:val="24"/>
          <w:szCs w:val="24"/>
        </w:rPr>
      </w:pPr>
      <w:r w:rsidRPr="00C46D00">
        <w:rPr>
          <w:rFonts w:ascii="Book Antiqua" w:hAnsi="Book Antiqua"/>
          <w:sz w:val="24"/>
          <w:szCs w:val="24"/>
        </w:rPr>
        <w:t xml:space="preserve">Active disease, IBD treatment, and psychological factors affect male reproductive and sexual </w:t>
      </w:r>
      <w:proofErr w:type="gramStart"/>
      <w:r w:rsidRPr="00C46D00">
        <w:rPr>
          <w:rFonts w:ascii="Book Antiqua" w:hAnsi="Book Antiqua"/>
          <w:sz w:val="24"/>
          <w:szCs w:val="24"/>
        </w:rPr>
        <w:t>function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84]</w:t>
      </w:r>
      <w:r w:rsidRPr="00C46D00">
        <w:rPr>
          <w:rFonts w:ascii="Book Antiqua" w:hAnsi="Book Antiqua"/>
          <w:sz w:val="24"/>
          <w:szCs w:val="24"/>
        </w:rPr>
        <w:t xml:space="preserve">. Most male IBD patients considered “maintaining remission” as important at </w:t>
      </w:r>
      <w:proofErr w:type="gramStart"/>
      <w:r w:rsidRPr="00C46D00">
        <w:rPr>
          <w:rFonts w:ascii="Book Antiqua" w:hAnsi="Book Antiqua"/>
          <w:sz w:val="24"/>
          <w:szCs w:val="24"/>
        </w:rPr>
        <w:t>conception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85]</w:t>
      </w:r>
      <w:r w:rsidRPr="00C46D00">
        <w:rPr>
          <w:rFonts w:ascii="Book Antiqua" w:hAnsi="Book Antiqua"/>
          <w:sz w:val="24"/>
          <w:szCs w:val="24"/>
        </w:rPr>
        <w:t xml:space="preserve"> and in fact inflammation has a negative effect on male fertility</w:t>
      </w:r>
      <w:r w:rsidRPr="00C46D00">
        <w:rPr>
          <w:rFonts w:ascii="Book Antiqua" w:hAnsi="Book Antiqua"/>
          <w:sz w:val="24"/>
          <w:szCs w:val="24"/>
          <w:vertAlign w:val="superscript"/>
        </w:rPr>
        <w:t>[86]</w:t>
      </w:r>
      <w:r w:rsidRPr="00C46D00">
        <w:rPr>
          <w:rFonts w:ascii="Book Antiqua" w:hAnsi="Book Antiqua"/>
          <w:sz w:val="24"/>
          <w:szCs w:val="24"/>
        </w:rPr>
        <w:t xml:space="preserve">. Men who were in remission or who had only mild disease activity had rates of erectile dysfunction similar to those of healthy control subjects, whereas men with more severe IBD activity had higher </w:t>
      </w:r>
      <w:proofErr w:type="gramStart"/>
      <w:r w:rsidRPr="00C46D00">
        <w:rPr>
          <w:rFonts w:ascii="Book Antiqua" w:hAnsi="Book Antiqua"/>
          <w:sz w:val="24"/>
          <w:szCs w:val="24"/>
        </w:rPr>
        <w:t>rates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87]</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p>
    <w:p w:rsidR="002537BF" w:rsidRPr="00E525C0" w:rsidRDefault="002537BF" w:rsidP="00FB09D0">
      <w:pPr>
        <w:spacing w:after="0" w:line="360" w:lineRule="auto"/>
        <w:jc w:val="both"/>
        <w:rPr>
          <w:rFonts w:ascii="Book Antiqua" w:hAnsi="Book Antiqua"/>
          <w:b/>
          <w:i/>
          <w:sz w:val="24"/>
          <w:szCs w:val="24"/>
        </w:rPr>
      </w:pPr>
      <w:r w:rsidRPr="00E525C0">
        <w:rPr>
          <w:rFonts w:ascii="Book Antiqua" w:hAnsi="Book Antiqua"/>
          <w:b/>
          <w:i/>
          <w:sz w:val="24"/>
          <w:szCs w:val="24"/>
        </w:rPr>
        <w:t>IBD and semen parameters</w:t>
      </w: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C46D00">
        <w:rPr>
          <w:rFonts w:ascii="Book Antiqua" w:hAnsi="Book Antiqua"/>
          <w:sz w:val="24"/>
          <w:szCs w:val="24"/>
        </w:rPr>
        <w:t xml:space="preserve">There are no large studies that assess semen abnormalities in IBD patients on no medication at all. Some studies suggest that factors such as disease activity and nutritional </w:t>
      </w:r>
      <w:r w:rsidRPr="00C46D00">
        <w:rPr>
          <w:rFonts w:ascii="Book Antiqua" w:hAnsi="Book Antiqua"/>
          <w:sz w:val="24"/>
          <w:szCs w:val="24"/>
        </w:rPr>
        <w:lastRenderedPageBreak/>
        <w:t xml:space="preserve">status could affect </w:t>
      </w:r>
      <w:proofErr w:type="gramStart"/>
      <w:r w:rsidRPr="00C46D00">
        <w:rPr>
          <w:rFonts w:ascii="Book Antiqua" w:hAnsi="Book Antiqua"/>
          <w:sz w:val="24"/>
          <w:szCs w:val="24"/>
        </w:rPr>
        <w:t>semen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88-90]</w:t>
      </w:r>
      <w:r w:rsidRPr="00C46D00">
        <w:rPr>
          <w:rFonts w:ascii="Book Antiqua" w:hAnsi="Book Antiqua"/>
          <w:sz w:val="24"/>
          <w:szCs w:val="24"/>
        </w:rPr>
        <w:t xml:space="preserve">. Furthermore, there are reports of </w:t>
      </w:r>
      <w:proofErr w:type="spellStart"/>
      <w:r w:rsidRPr="00C46D00">
        <w:rPr>
          <w:rFonts w:ascii="Book Antiqua" w:hAnsi="Book Antiqua"/>
          <w:sz w:val="24"/>
          <w:szCs w:val="24"/>
        </w:rPr>
        <w:t>antisperm</w:t>
      </w:r>
      <w:proofErr w:type="spellEnd"/>
      <w:r w:rsidRPr="00C46D00">
        <w:rPr>
          <w:rFonts w:ascii="Book Antiqua" w:hAnsi="Book Antiqua"/>
          <w:sz w:val="24"/>
          <w:szCs w:val="24"/>
        </w:rPr>
        <w:t xml:space="preserve"> antibodies in both men and women with IBD, and these antibodies might contribute to infertility. </w:t>
      </w:r>
      <w:proofErr w:type="spellStart"/>
      <w:r w:rsidRPr="00C46D00">
        <w:rPr>
          <w:rFonts w:ascii="Book Antiqua" w:hAnsi="Book Antiqua"/>
          <w:sz w:val="24"/>
          <w:szCs w:val="24"/>
        </w:rPr>
        <w:t>Antisperm</w:t>
      </w:r>
      <w:proofErr w:type="spellEnd"/>
      <w:r w:rsidRPr="00C46D00">
        <w:rPr>
          <w:rFonts w:ascii="Book Antiqua" w:hAnsi="Book Antiqua"/>
          <w:sz w:val="24"/>
          <w:szCs w:val="24"/>
        </w:rPr>
        <w:t xml:space="preserve"> antibodies might be a result of the increased immunological response, caused by increased intestinal permeability, against antigens of gut </w:t>
      </w:r>
      <w:proofErr w:type="spellStart"/>
      <w:r w:rsidRPr="00C46D00">
        <w:rPr>
          <w:rFonts w:ascii="Book Antiqua" w:hAnsi="Book Antiqua"/>
          <w:sz w:val="24"/>
          <w:szCs w:val="24"/>
        </w:rPr>
        <w:t>microbiota</w:t>
      </w:r>
      <w:proofErr w:type="spellEnd"/>
      <w:r w:rsidRPr="00C46D00">
        <w:rPr>
          <w:rFonts w:ascii="Book Antiqua" w:hAnsi="Book Antiqua"/>
          <w:sz w:val="24"/>
          <w:szCs w:val="24"/>
        </w:rPr>
        <w:t xml:space="preserve"> possessing common antigenicity with </w:t>
      </w:r>
      <w:proofErr w:type="gramStart"/>
      <w:r w:rsidRPr="00C46D00">
        <w:rPr>
          <w:rFonts w:ascii="Book Antiqua" w:hAnsi="Book Antiqua"/>
          <w:sz w:val="24"/>
          <w:szCs w:val="24"/>
        </w:rPr>
        <w:t>spermatozoa</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91]</w:t>
      </w:r>
      <w:r w:rsidRPr="00C46D00">
        <w:rPr>
          <w:rFonts w:ascii="Book Antiqua" w:hAnsi="Book Antiqua"/>
          <w:sz w:val="24"/>
          <w:szCs w:val="24"/>
        </w:rPr>
        <w:t xml:space="preserve">. </w:t>
      </w:r>
      <w:proofErr w:type="spellStart"/>
      <w:r w:rsidRPr="00C46D00">
        <w:rPr>
          <w:rFonts w:ascii="Book Antiqua" w:hAnsi="Book Antiqua"/>
          <w:sz w:val="24"/>
          <w:szCs w:val="24"/>
        </w:rPr>
        <w:t>Dimitrova</w:t>
      </w:r>
      <w:proofErr w:type="spellEnd"/>
      <w:r w:rsidRPr="00C46D00">
        <w:rPr>
          <w:rFonts w:ascii="Book Antiqua" w:hAnsi="Book Antiqua"/>
          <w:sz w:val="24"/>
          <w:szCs w:val="24"/>
        </w:rPr>
        <w:t xml:space="preserve"> showed that </w:t>
      </w:r>
      <w:proofErr w:type="spellStart"/>
      <w:r w:rsidRPr="00C46D00">
        <w:rPr>
          <w:rFonts w:ascii="Book Antiqua" w:hAnsi="Book Antiqua"/>
          <w:sz w:val="24"/>
          <w:szCs w:val="24"/>
        </w:rPr>
        <w:t>antisperm</w:t>
      </w:r>
      <w:proofErr w:type="spellEnd"/>
      <w:r w:rsidRPr="00C46D00">
        <w:rPr>
          <w:rFonts w:ascii="Book Antiqua" w:hAnsi="Book Antiqua"/>
          <w:sz w:val="24"/>
          <w:szCs w:val="24"/>
        </w:rPr>
        <w:t xml:space="preserve"> antibody incidence in 50 patients with ulcerative colitis was statistically significant compared to 50 healthy blood </w:t>
      </w:r>
      <w:proofErr w:type="gramStart"/>
      <w:r w:rsidRPr="00C46D00">
        <w:rPr>
          <w:rFonts w:ascii="Book Antiqua" w:hAnsi="Book Antiqua"/>
          <w:sz w:val="24"/>
          <w:szCs w:val="24"/>
        </w:rPr>
        <w:t>donors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92]</w:t>
      </w:r>
      <w:r w:rsidRPr="00C46D00">
        <w:rPr>
          <w:rFonts w:ascii="Book Antiqua" w:hAnsi="Book Antiqua"/>
          <w:sz w:val="24"/>
          <w:szCs w:val="24"/>
        </w:rPr>
        <w:t xml:space="preserve">. </w:t>
      </w:r>
      <w:r w:rsidRPr="00C46D00">
        <w:rPr>
          <w:rFonts w:ascii="Book Antiqua" w:hAnsi="Book Antiqua"/>
          <w:noProof/>
          <w:sz w:val="24"/>
          <w:szCs w:val="24"/>
        </w:rPr>
        <w:t xml:space="preserve">Rossato evalueted 10 IBD patients (4 women and 6 men) and reported the presence of antisperm antibodies in semen of male patients and cervical secretions of female patients at the time of </w:t>
      </w:r>
      <w:proofErr w:type="gramStart"/>
      <w:r w:rsidRPr="00C46D00">
        <w:rPr>
          <w:rFonts w:ascii="Book Antiqua" w:hAnsi="Book Antiqua"/>
          <w:noProof/>
          <w:sz w:val="24"/>
          <w:szCs w:val="24"/>
        </w:rPr>
        <w:t>ovulation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93]</w:t>
      </w:r>
      <w:r w:rsidRPr="00C46D00">
        <w:rPr>
          <w:rFonts w:ascii="Book Antiqua" w:hAnsi="Book Antiqua"/>
          <w:noProof/>
          <w:sz w:val="24"/>
          <w:szCs w:val="24"/>
        </w:rPr>
        <w:t>.</w:t>
      </w:r>
    </w:p>
    <w:p w:rsidR="002537BF" w:rsidRPr="00C46D00" w:rsidRDefault="002537BF" w:rsidP="00FB09D0">
      <w:pPr>
        <w:spacing w:after="0" w:line="360" w:lineRule="auto"/>
        <w:jc w:val="both"/>
        <w:rPr>
          <w:rFonts w:ascii="Book Antiqua" w:hAnsi="Book Antiqua"/>
          <w:b/>
          <w:i/>
          <w:sz w:val="24"/>
          <w:szCs w:val="24"/>
        </w:rPr>
      </w:pPr>
    </w:p>
    <w:p w:rsidR="002537BF" w:rsidRPr="008E321D" w:rsidRDefault="002537BF" w:rsidP="00FB09D0">
      <w:pPr>
        <w:spacing w:after="0" w:line="360" w:lineRule="auto"/>
        <w:jc w:val="both"/>
        <w:rPr>
          <w:rFonts w:ascii="Book Antiqua" w:hAnsi="Book Antiqua"/>
          <w:b/>
          <w:i/>
          <w:sz w:val="24"/>
          <w:szCs w:val="24"/>
        </w:rPr>
      </w:pPr>
      <w:r w:rsidRPr="008E321D">
        <w:rPr>
          <w:rFonts w:ascii="Book Antiqua" w:hAnsi="Book Antiqua"/>
          <w:b/>
          <w:i/>
          <w:sz w:val="24"/>
          <w:szCs w:val="24"/>
        </w:rPr>
        <w:t>Surgery and male fertility</w:t>
      </w: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C46D00">
        <w:rPr>
          <w:rFonts w:ascii="Book Antiqua" w:hAnsi="Book Antiqua"/>
          <w:sz w:val="24"/>
          <w:szCs w:val="24"/>
        </w:rPr>
        <w:t xml:space="preserve">The most common surgery in IBD patients is IPAA. </w:t>
      </w:r>
      <w:proofErr w:type="spellStart"/>
      <w:r w:rsidRPr="00C46D00">
        <w:rPr>
          <w:rFonts w:ascii="Book Antiqua" w:hAnsi="Book Antiqua"/>
          <w:sz w:val="24"/>
          <w:szCs w:val="24"/>
        </w:rPr>
        <w:t>Proctocolectomy</w:t>
      </w:r>
      <w:proofErr w:type="spellEnd"/>
      <w:r w:rsidRPr="00C46D00">
        <w:rPr>
          <w:rFonts w:ascii="Book Antiqua" w:hAnsi="Book Antiqua"/>
          <w:sz w:val="24"/>
          <w:szCs w:val="24"/>
        </w:rPr>
        <w:t xml:space="preserve"> with IPAA has been associated with sexual dysfunction in men. A large study found 1% and 2% of sexual dysfunction at 1 year and 12 years after surgery, respectively. Furthermore, 3% of men reported experiencing either retrograde ejaculation or no ejaculation 10 years after </w:t>
      </w:r>
      <w:proofErr w:type="gramStart"/>
      <w:r w:rsidRPr="00C46D00">
        <w:rPr>
          <w:rFonts w:ascii="Book Antiqua" w:hAnsi="Book Antiqua"/>
          <w:sz w:val="24"/>
          <w:szCs w:val="24"/>
        </w:rPr>
        <w:t>surgery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94]</w:t>
      </w:r>
      <w:r w:rsidRPr="00C46D00">
        <w:rPr>
          <w:rFonts w:ascii="Book Antiqua" w:hAnsi="Book Antiqua"/>
          <w:sz w:val="24"/>
          <w:szCs w:val="24"/>
        </w:rPr>
        <w:t xml:space="preserve">. </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A meta-analysis of 43 studies that evaluated patients after IPAA found the pooled incidence of sexual dysfunction to be 3.6</w:t>
      </w:r>
      <w:proofErr w:type="gramStart"/>
      <w:r w:rsidRPr="00C46D00">
        <w:rPr>
          <w:rFonts w:ascii="Book Antiqua" w:hAnsi="Book Antiqua"/>
          <w:sz w:val="24"/>
          <w:szCs w:val="24"/>
        </w:rPr>
        <w: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95]</w:t>
      </w:r>
      <w:r w:rsidRPr="00C46D00">
        <w:rPr>
          <w:rFonts w:ascii="Book Antiqua" w:hAnsi="Book Antiqua"/>
          <w:sz w:val="24"/>
          <w:szCs w:val="24"/>
        </w:rPr>
        <w:t xml:space="preserve">. On the other hand, a study of 122 men who had undergone IPAA evaluated male sexual function using a validated index based on erectile function, orgasmic function, sexual desire, intercourse satisfaction, and overall satisfaction. This study showed that, despite any negative effect on erectile function (in particular retrograde ejaculation), the other four features had a statistically significant </w:t>
      </w:r>
      <w:proofErr w:type="gramStart"/>
      <w:r w:rsidRPr="00C46D00">
        <w:rPr>
          <w:rFonts w:ascii="Book Antiqua" w:hAnsi="Book Antiqua"/>
          <w:sz w:val="24"/>
          <w:szCs w:val="24"/>
        </w:rPr>
        <w:t>improvement</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96]</w:t>
      </w:r>
      <w:r w:rsidRPr="00C46D00">
        <w:rPr>
          <w:rFonts w:ascii="Book Antiqua" w:hAnsi="Book Antiqua"/>
          <w:sz w:val="24"/>
          <w:szCs w:val="24"/>
        </w:rPr>
        <w:t xml:space="preserve">. A Dutch study confirmed that despite an elevated rate of sexual dysfunction of up to 25% in 35 men after IPAA for UC, 90% of patients were satisfied with the </w:t>
      </w:r>
      <w:proofErr w:type="gramStart"/>
      <w:r w:rsidRPr="00C46D00">
        <w:rPr>
          <w:rFonts w:ascii="Book Antiqua" w:hAnsi="Book Antiqua"/>
          <w:sz w:val="24"/>
          <w:szCs w:val="24"/>
        </w:rPr>
        <w:t>operation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97]</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A randomized, placebo-controlled trial of sildenafil for erectile dysfunction following rectal excision performed either for cancer or IBD in 32 men showed that post-operative sexual dysfunction can be treated successfully with sildenafil in most cases (79% of the sildenafil-treated group compared to only 17% of the group taking placebo)</w:t>
      </w:r>
      <w:r w:rsidRPr="00C46D00">
        <w:rPr>
          <w:rFonts w:ascii="Book Antiqua" w:hAnsi="Book Antiqua"/>
          <w:sz w:val="24"/>
          <w:szCs w:val="24"/>
          <w:vertAlign w:val="superscript"/>
        </w:rPr>
        <w:t xml:space="preserve"> [98]</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 xml:space="preserve">There are other types of surgery beyond IPAA, for example, total colectomy with end ileostomy, colectomy with </w:t>
      </w:r>
      <w:proofErr w:type="spellStart"/>
      <w:r w:rsidRPr="00C46D00">
        <w:rPr>
          <w:rFonts w:ascii="Book Antiqua" w:hAnsi="Book Antiqua"/>
          <w:sz w:val="24"/>
          <w:szCs w:val="24"/>
        </w:rPr>
        <w:t>ileo</w:t>
      </w:r>
      <w:proofErr w:type="spellEnd"/>
      <w:r w:rsidRPr="00C46D00">
        <w:rPr>
          <w:rFonts w:ascii="Book Antiqua" w:hAnsi="Book Antiqua"/>
          <w:sz w:val="24"/>
          <w:szCs w:val="24"/>
        </w:rPr>
        <w:t xml:space="preserve">-rectal anastomosis, and </w:t>
      </w:r>
      <w:proofErr w:type="spellStart"/>
      <w:r w:rsidRPr="00C46D00">
        <w:rPr>
          <w:rFonts w:ascii="Book Antiqua" w:hAnsi="Book Antiqua"/>
          <w:sz w:val="24"/>
          <w:szCs w:val="24"/>
        </w:rPr>
        <w:t>proctocolectomy</w:t>
      </w:r>
      <w:proofErr w:type="spellEnd"/>
      <w:r w:rsidRPr="00C46D00">
        <w:rPr>
          <w:rFonts w:ascii="Book Antiqua" w:hAnsi="Book Antiqua"/>
          <w:sz w:val="24"/>
          <w:szCs w:val="24"/>
        </w:rPr>
        <w:t xml:space="preserve"> with </w:t>
      </w:r>
      <w:proofErr w:type="spellStart"/>
      <w:r w:rsidRPr="00C46D00">
        <w:rPr>
          <w:rFonts w:ascii="Book Antiqua" w:hAnsi="Book Antiqua"/>
          <w:sz w:val="24"/>
          <w:szCs w:val="24"/>
        </w:rPr>
        <w:t>ileo</w:t>
      </w:r>
      <w:proofErr w:type="spellEnd"/>
      <w:r w:rsidRPr="00C46D00">
        <w:rPr>
          <w:rFonts w:ascii="Book Antiqua" w:hAnsi="Book Antiqua"/>
          <w:sz w:val="24"/>
          <w:szCs w:val="24"/>
        </w:rPr>
        <w:t xml:space="preserve">-anal </w:t>
      </w:r>
      <w:r w:rsidRPr="00C46D00">
        <w:rPr>
          <w:rFonts w:ascii="Book Antiqua" w:hAnsi="Book Antiqua"/>
          <w:sz w:val="24"/>
          <w:szCs w:val="24"/>
        </w:rPr>
        <w:lastRenderedPageBreak/>
        <w:t xml:space="preserve">anastomosis without a pouch. The reports on sexual function after these procedures are limited, but only </w:t>
      </w:r>
      <w:proofErr w:type="spellStart"/>
      <w:r w:rsidRPr="00C46D00">
        <w:rPr>
          <w:rFonts w:ascii="Book Antiqua" w:hAnsi="Book Antiqua"/>
          <w:sz w:val="24"/>
          <w:szCs w:val="24"/>
        </w:rPr>
        <w:t>ileo</w:t>
      </w:r>
      <w:proofErr w:type="spellEnd"/>
      <w:r w:rsidRPr="00C46D00">
        <w:rPr>
          <w:rFonts w:ascii="Book Antiqua" w:hAnsi="Book Antiqua"/>
          <w:sz w:val="24"/>
          <w:szCs w:val="24"/>
        </w:rPr>
        <w:t xml:space="preserve">-rectal </w:t>
      </w:r>
      <w:proofErr w:type="spellStart"/>
      <w:r w:rsidRPr="00C46D00">
        <w:rPr>
          <w:rFonts w:ascii="Book Antiqua" w:hAnsi="Book Antiqua"/>
          <w:sz w:val="24"/>
          <w:szCs w:val="24"/>
        </w:rPr>
        <w:t>anastamosis</w:t>
      </w:r>
      <w:proofErr w:type="spellEnd"/>
      <w:r w:rsidRPr="00C46D00">
        <w:rPr>
          <w:rFonts w:ascii="Book Antiqua" w:hAnsi="Book Antiqua"/>
          <w:sz w:val="24"/>
          <w:szCs w:val="24"/>
        </w:rPr>
        <w:t xml:space="preserve"> avoids the extensive pelvic dissection of the other procedures, which produces adverse effects on sexual function.</w:t>
      </w: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p>
    <w:p w:rsidR="002537BF" w:rsidRPr="00124420" w:rsidRDefault="002537BF" w:rsidP="00FB09D0">
      <w:pPr>
        <w:autoSpaceDE w:val="0"/>
        <w:autoSpaceDN w:val="0"/>
        <w:adjustRightInd w:val="0"/>
        <w:spacing w:after="0" w:line="360" w:lineRule="auto"/>
        <w:jc w:val="both"/>
        <w:rPr>
          <w:rFonts w:ascii="Book Antiqua" w:hAnsi="Book Antiqua"/>
          <w:b/>
          <w:i/>
          <w:sz w:val="24"/>
          <w:szCs w:val="24"/>
        </w:rPr>
      </w:pPr>
      <w:r w:rsidRPr="00124420">
        <w:rPr>
          <w:rFonts w:ascii="Book Antiqua" w:hAnsi="Book Antiqua"/>
          <w:b/>
          <w:i/>
          <w:sz w:val="24"/>
          <w:szCs w:val="24"/>
        </w:rPr>
        <w:t>Medical treatments and male fertility</w:t>
      </w:r>
    </w:p>
    <w:p w:rsidR="002537BF" w:rsidRPr="00C46D00" w:rsidRDefault="002537BF" w:rsidP="00FB09D0">
      <w:pPr>
        <w:autoSpaceDE w:val="0"/>
        <w:autoSpaceDN w:val="0"/>
        <w:adjustRightInd w:val="0"/>
        <w:spacing w:after="0" w:line="360" w:lineRule="auto"/>
        <w:jc w:val="both"/>
        <w:rPr>
          <w:rFonts w:ascii="Book Antiqua" w:hAnsi="Book Antiqua"/>
          <w:noProof/>
          <w:sz w:val="24"/>
          <w:szCs w:val="24"/>
        </w:rPr>
      </w:pPr>
      <w:r w:rsidRPr="00C46D00">
        <w:rPr>
          <w:rFonts w:ascii="Book Antiqua" w:hAnsi="Book Antiqua"/>
          <w:sz w:val="24"/>
          <w:szCs w:val="24"/>
        </w:rPr>
        <w:t xml:space="preserve">Table 2 shows the effects of IBD medications on erectile dysfunction, infertility, and pregnancy. In the general population, medications are responsible for erectile dysfunction in up to 25% of </w:t>
      </w:r>
      <w:proofErr w:type="gramStart"/>
      <w:r w:rsidRPr="00C46D00">
        <w:rPr>
          <w:rFonts w:ascii="Book Antiqua" w:hAnsi="Book Antiqua"/>
          <w:sz w:val="24"/>
          <w:szCs w:val="24"/>
        </w:rPr>
        <w:t>cases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99]</w:t>
      </w:r>
      <w:r w:rsidRPr="00C46D00">
        <w:rPr>
          <w:rFonts w:ascii="Book Antiqua" w:hAnsi="Book Antiqua"/>
          <w:sz w:val="24"/>
          <w:szCs w:val="24"/>
        </w:rPr>
        <w:t>. The medications used to treat IBD rarely cause erectly dysfunction; however, antidepressants and anti-anxiety medications, frequently prescribed for patients with IBD, could cause erectile dysfunction because depressive mood negatively influences sexual function (patients with first diagnosis of IBD had higher rates of depression than did patients with diagnosis of colon cancer)</w:t>
      </w:r>
      <w:r w:rsidRPr="00C46D00">
        <w:rPr>
          <w:rFonts w:ascii="Book Antiqua" w:hAnsi="Book Antiqua"/>
          <w:sz w:val="24"/>
          <w:szCs w:val="24"/>
          <w:vertAlign w:val="superscript"/>
        </w:rPr>
        <w:t xml:space="preserve"> [100]</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 xml:space="preserve">On the other hand, many drugs have been reported to impair semen parameters; </w:t>
      </w:r>
      <w:proofErr w:type="spellStart"/>
      <w:r w:rsidRPr="00C46D00">
        <w:rPr>
          <w:rFonts w:ascii="Book Antiqua" w:hAnsi="Book Antiqua"/>
          <w:sz w:val="24"/>
          <w:szCs w:val="24"/>
        </w:rPr>
        <w:t>sulphasalazine</w:t>
      </w:r>
      <w:proofErr w:type="spellEnd"/>
      <w:r w:rsidRPr="00C46D00">
        <w:rPr>
          <w:rFonts w:ascii="Book Antiqua" w:hAnsi="Book Antiqua"/>
          <w:sz w:val="24"/>
          <w:szCs w:val="24"/>
        </w:rPr>
        <w:t xml:space="preserve">, methotrexate, and infliximab seem to affect sperm </w:t>
      </w:r>
      <w:proofErr w:type="gramStart"/>
      <w:r w:rsidRPr="00C46D00">
        <w:rPr>
          <w:rFonts w:ascii="Book Antiqua" w:hAnsi="Book Antiqua"/>
          <w:sz w:val="24"/>
          <w:szCs w:val="24"/>
        </w:rPr>
        <w:t>quality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57]</w:t>
      </w:r>
      <w:r w:rsidRPr="00C46D00">
        <w:rPr>
          <w:rFonts w:ascii="Book Antiqua" w:hAnsi="Book Antiqua"/>
          <w:sz w:val="24"/>
          <w:szCs w:val="24"/>
        </w:rPr>
        <w:t>.</w:t>
      </w:r>
      <w:r w:rsidRPr="00C46D00">
        <w:rPr>
          <w:rFonts w:ascii="Book Antiqua" w:hAnsi="Book Antiqua"/>
          <w:noProof/>
          <w:sz w:val="24"/>
          <w:szCs w:val="24"/>
        </w:rPr>
        <w:t xml:space="preserve"> Of note, </w:t>
      </w:r>
      <w:r w:rsidRPr="00C46D00">
        <w:rPr>
          <w:rFonts w:ascii="Book Antiqua" w:hAnsi="Book Antiqua"/>
          <w:sz w:val="24"/>
          <w:szCs w:val="24"/>
        </w:rPr>
        <w:t>confounding factors that could affect male fertility, such as smoking, alcohol consumption, disease status, and medication use, are not always reported in studies investigating the effects of medical treatments on male fertility</w:t>
      </w:r>
      <w:r w:rsidRPr="00C46D00">
        <w:rPr>
          <w:rFonts w:ascii="Book Antiqua" w:hAnsi="Book Antiqua"/>
          <w:b/>
          <w:sz w:val="24"/>
          <w:szCs w:val="24"/>
        </w:rPr>
        <w:t xml:space="preserve">. </w:t>
      </w:r>
      <w:r w:rsidRPr="00C46D00">
        <w:rPr>
          <w:rFonts w:ascii="Book Antiqua" w:hAnsi="Book Antiqua"/>
          <w:sz w:val="24"/>
          <w:szCs w:val="24"/>
        </w:rPr>
        <w:t xml:space="preserve">Men with IBD rarely have documented physician counselling regarding the potential effects of medication on fertility and pregnancy due to the fact gastroenterologists lack knowledge of the effects of medications on male fertility or to a lack of documentation of their counselling </w:t>
      </w:r>
      <w:proofErr w:type="gramStart"/>
      <w:r w:rsidRPr="00C46D00">
        <w:rPr>
          <w:rFonts w:ascii="Book Antiqua" w:hAnsi="Book Antiqua"/>
          <w:sz w:val="24"/>
          <w:szCs w:val="24"/>
        </w:rPr>
        <w:t>practices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101]</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b/>
          <w:sz w:val="24"/>
          <w:szCs w:val="24"/>
        </w:rPr>
      </w:pPr>
      <w:r w:rsidRPr="00C46D00">
        <w:rPr>
          <w:rFonts w:ascii="Book Antiqua" w:hAnsi="Book Antiqua"/>
          <w:sz w:val="24"/>
          <w:szCs w:val="24"/>
        </w:rPr>
        <w:t xml:space="preserve">Except for </w:t>
      </w:r>
      <w:proofErr w:type="spellStart"/>
      <w:r w:rsidRPr="00C46D00">
        <w:rPr>
          <w:rFonts w:ascii="Book Antiqua" w:hAnsi="Book Antiqua"/>
          <w:sz w:val="24"/>
          <w:szCs w:val="24"/>
        </w:rPr>
        <w:t>sulfasalzine</w:t>
      </w:r>
      <w:proofErr w:type="spellEnd"/>
      <w:r w:rsidRPr="00C46D00">
        <w:rPr>
          <w:rFonts w:ascii="Book Antiqua" w:hAnsi="Book Antiqua"/>
          <w:sz w:val="24"/>
          <w:szCs w:val="24"/>
        </w:rPr>
        <w:t>, the risk of adverse foetal outcomes of other medications must be weighed against the benefit of maintaining good health of the father at the time of conception.</w:t>
      </w: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D142A0">
        <w:rPr>
          <w:rFonts w:ascii="Book Antiqua" w:hAnsi="Book Antiqua"/>
          <w:b/>
          <w:sz w:val="24"/>
          <w:szCs w:val="24"/>
        </w:rPr>
        <w:t>5-ASA</w:t>
      </w:r>
      <w:r>
        <w:rPr>
          <w:rFonts w:ascii="Book Antiqua" w:hAnsi="Book Antiqua"/>
          <w:b/>
          <w:sz w:val="24"/>
          <w:szCs w:val="24"/>
          <w:lang w:eastAsia="zh-CN"/>
        </w:rPr>
        <w:t xml:space="preserve">: </w:t>
      </w:r>
      <w:r w:rsidRPr="00C46D00">
        <w:rPr>
          <w:rFonts w:ascii="Book Antiqua" w:hAnsi="Book Antiqua"/>
          <w:sz w:val="24"/>
          <w:szCs w:val="24"/>
        </w:rPr>
        <w:t xml:space="preserve">The only 5-ASA medication shown to cause male infertility is </w:t>
      </w:r>
      <w:proofErr w:type="gramStart"/>
      <w:r w:rsidRPr="00C46D00">
        <w:rPr>
          <w:rFonts w:ascii="Book Antiqua" w:hAnsi="Book Antiqua"/>
          <w:sz w:val="24"/>
          <w:szCs w:val="24"/>
        </w:rPr>
        <w:t>sulfasalazine</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102,103]</w:t>
      </w:r>
      <w:r w:rsidRPr="00C46D00">
        <w:rPr>
          <w:rFonts w:ascii="Book Antiqua" w:hAnsi="Book Antiqua"/>
          <w:sz w:val="24"/>
          <w:szCs w:val="24"/>
        </w:rPr>
        <w:t>. Sulfasalazine is shown to cause reversible non-dose-dependent semen abnormalities (</w:t>
      </w:r>
      <w:proofErr w:type="spellStart"/>
      <w:r w:rsidRPr="00C46D00">
        <w:rPr>
          <w:rFonts w:ascii="Book Antiqua" w:hAnsi="Book Antiqua"/>
          <w:sz w:val="24"/>
          <w:szCs w:val="24"/>
        </w:rPr>
        <w:t>oligospermia</w:t>
      </w:r>
      <w:proofErr w:type="spellEnd"/>
      <w:r w:rsidRPr="00C46D00">
        <w:rPr>
          <w:rFonts w:ascii="Book Antiqua" w:hAnsi="Book Antiqua"/>
          <w:sz w:val="24"/>
          <w:szCs w:val="24"/>
        </w:rPr>
        <w:t>, reduced motility, abnormal morphology)</w:t>
      </w:r>
      <w:r w:rsidRPr="00C46D00">
        <w:rPr>
          <w:rFonts w:ascii="Book Antiqua" w:hAnsi="Book Antiqua"/>
          <w:sz w:val="24"/>
          <w:szCs w:val="24"/>
          <w:vertAlign w:val="superscript"/>
        </w:rPr>
        <w:t xml:space="preserve"> [105,106]</w:t>
      </w:r>
      <w:r w:rsidRPr="00C46D00">
        <w:rPr>
          <w:rFonts w:ascii="Book Antiqua" w:hAnsi="Book Antiqua"/>
          <w:sz w:val="24"/>
          <w:szCs w:val="24"/>
        </w:rPr>
        <w:t xml:space="preserve"> and infertility in up to 60% of </w:t>
      </w:r>
      <w:proofErr w:type="gramStart"/>
      <w:r w:rsidRPr="00C46D00">
        <w:rPr>
          <w:rFonts w:ascii="Book Antiqua" w:hAnsi="Book Antiqua"/>
          <w:sz w:val="24"/>
          <w:szCs w:val="24"/>
        </w:rPr>
        <w:t>men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107]</w:t>
      </w:r>
      <w:r w:rsidRPr="00C46D00">
        <w:rPr>
          <w:rFonts w:ascii="Book Antiqua" w:hAnsi="Book Antiqua"/>
          <w:sz w:val="24"/>
          <w:szCs w:val="24"/>
        </w:rPr>
        <w:t>.</w:t>
      </w:r>
      <w:r w:rsidRPr="005206DD">
        <w:rPr>
          <w:rFonts w:ascii="Book Antiqua" w:hAnsi="Book Antiqua"/>
          <w:sz w:val="24"/>
          <w:szCs w:val="24"/>
        </w:rPr>
        <w:t xml:space="preserve"> </w:t>
      </w:r>
      <w:r w:rsidRPr="00C46D00">
        <w:rPr>
          <w:rFonts w:ascii="Book Antiqua" w:hAnsi="Book Antiqua"/>
          <w:sz w:val="24"/>
          <w:szCs w:val="24"/>
        </w:rPr>
        <w:t xml:space="preserve">Impaired sperm maturation and oxidative stress due to the </w:t>
      </w:r>
      <w:proofErr w:type="spellStart"/>
      <w:r w:rsidRPr="00C46D00">
        <w:rPr>
          <w:rFonts w:ascii="Book Antiqua" w:hAnsi="Book Antiqua"/>
          <w:sz w:val="24"/>
          <w:szCs w:val="24"/>
        </w:rPr>
        <w:t>sulfapyridine</w:t>
      </w:r>
      <w:proofErr w:type="spellEnd"/>
      <w:r w:rsidRPr="00C46D00">
        <w:rPr>
          <w:rFonts w:ascii="Book Antiqua" w:hAnsi="Book Antiqua"/>
          <w:sz w:val="24"/>
          <w:szCs w:val="24"/>
        </w:rPr>
        <w:t xml:space="preserve"> constituent of the drug are thought to be the </w:t>
      </w:r>
      <w:proofErr w:type="gramStart"/>
      <w:r w:rsidRPr="00C46D00">
        <w:rPr>
          <w:rFonts w:ascii="Book Antiqua" w:hAnsi="Book Antiqua"/>
          <w:sz w:val="24"/>
          <w:szCs w:val="24"/>
        </w:rPr>
        <w:t>cause</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108-111]</w:t>
      </w:r>
      <w:r w:rsidRPr="00C46D00">
        <w:rPr>
          <w:rFonts w:ascii="Book Antiqua" w:hAnsi="Book Antiqua"/>
          <w:sz w:val="24"/>
          <w:szCs w:val="24"/>
        </w:rPr>
        <w:t>.</w:t>
      </w:r>
      <w:r w:rsidRPr="005206DD">
        <w:rPr>
          <w:rFonts w:ascii="Book Antiqua" w:hAnsi="Book Antiqua"/>
          <w:sz w:val="24"/>
          <w:szCs w:val="24"/>
        </w:rPr>
        <w:t xml:space="preserve"> </w:t>
      </w:r>
      <w:r w:rsidRPr="00C46D00">
        <w:rPr>
          <w:rFonts w:ascii="Book Antiqua" w:hAnsi="Book Antiqua"/>
          <w:sz w:val="24"/>
          <w:szCs w:val="24"/>
        </w:rPr>
        <w:t xml:space="preserve">Male fertility is restored two months after sulfasalazine withdrawal or switching to other </w:t>
      </w:r>
      <w:proofErr w:type="spellStart"/>
      <w:r w:rsidRPr="00C46D00">
        <w:rPr>
          <w:rFonts w:ascii="Book Antiqua" w:hAnsi="Book Antiqua"/>
          <w:sz w:val="24"/>
          <w:szCs w:val="24"/>
        </w:rPr>
        <w:t>mesalazine</w:t>
      </w:r>
      <w:proofErr w:type="spellEnd"/>
      <w:r w:rsidRPr="00C46D00">
        <w:rPr>
          <w:rFonts w:ascii="Book Antiqua" w:hAnsi="Book Antiqua"/>
          <w:sz w:val="24"/>
          <w:szCs w:val="24"/>
        </w:rPr>
        <w:t xml:space="preserve"> </w:t>
      </w:r>
      <w:proofErr w:type="gramStart"/>
      <w:r w:rsidRPr="00C46D00">
        <w:rPr>
          <w:rFonts w:ascii="Book Antiqua" w:hAnsi="Book Antiqua"/>
          <w:sz w:val="24"/>
          <w:szCs w:val="24"/>
        </w:rPr>
        <w:t>preparations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112-116]</w:t>
      </w:r>
      <w:r w:rsidRPr="00C46D00">
        <w:rPr>
          <w:rFonts w:ascii="Book Antiqua" w:hAnsi="Book Antiqua"/>
          <w:sz w:val="24"/>
          <w:szCs w:val="24"/>
        </w:rPr>
        <w:t xml:space="preserve">. A single case of impotence is reported that was resolved after </w:t>
      </w:r>
      <w:r w:rsidRPr="00C46D00">
        <w:rPr>
          <w:rFonts w:ascii="Book Antiqua" w:hAnsi="Book Antiqua"/>
          <w:sz w:val="24"/>
          <w:szCs w:val="24"/>
        </w:rPr>
        <w:lastRenderedPageBreak/>
        <w:t xml:space="preserve">switching to </w:t>
      </w:r>
      <w:proofErr w:type="spellStart"/>
      <w:proofErr w:type="gramStart"/>
      <w:r w:rsidRPr="00C46D00">
        <w:rPr>
          <w:rFonts w:ascii="Book Antiqua" w:hAnsi="Book Antiqua"/>
          <w:sz w:val="24"/>
          <w:szCs w:val="24"/>
        </w:rPr>
        <w:t>olsalazine</w:t>
      </w:r>
      <w:proofErr w:type="spellEnd"/>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117]</w:t>
      </w:r>
      <w:r w:rsidRPr="00C46D00">
        <w:rPr>
          <w:rFonts w:ascii="Book Antiqua" w:hAnsi="Book Antiqua"/>
          <w:sz w:val="24"/>
          <w:szCs w:val="24"/>
        </w:rPr>
        <w:t>.</w:t>
      </w:r>
      <w:r w:rsidRPr="005206DD">
        <w:rPr>
          <w:rFonts w:ascii="Book Antiqua" w:hAnsi="Book Antiqua"/>
          <w:sz w:val="24"/>
          <w:szCs w:val="24"/>
        </w:rPr>
        <w:t xml:space="preserve"> </w:t>
      </w:r>
      <w:r w:rsidRPr="00C46D00">
        <w:rPr>
          <w:rFonts w:ascii="Book Antiqua" w:hAnsi="Book Antiqua"/>
          <w:sz w:val="24"/>
          <w:szCs w:val="24"/>
        </w:rPr>
        <w:t xml:space="preserve">One study found an association between sulfasalazine use in men and a higher rate of congenital malformations in their </w:t>
      </w:r>
      <w:proofErr w:type="gramStart"/>
      <w:r w:rsidRPr="00C46D00">
        <w:rPr>
          <w:rFonts w:ascii="Book Antiqua" w:hAnsi="Book Antiqua"/>
          <w:sz w:val="24"/>
          <w:szCs w:val="24"/>
        </w:rPr>
        <w:t>children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107]</w:t>
      </w:r>
      <w:r w:rsidRPr="00C46D00">
        <w:rPr>
          <w:rFonts w:ascii="Book Antiqua" w:hAnsi="Book Antiqua"/>
          <w:sz w:val="24"/>
          <w:szCs w:val="24"/>
        </w:rPr>
        <w:t xml:space="preserve">. There is a single case report of </w:t>
      </w:r>
      <w:proofErr w:type="spellStart"/>
      <w:r w:rsidRPr="00C46D00">
        <w:rPr>
          <w:rFonts w:ascii="Book Antiqua" w:hAnsi="Book Antiqua"/>
          <w:sz w:val="24"/>
          <w:szCs w:val="24"/>
        </w:rPr>
        <w:t>mesalazine</w:t>
      </w:r>
      <w:proofErr w:type="spellEnd"/>
      <w:r w:rsidRPr="00C46D00">
        <w:rPr>
          <w:rFonts w:ascii="Book Antiqua" w:hAnsi="Book Antiqua"/>
          <w:sz w:val="24"/>
          <w:szCs w:val="24"/>
        </w:rPr>
        <w:t xml:space="preserve">-induced </w:t>
      </w:r>
      <w:proofErr w:type="spellStart"/>
      <w:r w:rsidRPr="00C46D00">
        <w:rPr>
          <w:rFonts w:ascii="Book Antiqua" w:hAnsi="Book Antiqua"/>
          <w:sz w:val="24"/>
          <w:szCs w:val="24"/>
        </w:rPr>
        <w:t>oligospermia</w:t>
      </w:r>
      <w:proofErr w:type="spellEnd"/>
      <w:r w:rsidRPr="00C46D00">
        <w:rPr>
          <w:rFonts w:ascii="Book Antiqua" w:hAnsi="Book Antiqua"/>
          <w:sz w:val="24"/>
          <w:szCs w:val="24"/>
        </w:rPr>
        <w:t xml:space="preserve"> and infertility that reversed when the drug was </w:t>
      </w:r>
      <w:proofErr w:type="gramStart"/>
      <w:r w:rsidRPr="00C46D00">
        <w:rPr>
          <w:rFonts w:ascii="Book Antiqua" w:hAnsi="Book Antiqua"/>
          <w:sz w:val="24"/>
          <w:szCs w:val="24"/>
        </w:rPr>
        <w:t>stopped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104]</w:t>
      </w:r>
      <w:r w:rsidRPr="00C46D00">
        <w:rPr>
          <w:rFonts w:ascii="Book Antiqua" w:hAnsi="Book Antiqua"/>
          <w:sz w:val="24"/>
          <w:szCs w:val="24"/>
        </w:rPr>
        <w:t xml:space="preserve">. Given these data, no recommendations are made to discontinue 5-ASA (except sulfasalazine) for men planning to conceive. </w:t>
      </w:r>
    </w:p>
    <w:p w:rsidR="002537BF" w:rsidRPr="00C46D00" w:rsidRDefault="002537BF" w:rsidP="00FB09D0">
      <w:pPr>
        <w:autoSpaceDE w:val="0"/>
        <w:autoSpaceDN w:val="0"/>
        <w:adjustRightInd w:val="0"/>
        <w:spacing w:after="0" w:line="360" w:lineRule="auto"/>
        <w:jc w:val="both"/>
        <w:rPr>
          <w:rFonts w:ascii="Book Antiqua" w:hAnsi="Book Antiqua"/>
          <w:b/>
          <w:sz w:val="24"/>
          <w:szCs w:val="24"/>
        </w:rPr>
      </w:pP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D142A0">
        <w:rPr>
          <w:rFonts w:ascii="Book Antiqua" w:hAnsi="Book Antiqua"/>
          <w:b/>
          <w:sz w:val="24"/>
          <w:szCs w:val="24"/>
        </w:rPr>
        <w:t>Azathioprine</w:t>
      </w:r>
      <w:r>
        <w:rPr>
          <w:rFonts w:ascii="Book Antiqua" w:hAnsi="Book Antiqua"/>
          <w:b/>
          <w:sz w:val="24"/>
          <w:szCs w:val="24"/>
          <w:lang w:eastAsia="zh-CN"/>
        </w:rPr>
        <w:t xml:space="preserve">: </w:t>
      </w:r>
      <w:r w:rsidRPr="00C46D00">
        <w:rPr>
          <w:rFonts w:ascii="Book Antiqua" w:hAnsi="Book Antiqua"/>
          <w:sz w:val="24"/>
          <w:szCs w:val="24"/>
        </w:rPr>
        <w:t>A study of 18 men with IBD showed that azathioprine did not reduce semen quality and thus male fertility in IBD: no changes in semen parameters were noted after 11</w:t>
      </w:r>
      <w:r>
        <w:rPr>
          <w:rFonts w:ascii="Book Antiqua" w:hAnsi="Book Antiqua"/>
          <w:sz w:val="24"/>
          <w:szCs w:val="24"/>
          <w:lang w:eastAsia="zh-CN"/>
        </w:rPr>
        <w:t xml:space="preserve"> </w:t>
      </w:r>
      <w:r w:rsidRPr="00C46D00">
        <w:rPr>
          <w:rFonts w:ascii="Book Antiqua" w:hAnsi="Book Antiqua"/>
          <w:sz w:val="24"/>
          <w:szCs w:val="24"/>
        </w:rPr>
        <w:t>±</w:t>
      </w:r>
      <w:r>
        <w:rPr>
          <w:rFonts w:ascii="Book Antiqua" w:hAnsi="Book Antiqua"/>
          <w:sz w:val="24"/>
          <w:szCs w:val="24"/>
          <w:lang w:eastAsia="zh-CN"/>
        </w:rPr>
        <w:t xml:space="preserve"> </w:t>
      </w:r>
      <w:r w:rsidRPr="00C46D00">
        <w:rPr>
          <w:rFonts w:ascii="Book Antiqua" w:hAnsi="Book Antiqua"/>
          <w:sz w:val="24"/>
          <w:szCs w:val="24"/>
        </w:rPr>
        <w:t xml:space="preserve">5 </w:t>
      </w:r>
      <w:proofErr w:type="spellStart"/>
      <w:r w:rsidRPr="00C46D00">
        <w:rPr>
          <w:rFonts w:ascii="Book Antiqua" w:hAnsi="Book Antiqua"/>
          <w:sz w:val="24"/>
          <w:szCs w:val="24"/>
        </w:rPr>
        <w:t>mo</w:t>
      </w:r>
      <w:proofErr w:type="spellEnd"/>
      <w:r w:rsidRPr="00C46D00">
        <w:rPr>
          <w:rFonts w:ascii="Book Antiqua" w:hAnsi="Book Antiqua"/>
          <w:sz w:val="24"/>
          <w:szCs w:val="24"/>
        </w:rPr>
        <w:t xml:space="preserve"> of AZA administration or during long-term treatment (49±14 months)</w:t>
      </w:r>
      <w:r w:rsidRPr="00C46D00">
        <w:rPr>
          <w:rFonts w:ascii="Book Antiqua" w:hAnsi="Book Antiqua"/>
          <w:sz w:val="24"/>
          <w:szCs w:val="24"/>
          <w:vertAlign w:val="superscript"/>
        </w:rPr>
        <w:t xml:space="preserve"> [118]</w:t>
      </w:r>
      <w:r w:rsidRPr="00C46D00">
        <w:rPr>
          <w:rFonts w:ascii="Book Antiqua" w:hAnsi="Book Antiqua"/>
          <w:sz w:val="24"/>
          <w:szCs w:val="24"/>
        </w:rPr>
        <w:t xml:space="preserve">. In a survey of 164 male renal transplant patients, long-term therapy with cyclosporine, azathioprine, and prednisone demonstrated no effects on </w:t>
      </w:r>
      <w:proofErr w:type="gramStart"/>
      <w:r w:rsidRPr="00C46D00">
        <w:rPr>
          <w:rFonts w:ascii="Book Antiqua" w:hAnsi="Book Antiqua"/>
          <w:sz w:val="24"/>
          <w:szCs w:val="24"/>
        </w:rPr>
        <w:t>fertility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119]</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noProof/>
          <w:sz w:val="24"/>
          <w:szCs w:val="24"/>
        </w:rPr>
      </w:pPr>
      <w:r w:rsidRPr="00C46D00">
        <w:rPr>
          <w:rFonts w:ascii="Book Antiqua" w:hAnsi="Book Antiqua"/>
          <w:sz w:val="24"/>
          <w:szCs w:val="24"/>
        </w:rPr>
        <w:t xml:space="preserve">The teratogenic effect of azathioprine and its metabolite 6-mercaptopurine remains controversial. In one retrospective study, the incidence of pregnancy-related complications was significantly increased when the fathers used 6-MP within 3 months of </w:t>
      </w:r>
      <w:proofErr w:type="gramStart"/>
      <w:r w:rsidRPr="00C46D00">
        <w:rPr>
          <w:rFonts w:ascii="Book Antiqua" w:hAnsi="Book Antiqua"/>
          <w:sz w:val="24"/>
          <w:szCs w:val="24"/>
        </w:rPr>
        <w:t>conception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120]</w:t>
      </w:r>
      <w:r w:rsidRPr="00C46D00">
        <w:rPr>
          <w:rFonts w:ascii="Book Antiqua" w:hAnsi="Book Antiqua"/>
          <w:sz w:val="24"/>
          <w:szCs w:val="24"/>
        </w:rPr>
        <w:t xml:space="preserve">. Specifically, in men with IBD under 6-MP, congenital anomalies and spontaneous abortions were detected in 4% and 6% of cases, respectively. These data are substantially different from those observed in men with IBD who were not taking this drug (no congenital anomalies and 2% of spontaneous abortions) </w:t>
      </w:r>
      <w:r w:rsidRPr="00C46D00">
        <w:rPr>
          <w:rFonts w:ascii="Book Antiqua" w:hAnsi="Book Antiqua"/>
          <w:sz w:val="24"/>
          <w:szCs w:val="24"/>
          <w:vertAlign w:val="superscript"/>
        </w:rPr>
        <w:t>[120]</w:t>
      </w:r>
      <w:r w:rsidRPr="00C46D00">
        <w:rPr>
          <w:rFonts w:ascii="Book Antiqua" w:hAnsi="Book Antiqua"/>
          <w:sz w:val="24"/>
          <w:szCs w:val="24"/>
        </w:rPr>
        <w:t xml:space="preserve">. However, the rates of congenital abnormalities and spontaneous abortions were below those of the general population - 3% and 10%, </w:t>
      </w:r>
      <w:proofErr w:type="gramStart"/>
      <w:r w:rsidRPr="00C46D00">
        <w:rPr>
          <w:rFonts w:ascii="Book Antiqua" w:hAnsi="Book Antiqua"/>
          <w:sz w:val="24"/>
          <w:szCs w:val="24"/>
        </w:rPr>
        <w:t>respectively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121]</w:t>
      </w:r>
      <w:r w:rsidRPr="00C46D00">
        <w:rPr>
          <w:rFonts w:ascii="Book Antiqua" w:hAnsi="Book Antiqua"/>
          <w:sz w:val="24"/>
          <w:szCs w:val="24"/>
        </w:rPr>
        <w:t xml:space="preserve">. In a Danish population-based cohort study, the paternal use of azathioprine or </w:t>
      </w:r>
      <w:proofErr w:type="spellStart"/>
      <w:r w:rsidRPr="00C46D00">
        <w:rPr>
          <w:rFonts w:ascii="Book Antiqua" w:hAnsi="Book Antiqua"/>
          <w:sz w:val="24"/>
          <w:szCs w:val="24"/>
        </w:rPr>
        <w:t>mercaptopurine</w:t>
      </w:r>
      <w:proofErr w:type="spellEnd"/>
      <w:r w:rsidRPr="00C46D00">
        <w:rPr>
          <w:rFonts w:ascii="Book Antiqua" w:hAnsi="Book Antiqua"/>
          <w:sz w:val="24"/>
          <w:szCs w:val="24"/>
        </w:rPr>
        <w:t xml:space="preserve"> before conception was associated with an increased but not statistically significant risk of congenital </w:t>
      </w:r>
      <w:proofErr w:type="gramStart"/>
      <w:r w:rsidRPr="00C46D00">
        <w:rPr>
          <w:rFonts w:ascii="Book Antiqua" w:hAnsi="Book Antiqua"/>
          <w:sz w:val="24"/>
          <w:szCs w:val="24"/>
        </w:rPr>
        <w:t>abnormalities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122]</w:t>
      </w:r>
      <w:r w:rsidRPr="00C46D00">
        <w:rPr>
          <w:rFonts w:ascii="Book Antiqua" w:hAnsi="Book Antiqua"/>
          <w:sz w:val="24"/>
          <w:szCs w:val="24"/>
        </w:rPr>
        <w:t xml:space="preserve">. </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 xml:space="preserve">Two other studies did not observe any significant effect of preconception </w:t>
      </w:r>
      <w:proofErr w:type="spellStart"/>
      <w:r w:rsidRPr="00C46D00">
        <w:rPr>
          <w:rFonts w:ascii="Book Antiqua" w:hAnsi="Book Antiqua"/>
          <w:sz w:val="24"/>
          <w:szCs w:val="24"/>
        </w:rPr>
        <w:t>thiopurine</w:t>
      </w:r>
      <w:proofErr w:type="spellEnd"/>
      <w:r w:rsidRPr="00C46D00">
        <w:rPr>
          <w:rFonts w:ascii="Book Antiqua" w:hAnsi="Book Antiqua"/>
          <w:sz w:val="24"/>
          <w:szCs w:val="24"/>
        </w:rPr>
        <w:t xml:space="preserve"> exposure of the father on pregnancy outcomes. </w:t>
      </w:r>
      <w:proofErr w:type="spellStart"/>
      <w:proofErr w:type="gramStart"/>
      <w:r w:rsidRPr="00C46D00">
        <w:rPr>
          <w:rFonts w:ascii="Book Antiqua" w:hAnsi="Book Antiqua"/>
          <w:sz w:val="24"/>
          <w:szCs w:val="24"/>
        </w:rPr>
        <w:t>Francella</w:t>
      </w:r>
      <w:proofErr w:type="spellEnd"/>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123]</w:t>
      </w:r>
      <w:r w:rsidRPr="00C46D00">
        <w:rPr>
          <w:rFonts w:ascii="Book Antiqua" w:hAnsi="Book Antiqua"/>
          <w:sz w:val="24"/>
          <w:szCs w:val="24"/>
        </w:rPr>
        <w:t xml:space="preserve"> showed that there was no statistical difference in conception failures (defined as a spontaneous abortion), abortion secondary to a birth defect, major congenital malformations, neoplasia, or increased infections among offspring of male patients taking 6-MP compared with controls. In 2010, </w:t>
      </w:r>
      <w:proofErr w:type="spellStart"/>
      <w:proofErr w:type="gramStart"/>
      <w:r w:rsidRPr="00C46D00">
        <w:rPr>
          <w:rFonts w:ascii="Book Antiqua" w:hAnsi="Book Antiqua"/>
          <w:sz w:val="24"/>
          <w:szCs w:val="24"/>
        </w:rPr>
        <w:t>Teruel</w:t>
      </w:r>
      <w:proofErr w:type="spellEnd"/>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124]</w:t>
      </w:r>
      <w:r w:rsidRPr="00C46D00">
        <w:rPr>
          <w:rFonts w:ascii="Book Antiqua" w:hAnsi="Book Antiqua"/>
          <w:sz w:val="24"/>
          <w:szCs w:val="24"/>
        </w:rPr>
        <w:t xml:space="preserve"> confirmed </w:t>
      </w:r>
      <w:r w:rsidRPr="00C46D00">
        <w:rPr>
          <w:rFonts w:ascii="Book Antiqua" w:hAnsi="Book Antiqua"/>
          <w:bCs/>
          <w:sz w:val="24"/>
          <w:szCs w:val="24"/>
        </w:rPr>
        <w:t>there were no significant differences in terms of unsuccessful pregnancies between the exposed group (</w:t>
      </w:r>
      <w:proofErr w:type="spellStart"/>
      <w:r w:rsidRPr="00C46D00">
        <w:rPr>
          <w:rFonts w:ascii="Book Antiqua" w:hAnsi="Book Antiqua"/>
          <w:bCs/>
          <w:sz w:val="24"/>
          <w:szCs w:val="24"/>
        </w:rPr>
        <w:t>mercaptopurine</w:t>
      </w:r>
      <w:proofErr w:type="spellEnd"/>
      <w:r w:rsidRPr="00C46D00">
        <w:rPr>
          <w:rFonts w:ascii="Book Antiqua" w:hAnsi="Book Antiqua"/>
          <w:bCs/>
          <w:sz w:val="24"/>
          <w:szCs w:val="24"/>
        </w:rPr>
        <w:t xml:space="preserve"> 9, azathioprine 37) and the control group.</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lastRenderedPageBreak/>
        <w:t>Given these data, no recommendations are made to discontinue azathioprine/</w:t>
      </w:r>
      <w:proofErr w:type="spellStart"/>
      <w:r w:rsidRPr="00C46D00">
        <w:rPr>
          <w:rFonts w:ascii="Book Antiqua" w:hAnsi="Book Antiqua"/>
          <w:sz w:val="24"/>
          <w:szCs w:val="24"/>
        </w:rPr>
        <w:t>mercaptopurine</w:t>
      </w:r>
      <w:proofErr w:type="spellEnd"/>
      <w:r w:rsidRPr="00C46D00">
        <w:rPr>
          <w:rFonts w:ascii="Book Antiqua" w:hAnsi="Book Antiqua"/>
          <w:sz w:val="24"/>
          <w:szCs w:val="24"/>
        </w:rPr>
        <w:t xml:space="preserve"> for men planning to conceive.</w:t>
      </w:r>
    </w:p>
    <w:p w:rsidR="002537BF" w:rsidRPr="00C46D00" w:rsidRDefault="002537BF" w:rsidP="00FB09D0">
      <w:pPr>
        <w:autoSpaceDE w:val="0"/>
        <w:autoSpaceDN w:val="0"/>
        <w:adjustRightInd w:val="0"/>
        <w:spacing w:after="0" w:line="360" w:lineRule="auto"/>
        <w:jc w:val="both"/>
        <w:rPr>
          <w:rFonts w:ascii="Book Antiqua" w:hAnsi="Book Antiqua"/>
          <w:b/>
          <w:sz w:val="24"/>
          <w:szCs w:val="24"/>
        </w:rPr>
      </w:pP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C65F8E">
        <w:rPr>
          <w:rFonts w:ascii="Book Antiqua" w:hAnsi="Book Antiqua"/>
          <w:b/>
          <w:sz w:val="24"/>
          <w:szCs w:val="24"/>
        </w:rPr>
        <w:t>Cyclosporine A</w:t>
      </w:r>
      <w:r>
        <w:rPr>
          <w:rFonts w:ascii="Book Antiqua" w:hAnsi="Book Antiqua"/>
          <w:b/>
          <w:sz w:val="24"/>
          <w:szCs w:val="24"/>
          <w:lang w:eastAsia="zh-CN"/>
        </w:rPr>
        <w:t xml:space="preserve">: </w:t>
      </w:r>
      <w:r w:rsidRPr="00C46D00">
        <w:rPr>
          <w:rFonts w:ascii="Book Antiqua" w:hAnsi="Book Antiqua"/>
          <w:sz w:val="24"/>
          <w:szCs w:val="24"/>
        </w:rPr>
        <w:t xml:space="preserve">There are no data regarding the effects of cyclosporine on fertility of men with IBD. In animal models, it has been demonstrated that cyclosporine A causes damage of testicular tissue and </w:t>
      </w:r>
      <w:proofErr w:type="gramStart"/>
      <w:r w:rsidRPr="00C46D00">
        <w:rPr>
          <w:rFonts w:ascii="Book Antiqua" w:hAnsi="Book Antiqua"/>
          <w:sz w:val="24"/>
          <w:szCs w:val="24"/>
        </w:rPr>
        <w:t>sperms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125]</w:t>
      </w:r>
      <w:r w:rsidRPr="00C46D00">
        <w:rPr>
          <w:rFonts w:ascii="Book Antiqua" w:hAnsi="Book Antiqua"/>
          <w:b/>
          <w:sz w:val="24"/>
          <w:szCs w:val="24"/>
        </w:rPr>
        <w:t xml:space="preserve">, </w:t>
      </w:r>
      <w:r w:rsidRPr="00C46D00">
        <w:rPr>
          <w:rFonts w:ascii="Book Antiqua" w:hAnsi="Book Antiqua"/>
          <w:sz w:val="24"/>
          <w:szCs w:val="24"/>
        </w:rPr>
        <w:t>but antioxidants may protect from testicular toxicity</w:t>
      </w:r>
      <w:r w:rsidRPr="00C46D00">
        <w:rPr>
          <w:rFonts w:ascii="Book Antiqua" w:hAnsi="Book Antiqua"/>
          <w:sz w:val="24"/>
          <w:szCs w:val="24"/>
          <w:vertAlign w:val="superscript"/>
        </w:rPr>
        <w:t>[125,126]</w:t>
      </w:r>
      <w:r w:rsidRPr="00C46D00">
        <w:rPr>
          <w:rFonts w:ascii="Book Antiqua" w:hAnsi="Book Antiqua"/>
          <w:noProof/>
          <w:sz w:val="24"/>
          <w:szCs w:val="24"/>
        </w:rPr>
        <w:t>.</w:t>
      </w:r>
      <w:r w:rsidRPr="00C46D00">
        <w:rPr>
          <w:rFonts w:ascii="Book Antiqua" w:hAnsi="Book Antiqua"/>
          <w:sz w:val="24"/>
          <w:szCs w:val="24"/>
        </w:rPr>
        <w:t xml:space="preserve"> In humans, the small studies conducted do not seem to suggest any association between cyclosporine and male infertility: a decrease in serum </w:t>
      </w:r>
      <w:proofErr w:type="spellStart"/>
      <w:r w:rsidRPr="00C46D00">
        <w:rPr>
          <w:rFonts w:ascii="Book Antiqua" w:hAnsi="Book Antiqua"/>
          <w:sz w:val="24"/>
          <w:szCs w:val="24"/>
        </w:rPr>
        <w:t>antisperm</w:t>
      </w:r>
      <w:proofErr w:type="spellEnd"/>
      <w:r w:rsidRPr="00C46D00">
        <w:rPr>
          <w:rFonts w:ascii="Book Antiqua" w:hAnsi="Book Antiqua"/>
          <w:sz w:val="24"/>
          <w:szCs w:val="24"/>
        </w:rPr>
        <w:t xml:space="preserve"> </w:t>
      </w:r>
      <w:proofErr w:type="gramStart"/>
      <w:r w:rsidRPr="00C46D00">
        <w:rPr>
          <w:rFonts w:ascii="Book Antiqua" w:hAnsi="Book Antiqua"/>
          <w:sz w:val="24"/>
          <w:szCs w:val="24"/>
        </w:rPr>
        <w:t>antibodies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128,129]</w:t>
      </w:r>
      <w:r w:rsidRPr="00C46D00">
        <w:rPr>
          <w:rFonts w:ascii="Book Antiqua" w:hAnsi="Book Antiqua"/>
          <w:sz w:val="24"/>
          <w:szCs w:val="24"/>
        </w:rPr>
        <w:t>, normal semen analysis, and successful pregnancies are described</w:t>
      </w:r>
      <w:r w:rsidRPr="00C46D00">
        <w:rPr>
          <w:rFonts w:ascii="Book Antiqua" w:hAnsi="Book Antiqua"/>
          <w:sz w:val="24"/>
          <w:szCs w:val="24"/>
          <w:vertAlign w:val="superscript"/>
        </w:rPr>
        <w:t>[130]</w:t>
      </w:r>
      <w:r w:rsidRPr="00C46D00">
        <w:rPr>
          <w:rFonts w:ascii="Book Antiqua" w:hAnsi="Book Antiqua"/>
          <w:sz w:val="24"/>
          <w:szCs w:val="24"/>
        </w:rPr>
        <w:t>.</w:t>
      </w:r>
      <w:r w:rsidRPr="005206DD">
        <w:rPr>
          <w:rFonts w:ascii="Book Antiqua" w:hAnsi="Book Antiqua"/>
          <w:sz w:val="24"/>
          <w:szCs w:val="24"/>
        </w:rPr>
        <w:t xml:space="preserve"> </w:t>
      </w:r>
      <w:r w:rsidRPr="00C46D00">
        <w:rPr>
          <w:rFonts w:ascii="Book Antiqua" w:hAnsi="Book Antiqua"/>
          <w:sz w:val="24"/>
          <w:szCs w:val="24"/>
        </w:rPr>
        <w:t>There are no reports of adverse pregnancy among partners of men who were taking cyclosporine. No recommendations are made to discontinue cyclosporine A for men planning to conceive.</w:t>
      </w: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0B1568">
        <w:rPr>
          <w:rFonts w:ascii="Book Antiqua" w:hAnsi="Book Antiqua"/>
          <w:b/>
          <w:sz w:val="24"/>
          <w:szCs w:val="24"/>
        </w:rPr>
        <w:t>Methotrexate</w:t>
      </w:r>
      <w:r>
        <w:rPr>
          <w:rFonts w:ascii="Book Antiqua" w:hAnsi="Book Antiqua"/>
          <w:b/>
          <w:sz w:val="24"/>
          <w:szCs w:val="24"/>
          <w:lang w:eastAsia="zh-CN"/>
        </w:rPr>
        <w:t xml:space="preserve">: </w:t>
      </w:r>
      <w:r w:rsidRPr="00C46D00">
        <w:rPr>
          <w:rFonts w:ascii="Book Antiqua" w:hAnsi="Book Antiqua"/>
          <w:sz w:val="24"/>
          <w:szCs w:val="24"/>
        </w:rPr>
        <w:t xml:space="preserve">This drug is the one most often associated with </w:t>
      </w:r>
      <w:proofErr w:type="gramStart"/>
      <w:r w:rsidRPr="00C46D00">
        <w:rPr>
          <w:rFonts w:ascii="Book Antiqua" w:hAnsi="Book Antiqua"/>
          <w:sz w:val="24"/>
          <w:szCs w:val="24"/>
        </w:rPr>
        <w:t>impotence</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131-133]</w:t>
      </w:r>
      <w:r w:rsidRPr="00C46D00">
        <w:rPr>
          <w:rFonts w:ascii="Book Antiqua" w:hAnsi="Book Antiqua"/>
          <w:sz w:val="24"/>
          <w:szCs w:val="24"/>
        </w:rPr>
        <w:t xml:space="preserve">. However, few data are available on the effects of methotrexate on male reproductive capability. In animal models, it has been demonstrated to cause altered spermatogenesis and degeneration of spermatocytes, </w:t>
      </w:r>
      <w:proofErr w:type="spellStart"/>
      <w:r w:rsidRPr="00C46D00">
        <w:rPr>
          <w:rFonts w:ascii="Book Antiqua" w:hAnsi="Book Antiqua"/>
          <w:sz w:val="24"/>
          <w:szCs w:val="24"/>
        </w:rPr>
        <w:t>Sertoli</w:t>
      </w:r>
      <w:proofErr w:type="spellEnd"/>
      <w:r w:rsidRPr="00C46D00">
        <w:rPr>
          <w:rFonts w:ascii="Book Antiqua" w:hAnsi="Book Antiqua"/>
          <w:sz w:val="24"/>
          <w:szCs w:val="24"/>
        </w:rPr>
        <w:t xml:space="preserve"> cells, and </w:t>
      </w:r>
      <w:proofErr w:type="spellStart"/>
      <w:r w:rsidRPr="00C46D00">
        <w:rPr>
          <w:rFonts w:ascii="Book Antiqua" w:hAnsi="Book Antiqua"/>
          <w:sz w:val="24"/>
          <w:szCs w:val="24"/>
        </w:rPr>
        <w:t>Leydig</w:t>
      </w:r>
      <w:proofErr w:type="spellEnd"/>
      <w:r w:rsidRPr="00C46D00">
        <w:rPr>
          <w:rFonts w:ascii="Book Antiqua" w:hAnsi="Book Antiqua"/>
          <w:sz w:val="24"/>
          <w:szCs w:val="24"/>
        </w:rPr>
        <w:t xml:space="preserve"> </w:t>
      </w:r>
      <w:proofErr w:type="gramStart"/>
      <w:r w:rsidRPr="00C46D00">
        <w:rPr>
          <w:rFonts w:ascii="Book Antiqua" w:hAnsi="Book Antiqua"/>
          <w:sz w:val="24"/>
          <w:szCs w:val="24"/>
        </w:rPr>
        <w:t>cells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134-136]</w:t>
      </w:r>
      <w:r w:rsidRPr="00C46D00">
        <w:rPr>
          <w:rFonts w:ascii="Book Antiqua" w:hAnsi="Book Antiqua"/>
          <w:sz w:val="24"/>
          <w:szCs w:val="24"/>
        </w:rPr>
        <w:t xml:space="preserve">.  Opinions differ in the literature on the effects of methotrexate on male fertility: the concurrent administration of other chemotherapeutic agents is a </w:t>
      </w:r>
      <w:proofErr w:type="gramStart"/>
      <w:r w:rsidRPr="00C46D00">
        <w:rPr>
          <w:rFonts w:ascii="Book Antiqua" w:hAnsi="Book Antiqua"/>
          <w:sz w:val="24"/>
          <w:szCs w:val="24"/>
        </w:rPr>
        <w:t>limitation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137]</w:t>
      </w:r>
      <w:r w:rsidRPr="00C46D00">
        <w:rPr>
          <w:rFonts w:ascii="Book Antiqua" w:hAnsi="Book Antiqua"/>
          <w:sz w:val="24"/>
          <w:szCs w:val="24"/>
        </w:rPr>
        <w:t>.</w:t>
      </w:r>
    </w:p>
    <w:p w:rsidR="002537BF" w:rsidRPr="005206DD" w:rsidRDefault="002537BF" w:rsidP="00FB09D0">
      <w:pPr>
        <w:autoSpaceDE w:val="0"/>
        <w:autoSpaceDN w:val="0"/>
        <w:adjustRightInd w:val="0"/>
        <w:spacing w:after="0" w:line="360" w:lineRule="auto"/>
        <w:ind w:firstLine="566"/>
        <w:jc w:val="both"/>
        <w:rPr>
          <w:rFonts w:ascii="Book Antiqua" w:hAnsi="Book Antiqua"/>
          <w:sz w:val="24"/>
        </w:rPr>
      </w:pPr>
      <w:r w:rsidRPr="00C46D00">
        <w:rPr>
          <w:rFonts w:ascii="Book Antiqua" w:hAnsi="Book Antiqua"/>
          <w:sz w:val="24"/>
          <w:szCs w:val="24"/>
        </w:rPr>
        <w:t xml:space="preserve">There are small studies reporting on methotrexate use with no other agents. In patients affected by psoriasis, there are cases of documented reversible sterility when the methotrexate was </w:t>
      </w:r>
      <w:proofErr w:type="gramStart"/>
      <w:r w:rsidRPr="00C46D00">
        <w:rPr>
          <w:rFonts w:ascii="Book Antiqua" w:hAnsi="Book Antiqua"/>
          <w:sz w:val="24"/>
          <w:szCs w:val="24"/>
        </w:rPr>
        <w:t>stopped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138]</w:t>
      </w:r>
      <w:r w:rsidRPr="00C46D00">
        <w:rPr>
          <w:rFonts w:ascii="Book Antiqua" w:hAnsi="Book Antiqua"/>
          <w:sz w:val="24"/>
          <w:szCs w:val="24"/>
        </w:rPr>
        <w:t xml:space="preserve"> and there are several case series that report no change in sperm quality</w:t>
      </w:r>
      <w:r w:rsidRPr="00C46D00">
        <w:rPr>
          <w:rFonts w:ascii="Book Antiqua" w:hAnsi="Book Antiqua"/>
          <w:sz w:val="24"/>
          <w:szCs w:val="24"/>
          <w:vertAlign w:val="superscript"/>
        </w:rPr>
        <w:t>[139-142]</w:t>
      </w:r>
      <w:r w:rsidRPr="00C46D00">
        <w:rPr>
          <w:rFonts w:ascii="Book Antiqua" w:hAnsi="Book Antiqua"/>
          <w:sz w:val="24"/>
          <w:szCs w:val="24"/>
        </w:rPr>
        <w:t xml:space="preserve">. There are no reports of adverse pregnancy outcomes among the partners of men exposed to methotrexate before </w:t>
      </w:r>
      <w:proofErr w:type="gramStart"/>
      <w:r w:rsidRPr="00C46D00">
        <w:rPr>
          <w:rFonts w:ascii="Book Antiqua" w:hAnsi="Book Antiqua"/>
          <w:sz w:val="24"/>
          <w:szCs w:val="24"/>
        </w:rPr>
        <w:t>conception</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143]</w:t>
      </w:r>
      <w:r w:rsidRPr="00C46D00">
        <w:rPr>
          <w:rFonts w:ascii="Book Antiqua" w:hAnsi="Book Antiqua"/>
          <w:sz w:val="24"/>
          <w:szCs w:val="24"/>
        </w:rPr>
        <w:t xml:space="preserve">. However, the active metabolites of methotrexate can remain in cells or tissues for several months </w:t>
      </w:r>
      <w:r w:rsidRPr="005206DD">
        <w:rPr>
          <w:rFonts w:ascii="Book Antiqua" w:hAnsi="Book Antiqua"/>
          <w:sz w:val="24"/>
          <w:szCs w:val="24"/>
        </w:rPr>
        <w:t xml:space="preserve">after </w:t>
      </w:r>
      <w:proofErr w:type="gramStart"/>
      <w:r w:rsidRPr="005206DD">
        <w:rPr>
          <w:rFonts w:ascii="Book Antiqua" w:hAnsi="Book Antiqua"/>
          <w:sz w:val="24"/>
          <w:szCs w:val="24"/>
        </w:rPr>
        <w:t>discontinuation</w:t>
      </w:r>
      <w:r w:rsidRPr="005206DD">
        <w:rPr>
          <w:rFonts w:ascii="Book Antiqua" w:hAnsi="Book Antiqua"/>
          <w:sz w:val="24"/>
          <w:szCs w:val="24"/>
          <w:vertAlign w:val="superscript"/>
        </w:rPr>
        <w:t>[</w:t>
      </w:r>
      <w:proofErr w:type="gramEnd"/>
      <w:r w:rsidRPr="005206DD">
        <w:rPr>
          <w:rFonts w:ascii="Book Antiqua" w:hAnsi="Book Antiqua"/>
          <w:sz w:val="24"/>
          <w:szCs w:val="24"/>
          <w:vertAlign w:val="superscript"/>
        </w:rPr>
        <w:t>144]</w:t>
      </w:r>
      <w:r w:rsidRPr="005206DD">
        <w:rPr>
          <w:rFonts w:ascii="Book Antiqua" w:hAnsi="Book Antiqua"/>
          <w:sz w:val="24"/>
          <w:szCs w:val="24"/>
        </w:rPr>
        <w:t xml:space="preserve">. </w:t>
      </w:r>
      <w:r w:rsidRPr="005206DD">
        <w:rPr>
          <w:rFonts w:ascii="Book Antiqua" w:hAnsi="Book Antiqua"/>
          <w:sz w:val="24"/>
        </w:rPr>
        <w:t xml:space="preserve">Given these data, it is recommended that the drug should be discontinued at least 3-4 </w:t>
      </w:r>
      <w:proofErr w:type="spellStart"/>
      <w:r w:rsidRPr="005206DD">
        <w:rPr>
          <w:rFonts w:ascii="Book Antiqua" w:hAnsi="Book Antiqua"/>
          <w:sz w:val="24"/>
        </w:rPr>
        <w:t>mo</w:t>
      </w:r>
      <w:proofErr w:type="spellEnd"/>
      <w:r w:rsidRPr="005206DD">
        <w:rPr>
          <w:rFonts w:ascii="Book Antiqua" w:hAnsi="Book Antiqua"/>
          <w:sz w:val="24"/>
        </w:rPr>
        <w:t xml:space="preserve"> before attempts at conception for men with </w:t>
      </w:r>
      <w:proofErr w:type="gramStart"/>
      <w:r w:rsidRPr="005206DD">
        <w:rPr>
          <w:rFonts w:ascii="Book Antiqua" w:hAnsi="Book Antiqua"/>
          <w:sz w:val="24"/>
        </w:rPr>
        <w:t>IBD</w:t>
      </w:r>
      <w:r w:rsidRPr="005206DD">
        <w:rPr>
          <w:rFonts w:ascii="Book Antiqua" w:hAnsi="Book Antiqua"/>
          <w:sz w:val="24"/>
          <w:vertAlign w:val="superscript"/>
        </w:rPr>
        <w:t>[</w:t>
      </w:r>
      <w:proofErr w:type="gramEnd"/>
      <w:r w:rsidRPr="005206DD">
        <w:rPr>
          <w:rFonts w:ascii="Book Antiqua" w:hAnsi="Book Antiqua"/>
          <w:sz w:val="24"/>
          <w:vertAlign w:val="superscript"/>
        </w:rPr>
        <w:t>145-147]</w:t>
      </w:r>
      <w:r w:rsidRPr="005206DD">
        <w:rPr>
          <w:rFonts w:ascii="Book Antiqua" w:hAnsi="Book Antiqua"/>
          <w:sz w:val="24"/>
        </w:rPr>
        <w:t>.</w:t>
      </w:r>
    </w:p>
    <w:p w:rsidR="002537BF" w:rsidRPr="00A17B01" w:rsidRDefault="002537BF" w:rsidP="00FB09D0">
      <w:pPr>
        <w:pStyle w:val="Default"/>
        <w:spacing w:line="360" w:lineRule="auto"/>
        <w:jc w:val="both"/>
        <w:rPr>
          <w:rFonts w:ascii="Book Antiqua" w:hAnsi="Book Antiqua" w:cs="Times New Roman"/>
          <w:b/>
          <w:color w:val="auto"/>
          <w:lang w:val="en-GB"/>
        </w:rPr>
      </w:pPr>
    </w:p>
    <w:p w:rsidR="002537BF" w:rsidRPr="008F4829" w:rsidRDefault="002537BF" w:rsidP="00FB09D0">
      <w:pPr>
        <w:pStyle w:val="Default"/>
        <w:spacing w:line="360" w:lineRule="auto"/>
        <w:jc w:val="both"/>
        <w:rPr>
          <w:rFonts w:ascii="Book Antiqua" w:hAnsi="Book Antiqua"/>
          <w:lang w:val="en-US"/>
        </w:rPr>
      </w:pPr>
      <w:r w:rsidRPr="00A17B01">
        <w:rPr>
          <w:rFonts w:ascii="Book Antiqua" w:hAnsi="Book Antiqua" w:cs="Times New Roman"/>
          <w:b/>
          <w:color w:val="auto"/>
          <w:lang w:val="en-GB"/>
        </w:rPr>
        <w:t>Steroids</w:t>
      </w:r>
      <w:r>
        <w:rPr>
          <w:rFonts w:ascii="Book Antiqua" w:hAnsi="Book Antiqua" w:cs="Times New Roman"/>
          <w:b/>
          <w:color w:val="auto"/>
          <w:lang w:val="en-GB" w:eastAsia="zh-CN"/>
        </w:rPr>
        <w:t xml:space="preserve">: </w:t>
      </w:r>
      <w:r w:rsidRPr="008F4829">
        <w:rPr>
          <w:rFonts w:ascii="Book Antiqua" w:hAnsi="Book Antiqua"/>
          <w:lang w:val="en-US"/>
        </w:rPr>
        <w:t xml:space="preserve">Few data are available on the effects of steroid therapy on male </w:t>
      </w:r>
      <w:proofErr w:type="gramStart"/>
      <w:r w:rsidRPr="008F4829">
        <w:rPr>
          <w:rFonts w:ascii="Book Antiqua" w:hAnsi="Book Antiqua"/>
          <w:lang w:val="en-US"/>
        </w:rPr>
        <w:t>fertility</w:t>
      </w:r>
      <w:r w:rsidRPr="008F4829">
        <w:rPr>
          <w:rFonts w:ascii="Book Antiqua" w:hAnsi="Book Antiqua"/>
          <w:vertAlign w:val="superscript"/>
          <w:lang w:val="en-US"/>
        </w:rPr>
        <w:t>[</w:t>
      </w:r>
      <w:proofErr w:type="gramEnd"/>
      <w:r w:rsidRPr="008F4829">
        <w:rPr>
          <w:rFonts w:ascii="Book Antiqua" w:hAnsi="Book Antiqua"/>
          <w:vertAlign w:val="superscript"/>
          <w:lang w:val="en-US"/>
        </w:rPr>
        <w:t>118,148]</w:t>
      </w:r>
      <w:r w:rsidRPr="008F4829">
        <w:rPr>
          <w:rFonts w:ascii="Book Antiqua" w:hAnsi="Book Antiqua"/>
          <w:lang w:val="en-US"/>
        </w:rPr>
        <w:t xml:space="preserve">: it appears there is little impact. Although steroids may inhibit apoptosis of damaged sperm </w:t>
      </w:r>
      <w:r w:rsidRPr="008F4829">
        <w:rPr>
          <w:rFonts w:ascii="Book Antiqua" w:hAnsi="Book Antiqua"/>
          <w:lang w:val="en-US"/>
        </w:rPr>
        <w:lastRenderedPageBreak/>
        <w:t xml:space="preserve">cells, they may prevent pathological excessive apoptosis, which results in </w:t>
      </w:r>
      <w:proofErr w:type="spellStart"/>
      <w:proofErr w:type="gramStart"/>
      <w:r w:rsidRPr="008F4829">
        <w:rPr>
          <w:rFonts w:ascii="Book Antiqua" w:hAnsi="Book Antiqua"/>
          <w:lang w:val="en-US"/>
        </w:rPr>
        <w:t>oligospermia</w:t>
      </w:r>
      <w:proofErr w:type="spellEnd"/>
      <w:r w:rsidRPr="008F4829">
        <w:rPr>
          <w:rFonts w:ascii="Book Antiqua" w:hAnsi="Book Antiqua"/>
          <w:vertAlign w:val="superscript"/>
          <w:lang w:val="en-US"/>
        </w:rPr>
        <w:t>[</w:t>
      </w:r>
      <w:proofErr w:type="gramEnd"/>
      <w:r w:rsidRPr="008F4829">
        <w:rPr>
          <w:rFonts w:ascii="Book Antiqua" w:hAnsi="Book Antiqua"/>
          <w:vertAlign w:val="superscript"/>
          <w:lang w:val="en-US"/>
        </w:rPr>
        <w:t>149]</w:t>
      </w:r>
      <w:r w:rsidRPr="008F4829">
        <w:rPr>
          <w:rFonts w:ascii="Book Antiqua" w:hAnsi="Book Antiqua"/>
          <w:lang w:val="en-US"/>
        </w:rPr>
        <w:t>. No recommendations can be made to discontinue steroid use due to insufficient data.</w:t>
      </w:r>
    </w:p>
    <w:p w:rsidR="002537BF" w:rsidRPr="00C46D00" w:rsidRDefault="002537BF" w:rsidP="00FB09D0">
      <w:pPr>
        <w:autoSpaceDE w:val="0"/>
        <w:autoSpaceDN w:val="0"/>
        <w:adjustRightInd w:val="0"/>
        <w:spacing w:after="0" w:line="360" w:lineRule="auto"/>
        <w:jc w:val="both"/>
        <w:rPr>
          <w:rFonts w:ascii="Book Antiqua" w:hAnsi="Book Antiqua"/>
          <w:b/>
          <w:sz w:val="24"/>
          <w:szCs w:val="24"/>
        </w:rPr>
      </w:pPr>
    </w:p>
    <w:p w:rsidR="002537BF" w:rsidRPr="00C46D00" w:rsidRDefault="002537BF" w:rsidP="00FB09D0">
      <w:pPr>
        <w:autoSpaceDE w:val="0"/>
        <w:autoSpaceDN w:val="0"/>
        <w:adjustRightInd w:val="0"/>
        <w:spacing w:after="0" w:line="360" w:lineRule="auto"/>
        <w:jc w:val="both"/>
        <w:rPr>
          <w:rFonts w:ascii="Book Antiqua" w:hAnsi="Book Antiqua"/>
          <w:sz w:val="24"/>
          <w:szCs w:val="24"/>
        </w:rPr>
      </w:pPr>
      <w:r w:rsidRPr="00805218">
        <w:rPr>
          <w:rFonts w:ascii="Book Antiqua" w:hAnsi="Book Antiqua"/>
          <w:b/>
          <w:sz w:val="24"/>
          <w:szCs w:val="24"/>
        </w:rPr>
        <w:t>TNF-alpha inhibitors (Infliximab-</w:t>
      </w:r>
      <w:proofErr w:type="spellStart"/>
      <w:r w:rsidRPr="00805218">
        <w:rPr>
          <w:rFonts w:ascii="Book Antiqua" w:hAnsi="Book Antiqua"/>
          <w:b/>
          <w:sz w:val="24"/>
          <w:szCs w:val="24"/>
        </w:rPr>
        <w:t>Adalimumab</w:t>
      </w:r>
      <w:proofErr w:type="spellEnd"/>
      <w:r w:rsidRPr="00805218">
        <w:rPr>
          <w:rFonts w:ascii="Book Antiqua" w:hAnsi="Book Antiqua"/>
          <w:b/>
          <w:sz w:val="24"/>
          <w:szCs w:val="24"/>
        </w:rPr>
        <w:t>)</w:t>
      </w:r>
      <w:r>
        <w:rPr>
          <w:rFonts w:ascii="Book Antiqua" w:hAnsi="Book Antiqua"/>
          <w:b/>
          <w:sz w:val="24"/>
          <w:szCs w:val="24"/>
          <w:lang w:eastAsia="zh-CN"/>
        </w:rPr>
        <w:t xml:space="preserve">: </w:t>
      </w:r>
      <w:r w:rsidRPr="00C46D00">
        <w:rPr>
          <w:rFonts w:ascii="Book Antiqua" w:hAnsi="Book Antiqua"/>
          <w:sz w:val="24"/>
          <w:szCs w:val="24"/>
        </w:rPr>
        <w:t>There are few studies on the effects of anti-</w:t>
      </w:r>
      <w:proofErr w:type="spellStart"/>
      <w:r w:rsidRPr="00C46D00">
        <w:rPr>
          <w:rFonts w:ascii="Book Antiqua" w:hAnsi="Book Antiqua"/>
          <w:sz w:val="24"/>
          <w:szCs w:val="24"/>
        </w:rPr>
        <w:t>tumor</w:t>
      </w:r>
      <w:proofErr w:type="spellEnd"/>
      <w:r w:rsidRPr="00C46D00">
        <w:rPr>
          <w:rFonts w:ascii="Book Antiqua" w:hAnsi="Book Antiqua"/>
          <w:sz w:val="24"/>
          <w:szCs w:val="24"/>
        </w:rPr>
        <w:t xml:space="preserve"> necrosis factor agents; the data do suggest, however, that these medications may impair male fertility. Infliximab may also serve to counter the negative effects of TNF-α on sperm </w:t>
      </w:r>
      <w:proofErr w:type="gramStart"/>
      <w:r w:rsidRPr="00C46D00">
        <w:rPr>
          <w:rFonts w:ascii="Book Antiqua" w:hAnsi="Book Antiqua"/>
          <w:sz w:val="24"/>
          <w:szCs w:val="24"/>
        </w:rPr>
        <w:t>quality</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150]</w:t>
      </w:r>
      <w:r w:rsidRPr="00C46D00">
        <w:rPr>
          <w:rFonts w:ascii="Book Antiqua" w:hAnsi="Book Antiqua"/>
          <w:sz w:val="24"/>
          <w:szCs w:val="24"/>
        </w:rPr>
        <w:t xml:space="preserve">: </w:t>
      </w:r>
      <w:proofErr w:type="spellStart"/>
      <w:r w:rsidRPr="00C46D00">
        <w:rPr>
          <w:rFonts w:ascii="Book Antiqua" w:hAnsi="Book Antiqua"/>
          <w:sz w:val="24"/>
          <w:szCs w:val="24"/>
        </w:rPr>
        <w:t>supraphysiological</w:t>
      </w:r>
      <w:proofErr w:type="spellEnd"/>
      <w:r w:rsidRPr="00C46D00">
        <w:rPr>
          <w:rFonts w:ascii="Book Antiqua" w:hAnsi="Book Antiqua"/>
          <w:sz w:val="24"/>
          <w:szCs w:val="24"/>
        </w:rPr>
        <w:t xml:space="preserve"> levels of TNFα were seen to cause chromatin and DNA damage and reduce sperm motility </w:t>
      </w:r>
      <w:r w:rsidRPr="00C46D00">
        <w:rPr>
          <w:rFonts w:ascii="Book Antiqua" w:hAnsi="Book Antiqua"/>
          <w:sz w:val="24"/>
          <w:szCs w:val="24"/>
          <w:vertAlign w:val="superscript"/>
        </w:rPr>
        <w:t>[151]</w:t>
      </w:r>
      <w:r w:rsidRPr="00C46D00">
        <w:rPr>
          <w:rFonts w:ascii="Book Antiqua" w:hAnsi="Book Antiqua"/>
          <w:sz w:val="24"/>
          <w:szCs w:val="24"/>
        </w:rPr>
        <w:t xml:space="preserve">. Reports on male fertility in </w:t>
      </w:r>
      <w:proofErr w:type="spellStart"/>
      <w:r w:rsidRPr="00C46D00">
        <w:rPr>
          <w:rFonts w:ascii="Book Antiqua" w:hAnsi="Book Antiqua"/>
          <w:sz w:val="24"/>
          <w:szCs w:val="24"/>
        </w:rPr>
        <w:t>ankylosing</w:t>
      </w:r>
      <w:proofErr w:type="spellEnd"/>
      <w:r w:rsidRPr="00C46D00">
        <w:rPr>
          <w:rFonts w:ascii="Book Antiqua" w:hAnsi="Book Antiqua"/>
          <w:sz w:val="24"/>
          <w:szCs w:val="24"/>
        </w:rPr>
        <w:t xml:space="preserve"> spondylitis patients showed a decrease in sperm motility in patients on conventional treatment versus anti-TNFα-treated </w:t>
      </w:r>
      <w:proofErr w:type="gramStart"/>
      <w:r w:rsidRPr="00C46D00">
        <w:rPr>
          <w:rFonts w:ascii="Book Antiqua" w:hAnsi="Book Antiqua"/>
          <w:sz w:val="24"/>
          <w:szCs w:val="24"/>
        </w:rPr>
        <w:t>patients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152]</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eastAsia="Arial Unicode MS" w:hAnsi="Book Antiqua"/>
          <w:sz w:val="24"/>
          <w:szCs w:val="24"/>
        </w:rPr>
      </w:pPr>
      <w:r w:rsidRPr="00C46D00">
        <w:rPr>
          <w:rFonts w:ascii="Book Antiqua" w:hAnsi="Book Antiqua"/>
          <w:sz w:val="24"/>
          <w:szCs w:val="24"/>
        </w:rPr>
        <w:t xml:space="preserve">In a study of 10 men, infliximab has been reported to increase semen volume with a trend towards decreased sperm motility and morphology, but its impact on male fertility was not </w:t>
      </w:r>
      <w:proofErr w:type="gramStart"/>
      <w:r w:rsidRPr="00C46D00">
        <w:rPr>
          <w:rFonts w:ascii="Book Antiqua" w:hAnsi="Book Antiqua"/>
          <w:sz w:val="24"/>
          <w:szCs w:val="24"/>
        </w:rPr>
        <w:t>reported</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153]</w:t>
      </w:r>
      <w:r w:rsidRPr="00C46D00">
        <w:rPr>
          <w:rFonts w:ascii="Book Antiqua" w:hAnsi="Book Antiqua"/>
          <w:sz w:val="24"/>
          <w:szCs w:val="24"/>
        </w:rPr>
        <w:t xml:space="preserve">. </w:t>
      </w:r>
      <w:proofErr w:type="spellStart"/>
      <w:r w:rsidRPr="00C46D00">
        <w:rPr>
          <w:rFonts w:ascii="Book Antiqua" w:hAnsi="Book Antiqua"/>
          <w:sz w:val="24"/>
          <w:szCs w:val="24"/>
        </w:rPr>
        <w:t>Villinger</w:t>
      </w:r>
      <w:proofErr w:type="spellEnd"/>
      <w:r w:rsidRPr="00C46D00">
        <w:rPr>
          <w:rFonts w:ascii="Book Antiqua" w:hAnsi="Book Antiqua"/>
          <w:sz w:val="24"/>
          <w:szCs w:val="24"/>
        </w:rPr>
        <w:t xml:space="preserve"> </w:t>
      </w:r>
      <w:r w:rsidRPr="008F5185">
        <w:rPr>
          <w:rFonts w:ascii="Book Antiqua" w:hAnsi="Book Antiqua"/>
          <w:i/>
          <w:sz w:val="24"/>
          <w:szCs w:val="24"/>
        </w:rPr>
        <w:t xml:space="preserve">et </w:t>
      </w:r>
      <w:proofErr w:type="gramStart"/>
      <w:r w:rsidRPr="008F5185">
        <w:rPr>
          <w:rFonts w:ascii="Book Antiqua" w:hAnsi="Book Antiqua"/>
          <w:i/>
          <w:sz w:val="24"/>
          <w:szCs w:val="24"/>
        </w:rPr>
        <w:t>al</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154]</w:t>
      </w:r>
      <w:r w:rsidRPr="00C46D00">
        <w:rPr>
          <w:rFonts w:ascii="Book Antiqua" w:hAnsi="Book Antiqua"/>
          <w:sz w:val="24"/>
          <w:szCs w:val="24"/>
        </w:rPr>
        <w:t xml:space="preserve"> showed sperm abnormalities that were more pronounced in patients with active </w:t>
      </w:r>
      <w:proofErr w:type="spellStart"/>
      <w:r w:rsidRPr="00C46D00">
        <w:rPr>
          <w:rFonts w:ascii="Book Antiqua" w:hAnsi="Book Antiqua"/>
          <w:sz w:val="24"/>
          <w:szCs w:val="24"/>
        </w:rPr>
        <w:t>spondyloartrhitis</w:t>
      </w:r>
      <w:proofErr w:type="spellEnd"/>
      <w:r w:rsidRPr="00C46D00">
        <w:rPr>
          <w:rFonts w:ascii="Book Antiqua" w:hAnsi="Book Antiqua"/>
          <w:sz w:val="24"/>
          <w:szCs w:val="24"/>
        </w:rPr>
        <w:t xml:space="preserve"> but the sperm quality of patients with inactive disease receiving long-term TNF inhibition is comparable to that in healthy controls. Another report on 4 patients with </w:t>
      </w:r>
      <w:proofErr w:type="spellStart"/>
      <w:r w:rsidRPr="00C46D00">
        <w:rPr>
          <w:rFonts w:ascii="Book Antiqua" w:hAnsi="Book Antiqua"/>
          <w:sz w:val="24"/>
          <w:szCs w:val="24"/>
        </w:rPr>
        <w:t>ankylosing</w:t>
      </w:r>
      <w:proofErr w:type="spellEnd"/>
      <w:r w:rsidRPr="00C46D00">
        <w:rPr>
          <w:rFonts w:ascii="Book Antiqua" w:hAnsi="Book Antiqua"/>
          <w:sz w:val="24"/>
          <w:szCs w:val="24"/>
        </w:rPr>
        <w:t xml:space="preserve"> spondylitis who fathered 6 healthy children during infliximab treatment may provide some reassurance for male patients treated with </w:t>
      </w:r>
      <w:proofErr w:type="gramStart"/>
      <w:r w:rsidRPr="00C46D00">
        <w:rPr>
          <w:rFonts w:ascii="Book Antiqua" w:hAnsi="Book Antiqua"/>
          <w:sz w:val="24"/>
          <w:szCs w:val="24"/>
        </w:rPr>
        <w:t>infliximab</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155]</w:t>
      </w:r>
      <w:r w:rsidRPr="00C46D00">
        <w:rPr>
          <w:rFonts w:ascii="Book Antiqua" w:hAnsi="Book Antiqua"/>
          <w:sz w:val="24"/>
          <w:szCs w:val="24"/>
        </w:rPr>
        <w:t>.</w:t>
      </w:r>
      <w:r w:rsidRPr="00C46D00">
        <w:rPr>
          <w:rFonts w:ascii="Book Antiqua" w:eastAsia="Arial Unicode MS" w:hAnsi="Book Antiqua"/>
          <w:sz w:val="24"/>
          <w:szCs w:val="24"/>
        </w:rPr>
        <w:t xml:space="preserve"> </w:t>
      </w:r>
      <w:r w:rsidRPr="00C46D00">
        <w:rPr>
          <w:rFonts w:ascii="Book Antiqua" w:hAnsi="Book Antiqua"/>
          <w:sz w:val="24"/>
          <w:szCs w:val="24"/>
        </w:rPr>
        <w:t xml:space="preserve">The data support continuation of anti-TNF treatment when fatherhood is planned by IBD </w:t>
      </w:r>
      <w:proofErr w:type="gramStart"/>
      <w:r w:rsidRPr="00C46D00">
        <w:rPr>
          <w:rFonts w:ascii="Book Antiqua" w:hAnsi="Book Antiqua"/>
          <w:sz w:val="24"/>
          <w:szCs w:val="24"/>
        </w:rPr>
        <w:t>patients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154]</w:t>
      </w:r>
      <w:r w:rsidRPr="00C46D00">
        <w:rPr>
          <w:rFonts w:ascii="Book Antiqua" w:hAnsi="Book Antiqua"/>
          <w:sz w:val="24"/>
          <w:szCs w:val="24"/>
        </w:rPr>
        <w:t>.</w:t>
      </w:r>
      <w:r w:rsidRPr="00C46D00">
        <w:rPr>
          <w:rFonts w:ascii="Book Antiqua" w:eastAsia="Arial Unicode MS" w:hAnsi="Book Antiqua"/>
          <w:sz w:val="24"/>
          <w:szCs w:val="24"/>
        </w:rPr>
        <w:t xml:space="preserve"> </w:t>
      </w:r>
    </w:p>
    <w:p w:rsidR="002537BF" w:rsidRPr="00C46D00" w:rsidRDefault="002537BF" w:rsidP="00FB09D0">
      <w:pPr>
        <w:autoSpaceDE w:val="0"/>
        <w:autoSpaceDN w:val="0"/>
        <w:adjustRightInd w:val="0"/>
        <w:spacing w:after="0" w:line="360" w:lineRule="auto"/>
        <w:ind w:firstLine="708"/>
        <w:jc w:val="both"/>
        <w:rPr>
          <w:rFonts w:ascii="Book Antiqua" w:eastAsia="Arial Unicode MS" w:hAnsi="Book Antiqua"/>
          <w:sz w:val="24"/>
          <w:szCs w:val="24"/>
        </w:rPr>
      </w:pPr>
      <w:r w:rsidRPr="00C46D00">
        <w:rPr>
          <w:rFonts w:ascii="Book Antiqua" w:hAnsi="Book Antiqua"/>
          <w:sz w:val="24"/>
          <w:szCs w:val="24"/>
        </w:rPr>
        <w:t>The recent Austrian evidence-based consensus on the safe use of infliximab in inflammatory bowel disease</w:t>
      </w:r>
      <w:r w:rsidRPr="00C46D00">
        <w:rPr>
          <w:rFonts w:ascii="Book Antiqua" w:hAnsi="Book Antiqua"/>
          <w:sz w:val="24"/>
          <w:szCs w:val="24"/>
          <w:vertAlign w:val="superscript"/>
        </w:rPr>
        <w:t>[156]</w:t>
      </w:r>
      <w:r w:rsidRPr="00C46D00">
        <w:rPr>
          <w:rFonts w:ascii="Book Antiqua" w:hAnsi="Book Antiqua"/>
          <w:sz w:val="24"/>
          <w:szCs w:val="24"/>
        </w:rPr>
        <w:t xml:space="preserve"> states that infliximab may lead to reduced quality by decreasing sperm motility and affecting sperm morphology, although these findings do not demonstrate that male fertility would be reduced</w:t>
      </w:r>
      <w:r w:rsidRPr="00C46D00">
        <w:rPr>
          <w:rFonts w:ascii="Book Antiqua" w:hAnsi="Book Antiqua"/>
          <w:sz w:val="24"/>
          <w:szCs w:val="24"/>
          <w:vertAlign w:val="superscript"/>
        </w:rPr>
        <w:t>[157]</w:t>
      </w:r>
      <w:r w:rsidRPr="00C46D00">
        <w:rPr>
          <w:rFonts w:ascii="Book Antiqua" w:hAnsi="Book Antiqua"/>
          <w:sz w:val="24"/>
          <w:szCs w:val="24"/>
        </w:rPr>
        <w:t>.</w:t>
      </w:r>
    </w:p>
    <w:p w:rsidR="002537BF" w:rsidRPr="00C46D00" w:rsidRDefault="002537BF" w:rsidP="00FB09D0">
      <w:pPr>
        <w:autoSpaceDE w:val="0"/>
        <w:autoSpaceDN w:val="0"/>
        <w:adjustRightInd w:val="0"/>
        <w:spacing w:after="0" w:line="360" w:lineRule="auto"/>
        <w:ind w:firstLine="708"/>
        <w:jc w:val="both"/>
        <w:rPr>
          <w:rFonts w:ascii="Book Antiqua" w:hAnsi="Book Antiqua"/>
          <w:sz w:val="24"/>
          <w:szCs w:val="24"/>
        </w:rPr>
      </w:pPr>
      <w:r w:rsidRPr="00C46D00">
        <w:rPr>
          <w:rFonts w:ascii="Book Antiqua" w:hAnsi="Book Antiqua"/>
          <w:sz w:val="24"/>
          <w:szCs w:val="24"/>
        </w:rPr>
        <w:t xml:space="preserve">Infliximab treatment of men prior to planned conception does not seem to cause embryo toxicity. For anti-TNF alpha, as it is unknown whether the foetus will be affected by exposure to anti-TNF alpha through semen, the ECCO consensus on reproduction in IBD advises barrier methods during pregnancy. Data on the impact of other biologicals on male fertility are currently lacking, although there is a case report of 35-year-old father of a healthy 4-year-old child who was successfully treated for 3 years with </w:t>
      </w:r>
      <w:proofErr w:type="spellStart"/>
      <w:r w:rsidRPr="00C46D00">
        <w:rPr>
          <w:rFonts w:ascii="Book Antiqua" w:hAnsi="Book Antiqua"/>
          <w:sz w:val="24"/>
          <w:szCs w:val="24"/>
        </w:rPr>
        <w:t>adalimumab</w:t>
      </w:r>
      <w:proofErr w:type="spellEnd"/>
      <w:r w:rsidRPr="00C46D00">
        <w:rPr>
          <w:rFonts w:ascii="Book Antiqua" w:hAnsi="Book Antiqua"/>
          <w:sz w:val="24"/>
          <w:szCs w:val="24"/>
        </w:rPr>
        <w:t xml:space="preserve"> for </w:t>
      </w:r>
      <w:proofErr w:type="spellStart"/>
      <w:r w:rsidRPr="00C46D00">
        <w:rPr>
          <w:rFonts w:ascii="Book Antiqua" w:hAnsi="Book Antiqua"/>
          <w:sz w:val="24"/>
          <w:szCs w:val="24"/>
        </w:rPr>
        <w:t>ankylosing</w:t>
      </w:r>
      <w:proofErr w:type="spellEnd"/>
      <w:r w:rsidRPr="00C46D00">
        <w:rPr>
          <w:rFonts w:ascii="Book Antiqua" w:hAnsi="Book Antiqua"/>
          <w:sz w:val="24"/>
          <w:szCs w:val="24"/>
        </w:rPr>
        <w:t xml:space="preserve"> </w:t>
      </w:r>
      <w:proofErr w:type="gramStart"/>
      <w:r w:rsidRPr="00C46D00">
        <w:rPr>
          <w:rFonts w:ascii="Book Antiqua" w:hAnsi="Book Antiqua"/>
          <w:sz w:val="24"/>
          <w:szCs w:val="24"/>
        </w:rPr>
        <w:t>spondylitis</w:t>
      </w:r>
      <w:r w:rsidRPr="00C46D00">
        <w:rPr>
          <w:rFonts w:ascii="Book Antiqua" w:hAnsi="Book Antiqua"/>
          <w:sz w:val="24"/>
          <w:szCs w:val="24"/>
          <w:vertAlign w:val="superscript"/>
        </w:rPr>
        <w:t>[</w:t>
      </w:r>
      <w:proofErr w:type="gramEnd"/>
      <w:r w:rsidRPr="00C46D00">
        <w:rPr>
          <w:rFonts w:ascii="Book Antiqua" w:hAnsi="Book Antiqua"/>
          <w:sz w:val="24"/>
          <w:szCs w:val="24"/>
          <w:vertAlign w:val="superscript"/>
        </w:rPr>
        <w:t>158]</w:t>
      </w:r>
      <w:r w:rsidRPr="00C46D00">
        <w:rPr>
          <w:rFonts w:ascii="Book Antiqua" w:hAnsi="Book Antiqua"/>
          <w:sz w:val="24"/>
          <w:szCs w:val="24"/>
        </w:rPr>
        <w:t>. No recommendations are made to discontinue anti-TNFα treatment for men planning to conceive.</w:t>
      </w:r>
    </w:p>
    <w:p w:rsidR="002537BF" w:rsidRPr="00C46D00" w:rsidRDefault="002537BF" w:rsidP="00FB09D0">
      <w:pPr>
        <w:spacing w:after="0" w:line="360" w:lineRule="auto"/>
        <w:jc w:val="both"/>
        <w:rPr>
          <w:rFonts w:ascii="Book Antiqua" w:hAnsi="Book Antiqua"/>
          <w:b/>
          <w:sz w:val="24"/>
          <w:szCs w:val="24"/>
        </w:rPr>
      </w:pPr>
    </w:p>
    <w:p w:rsidR="002537BF" w:rsidRPr="00C46D00" w:rsidRDefault="002537BF" w:rsidP="00FB09D0">
      <w:pPr>
        <w:spacing w:after="0" w:line="360" w:lineRule="auto"/>
        <w:jc w:val="both"/>
        <w:rPr>
          <w:rFonts w:ascii="Book Antiqua" w:hAnsi="Book Antiqua"/>
          <w:b/>
          <w:sz w:val="24"/>
          <w:szCs w:val="24"/>
        </w:rPr>
      </w:pPr>
      <w:r w:rsidRPr="00C46D00">
        <w:rPr>
          <w:rFonts w:ascii="Book Antiqua" w:hAnsi="Book Antiqua"/>
          <w:b/>
          <w:sz w:val="24"/>
          <w:szCs w:val="24"/>
        </w:rPr>
        <w:t>CONCLUSION</w:t>
      </w:r>
    </w:p>
    <w:p w:rsidR="002537BF" w:rsidRPr="00C46D00" w:rsidRDefault="002537BF" w:rsidP="00FB09D0">
      <w:pPr>
        <w:spacing w:after="0" w:line="360" w:lineRule="auto"/>
        <w:jc w:val="both"/>
        <w:rPr>
          <w:rFonts w:ascii="Book Antiqua" w:hAnsi="Book Antiqua"/>
          <w:sz w:val="24"/>
          <w:szCs w:val="24"/>
        </w:rPr>
      </w:pPr>
      <w:r w:rsidRPr="00C46D00">
        <w:rPr>
          <w:rFonts w:ascii="Book Antiqua" w:hAnsi="Book Antiqua"/>
          <w:sz w:val="24"/>
          <w:szCs w:val="24"/>
        </w:rPr>
        <w:t>IBDs significantly affect several reproductive aspects of human (female, male, couple) reproduction. Moreover, further data are needed in order to develop guidelines for the clinical management of subjects with IBDs in reproductive age. In fact, at the moment, there is no established guideline for the preservation of fertility in women with IBD undergoing surgery. Further data are needed regarding guidelines for the management of these patients.</w:t>
      </w:r>
    </w:p>
    <w:p w:rsidR="002537BF" w:rsidRPr="00C46D00" w:rsidRDefault="002537BF" w:rsidP="00FB09D0">
      <w:pPr>
        <w:spacing w:after="0" w:line="360" w:lineRule="auto"/>
        <w:ind w:firstLine="566"/>
        <w:jc w:val="both"/>
        <w:rPr>
          <w:rFonts w:ascii="Book Antiqua" w:hAnsi="Book Antiqua"/>
          <w:sz w:val="24"/>
          <w:szCs w:val="24"/>
        </w:rPr>
      </w:pPr>
      <w:r w:rsidRPr="00C46D00">
        <w:rPr>
          <w:rFonts w:ascii="Book Antiqua" w:hAnsi="Book Antiqua"/>
          <w:sz w:val="24"/>
          <w:szCs w:val="24"/>
        </w:rPr>
        <w:t xml:space="preserve">Data regarding IBDs and infertility are currently completely lacking. Considering the prevalence of intestinal pathology in young adults of childbearing age, this field is of great scientific and clinical interest, opening up important future </w:t>
      </w:r>
      <w:proofErr w:type="spellStart"/>
      <w:r w:rsidRPr="00C46D00">
        <w:rPr>
          <w:rFonts w:ascii="Book Antiqua" w:hAnsi="Book Antiqua"/>
          <w:sz w:val="24"/>
          <w:szCs w:val="24"/>
        </w:rPr>
        <w:t>perspectives.Further</w:t>
      </w:r>
      <w:proofErr w:type="spellEnd"/>
      <w:r w:rsidRPr="00C46D00">
        <w:rPr>
          <w:rFonts w:ascii="Book Antiqua" w:hAnsi="Book Antiqua"/>
          <w:sz w:val="24"/>
          <w:szCs w:val="24"/>
        </w:rPr>
        <w:t xml:space="preserve"> studies should, in fact, be conducted to determine whether the treatments for infertility have an effect on the state of IBD (remission, flare, </w:t>
      </w:r>
      <w:proofErr w:type="gramStart"/>
      <w:r w:rsidRPr="00C46D00">
        <w:rPr>
          <w:rFonts w:ascii="Book Antiqua" w:hAnsi="Book Antiqua"/>
          <w:sz w:val="24"/>
          <w:szCs w:val="24"/>
        </w:rPr>
        <w:t>recurrence</w:t>
      </w:r>
      <w:proofErr w:type="gramEnd"/>
      <w:r w:rsidRPr="00C46D00">
        <w:rPr>
          <w:rFonts w:ascii="Book Antiqua" w:hAnsi="Book Antiqua"/>
          <w:sz w:val="24"/>
          <w:szCs w:val="24"/>
        </w:rPr>
        <w:t>). Another important point as yet unexplored is the response to treatments for infertility in patients with IBDs. In particular, the question is whether the reproductive outcomes (clinical and biological) can be influenced by the IBD of one of the partners.</w:t>
      </w:r>
    </w:p>
    <w:p w:rsidR="002537BF" w:rsidRPr="00C46D00" w:rsidRDefault="002537BF" w:rsidP="00FB09D0">
      <w:pPr>
        <w:spacing w:after="0" w:line="360" w:lineRule="auto"/>
        <w:ind w:firstLine="566"/>
        <w:jc w:val="both"/>
        <w:rPr>
          <w:rFonts w:ascii="Book Antiqua" w:hAnsi="Book Antiqua"/>
          <w:sz w:val="24"/>
          <w:szCs w:val="24"/>
        </w:rPr>
      </w:pPr>
    </w:p>
    <w:p w:rsidR="002537BF" w:rsidRPr="00C46D00" w:rsidRDefault="002537BF" w:rsidP="00FB09D0">
      <w:pPr>
        <w:spacing w:after="0" w:line="360" w:lineRule="auto"/>
        <w:jc w:val="both"/>
        <w:rPr>
          <w:rFonts w:ascii="Book Antiqua" w:hAnsi="Book Antiqua"/>
          <w:b/>
          <w:sz w:val="24"/>
          <w:szCs w:val="24"/>
        </w:rPr>
      </w:pPr>
    </w:p>
    <w:p w:rsidR="002537BF" w:rsidRDefault="002537BF" w:rsidP="00FB09D0">
      <w:pPr>
        <w:spacing w:after="0" w:line="360" w:lineRule="auto"/>
        <w:jc w:val="both"/>
        <w:rPr>
          <w:rFonts w:ascii="Book Antiqua" w:hAnsi="Book Antiqua"/>
          <w:b/>
          <w:sz w:val="24"/>
          <w:szCs w:val="24"/>
          <w:lang w:eastAsia="zh-CN"/>
        </w:rPr>
      </w:pPr>
      <w:r w:rsidRPr="00C46D00">
        <w:rPr>
          <w:rFonts w:ascii="Book Antiqua" w:hAnsi="Book Antiqua"/>
          <w:i/>
          <w:sz w:val="24"/>
          <w:szCs w:val="24"/>
        </w:rPr>
        <w:br w:type="page"/>
      </w:r>
      <w:r w:rsidRPr="00C46D00">
        <w:rPr>
          <w:rFonts w:ascii="Book Antiqua" w:hAnsi="Book Antiqua"/>
          <w:b/>
          <w:sz w:val="24"/>
          <w:szCs w:val="24"/>
        </w:rPr>
        <w:lastRenderedPageBreak/>
        <w:t>REFERENCES</w:t>
      </w:r>
    </w:p>
    <w:p w:rsidR="002537BF" w:rsidRPr="007B092C" w:rsidRDefault="002537BF" w:rsidP="003813A9">
      <w:pPr>
        <w:spacing w:line="360" w:lineRule="auto"/>
        <w:jc w:val="both"/>
        <w:rPr>
          <w:rFonts w:ascii="Book Antiqua" w:hAnsi="Book Antiqua" w:cs="宋体"/>
          <w:color w:val="000000"/>
          <w:sz w:val="24"/>
          <w:szCs w:val="24"/>
        </w:rPr>
      </w:pPr>
      <w:proofErr w:type="gramStart"/>
      <w:r w:rsidRPr="007B092C">
        <w:rPr>
          <w:rFonts w:ascii="Book Antiqua" w:hAnsi="Book Antiqua" w:cs="宋体"/>
          <w:color w:val="000000"/>
          <w:sz w:val="24"/>
          <w:szCs w:val="24"/>
        </w:rPr>
        <w:t>1</w:t>
      </w:r>
      <w:r w:rsidRPr="00BA3794">
        <w:rPr>
          <w:rFonts w:ascii="Book Antiqua" w:hAnsi="Book Antiqua" w:cs="宋体"/>
          <w:color w:val="000000"/>
          <w:sz w:val="24"/>
          <w:szCs w:val="24"/>
        </w:rPr>
        <w:t> </w:t>
      </w:r>
      <w:proofErr w:type="spellStart"/>
      <w:r w:rsidRPr="007B092C">
        <w:rPr>
          <w:rFonts w:ascii="Book Antiqua" w:hAnsi="Book Antiqua" w:cs="宋体"/>
          <w:b/>
          <w:bCs/>
          <w:color w:val="000000"/>
          <w:sz w:val="24"/>
          <w:szCs w:val="24"/>
        </w:rPr>
        <w:t>Boregowda</w:t>
      </w:r>
      <w:proofErr w:type="spellEnd"/>
      <w:r w:rsidRPr="007B092C">
        <w:rPr>
          <w:rFonts w:ascii="Book Antiqua" w:hAnsi="Book Antiqua" w:cs="宋体"/>
          <w:b/>
          <w:bCs/>
          <w:color w:val="000000"/>
          <w:sz w:val="24"/>
          <w:szCs w:val="24"/>
        </w:rPr>
        <w:t xml:space="preserve"> G</w:t>
      </w:r>
      <w:r w:rsidRPr="007B092C">
        <w:rPr>
          <w:rFonts w:ascii="Book Antiqua" w:hAnsi="Book Antiqua" w:cs="宋体"/>
          <w:color w:val="000000"/>
          <w:sz w:val="24"/>
          <w:szCs w:val="24"/>
        </w:rPr>
        <w:t xml:space="preserve">, </w:t>
      </w:r>
      <w:proofErr w:type="spellStart"/>
      <w:r w:rsidRPr="007B092C">
        <w:rPr>
          <w:rFonts w:ascii="Book Antiqua" w:hAnsi="Book Antiqua" w:cs="宋体"/>
          <w:color w:val="000000"/>
          <w:sz w:val="24"/>
          <w:szCs w:val="24"/>
        </w:rPr>
        <w:t>Shehata</w:t>
      </w:r>
      <w:proofErr w:type="spellEnd"/>
      <w:r w:rsidRPr="007B092C">
        <w:rPr>
          <w:rFonts w:ascii="Book Antiqua" w:hAnsi="Book Antiqua" w:cs="宋体"/>
          <w:color w:val="000000"/>
          <w:sz w:val="24"/>
          <w:szCs w:val="24"/>
        </w:rPr>
        <w:t xml:space="preserve"> HA.</w:t>
      </w:r>
      <w:proofErr w:type="gramEnd"/>
      <w:r w:rsidRPr="007B092C">
        <w:rPr>
          <w:rFonts w:ascii="Book Antiqua" w:hAnsi="Book Antiqua" w:cs="宋体"/>
          <w:color w:val="000000"/>
          <w:sz w:val="24"/>
          <w:szCs w:val="24"/>
        </w:rPr>
        <w:t xml:space="preserve"> </w:t>
      </w:r>
      <w:proofErr w:type="gramStart"/>
      <w:r w:rsidRPr="007B092C">
        <w:rPr>
          <w:rFonts w:ascii="Book Antiqua" w:hAnsi="Book Antiqua" w:cs="宋体"/>
          <w:color w:val="000000"/>
          <w:sz w:val="24"/>
          <w:szCs w:val="24"/>
        </w:rPr>
        <w:t>Gastrointestinal and liver disease in pregnancy.</w:t>
      </w:r>
      <w:proofErr w:type="gramEnd"/>
      <w:r w:rsidRPr="00BA3794">
        <w:rPr>
          <w:rFonts w:ascii="Book Antiqua" w:hAnsi="Book Antiqua" w:cs="宋体"/>
          <w:color w:val="000000"/>
          <w:sz w:val="24"/>
          <w:szCs w:val="24"/>
        </w:rPr>
        <w:t> </w:t>
      </w:r>
      <w:r w:rsidRPr="007B092C">
        <w:rPr>
          <w:rFonts w:ascii="Book Antiqua" w:hAnsi="Book Antiqua" w:cs="宋体"/>
          <w:i/>
          <w:iCs/>
          <w:color w:val="000000"/>
          <w:sz w:val="24"/>
          <w:szCs w:val="24"/>
        </w:rPr>
        <w:t xml:space="preserve">Best </w:t>
      </w:r>
      <w:proofErr w:type="spellStart"/>
      <w:r w:rsidRPr="007B092C">
        <w:rPr>
          <w:rFonts w:ascii="Book Antiqua" w:hAnsi="Book Antiqua" w:cs="宋体"/>
          <w:i/>
          <w:iCs/>
          <w:color w:val="000000"/>
          <w:sz w:val="24"/>
          <w:szCs w:val="24"/>
        </w:rPr>
        <w:t>Pract</w:t>
      </w:r>
      <w:proofErr w:type="spellEnd"/>
      <w:r w:rsidRPr="007B092C">
        <w:rPr>
          <w:rFonts w:ascii="Book Antiqua" w:hAnsi="Book Antiqua" w:cs="宋体"/>
          <w:i/>
          <w:iCs/>
          <w:color w:val="000000"/>
          <w:sz w:val="24"/>
          <w:szCs w:val="24"/>
        </w:rPr>
        <w:t xml:space="preserve"> Res </w:t>
      </w:r>
      <w:proofErr w:type="spellStart"/>
      <w:r w:rsidRPr="007B092C">
        <w:rPr>
          <w:rFonts w:ascii="Book Antiqua" w:hAnsi="Book Antiqua" w:cs="宋体"/>
          <w:i/>
          <w:iCs/>
          <w:color w:val="000000"/>
          <w:sz w:val="24"/>
          <w:szCs w:val="24"/>
        </w:rPr>
        <w:t>Clin</w:t>
      </w:r>
      <w:proofErr w:type="spellEnd"/>
      <w:r w:rsidRPr="007B092C">
        <w:rPr>
          <w:rFonts w:ascii="Book Antiqua" w:hAnsi="Book Antiqua" w:cs="宋体"/>
          <w:i/>
          <w:iCs/>
          <w:color w:val="000000"/>
          <w:sz w:val="24"/>
          <w:szCs w:val="24"/>
        </w:rPr>
        <w:t xml:space="preserve"> </w:t>
      </w:r>
      <w:proofErr w:type="spellStart"/>
      <w:r w:rsidRPr="007B092C">
        <w:rPr>
          <w:rFonts w:ascii="Book Antiqua" w:hAnsi="Book Antiqua" w:cs="宋体"/>
          <w:i/>
          <w:iCs/>
          <w:color w:val="000000"/>
          <w:sz w:val="24"/>
          <w:szCs w:val="24"/>
        </w:rPr>
        <w:t>Obstet</w:t>
      </w:r>
      <w:proofErr w:type="spellEnd"/>
      <w:r w:rsidRPr="007B092C">
        <w:rPr>
          <w:rFonts w:ascii="Book Antiqua" w:hAnsi="Book Antiqua" w:cs="宋体"/>
          <w:i/>
          <w:iCs/>
          <w:color w:val="000000"/>
          <w:sz w:val="24"/>
          <w:szCs w:val="24"/>
        </w:rPr>
        <w:t xml:space="preserve"> </w:t>
      </w:r>
      <w:proofErr w:type="spellStart"/>
      <w:r w:rsidRPr="007B092C">
        <w:rPr>
          <w:rFonts w:ascii="Book Antiqua" w:hAnsi="Book Antiqua" w:cs="宋体"/>
          <w:i/>
          <w:iCs/>
          <w:color w:val="000000"/>
          <w:sz w:val="24"/>
          <w:szCs w:val="24"/>
        </w:rPr>
        <w:t>Gynaecol</w:t>
      </w:r>
      <w:proofErr w:type="spellEnd"/>
      <w:r w:rsidRPr="00BA3794">
        <w:rPr>
          <w:rFonts w:ascii="Book Antiqua" w:hAnsi="Book Antiqua" w:cs="宋体"/>
          <w:color w:val="000000"/>
          <w:sz w:val="24"/>
          <w:szCs w:val="24"/>
        </w:rPr>
        <w:t> </w:t>
      </w:r>
      <w:r w:rsidRPr="007B092C">
        <w:rPr>
          <w:rFonts w:ascii="Book Antiqua" w:hAnsi="Book Antiqua" w:cs="宋体"/>
          <w:color w:val="000000"/>
          <w:sz w:val="24"/>
          <w:szCs w:val="24"/>
        </w:rPr>
        <w:t>2013;</w:t>
      </w:r>
      <w:r w:rsidRPr="00BA3794">
        <w:rPr>
          <w:rFonts w:ascii="Book Antiqua" w:hAnsi="Book Antiqua" w:cs="宋体"/>
          <w:color w:val="000000"/>
          <w:sz w:val="24"/>
          <w:szCs w:val="24"/>
        </w:rPr>
        <w:t> </w:t>
      </w:r>
      <w:r w:rsidRPr="007B092C">
        <w:rPr>
          <w:rFonts w:ascii="Book Antiqua" w:hAnsi="Book Antiqua" w:cs="宋体"/>
          <w:b/>
          <w:bCs/>
          <w:color w:val="000000"/>
          <w:sz w:val="24"/>
          <w:szCs w:val="24"/>
        </w:rPr>
        <w:t>27</w:t>
      </w:r>
      <w:r w:rsidRPr="007B092C">
        <w:rPr>
          <w:rFonts w:ascii="Book Antiqua" w:hAnsi="Book Antiqua" w:cs="宋体"/>
          <w:color w:val="000000"/>
          <w:sz w:val="24"/>
          <w:szCs w:val="24"/>
        </w:rPr>
        <w:t>: 835-853 [PMID: 24207084 DOI: 10.1016/j.bpobgyn.2013.07.006.]</w:t>
      </w:r>
    </w:p>
    <w:p w:rsidR="002537BF" w:rsidRPr="007B092C" w:rsidRDefault="002537BF" w:rsidP="003813A9">
      <w:pPr>
        <w:spacing w:line="360" w:lineRule="auto"/>
        <w:jc w:val="both"/>
        <w:rPr>
          <w:rFonts w:ascii="Book Antiqua" w:hAnsi="Book Antiqua" w:cs="宋体"/>
          <w:color w:val="000000"/>
          <w:sz w:val="24"/>
          <w:szCs w:val="24"/>
        </w:rPr>
      </w:pPr>
      <w:r w:rsidRPr="007B092C">
        <w:rPr>
          <w:rFonts w:ascii="Book Antiqua" w:hAnsi="Book Antiqua" w:cs="宋体"/>
          <w:color w:val="000000"/>
          <w:sz w:val="24"/>
          <w:szCs w:val="24"/>
        </w:rPr>
        <w:t>2</w:t>
      </w:r>
      <w:r w:rsidRPr="00BA3794">
        <w:rPr>
          <w:rFonts w:ascii="Book Antiqua" w:hAnsi="Book Antiqua" w:cs="宋体"/>
          <w:color w:val="000000"/>
          <w:sz w:val="24"/>
          <w:szCs w:val="24"/>
        </w:rPr>
        <w:t> </w:t>
      </w:r>
      <w:r w:rsidRPr="007B092C">
        <w:rPr>
          <w:rFonts w:ascii="Book Antiqua" w:hAnsi="Book Antiqua" w:cs="宋体"/>
          <w:b/>
          <w:bCs/>
          <w:color w:val="000000"/>
          <w:sz w:val="24"/>
          <w:szCs w:val="24"/>
        </w:rPr>
        <w:t>Kane S</w:t>
      </w:r>
      <w:r w:rsidRPr="007B092C">
        <w:rPr>
          <w:rFonts w:ascii="Book Antiqua" w:hAnsi="Book Antiqua" w:cs="宋体"/>
          <w:color w:val="000000"/>
          <w:sz w:val="24"/>
          <w:szCs w:val="24"/>
        </w:rPr>
        <w:t>. IBD: Activity of IBD during pregnancy.</w:t>
      </w:r>
      <w:r w:rsidRPr="00BA3794">
        <w:rPr>
          <w:rFonts w:ascii="Book Antiqua" w:hAnsi="Book Antiqua" w:cs="宋体"/>
          <w:color w:val="000000"/>
          <w:sz w:val="24"/>
          <w:szCs w:val="24"/>
        </w:rPr>
        <w:t> </w:t>
      </w:r>
      <w:r w:rsidRPr="007B092C">
        <w:rPr>
          <w:rFonts w:ascii="Book Antiqua" w:hAnsi="Book Antiqua" w:cs="宋体"/>
          <w:i/>
          <w:iCs/>
          <w:color w:val="000000"/>
          <w:sz w:val="24"/>
          <w:szCs w:val="24"/>
        </w:rPr>
        <w:t xml:space="preserve">Nat Rev </w:t>
      </w:r>
      <w:proofErr w:type="spellStart"/>
      <w:r w:rsidRPr="007B092C">
        <w:rPr>
          <w:rFonts w:ascii="Book Antiqua" w:hAnsi="Book Antiqua" w:cs="宋体"/>
          <w:i/>
          <w:iCs/>
          <w:color w:val="000000"/>
          <w:sz w:val="24"/>
          <w:szCs w:val="24"/>
        </w:rPr>
        <w:t>Gastroenterol</w:t>
      </w:r>
      <w:proofErr w:type="spellEnd"/>
      <w:r w:rsidRPr="007B092C">
        <w:rPr>
          <w:rFonts w:ascii="Book Antiqua" w:hAnsi="Book Antiqua" w:cs="宋体"/>
          <w:i/>
          <w:iCs/>
          <w:color w:val="000000"/>
          <w:sz w:val="24"/>
          <w:szCs w:val="24"/>
        </w:rPr>
        <w:t xml:space="preserve"> </w:t>
      </w:r>
      <w:proofErr w:type="spellStart"/>
      <w:r w:rsidRPr="007B092C">
        <w:rPr>
          <w:rFonts w:ascii="Book Antiqua" w:hAnsi="Book Antiqua" w:cs="宋体"/>
          <w:i/>
          <w:iCs/>
          <w:color w:val="000000"/>
          <w:sz w:val="24"/>
          <w:szCs w:val="24"/>
        </w:rPr>
        <w:t>Hepatol</w:t>
      </w:r>
      <w:proofErr w:type="spellEnd"/>
      <w:r w:rsidRPr="00BA3794">
        <w:rPr>
          <w:rFonts w:ascii="Book Antiqua" w:hAnsi="Book Antiqua" w:cs="宋体"/>
          <w:color w:val="000000"/>
          <w:sz w:val="24"/>
          <w:szCs w:val="24"/>
        </w:rPr>
        <w:t> </w:t>
      </w:r>
      <w:r w:rsidRPr="007B092C">
        <w:rPr>
          <w:rFonts w:ascii="Book Antiqua" w:hAnsi="Book Antiqua" w:cs="宋体"/>
          <w:color w:val="000000"/>
          <w:sz w:val="24"/>
          <w:szCs w:val="24"/>
        </w:rPr>
        <w:t>2013;</w:t>
      </w:r>
      <w:r w:rsidRPr="00BA3794">
        <w:rPr>
          <w:rFonts w:ascii="Book Antiqua" w:hAnsi="Book Antiqua" w:cs="宋体"/>
          <w:color w:val="000000"/>
          <w:sz w:val="24"/>
          <w:szCs w:val="24"/>
        </w:rPr>
        <w:t> </w:t>
      </w:r>
      <w:r w:rsidRPr="007B092C">
        <w:rPr>
          <w:rFonts w:ascii="Book Antiqua" w:hAnsi="Book Antiqua" w:cs="宋体"/>
          <w:b/>
          <w:bCs/>
          <w:color w:val="000000"/>
          <w:sz w:val="24"/>
          <w:szCs w:val="24"/>
        </w:rPr>
        <w:t>10</w:t>
      </w:r>
      <w:r w:rsidRPr="007B092C">
        <w:rPr>
          <w:rFonts w:ascii="Book Antiqua" w:hAnsi="Book Antiqua" w:cs="宋体"/>
          <w:color w:val="000000"/>
          <w:sz w:val="24"/>
          <w:szCs w:val="24"/>
        </w:rPr>
        <w:t>: 571-572 [PMID: 23938453 DOI: 10.1038/nrgastro.2013.152.]</w:t>
      </w:r>
    </w:p>
    <w:p w:rsidR="002537BF" w:rsidRPr="007B092C" w:rsidRDefault="002537BF" w:rsidP="003813A9">
      <w:pPr>
        <w:spacing w:line="360" w:lineRule="auto"/>
        <w:jc w:val="both"/>
        <w:rPr>
          <w:rFonts w:ascii="Book Antiqua" w:hAnsi="Book Antiqua" w:cs="宋体"/>
          <w:color w:val="000000"/>
          <w:sz w:val="24"/>
          <w:szCs w:val="24"/>
        </w:rPr>
      </w:pPr>
      <w:proofErr w:type="gramStart"/>
      <w:r w:rsidRPr="007B092C">
        <w:rPr>
          <w:rFonts w:ascii="Book Antiqua" w:hAnsi="Book Antiqua" w:cs="宋体"/>
          <w:color w:val="000000"/>
          <w:sz w:val="24"/>
          <w:szCs w:val="24"/>
        </w:rPr>
        <w:t>3</w:t>
      </w:r>
      <w:r w:rsidRPr="00BA3794">
        <w:rPr>
          <w:rFonts w:ascii="Book Antiqua" w:hAnsi="Book Antiqua" w:cs="宋体"/>
          <w:color w:val="000000"/>
          <w:sz w:val="24"/>
          <w:szCs w:val="24"/>
        </w:rPr>
        <w:t> </w:t>
      </w:r>
      <w:r w:rsidRPr="007B092C">
        <w:rPr>
          <w:rFonts w:ascii="Book Antiqua" w:hAnsi="Book Antiqua" w:cs="宋体"/>
          <w:b/>
          <w:bCs/>
          <w:color w:val="000000"/>
          <w:sz w:val="24"/>
          <w:szCs w:val="24"/>
        </w:rPr>
        <w:t>Nielsen OH</w:t>
      </w:r>
      <w:r w:rsidRPr="007B092C">
        <w:rPr>
          <w:rFonts w:ascii="Book Antiqua" w:hAnsi="Book Antiqua" w:cs="宋体"/>
          <w:color w:val="000000"/>
          <w:sz w:val="24"/>
          <w:szCs w:val="24"/>
        </w:rPr>
        <w:t xml:space="preserve">, Maxwell C, </w:t>
      </w:r>
      <w:proofErr w:type="spellStart"/>
      <w:r w:rsidRPr="007B092C">
        <w:rPr>
          <w:rFonts w:ascii="Book Antiqua" w:hAnsi="Book Antiqua" w:cs="宋体"/>
          <w:color w:val="000000"/>
          <w:sz w:val="24"/>
          <w:szCs w:val="24"/>
        </w:rPr>
        <w:t>Hendel</w:t>
      </w:r>
      <w:proofErr w:type="spellEnd"/>
      <w:r w:rsidRPr="007B092C">
        <w:rPr>
          <w:rFonts w:ascii="Book Antiqua" w:hAnsi="Book Antiqua" w:cs="宋体"/>
          <w:color w:val="000000"/>
          <w:sz w:val="24"/>
          <w:szCs w:val="24"/>
        </w:rPr>
        <w:t xml:space="preserve"> J. IBD medications during pregnancy and lactation.</w:t>
      </w:r>
      <w:proofErr w:type="gramEnd"/>
      <w:r w:rsidRPr="00BA3794">
        <w:rPr>
          <w:rFonts w:ascii="Book Antiqua" w:hAnsi="Book Antiqua" w:cs="宋体"/>
          <w:color w:val="000000"/>
          <w:sz w:val="24"/>
          <w:szCs w:val="24"/>
        </w:rPr>
        <w:t> </w:t>
      </w:r>
      <w:r w:rsidRPr="007B092C">
        <w:rPr>
          <w:rFonts w:ascii="Book Antiqua" w:hAnsi="Book Antiqua" w:cs="宋体"/>
          <w:i/>
          <w:iCs/>
          <w:color w:val="000000"/>
          <w:sz w:val="24"/>
          <w:szCs w:val="24"/>
        </w:rPr>
        <w:t xml:space="preserve">Nat Rev </w:t>
      </w:r>
      <w:proofErr w:type="spellStart"/>
      <w:r w:rsidRPr="007B092C">
        <w:rPr>
          <w:rFonts w:ascii="Book Antiqua" w:hAnsi="Book Antiqua" w:cs="宋体"/>
          <w:i/>
          <w:iCs/>
          <w:color w:val="000000"/>
          <w:sz w:val="24"/>
          <w:szCs w:val="24"/>
        </w:rPr>
        <w:t>Gastroenterol</w:t>
      </w:r>
      <w:proofErr w:type="spellEnd"/>
      <w:r w:rsidRPr="007B092C">
        <w:rPr>
          <w:rFonts w:ascii="Book Antiqua" w:hAnsi="Book Antiqua" w:cs="宋体"/>
          <w:i/>
          <w:iCs/>
          <w:color w:val="000000"/>
          <w:sz w:val="24"/>
          <w:szCs w:val="24"/>
        </w:rPr>
        <w:t xml:space="preserve"> </w:t>
      </w:r>
      <w:proofErr w:type="spellStart"/>
      <w:r w:rsidRPr="007B092C">
        <w:rPr>
          <w:rFonts w:ascii="Book Antiqua" w:hAnsi="Book Antiqua" w:cs="宋体"/>
          <w:i/>
          <w:iCs/>
          <w:color w:val="000000"/>
          <w:sz w:val="24"/>
          <w:szCs w:val="24"/>
        </w:rPr>
        <w:t>Hepatol</w:t>
      </w:r>
      <w:proofErr w:type="spellEnd"/>
      <w:r w:rsidRPr="00BA3794">
        <w:rPr>
          <w:rFonts w:ascii="Book Antiqua" w:hAnsi="Book Antiqua" w:cs="宋体"/>
          <w:color w:val="000000"/>
          <w:sz w:val="24"/>
          <w:szCs w:val="24"/>
        </w:rPr>
        <w:t> </w:t>
      </w:r>
      <w:r w:rsidRPr="007B092C">
        <w:rPr>
          <w:rFonts w:ascii="Book Antiqua" w:hAnsi="Book Antiqua" w:cs="宋体"/>
          <w:color w:val="000000"/>
          <w:sz w:val="24"/>
          <w:szCs w:val="24"/>
        </w:rPr>
        <w:t>2014;</w:t>
      </w:r>
      <w:r w:rsidRPr="00BA3794">
        <w:rPr>
          <w:rFonts w:ascii="Book Antiqua" w:hAnsi="Book Antiqua" w:cs="宋体"/>
          <w:color w:val="000000"/>
          <w:sz w:val="24"/>
          <w:szCs w:val="24"/>
        </w:rPr>
        <w:t> </w:t>
      </w:r>
      <w:r w:rsidRPr="007B092C">
        <w:rPr>
          <w:rFonts w:ascii="Book Antiqua" w:hAnsi="Book Antiqua" w:cs="宋体"/>
          <w:b/>
          <w:bCs/>
          <w:color w:val="000000"/>
          <w:sz w:val="24"/>
          <w:szCs w:val="24"/>
        </w:rPr>
        <w:t>11</w:t>
      </w:r>
      <w:r w:rsidRPr="007B092C">
        <w:rPr>
          <w:rFonts w:ascii="Book Antiqua" w:hAnsi="Book Antiqua" w:cs="宋体"/>
          <w:color w:val="000000"/>
          <w:sz w:val="24"/>
          <w:szCs w:val="24"/>
        </w:rPr>
        <w:t>: 116-127 [PMID: 23897285 DOI: 10.1038/nrgastro.2013.135]</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Selinger</w:t>
      </w:r>
      <w:proofErr w:type="spellEnd"/>
      <w:r w:rsidRPr="009C4ECF">
        <w:rPr>
          <w:rFonts w:ascii="Book Antiqua" w:hAnsi="Book Antiqua" w:cs="宋体"/>
          <w:b/>
          <w:bCs/>
          <w:color w:val="000000"/>
          <w:sz w:val="24"/>
          <w:szCs w:val="24"/>
        </w:rPr>
        <w:t xml:space="preserve"> CP</w:t>
      </w:r>
      <w:r w:rsidRPr="009C4ECF">
        <w:rPr>
          <w:rFonts w:ascii="Book Antiqua" w:hAnsi="Book Antiqua" w:cs="宋体"/>
          <w:color w:val="000000"/>
          <w:sz w:val="24"/>
          <w:szCs w:val="24"/>
        </w:rPr>
        <w:t>. Reproduction in the patient with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Minerva </w:t>
      </w:r>
      <w:proofErr w:type="spellStart"/>
      <w:r w:rsidRPr="009C4ECF">
        <w:rPr>
          <w:rFonts w:ascii="Book Antiqua" w:hAnsi="Book Antiqua" w:cs="宋体"/>
          <w:i/>
          <w:iCs/>
          <w:color w:val="000000"/>
          <w:sz w:val="24"/>
          <w:szCs w:val="24"/>
        </w:rPr>
        <w:t>Gastroenterol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Dietol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59</w:t>
      </w:r>
      <w:r w:rsidRPr="009C4ECF">
        <w:rPr>
          <w:rFonts w:ascii="Book Antiqua" w:hAnsi="Book Antiqua" w:cs="宋体"/>
          <w:color w:val="000000"/>
          <w:sz w:val="24"/>
          <w:szCs w:val="24"/>
        </w:rPr>
        <w:t>: 285-297 [PMID: 23867948]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Elbaz</w:t>
      </w:r>
      <w:proofErr w:type="spellEnd"/>
      <w:r w:rsidRPr="009C4ECF">
        <w:rPr>
          <w:rFonts w:ascii="Book Antiqua" w:hAnsi="Book Antiqua" w:cs="宋体"/>
          <w:b/>
          <w:bCs/>
          <w:color w:val="000000"/>
          <w:sz w:val="24"/>
          <w:szCs w:val="24"/>
        </w:rPr>
        <w:t xml:space="preserve"> G</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Fich</w:t>
      </w:r>
      <w:proofErr w:type="spellEnd"/>
      <w:r w:rsidRPr="009C4ECF">
        <w:rPr>
          <w:rFonts w:ascii="Book Antiqua" w:hAnsi="Book Antiqua" w:cs="宋体"/>
          <w:color w:val="000000"/>
          <w:sz w:val="24"/>
          <w:szCs w:val="24"/>
        </w:rPr>
        <w:t xml:space="preserve"> A, Levy </w:t>
      </w:r>
      <w:proofErr w:type="gramStart"/>
      <w:r w:rsidRPr="009C4ECF">
        <w:rPr>
          <w:rFonts w:ascii="Book Antiqua" w:hAnsi="Book Antiqua" w:cs="宋体"/>
          <w:color w:val="000000"/>
          <w:sz w:val="24"/>
          <w:szCs w:val="24"/>
        </w:rPr>
        <w:t>A</w:t>
      </w:r>
      <w:proofErr w:type="gramEnd"/>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Holcberg</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Sheiner</w:t>
      </w:r>
      <w:proofErr w:type="spellEnd"/>
      <w:r w:rsidRPr="009C4ECF">
        <w:rPr>
          <w:rFonts w:ascii="Book Antiqua" w:hAnsi="Book Antiqua" w:cs="宋体"/>
          <w:color w:val="000000"/>
          <w:sz w:val="24"/>
          <w:szCs w:val="24"/>
        </w:rPr>
        <w:t xml:space="preserve"> E. Inflammatory bowel disease and preterm delivery.</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w:t>
      </w:r>
      <w:proofErr w:type="spellStart"/>
      <w:r w:rsidRPr="009C4ECF">
        <w:rPr>
          <w:rFonts w:ascii="Book Antiqua" w:hAnsi="Book Antiqua" w:cs="宋体"/>
          <w:i/>
          <w:iCs/>
          <w:color w:val="000000"/>
          <w:sz w:val="24"/>
          <w:szCs w:val="24"/>
        </w:rPr>
        <w:t>Gynaecol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Obstet</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90</w:t>
      </w:r>
      <w:r w:rsidRPr="009C4ECF">
        <w:rPr>
          <w:rFonts w:ascii="Book Antiqua" w:hAnsi="Book Antiqua" w:cs="宋体"/>
          <w:color w:val="000000"/>
          <w:sz w:val="24"/>
          <w:szCs w:val="24"/>
        </w:rPr>
        <w:t>: 193-197 [PMID: 16043179 DOI: 10.1016/j.ijgo.2005.06.003]</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Khosla</w:t>
      </w:r>
      <w:proofErr w:type="spellEnd"/>
      <w:r w:rsidRPr="009C4ECF">
        <w:rPr>
          <w:rFonts w:ascii="Book Antiqua" w:hAnsi="Book Antiqua" w:cs="宋体"/>
          <w:b/>
          <w:bCs/>
          <w:color w:val="000000"/>
          <w:sz w:val="24"/>
          <w:szCs w:val="24"/>
        </w:rPr>
        <w:t xml:space="preserve"> R</w:t>
      </w:r>
      <w:r w:rsidRPr="009C4ECF">
        <w:rPr>
          <w:rFonts w:ascii="Book Antiqua" w:hAnsi="Book Antiqua" w:cs="宋体"/>
          <w:color w:val="000000"/>
          <w:sz w:val="24"/>
          <w:szCs w:val="24"/>
        </w:rPr>
        <w:t>, Willoughby CP, Jewell DP.</w:t>
      </w:r>
      <w:proofErr w:type="gramEnd"/>
      <w:r w:rsidRPr="009C4ECF">
        <w:rPr>
          <w:rFonts w:ascii="Book Antiqua" w:hAnsi="Book Antiqua" w:cs="宋体"/>
          <w:color w:val="000000"/>
          <w:sz w:val="24"/>
          <w:szCs w:val="24"/>
        </w:rPr>
        <w:t xml:space="preserve"> </w:t>
      </w:r>
      <w:proofErr w:type="spellStart"/>
      <w:proofErr w:type="gram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pregnancy.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1984;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25</w:t>
      </w:r>
      <w:r w:rsidRPr="009C4ECF">
        <w:rPr>
          <w:rFonts w:ascii="Book Antiqua" w:hAnsi="Book Antiqua" w:cs="宋体"/>
          <w:color w:val="000000"/>
          <w:sz w:val="24"/>
          <w:szCs w:val="24"/>
        </w:rPr>
        <w:t>: 52-56 [PMID: 6140209 DOI: 10.1136/gut.25.1.52]</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Hudson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Flett</w:t>
      </w:r>
      <w:proofErr w:type="spellEnd"/>
      <w:r w:rsidRPr="009C4ECF">
        <w:rPr>
          <w:rFonts w:ascii="Book Antiqua" w:hAnsi="Book Antiqua" w:cs="宋体"/>
          <w:color w:val="000000"/>
          <w:sz w:val="24"/>
          <w:szCs w:val="24"/>
        </w:rPr>
        <w:t xml:space="preserve"> G, Sinclair TS, Brunt PW, Templeton A, </w:t>
      </w:r>
      <w:proofErr w:type="spellStart"/>
      <w:r w:rsidRPr="009C4ECF">
        <w:rPr>
          <w:rFonts w:ascii="Book Antiqua" w:hAnsi="Book Antiqua" w:cs="宋体"/>
          <w:color w:val="000000"/>
          <w:sz w:val="24"/>
          <w:szCs w:val="24"/>
        </w:rPr>
        <w:t>Mowat</w:t>
      </w:r>
      <w:proofErr w:type="spellEnd"/>
      <w:r w:rsidRPr="009C4ECF">
        <w:rPr>
          <w:rFonts w:ascii="Book Antiqua" w:hAnsi="Book Antiqua" w:cs="宋体"/>
          <w:color w:val="000000"/>
          <w:sz w:val="24"/>
          <w:szCs w:val="24"/>
        </w:rPr>
        <w:t xml:space="preserve"> NA.</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Fertility and pregnancy in inflammatory bowel disease.</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w:t>
      </w:r>
      <w:proofErr w:type="spellStart"/>
      <w:r w:rsidRPr="009C4ECF">
        <w:rPr>
          <w:rFonts w:ascii="Book Antiqua" w:hAnsi="Book Antiqua" w:cs="宋体"/>
          <w:i/>
          <w:iCs/>
          <w:color w:val="000000"/>
          <w:sz w:val="24"/>
          <w:szCs w:val="24"/>
        </w:rPr>
        <w:t>Gynaecol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Obstet</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58</w:t>
      </w:r>
      <w:r w:rsidRPr="009C4ECF">
        <w:rPr>
          <w:rFonts w:ascii="Book Antiqua" w:hAnsi="Book Antiqua" w:cs="宋体"/>
          <w:color w:val="000000"/>
          <w:sz w:val="24"/>
          <w:szCs w:val="24"/>
        </w:rPr>
        <w:t>: 229-237 [PMID: 9252260 DOI: 10.1016/S0020-7292(97)00088-X]</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Mayberry JF</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Weterman</w:t>
      </w:r>
      <w:proofErr w:type="spellEnd"/>
      <w:r w:rsidRPr="009C4ECF">
        <w:rPr>
          <w:rFonts w:ascii="Book Antiqua" w:hAnsi="Book Antiqua" w:cs="宋体"/>
          <w:color w:val="000000"/>
          <w:sz w:val="24"/>
          <w:szCs w:val="24"/>
        </w:rPr>
        <w:t xml:space="preserve"> IT.</w:t>
      </w:r>
      <w:proofErr w:type="gramEnd"/>
      <w:r w:rsidRPr="009C4ECF">
        <w:rPr>
          <w:rFonts w:ascii="Book Antiqua" w:hAnsi="Book Antiqua" w:cs="宋体"/>
          <w:color w:val="000000"/>
          <w:sz w:val="24"/>
          <w:szCs w:val="24"/>
        </w:rPr>
        <w:t xml:space="preserve"> European survey of fertility and pregnancy in women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 case control study by European collaborative group.</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1986;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27</w:t>
      </w:r>
      <w:r w:rsidRPr="009C4ECF">
        <w:rPr>
          <w:rFonts w:ascii="Book Antiqua" w:hAnsi="Book Antiqua" w:cs="宋体"/>
          <w:color w:val="000000"/>
          <w:sz w:val="24"/>
          <w:szCs w:val="24"/>
        </w:rPr>
        <w:t>: 821-825 [PMID: 3732892 DOI: 10.1136/gut.27.7.821]</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Dubinsky M</w:t>
      </w:r>
      <w:r w:rsidRPr="009C4ECF">
        <w:rPr>
          <w:rFonts w:ascii="Book Antiqua" w:hAnsi="Book Antiqua" w:cs="宋体"/>
          <w:color w:val="000000"/>
          <w:sz w:val="24"/>
          <w:szCs w:val="24"/>
        </w:rPr>
        <w:t xml:space="preserve">, Abraham B, </w:t>
      </w:r>
      <w:proofErr w:type="spellStart"/>
      <w:r w:rsidRPr="009C4ECF">
        <w:rPr>
          <w:rFonts w:ascii="Book Antiqua" w:hAnsi="Book Antiqua" w:cs="宋体"/>
          <w:color w:val="000000"/>
          <w:sz w:val="24"/>
          <w:szCs w:val="24"/>
        </w:rPr>
        <w:t>Mahadevan</w:t>
      </w:r>
      <w:proofErr w:type="spellEnd"/>
      <w:r w:rsidRPr="009C4ECF">
        <w:rPr>
          <w:rFonts w:ascii="Book Antiqua" w:hAnsi="Book Antiqua" w:cs="宋体"/>
          <w:color w:val="000000"/>
          <w:sz w:val="24"/>
          <w:szCs w:val="24"/>
        </w:rPr>
        <w:t xml:space="preserve"> U. Management of the pregnant IBD patient.</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14</w:t>
      </w:r>
      <w:r w:rsidRPr="009C4ECF">
        <w:rPr>
          <w:rFonts w:ascii="Book Antiqua" w:hAnsi="Book Antiqua" w:cs="宋体"/>
          <w:color w:val="000000"/>
          <w:sz w:val="24"/>
          <w:szCs w:val="24"/>
        </w:rPr>
        <w:t>: 1736-1750 [PMID: 18626967 DOI: 10.1002/ibd.20532]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Olsen KO</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Joelsson</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Laurberg</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Oresland</w:t>
      </w:r>
      <w:proofErr w:type="spellEnd"/>
      <w:r w:rsidRPr="009C4ECF">
        <w:rPr>
          <w:rFonts w:ascii="Book Antiqua" w:hAnsi="Book Antiqua" w:cs="宋体"/>
          <w:color w:val="000000"/>
          <w:sz w:val="24"/>
          <w:szCs w:val="24"/>
        </w:rPr>
        <w:t xml:space="preserve"> T. Fertility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pouch-anal anastomosis in women with ulcerative colitis.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Br J </w:t>
      </w:r>
      <w:proofErr w:type="spellStart"/>
      <w:r w:rsidRPr="009C4ECF">
        <w:rPr>
          <w:rFonts w:ascii="Book Antiqua" w:hAnsi="Book Antiqua" w:cs="宋体"/>
          <w:i/>
          <w:iCs/>
          <w:color w:val="000000"/>
          <w:sz w:val="24"/>
          <w:szCs w:val="24"/>
        </w:rPr>
        <w:t>Surg</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86</w:t>
      </w:r>
      <w:r w:rsidRPr="009C4ECF">
        <w:rPr>
          <w:rFonts w:ascii="Book Antiqua" w:hAnsi="Book Antiqua" w:cs="宋体"/>
          <w:color w:val="000000"/>
          <w:sz w:val="24"/>
          <w:szCs w:val="24"/>
        </w:rPr>
        <w:t>: 493-495 [PMID: 10215821 DOI: 10.1046/j.1365-2168.1999.01076.x]</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lastRenderedPageBreak/>
        <w:t>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Fielding JF</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Pregnancy and inflammatory bowel disease.</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Ir</w:t>
      </w:r>
      <w:proofErr w:type="spellEnd"/>
      <w:r w:rsidRPr="009C4ECF">
        <w:rPr>
          <w:rFonts w:ascii="Book Antiqua" w:hAnsi="Book Antiqua" w:cs="宋体"/>
          <w:i/>
          <w:iCs/>
          <w:color w:val="000000"/>
          <w:sz w:val="24"/>
          <w:szCs w:val="24"/>
        </w:rPr>
        <w:t xml:space="preserve"> J Med </w:t>
      </w:r>
      <w:proofErr w:type="spellStart"/>
      <w:r w:rsidRPr="009C4ECF">
        <w:rPr>
          <w:rFonts w:ascii="Book Antiqua" w:hAnsi="Book Antiqua" w:cs="宋体"/>
          <w:i/>
          <w:iCs/>
          <w:color w:val="000000"/>
          <w:sz w:val="24"/>
          <w:szCs w:val="24"/>
        </w:rPr>
        <w:t>Sci</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151</w:t>
      </w:r>
      <w:r w:rsidRPr="009C4ECF">
        <w:rPr>
          <w:rFonts w:ascii="Book Antiqua" w:hAnsi="Book Antiqua" w:cs="宋体"/>
          <w:color w:val="000000"/>
          <w:sz w:val="24"/>
          <w:szCs w:val="24"/>
        </w:rPr>
        <w:t>: 194-202 [PMID: 7107181 DOI: 10.1007/BF02940180]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Moody GA</w:t>
      </w:r>
      <w:r w:rsidRPr="009C4ECF">
        <w:rPr>
          <w:rFonts w:ascii="Book Antiqua" w:hAnsi="Book Antiqua" w:cs="宋体"/>
          <w:color w:val="000000"/>
          <w:sz w:val="24"/>
          <w:szCs w:val="24"/>
        </w:rPr>
        <w:t xml:space="preserve">, Mayberry JF. </w:t>
      </w:r>
      <w:proofErr w:type="gramStart"/>
      <w:r w:rsidRPr="009C4ECF">
        <w:rPr>
          <w:rFonts w:ascii="Book Antiqua" w:hAnsi="Book Antiqua" w:cs="宋体"/>
          <w:color w:val="000000"/>
          <w:sz w:val="24"/>
          <w:szCs w:val="24"/>
        </w:rPr>
        <w:t>Perceived sexual dysfunction amongst patients with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Digestion</w:t>
      </w:r>
      <w:r w:rsidRPr="00BA3794">
        <w:rPr>
          <w:rFonts w:ascii="Book Antiqua" w:hAnsi="Book Antiqua" w:cs="宋体"/>
          <w:color w:val="000000"/>
          <w:sz w:val="24"/>
          <w:szCs w:val="24"/>
        </w:rPr>
        <w:t> </w:t>
      </w:r>
      <w:r w:rsidRPr="009C4ECF">
        <w:rPr>
          <w:rFonts w:ascii="Book Antiqua" w:hAnsi="Book Antiqua" w:cs="宋体"/>
          <w:color w:val="000000"/>
          <w:sz w:val="24"/>
          <w:szCs w:val="24"/>
        </w:rPr>
        <w:t>1993;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54</w:t>
      </w:r>
      <w:r w:rsidRPr="009C4ECF">
        <w:rPr>
          <w:rFonts w:ascii="Book Antiqua" w:hAnsi="Book Antiqua" w:cs="宋体"/>
          <w:color w:val="000000"/>
          <w:sz w:val="24"/>
          <w:szCs w:val="24"/>
        </w:rPr>
        <w:t>: 256-260 [PMID: 8243839 DOI: 10.1159/000201046]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Mountifield</w:t>
      </w:r>
      <w:proofErr w:type="spellEnd"/>
      <w:r w:rsidRPr="009C4ECF">
        <w:rPr>
          <w:rFonts w:ascii="Book Antiqua" w:hAnsi="Book Antiqua" w:cs="宋体"/>
          <w:b/>
          <w:bCs/>
          <w:color w:val="000000"/>
          <w:sz w:val="24"/>
          <w:szCs w:val="24"/>
        </w:rPr>
        <w:t xml:space="preserve"> R</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Bampton</w:t>
      </w:r>
      <w:proofErr w:type="spellEnd"/>
      <w:r w:rsidRPr="009C4ECF">
        <w:rPr>
          <w:rFonts w:ascii="Book Antiqua" w:hAnsi="Book Antiqua" w:cs="宋体"/>
          <w:color w:val="000000"/>
          <w:sz w:val="24"/>
          <w:szCs w:val="24"/>
        </w:rPr>
        <w:t xml:space="preserve"> P, Prosser R, Muller K, Andrews JM. Fear and fertility in inflammatory bowel disease: a mismatch of perception and reality affects family planning decisions.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w:t>
      </w:r>
      <w:r w:rsidRPr="009C4ECF">
        <w:rPr>
          <w:rFonts w:ascii="Book Antiqua" w:hAnsi="Book Antiqua" w:cs="宋体"/>
          <w:color w:val="000000"/>
          <w:sz w:val="24"/>
          <w:szCs w:val="24"/>
        </w:rPr>
        <w:t>: 720-725 [PMID: 19067431 DOI: 10.1002/ibd.20839]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Arkuran</w:t>
      </w:r>
      <w:proofErr w:type="spellEnd"/>
      <w:r w:rsidRPr="009C4ECF">
        <w:rPr>
          <w:rFonts w:ascii="Book Antiqua" w:hAnsi="Book Antiqua" w:cs="宋体"/>
          <w:b/>
          <w:bCs/>
          <w:color w:val="000000"/>
          <w:sz w:val="24"/>
          <w:szCs w:val="24"/>
        </w:rPr>
        <w:t xml:space="preserve"> C</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McComb</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tubal infertility: the effect of adhesion formation.</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Exp</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Obstet</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Gynecol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27</w:t>
      </w:r>
      <w:r w:rsidRPr="009C4ECF">
        <w:rPr>
          <w:rFonts w:ascii="Book Antiqua" w:hAnsi="Book Antiqua" w:cs="宋体"/>
          <w:color w:val="000000"/>
          <w:sz w:val="24"/>
          <w:szCs w:val="24"/>
        </w:rPr>
        <w:t>: 12-13 [PMID: 10758789]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Baiocco</w:t>
      </w:r>
      <w:proofErr w:type="spellEnd"/>
      <w:r w:rsidRPr="009C4ECF">
        <w:rPr>
          <w:rFonts w:ascii="Book Antiqua" w:hAnsi="Book Antiqua" w:cs="宋体"/>
          <w:b/>
          <w:bCs/>
          <w:color w:val="000000"/>
          <w:sz w:val="24"/>
          <w:szCs w:val="24"/>
        </w:rPr>
        <w:t xml:space="preserve"> PJ</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Korelitz</w:t>
      </w:r>
      <w:proofErr w:type="spellEnd"/>
      <w:r w:rsidRPr="009C4ECF">
        <w:rPr>
          <w:rFonts w:ascii="Book Antiqua" w:hAnsi="Book Antiqua" w:cs="宋体"/>
          <w:color w:val="000000"/>
          <w:sz w:val="24"/>
          <w:szCs w:val="24"/>
        </w:rPr>
        <w:t xml:space="preserve"> BI. </w:t>
      </w:r>
      <w:proofErr w:type="gramStart"/>
      <w:r w:rsidRPr="009C4ECF">
        <w:rPr>
          <w:rFonts w:ascii="Book Antiqua" w:hAnsi="Book Antiqua" w:cs="宋体"/>
          <w:color w:val="000000"/>
          <w:sz w:val="24"/>
          <w:szCs w:val="24"/>
        </w:rPr>
        <w:t xml:space="preserve">The influence of inflammatory bowel disease and its treatment on pregnancy and </w:t>
      </w:r>
      <w:proofErr w:type="spellStart"/>
      <w:r w:rsidRPr="009C4ECF">
        <w:rPr>
          <w:rFonts w:ascii="Book Antiqua" w:hAnsi="Book Antiqua" w:cs="宋体"/>
          <w:color w:val="000000"/>
          <w:sz w:val="24"/>
          <w:szCs w:val="24"/>
        </w:rPr>
        <w:t>fetal</w:t>
      </w:r>
      <w:proofErr w:type="spellEnd"/>
      <w:r w:rsidRPr="009C4ECF">
        <w:rPr>
          <w:rFonts w:ascii="Book Antiqua" w:hAnsi="Book Antiqua" w:cs="宋体"/>
          <w:color w:val="000000"/>
          <w:sz w:val="24"/>
          <w:szCs w:val="24"/>
        </w:rPr>
        <w:t xml:space="preserve"> outcome.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w:t>
      </w:r>
      <w:r w:rsidRPr="009C4ECF">
        <w:rPr>
          <w:rFonts w:ascii="Book Antiqua" w:hAnsi="Book Antiqua" w:cs="宋体"/>
          <w:color w:val="000000"/>
          <w:sz w:val="24"/>
          <w:szCs w:val="24"/>
        </w:rPr>
        <w:t>: 211-216 [PMID: 6144706]</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Diamond MP</w:t>
      </w:r>
      <w:r w:rsidRPr="009C4ECF">
        <w:rPr>
          <w:rFonts w:ascii="Book Antiqua" w:hAnsi="Book Antiqua" w:cs="宋体"/>
          <w:color w:val="000000"/>
          <w:sz w:val="24"/>
          <w:szCs w:val="24"/>
        </w:rPr>
        <w:t>, Freeman ML. Clinical implications of postsurgical adhesions.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Hum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Update</w:t>
      </w:r>
      <w:r w:rsidRPr="00BA3794">
        <w:rPr>
          <w:rFonts w:ascii="Book Antiqua" w:hAnsi="Book Antiqua" w:cs="宋体"/>
          <w:color w:val="000000"/>
          <w:sz w:val="24"/>
          <w:szCs w:val="24"/>
        </w:rPr>
        <w:t> 2001</w:t>
      </w:r>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w:t>
      </w:r>
      <w:r w:rsidRPr="009C4ECF">
        <w:rPr>
          <w:rFonts w:ascii="Book Antiqua" w:hAnsi="Book Antiqua" w:cs="宋体"/>
          <w:color w:val="000000"/>
          <w:sz w:val="24"/>
          <w:szCs w:val="24"/>
        </w:rPr>
        <w:t>: 567-576 [PMID: 11727865 DOI: 10.1093/</w:t>
      </w:r>
      <w:proofErr w:type="spellStart"/>
      <w:r w:rsidRPr="009C4ECF">
        <w:rPr>
          <w:rFonts w:ascii="Book Antiqua" w:hAnsi="Book Antiqua" w:cs="宋体"/>
          <w:color w:val="000000"/>
          <w:sz w:val="24"/>
          <w:szCs w:val="24"/>
        </w:rPr>
        <w:t>humupd</w:t>
      </w:r>
      <w:proofErr w:type="spellEnd"/>
      <w:r w:rsidRPr="009C4ECF">
        <w:rPr>
          <w:rFonts w:ascii="Book Antiqua" w:hAnsi="Book Antiqua" w:cs="宋体"/>
          <w:color w:val="000000"/>
          <w:sz w:val="24"/>
          <w:szCs w:val="24"/>
        </w:rPr>
        <w:t>/7.6.567]</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Karande</w:t>
      </w:r>
      <w:proofErr w:type="spellEnd"/>
      <w:r w:rsidRPr="009C4ECF">
        <w:rPr>
          <w:rFonts w:ascii="Book Antiqua" w:hAnsi="Book Antiqua" w:cs="宋体"/>
          <w:b/>
          <w:bCs/>
          <w:color w:val="000000"/>
          <w:sz w:val="24"/>
          <w:szCs w:val="24"/>
        </w:rPr>
        <w:t xml:space="preserve"> VC</w:t>
      </w:r>
      <w:r w:rsidRPr="009C4ECF">
        <w:rPr>
          <w:rFonts w:ascii="Book Antiqua" w:hAnsi="Book Antiqua" w:cs="宋体"/>
          <w:color w:val="000000"/>
          <w:sz w:val="24"/>
          <w:szCs w:val="24"/>
        </w:rPr>
        <w:t xml:space="preserve">, Pratt DE, Rabin DS, </w:t>
      </w:r>
      <w:proofErr w:type="spellStart"/>
      <w:r w:rsidRPr="009C4ECF">
        <w:rPr>
          <w:rFonts w:ascii="Book Antiqua" w:hAnsi="Book Antiqua" w:cs="宋体"/>
          <w:color w:val="000000"/>
          <w:sz w:val="24"/>
          <w:szCs w:val="24"/>
        </w:rPr>
        <w:t>Gleicher</w:t>
      </w:r>
      <w:proofErr w:type="spellEnd"/>
      <w:r w:rsidRPr="009C4ECF">
        <w:rPr>
          <w:rFonts w:ascii="Book Antiqua" w:hAnsi="Book Antiqua" w:cs="宋体"/>
          <w:color w:val="000000"/>
          <w:sz w:val="24"/>
          <w:szCs w:val="24"/>
        </w:rPr>
        <w:t xml:space="preserve"> N.</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 xml:space="preserve">The limited value of </w:t>
      </w:r>
      <w:proofErr w:type="spellStart"/>
      <w:r w:rsidRPr="009C4ECF">
        <w:rPr>
          <w:rFonts w:ascii="Book Antiqua" w:hAnsi="Book Antiqua" w:cs="宋体"/>
          <w:color w:val="000000"/>
          <w:sz w:val="24"/>
          <w:szCs w:val="24"/>
        </w:rPr>
        <w:t>hysterosalpingography</w:t>
      </w:r>
      <w:proofErr w:type="spellEnd"/>
      <w:r w:rsidRPr="009C4ECF">
        <w:rPr>
          <w:rFonts w:ascii="Book Antiqua" w:hAnsi="Book Antiqua" w:cs="宋体"/>
          <w:color w:val="000000"/>
          <w:sz w:val="24"/>
          <w:szCs w:val="24"/>
        </w:rPr>
        <w:t xml:space="preserve"> in assessing tubal status and fertility potential.</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63</w:t>
      </w:r>
      <w:r w:rsidRPr="009C4ECF">
        <w:rPr>
          <w:rFonts w:ascii="Book Antiqua" w:hAnsi="Book Antiqua" w:cs="宋体"/>
          <w:color w:val="000000"/>
          <w:sz w:val="24"/>
          <w:szCs w:val="24"/>
        </w:rPr>
        <w:t>: 1167-1171 [PMID: 7750583]</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Seiler JS</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Pelvic pathology affecting fertility.</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w:t>
      </w:r>
      <w:proofErr w:type="spellStart"/>
      <w:r w:rsidRPr="009C4ECF">
        <w:rPr>
          <w:rFonts w:ascii="Book Antiqua" w:hAnsi="Book Antiqua" w:cs="宋体"/>
          <w:i/>
          <w:iCs/>
          <w:color w:val="000000"/>
          <w:sz w:val="24"/>
          <w:szCs w:val="24"/>
        </w:rPr>
        <w:t>Fertil</w:t>
      </w:r>
      <w:proofErr w:type="spellEnd"/>
      <w:r w:rsidRPr="00BA3794">
        <w:rPr>
          <w:rFonts w:ascii="Book Antiqua" w:hAnsi="Book Antiqua" w:cs="宋体"/>
          <w:color w:val="000000"/>
          <w:sz w:val="24"/>
          <w:szCs w:val="24"/>
        </w:rPr>
        <w:t> 1987</w:t>
      </w:r>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32</w:t>
      </w:r>
      <w:r w:rsidRPr="009C4ECF">
        <w:rPr>
          <w:rFonts w:ascii="Book Antiqua" w:hAnsi="Book Antiqua" w:cs="宋体"/>
          <w:color w:val="000000"/>
          <w:sz w:val="24"/>
          <w:szCs w:val="24"/>
        </w:rPr>
        <w:t>: 208-212 [PMID: 2885284]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Oresland</w:t>
      </w:r>
      <w:proofErr w:type="spellEnd"/>
      <w:r w:rsidRPr="009C4ECF">
        <w:rPr>
          <w:rFonts w:ascii="Book Antiqua" w:hAnsi="Book Antiqua" w:cs="宋体"/>
          <w:b/>
          <w:bCs/>
          <w:color w:val="000000"/>
          <w:sz w:val="24"/>
          <w:szCs w:val="24"/>
        </w:rPr>
        <w:t xml:space="preserve"> T</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Palmblad</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Ellström</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Berndtsson</w:t>
      </w:r>
      <w:proofErr w:type="spellEnd"/>
      <w:r w:rsidRPr="009C4ECF">
        <w:rPr>
          <w:rFonts w:ascii="Book Antiqua" w:hAnsi="Book Antiqua" w:cs="宋体"/>
          <w:color w:val="000000"/>
          <w:sz w:val="24"/>
          <w:szCs w:val="24"/>
        </w:rPr>
        <w:t xml:space="preserve"> I, </w:t>
      </w:r>
      <w:proofErr w:type="spellStart"/>
      <w:r w:rsidRPr="009C4ECF">
        <w:rPr>
          <w:rFonts w:ascii="Book Antiqua" w:hAnsi="Book Antiqua" w:cs="宋体"/>
          <w:color w:val="000000"/>
          <w:sz w:val="24"/>
          <w:szCs w:val="24"/>
        </w:rPr>
        <w:t>Crona</w:t>
      </w:r>
      <w:proofErr w:type="spellEnd"/>
      <w:r w:rsidRPr="009C4ECF">
        <w:rPr>
          <w:rFonts w:ascii="Book Antiqua" w:hAnsi="Book Antiqua" w:cs="宋体"/>
          <w:color w:val="000000"/>
          <w:sz w:val="24"/>
          <w:szCs w:val="24"/>
        </w:rPr>
        <w:t xml:space="preserve"> N, </w:t>
      </w:r>
      <w:proofErr w:type="spellStart"/>
      <w:r w:rsidRPr="009C4ECF">
        <w:rPr>
          <w:rFonts w:ascii="Book Antiqua" w:hAnsi="Book Antiqua" w:cs="宋体"/>
          <w:color w:val="000000"/>
          <w:sz w:val="24"/>
          <w:szCs w:val="24"/>
        </w:rPr>
        <w:t>Hultén</w:t>
      </w:r>
      <w:proofErr w:type="spellEnd"/>
      <w:r w:rsidRPr="009C4ECF">
        <w:rPr>
          <w:rFonts w:ascii="Book Antiqua" w:hAnsi="Book Antiqua" w:cs="宋体"/>
          <w:color w:val="000000"/>
          <w:sz w:val="24"/>
          <w:szCs w:val="24"/>
        </w:rPr>
        <w:t xml:space="preserve"> L. Gynaecological and sexual function related to anatomical changes in the female pelvis after restorative </w:t>
      </w:r>
      <w:proofErr w:type="spellStart"/>
      <w:r w:rsidRPr="009C4ECF">
        <w:rPr>
          <w:rFonts w:ascii="Book Antiqua" w:hAnsi="Book Antiqua" w:cs="宋体"/>
          <w:color w:val="000000"/>
          <w:sz w:val="24"/>
          <w:szCs w:val="24"/>
        </w:rPr>
        <w:t>proctocolectomy</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Colorectal Dis</w:t>
      </w:r>
      <w:r w:rsidRPr="00BA3794">
        <w:rPr>
          <w:rFonts w:ascii="Book Antiqua" w:hAnsi="Book Antiqua" w:cs="宋体"/>
          <w:color w:val="000000"/>
          <w:sz w:val="24"/>
          <w:szCs w:val="24"/>
        </w:rPr>
        <w:t> </w:t>
      </w:r>
      <w:r w:rsidRPr="009C4ECF">
        <w:rPr>
          <w:rFonts w:ascii="Book Antiqua" w:hAnsi="Book Antiqua" w:cs="宋体"/>
          <w:color w:val="000000"/>
          <w:sz w:val="24"/>
          <w:szCs w:val="24"/>
        </w:rPr>
        <w:t>1994;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w:t>
      </w:r>
      <w:r w:rsidRPr="009C4ECF">
        <w:rPr>
          <w:rFonts w:ascii="Book Antiqua" w:hAnsi="Book Antiqua" w:cs="宋体"/>
          <w:color w:val="000000"/>
          <w:sz w:val="24"/>
          <w:szCs w:val="24"/>
        </w:rPr>
        <w:t>: 77-81 [PMID: 8064194 DOI: 10.1007/BF00699417]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Asztély</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Palmblad</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Wikland</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Hultén</w:t>
      </w:r>
      <w:proofErr w:type="spellEnd"/>
      <w:r w:rsidRPr="009C4ECF">
        <w:rPr>
          <w:rFonts w:ascii="Book Antiqua" w:hAnsi="Book Antiqua" w:cs="宋体"/>
          <w:color w:val="000000"/>
          <w:sz w:val="24"/>
          <w:szCs w:val="24"/>
        </w:rPr>
        <w:t xml:space="preserve"> L. Radiological study of changes in the pelvis in women following </w:t>
      </w:r>
      <w:proofErr w:type="spellStart"/>
      <w:r w:rsidRPr="009C4ECF">
        <w:rPr>
          <w:rFonts w:ascii="Book Antiqua" w:hAnsi="Book Antiqua" w:cs="宋体"/>
          <w:color w:val="000000"/>
          <w:sz w:val="24"/>
          <w:szCs w:val="24"/>
        </w:rPr>
        <w:t>proctocolectomy</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Colorectal Dis</w:t>
      </w:r>
      <w:r w:rsidRPr="00BA3794">
        <w:rPr>
          <w:rFonts w:ascii="Book Antiqua" w:hAnsi="Book Antiqua" w:cs="宋体"/>
          <w:color w:val="000000"/>
          <w:sz w:val="24"/>
          <w:szCs w:val="24"/>
        </w:rPr>
        <w:t> </w:t>
      </w:r>
      <w:r w:rsidRPr="009C4ECF">
        <w:rPr>
          <w:rFonts w:ascii="Book Antiqua" w:hAnsi="Book Antiqua" w:cs="宋体"/>
          <w:color w:val="000000"/>
          <w:sz w:val="24"/>
          <w:szCs w:val="24"/>
        </w:rPr>
        <w:t>1991;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w:t>
      </w:r>
      <w:r w:rsidRPr="009C4ECF">
        <w:rPr>
          <w:rFonts w:ascii="Book Antiqua" w:hAnsi="Book Antiqua" w:cs="宋体"/>
          <w:color w:val="000000"/>
          <w:sz w:val="24"/>
          <w:szCs w:val="24"/>
        </w:rPr>
        <w:t>: 103-107 [PMID: 1875117 DOI: 10.1007/BF00300204]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21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Cornish JA</w:t>
      </w:r>
      <w:r w:rsidRPr="009C4ECF">
        <w:rPr>
          <w:rFonts w:ascii="Book Antiqua" w:hAnsi="Book Antiqua" w:cs="宋体"/>
          <w:color w:val="000000"/>
          <w:sz w:val="24"/>
          <w:szCs w:val="24"/>
        </w:rPr>
        <w:t xml:space="preserve">, Tan E, </w:t>
      </w:r>
      <w:proofErr w:type="spellStart"/>
      <w:r w:rsidRPr="009C4ECF">
        <w:rPr>
          <w:rFonts w:ascii="Book Antiqua" w:hAnsi="Book Antiqua" w:cs="宋体"/>
          <w:color w:val="000000"/>
          <w:sz w:val="24"/>
          <w:szCs w:val="24"/>
        </w:rPr>
        <w:t>Teare</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Teoh</w:t>
      </w:r>
      <w:proofErr w:type="spellEnd"/>
      <w:r w:rsidRPr="009C4ECF">
        <w:rPr>
          <w:rFonts w:ascii="Book Antiqua" w:hAnsi="Book Antiqua" w:cs="宋体"/>
          <w:color w:val="000000"/>
          <w:sz w:val="24"/>
          <w:szCs w:val="24"/>
        </w:rPr>
        <w:t xml:space="preserve"> TG, </w:t>
      </w:r>
      <w:proofErr w:type="spellStart"/>
      <w:r w:rsidRPr="009C4ECF">
        <w:rPr>
          <w:rFonts w:ascii="Book Antiqua" w:hAnsi="Book Antiqua" w:cs="宋体"/>
          <w:color w:val="000000"/>
          <w:sz w:val="24"/>
          <w:szCs w:val="24"/>
        </w:rPr>
        <w:t>Rai</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Darzi</w:t>
      </w:r>
      <w:proofErr w:type="spellEnd"/>
      <w:r w:rsidRPr="009C4ECF">
        <w:rPr>
          <w:rFonts w:ascii="Book Antiqua" w:hAnsi="Book Antiqua" w:cs="宋体"/>
          <w:color w:val="000000"/>
          <w:sz w:val="24"/>
          <w:szCs w:val="24"/>
        </w:rPr>
        <w:t xml:space="preserve"> AW, </w:t>
      </w:r>
      <w:proofErr w:type="spellStart"/>
      <w:r w:rsidRPr="009C4ECF">
        <w:rPr>
          <w:rFonts w:ascii="Book Antiqua" w:hAnsi="Book Antiqua" w:cs="宋体"/>
          <w:color w:val="000000"/>
          <w:sz w:val="24"/>
          <w:szCs w:val="24"/>
        </w:rPr>
        <w:t>Paraskevas</w:t>
      </w:r>
      <w:proofErr w:type="spellEnd"/>
      <w:r w:rsidRPr="009C4ECF">
        <w:rPr>
          <w:rFonts w:ascii="Book Antiqua" w:hAnsi="Book Antiqua" w:cs="宋体"/>
          <w:color w:val="000000"/>
          <w:sz w:val="24"/>
          <w:szCs w:val="24"/>
        </w:rPr>
        <w:t xml:space="preserve"> P, Clark SK, </w:t>
      </w:r>
      <w:proofErr w:type="spellStart"/>
      <w:r w:rsidRPr="009C4ECF">
        <w:rPr>
          <w:rFonts w:ascii="Book Antiqua" w:hAnsi="Book Antiqua" w:cs="宋体"/>
          <w:color w:val="000000"/>
          <w:sz w:val="24"/>
          <w:szCs w:val="24"/>
        </w:rPr>
        <w:t>Tekkis</w:t>
      </w:r>
      <w:proofErr w:type="spellEnd"/>
      <w:r w:rsidRPr="009C4ECF">
        <w:rPr>
          <w:rFonts w:ascii="Book Antiqua" w:hAnsi="Book Antiqua" w:cs="宋体"/>
          <w:color w:val="000000"/>
          <w:sz w:val="24"/>
          <w:szCs w:val="24"/>
        </w:rPr>
        <w:t xml:space="preserve"> PP. The effect of restorative </w:t>
      </w:r>
      <w:proofErr w:type="spellStart"/>
      <w:r w:rsidRPr="009C4ECF">
        <w:rPr>
          <w:rFonts w:ascii="Book Antiqua" w:hAnsi="Book Antiqua" w:cs="宋体"/>
          <w:color w:val="000000"/>
          <w:sz w:val="24"/>
          <w:szCs w:val="24"/>
        </w:rPr>
        <w:t>proctocolectomy</w:t>
      </w:r>
      <w:proofErr w:type="spellEnd"/>
      <w:r w:rsidRPr="009C4ECF">
        <w:rPr>
          <w:rFonts w:ascii="Book Antiqua" w:hAnsi="Book Antiqua" w:cs="宋体"/>
          <w:color w:val="000000"/>
          <w:sz w:val="24"/>
          <w:szCs w:val="24"/>
        </w:rPr>
        <w:t xml:space="preserve"> on sexual function, urinary function, fertility, pregnancy and delivery: a systematic review.</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Dis Colon Rectum</w:t>
      </w:r>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50</w:t>
      </w:r>
      <w:r w:rsidRPr="009C4ECF">
        <w:rPr>
          <w:rFonts w:ascii="Book Antiqua" w:hAnsi="Book Antiqua" w:cs="宋体"/>
          <w:color w:val="000000"/>
          <w:sz w:val="24"/>
          <w:szCs w:val="24"/>
        </w:rPr>
        <w:t>: 1128-1138 [PMID: 17588223 DOI: 10.1007/s10350-007-0240-7]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Waljee</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Waljee</w:t>
      </w:r>
      <w:proofErr w:type="spellEnd"/>
      <w:r w:rsidRPr="009C4ECF">
        <w:rPr>
          <w:rFonts w:ascii="Book Antiqua" w:hAnsi="Book Antiqua" w:cs="宋体"/>
          <w:color w:val="000000"/>
          <w:sz w:val="24"/>
          <w:szCs w:val="24"/>
        </w:rPr>
        <w:t xml:space="preserve"> J, Morris AM, </w:t>
      </w:r>
      <w:proofErr w:type="gramStart"/>
      <w:r w:rsidRPr="009C4ECF">
        <w:rPr>
          <w:rFonts w:ascii="Book Antiqua" w:hAnsi="Book Antiqua" w:cs="宋体"/>
          <w:color w:val="000000"/>
          <w:sz w:val="24"/>
          <w:szCs w:val="24"/>
        </w:rPr>
        <w:t>Higgins</w:t>
      </w:r>
      <w:proofErr w:type="gramEnd"/>
      <w:r w:rsidRPr="009C4ECF">
        <w:rPr>
          <w:rFonts w:ascii="Book Antiqua" w:hAnsi="Book Antiqua" w:cs="宋体"/>
          <w:color w:val="000000"/>
          <w:sz w:val="24"/>
          <w:szCs w:val="24"/>
        </w:rPr>
        <w:t xml:space="preserve"> PD. Threefold increased risk of infertility: a meta-analysis of infertility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 anal anastomosis in ulcerative colitis.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2006;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55</w:t>
      </w:r>
      <w:r w:rsidRPr="009C4ECF">
        <w:rPr>
          <w:rFonts w:ascii="Book Antiqua" w:hAnsi="Book Antiqua" w:cs="宋体"/>
          <w:color w:val="000000"/>
          <w:sz w:val="24"/>
          <w:szCs w:val="24"/>
        </w:rPr>
        <w:t>: 1575-1580 [PMID: 16772310 DOI: 10.1136/gut.2005.090316]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Johnson P</w:t>
      </w:r>
      <w:r w:rsidRPr="009C4ECF">
        <w:rPr>
          <w:rFonts w:ascii="Book Antiqua" w:hAnsi="Book Antiqua" w:cs="宋体"/>
          <w:color w:val="000000"/>
          <w:sz w:val="24"/>
          <w:szCs w:val="24"/>
        </w:rPr>
        <w:t xml:space="preserve">, Richard C, </w:t>
      </w:r>
      <w:proofErr w:type="spellStart"/>
      <w:r w:rsidRPr="009C4ECF">
        <w:rPr>
          <w:rFonts w:ascii="Book Antiqua" w:hAnsi="Book Antiqua" w:cs="宋体"/>
          <w:color w:val="000000"/>
          <w:sz w:val="24"/>
          <w:szCs w:val="24"/>
        </w:rPr>
        <w:t>Ravid</w:t>
      </w:r>
      <w:proofErr w:type="spellEnd"/>
      <w:r w:rsidRPr="009C4ECF">
        <w:rPr>
          <w:rFonts w:ascii="Book Antiqua" w:hAnsi="Book Antiqua" w:cs="宋体"/>
          <w:color w:val="000000"/>
          <w:sz w:val="24"/>
          <w:szCs w:val="24"/>
        </w:rPr>
        <w:t xml:space="preserve"> A, Spencer L, Pinto E, Hanna M, Cohen Z, McLeod R. Female infertility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pouch-anal anastomosis for ulcerative colitis.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Dis Colon Rectum</w:t>
      </w:r>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47</w:t>
      </w:r>
      <w:r w:rsidRPr="009C4ECF">
        <w:rPr>
          <w:rFonts w:ascii="Book Antiqua" w:hAnsi="Book Antiqua" w:cs="宋体"/>
          <w:color w:val="000000"/>
          <w:sz w:val="24"/>
          <w:szCs w:val="24"/>
        </w:rPr>
        <w:t>: 1119-1126 [PMID: 15164254 DOI: 10.1007/s10350-004-0570-7]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Lepistö</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Sarna</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Tiitinen</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Järvinen</w:t>
      </w:r>
      <w:proofErr w:type="spellEnd"/>
      <w:r w:rsidRPr="009C4ECF">
        <w:rPr>
          <w:rFonts w:ascii="Book Antiqua" w:hAnsi="Book Antiqua" w:cs="宋体"/>
          <w:color w:val="000000"/>
          <w:sz w:val="24"/>
          <w:szCs w:val="24"/>
        </w:rPr>
        <w:t xml:space="preserve"> HJ. </w:t>
      </w:r>
      <w:proofErr w:type="gramStart"/>
      <w:r w:rsidRPr="009C4ECF">
        <w:rPr>
          <w:rFonts w:ascii="Book Antiqua" w:hAnsi="Book Antiqua" w:cs="宋体"/>
          <w:color w:val="000000"/>
          <w:sz w:val="24"/>
          <w:szCs w:val="24"/>
        </w:rPr>
        <w:t xml:space="preserve">Female fertility and childbirth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pouch-anal anastomosis for ulcerative colitis.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Br J </w:t>
      </w:r>
      <w:proofErr w:type="spellStart"/>
      <w:r w:rsidRPr="009C4ECF">
        <w:rPr>
          <w:rFonts w:ascii="Book Antiqua" w:hAnsi="Book Antiqua" w:cs="宋体"/>
          <w:i/>
          <w:iCs/>
          <w:color w:val="000000"/>
          <w:sz w:val="24"/>
          <w:szCs w:val="24"/>
        </w:rPr>
        <w:t>Surg</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94</w:t>
      </w:r>
      <w:r w:rsidRPr="009C4ECF">
        <w:rPr>
          <w:rFonts w:ascii="Book Antiqua" w:hAnsi="Book Antiqua" w:cs="宋体"/>
          <w:color w:val="000000"/>
          <w:sz w:val="24"/>
          <w:szCs w:val="24"/>
        </w:rPr>
        <w:t>: 478-482 [PMID: 17310506 DOI: 10.1002/bjs.5509]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Ahmad G</w:t>
      </w:r>
      <w:r w:rsidRPr="009C4ECF">
        <w:rPr>
          <w:rFonts w:ascii="Book Antiqua" w:hAnsi="Book Antiqua" w:cs="宋体"/>
          <w:color w:val="000000"/>
          <w:sz w:val="24"/>
          <w:szCs w:val="24"/>
        </w:rPr>
        <w:t xml:space="preserve">, Duffy JM, Farquhar C, Vail </w:t>
      </w:r>
      <w:proofErr w:type="gramStart"/>
      <w:r w:rsidRPr="009C4ECF">
        <w:rPr>
          <w:rFonts w:ascii="Book Antiqua" w:hAnsi="Book Antiqua" w:cs="宋体"/>
          <w:color w:val="000000"/>
          <w:sz w:val="24"/>
          <w:szCs w:val="24"/>
        </w:rPr>
        <w:t>A</w:t>
      </w:r>
      <w:proofErr w:type="gramEnd"/>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Vandekerckhove</w:t>
      </w:r>
      <w:proofErr w:type="spellEnd"/>
      <w:r w:rsidRPr="009C4ECF">
        <w:rPr>
          <w:rFonts w:ascii="Book Antiqua" w:hAnsi="Book Antiqua" w:cs="宋体"/>
          <w:color w:val="000000"/>
          <w:sz w:val="24"/>
          <w:szCs w:val="24"/>
        </w:rPr>
        <w:t xml:space="preserve"> P, Watson A, Wiseman D. Barrier agents for adhesion prevention after gynaecological surgery.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Cochrane Database </w:t>
      </w:r>
      <w:proofErr w:type="spellStart"/>
      <w:r w:rsidRPr="009C4ECF">
        <w:rPr>
          <w:rFonts w:ascii="Book Antiqua" w:hAnsi="Book Antiqua" w:cs="宋体"/>
          <w:i/>
          <w:iCs/>
          <w:color w:val="000000"/>
          <w:sz w:val="24"/>
          <w:szCs w:val="24"/>
        </w:rPr>
        <w:t>Syst</w:t>
      </w:r>
      <w:proofErr w:type="spellEnd"/>
      <w:r w:rsidRPr="009C4ECF">
        <w:rPr>
          <w:rFonts w:ascii="Book Antiqua" w:hAnsi="Book Antiqua" w:cs="宋体"/>
          <w:i/>
          <w:iCs/>
          <w:color w:val="000000"/>
          <w:sz w:val="24"/>
          <w:szCs w:val="24"/>
        </w:rPr>
        <w:t xml:space="preserve"> Rev</w:t>
      </w:r>
      <w:r w:rsidRPr="00BA3794">
        <w:rPr>
          <w:rFonts w:ascii="Book Antiqua" w:hAnsi="Book Antiqua" w:cs="宋体"/>
          <w:color w:val="000000"/>
          <w:sz w:val="24"/>
          <w:szCs w:val="24"/>
        </w:rPr>
        <w:t> </w:t>
      </w:r>
      <w:r w:rsidRPr="009C4ECF">
        <w:rPr>
          <w:rFonts w:ascii="Book Antiqua" w:hAnsi="Book Antiqua" w:cs="宋体"/>
          <w:color w:val="000000"/>
          <w:sz w:val="24"/>
          <w:szCs w:val="24"/>
        </w:rPr>
        <w:t>2008</w:t>
      </w:r>
      <w:proofErr w:type="gramStart"/>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CD000475 [PMID: 18425865]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Fréour</w:t>
      </w:r>
      <w:proofErr w:type="spellEnd"/>
      <w:r w:rsidRPr="009C4ECF">
        <w:rPr>
          <w:rFonts w:ascii="Book Antiqua" w:hAnsi="Book Antiqua" w:cs="宋体"/>
          <w:b/>
          <w:bCs/>
          <w:color w:val="000000"/>
          <w:sz w:val="24"/>
          <w:szCs w:val="24"/>
        </w:rPr>
        <w:t xml:space="preserve"> T</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Miossec</w:t>
      </w:r>
      <w:proofErr w:type="spellEnd"/>
      <w:r w:rsidRPr="009C4ECF">
        <w:rPr>
          <w:rFonts w:ascii="Book Antiqua" w:hAnsi="Book Antiqua" w:cs="宋体"/>
          <w:color w:val="000000"/>
          <w:sz w:val="24"/>
          <w:szCs w:val="24"/>
        </w:rPr>
        <w:t xml:space="preserve"> C, Bach-</w:t>
      </w:r>
      <w:proofErr w:type="spellStart"/>
      <w:r w:rsidRPr="009C4ECF">
        <w:rPr>
          <w:rFonts w:ascii="Book Antiqua" w:hAnsi="Book Antiqua" w:cs="宋体"/>
          <w:color w:val="000000"/>
          <w:sz w:val="24"/>
          <w:szCs w:val="24"/>
        </w:rPr>
        <w:t>Ngohou</w:t>
      </w:r>
      <w:proofErr w:type="spellEnd"/>
      <w:r w:rsidRPr="009C4ECF">
        <w:rPr>
          <w:rFonts w:ascii="Book Antiqua" w:hAnsi="Book Antiqua" w:cs="宋体"/>
          <w:color w:val="000000"/>
          <w:sz w:val="24"/>
          <w:szCs w:val="24"/>
        </w:rPr>
        <w:t xml:space="preserve"> K, </w:t>
      </w:r>
      <w:proofErr w:type="spellStart"/>
      <w:r w:rsidRPr="009C4ECF">
        <w:rPr>
          <w:rFonts w:ascii="Book Antiqua" w:hAnsi="Book Antiqua" w:cs="宋体"/>
          <w:color w:val="000000"/>
          <w:sz w:val="24"/>
          <w:szCs w:val="24"/>
        </w:rPr>
        <w:t>Dejoie</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Flamant</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Maillard</w:t>
      </w:r>
      <w:proofErr w:type="spellEnd"/>
      <w:r w:rsidRPr="009C4ECF">
        <w:rPr>
          <w:rFonts w:ascii="Book Antiqua" w:hAnsi="Book Antiqua" w:cs="宋体"/>
          <w:color w:val="000000"/>
          <w:sz w:val="24"/>
          <w:szCs w:val="24"/>
        </w:rPr>
        <w:t xml:space="preserve"> O, Denis MG, </w:t>
      </w:r>
      <w:proofErr w:type="spellStart"/>
      <w:r w:rsidRPr="009C4ECF">
        <w:rPr>
          <w:rFonts w:ascii="Book Antiqua" w:hAnsi="Book Antiqua" w:cs="宋体"/>
          <w:color w:val="000000"/>
          <w:sz w:val="24"/>
          <w:szCs w:val="24"/>
        </w:rPr>
        <w:t>Barriere</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Bruley</w:t>
      </w:r>
      <w:proofErr w:type="spellEnd"/>
      <w:r w:rsidRPr="009C4ECF">
        <w:rPr>
          <w:rFonts w:ascii="Book Antiqua" w:hAnsi="Book Antiqua" w:cs="宋体"/>
          <w:color w:val="000000"/>
          <w:sz w:val="24"/>
          <w:szCs w:val="24"/>
        </w:rPr>
        <w:t xml:space="preserve"> des </w:t>
      </w:r>
      <w:proofErr w:type="spellStart"/>
      <w:r w:rsidRPr="009C4ECF">
        <w:rPr>
          <w:rFonts w:ascii="Book Antiqua" w:hAnsi="Book Antiqua" w:cs="宋体"/>
          <w:color w:val="000000"/>
          <w:sz w:val="24"/>
          <w:szCs w:val="24"/>
        </w:rPr>
        <w:t>Varannes</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Bourreille</w:t>
      </w:r>
      <w:proofErr w:type="spellEnd"/>
      <w:r w:rsidRPr="009C4ECF">
        <w:rPr>
          <w:rFonts w:ascii="Book Antiqua" w:hAnsi="Book Antiqua" w:cs="宋体"/>
          <w:color w:val="000000"/>
          <w:sz w:val="24"/>
          <w:szCs w:val="24"/>
        </w:rPr>
        <w:t xml:space="preserve"> A, Masson D. Ovarian reserve in young women of reproductive age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18</w:t>
      </w:r>
      <w:r w:rsidRPr="009C4ECF">
        <w:rPr>
          <w:rFonts w:ascii="Book Antiqua" w:hAnsi="Book Antiqua" w:cs="宋体"/>
          <w:color w:val="000000"/>
          <w:sz w:val="24"/>
          <w:szCs w:val="24"/>
        </w:rPr>
        <w:t>: 1515-1522 [PMID: 21936034 DOI: 10.1002/ibd.21872]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27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Şenateş</w:t>
      </w:r>
      <w:proofErr w:type="spellEnd"/>
      <w:r w:rsidRPr="009C4ECF">
        <w:rPr>
          <w:rFonts w:ascii="Book Antiqua" w:hAnsi="Book Antiqua" w:cs="宋体"/>
          <w:b/>
          <w:bCs/>
          <w:color w:val="000000"/>
          <w:sz w:val="24"/>
          <w:szCs w:val="24"/>
        </w:rPr>
        <w:t xml:space="preserve"> 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Çolak</w:t>
      </w:r>
      <w:proofErr w:type="spellEnd"/>
      <w:r w:rsidRPr="009C4ECF">
        <w:rPr>
          <w:rFonts w:ascii="Book Antiqua" w:hAnsi="Book Antiqua" w:cs="宋体"/>
          <w:color w:val="000000"/>
          <w:sz w:val="24"/>
          <w:szCs w:val="24"/>
        </w:rPr>
        <w:t xml:space="preserve"> Y, </w:t>
      </w:r>
      <w:proofErr w:type="spellStart"/>
      <w:r w:rsidRPr="009C4ECF">
        <w:rPr>
          <w:rFonts w:ascii="Book Antiqua" w:hAnsi="Book Antiqua" w:cs="宋体"/>
          <w:color w:val="000000"/>
          <w:sz w:val="24"/>
          <w:szCs w:val="24"/>
        </w:rPr>
        <w:t>Erdem</w:t>
      </w:r>
      <w:proofErr w:type="spellEnd"/>
      <w:r w:rsidRPr="009C4ECF">
        <w:rPr>
          <w:rFonts w:ascii="Book Antiqua" w:hAnsi="Book Antiqua" w:cs="宋体"/>
          <w:color w:val="000000"/>
          <w:sz w:val="24"/>
          <w:szCs w:val="24"/>
        </w:rPr>
        <w:t xml:space="preserve"> ED, </w:t>
      </w:r>
      <w:proofErr w:type="spellStart"/>
      <w:r w:rsidRPr="009C4ECF">
        <w:rPr>
          <w:rFonts w:ascii="Book Antiqua" w:hAnsi="Book Antiqua" w:cs="宋体"/>
          <w:color w:val="000000"/>
          <w:sz w:val="24"/>
          <w:szCs w:val="24"/>
        </w:rPr>
        <w:t>Yeşil</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Coşkunpınar</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Şahin</w:t>
      </w:r>
      <w:proofErr w:type="spellEnd"/>
      <w:r w:rsidRPr="009C4ECF">
        <w:rPr>
          <w:rFonts w:ascii="Book Antiqua" w:hAnsi="Book Antiqua" w:cs="宋体"/>
          <w:color w:val="000000"/>
          <w:sz w:val="24"/>
          <w:szCs w:val="24"/>
        </w:rPr>
        <w:t xml:space="preserve"> Ö, </w:t>
      </w:r>
      <w:proofErr w:type="spellStart"/>
      <w:r w:rsidRPr="009C4ECF">
        <w:rPr>
          <w:rFonts w:ascii="Book Antiqua" w:hAnsi="Book Antiqua" w:cs="宋体"/>
          <w:color w:val="000000"/>
          <w:sz w:val="24"/>
          <w:szCs w:val="24"/>
        </w:rPr>
        <w:t>Altunöz</w:t>
      </w:r>
      <w:proofErr w:type="spellEnd"/>
      <w:r w:rsidRPr="009C4ECF">
        <w:rPr>
          <w:rFonts w:ascii="Book Antiqua" w:hAnsi="Book Antiqua" w:cs="宋体"/>
          <w:color w:val="000000"/>
          <w:sz w:val="24"/>
          <w:szCs w:val="24"/>
        </w:rPr>
        <w:t xml:space="preserve"> ME, </w:t>
      </w:r>
      <w:proofErr w:type="spellStart"/>
      <w:r w:rsidRPr="009C4ECF">
        <w:rPr>
          <w:rFonts w:ascii="Book Antiqua" w:hAnsi="Book Antiqua" w:cs="宋体"/>
          <w:color w:val="000000"/>
          <w:sz w:val="24"/>
          <w:szCs w:val="24"/>
        </w:rPr>
        <w:t>Tuncer</w:t>
      </w:r>
      <w:proofErr w:type="spellEnd"/>
      <w:r w:rsidRPr="009C4ECF">
        <w:rPr>
          <w:rFonts w:ascii="Book Antiqua" w:hAnsi="Book Antiqua" w:cs="宋体"/>
          <w:color w:val="000000"/>
          <w:sz w:val="24"/>
          <w:szCs w:val="24"/>
        </w:rPr>
        <w:t xml:space="preserve"> I, </w:t>
      </w:r>
      <w:proofErr w:type="spellStart"/>
      <w:r w:rsidRPr="009C4ECF">
        <w:rPr>
          <w:rFonts w:ascii="Book Antiqua" w:hAnsi="Book Antiqua" w:cs="宋体"/>
          <w:color w:val="000000"/>
          <w:sz w:val="24"/>
          <w:szCs w:val="24"/>
        </w:rPr>
        <w:t>Kurdaş</w:t>
      </w:r>
      <w:proofErr w:type="spellEnd"/>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Övünç</w:t>
      </w:r>
      <w:proofErr w:type="spellEnd"/>
      <w:r w:rsidRPr="009C4ECF">
        <w:rPr>
          <w:rFonts w:ascii="Book Antiqua" w:hAnsi="Book Antiqua" w:cs="宋体"/>
          <w:color w:val="000000"/>
          <w:sz w:val="24"/>
          <w:szCs w:val="24"/>
        </w:rPr>
        <w:t xml:space="preserve"> AO. Serum anti-</w:t>
      </w:r>
      <w:proofErr w:type="spellStart"/>
      <w:r w:rsidRPr="009C4ECF">
        <w:rPr>
          <w:rFonts w:ascii="Book Antiqua" w:hAnsi="Book Antiqua" w:cs="宋体"/>
          <w:color w:val="000000"/>
          <w:sz w:val="24"/>
          <w:szCs w:val="24"/>
        </w:rPr>
        <w:t>Müllerian</w:t>
      </w:r>
      <w:proofErr w:type="spellEnd"/>
      <w:r w:rsidRPr="009C4ECF">
        <w:rPr>
          <w:rFonts w:ascii="Book Antiqua" w:hAnsi="Book Antiqua" w:cs="宋体"/>
          <w:color w:val="000000"/>
          <w:sz w:val="24"/>
          <w:szCs w:val="24"/>
        </w:rPr>
        <w:t xml:space="preserve"> hormone levels are lower in reproductive-age women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compared to healthy control women.</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w:t>
      </w:r>
      <w:r w:rsidRPr="009C4ECF">
        <w:rPr>
          <w:rFonts w:ascii="Book Antiqua" w:hAnsi="Book Antiqua" w:cs="宋体"/>
          <w:color w:val="000000"/>
          <w:sz w:val="24"/>
          <w:szCs w:val="24"/>
        </w:rPr>
        <w:t>: e29-e34 [PMID: 22472089 DOI: 10.1016/j.crohns.2012.03.003]</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28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Sills ES</w:t>
      </w:r>
      <w:r w:rsidRPr="009C4ECF">
        <w:rPr>
          <w:rFonts w:ascii="Book Antiqua" w:hAnsi="Book Antiqua" w:cs="宋体"/>
          <w:color w:val="000000"/>
          <w:sz w:val="24"/>
          <w:szCs w:val="24"/>
        </w:rPr>
        <w:t>, Tucker MJ.</w:t>
      </w:r>
      <w:proofErr w:type="gramEnd"/>
      <w:r w:rsidRPr="009C4ECF">
        <w:rPr>
          <w:rFonts w:ascii="Book Antiqua" w:hAnsi="Book Antiqua" w:cs="宋体"/>
          <w:color w:val="000000"/>
          <w:sz w:val="24"/>
          <w:szCs w:val="24"/>
        </w:rPr>
        <w:t xml:space="preserve"> First experience with </w:t>
      </w:r>
      <w:proofErr w:type="spellStart"/>
      <w:r w:rsidRPr="009C4ECF">
        <w:rPr>
          <w:rFonts w:ascii="Book Antiqua" w:hAnsi="Book Antiqua" w:cs="宋体"/>
          <w:color w:val="000000"/>
          <w:sz w:val="24"/>
          <w:szCs w:val="24"/>
        </w:rPr>
        <w:t>intracytoplasmic</w:t>
      </w:r>
      <w:proofErr w:type="spellEnd"/>
      <w:r w:rsidRPr="009C4ECF">
        <w:rPr>
          <w:rFonts w:ascii="Book Antiqua" w:hAnsi="Book Antiqua" w:cs="宋体"/>
          <w:color w:val="000000"/>
          <w:sz w:val="24"/>
          <w:szCs w:val="24"/>
        </w:rPr>
        <w:t xml:space="preserve"> sperm injection for extreme </w:t>
      </w:r>
      <w:proofErr w:type="spellStart"/>
      <w:r w:rsidRPr="009C4ECF">
        <w:rPr>
          <w:rFonts w:ascii="Book Antiqua" w:hAnsi="Book Antiqua" w:cs="宋体"/>
          <w:color w:val="000000"/>
          <w:sz w:val="24"/>
          <w:szCs w:val="24"/>
        </w:rPr>
        <w:t>oligozoospermia</w:t>
      </w:r>
      <w:proofErr w:type="spellEnd"/>
      <w:r w:rsidRPr="009C4ECF">
        <w:rPr>
          <w:rFonts w:ascii="Book Antiqua" w:hAnsi="Book Antiqua" w:cs="宋体"/>
          <w:color w:val="000000"/>
          <w:sz w:val="24"/>
          <w:szCs w:val="24"/>
        </w:rPr>
        <w:t xml:space="preserve"> associated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6-mercaptopurine chemotherapy.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Asian J </w:t>
      </w:r>
      <w:proofErr w:type="spellStart"/>
      <w:r w:rsidRPr="009C4ECF">
        <w:rPr>
          <w:rFonts w:ascii="Book Antiqua" w:hAnsi="Book Antiqua" w:cs="宋体"/>
          <w:i/>
          <w:iCs/>
          <w:color w:val="000000"/>
          <w:sz w:val="24"/>
          <w:szCs w:val="24"/>
        </w:rPr>
        <w:t>Androl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w:t>
      </w:r>
      <w:r w:rsidRPr="009C4ECF">
        <w:rPr>
          <w:rFonts w:ascii="Book Antiqua" w:hAnsi="Book Antiqua" w:cs="宋体"/>
          <w:color w:val="000000"/>
          <w:sz w:val="24"/>
          <w:szCs w:val="24"/>
        </w:rPr>
        <w:t>: 76-78 [PMID: 12647009]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29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Agret</w:t>
      </w:r>
      <w:proofErr w:type="spellEnd"/>
      <w:r w:rsidRPr="009C4ECF">
        <w:rPr>
          <w:rFonts w:ascii="Book Antiqua" w:hAnsi="Book Antiqua" w:cs="宋体"/>
          <w:b/>
          <w:bCs/>
          <w:color w:val="000000"/>
          <w:sz w:val="24"/>
          <w:szCs w:val="24"/>
        </w:rPr>
        <w:t xml:space="preserve"> F</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Cosnes</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Hassani</w:t>
      </w:r>
      <w:proofErr w:type="spellEnd"/>
      <w:r w:rsidRPr="009C4ECF">
        <w:rPr>
          <w:rFonts w:ascii="Book Antiqua" w:hAnsi="Book Antiqua" w:cs="宋体"/>
          <w:color w:val="000000"/>
          <w:sz w:val="24"/>
          <w:szCs w:val="24"/>
        </w:rPr>
        <w:t xml:space="preserve"> Z, </w:t>
      </w:r>
      <w:proofErr w:type="spellStart"/>
      <w:r w:rsidRPr="009C4ECF">
        <w:rPr>
          <w:rFonts w:ascii="Book Antiqua" w:hAnsi="Book Antiqua" w:cs="宋体"/>
          <w:color w:val="000000"/>
          <w:sz w:val="24"/>
          <w:szCs w:val="24"/>
        </w:rPr>
        <w:t>Gornet</w:t>
      </w:r>
      <w:proofErr w:type="spellEnd"/>
      <w:r w:rsidRPr="009C4ECF">
        <w:rPr>
          <w:rFonts w:ascii="Book Antiqua" w:hAnsi="Book Antiqua" w:cs="宋体"/>
          <w:color w:val="000000"/>
          <w:sz w:val="24"/>
          <w:szCs w:val="24"/>
        </w:rPr>
        <w:t xml:space="preserve"> JM, </w:t>
      </w:r>
      <w:proofErr w:type="spellStart"/>
      <w:r w:rsidRPr="009C4ECF">
        <w:rPr>
          <w:rFonts w:ascii="Book Antiqua" w:hAnsi="Book Antiqua" w:cs="宋体"/>
          <w:color w:val="000000"/>
          <w:sz w:val="24"/>
          <w:szCs w:val="24"/>
        </w:rPr>
        <w:t>Gendre</w:t>
      </w:r>
      <w:proofErr w:type="spellEnd"/>
      <w:r w:rsidRPr="009C4ECF">
        <w:rPr>
          <w:rFonts w:ascii="Book Antiqua" w:hAnsi="Book Antiqua" w:cs="宋体"/>
          <w:color w:val="000000"/>
          <w:sz w:val="24"/>
          <w:szCs w:val="24"/>
        </w:rPr>
        <w:t xml:space="preserve"> JP, </w:t>
      </w:r>
      <w:proofErr w:type="spellStart"/>
      <w:r w:rsidRPr="009C4ECF">
        <w:rPr>
          <w:rFonts w:ascii="Book Antiqua" w:hAnsi="Book Antiqua" w:cs="宋体"/>
          <w:color w:val="000000"/>
          <w:sz w:val="24"/>
          <w:szCs w:val="24"/>
        </w:rPr>
        <w:t>Lémann</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Beaugerie</w:t>
      </w:r>
      <w:proofErr w:type="spellEnd"/>
      <w:r w:rsidRPr="009C4ECF">
        <w:rPr>
          <w:rFonts w:ascii="Book Antiqua" w:hAnsi="Book Antiqua" w:cs="宋体"/>
          <w:color w:val="000000"/>
          <w:sz w:val="24"/>
          <w:szCs w:val="24"/>
        </w:rPr>
        <w:t xml:space="preserve"> L. Impact of pregnancy on the clinical activity of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Aliment </w:t>
      </w:r>
      <w:proofErr w:type="spellStart"/>
      <w:r w:rsidRPr="009C4ECF">
        <w:rPr>
          <w:rFonts w:ascii="Book Antiqua" w:hAnsi="Book Antiqua" w:cs="宋体"/>
          <w:i/>
          <w:iCs/>
          <w:color w:val="000000"/>
          <w:sz w:val="24"/>
          <w:szCs w:val="24"/>
        </w:rPr>
        <w:t>Pharmacol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Ther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21</w:t>
      </w:r>
      <w:r w:rsidRPr="009C4ECF">
        <w:rPr>
          <w:rFonts w:ascii="Book Antiqua" w:hAnsi="Book Antiqua" w:cs="宋体"/>
          <w:color w:val="000000"/>
          <w:sz w:val="24"/>
          <w:szCs w:val="24"/>
        </w:rPr>
        <w:t>: 509-513 [PMID: 15740532 DOI: 10.1111/j.1365-2036.2005.02384.x]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Thomas GA</w:t>
      </w:r>
      <w:r w:rsidRPr="009C4ECF">
        <w:rPr>
          <w:rFonts w:ascii="Book Antiqua" w:hAnsi="Book Antiqua" w:cs="宋体"/>
          <w:color w:val="000000"/>
          <w:sz w:val="24"/>
          <w:szCs w:val="24"/>
        </w:rPr>
        <w:t>, Rhodes J, Green JT, Richardson C. Role of smoking in inflammatory bowel disease: implications for therapy.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Postgrad Med J</w:t>
      </w:r>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76</w:t>
      </w:r>
      <w:r w:rsidRPr="009C4ECF">
        <w:rPr>
          <w:rFonts w:ascii="Book Antiqua" w:hAnsi="Book Antiqua" w:cs="宋体"/>
          <w:color w:val="000000"/>
          <w:sz w:val="24"/>
          <w:szCs w:val="24"/>
        </w:rPr>
        <w:t>: 273-279 [PMID: 10775279 DOI: 10.1136/pmj.76.895.273]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31</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Bortoli</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Pedersen N, </w:t>
      </w:r>
      <w:proofErr w:type="spellStart"/>
      <w:r w:rsidRPr="009C4ECF">
        <w:rPr>
          <w:rFonts w:ascii="Book Antiqua" w:hAnsi="Book Antiqua" w:cs="宋体"/>
          <w:color w:val="000000"/>
          <w:sz w:val="24"/>
          <w:szCs w:val="24"/>
        </w:rPr>
        <w:t>Duricova</w:t>
      </w:r>
      <w:proofErr w:type="spellEnd"/>
      <w:r w:rsidRPr="009C4ECF">
        <w:rPr>
          <w:rFonts w:ascii="Book Antiqua" w:hAnsi="Book Antiqua" w:cs="宋体"/>
          <w:color w:val="000000"/>
          <w:sz w:val="24"/>
          <w:szCs w:val="24"/>
        </w:rPr>
        <w:t xml:space="preserve"> D, </w:t>
      </w:r>
      <w:proofErr w:type="spellStart"/>
      <w:r w:rsidRPr="009C4ECF">
        <w:rPr>
          <w:rFonts w:ascii="Book Antiqua" w:hAnsi="Book Antiqua" w:cs="宋体"/>
          <w:color w:val="000000"/>
          <w:sz w:val="24"/>
          <w:szCs w:val="24"/>
        </w:rPr>
        <w:t>D'Inca</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Gionchetti</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Panelli</w:t>
      </w:r>
      <w:proofErr w:type="spellEnd"/>
      <w:r w:rsidRPr="009C4ECF">
        <w:rPr>
          <w:rFonts w:ascii="Book Antiqua" w:hAnsi="Book Antiqua" w:cs="宋体"/>
          <w:color w:val="000000"/>
          <w:sz w:val="24"/>
          <w:szCs w:val="24"/>
        </w:rPr>
        <w:t xml:space="preserve"> MR, </w:t>
      </w:r>
      <w:proofErr w:type="spellStart"/>
      <w:r w:rsidRPr="009C4ECF">
        <w:rPr>
          <w:rFonts w:ascii="Book Antiqua" w:hAnsi="Book Antiqua" w:cs="宋体"/>
          <w:color w:val="000000"/>
          <w:sz w:val="24"/>
          <w:szCs w:val="24"/>
        </w:rPr>
        <w:t>Ardizzone</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Sanroman</w:t>
      </w:r>
      <w:proofErr w:type="spellEnd"/>
      <w:r w:rsidRPr="009C4ECF">
        <w:rPr>
          <w:rFonts w:ascii="Book Antiqua" w:hAnsi="Book Antiqua" w:cs="宋体"/>
          <w:color w:val="000000"/>
          <w:sz w:val="24"/>
          <w:szCs w:val="24"/>
        </w:rPr>
        <w:t xml:space="preserve"> AL, </w:t>
      </w:r>
      <w:proofErr w:type="spellStart"/>
      <w:r w:rsidRPr="009C4ECF">
        <w:rPr>
          <w:rFonts w:ascii="Book Antiqua" w:hAnsi="Book Antiqua" w:cs="宋体"/>
          <w:color w:val="000000"/>
          <w:sz w:val="24"/>
          <w:szCs w:val="24"/>
        </w:rPr>
        <w:t>Gisbert</w:t>
      </w:r>
      <w:proofErr w:type="spellEnd"/>
      <w:r w:rsidRPr="009C4ECF">
        <w:rPr>
          <w:rFonts w:ascii="Book Antiqua" w:hAnsi="Book Antiqua" w:cs="宋体"/>
          <w:color w:val="000000"/>
          <w:sz w:val="24"/>
          <w:szCs w:val="24"/>
        </w:rPr>
        <w:t xml:space="preserve"> JP, Arena I, </w:t>
      </w:r>
      <w:proofErr w:type="spellStart"/>
      <w:r w:rsidRPr="009C4ECF">
        <w:rPr>
          <w:rFonts w:ascii="Book Antiqua" w:hAnsi="Book Antiqua" w:cs="宋体"/>
          <w:color w:val="000000"/>
          <w:sz w:val="24"/>
          <w:szCs w:val="24"/>
        </w:rPr>
        <w:t>Riegler</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Marrollo</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Valpiani</w:t>
      </w:r>
      <w:proofErr w:type="spellEnd"/>
      <w:r w:rsidRPr="009C4ECF">
        <w:rPr>
          <w:rFonts w:ascii="Book Antiqua" w:hAnsi="Book Antiqua" w:cs="宋体"/>
          <w:color w:val="000000"/>
          <w:sz w:val="24"/>
          <w:szCs w:val="24"/>
        </w:rPr>
        <w:t xml:space="preserve"> D, </w:t>
      </w:r>
      <w:proofErr w:type="spellStart"/>
      <w:r w:rsidRPr="009C4ECF">
        <w:rPr>
          <w:rFonts w:ascii="Book Antiqua" w:hAnsi="Book Antiqua" w:cs="宋体"/>
          <w:color w:val="000000"/>
          <w:sz w:val="24"/>
          <w:szCs w:val="24"/>
        </w:rPr>
        <w:t>Corbellini</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Segato</w:t>
      </w:r>
      <w:proofErr w:type="spellEnd"/>
      <w:r w:rsidRPr="009C4ECF">
        <w:rPr>
          <w:rFonts w:ascii="Book Antiqua" w:hAnsi="Book Antiqua" w:cs="宋体"/>
          <w:color w:val="000000"/>
          <w:sz w:val="24"/>
          <w:szCs w:val="24"/>
        </w:rPr>
        <w:t xml:space="preserve"> S, Castiglione F, </w:t>
      </w:r>
      <w:proofErr w:type="spellStart"/>
      <w:r w:rsidRPr="009C4ECF">
        <w:rPr>
          <w:rFonts w:ascii="Book Antiqua" w:hAnsi="Book Antiqua" w:cs="宋体"/>
          <w:color w:val="000000"/>
          <w:sz w:val="24"/>
          <w:szCs w:val="24"/>
        </w:rPr>
        <w:t>Munkholm</w:t>
      </w:r>
      <w:proofErr w:type="spellEnd"/>
      <w:r w:rsidRPr="009C4ECF">
        <w:rPr>
          <w:rFonts w:ascii="Book Antiqua" w:hAnsi="Book Antiqua" w:cs="宋体"/>
          <w:color w:val="000000"/>
          <w:sz w:val="24"/>
          <w:szCs w:val="24"/>
        </w:rPr>
        <w:t xml:space="preserve"> P. Pregnancy outcome in inflammatory bowel disease: prospective European case-control ECCO-</w:t>
      </w:r>
      <w:proofErr w:type="spellStart"/>
      <w:r w:rsidRPr="009C4ECF">
        <w:rPr>
          <w:rFonts w:ascii="Book Antiqua" w:hAnsi="Book Antiqua" w:cs="宋体"/>
          <w:color w:val="000000"/>
          <w:sz w:val="24"/>
          <w:szCs w:val="24"/>
        </w:rPr>
        <w:t>EpiCom</w:t>
      </w:r>
      <w:proofErr w:type="spellEnd"/>
      <w:r w:rsidRPr="009C4ECF">
        <w:rPr>
          <w:rFonts w:ascii="Book Antiqua" w:hAnsi="Book Antiqua" w:cs="宋体"/>
          <w:color w:val="000000"/>
          <w:sz w:val="24"/>
          <w:szCs w:val="24"/>
        </w:rPr>
        <w:t xml:space="preserve"> study, 2003-2006.</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Aliment </w:t>
      </w:r>
      <w:proofErr w:type="spellStart"/>
      <w:r w:rsidRPr="009C4ECF">
        <w:rPr>
          <w:rFonts w:ascii="Book Antiqua" w:hAnsi="Book Antiqua" w:cs="宋体"/>
          <w:i/>
          <w:iCs/>
          <w:color w:val="000000"/>
          <w:sz w:val="24"/>
          <w:szCs w:val="24"/>
        </w:rPr>
        <w:t>Pharmacol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Ther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34</w:t>
      </w:r>
      <w:r w:rsidRPr="009C4ECF">
        <w:rPr>
          <w:rFonts w:ascii="Book Antiqua" w:hAnsi="Book Antiqua" w:cs="宋体"/>
          <w:color w:val="000000"/>
          <w:sz w:val="24"/>
          <w:szCs w:val="24"/>
        </w:rPr>
        <w:t>: 724-734 [PMID: 21815900 DOI: 10.1111/j.1365-2036.2011.04794.x]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Moser MA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Okun</w:t>
      </w:r>
      <w:proofErr w:type="spellEnd"/>
      <w:r w:rsidRPr="009C4ECF">
        <w:rPr>
          <w:rFonts w:ascii="Book Antiqua" w:hAnsi="Book Antiqua" w:cs="宋体"/>
          <w:color w:val="000000"/>
          <w:sz w:val="24"/>
          <w:szCs w:val="24"/>
        </w:rPr>
        <w:t xml:space="preserve"> NB, Mayes DC, Bailey RJ. </w:t>
      </w:r>
      <w:proofErr w:type="spellStart"/>
      <w:proofErr w:type="gram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pregnancy, and birth weight.</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95</w:t>
      </w:r>
      <w:r w:rsidRPr="009C4ECF">
        <w:rPr>
          <w:rFonts w:ascii="Book Antiqua" w:hAnsi="Book Antiqua" w:cs="宋体"/>
          <w:color w:val="000000"/>
          <w:sz w:val="24"/>
          <w:szCs w:val="24"/>
        </w:rPr>
        <w:t>: 1021-1026 [PMID: 10763954 DOI: 10.1111/j.1572-0241.2000.01852.x]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Morales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Berney</w:t>
      </w:r>
      <w:proofErr w:type="spellEnd"/>
      <w:r w:rsidRPr="009C4ECF">
        <w:rPr>
          <w:rFonts w:ascii="Book Antiqua" w:hAnsi="Book Antiqua" w:cs="宋体"/>
          <w:color w:val="000000"/>
          <w:sz w:val="24"/>
          <w:szCs w:val="24"/>
        </w:rPr>
        <w:t xml:space="preserve"> T, Jenny A, Morel P, </w:t>
      </w:r>
      <w:proofErr w:type="spellStart"/>
      <w:r w:rsidRPr="009C4ECF">
        <w:rPr>
          <w:rFonts w:ascii="Book Antiqua" w:hAnsi="Book Antiqua" w:cs="宋体"/>
          <w:color w:val="000000"/>
          <w:sz w:val="24"/>
          <w:szCs w:val="24"/>
        </w:rPr>
        <w:t>Extermann</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as a risk factor for the outcome of pregnancy.</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Hepatogastroenterology</w:t>
      </w:r>
      <w:proofErr w:type="spellEnd"/>
      <w:r w:rsidRPr="00BA3794">
        <w:rPr>
          <w:rFonts w:ascii="Book Antiqua" w:hAnsi="Book Antiqua" w:cs="宋体"/>
          <w:color w:val="000000"/>
          <w:sz w:val="24"/>
          <w:szCs w:val="24"/>
        </w:rPr>
        <w:t> 2000</w:t>
      </w:r>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47</w:t>
      </w:r>
      <w:r w:rsidRPr="009C4ECF">
        <w:rPr>
          <w:rFonts w:ascii="Book Antiqua" w:hAnsi="Book Antiqua" w:cs="宋体"/>
          <w:color w:val="000000"/>
          <w:sz w:val="24"/>
          <w:szCs w:val="24"/>
        </w:rPr>
        <w:t>: 1595-1598 [PMID: 11149010]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34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Julsgaard</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Nørgaard</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Hvas</w:t>
      </w:r>
      <w:proofErr w:type="spellEnd"/>
      <w:r w:rsidRPr="009C4ECF">
        <w:rPr>
          <w:rFonts w:ascii="Book Antiqua" w:hAnsi="Book Antiqua" w:cs="宋体"/>
          <w:color w:val="000000"/>
          <w:sz w:val="24"/>
          <w:szCs w:val="24"/>
        </w:rPr>
        <w:t xml:space="preserve"> CL, Buck D, Christensen LA.</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Self-reported adherence to medical treatment prior to and during pregnancy among women with ulcerative colitis.</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17</w:t>
      </w:r>
      <w:r w:rsidRPr="009C4ECF">
        <w:rPr>
          <w:rFonts w:ascii="Book Antiqua" w:hAnsi="Book Antiqua" w:cs="宋体"/>
          <w:color w:val="000000"/>
          <w:sz w:val="24"/>
          <w:szCs w:val="24"/>
        </w:rPr>
        <w:t>: 1573-1580 [PMID: 21674714 DOI: 10.1002/ibd.21522]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Riis L</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Vind</w:t>
      </w:r>
      <w:proofErr w:type="spellEnd"/>
      <w:r w:rsidRPr="009C4ECF">
        <w:rPr>
          <w:rFonts w:ascii="Book Antiqua" w:hAnsi="Book Antiqua" w:cs="宋体"/>
          <w:color w:val="000000"/>
          <w:sz w:val="24"/>
          <w:szCs w:val="24"/>
        </w:rPr>
        <w:t xml:space="preserve"> I, </w:t>
      </w:r>
      <w:proofErr w:type="spellStart"/>
      <w:r w:rsidRPr="009C4ECF">
        <w:rPr>
          <w:rFonts w:ascii="Book Antiqua" w:hAnsi="Book Antiqua" w:cs="宋体"/>
          <w:color w:val="000000"/>
          <w:sz w:val="24"/>
          <w:szCs w:val="24"/>
        </w:rPr>
        <w:t>Politi</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Wolters</w:t>
      </w:r>
      <w:proofErr w:type="spellEnd"/>
      <w:r w:rsidRPr="009C4ECF">
        <w:rPr>
          <w:rFonts w:ascii="Book Antiqua" w:hAnsi="Book Antiqua" w:cs="宋体"/>
          <w:color w:val="000000"/>
          <w:sz w:val="24"/>
          <w:szCs w:val="24"/>
        </w:rPr>
        <w:t xml:space="preserve"> F, </w:t>
      </w:r>
      <w:proofErr w:type="spellStart"/>
      <w:r w:rsidRPr="009C4ECF">
        <w:rPr>
          <w:rFonts w:ascii="Book Antiqua" w:hAnsi="Book Antiqua" w:cs="宋体"/>
          <w:color w:val="000000"/>
          <w:sz w:val="24"/>
          <w:szCs w:val="24"/>
        </w:rPr>
        <w:t>Vermeire</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Tsianos</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Freitas</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Mouzas</w:t>
      </w:r>
      <w:proofErr w:type="spellEnd"/>
      <w:r w:rsidRPr="009C4ECF">
        <w:rPr>
          <w:rFonts w:ascii="Book Antiqua" w:hAnsi="Book Antiqua" w:cs="宋体"/>
          <w:color w:val="000000"/>
          <w:sz w:val="24"/>
          <w:szCs w:val="24"/>
        </w:rPr>
        <w:t xml:space="preserve"> I, Ruiz Ochoa V, </w:t>
      </w:r>
      <w:proofErr w:type="spellStart"/>
      <w:r w:rsidRPr="009C4ECF">
        <w:rPr>
          <w:rFonts w:ascii="Book Antiqua" w:hAnsi="Book Antiqua" w:cs="宋体"/>
          <w:color w:val="000000"/>
          <w:sz w:val="24"/>
          <w:szCs w:val="24"/>
        </w:rPr>
        <w:t>O'Morain</w:t>
      </w:r>
      <w:proofErr w:type="spellEnd"/>
      <w:r w:rsidRPr="009C4ECF">
        <w:rPr>
          <w:rFonts w:ascii="Book Antiqua" w:hAnsi="Book Antiqua" w:cs="宋体"/>
          <w:color w:val="000000"/>
          <w:sz w:val="24"/>
          <w:szCs w:val="24"/>
        </w:rPr>
        <w:t xml:space="preserve"> C, Odes S, Binder V, </w:t>
      </w:r>
      <w:proofErr w:type="spellStart"/>
      <w:r w:rsidRPr="009C4ECF">
        <w:rPr>
          <w:rFonts w:ascii="Book Antiqua" w:hAnsi="Book Antiqua" w:cs="宋体"/>
          <w:color w:val="000000"/>
          <w:sz w:val="24"/>
          <w:szCs w:val="24"/>
        </w:rPr>
        <w:t>Moum</w:t>
      </w:r>
      <w:proofErr w:type="spellEnd"/>
      <w:r w:rsidRPr="009C4ECF">
        <w:rPr>
          <w:rFonts w:ascii="Book Antiqua" w:hAnsi="Book Antiqua" w:cs="宋体"/>
          <w:color w:val="000000"/>
          <w:sz w:val="24"/>
          <w:szCs w:val="24"/>
        </w:rPr>
        <w:t xml:space="preserve"> B, </w:t>
      </w:r>
      <w:proofErr w:type="spellStart"/>
      <w:r w:rsidRPr="009C4ECF">
        <w:rPr>
          <w:rFonts w:ascii="Book Antiqua" w:hAnsi="Book Antiqua" w:cs="宋体"/>
          <w:color w:val="000000"/>
          <w:sz w:val="24"/>
          <w:szCs w:val="24"/>
        </w:rPr>
        <w:t>Stockbrügger</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Langholz</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Munkholm</w:t>
      </w:r>
      <w:proofErr w:type="spellEnd"/>
      <w:r w:rsidRPr="009C4ECF">
        <w:rPr>
          <w:rFonts w:ascii="Book Antiqua" w:hAnsi="Book Antiqua" w:cs="宋体"/>
          <w:color w:val="000000"/>
          <w:sz w:val="24"/>
          <w:szCs w:val="24"/>
        </w:rPr>
        <w:t xml:space="preserve"> P. Does pregnancy change the disease course? </w:t>
      </w:r>
      <w:proofErr w:type="gramStart"/>
      <w:r w:rsidRPr="009C4ECF">
        <w:rPr>
          <w:rFonts w:ascii="Book Antiqua" w:hAnsi="Book Antiqua" w:cs="宋体"/>
          <w:color w:val="000000"/>
          <w:sz w:val="24"/>
          <w:szCs w:val="24"/>
        </w:rPr>
        <w:t>A study in a European cohort of patients with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101</w:t>
      </w:r>
      <w:r w:rsidRPr="009C4ECF">
        <w:rPr>
          <w:rFonts w:ascii="Book Antiqua" w:hAnsi="Book Antiqua" w:cs="宋体"/>
          <w:color w:val="000000"/>
          <w:sz w:val="24"/>
          <w:szCs w:val="24"/>
        </w:rPr>
        <w:t>: 1539-1545 [PMID: 16863558 DOI: 10.1111/j.1572-0241.2006.00602.x]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Castiglione F</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Pignata</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Morace</w:t>
      </w:r>
      <w:proofErr w:type="spellEnd"/>
      <w:r w:rsidRPr="009C4ECF">
        <w:rPr>
          <w:rFonts w:ascii="Book Antiqua" w:hAnsi="Book Antiqua" w:cs="宋体"/>
          <w:color w:val="000000"/>
          <w:sz w:val="24"/>
          <w:szCs w:val="24"/>
        </w:rPr>
        <w:t xml:space="preserve"> F, </w:t>
      </w:r>
      <w:proofErr w:type="spellStart"/>
      <w:r w:rsidRPr="009C4ECF">
        <w:rPr>
          <w:rFonts w:ascii="Book Antiqua" w:hAnsi="Book Antiqua" w:cs="宋体"/>
          <w:color w:val="000000"/>
          <w:sz w:val="24"/>
          <w:szCs w:val="24"/>
        </w:rPr>
        <w:t>Sarubbi</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Baratta</w:t>
      </w:r>
      <w:proofErr w:type="spellEnd"/>
      <w:r w:rsidRPr="009C4ECF">
        <w:rPr>
          <w:rFonts w:ascii="Book Antiqua" w:hAnsi="Book Antiqua" w:cs="宋体"/>
          <w:color w:val="000000"/>
          <w:sz w:val="24"/>
          <w:szCs w:val="24"/>
        </w:rPr>
        <w:t xml:space="preserve"> MA, </w:t>
      </w:r>
      <w:proofErr w:type="spellStart"/>
      <w:r w:rsidRPr="009C4ECF">
        <w:rPr>
          <w:rFonts w:ascii="Book Antiqua" w:hAnsi="Book Antiqua" w:cs="宋体"/>
          <w:color w:val="000000"/>
          <w:sz w:val="24"/>
          <w:szCs w:val="24"/>
        </w:rPr>
        <w:t>D'Agostino</w:t>
      </w:r>
      <w:proofErr w:type="spellEnd"/>
      <w:r w:rsidRPr="009C4ECF">
        <w:rPr>
          <w:rFonts w:ascii="Book Antiqua" w:hAnsi="Book Antiqua" w:cs="宋体"/>
          <w:color w:val="000000"/>
          <w:sz w:val="24"/>
          <w:szCs w:val="24"/>
        </w:rPr>
        <w:t xml:space="preserve"> L, </w:t>
      </w:r>
      <w:proofErr w:type="spellStart"/>
      <w:r w:rsidRPr="009C4ECF">
        <w:rPr>
          <w:rFonts w:ascii="Book Antiqua" w:hAnsi="Book Antiqua" w:cs="宋体"/>
          <w:color w:val="000000"/>
          <w:sz w:val="24"/>
          <w:szCs w:val="24"/>
        </w:rPr>
        <w:t>D'Arienzo</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Mazzacca</w:t>
      </w:r>
      <w:proofErr w:type="spellEnd"/>
      <w:r w:rsidRPr="009C4ECF">
        <w:rPr>
          <w:rFonts w:ascii="Book Antiqua" w:hAnsi="Book Antiqua" w:cs="宋体"/>
          <w:color w:val="000000"/>
          <w:sz w:val="24"/>
          <w:szCs w:val="24"/>
        </w:rPr>
        <w:t xml:space="preserve"> G. Effect of pregnancy on the clinical course of a cohort of women with inflammatory bowel disease.</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Ital</w:t>
      </w:r>
      <w:proofErr w:type="spellEnd"/>
      <w:r w:rsidRPr="009C4ECF">
        <w:rPr>
          <w:rFonts w:ascii="Book Antiqua" w:hAnsi="Book Antiqua" w:cs="宋体"/>
          <w:i/>
          <w:iCs/>
          <w:color w:val="000000"/>
          <w:sz w:val="24"/>
          <w:szCs w:val="24"/>
        </w:rPr>
        <w:t xml:space="preserve">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28</w:t>
      </w:r>
      <w:r w:rsidRPr="009C4ECF">
        <w:rPr>
          <w:rFonts w:ascii="Book Antiqua" w:hAnsi="Book Antiqua" w:cs="宋体"/>
          <w:color w:val="000000"/>
          <w:sz w:val="24"/>
          <w:szCs w:val="24"/>
        </w:rPr>
        <w:t>: 199-204 [PMID: 8842834]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37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Nwokolo</w:t>
      </w:r>
      <w:proofErr w:type="spellEnd"/>
      <w:r w:rsidRPr="009C4ECF">
        <w:rPr>
          <w:rFonts w:ascii="Book Antiqua" w:hAnsi="Book Antiqua" w:cs="宋体"/>
          <w:b/>
          <w:bCs/>
          <w:color w:val="000000"/>
          <w:sz w:val="24"/>
          <w:szCs w:val="24"/>
        </w:rPr>
        <w:t xml:space="preserve"> CU</w:t>
      </w:r>
      <w:r w:rsidRPr="009C4ECF">
        <w:rPr>
          <w:rFonts w:ascii="Book Antiqua" w:hAnsi="Book Antiqua" w:cs="宋体"/>
          <w:color w:val="000000"/>
          <w:sz w:val="24"/>
          <w:szCs w:val="24"/>
        </w:rPr>
        <w:t xml:space="preserve">, Tan WC, Andrews HA, Allan RN. </w:t>
      </w:r>
      <w:proofErr w:type="gramStart"/>
      <w:r w:rsidRPr="009C4ECF">
        <w:rPr>
          <w:rFonts w:ascii="Book Antiqua" w:hAnsi="Book Antiqua" w:cs="宋体"/>
          <w:color w:val="000000"/>
          <w:sz w:val="24"/>
          <w:szCs w:val="24"/>
        </w:rPr>
        <w:t xml:space="preserve">Surgical resections in </w:t>
      </w:r>
      <w:proofErr w:type="spellStart"/>
      <w:r w:rsidRPr="009C4ECF">
        <w:rPr>
          <w:rFonts w:ascii="Book Antiqua" w:hAnsi="Book Antiqua" w:cs="宋体"/>
          <w:color w:val="000000"/>
          <w:sz w:val="24"/>
          <w:szCs w:val="24"/>
        </w:rPr>
        <w:t>parous</w:t>
      </w:r>
      <w:proofErr w:type="spellEnd"/>
      <w:r w:rsidRPr="009C4ECF">
        <w:rPr>
          <w:rFonts w:ascii="Book Antiqua" w:hAnsi="Book Antiqua" w:cs="宋体"/>
          <w:color w:val="000000"/>
          <w:sz w:val="24"/>
          <w:szCs w:val="24"/>
        </w:rPr>
        <w:t xml:space="preserve"> patients with distal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and colonic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1994;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35</w:t>
      </w:r>
      <w:r w:rsidRPr="009C4ECF">
        <w:rPr>
          <w:rFonts w:ascii="Book Antiqua" w:hAnsi="Book Antiqua" w:cs="宋体"/>
          <w:color w:val="000000"/>
          <w:sz w:val="24"/>
          <w:szCs w:val="24"/>
        </w:rPr>
        <w:t>: 220-223 [PMID: 8307473 DOI: 10.1136/gut.35.2.220]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38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Munkholm</w:t>
      </w:r>
      <w:proofErr w:type="spellEnd"/>
      <w:r w:rsidRPr="009C4ECF">
        <w:rPr>
          <w:rFonts w:ascii="Book Antiqua" w:hAnsi="Book Antiqua" w:cs="宋体"/>
          <w:b/>
          <w:bCs/>
          <w:color w:val="000000"/>
          <w:sz w:val="24"/>
          <w:szCs w:val="24"/>
        </w:rPr>
        <w:t xml:space="preserve"> P</w:t>
      </w:r>
      <w:r w:rsidRPr="009C4ECF">
        <w:rPr>
          <w:rFonts w:ascii="Book Antiqua" w:hAnsi="Book Antiqua" w:cs="宋体"/>
          <w:color w:val="000000"/>
          <w:sz w:val="24"/>
          <w:szCs w:val="24"/>
        </w:rPr>
        <w:t xml:space="preserve">. Pregnancy, fertility, and disease course in patients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ulcerative colitis.</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Eur</w:t>
      </w:r>
      <w:proofErr w:type="spellEnd"/>
      <w:r w:rsidRPr="009C4ECF">
        <w:rPr>
          <w:rFonts w:ascii="Book Antiqua" w:hAnsi="Book Antiqua" w:cs="宋体"/>
          <w:i/>
          <w:iCs/>
          <w:color w:val="000000"/>
          <w:sz w:val="24"/>
          <w:szCs w:val="24"/>
        </w:rPr>
        <w:t xml:space="preserve"> J Intern Med</w:t>
      </w:r>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11</w:t>
      </w:r>
      <w:r w:rsidRPr="009C4ECF">
        <w:rPr>
          <w:rFonts w:ascii="Book Antiqua" w:hAnsi="Book Antiqua" w:cs="宋体"/>
          <w:color w:val="000000"/>
          <w:sz w:val="24"/>
          <w:szCs w:val="24"/>
        </w:rPr>
        <w:t>: 215-221 [PMID: 10967510 DOI: 10.1016/S0953-6205(00)00088-1]</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39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Kane S</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Kisiel</w:t>
      </w:r>
      <w:proofErr w:type="spellEnd"/>
      <w:r w:rsidRPr="009C4ECF">
        <w:rPr>
          <w:rFonts w:ascii="Book Antiqua" w:hAnsi="Book Antiqua" w:cs="宋体"/>
          <w:color w:val="000000"/>
          <w:sz w:val="24"/>
          <w:szCs w:val="24"/>
        </w:rPr>
        <w:t xml:space="preserve"> J, Shih L, </w:t>
      </w:r>
      <w:proofErr w:type="spellStart"/>
      <w:r w:rsidRPr="009C4ECF">
        <w:rPr>
          <w:rFonts w:ascii="Book Antiqua" w:hAnsi="Book Antiqua" w:cs="宋体"/>
          <w:color w:val="000000"/>
          <w:sz w:val="24"/>
          <w:szCs w:val="24"/>
        </w:rPr>
        <w:t>Hanauer</w:t>
      </w:r>
      <w:proofErr w:type="spellEnd"/>
      <w:r w:rsidRPr="009C4ECF">
        <w:rPr>
          <w:rFonts w:ascii="Book Antiqua" w:hAnsi="Book Antiqua" w:cs="宋体"/>
          <w:color w:val="000000"/>
          <w:sz w:val="24"/>
          <w:szCs w:val="24"/>
        </w:rPr>
        <w:t xml:space="preserve"> S. HLA disparity determines disease activity through pregnancy in women with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99</w:t>
      </w:r>
      <w:r w:rsidRPr="009C4ECF">
        <w:rPr>
          <w:rFonts w:ascii="Book Antiqua" w:hAnsi="Book Antiqua" w:cs="宋体"/>
          <w:color w:val="000000"/>
          <w:sz w:val="24"/>
          <w:szCs w:val="24"/>
        </w:rPr>
        <w:t>: 1523-1526 [PMID: 15307871 DOI: 10.1111/j.1572-0241.2004.30472.x]</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40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Kane S</w:t>
      </w:r>
      <w:r w:rsidRPr="009C4ECF">
        <w:rPr>
          <w:rFonts w:ascii="Book Antiqua" w:hAnsi="Book Antiqua" w:cs="宋体"/>
          <w:color w:val="000000"/>
          <w:sz w:val="24"/>
          <w:szCs w:val="24"/>
        </w:rPr>
        <w:t>, Lemieux N.</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The role of breastfeeding in postpartum disease activity in women with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100</w:t>
      </w:r>
      <w:r w:rsidRPr="009C4ECF">
        <w:rPr>
          <w:rFonts w:ascii="Book Antiqua" w:hAnsi="Book Antiqua" w:cs="宋体"/>
          <w:color w:val="000000"/>
          <w:sz w:val="24"/>
          <w:szCs w:val="24"/>
        </w:rPr>
        <w:t>: 102-105 [PMID: 15654788 DOI: 10.1111/j.1572-0241.2005.40785.x]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Moffatt DC</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Ilnyckyj</w:t>
      </w:r>
      <w:proofErr w:type="spellEnd"/>
      <w:r w:rsidRPr="009C4ECF">
        <w:rPr>
          <w:rFonts w:ascii="Book Antiqua" w:hAnsi="Book Antiqua" w:cs="宋体"/>
          <w:color w:val="000000"/>
          <w:sz w:val="24"/>
          <w:szCs w:val="24"/>
        </w:rPr>
        <w:t xml:space="preserve"> A, Bernstein CN. A population-based study of breastfeeding in inflammatory bowel disease: initiation, duration, and effect on disease in the postpartum period.</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104</w:t>
      </w:r>
      <w:r w:rsidRPr="009C4ECF">
        <w:rPr>
          <w:rFonts w:ascii="Book Antiqua" w:hAnsi="Book Antiqua" w:cs="宋体"/>
          <w:color w:val="000000"/>
          <w:sz w:val="24"/>
          <w:szCs w:val="24"/>
        </w:rPr>
        <w:t>: 2517-2523 [PMID: 19550409 DOI: 10.1038/ajg.2009.362]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Nørgård</w:t>
      </w:r>
      <w:proofErr w:type="spellEnd"/>
      <w:r w:rsidRPr="009C4ECF">
        <w:rPr>
          <w:rFonts w:ascii="Book Antiqua" w:hAnsi="Book Antiqua" w:cs="宋体"/>
          <w:b/>
          <w:bCs/>
          <w:color w:val="000000"/>
          <w:sz w:val="24"/>
          <w:szCs w:val="24"/>
        </w:rPr>
        <w:t xml:space="preserve"> B</w:t>
      </w:r>
      <w:r w:rsidRPr="009C4ECF">
        <w:rPr>
          <w:rFonts w:ascii="Book Antiqua" w:hAnsi="Book Antiqua" w:cs="宋体"/>
          <w:color w:val="000000"/>
          <w:sz w:val="24"/>
          <w:szCs w:val="24"/>
        </w:rPr>
        <w:t xml:space="preserve">, Pedersen L, Christensen LA, </w:t>
      </w:r>
      <w:proofErr w:type="spellStart"/>
      <w:r w:rsidRPr="009C4ECF">
        <w:rPr>
          <w:rFonts w:ascii="Book Antiqua" w:hAnsi="Book Antiqua" w:cs="宋体"/>
          <w:color w:val="000000"/>
          <w:sz w:val="24"/>
          <w:szCs w:val="24"/>
        </w:rPr>
        <w:t>Sørensen</w:t>
      </w:r>
      <w:proofErr w:type="spellEnd"/>
      <w:r w:rsidRPr="009C4ECF">
        <w:rPr>
          <w:rFonts w:ascii="Book Antiqua" w:hAnsi="Book Antiqua" w:cs="宋体"/>
          <w:color w:val="000000"/>
          <w:sz w:val="24"/>
          <w:szCs w:val="24"/>
        </w:rPr>
        <w:t xml:space="preserve"> HT. Therapeutic drug use in women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birth outcomes: a Danish nationwide cohort study.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102</w:t>
      </w:r>
      <w:r w:rsidRPr="009C4ECF">
        <w:rPr>
          <w:rFonts w:ascii="Book Antiqua" w:hAnsi="Book Antiqua" w:cs="宋体"/>
          <w:color w:val="000000"/>
          <w:sz w:val="24"/>
          <w:szCs w:val="24"/>
        </w:rPr>
        <w:t>: 1406-1413 [PMID: 17437503 DOI: 10.1111/j.1572-0241.2007.01216.x]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Cornish J</w:t>
      </w:r>
      <w:r w:rsidRPr="009C4ECF">
        <w:rPr>
          <w:rFonts w:ascii="Book Antiqua" w:hAnsi="Book Antiqua" w:cs="宋体"/>
          <w:color w:val="000000"/>
          <w:sz w:val="24"/>
          <w:szCs w:val="24"/>
        </w:rPr>
        <w:t xml:space="preserve">, Tan E, </w:t>
      </w:r>
      <w:proofErr w:type="spellStart"/>
      <w:r w:rsidRPr="009C4ECF">
        <w:rPr>
          <w:rFonts w:ascii="Book Antiqua" w:hAnsi="Book Antiqua" w:cs="宋体"/>
          <w:color w:val="000000"/>
          <w:sz w:val="24"/>
          <w:szCs w:val="24"/>
        </w:rPr>
        <w:t>Teare</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Teoh</w:t>
      </w:r>
      <w:proofErr w:type="spellEnd"/>
      <w:r w:rsidRPr="009C4ECF">
        <w:rPr>
          <w:rFonts w:ascii="Book Antiqua" w:hAnsi="Book Antiqua" w:cs="宋体"/>
          <w:color w:val="000000"/>
          <w:sz w:val="24"/>
          <w:szCs w:val="24"/>
        </w:rPr>
        <w:t xml:space="preserve"> TG, </w:t>
      </w:r>
      <w:proofErr w:type="spellStart"/>
      <w:r w:rsidRPr="009C4ECF">
        <w:rPr>
          <w:rFonts w:ascii="Book Antiqua" w:hAnsi="Book Antiqua" w:cs="宋体"/>
          <w:color w:val="000000"/>
          <w:sz w:val="24"/>
          <w:szCs w:val="24"/>
        </w:rPr>
        <w:t>Rai</w:t>
      </w:r>
      <w:proofErr w:type="spellEnd"/>
      <w:r w:rsidRPr="009C4ECF">
        <w:rPr>
          <w:rFonts w:ascii="Book Antiqua" w:hAnsi="Book Antiqua" w:cs="宋体"/>
          <w:color w:val="000000"/>
          <w:sz w:val="24"/>
          <w:szCs w:val="24"/>
        </w:rPr>
        <w:t xml:space="preserve"> R, Clark SK, </w:t>
      </w:r>
      <w:proofErr w:type="spellStart"/>
      <w:r w:rsidRPr="009C4ECF">
        <w:rPr>
          <w:rFonts w:ascii="Book Antiqua" w:hAnsi="Book Antiqua" w:cs="宋体"/>
          <w:color w:val="000000"/>
          <w:sz w:val="24"/>
          <w:szCs w:val="24"/>
        </w:rPr>
        <w:t>Tekkis</w:t>
      </w:r>
      <w:proofErr w:type="spellEnd"/>
      <w:r w:rsidRPr="009C4ECF">
        <w:rPr>
          <w:rFonts w:ascii="Book Antiqua" w:hAnsi="Book Antiqua" w:cs="宋体"/>
          <w:color w:val="000000"/>
          <w:sz w:val="24"/>
          <w:szCs w:val="24"/>
        </w:rPr>
        <w:t xml:space="preserve"> PP. </w:t>
      </w:r>
      <w:proofErr w:type="gramStart"/>
      <w:r w:rsidRPr="009C4ECF">
        <w:rPr>
          <w:rFonts w:ascii="Book Antiqua" w:hAnsi="Book Antiqua" w:cs="宋体"/>
          <w:color w:val="000000"/>
          <w:sz w:val="24"/>
          <w:szCs w:val="24"/>
        </w:rPr>
        <w:t>A meta-analysis on the influence of inflammatory bowel disease on pregnancy.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56</w:t>
      </w:r>
      <w:r w:rsidRPr="009C4ECF">
        <w:rPr>
          <w:rFonts w:ascii="Book Antiqua" w:hAnsi="Book Antiqua" w:cs="宋体"/>
          <w:color w:val="000000"/>
          <w:sz w:val="24"/>
          <w:szCs w:val="24"/>
        </w:rPr>
        <w:t>: 830-837 [PMID: 17185356 DOI: 10.1136/gut.2006.108324]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Dominitz</w:t>
      </w:r>
      <w:proofErr w:type="spellEnd"/>
      <w:r w:rsidRPr="009C4ECF">
        <w:rPr>
          <w:rFonts w:ascii="Book Antiqua" w:hAnsi="Book Antiqua" w:cs="宋体"/>
          <w:b/>
          <w:bCs/>
          <w:color w:val="000000"/>
          <w:sz w:val="24"/>
          <w:szCs w:val="24"/>
        </w:rPr>
        <w:t xml:space="preserve"> JA</w:t>
      </w:r>
      <w:r w:rsidRPr="009C4ECF">
        <w:rPr>
          <w:rFonts w:ascii="Book Antiqua" w:hAnsi="Book Antiqua" w:cs="宋体"/>
          <w:color w:val="000000"/>
          <w:sz w:val="24"/>
          <w:szCs w:val="24"/>
        </w:rPr>
        <w:t xml:space="preserve">, Young JC, </w:t>
      </w:r>
      <w:proofErr w:type="spellStart"/>
      <w:r w:rsidRPr="009C4ECF">
        <w:rPr>
          <w:rFonts w:ascii="Book Antiqua" w:hAnsi="Book Antiqua" w:cs="宋体"/>
          <w:color w:val="000000"/>
          <w:sz w:val="24"/>
          <w:szCs w:val="24"/>
        </w:rPr>
        <w:t>Boyko</w:t>
      </w:r>
      <w:proofErr w:type="spellEnd"/>
      <w:r w:rsidRPr="009C4ECF">
        <w:rPr>
          <w:rFonts w:ascii="Book Antiqua" w:hAnsi="Book Antiqua" w:cs="宋体"/>
          <w:color w:val="000000"/>
          <w:sz w:val="24"/>
          <w:szCs w:val="24"/>
        </w:rPr>
        <w:t xml:space="preserve"> EJ. Outcomes of infants born to mothers with inflammatory bowel disease: a population-based cohort study.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97</w:t>
      </w:r>
      <w:r w:rsidRPr="009C4ECF">
        <w:rPr>
          <w:rFonts w:ascii="Book Antiqua" w:hAnsi="Book Antiqua" w:cs="宋体"/>
          <w:color w:val="000000"/>
          <w:sz w:val="24"/>
          <w:szCs w:val="24"/>
        </w:rPr>
        <w:t>: 641-648 [PMID: 11926208 DOI: 10.1111/j.1572-0241.2002.05543.x]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Ilnyckyji</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Blanchard JF, </w:t>
      </w:r>
      <w:proofErr w:type="spellStart"/>
      <w:r w:rsidRPr="009C4ECF">
        <w:rPr>
          <w:rFonts w:ascii="Book Antiqua" w:hAnsi="Book Antiqua" w:cs="宋体"/>
          <w:color w:val="000000"/>
          <w:sz w:val="24"/>
          <w:szCs w:val="24"/>
        </w:rPr>
        <w:t>Rawsthorne</w:t>
      </w:r>
      <w:proofErr w:type="spellEnd"/>
      <w:r w:rsidRPr="009C4ECF">
        <w:rPr>
          <w:rFonts w:ascii="Book Antiqua" w:hAnsi="Book Antiqua" w:cs="宋体"/>
          <w:color w:val="000000"/>
          <w:sz w:val="24"/>
          <w:szCs w:val="24"/>
        </w:rPr>
        <w:t xml:space="preserve"> P, Bernstein CN. Perianal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pregnancy: role of the mode of delivery.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94</w:t>
      </w:r>
      <w:r w:rsidRPr="009C4ECF">
        <w:rPr>
          <w:rFonts w:ascii="Book Antiqua" w:hAnsi="Book Antiqua" w:cs="宋体"/>
          <w:color w:val="000000"/>
          <w:sz w:val="24"/>
          <w:szCs w:val="24"/>
        </w:rPr>
        <w:t>: 3274-3278 [PMID: 10566729 DOI: 10.1111/j.1572-0241.1999.01537.x]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46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Nguyen GC</w:t>
      </w:r>
      <w:r w:rsidRPr="009C4ECF">
        <w:rPr>
          <w:rFonts w:ascii="Book Antiqua" w:hAnsi="Book Antiqua" w:cs="宋体"/>
          <w:color w:val="000000"/>
          <w:sz w:val="24"/>
          <w:szCs w:val="24"/>
        </w:rPr>
        <w:t>, Boudreau H, Harris ML, Maxwell CV. Outcomes of obstetric hospitalizations among women with inflammatory bowel disease in the United States.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Gastroenterol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Hepatol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w:t>
      </w:r>
      <w:r w:rsidRPr="009C4ECF">
        <w:rPr>
          <w:rFonts w:ascii="Book Antiqua" w:hAnsi="Book Antiqua" w:cs="宋体"/>
          <w:color w:val="000000"/>
          <w:sz w:val="24"/>
          <w:szCs w:val="24"/>
        </w:rPr>
        <w:t>: 329-334 [PMID: 19027089 DOI: 10.1016/j.cgh.2008.10.022]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Chambers CD</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Tutuncu</w:t>
      </w:r>
      <w:proofErr w:type="spellEnd"/>
      <w:r w:rsidRPr="009C4ECF">
        <w:rPr>
          <w:rFonts w:ascii="Book Antiqua" w:hAnsi="Book Antiqua" w:cs="宋体"/>
          <w:color w:val="000000"/>
          <w:sz w:val="24"/>
          <w:szCs w:val="24"/>
        </w:rPr>
        <w:t xml:space="preserve"> ZN, Johnson D, Jones KL. Human pregnancy safety for agents used to treat rheumatoid arthritis: adequacy of available information and strategies for developing post-marketing data.</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Arthritis Res </w:t>
      </w:r>
      <w:proofErr w:type="spellStart"/>
      <w:r w:rsidRPr="009C4ECF">
        <w:rPr>
          <w:rFonts w:ascii="Book Antiqua" w:hAnsi="Book Antiqua" w:cs="宋体"/>
          <w:i/>
          <w:iCs/>
          <w:color w:val="000000"/>
          <w:sz w:val="24"/>
          <w:szCs w:val="24"/>
        </w:rPr>
        <w:t>Ther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8</w:t>
      </w:r>
      <w:r w:rsidRPr="009C4ECF">
        <w:rPr>
          <w:rFonts w:ascii="Book Antiqua" w:hAnsi="Book Antiqua" w:cs="宋体"/>
          <w:color w:val="000000"/>
          <w:sz w:val="24"/>
          <w:szCs w:val="24"/>
        </w:rPr>
        <w:t>: 215 [PMID: 16774693 DOI: 10.1186/ar1977]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Rahimi</w:t>
      </w:r>
      <w:proofErr w:type="spellEnd"/>
      <w:r w:rsidRPr="009C4ECF">
        <w:rPr>
          <w:rFonts w:ascii="Book Antiqua" w:hAnsi="Book Antiqua" w:cs="宋体"/>
          <w:b/>
          <w:bCs/>
          <w:color w:val="000000"/>
          <w:sz w:val="24"/>
          <w:szCs w:val="24"/>
        </w:rPr>
        <w:t xml:space="preserve"> R</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Nikfar</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Rezaie</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Abdollahi</w:t>
      </w:r>
      <w:proofErr w:type="spellEnd"/>
      <w:r w:rsidRPr="009C4ECF">
        <w:rPr>
          <w:rFonts w:ascii="Book Antiqua" w:hAnsi="Book Antiqua" w:cs="宋体"/>
          <w:color w:val="000000"/>
          <w:sz w:val="24"/>
          <w:szCs w:val="24"/>
        </w:rPr>
        <w:t xml:space="preserve"> M. Pregnancy outcome in women with inflammatory bowel disease following exposure to 5-aminosalicylic acid drugs: a meta-analysis.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Toxicol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25</w:t>
      </w:r>
      <w:r w:rsidRPr="009C4ECF">
        <w:rPr>
          <w:rFonts w:ascii="Book Antiqua" w:hAnsi="Book Antiqua" w:cs="宋体"/>
          <w:color w:val="000000"/>
          <w:sz w:val="24"/>
          <w:szCs w:val="24"/>
        </w:rPr>
        <w:t>: 271-275 [PMID: 18242053 DOI: 10.1016/j.reprotox.2007.11.010]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49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Moskovitz</w:t>
      </w:r>
      <w:proofErr w:type="spellEnd"/>
      <w:r w:rsidRPr="009C4ECF">
        <w:rPr>
          <w:rFonts w:ascii="Book Antiqua" w:hAnsi="Book Antiqua" w:cs="宋体"/>
          <w:b/>
          <w:bCs/>
          <w:color w:val="000000"/>
          <w:sz w:val="24"/>
          <w:szCs w:val="24"/>
        </w:rPr>
        <w:t xml:space="preserve"> DN</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Bodian</w:t>
      </w:r>
      <w:proofErr w:type="spellEnd"/>
      <w:r w:rsidRPr="009C4ECF">
        <w:rPr>
          <w:rFonts w:ascii="Book Antiqua" w:hAnsi="Book Antiqua" w:cs="宋体"/>
          <w:color w:val="000000"/>
          <w:sz w:val="24"/>
          <w:szCs w:val="24"/>
        </w:rPr>
        <w:t xml:space="preserve"> C, Chapman ML, Marion JF, Rubin PH, </w:t>
      </w:r>
      <w:proofErr w:type="spellStart"/>
      <w:r w:rsidRPr="009C4ECF">
        <w:rPr>
          <w:rFonts w:ascii="Book Antiqua" w:hAnsi="Book Antiqua" w:cs="宋体"/>
          <w:color w:val="000000"/>
          <w:sz w:val="24"/>
          <w:szCs w:val="24"/>
        </w:rPr>
        <w:t>Scherl</w:t>
      </w:r>
      <w:proofErr w:type="spellEnd"/>
      <w:r w:rsidRPr="009C4ECF">
        <w:rPr>
          <w:rFonts w:ascii="Book Antiqua" w:hAnsi="Book Antiqua" w:cs="宋体"/>
          <w:color w:val="000000"/>
          <w:sz w:val="24"/>
          <w:szCs w:val="24"/>
        </w:rPr>
        <w:t xml:space="preserve"> E, Present DH. The effect on the </w:t>
      </w:r>
      <w:proofErr w:type="spellStart"/>
      <w:r w:rsidRPr="009C4ECF">
        <w:rPr>
          <w:rFonts w:ascii="Book Antiqua" w:hAnsi="Book Antiqua" w:cs="宋体"/>
          <w:color w:val="000000"/>
          <w:sz w:val="24"/>
          <w:szCs w:val="24"/>
        </w:rPr>
        <w:t>fetus</w:t>
      </w:r>
      <w:proofErr w:type="spellEnd"/>
      <w:r w:rsidRPr="009C4ECF">
        <w:rPr>
          <w:rFonts w:ascii="Book Antiqua" w:hAnsi="Book Antiqua" w:cs="宋体"/>
          <w:color w:val="000000"/>
          <w:sz w:val="24"/>
          <w:szCs w:val="24"/>
        </w:rPr>
        <w:t xml:space="preserve"> of medications used to treat pregnant inflammatory bowel-disease patients.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99</w:t>
      </w:r>
      <w:r w:rsidRPr="009C4ECF">
        <w:rPr>
          <w:rFonts w:ascii="Book Antiqua" w:hAnsi="Book Antiqua" w:cs="宋体"/>
          <w:color w:val="000000"/>
          <w:sz w:val="24"/>
          <w:szCs w:val="24"/>
        </w:rPr>
        <w:t>: 656-661 [PMID: 15089898 DOI: 10.1111/j.1572-0241.2004.04140.x]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Nørgård</w:t>
      </w:r>
      <w:proofErr w:type="spellEnd"/>
      <w:r w:rsidRPr="009C4ECF">
        <w:rPr>
          <w:rFonts w:ascii="Book Antiqua" w:hAnsi="Book Antiqua" w:cs="宋体"/>
          <w:b/>
          <w:bCs/>
          <w:color w:val="000000"/>
          <w:sz w:val="24"/>
          <w:szCs w:val="24"/>
        </w:rPr>
        <w:t xml:space="preserve"> B</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Hundborg</w:t>
      </w:r>
      <w:proofErr w:type="spellEnd"/>
      <w:r w:rsidRPr="009C4ECF">
        <w:rPr>
          <w:rFonts w:ascii="Book Antiqua" w:hAnsi="Book Antiqua" w:cs="宋体"/>
          <w:color w:val="000000"/>
          <w:sz w:val="24"/>
          <w:szCs w:val="24"/>
        </w:rPr>
        <w:t xml:space="preserve"> HH, Jacobsen BA, Nielsen GL, </w:t>
      </w:r>
      <w:proofErr w:type="spellStart"/>
      <w:r w:rsidRPr="009C4ECF">
        <w:rPr>
          <w:rFonts w:ascii="Book Antiqua" w:hAnsi="Book Antiqua" w:cs="宋体"/>
          <w:color w:val="000000"/>
          <w:sz w:val="24"/>
          <w:szCs w:val="24"/>
        </w:rPr>
        <w:t>Fonager</w:t>
      </w:r>
      <w:proofErr w:type="spellEnd"/>
      <w:r w:rsidRPr="009C4ECF">
        <w:rPr>
          <w:rFonts w:ascii="Book Antiqua" w:hAnsi="Book Antiqua" w:cs="宋体"/>
          <w:color w:val="000000"/>
          <w:sz w:val="24"/>
          <w:szCs w:val="24"/>
        </w:rPr>
        <w:t xml:space="preserve"> K. Disease activity in pregnant women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and birth outcomes: a regional Danish cohort study.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102</w:t>
      </w:r>
      <w:r w:rsidRPr="009C4ECF">
        <w:rPr>
          <w:rFonts w:ascii="Book Antiqua" w:hAnsi="Book Antiqua" w:cs="宋体"/>
          <w:color w:val="000000"/>
          <w:sz w:val="24"/>
          <w:szCs w:val="24"/>
        </w:rPr>
        <w:t>: 1947-1954 [PMID: 17573787]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Hernández-</w:t>
      </w:r>
      <w:proofErr w:type="spellStart"/>
      <w:r w:rsidRPr="009C4ECF">
        <w:rPr>
          <w:rFonts w:ascii="Book Antiqua" w:hAnsi="Book Antiqua" w:cs="宋体"/>
          <w:b/>
          <w:bCs/>
          <w:color w:val="000000"/>
          <w:sz w:val="24"/>
          <w:szCs w:val="24"/>
        </w:rPr>
        <w:t>Díaz</w:t>
      </w:r>
      <w:proofErr w:type="spellEnd"/>
      <w:r w:rsidRPr="009C4ECF">
        <w:rPr>
          <w:rFonts w:ascii="Book Antiqua" w:hAnsi="Book Antiqua" w:cs="宋体"/>
          <w:b/>
          <w:bCs/>
          <w:color w:val="000000"/>
          <w:sz w:val="24"/>
          <w:szCs w:val="24"/>
        </w:rPr>
        <w:t xml:space="preserve"> S</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Werler</w:t>
      </w:r>
      <w:proofErr w:type="spellEnd"/>
      <w:r w:rsidRPr="009C4ECF">
        <w:rPr>
          <w:rFonts w:ascii="Book Antiqua" w:hAnsi="Book Antiqua" w:cs="宋体"/>
          <w:color w:val="000000"/>
          <w:sz w:val="24"/>
          <w:szCs w:val="24"/>
        </w:rPr>
        <w:t xml:space="preserve"> MM, Walker AM, Mitchell AA. </w:t>
      </w:r>
      <w:proofErr w:type="gramStart"/>
      <w:r w:rsidRPr="009C4ECF">
        <w:rPr>
          <w:rFonts w:ascii="Book Antiqua" w:hAnsi="Book Antiqua" w:cs="宋体"/>
          <w:color w:val="000000"/>
          <w:sz w:val="24"/>
          <w:szCs w:val="24"/>
        </w:rPr>
        <w:t>Folic acid antagonists during pregnancy and the risk of birth defects.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N </w:t>
      </w:r>
      <w:proofErr w:type="spellStart"/>
      <w:r w:rsidRPr="009C4ECF">
        <w:rPr>
          <w:rFonts w:ascii="Book Antiqua" w:hAnsi="Book Antiqua" w:cs="宋体"/>
          <w:i/>
          <w:iCs/>
          <w:color w:val="000000"/>
          <w:sz w:val="24"/>
          <w:szCs w:val="24"/>
        </w:rPr>
        <w:t>Engl</w:t>
      </w:r>
      <w:proofErr w:type="spellEnd"/>
      <w:r w:rsidRPr="009C4ECF">
        <w:rPr>
          <w:rFonts w:ascii="Book Antiqua" w:hAnsi="Book Antiqua" w:cs="宋体"/>
          <w:i/>
          <w:iCs/>
          <w:color w:val="000000"/>
          <w:sz w:val="24"/>
          <w:szCs w:val="24"/>
        </w:rPr>
        <w:t xml:space="preserve"> J Med</w:t>
      </w:r>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343</w:t>
      </w:r>
      <w:r w:rsidRPr="009C4ECF">
        <w:rPr>
          <w:rFonts w:ascii="Book Antiqua" w:hAnsi="Book Antiqua" w:cs="宋体"/>
          <w:color w:val="000000"/>
          <w:sz w:val="24"/>
          <w:szCs w:val="24"/>
        </w:rPr>
        <w:t>: 1608-1614 [PMID: 11096168 DOI: 10.1056/NEJM200011303432204]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Hernández-</w:t>
      </w:r>
      <w:proofErr w:type="spellStart"/>
      <w:r w:rsidRPr="009C4ECF">
        <w:rPr>
          <w:rFonts w:ascii="Book Antiqua" w:hAnsi="Book Antiqua" w:cs="宋体"/>
          <w:b/>
          <w:bCs/>
          <w:color w:val="000000"/>
          <w:sz w:val="24"/>
          <w:szCs w:val="24"/>
        </w:rPr>
        <w:t>Díaz</w:t>
      </w:r>
      <w:proofErr w:type="spellEnd"/>
      <w:r w:rsidRPr="009C4ECF">
        <w:rPr>
          <w:rFonts w:ascii="Book Antiqua" w:hAnsi="Book Antiqua" w:cs="宋体"/>
          <w:b/>
          <w:bCs/>
          <w:color w:val="000000"/>
          <w:sz w:val="24"/>
          <w:szCs w:val="24"/>
        </w:rPr>
        <w:t xml:space="preserve"> S</w:t>
      </w:r>
      <w:r w:rsidRPr="009C4ECF">
        <w:rPr>
          <w:rFonts w:ascii="Book Antiqua" w:hAnsi="Book Antiqua" w:cs="宋体"/>
          <w:color w:val="000000"/>
          <w:sz w:val="24"/>
          <w:szCs w:val="24"/>
        </w:rPr>
        <w:t xml:space="preserve">, Mitchell AA, Kelley KE, </w:t>
      </w:r>
      <w:proofErr w:type="spellStart"/>
      <w:r w:rsidRPr="009C4ECF">
        <w:rPr>
          <w:rFonts w:ascii="Book Antiqua" w:hAnsi="Book Antiqua" w:cs="宋体"/>
          <w:color w:val="000000"/>
          <w:sz w:val="24"/>
          <w:szCs w:val="24"/>
        </w:rPr>
        <w:t>Calafat</w:t>
      </w:r>
      <w:proofErr w:type="spellEnd"/>
      <w:r w:rsidRPr="009C4ECF">
        <w:rPr>
          <w:rFonts w:ascii="Book Antiqua" w:hAnsi="Book Antiqua" w:cs="宋体"/>
          <w:color w:val="000000"/>
          <w:sz w:val="24"/>
          <w:szCs w:val="24"/>
        </w:rPr>
        <w:t xml:space="preserve"> AM, Hauser R. Medications as a potential source of exposure to phthalates in the U.S. population.</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Environ Health </w:t>
      </w:r>
      <w:proofErr w:type="spellStart"/>
      <w:r w:rsidRPr="009C4ECF">
        <w:rPr>
          <w:rFonts w:ascii="Book Antiqua" w:hAnsi="Book Antiqua" w:cs="宋体"/>
          <w:i/>
          <w:iCs/>
          <w:color w:val="000000"/>
          <w:sz w:val="24"/>
          <w:szCs w:val="24"/>
        </w:rPr>
        <w:t>Perspect</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117</w:t>
      </w:r>
      <w:r w:rsidRPr="009C4ECF">
        <w:rPr>
          <w:rFonts w:ascii="Book Antiqua" w:hAnsi="Book Antiqua" w:cs="宋体"/>
          <w:color w:val="000000"/>
          <w:sz w:val="24"/>
          <w:szCs w:val="24"/>
        </w:rPr>
        <w:t>: 185-189 [PMID: 19270786]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Østensen</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Motta M. Therapy insight: the use of </w:t>
      </w:r>
      <w:proofErr w:type="spellStart"/>
      <w:r w:rsidRPr="009C4ECF">
        <w:rPr>
          <w:rFonts w:ascii="Book Antiqua" w:hAnsi="Book Antiqua" w:cs="宋体"/>
          <w:color w:val="000000"/>
          <w:sz w:val="24"/>
          <w:szCs w:val="24"/>
        </w:rPr>
        <w:t>antirheumatic</w:t>
      </w:r>
      <w:proofErr w:type="spellEnd"/>
      <w:r w:rsidRPr="009C4ECF">
        <w:rPr>
          <w:rFonts w:ascii="Book Antiqua" w:hAnsi="Book Antiqua" w:cs="宋体"/>
          <w:color w:val="000000"/>
          <w:sz w:val="24"/>
          <w:szCs w:val="24"/>
        </w:rPr>
        <w:t xml:space="preserve"> drugs during nursing.</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Nat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Pract</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Rheumatol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w:t>
      </w:r>
      <w:r w:rsidRPr="009C4ECF">
        <w:rPr>
          <w:rFonts w:ascii="Book Antiqua" w:hAnsi="Book Antiqua" w:cs="宋体"/>
          <w:color w:val="000000"/>
          <w:sz w:val="24"/>
          <w:szCs w:val="24"/>
        </w:rPr>
        <w:t>: 400-406 [PMID: 17599074 DOI: 10.1038/ncprheum0532]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54 Transfer of drugs and other chemicals into human milk.</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Pediatrics</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108</w:t>
      </w:r>
      <w:r w:rsidRPr="009C4ECF">
        <w:rPr>
          <w:rFonts w:ascii="Book Antiqua" w:hAnsi="Book Antiqua" w:cs="宋体"/>
          <w:color w:val="000000"/>
          <w:sz w:val="24"/>
          <w:szCs w:val="24"/>
        </w:rPr>
        <w:t>: 776-789 [PMID: 11533352]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Branski</w:t>
      </w:r>
      <w:proofErr w:type="spellEnd"/>
      <w:r w:rsidRPr="009C4ECF">
        <w:rPr>
          <w:rFonts w:ascii="Book Antiqua" w:hAnsi="Book Antiqua" w:cs="宋体"/>
          <w:b/>
          <w:bCs/>
          <w:color w:val="000000"/>
          <w:sz w:val="24"/>
          <w:szCs w:val="24"/>
        </w:rPr>
        <w:t xml:space="preserve"> D</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Kerem</w:t>
      </w:r>
      <w:proofErr w:type="spellEnd"/>
      <w:r w:rsidRPr="009C4ECF">
        <w:rPr>
          <w:rFonts w:ascii="Book Antiqua" w:hAnsi="Book Antiqua" w:cs="宋体"/>
          <w:color w:val="000000"/>
          <w:sz w:val="24"/>
          <w:szCs w:val="24"/>
        </w:rPr>
        <w:t xml:space="preserve"> E, Gross-</w:t>
      </w:r>
      <w:proofErr w:type="spellStart"/>
      <w:r w:rsidRPr="009C4ECF">
        <w:rPr>
          <w:rFonts w:ascii="Book Antiqua" w:hAnsi="Book Antiqua" w:cs="宋体"/>
          <w:color w:val="000000"/>
          <w:sz w:val="24"/>
          <w:szCs w:val="24"/>
        </w:rPr>
        <w:t>Kieselstein</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Hurvitz</w:t>
      </w:r>
      <w:proofErr w:type="spellEnd"/>
      <w:r w:rsidRPr="009C4ECF">
        <w:rPr>
          <w:rFonts w:ascii="Book Antiqua" w:hAnsi="Book Antiqua" w:cs="宋体"/>
          <w:color w:val="000000"/>
          <w:sz w:val="24"/>
          <w:szCs w:val="24"/>
        </w:rPr>
        <w:t xml:space="preserve"> H, </w:t>
      </w:r>
      <w:proofErr w:type="spellStart"/>
      <w:r w:rsidRPr="009C4ECF">
        <w:rPr>
          <w:rFonts w:ascii="Book Antiqua" w:hAnsi="Book Antiqua" w:cs="宋体"/>
          <w:color w:val="000000"/>
          <w:sz w:val="24"/>
          <w:szCs w:val="24"/>
        </w:rPr>
        <w:t>Litt</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Abrahamov</w:t>
      </w:r>
      <w:proofErr w:type="spellEnd"/>
      <w:r w:rsidRPr="009C4ECF">
        <w:rPr>
          <w:rFonts w:ascii="Book Antiqua" w:hAnsi="Book Antiqua" w:cs="宋体"/>
          <w:color w:val="000000"/>
          <w:sz w:val="24"/>
          <w:szCs w:val="24"/>
        </w:rPr>
        <w:t xml:space="preserve"> A. Bloody </w:t>
      </w:r>
      <w:proofErr w:type="spellStart"/>
      <w:r w:rsidRPr="009C4ECF">
        <w:rPr>
          <w:rFonts w:ascii="Book Antiqua" w:hAnsi="Book Antiqua" w:cs="宋体"/>
          <w:color w:val="000000"/>
          <w:sz w:val="24"/>
          <w:szCs w:val="24"/>
        </w:rPr>
        <w:t>diarrhea</w:t>
      </w:r>
      <w:proofErr w:type="spellEnd"/>
      <w:r w:rsidRPr="009C4ECF">
        <w:rPr>
          <w:rFonts w:ascii="Book Antiqua" w:hAnsi="Book Antiqua" w:cs="宋体"/>
          <w:color w:val="000000"/>
          <w:sz w:val="24"/>
          <w:szCs w:val="24"/>
        </w:rPr>
        <w:t>--a possible complication of sulfasalazine transferred through human breast milk.</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Pediatr</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Gastroenterol</w:t>
      </w:r>
      <w:proofErr w:type="spellEnd"/>
      <w:r w:rsidRPr="009C4ECF">
        <w:rPr>
          <w:rFonts w:ascii="Book Antiqua" w:hAnsi="Book Antiqua" w:cs="宋体"/>
          <w:i/>
          <w:iCs/>
          <w:color w:val="000000"/>
          <w:sz w:val="24"/>
          <w:szCs w:val="24"/>
        </w:rPr>
        <w:t xml:space="preserve"> </w:t>
      </w:r>
      <w:proofErr w:type="spellStart"/>
      <w:proofErr w:type="gramStart"/>
      <w:r w:rsidRPr="009C4ECF">
        <w:rPr>
          <w:rFonts w:ascii="Book Antiqua" w:hAnsi="Book Antiqua" w:cs="宋体"/>
          <w:i/>
          <w:iCs/>
          <w:color w:val="000000"/>
          <w:sz w:val="24"/>
          <w:szCs w:val="24"/>
        </w:rPr>
        <w:t>Nutr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w:t>
      </w:r>
      <w:proofErr w:type="gramEnd"/>
      <w:r w:rsidRPr="00BA3794">
        <w:rPr>
          <w:rFonts w:ascii="Book Antiqua" w:hAnsi="Book Antiqua" w:cs="宋体"/>
          <w:color w:val="000000"/>
          <w:sz w:val="24"/>
          <w:szCs w:val="24"/>
        </w:rPr>
        <w:t> </w:t>
      </w:r>
      <w:r w:rsidRPr="009C4ECF">
        <w:rPr>
          <w:rFonts w:ascii="Book Antiqua" w:hAnsi="Book Antiqua" w:cs="宋体"/>
          <w:b/>
          <w:bCs/>
          <w:color w:val="000000"/>
          <w:sz w:val="24"/>
          <w:szCs w:val="24"/>
        </w:rPr>
        <w:t>5</w:t>
      </w:r>
      <w:r w:rsidRPr="009C4ECF">
        <w:rPr>
          <w:rFonts w:ascii="Book Antiqua" w:hAnsi="Book Antiqua" w:cs="宋体"/>
          <w:color w:val="000000"/>
          <w:sz w:val="24"/>
          <w:szCs w:val="24"/>
        </w:rPr>
        <w:t>: 316-317 [PMID: 2870147 DOI: 10.1097/00005176-198605020-00028]</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56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Mahadevan</w:t>
      </w:r>
      <w:proofErr w:type="spellEnd"/>
      <w:r w:rsidRPr="009C4ECF">
        <w:rPr>
          <w:rFonts w:ascii="Book Antiqua" w:hAnsi="Book Antiqua" w:cs="宋体"/>
          <w:b/>
          <w:bCs/>
          <w:color w:val="000000"/>
          <w:sz w:val="24"/>
          <w:szCs w:val="24"/>
        </w:rPr>
        <w:t xml:space="preserve"> U</w:t>
      </w:r>
      <w:r w:rsidRPr="009C4ECF">
        <w:rPr>
          <w:rFonts w:ascii="Book Antiqua" w:hAnsi="Book Antiqua" w:cs="宋体"/>
          <w:color w:val="000000"/>
          <w:sz w:val="24"/>
          <w:szCs w:val="24"/>
        </w:rPr>
        <w:t>, Kane S. American gastroenterological association institute technical review on the use of gastrointestinal medications in pregnancy.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Gastroenterology</w:t>
      </w:r>
      <w:r w:rsidRPr="00BA3794">
        <w:rPr>
          <w:rFonts w:ascii="Book Antiqua" w:hAnsi="Book Antiqua" w:cs="宋体"/>
          <w:color w:val="000000"/>
          <w:sz w:val="24"/>
          <w:szCs w:val="24"/>
        </w:rPr>
        <w:t> </w:t>
      </w:r>
      <w:r w:rsidRPr="009C4ECF">
        <w:rPr>
          <w:rFonts w:ascii="Book Antiqua" w:hAnsi="Book Antiqua" w:cs="宋体"/>
          <w:color w:val="000000"/>
          <w:sz w:val="24"/>
          <w:szCs w:val="24"/>
        </w:rPr>
        <w:t>2006;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131</w:t>
      </w:r>
      <w:r w:rsidRPr="009C4ECF">
        <w:rPr>
          <w:rFonts w:ascii="Book Antiqua" w:hAnsi="Book Antiqua" w:cs="宋体"/>
          <w:color w:val="000000"/>
          <w:sz w:val="24"/>
          <w:szCs w:val="24"/>
        </w:rPr>
        <w:t>: 283-311 [PMID: 16831611 DOI: 10.1053/j.gastro.2006.04.049]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 xml:space="preserve">van der </w:t>
      </w:r>
      <w:proofErr w:type="spellStart"/>
      <w:r w:rsidRPr="009C4ECF">
        <w:rPr>
          <w:rFonts w:ascii="Book Antiqua" w:hAnsi="Book Antiqua" w:cs="宋体"/>
          <w:b/>
          <w:bCs/>
          <w:color w:val="000000"/>
          <w:sz w:val="24"/>
          <w:szCs w:val="24"/>
        </w:rPr>
        <w:t>Woude</w:t>
      </w:r>
      <w:proofErr w:type="spellEnd"/>
      <w:r w:rsidRPr="009C4ECF">
        <w:rPr>
          <w:rFonts w:ascii="Book Antiqua" w:hAnsi="Book Antiqua" w:cs="宋体"/>
          <w:b/>
          <w:bCs/>
          <w:color w:val="000000"/>
          <w:sz w:val="24"/>
          <w:szCs w:val="24"/>
        </w:rPr>
        <w:t xml:space="preserve"> CJ</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Kolacek</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Dotan</w:t>
      </w:r>
      <w:proofErr w:type="spellEnd"/>
      <w:r w:rsidRPr="009C4ECF">
        <w:rPr>
          <w:rFonts w:ascii="Book Antiqua" w:hAnsi="Book Antiqua" w:cs="宋体"/>
          <w:color w:val="000000"/>
          <w:sz w:val="24"/>
          <w:szCs w:val="24"/>
        </w:rPr>
        <w:t xml:space="preserve"> I, </w:t>
      </w:r>
      <w:proofErr w:type="spellStart"/>
      <w:r w:rsidRPr="009C4ECF">
        <w:rPr>
          <w:rFonts w:ascii="Book Antiqua" w:hAnsi="Book Antiqua" w:cs="宋体"/>
          <w:color w:val="000000"/>
          <w:sz w:val="24"/>
          <w:szCs w:val="24"/>
        </w:rPr>
        <w:t>Oresland</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Vermeire</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Munkholm</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Mahadevan</w:t>
      </w:r>
      <w:proofErr w:type="spellEnd"/>
      <w:r w:rsidRPr="009C4ECF">
        <w:rPr>
          <w:rFonts w:ascii="Book Antiqua" w:hAnsi="Book Antiqua" w:cs="宋体"/>
          <w:color w:val="000000"/>
          <w:sz w:val="24"/>
          <w:szCs w:val="24"/>
        </w:rPr>
        <w:t xml:space="preserve"> U, Mackillop L, </w:t>
      </w:r>
      <w:proofErr w:type="spellStart"/>
      <w:r w:rsidRPr="009C4ECF">
        <w:rPr>
          <w:rFonts w:ascii="Book Antiqua" w:hAnsi="Book Antiqua" w:cs="宋体"/>
          <w:color w:val="000000"/>
          <w:sz w:val="24"/>
          <w:szCs w:val="24"/>
        </w:rPr>
        <w:t>Dignass</w:t>
      </w:r>
      <w:proofErr w:type="spellEnd"/>
      <w:r w:rsidRPr="009C4ECF">
        <w:rPr>
          <w:rFonts w:ascii="Book Antiqua" w:hAnsi="Book Antiqua" w:cs="宋体"/>
          <w:color w:val="000000"/>
          <w:sz w:val="24"/>
          <w:szCs w:val="24"/>
        </w:rPr>
        <w:t xml:space="preserve"> A. European evidenced-based consensus on reproduction in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w:t>
      </w:r>
      <w:r w:rsidRPr="009C4ECF">
        <w:rPr>
          <w:rFonts w:ascii="Book Antiqua" w:hAnsi="Book Antiqua" w:cs="宋体"/>
          <w:color w:val="000000"/>
          <w:sz w:val="24"/>
          <w:szCs w:val="24"/>
        </w:rPr>
        <w:t>: 493-510 [PMID: 21122553 DOI: 10.1016/j.crohns.2010.07.004]</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58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Gisbert</w:t>
      </w:r>
      <w:proofErr w:type="spellEnd"/>
      <w:r w:rsidRPr="009C4ECF">
        <w:rPr>
          <w:rFonts w:ascii="Book Antiqua" w:hAnsi="Book Antiqua" w:cs="宋体"/>
          <w:b/>
          <w:bCs/>
          <w:color w:val="000000"/>
          <w:sz w:val="24"/>
          <w:szCs w:val="24"/>
        </w:rPr>
        <w:t xml:space="preserve"> JP</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 xml:space="preserve">Safety of </w:t>
      </w:r>
      <w:proofErr w:type="spellStart"/>
      <w:r w:rsidRPr="009C4ECF">
        <w:rPr>
          <w:rFonts w:ascii="Book Antiqua" w:hAnsi="Book Antiqua" w:cs="宋体"/>
          <w:color w:val="000000"/>
          <w:sz w:val="24"/>
          <w:szCs w:val="24"/>
        </w:rPr>
        <w:t>immunomodulators</w:t>
      </w:r>
      <w:proofErr w:type="spellEnd"/>
      <w:r w:rsidRPr="009C4ECF">
        <w:rPr>
          <w:rFonts w:ascii="Book Antiqua" w:hAnsi="Book Antiqua" w:cs="宋体"/>
          <w:color w:val="000000"/>
          <w:sz w:val="24"/>
          <w:szCs w:val="24"/>
        </w:rPr>
        <w:t xml:space="preserve"> and biologics for the treatment of inflammatory bowel disease during pregnancy and breast-feeding.</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16</w:t>
      </w:r>
      <w:r w:rsidRPr="009C4ECF">
        <w:rPr>
          <w:rFonts w:ascii="Book Antiqua" w:hAnsi="Book Antiqua" w:cs="宋体"/>
          <w:color w:val="000000"/>
          <w:sz w:val="24"/>
          <w:szCs w:val="24"/>
        </w:rPr>
        <w:t>: 881-895 [PMID: 19885906 DOI: 10.1002/ibd.21154]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59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Osadchy</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Koren</w:t>
      </w:r>
      <w:proofErr w:type="spellEnd"/>
      <w:r w:rsidRPr="009C4ECF">
        <w:rPr>
          <w:rFonts w:ascii="Book Antiqua" w:hAnsi="Book Antiqua" w:cs="宋体"/>
          <w:color w:val="000000"/>
          <w:sz w:val="24"/>
          <w:szCs w:val="24"/>
        </w:rPr>
        <w:t xml:space="preserve"> G. Cyclosporine and lactation: when the mother is willing to breastfeed.</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Ther</w:t>
      </w:r>
      <w:proofErr w:type="spellEnd"/>
      <w:r w:rsidRPr="009C4ECF">
        <w:rPr>
          <w:rFonts w:ascii="Book Antiqua" w:hAnsi="Book Antiqua" w:cs="宋体"/>
          <w:i/>
          <w:iCs/>
          <w:color w:val="000000"/>
          <w:sz w:val="24"/>
          <w:szCs w:val="24"/>
        </w:rPr>
        <w:t xml:space="preserve"> Drug </w:t>
      </w:r>
      <w:proofErr w:type="spellStart"/>
      <w:r w:rsidRPr="009C4ECF">
        <w:rPr>
          <w:rFonts w:ascii="Book Antiqua" w:hAnsi="Book Antiqua" w:cs="宋体"/>
          <w:i/>
          <w:iCs/>
          <w:color w:val="000000"/>
          <w:sz w:val="24"/>
          <w:szCs w:val="24"/>
        </w:rPr>
        <w:t>Monit</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33</w:t>
      </w:r>
      <w:r w:rsidRPr="009C4ECF">
        <w:rPr>
          <w:rFonts w:ascii="Book Antiqua" w:hAnsi="Book Antiqua" w:cs="宋体"/>
          <w:color w:val="000000"/>
          <w:sz w:val="24"/>
          <w:szCs w:val="24"/>
        </w:rPr>
        <w:t>: 147-148 [PMID: 21240055]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Mahadevan</w:t>
      </w:r>
      <w:proofErr w:type="spellEnd"/>
      <w:r w:rsidRPr="009C4ECF">
        <w:rPr>
          <w:rFonts w:ascii="Book Antiqua" w:hAnsi="Book Antiqua" w:cs="宋体"/>
          <w:b/>
          <w:bCs/>
          <w:color w:val="000000"/>
          <w:sz w:val="24"/>
          <w:szCs w:val="24"/>
        </w:rPr>
        <w:t xml:space="preserve"> U</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Cucchiara</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Hyams</w:t>
      </w:r>
      <w:proofErr w:type="spellEnd"/>
      <w:r w:rsidRPr="009C4ECF">
        <w:rPr>
          <w:rFonts w:ascii="Book Antiqua" w:hAnsi="Book Antiqua" w:cs="宋体"/>
          <w:color w:val="000000"/>
          <w:sz w:val="24"/>
          <w:szCs w:val="24"/>
        </w:rPr>
        <w:t xml:space="preserve"> JS, </w:t>
      </w:r>
      <w:proofErr w:type="spellStart"/>
      <w:r w:rsidRPr="009C4ECF">
        <w:rPr>
          <w:rFonts w:ascii="Book Antiqua" w:hAnsi="Book Antiqua" w:cs="宋体"/>
          <w:color w:val="000000"/>
          <w:sz w:val="24"/>
          <w:szCs w:val="24"/>
        </w:rPr>
        <w:t>Steinwurz</w:t>
      </w:r>
      <w:proofErr w:type="spellEnd"/>
      <w:r w:rsidRPr="009C4ECF">
        <w:rPr>
          <w:rFonts w:ascii="Book Antiqua" w:hAnsi="Book Antiqua" w:cs="宋体"/>
          <w:color w:val="000000"/>
          <w:sz w:val="24"/>
          <w:szCs w:val="24"/>
        </w:rPr>
        <w:t xml:space="preserve"> F, </w:t>
      </w:r>
      <w:proofErr w:type="spellStart"/>
      <w:r w:rsidRPr="009C4ECF">
        <w:rPr>
          <w:rFonts w:ascii="Book Antiqua" w:hAnsi="Book Antiqua" w:cs="宋体"/>
          <w:color w:val="000000"/>
          <w:sz w:val="24"/>
          <w:szCs w:val="24"/>
        </w:rPr>
        <w:t>Nuti</w:t>
      </w:r>
      <w:proofErr w:type="spellEnd"/>
      <w:r w:rsidRPr="009C4ECF">
        <w:rPr>
          <w:rFonts w:ascii="Book Antiqua" w:hAnsi="Book Antiqua" w:cs="宋体"/>
          <w:color w:val="000000"/>
          <w:sz w:val="24"/>
          <w:szCs w:val="24"/>
        </w:rPr>
        <w:t xml:space="preserve"> F, Travis SP, </w:t>
      </w:r>
      <w:proofErr w:type="spellStart"/>
      <w:r w:rsidRPr="009C4ECF">
        <w:rPr>
          <w:rFonts w:ascii="Book Antiqua" w:hAnsi="Book Antiqua" w:cs="宋体"/>
          <w:color w:val="000000"/>
          <w:sz w:val="24"/>
          <w:szCs w:val="24"/>
        </w:rPr>
        <w:t>Sandborn</w:t>
      </w:r>
      <w:proofErr w:type="spellEnd"/>
      <w:r w:rsidRPr="009C4ECF">
        <w:rPr>
          <w:rFonts w:ascii="Book Antiqua" w:hAnsi="Book Antiqua" w:cs="宋体"/>
          <w:color w:val="000000"/>
          <w:sz w:val="24"/>
          <w:szCs w:val="24"/>
        </w:rPr>
        <w:t xml:space="preserve"> WJ, </w:t>
      </w:r>
      <w:proofErr w:type="spellStart"/>
      <w:r w:rsidRPr="009C4ECF">
        <w:rPr>
          <w:rFonts w:ascii="Book Antiqua" w:hAnsi="Book Antiqua" w:cs="宋体"/>
          <w:color w:val="000000"/>
          <w:sz w:val="24"/>
          <w:szCs w:val="24"/>
        </w:rPr>
        <w:t>Colombel</w:t>
      </w:r>
      <w:proofErr w:type="spellEnd"/>
      <w:r w:rsidRPr="009C4ECF">
        <w:rPr>
          <w:rFonts w:ascii="Book Antiqua" w:hAnsi="Book Antiqua" w:cs="宋体"/>
          <w:color w:val="000000"/>
          <w:sz w:val="24"/>
          <w:szCs w:val="24"/>
        </w:rPr>
        <w:t xml:space="preserve"> JF. The London Position Statement of the World Congress of Gastroenterology on Biological Therapy for IBD with the European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and Colitis Organisation: pregnancy and </w:t>
      </w:r>
      <w:proofErr w:type="spellStart"/>
      <w:r w:rsidRPr="009C4ECF">
        <w:rPr>
          <w:rFonts w:ascii="Book Antiqua" w:hAnsi="Book Antiqua" w:cs="宋体"/>
          <w:color w:val="000000"/>
          <w:sz w:val="24"/>
          <w:szCs w:val="24"/>
        </w:rPr>
        <w:t>pediatrics</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106</w:t>
      </w:r>
      <w:r w:rsidRPr="009C4ECF">
        <w:rPr>
          <w:rFonts w:ascii="Book Antiqua" w:hAnsi="Book Antiqua" w:cs="宋体"/>
          <w:color w:val="000000"/>
          <w:sz w:val="24"/>
          <w:szCs w:val="24"/>
        </w:rPr>
        <w:t>: 214-23; quiz 224 [PMID: 21157441 DOI: 10.1038/ajg.2010.464]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61</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Torchinsky</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Shepshelovich</w:t>
      </w:r>
      <w:proofErr w:type="spellEnd"/>
      <w:r w:rsidRPr="009C4ECF">
        <w:rPr>
          <w:rFonts w:ascii="Book Antiqua" w:hAnsi="Book Antiqua" w:cs="宋体"/>
          <w:color w:val="000000"/>
          <w:sz w:val="24"/>
          <w:szCs w:val="24"/>
        </w:rPr>
        <w:t xml:space="preserve"> J, Orenstein H, </w:t>
      </w:r>
      <w:proofErr w:type="spellStart"/>
      <w:r w:rsidRPr="009C4ECF">
        <w:rPr>
          <w:rFonts w:ascii="Book Antiqua" w:hAnsi="Book Antiqua" w:cs="宋体"/>
          <w:color w:val="000000"/>
          <w:sz w:val="24"/>
          <w:szCs w:val="24"/>
        </w:rPr>
        <w:t>Zaslavsky</w:t>
      </w:r>
      <w:proofErr w:type="spellEnd"/>
      <w:r w:rsidRPr="009C4ECF">
        <w:rPr>
          <w:rFonts w:ascii="Book Antiqua" w:hAnsi="Book Antiqua" w:cs="宋体"/>
          <w:color w:val="000000"/>
          <w:sz w:val="24"/>
          <w:szCs w:val="24"/>
        </w:rPr>
        <w:t xml:space="preserve"> Z, Savion S, Carp H, Fain A, </w:t>
      </w:r>
      <w:proofErr w:type="spellStart"/>
      <w:r w:rsidRPr="009C4ECF">
        <w:rPr>
          <w:rFonts w:ascii="Book Antiqua" w:hAnsi="Book Antiqua" w:cs="宋体"/>
          <w:color w:val="000000"/>
          <w:sz w:val="24"/>
          <w:szCs w:val="24"/>
        </w:rPr>
        <w:t>Toder</w:t>
      </w:r>
      <w:proofErr w:type="spellEnd"/>
      <w:r w:rsidRPr="009C4ECF">
        <w:rPr>
          <w:rFonts w:ascii="Book Antiqua" w:hAnsi="Book Antiqua" w:cs="宋体"/>
          <w:color w:val="000000"/>
          <w:sz w:val="24"/>
          <w:szCs w:val="24"/>
        </w:rPr>
        <w:t xml:space="preserve"> V. TNF-alpha protects embryos exposed to developmental toxicants.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Immunol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49</w:t>
      </w:r>
      <w:r w:rsidRPr="009C4ECF">
        <w:rPr>
          <w:rFonts w:ascii="Book Antiqua" w:hAnsi="Book Antiqua" w:cs="宋体"/>
          <w:color w:val="000000"/>
          <w:sz w:val="24"/>
          <w:szCs w:val="24"/>
        </w:rPr>
        <w:t>: 159-168 [PMID: 12797522 DOI: 10.1034/j.1600-0897.2003.01174.x]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Simister</w:t>
      </w:r>
      <w:proofErr w:type="spellEnd"/>
      <w:r w:rsidRPr="009C4ECF">
        <w:rPr>
          <w:rFonts w:ascii="Book Antiqua" w:hAnsi="Book Antiqua" w:cs="宋体"/>
          <w:b/>
          <w:bCs/>
          <w:color w:val="000000"/>
          <w:sz w:val="24"/>
          <w:szCs w:val="24"/>
        </w:rPr>
        <w:t xml:space="preserve"> NE</w:t>
      </w:r>
      <w:r w:rsidRPr="009C4ECF">
        <w:rPr>
          <w:rFonts w:ascii="Book Antiqua" w:hAnsi="Book Antiqua" w:cs="宋体"/>
          <w:color w:val="000000"/>
          <w:sz w:val="24"/>
          <w:szCs w:val="24"/>
        </w:rPr>
        <w:t>. Placental transport of immunoglobulin G.</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Vaccine</w:t>
      </w:r>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21</w:t>
      </w:r>
      <w:r w:rsidRPr="009C4ECF">
        <w:rPr>
          <w:rFonts w:ascii="Book Antiqua" w:hAnsi="Book Antiqua" w:cs="宋体"/>
          <w:color w:val="000000"/>
          <w:sz w:val="24"/>
          <w:szCs w:val="24"/>
        </w:rPr>
        <w:t>: 3365-3369 [PMID: 12850341 DOI: 10.1016/S0264-</w:t>
      </w:r>
      <w:proofErr w:type="gramStart"/>
      <w:r w:rsidRPr="009C4ECF">
        <w:rPr>
          <w:rFonts w:ascii="Book Antiqua" w:hAnsi="Book Antiqua" w:cs="宋体"/>
          <w:color w:val="000000"/>
          <w:sz w:val="24"/>
          <w:szCs w:val="24"/>
        </w:rPr>
        <w:t>410X(</w:t>
      </w:r>
      <w:proofErr w:type="gramEnd"/>
      <w:r w:rsidRPr="009C4ECF">
        <w:rPr>
          <w:rFonts w:ascii="Book Antiqua" w:hAnsi="Book Antiqua" w:cs="宋体"/>
          <w:color w:val="000000"/>
          <w:sz w:val="24"/>
          <w:szCs w:val="24"/>
        </w:rPr>
        <w:t>03)00334-7]</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lastRenderedPageBreak/>
        <w:t>63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Kane SV</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Acquah</w:t>
      </w:r>
      <w:proofErr w:type="spellEnd"/>
      <w:r w:rsidRPr="009C4ECF">
        <w:rPr>
          <w:rFonts w:ascii="Book Antiqua" w:hAnsi="Book Antiqua" w:cs="宋体"/>
          <w:color w:val="000000"/>
          <w:sz w:val="24"/>
          <w:szCs w:val="24"/>
        </w:rPr>
        <w:t xml:space="preserve"> LA.</w:t>
      </w:r>
      <w:proofErr w:type="gramEnd"/>
      <w:r w:rsidRPr="009C4ECF">
        <w:rPr>
          <w:rFonts w:ascii="Book Antiqua" w:hAnsi="Book Antiqua" w:cs="宋体"/>
          <w:color w:val="000000"/>
          <w:sz w:val="24"/>
          <w:szCs w:val="24"/>
        </w:rPr>
        <w:t xml:space="preserve"> Placental transport of immunoglobulins: a clinical review for gastroenterologists who prescribe therapeutic monoclonal antibodies to women during conception and pregnancy.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104</w:t>
      </w:r>
      <w:r w:rsidRPr="009C4ECF">
        <w:rPr>
          <w:rFonts w:ascii="Book Antiqua" w:hAnsi="Book Antiqua" w:cs="宋体"/>
          <w:color w:val="000000"/>
          <w:sz w:val="24"/>
          <w:szCs w:val="24"/>
        </w:rPr>
        <w:t>: 228-233 [PMID: 19098873 DOI: 10.1038/ajg.2008.71]</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Rahier</w:t>
      </w:r>
      <w:proofErr w:type="spellEnd"/>
      <w:r w:rsidRPr="009C4ECF">
        <w:rPr>
          <w:rFonts w:ascii="Book Antiqua" w:hAnsi="Book Antiqua" w:cs="宋体"/>
          <w:b/>
          <w:bCs/>
          <w:color w:val="000000"/>
          <w:sz w:val="24"/>
          <w:szCs w:val="24"/>
        </w:rPr>
        <w:t xml:space="preserve"> JF</w:t>
      </w:r>
      <w:r w:rsidRPr="009C4ECF">
        <w:rPr>
          <w:rFonts w:ascii="Book Antiqua" w:hAnsi="Book Antiqua" w:cs="宋体"/>
          <w:color w:val="000000"/>
          <w:sz w:val="24"/>
          <w:szCs w:val="24"/>
        </w:rPr>
        <w:t>, Ben-</w:t>
      </w:r>
      <w:proofErr w:type="spellStart"/>
      <w:r w:rsidRPr="009C4ECF">
        <w:rPr>
          <w:rFonts w:ascii="Book Antiqua" w:hAnsi="Book Antiqua" w:cs="宋体"/>
          <w:color w:val="000000"/>
          <w:sz w:val="24"/>
          <w:szCs w:val="24"/>
        </w:rPr>
        <w:t>Horin</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Chowers</w:t>
      </w:r>
      <w:proofErr w:type="spellEnd"/>
      <w:r w:rsidRPr="009C4ECF">
        <w:rPr>
          <w:rFonts w:ascii="Book Antiqua" w:hAnsi="Book Antiqua" w:cs="宋体"/>
          <w:color w:val="000000"/>
          <w:sz w:val="24"/>
          <w:szCs w:val="24"/>
        </w:rPr>
        <w:t xml:space="preserve"> Y, Conlon C, De </w:t>
      </w:r>
      <w:proofErr w:type="spellStart"/>
      <w:r w:rsidRPr="009C4ECF">
        <w:rPr>
          <w:rFonts w:ascii="Book Antiqua" w:hAnsi="Book Antiqua" w:cs="宋体"/>
          <w:color w:val="000000"/>
          <w:sz w:val="24"/>
          <w:szCs w:val="24"/>
        </w:rPr>
        <w:t>Munter</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D'Haens</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Domènech</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Eliakim</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Eser</w:t>
      </w:r>
      <w:proofErr w:type="spellEnd"/>
      <w:r w:rsidRPr="009C4ECF">
        <w:rPr>
          <w:rFonts w:ascii="Book Antiqua" w:hAnsi="Book Antiqua" w:cs="宋体"/>
          <w:color w:val="000000"/>
          <w:sz w:val="24"/>
          <w:szCs w:val="24"/>
        </w:rPr>
        <w:t xml:space="preserve"> A, Frater J, </w:t>
      </w:r>
      <w:proofErr w:type="spellStart"/>
      <w:r w:rsidRPr="009C4ECF">
        <w:rPr>
          <w:rFonts w:ascii="Book Antiqua" w:hAnsi="Book Antiqua" w:cs="宋体"/>
          <w:color w:val="000000"/>
          <w:sz w:val="24"/>
          <w:szCs w:val="24"/>
        </w:rPr>
        <w:t>Gassull</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Giladi</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Kaser</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Lémann</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Moreels</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Moschen</w:t>
      </w:r>
      <w:proofErr w:type="spellEnd"/>
      <w:r w:rsidRPr="009C4ECF">
        <w:rPr>
          <w:rFonts w:ascii="Book Antiqua" w:hAnsi="Book Antiqua" w:cs="宋体"/>
          <w:color w:val="000000"/>
          <w:sz w:val="24"/>
          <w:szCs w:val="24"/>
        </w:rPr>
        <w:t xml:space="preserve"> A, Pollok R, </w:t>
      </w:r>
      <w:proofErr w:type="spellStart"/>
      <w:r w:rsidRPr="009C4ECF">
        <w:rPr>
          <w:rFonts w:ascii="Book Antiqua" w:hAnsi="Book Antiqua" w:cs="宋体"/>
          <w:color w:val="000000"/>
          <w:sz w:val="24"/>
          <w:szCs w:val="24"/>
        </w:rPr>
        <w:t>Reinisch</w:t>
      </w:r>
      <w:proofErr w:type="spellEnd"/>
      <w:r w:rsidRPr="009C4ECF">
        <w:rPr>
          <w:rFonts w:ascii="Book Antiqua" w:hAnsi="Book Antiqua" w:cs="宋体"/>
          <w:color w:val="000000"/>
          <w:sz w:val="24"/>
          <w:szCs w:val="24"/>
        </w:rPr>
        <w:t xml:space="preserve"> W, </w:t>
      </w:r>
      <w:proofErr w:type="spellStart"/>
      <w:r w:rsidRPr="009C4ECF">
        <w:rPr>
          <w:rFonts w:ascii="Book Antiqua" w:hAnsi="Book Antiqua" w:cs="宋体"/>
          <w:color w:val="000000"/>
          <w:sz w:val="24"/>
          <w:szCs w:val="24"/>
        </w:rPr>
        <w:t>Schunter</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Stange</w:t>
      </w:r>
      <w:proofErr w:type="spellEnd"/>
      <w:r w:rsidRPr="009C4ECF">
        <w:rPr>
          <w:rFonts w:ascii="Book Antiqua" w:hAnsi="Book Antiqua" w:cs="宋体"/>
          <w:color w:val="000000"/>
          <w:sz w:val="24"/>
          <w:szCs w:val="24"/>
        </w:rPr>
        <w:t xml:space="preserve"> EF, </w:t>
      </w:r>
      <w:proofErr w:type="spellStart"/>
      <w:r w:rsidRPr="009C4ECF">
        <w:rPr>
          <w:rFonts w:ascii="Book Antiqua" w:hAnsi="Book Antiqua" w:cs="宋体"/>
          <w:color w:val="000000"/>
          <w:sz w:val="24"/>
          <w:szCs w:val="24"/>
        </w:rPr>
        <w:t>Tilg</w:t>
      </w:r>
      <w:proofErr w:type="spellEnd"/>
      <w:r w:rsidRPr="009C4ECF">
        <w:rPr>
          <w:rFonts w:ascii="Book Antiqua" w:hAnsi="Book Antiqua" w:cs="宋体"/>
          <w:color w:val="000000"/>
          <w:sz w:val="24"/>
          <w:szCs w:val="24"/>
        </w:rPr>
        <w:t xml:space="preserve"> H, Van </w:t>
      </w:r>
      <w:proofErr w:type="spellStart"/>
      <w:r w:rsidRPr="009C4ECF">
        <w:rPr>
          <w:rFonts w:ascii="Book Antiqua" w:hAnsi="Book Antiqua" w:cs="宋体"/>
          <w:color w:val="000000"/>
          <w:sz w:val="24"/>
          <w:szCs w:val="24"/>
        </w:rPr>
        <w:t>Assche</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Viget</w:t>
      </w:r>
      <w:proofErr w:type="spellEnd"/>
      <w:r w:rsidRPr="009C4ECF">
        <w:rPr>
          <w:rFonts w:ascii="Book Antiqua" w:hAnsi="Book Antiqua" w:cs="宋体"/>
          <w:color w:val="000000"/>
          <w:sz w:val="24"/>
          <w:szCs w:val="24"/>
        </w:rPr>
        <w:t xml:space="preserve"> N, </w:t>
      </w:r>
      <w:proofErr w:type="spellStart"/>
      <w:r w:rsidRPr="009C4ECF">
        <w:rPr>
          <w:rFonts w:ascii="Book Antiqua" w:hAnsi="Book Antiqua" w:cs="宋体"/>
          <w:color w:val="000000"/>
          <w:sz w:val="24"/>
          <w:szCs w:val="24"/>
        </w:rPr>
        <w:t>Vucelic</w:t>
      </w:r>
      <w:proofErr w:type="spellEnd"/>
      <w:r w:rsidRPr="009C4ECF">
        <w:rPr>
          <w:rFonts w:ascii="Book Antiqua" w:hAnsi="Book Antiqua" w:cs="宋体"/>
          <w:color w:val="000000"/>
          <w:sz w:val="24"/>
          <w:szCs w:val="24"/>
        </w:rPr>
        <w:t xml:space="preserve"> B, Walsh A, Weiss G, </w:t>
      </w:r>
      <w:proofErr w:type="spellStart"/>
      <w:r w:rsidRPr="009C4ECF">
        <w:rPr>
          <w:rFonts w:ascii="Book Antiqua" w:hAnsi="Book Antiqua" w:cs="宋体"/>
          <w:color w:val="000000"/>
          <w:sz w:val="24"/>
          <w:szCs w:val="24"/>
        </w:rPr>
        <w:t>Yazdanpanah</w:t>
      </w:r>
      <w:proofErr w:type="spellEnd"/>
      <w:r w:rsidRPr="009C4ECF">
        <w:rPr>
          <w:rFonts w:ascii="Book Antiqua" w:hAnsi="Book Antiqua" w:cs="宋体"/>
          <w:color w:val="000000"/>
          <w:sz w:val="24"/>
          <w:szCs w:val="24"/>
        </w:rPr>
        <w:t xml:space="preserve"> Y, </w:t>
      </w:r>
      <w:proofErr w:type="spellStart"/>
      <w:r w:rsidRPr="009C4ECF">
        <w:rPr>
          <w:rFonts w:ascii="Book Antiqua" w:hAnsi="Book Antiqua" w:cs="宋体"/>
          <w:color w:val="000000"/>
          <w:sz w:val="24"/>
          <w:szCs w:val="24"/>
        </w:rPr>
        <w:t>Zabana</w:t>
      </w:r>
      <w:proofErr w:type="spellEnd"/>
      <w:r w:rsidRPr="009C4ECF">
        <w:rPr>
          <w:rFonts w:ascii="Book Antiqua" w:hAnsi="Book Antiqua" w:cs="宋体"/>
          <w:color w:val="000000"/>
          <w:sz w:val="24"/>
          <w:szCs w:val="24"/>
        </w:rPr>
        <w:t xml:space="preserve"> Y, Travis SP, </w:t>
      </w:r>
      <w:proofErr w:type="spellStart"/>
      <w:r w:rsidRPr="009C4ECF">
        <w:rPr>
          <w:rFonts w:ascii="Book Antiqua" w:hAnsi="Book Antiqua" w:cs="宋体"/>
          <w:color w:val="000000"/>
          <w:sz w:val="24"/>
          <w:szCs w:val="24"/>
        </w:rPr>
        <w:t>Colombel</w:t>
      </w:r>
      <w:proofErr w:type="spellEnd"/>
      <w:r w:rsidRPr="009C4ECF">
        <w:rPr>
          <w:rFonts w:ascii="Book Antiqua" w:hAnsi="Book Antiqua" w:cs="宋体"/>
          <w:color w:val="000000"/>
          <w:sz w:val="24"/>
          <w:szCs w:val="24"/>
        </w:rPr>
        <w:t xml:space="preserve"> JF. </w:t>
      </w:r>
      <w:proofErr w:type="gramStart"/>
      <w:r w:rsidRPr="009C4ECF">
        <w:rPr>
          <w:rFonts w:ascii="Book Antiqua" w:hAnsi="Book Antiqua" w:cs="宋体"/>
          <w:color w:val="000000"/>
          <w:sz w:val="24"/>
          <w:szCs w:val="24"/>
        </w:rPr>
        <w:t>European evidence-based Consensus on the prevention, diagnosis and management of opportunistic infections in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w:t>
      </w:r>
      <w:r w:rsidRPr="009C4ECF">
        <w:rPr>
          <w:rFonts w:ascii="Book Antiqua" w:hAnsi="Book Antiqua" w:cs="宋体"/>
          <w:color w:val="000000"/>
          <w:sz w:val="24"/>
          <w:szCs w:val="24"/>
        </w:rPr>
        <w:t>: 47-91 [PMID: 21172250 DOI: 10.1016/j.crohns.2009.02.010]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Arsenescu</w:t>
      </w:r>
      <w:proofErr w:type="spellEnd"/>
      <w:r w:rsidRPr="009C4ECF">
        <w:rPr>
          <w:rFonts w:ascii="Book Antiqua" w:hAnsi="Book Antiqua" w:cs="宋体"/>
          <w:b/>
          <w:bCs/>
          <w:color w:val="000000"/>
          <w:sz w:val="24"/>
          <w:szCs w:val="24"/>
        </w:rPr>
        <w:t xml:space="preserve"> R</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Arsenescu</w:t>
      </w:r>
      <w:proofErr w:type="spellEnd"/>
      <w:r w:rsidRPr="009C4ECF">
        <w:rPr>
          <w:rFonts w:ascii="Book Antiqua" w:hAnsi="Book Antiqua" w:cs="宋体"/>
          <w:color w:val="000000"/>
          <w:sz w:val="24"/>
          <w:szCs w:val="24"/>
        </w:rPr>
        <w:t xml:space="preserve"> V, de Villiers WJ. TNF-</w:t>
      </w:r>
      <w:proofErr w:type="gramStart"/>
      <w:r w:rsidRPr="009C4ECF">
        <w:rPr>
          <w:rFonts w:ascii="Book Antiqua" w:hAnsi="Book Antiqua" w:cs="宋体"/>
          <w:color w:val="000000"/>
          <w:sz w:val="24"/>
          <w:szCs w:val="24"/>
        </w:rPr>
        <w:t>α and</w:t>
      </w:r>
      <w:proofErr w:type="gramEnd"/>
      <w:r w:rsidRPr="009C4ECF">
        <w:rPr>
          <w:rFonts w:ascii="Book Antiqua" w:hAnsi="Book Antiqua" w:cs="宋体"/>
          <w:color w:val="000000"/>
          <w:sz w:val="24"/>
          <w:szCs w:val="24"/>
        </w:rPr>
        <w:t xml:space="preserve"> the development of the neonatal immune system: implications for inhibitor use in pregnancy.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106</w:t>
      </w:r>
      <w:r w:rsidRPr="009C4ECF">
        <w:rPr>
          <w:rFonts w:ascii="Book Antiqua" w:hAnsi="Book Antiqua" w:cs="宋体"/>
          <w:color w:val="000000"/>
          <w:sz w:val="24"/>
          <w:szCs w:val="24"/>
        </w:rPr>
        <w:t>: 559-562 [PMID: 21468063 DOI: 10.1038/ajg.2011.5]</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66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Østensen</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Förger</w:t>
      </w:r>
      <w:proofErr w:type="spellEnd"/>
      <w:r w:rsidRPr="009C4ECF">
        <w:rPr>
          <w:rFonts w:ascii="Book Antiqua" w:hAnsi="Book Antiqua" w:cs="宋体"/>
          <w:color w:val="000000"/>
          <w:sz w:val="24"/>
          <w:szCs w:val="24"/>
        </w:rPr>
        <w:t xml:space="preserve"> F. Management of RA medications in pregnant patients.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Nat Rev </w:t>
      </w:r>
      <w:proofErr w:type="spellStart"/>
      <w:r w:rsidRPr="009C4ECF">
        <w:rPr>
          <w:rFonts w:ascii="Book Antiqua" w:hAnsi="Book Antiqua" w:cs="宋体"/>
          <w:i/>
          <w:iCs/>
          <w:color w:val="000000"/>
          <w:sz w:val="24"/>
          <w:szCs w:val="24"/>
        </w:rPr>
        <w:t>Rheumatol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w:t>
      </w:r>
      <w:r w:rsidRPr="009C4ECF">
        <w:rPr>
          <w:rFonts w:ascii="Book Antiqua" w:hAnsi="Book Antiqua" w:cs="宋体"/>
          <w:color w:val="000000"/>
          <w:sz w:val="24"/>
          <w:szCs w:val="24"/>
        </w:rPr>
        <w:t>: 382-390 [PMID: 19506586 DOI: 10.1038/nrrheum.2009.103]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Cowchock</w:t>
      </w:r>
      <w:proofErr w:type="spellEnd"/>
      <w:r w:rsidRPr="009C4ECF">
        <w:rPr>
          <w:rFonts w:ascii="Book Antiqua" w:hAnsi="Book Antiqua" w:cs="宋体"/>
          <w:b/>
          <w:bCs/>
          <w:color w:val="000000"/>
          <w:sz w:val="24"/>
          <w:szCs w:val="24"/>
        </w:rPr>
        <w:t xml:space="preserve"> FS</w:t>
      </w:r>
      <w:r w:rsidRPr="009C4ECF">
        <w:rPr>
          <w:rFonts w:ascii="Book Antiqua" w:hAnsi="Book Antiqua" w:cs="宋体"/>
          <w:color w:val="000000"/>
          <w:sz w:val="24"/>
          <w:szCs w:val="24"/>
        </w:rPr>
        <w:t xml:space="preserve">, Reece EA, </w:t>
      </w:r>
      <w:proofErr w:type="spellStart"/>
      <w:r w:rsidRPr="009C4ECF">
        <w:rPr>
          <w:rFonts w:ascii="Book Antiqua" w:hAnsi="Book Antiqua" w:cs="宋体"/>
          <w:color w:val="000000"/>
          <w:sz w:val="24"/>
          <w:szCs w:val="24"/>
        </w:rPr>
        <w:t>Balaban</w:t>
      </w:r>
      <w:proofErr w:type="spellEnd"/>
      <w:r w:rsidRPr="009C4ECF">
        <w:rPr>
          <w:rFonts w:ascii="Book Antiqua" w:hAnsi="Book Antiqua" w:cs="宋体"/>
          <w:color w:val="000000"/>
          <w:sz w:val="24"/>
          <w:szCs w:val="24"/>
        </w:rPr>
        <w:t xml:space="preserve"> D, Branch DW, </w:t>
      </w:r>
      <w:proofErr w:type="spellStart"/>
      <w:r w:rsidRPr="009C4ECF">
        <w:rPr>
          <w:rFonts w:ascii="Book Antiqua" w:hAnsi="Book Antiqua" w:cs="宋体"/>
          <w:color w:val="000000"/>
          <w:sz w:val="24"/>
          <w:szCs w:val="24"/>
        </w:rPr>
        <w:t>Plouffe</w:t>
      </w:r>
      <w:proofErr w:type="spellEnd"/>
      <w:r w:rsidRPr="009C4ECF">
        <w:rPr>
          <w:rFonts w:ascii="Book Antiqua" w:hAnsi="Book Antiqua" w:cs="宋体"/>
          <w:color w:val="000000"/>
          <w:sz w:val="24"/>
          <w:szCs w:val="24"/>
        </w:rPr>
        <w:t xml:space="preserve"> L. Repeated </w:t>
      </w:r>
      <w:proofErr w:type="spellStart"/>
      <w:r w:rsidRPr="009C4ECF">
        <w:rPr>
          <w:rFonts w:ascii="Book Antiqua" w:hAnsi="Book Antiqua" w:cs="宋体"/>
          <w:color w:val="000000"/>
          <w:sz w:val="24"/>
          <w:szCs w:val="24"/>
        </w:rPr>
        <w:t>fetal</w:t>
      </w:r>
      <w:proofErr w:type="spellEnd"/>
      <w:r w:rsidRPr="009C4ECF">
        <w:rPr>
          <w:rFonts w:ascii="Book Antiqua" w:hAnsi="Book Antiqua" w:cs="宋体"/>
          <w:color w:val="000000"/>
          <w:sz w:val="24"/>
          <w:szCs w:val="24"/>
        </w:rPr>
        <w:t xml:space="preserve"> losses associated with </w:t>
      </w:r>
      <w:proofErr w:type="spellStart"/>
      <w:r w:rsidRPr="009C4ECF">
        <w:rPr>
          <w:rFonts w:ascii="Book Antiqua" w:hAnsi="Book Antiqua" w:cs="宋体"/>
          <w:color w:val="000000"/>
          <w:sz w:val="24"/>
          <w:szCs w:val="24"/>
        </w:rPr>
        <w:t>antiphospholipid</w:t>
      </w:r>
      <w:proofErr w:type="spellEnd"/>
      <w:r w:rsidRPr="009C4ECF">
        <w:rPr>
          <w:rFonts w:ascii="Book Antiqua" w:hAnsi="Book Antiqua" w:cs="宋体"/>
          <w:color w:val="000000"/>
          <w:sz w:val="24"/>
          <w:szCs w:val="24"/>
        </w:rPr>
        <w:t xml:space="preserve"> antibodies: a collaborative randomized trial comparing prednisone with low-dose heparin treatment.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Obstet</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Gynecol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166</w:t>
      </w:r>
      <w:r w:rsidRPr="009C4ECF">
        <w:rPr>
          <w:rFonts w:ascii="Book Antiqua" w:hAnsi="Book Antiqua" w:cs="宋体"/>
          <w:color w:val="000000"/>
          <w:sz w:val="24"/>
          <w:szCs w:val="24"/>
        </w:rPr>
        <w:t>: 1318-1323 [PMID: 1595785 DOI: 10.1016/0002-9378(92)91596-3]</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68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Ogueh</w:t>
      </w:r>
      <w:proofErr w:type="spellEnd"/>
      <w:r w:rsidRPr="009C4ECF">
        <w:rPr>
          <w:rFonts w:ascii="Book Antiqua" w:hAnsi="Book Antiqua" w:cs="宋体"/>
          <w:b/>
          <w:bCs/>
          <w:color w:val="000000"/>
          <w:sz w:val="24"/>
          <w:szCs w:val="24"/>
        </w:rPr>
        <w:t xml:space="preserve"> O</w:t>
      </w:r>
      <w:r w:rsidRPr="009C4ECF">
        <w:rPr>
          <w:rFonts w:ascii="Book Antiqua" w:hAnsi="Book Antiqua" w:cs="宋体"/>
          <w:color w:val="000000"/>
          <w:sz w:val="24"/>
          <w:szCs w:val="24"/>
        </w:rPr>
        <w:t>, Johnson MR. The metabolic effect of antenatal corticosteroid therapy.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Hum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Update</w:t>
      </w:r>
      <w:r w:rsidRPr="00BA3794">
        <w:rPr>
          <w:rFonts w:ascii="Book Antiqua" w:hAnsi="Book Antiqua" w:cs="宋体"/>
          <w:color w:val="000000"/>
          <w:sz w:val="24"/>
          <w:szCs w:val="24"/>
        </w:rPr>
        <w:t> 2000</w:t>
      </w:r>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w:t>
      </w:r>
      <w:r w:rsidRPr="009C4ECF">
        <w:rPr>
          <w:rFonts w:ascii="Book Antiqua" w:hAnsi="Book Antiqua" w:cs="宋体"/>
          <w:color w:val="000000"/>
          <w:sz w:val="24"/>
          <w:szCs w:val="24"/>
        </w:rPr>
        <w:t>: 169-176 [PMID: 10782575 DOI: 10.1093/</w:t>
      </w:r>
      <w:proofErr w:type="spellStart"/>
      <w:r w:rsidRPr="009C4ECF">
        <w:rPr>
          <w:rFonts w:ascii="Book Antiqua" w:hAnsi="Book Antiqua" w:cs="宋体"/>
          <w:color w:val="000000"/>
          <w:sz w:val="24"/>
          <w:szCs w:val="24"/>
        </w:rPr>
        <w:t>humupd</w:t>
      </w:r>
      <w:proofErr w:type="spellEnd"/>
      <w:r w:rsidRPr="009C4ECF">
        <w:rPr>
          <w:rFonts w:ascii="Book Antiqua" w:hAnsi="Book Antiqua" w:cs="宋体"/>
          <w:color w:val="000000"/>
          <w:sz w:val="24"/>
          <w:szCs w:val="24"/>
        </w:rPr>
        <w:t>/6.2.169]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69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Breur</w:t>
      </w:r>
      <w:proofErr w:type="spellEnd"/>
      <w:r w:rsidRPr="009C4ECF">
        <w:rPr>
          <w:rFonts w:ascii="Book Antiqua" w:hAnsi="Book Antiqua" w:cs="宋体"/>
          <w:b/>
          <w:bCs/>
          <w:color w:val="000000"/>
          <w:sz w:val="24"/>
          <w:szCs w:val="24"/>
        </w:rPr>
        <w:t xml:space="preserve"> JM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Visser</w:t>
      </w:r>
      <w:proofErr w:type="spellEnd"/>
      <w:r w:rsidRPr="009C4ECF">
        <w:rPr>
          <w:rFonts w:ascii="Book Antiqua" w:hAnsi="Book Antiqua" w:cs="宋体"/>
          <w:color w:val="000000"/>
          <w:sz w:val="24"/>
          <w:szCs w:val="24"/>
        </w:rPr>
        <w:t xml:space="preserve"> GH, </w:t>
      </w:r>
      <w:proofErr w:type="spellStart"/>
      <w:r w:rsidRPr="009C4ECF">
        <w:rPr>
          <w:rFonts w:ascii="Book Antiqua" w:hAnsi="Book Antiqua" w:cs="宋体"/>
          <w:color w:val="000000"/>
          <w:sz w:val="24"/>
          <w:szCs w:val="24"/>
        </w:rPr>
        <w:t>Kruize</w:t>
      </w:r>
      <w:proofErr w:type="spellEnd"/>
      <w:r w:rsidRPr="009C4ECF">
        <w:rPr>
          <w:rFonts w:ascii="Book Antiqua" w:hAnsi="Book Antiqua" w:cs="宋体"/>
          <w:color w:val="000000"/>
          <w:sz w:val="24"/>
          <w:szCs w:val="24"/>
        </w:rPr>
        <w:t xml:space="preserve"> AA, </w:t>
      </w:r>
      <w:proofErr w:type="spellStart"/>
      <w:r w:rsidRPr="009C4ECF">
        <w:rPr>
          <w:rFonts w:ascii="Book Antiqua" w:hAnsi="Book Antiqua" w:cs="宋体"/>
          <w:color w:val="000000"/>
          <w:sz w:val="24"/>
          <w:szCs w:val="24"/>
        </w:rPr>
        <w:t>Stoutenbeek</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Meijboom</w:t>
      </w:r>
      <w:proofErr w:type="spellEnd"/>
      <w:r w:rsidRPr="009C4ECF">
        <w:rPr>
          <w:rFonts w:ascii="Book Antiqua" w:hAnsi="Book Antiqua" w:cs="宋体"/>
          <w:color w:val="000000"/>
          <w:sz w:val="24"/>
          <w:szCs w:val="24"/>
        </w:rPr>
        <w:t xml:space="preserve"> EJ. Treatment of </w:t>
      </w:r>
      <w:proofErr w:type="spellStart"/>
      <w:r w:rsidRPr="009C4ECF">
        <w:rPr>
          <w:rFonts w:ascii="Book Antiqua" w:hAnsi="Book Antiqua" w:cs="宋体"/>
          <w:color w:val="000000"/>
          <w:sz w:val="24"/>
          <w:szCs w:val="24"/>
        </w:rPr>
        <w:t>fetal</w:t>
      </w:r>
      <w:proofErr w:type="spellEnd"/>
      <w:r w:rsidRPr="009C4ECF">
        <w:rPr>
          <w:rFonts w:ascii="Book Antiqua" w:hAnsi="Book Antiqua" w:cs="宋体"/>
          <w:color w:val="000000"/>
          <w:sz w:val="24"/>
          <w:szCs w:val="24"/>
        </w:rPr>
        <w:t xml:space="preserve"> heart block with maternal steroid therapy: case report and review of the literature.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Ultrasound </w:t>
      </w:r>
      <w:proofErr w:type="spellStart"/>
      <w:r w:rsidRPr="009C4ECF">
        <w:rPr>
          <w:rFonts w:ascii="Book Antiqua" w:hAnsi="Book Antiqua" w:cs="宋体"/>
          <w:i/>
          <w:iCs/>
          <w:color w:val="000000"/>
          <w:sz w:val="24"/>
          <w:szCs w:val="24"/>
        </w:rPr>
        <w:t>Obstet</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Gynecol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24</w:t>
      </w:r>
      <w:r w:rsidRPr="009C4ECF">
        <w:rPr>
          <w:rFonts w:ascii="Book Antiqua" w:hAnsi="Book Antiqua" w:cs="宋体"/>
          <w:color w:val="000000"/>
          <w:sz w:val="24"/>
          <w:szCs w:val="24"/>
        </w:rPr>
        <w:t>: 467-472 [PMID: 15343606 DOI: 10.1002/uog.1713]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70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Bar Oz B</w:t>
      </w:r>
      <w:r w:rsidRPr="009C4ECF">
        <w:rPr>
          <w:rFonts w:ascii="Book Antiqua" w:hAnsi="Book Antiqua" w:cs="宋体"/>
          <w:color w:val="000000"/>
          <w:sz w:val="24"/>
          <w:szCs w:val="24"/>
        </w:rPr>
        <w:t xml:space="preserve">, Hackman R, </w:t>
      </w:r>
      <w:proofErr w:type="spellStart"/>
      <w:r w:rsidRPr="009C4ECF">
        <w:rPr>
          <w:rFonts w:ascii="Book Antiqua" w:hAnsi="Book Antiqua" w:cs="宋体"/>
          <w:color w:val="000000"/>
          <w:sz w:val="24"/>
          <w:szCs w:val="24"/>
        </w:rPr>
        <w:t>Einarson</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Koren</w:t>
      </w:r>
      <w:proofErr w:type="spellEnd"/>
      <w:r w:rsidRPr="009C4ECF">
        <w:rPr>
          <w:rFonts w:ascii="Book Antiqua" w:hAnsi="Book Antiqua" w:cs="宋体"/>
          <w:color w:val="000000"/>
          <w:sz w:val="24"/>
          <w:szCs w:val="24"/>
        </w:rPr>
        <w:t xml:space="preserve"> G. Pregnancy outcome after cyclosporine therapy during pregnancy: a meta-analysis.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Transplantation</w:t>
      </w:r>
      <w:r w:rsidRPr="00BA3794">
        <w:rPr>
          <w:rFonts w:ascii="Book Antiqua" w:hAnsi="Book Antiqua" w:cs="宋体"/>
          <w:color w:val="000000"/>
          <w:sz w:val="24"/>
          <w:szCs w:val="24"/>
        </w:rPr>
        <w:t> </w:t>
      </w:r>
      <w:r w:rsidRPr="009C4ECF">
        <w:rPr>
          <w:rFonts w:ascii="Book Antiqua" w:hAnsi="Book Antiqua" w:cs="宋体"/>
          <w:color w:val="000000"/>
          <w:sz w:val="24"/>
          <w:szCs w:val="24"/>
        </w:rPr>
        <w:t>2001;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71</w:t>
      </w:r>
      <w:r w:rsidRPr="009C4ECF">
        <w:rPr>
          <w:rFonts w:ascii="Book Antiqua" w:hAnsi="Book Antiqua" w:cs="宋体"/>
          <w:color w:val="000000"/>
          <w:sz w:val="24"/>
          <w:szCs w:val="24"/>
        </w:rPr>
        <w:t>: 1051-1055 [PMID: 11374400 DOI: 10.1097/00007890-200104270-00006]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71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Reddy D</w:t>
      </w:r>
      <w:r w:rsidRPr="009C4ECF">
        <w:rPr>
          <w:rFonts w:ascii="Book Antiqua" w:hAnsi="Book Antiqua" w:cs="宋体"/>
          <w:color w:val="000000"/>
          <w:sz w:val="24"/>
          <w:szCs w:val="24"/>
        </w:rPr>
        <w:t xml:space="preserve">, Murphy SJ, Kane SV, Present DH, </w:t>
      </w:r>
      <w:proofErr w:type="spellStart"/>
      <w:r w:rsidRPr="009C4ECF">
        <w:rPr>
          <w:rFonts w:ascii="Book Antiqua" w:hAnsi="Book Antiqua" w:cs="宋体"/>
          <w:color w:val="000000"/>
          <w:sz w:val="24"/>
          <w:szCs w:val="24"/>
        </w:rPr>
        <w:t>Kornbluth</w:t>
      </w:r>
      <w:proofErr w:type="spellEnd"/>
      <w:r w:rsidRPr="009C4ECF">
        <w:rPr>
          <w:rFonts w:ascii="Book Antiqua" w:hAnsi="Book Antiqua" w:cs="宋体"/>
          <w:color w:val="000000"/>
          <w:sz w:val="24"/>
          <w:szCs w:val="24"/>
        </w:rPr>
        <w:t xml:space="preserve"> AA. </w:t>
      </w:r>
      <w:proofErr w:type="gramStart"/>
      <w:r w:rsidRPr="009C4ECF">
        <w:rPr>
          <w:rFonts w:ascii="Book Antiqua" w:hAnsi="Book Antiqua" w:cs="宋体"/>
          <w:color w:val="000000"/>
          <w:sz w:val="24"/>
          <w:szCs w:val="24"/>
        </w:rPr>
        <w:t>Relapses of inflammatory bowel disease during pregnancy: in-hospital management and birth outcomes.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103</w:t>
      </w:r>
      <w:r w:rsidRPr="009C4ECF">
        <w:rPr>
          <w:rFonts w:ascii="Book Antiqua" w:hAnsi="Book Antiqua" w:cs="宋体"/>
          <w:color w:val="000000"/>
          <w:sz w:val="24"/>
          <w:szCs w:val="24"/>
        </w:rPr>
        <w:t>: 1203-1209 [PMID: 18422816 DOI: 10.1111/j.1572-0241.2007.01756.x]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72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Branche</w:t>
      </w:r>
      <w:proofErr w:type="spellEnd"/>
      <w:r w:rsidRPr="009C4ECF">
        <w:rPr>
          <w:rFonts w:ascii="Book Antiqua" w:hAnsi="Book Antiqua" w:cs="宋体"/>
          <w:b/>
          <w:bCs/>
          <w:color w:val="000000"/>
          <w:sz w:val="24"/>
          <w:szCs w:val="24"/>
        </w:rPr>
        <w:t xml:space="preserve"> J</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Cortot</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Bourreille</w:t>
      </w:r>
      <w:proofErr w:type="spellEnd"/>
      <w:r w:rsidRPr="009C4ECF">
        <w:rPr>
          <w:rFonts w:ascii="Book Antiqua" w:hAnsi="Book Antiqua" w:cs="宋体"/>
          <w:color w:val="000000"/>
          <w:sz w:val="24"/>
          <w:szCs w:val="24"/>
        </w:rPr>
        <w:t xml:space="preserve"> A, Coffin B, de </w:t>
      </w:r>
      <w:proofErr w:type="spellStart"/>
      <w:r w:rsidRPr="009C4ECF">
        <w:rPr>
          <w:rFonts w:ascii="Book Antiqua" w:hAnsi="Book Antiqua" w:cs="宋体"/>
          <w:color w:val="000000"/>
          <w:sz w:val="24"/>
          <w:szCs w:val="24"/>
        </w:rPr>
        <w:t>Vos</w:t>
      </w:r>
      <w:proofErr w:type="spellEnd"/>
      <w:r w:rsidRPr="009C4ECF">
        <w:rPr>
          <w:rFonts w:ascii="Book Antiqua" w:hAnsi="Book Antiqua" w:cs="宋体"/>
          <w:color w:val="000000"/>
          <w:sz w:val="24"/>
          <w:szCs w:val="24"/>
        </w:rPr>
        <w:t xml:space="preserve"> M, de Saussure P, </w:t>
      </w:r>
      <w:proofErr w:type="spellStart"/>
      <w:r w:rsidRPr="009C4ECF">
        <w:rPr>
          <w:rFonts w:ascii="Book Antiqua" w:hAnsi="Book Antiqua" w:cs="宋体"/>
          <w:color w:val="000000"/>
          <w:sz w:val="24"/>
          <w:szCs w:val="24"/>
        </w:rPr>
        <w:t>Seksik</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Marteau</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Lemann</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Colombel</w:t>
      </w:r>
      <w:proofErr w:type="spellEnd"/>
      <w:r w:rsidRPr="009C4ECF">
        <w:rPr>
          <w:rFonts w:ascii="Book Antiqua" w:hAnsi="Book Antiqua" w:cs="宋体"/>
          <w:color w:val="000000"/>
          <w:sz w:val="24"/>
          <w:szCs w:val="24"/>
        </w:rPr>
        <w:t xml:space="preserve"> JF. </w:t>
      </w:r>
      <w:proofErr w:type="gramStart"/>
      <w:r w:rsidRPr="009C4ECF">
        <w:rPr>
          <w:rFonts w:ascii="Book Antiqua" w:hAnsi="Book Antiqua" w:cs="宋体"/>
          <w:color w:val="000000"/>
          <w:sz w:val="24"/>
          <w:szCs w:val="24"/>
        </w:rPr>
        <w:t>Cyclosporine treatment of steroid-refractory ulcerative colitis during pregnancy.</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w:t>
      </w:r>
      <w:r w:rsidRPr="009C4ECF">
        <w:rPr>
          <w:rFonts w:ascii="Book Antiqua" w:hAnsi="Book Antiqua" w:cs="宋体"/>
          <w:color w:val="000000"/>
          <w:sz w:val="24"/>
          <w:szCs w:val="24"/>
        </w:rPr>
        <w:t>: 1044-1048 [PMID: 19137604 DOI: 10.1002/ibd.20858]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73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Langagergaard</w:t>
      </w:r>
      <w:proofErr w:type="spellEnd"/>
      <w:r w:rsidRPr="009C4ECF">
        <w:rPr>
          <w:rFonts w:ascii="Book Antiqua" w:hAnsi="Book Antiqua" w:cs="宋体"/>
          <w:b/>
          <w:bCs/>
          <w:color w:val="000000"/>
          <w:sz w:val="24"/>
          <w:szCs w:val="24"/>
        </w:rPr>
        <w:t xml:space="preserve"> V</w:t>
      </w:r>
      <w:r w:rsidRPr="009C4ECF">
        <w:rPr>
          <w:rFonts w:ascii="Book Antiqua" w:hAnsi="Book Antiqua" w:cs="宋体"/>
          <w:color w:val="000000"/>
          <w:sz w:val="24"/>
          <w:szCs w:val="24"/>
        </w:rPr>
        <w:t xml:space="preserve">, Pedersen L, </w:t>
      </w:r>
      <w:proofErr w:type="spellStart"/>
      <w:r w:rsidRPr="009C4ECF">
        <w:rPr>
          <w:rFonts w:ascii="Book Antiqua" w:hAnsi="Book Antiqua" w:cs="宋体"/>
          <w:color w:val="000000"/>
          <w:sz w:val="24"/>
          <w:szCs w:val="24"/>
        </w:rPr>
        <w:t>Gislum</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Nørgard</w:t>
      </w:r>
      <w:proofErr w:type="spellEnd"/>
      <w:r w:rsidRPr="009C4ECF">
        <w:rPr>
          <w:rFonts w:ascii="Book Antiqua" w:hAnsi="Book Antiqua" w:cs="宋体"/>
          <w:color w:val="000000"/>
          <w:sz w:val="24"/>
          <w:szCs w:val="24"/>
        </w:rPr>
        <w:t xml:space="preserve"> B, </w:t>
      </w:r>
      <w:proofErr w:type="spellStart"/>
      <w:r w:rsidRPr="009C4ECF">
        <w:rPr>
          <w:rFonts w:ascii="Book Antiqua" w:hAnsi="Book Antiqua" w:cs="宋体"/>
          <w:color w:val="000000"/>
          <w:sz w:val="24"/>
          <w:szCs w:val="24"/>
        </w:rPr>
        <w:t>Sørensen</w:t>
      </w:r>
      <w:proofErr w:type="spellEnd"/>
      <w:r w:rsidRPr="009C4ECF">
        <w:rPr>
          <w:rFonts w:ascii="Book Antiqua" w:hAnsi="Book Antiqua" w:cs="宋体"/>
          <w:color w:val="000000"/>
          <w:sz w:val="24"/>
          <w:szCs w:val="24"/>
        </w:rPr>
        <w:t xml:space="preserve"> HT. Birth outcome in women treated with azathioprine or </w:t>
      </w:r>
      <w:proofErr w:type="spellStart"/>
      <w:r w:rsidRPr="009C4ECF">
        <w:rPr>
          <w:rFonts w:ascii="Book Antiqua" w:hAnsi="Book Antiqua" w:cs="宋体"/>
          <w:color w:val="000000"/>
          <w:sz w:val="24"/>
          <w:szCs w:val="24"/>
        </w:rPr>
        <w:t>mercaptopurine</w:t>
      </w:r>
      <w:proofErr w:type="spellEnd"/>
      <w:r w:rsidRPr="009C4ECF">
        <w:rPr>
          <w:rFonts w:ascii="Book Antiqua" w:hAnsi="Book Antiqua" w:cs="宋体"/>
          <w:color w:val="000000"/>
          <w:sz w:val="24"/>
          <w:szCs w:val="24"/>
        </w:rPr>
        <w:t xml:space="preserve"> during pregnancy: A Danish nationwide cohort study.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Aliment </w:t>
      </w:r>
      <w:proofErr w:type="spellStart"/>
      <w:r w:rsidRPr="009C4ECF">
        <w:rPr>
          <w:rFonts w:ascii="Book Antiqua" w:hAnsi="Book Antiqua" w:cs="宋体"/>
          <w:i/>
          <w:iCs/>
          <w:color w:val="000000"/>
          <w:sz w:val="24"/>
          <w:szCs w:val="24"/>
        </w:rPr>
        <w:t>Pharmacol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Ther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25</w:t>
      </w:r>
      <w:r w:rsidRPr="009C4ECF">
        <w:rPr>
          <w:rFonts w:ascii="Book Antiqua" w:hAnsi="Book Antiqua" w:cs="宋体"/>
          <w:color w:val="000000"/>
          <w:sz w:val="24"/>
          <w:szCs w:val="24"/>
        </w:rPr>
        <w:t>: 73-81 [PMID: 17229222 DOI: 10.1111/j.1365-2036.2006.03162.x]</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74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Akbari</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Shah S, </w:t>
      </w:r>
      <w:proofErr w:type="spellStart"/>
      <w:r w:rsidRPr="009C4ECF">
        <w:rPr>
          <w:rFonts w:ascii="Book Antiqua" w:hAnsi="Book Antiqua" w:cs="宋体"/>
          <w:color w:val="000000"/>
          <w:sz w:val="24"/>
          <w:szCs w:val="24"/>
        </w:rPr>
        <w:t>Velayos</w:t>
      </w:r>
      <w:proofErr w:type="spellEnd"/>
      <w:r w:rsidRPr="009C4ECF">
        <w:rPr>
          <w:rFonts w:ascii="Book Antiqua" w:hAnsi="Book Antiqua" w:cs="宋体"/>
          <w:color w:val="000000"/>
          <w:sz w:val="24"/>
          <w:szCs w:val="24"/>
        </w:rPr>
        <w:t xml:space="preserve"> FS, </w:t>
      </w:r>
      <w:proofErr w:type="spellStart"/>
      <w:r w:rsidRPr="009C4ECF">
        <w:rPr>
          <w:rFonts w:ascii="Book Antiqua" w:hAnsi="Book Antiqua" w:cs="宋体"/>
          <w:color w:val="000000"/>
          <w:sz w:val="24"/>
          <w:szCs w:val="24"/>
        </w:rPr>
        <w:t>Mahadevan</w:t>
      </w:r>
      <w:proofErr w:type="spellEnd"/>
      <w:r w:rsidRPr="009C4ECF">
        <w:rPr>
          <w:rFonts w:ascii="Book Antiqua" w:hAnsi="Book Antiqua" w:cs="宋体"/>
          <w:color w:val="000000"/>
          <w:sz w:val="24"/>
          <w:szCs w:val="24"/>
        </w:rPr>
        <w:t xml:space="preserve"> U, </w:t>
      </w:r>
      <w:proofErr w:type="spellStart"/>
      <w:r w:rsidRPr="009C4ECF">
        <w:rPr>
          <w:rFonts w:ascii="Book Antiqua" w:hAnsi="Book Antiqua" w:cs="宋体"/>
          <w:color w:val="000000"/>
          <w:sz w:val="24"/>
          <w:szCs w:val="24"/>
        </w:rPr>
        <w:t>Cheifetz</w:t>
      </w:r>
      <w:proofErr w:type="spellEnd"/>
      <w:r w:rsidRPr="009C4ECF">
        <w:rPr>
          <w:rFonts w:ascii="Book Antiqua" w:hAnsi="Book Antiqua" w:cs="宋体"/>
          <w:color w:val="000000"/>
          <w:sz w:val="24"/>
          <w:szCs w:val="24"/>
        </w:rPr>
        <w:t xml:space="preserve"> AS.</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 xml:space="preserve">Systematic review and meta-analysis on the effects of </w:t>
      </w:r>
      <w:proofErr w:type="spellStart"/>
      <w:r w:rsidRPr="009C4ECF">
        <w:rPr>
          <w:rFonts w:ascii="Book Antiqua" w:hAnsi="Book Antiqua" w:cs="宋体"/>
          <w:color w:val="000000"/>
          <w:sz w:val="24"/>
          <w:szCs w:val="24"/>
        </w:rPr>
        <w:t>thiopurines</w:t>
      </w:r>
      <w:proofErr w:type="spellEnd"/>
      <w:r w:rsidRPr="009C4ECF">
        <w:rPr>
          <w:rFonts w:ascii="Book Antiqua" w:hAnsi="Book Antiqua" w:cs="宋体"/>
          <w:color w:val="000000"/>
          <w:sz w:val="24"/>
          <w:szCs w:val="24"/>
        </w:rPr>
        <w:t xml:space="preserve"> on birth outcomes from female and male patients with inflammatory bowel disease.</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19</w:t>
      </w:r>
      <w:r w:rsidRPr="009C4ECF">
        <w:rPr>
          <w:rFonts w:ascii="Book Antiqua" w:hAnsi="Book Antiqua" w:cs="宋体"/>
          <w:color w:val="000000"/>
          <w:sz w:val="24"/>
          <w:szCs w:val="24"/>
        </w:rPr>
        <w:t>: 15-22 [PMID: 22434610 DOI: 10.1002/ibd.22948]</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75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Ostensen</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Hartmann H, Salvesen K. Low dose weekly methotrexate in early pregnancy.</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A case series and review of the literature.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Rheumatol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27</w:t>
      </w:r>
      <w:r w:rsidRPr="009C4ECF">
        <w:rPr>
          <w:rFonts w:ascii="Book Antiqua" w:hAnsi="Book Antiqua" w:cs="宋体"/>
          <w:color w:val="000000"/>
          <w:sz w:val="24"/>
          <w:szCs w:val="24"/>
        </w:rPr>
        <w:t>: 1872-1875 [PMID: 10955326]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76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Kalb</w:t>
      </w:r>
      <w:proofErr w:type="spellEnd"/>
      <w:r w:rsidRPr="009C4ECF">
        <w:rPr>
          <w:rFonts w:ascii="Book Antiqua" w:hAnsi="Book Antiqua" w:cs="宋体"/>
          <w:b/>
          <w:bCs/>
          <w:color w:val="000000"/>
          <w:sz w:val="24"/>
          <w:szCs w:val="24"/>
        </w:rPr>
        <w:t xml:space="preserve"> RE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Strober</w:t>
      </w:r>
      <w:proofErr w:type="spellEnd"/>
      <w:r w:rsidRPr="009C4ECF">
        <w:rPr>
          <w:rFonts w:ascii="Book Antiqua" w:hAnsi="Book Antiqua" w:cs="宋体"/>
          <w:color w:val="000000"/>
          <w:sz w:val="24"/>
          <w:szCs w:val="24"/>
        </w:rPr>
        <w:t xml:space="preserve"> B, Weinstein G, </w:t>
      </w:r>
      <w:proofErr w:type="spellStart"/>
      <w:r w:rsidRPr="009C4ECF">
        <w:rPr>
          <w:rFonts w:ascii="Book Antiqua" w:hAnsi="Book Antiqua" w:cs="宋体"/>
          <w:color w:val="000000"/>
          <w:sz w:val="24"/>
          <w:szCs w:val="24"/>
        </w:rPr>
        <w:t>Lebwohl</w:t>
      </w:r>
      <w:proofErr w:type="spellEnd"/>
      <w:r w:rsidRPr="009C4ECF">
        <w:rPr>
          <w:rFonts w:ascii="Book Antiqua" w:hAnsi="Book Antiqua" w:cs="宋体"/>
          <w:color w:val="000000"/>
          <w:sz w:val="24"/>
          <w:szCs w:val="24"/>
        </w:rPr>
        <w:t xml:space="preserve"> M. Methotrexate and psoriasis: 2009 National Psoriasis Foundation Consensus Conference.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Am </w:t>
      </w:r>
      <w:proofErr w:type="spellStart"/>
      <w:r w:rsidRPr="009C4ECF">
        <w:rPr>
          <w:rFonts w:ascii="Book Antiqua" w:hAnsi="Book Antiqua" w:cs="宋体"/>
          <w:i/>
          <w:iCs/>
          <w:color w:val="000000"/>
          <w:sz w:val="24"/>
          <w:szCs w:val="24"/>
        </w:rPr>
        <w:t>Acad</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Dermatol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60</w:t>
      </w:r>
      <w:r w:rsidRPr="009C4ECF">
        <w:rPr>
          <w:rFonts w:ascii="Book Antiqua" w:hAnsi="Book Antiqua" w:cs="宋体"/>
          <w:color w:val="000000"/>
          <w:sz w:val="24"/>
          <w:szCs w:val="24"/>
        </w:rPr>
        <w:t>: 824-837 [PMID: 19389524 DOI: 10.1016/j.jaad.2008.11.906]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77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Srinivasan R</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Akobeng</w:t>
      </w:r>
      <w:proofErr w:type="spellEnd"/>
      <w:r w:rsidRPr="009C4ECF">
        <w:rPr>
          <w:rFonts w:ascii="Book Antiqua" w:hAnsi="Book Antiqua" w:cs="宋体"/>
          <w:color w:val="000000"/>
          <w:sz w:val="24"/>
          <w:szCs w:val="24"/>
        </w:rPr>
        <w:t xml:space="preserve"> AK. </w:t>
      </w:r>
      <w:proofErr w:type="gramStart"/>
      <w:r w:rsidRPr="009C4ECF">
        <w:rPr>
          <w:rFonts w:ascii="Book Antiqua" w:hAnsi="Book Antiqua" w:cs="宋体"/>
          <w:color w:val="000000"/>
          <w:sz w:val="24"/>
          <w:szCs w:val="24"/>
        </w:rPr>
        <w:t xml:space="preserve">Thalidomide and thalidomide analogues for induction of remission in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Cochrane Database </w:t>
      </w:r>
      <w:proofErr w:type="spellStart"/>
      <w:r w:rsidRPr="009C4ECF">
        <w:rPr>
          <w:rFonts w:ascii="Book Antiqua" w:hAnsi="Book Antiqua" w:cs="宋体"/>
          <w:i/>
          <w:iCs/>
          <w:color w:val="000000"/>
          <w:sz w:val="24"/>
          <w:szCs w:val="24"/>
        </w:rPr>
        <w:t>Syst</w:t>
      </w:r>
      <w:proofErr w:type="spellEnd"/>
      <w:r w:rsidRPr="009C4ECF">
        <w:rPr>
          <w:rFonts w:ascii="Book Antiqua" w:hAnsi="Book Antiqua" w:cs="宋体"/>
          <w:i/>
          <w:iCs/>
          <w:color w:val="000000"/>
          <w:sz w:val="24"/>
          <w:szCs w:val="24"/>
        </w:rPr>
        <w:t xml:space="preserve"> Rev</w:t>
      </w:r>
      <w:r w:rsidRPr="00BA3794">
        <w:rPr>
          <w:rFonts w:ascii="Book Antiqua" w:hAnsi="Book Antiqua" w:cs="宋体"/>
          <w:color w:val="000000"/>
          <w:sz w:val="24"/>
          <w:szCs w:val="24"/>
        </w:rPr>
        <w:t> </w:t>
      </w:r>
      <w:r w:rsidRPr="009C4ECF">
        <w:rPr>
          <w:rFonts w:ascii="Book Antiqua" w:hAnsi="Book Antiqua" w:cs="宋体"/>
          <w:color w:val="000000"/>
          <w:sz w:val="24"/>
          <w:szCs w:val="24"/>
        </w:rPr>
        <w:t>2009</w:t>
      </w:r>
      <w:proofErr w:type="gramStart"/>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CD007350 [PMID: 19370684]</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78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Akobeng</w:t>
      </w:r>
      <w:proofErr w:type="spellEnd"/>
      <w:r w:rsidRPr="009C4ECF">
        <w:rPr>
          <w:rFonts w:ascii="Book Antiqua" w:hAnsi="Book Antiqua" w:cs="宋体"/>
          <w:b/>
          <w:bCs/>
          <w:color w:val="000000"/>
          <w:sz w:val="24"/>
          <w:szCs w:val="24"/>
        </w:rPr>
        <w:t xml:space="preserve"> AK</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Stokkers</w:t>
      </w:r>
      <w:proofErr w:type="spellEnd"/>
      <w:r w:rsidRPr="009C4ECF">
        <w:rPr>
          <w:rFonts w:ascii="Book Antiqua" w:hAnsi="Book Antiqua" w:cs="宋体"/>
          <w:color w:val="000000"/>
          <w:sz w:val="24"/>
          <w:szCs w:val="24"/>
        </w:rPr>
        <w:t xml:space="preserve"> PC.</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 xml:space="preserve">Thalidomide and thalidomide analogues for maintenance of remission in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Cochrane Database </w:t>
      </w:r>
      <w:proofErr w:type="spellStart"/>
      <w:r w:rsidRPr="009C4ECF">
        <w:rPr>
          <w:rFonts w:ascii="Book Antiqua" w:hAnsi="Book Antiqua" w:cs="宋体"/>
          <w:i/>
          <w:iCs/>
          <w:color w:val="000000"/>
          <w:sz w:val="24"/>
          <w:szCs w:val="24"/>
        </w:rPr>
        <w:t>Syst</w:t>
      </w:r>
      <w:proofErr w:type="spellEnd"/>
      <w:r w:rsidRPr="009C4ECF">
        <w:rPr>
          <w:rFonts w:ascii="Book Antiqua" w:hAnsi="Book Antiqua" w:cs="宋体"/>
          <w:i/>
          <w:iCs/>
          <w:color w:val="000000"/>
          <w:sz w:val="24"/>
          <w:szCs w:val="24"/>
        </w:rPr>
        <w:t xml:space="preserve"> Rev</w:t>
      </w:r>
      <w:r w:rsidRPr="00BA3794">
        <w:rPr>
          <w:rFonts w:ascii="Book Antiqua" w:hAnsi="Book Antiqua" w:cs="宋体"/>
          <w:color w:val="000000"/>
          <w:sz w:val="24"/>
          <w:szCs w:val="24"/>
        </w:rPr>
        <w:t> </w:t>
      </w:r>
      <w:r w:rsidRPr="009C4ECF">
        <w:rPr>
          <w:rFonts w:ascii="Book Antiqua" w:hAnsi="Book Antiqua" w:cs="宋体"/>
          <w:color w:val="000000"/>
          <w:sz w:val="24"/>
          <w:szCs w:val="24"/>
        </w:rPr>
        <w:t>2009</w:t>
      </w:r>
      <w:proofErr w:type="gramStart"/>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CD007351 [PMID: 19370685]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79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Ravid</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Richard CS, Spencer LM, O'Connor BI, Kennedy ED, </w:t>
      </w:r>
      <w:proofErr w:type="spellStart"/>
      <w:r w:rsidRPr="009C4ECF">
        <w:rPr>
          <w:rFonts w:ascii="Book Antiqua" w:hAnsi="Book Antiqua" w:cs="宋体"/>
          <w:color w:val="000000"/>
          <w:sz w:val="24"/>
          <w:szCs w:val="24"/>
        </w:rPr>
        <w:t>MacRae</w:t>
      </w:r>
      <w:proofErr w:type="spellEnd"/>
      <w:r w:rsidRPr="009C4ECF">
        <w:rPr>
          <w:rFonts w:ascii="Book Antiqua" w:hAnsi="Book Antiqua" w:cs="宋体"/>
          <w:color w:val="000000"/>
          <w:sz w:val="24"/>
          <w:szCs w:val="24"/>
        </w:rPr>
        <w:t xml:space="preserve"> HM, Cohen Z, McLeod RS. Pregnancy, delivery, and pouch function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pouch-anal anastomosis for ulcerative colitis.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Dis Colon Rectum</w:t>
      </w:r>
      <w:r w:rsidRPr="00BA3794">
        <w:rPr>
          <w:rFonts w:ascii="Book Antiqua" w:hAnsi="Book Antiqua" w:cs="宋体"/>
          <w:color w:val="000000"/>
          <w:sz w:val="24"/>
          <w:szCs w:val="24"/>
        </w:rPr>
        <w:t> </w:t>
      </w:r>
      <w:r w:rsidRPr="009C4ECF">
        <w:rPr>
          <w:rFonts w:ascii="Book Antiqua" w:hAnsi="Book Antiqua" w:cs="宋体"/>
          <w:color w:val="000000"/>
          <w:sz w:val="24"/>
          <w:szCs w:val="24"/>
        </w:rPr>
        <w:t>2002;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45</w:t>
      </w:r>
      <w:r w:rsidRPr="009C4ECF">
        <w:rPr>
          <w:rFonts w:ascii="Book Antiqua" w:hAnsi="Book Antiqua" w:cs="宋体"/>
          <w:color w:val="000000"/>
          <w:sz w:val="24"/>
          <w:szCs w:val="24"/>
        </w:rPr>
        <w:t>: 1283-1288 [PMID: 12394423 DOI: 10.1007/s10350-004-6411-x]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 xml:space="preserve">Van </w:t>
      </w:r>
      <w:proofErr w:type="spellStart"/>
      <w:r w:rsidRPr="009C4ECF">
        <w:rPr>
          <w:rFonts w:ascii="Book Antiqua" w:hAnsi="Book Antiqua" w:cs="宋体"/>
          <w:b/>
          <w:bCs/>
          <w:color w:val="000000"/>
          <w:sz w:val="24"/>
          <w:szCs w:val="24"/>
        </w:rPr>
        <w:t>Assche</w:t>
      </w:r>
      <w:proofErr w:type="spellEnd"/>
      <w:r w:rsidRPr="009C4ECF">
        <w:rPr>
          <w:rFonts w:ascii="Book Antiqua" w:hAnsi="Book Antiqua" w:cs="宋体"/>
          <w:b/>
          <w:bCs/>
          <w:color w:val="000000"/>
          <w:sz w:val="24"/>
          <w:szCs w:val="24"/>
        </w:rPr>
        <w:t xml:space="preserve"> G</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Dignass</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Reinisch</w:t>
      </w:r>
      <w:proofErr w:type="spellEnd"/>
      <w:r w:rsidRPr="009C4ECF">
        <w:rPr>
          <w:rFonts w:ascii="Book Antiqua" w:hAnsi="Book Antiqua" w:cs="宋体"/>
          <w:color w:val="000000"/>
          <w:sz w:val="24"/>
          <w:szCs w:val="24"/>
        </w:rPr>
        <w:t xml:space="preserve"> W, van der </w:t>
      </w:r>
      <w:proofErr w:type="spellStart"/>
      <w:r w:rsidRPr="009C4ECF">
        <w:rPr>
          <w:rFonts w:ascii="Book Antiqua" w:hAnsi="Book Antiqua" w:cs="宋体"/>
          <w:color w:val="000000"/>
          <w:sz w:val="24"/>
          <w:szCs w:val="24"/>
        </w:rPr>
        <w:t>Woude</w:t>
      </w:r>
      <w:proofErr w:type="spellEnd"/>
      <w:r w:rsidRPr="009C4ECF">
        <w:rPr>
          <w:rFonts w:ascii="Book Antiqua" w:hAnsi="Book Antiqua" w:cs="宋体"/>
          <w:color w:val="000000"/>
          <w:sz w:val="24"/>
          <w:szCs w:val="24"/>
        </w:rPr>
        <w:t xml:space="preserve"> CJ, Sturm A, De </w:t>
      </w:r>
      <w:proofErr w:type="spellStart"/>
      <w:r w:rsidRPr="009C4ECF">
        <w:rPr>
          <w:rFonts w:ascii="Book Antiqua" w:hAnsi="Book Antiqua" w:cs="宋体"/>
          <w:color w:val="000000"/>
          <w:sz w:val="24"/>
          <w:szCs w:val="24"/>
        </w:rPr>
        <w:t>Vos</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Guslandi</w:t>
      </w:r>
      <w:proofErr w:type="spellEnd"/>
      <w:r w:rsidRPr="009C4ECF">
        <w:rPr>
          <w:rFonts w:ascii="Book Antiqua" w:hAnsi="Book Antiqua" w:cs="宋体"/>
          <w:color w:val="000000"/>
          <w:sz w:val="24"/>
          <w:szCs w:val="24"/>
        </w:rPr>
        <w:t xml:space="preserve"> M, Oldenburg B, </w:t>
      </w:r>
      <w:proofErr w:type="spellStart"/>
      <w:r w:rsidRPr="009C4ECF">
        <w:rPr>
          <w:rFonts w:ascii="Book Antiqua" w:hAnsi="Book Antiqua" w:cs="宋体"/>
          <w:color w:val="000000"/>
          <w:sz w:val="24"/>
          <w:szCs w:val="24"/>
        </w:rPr>
        <w:t>Dotan</w:t>
      </w:r>
      <w:proofErr w:type="spellEnd"/>
      <w:r w:rsidRPr="009C4ECF">
        <w:rPr>
          <w:rFonts w:ascii="Book Antiqua" w:hAnsi="Book Antiqua" w:cs="宋体"/>
          <w:color w:val="000000"/>
          <w:sz w:val="24"/>
          <w:szCs w:val="24"/>
        </w:rPr>
        <w:t xml:space="preserve"> I, </w:t>
      </w:r>
      <w:proofErr w:type="spellStart"/>
      <w:r w:rsidRPr="009C4ECF">
        <w:rPr>
          <w:rFonts w:ascii="Book Antiqua" w:hAnsi="Book Antiqua" w:cs="宋体"/>
          <w:color w:val="000000"/>
          <w:sz w:val="24"/>
          <w:szCs w:val="24"/>
        </w:rPr>
        <w:t>Marteau</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Ardizzone</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Baumgart</w:t>
      </w:r>
      <w:proofErr w:type="spellEnd"/>
      <w:r w:rsidRPr="009C4ECF">
        <w:rPr>
          <w:rFonts w:ascii="Book Antiqua" w:hAnsi="Book Antiqua" w:cs="宋体"/>
          <w:color w:val="000000"/>
          <w:sz w:val="24"/>
          <w:szCs w:val="24"/>
        </w:rPr>
        <w:t xml:space="preserve"> DC, </w:t>
      </w:r>
      <w:proofErr w:type="spellStart"/>
      <w:r w:rsidRPr="009C4ECF">
        <w:rPr>
          <w:rFonts w:ascii="Book Antiqua" w:hAnsi="Book Antiqua" w:cs="宋体"/>
          <w:color w:val="000000"/>
          <w:sz w:val="24"/>
          <w:szCs w:val="24"/>
        </w:rPr>
        <w:t>D'Haens</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Gionchetti</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Portela</w:t>
      </w:r>
      <w:proofErr w:type="spellEnd"/>
      <w:r w:rsidRPr="009C4ECF">
        <w:rPr>
          <w:rFonts w:ascii="Book Antiqua" w:hAnsi="Book Antiqua" w:cs="宋体"/>
          <w:color w:val="000000"/>
          <w:sz w:val="24"/>
          <w:szCs w:val="24"/>
        </w:rPr>
        <w:t xml:space="preserve"> F, </w:t>
      </w:r>
      <w:proofErr w:type="spellStart"/>
      <w:r w:rsidRPr="009C4ECF">
        <w:rPr>
          <w:rFonts w:ascii="Book Antiqua" w:hAnsi="Book Antiqua" w:cs="宋体"/>
          <w:color w:val="000000"/>
          <w:sz w:val="24"/>
          <w:szCs w:val="24"/>
        </w:rPr>
        <w:t>Vucelic</w:t>
      </w:r>
      <w:proofErr w:type="spellEnd"/>
      <w:r w:rsidRPr="009C4ECF">
        <w:rPr>
          <w:rFonts w:ascii="Book Antiqua" w:hAnsi="Book Antiqua" w:cs="宋体"/>
          <w:color w:val="000000"/>
          <w:sz w:val="24"/>
          <w:szCs w:val="24"/>
        </w:rPr>
        <w:t xml:space="preserve"> B, </w:t>
      </w:r>
      <w:proofErr w:type="spellStart"/>
      <w:r w:rsidRPr="009C4ECF">
        <w:rPr>
          <w:rFonts w:ascii="Book Antiqua" w:hAnsi="Book Antiqua" w:cs="宋体"/>
          <w:color w:val="000000"/>
          <w:sz w:val="24"/>
          <w:szCs w:val="24"/>
        </w:rPr>
        <w:t>Söderholm</w:t>
      </w:r>
      <w:proofErr w:type="spellEnd"/>
      <w:r w:rsidRPr="009C4ECF">
        <w:rPr>
          <w:rFonts w:ascii="Book Antiqua" w:hAnsi="Book Antiqua" w:cs="宋体"/>
          <w:color w:val="000000"/>
          <w:sz w:val="24"/>
          <w:szCs w:val="24"/>
        </w:rPr>
        <w:t xml:space="preserve"> J, Escher J, </w:t>
      </w:r>
      <w:proofErr w:type="spellStart"/>
      <w:r w:rsidRPr="009C4ECF">
        <w:rPr>
          <w:rFonts w:ascii="Book Antiqua" w:hAnsi="Book Antiqua" w:cs="宋体"/>
          <w:color w:val="000000"/>
          <w:sz w:val="24"/>
          <w:szCs w:val="24"/>
        </w:rPr>
        <w:t>Koletzko</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Kolho</w:t>
      </w:r>
      <w:proofErr w:type="spellEnd"/>
      <w:r w:rsidRPr="009C4ECF">
        <w:rPr>
          <w:rFonts w:ascii="Book Antiqua" w:hAnsi="Book Antiqua" w:cs="宋体"/>
          <w:color w:val="000000"/>
          <w:sz w:val="24"/>
          <w:szCs w:val="24"/>
        </w:rPr>
        <w:t xml:space="preserve"> KL, Lukas M, </w:t>
      </w:r>
      <w:proofErr w:type="spellStart"/>
      <w:r w:rsidRPr="009C4ECF">
        <w:rPr>
          <w:rFonts w:ascii="Book Antiqua" w:hAnsi="Book Antiqua" w:cs="宋体"/>
          <w:color w:val="000000"/>
          <w:sz w:val="24"/>
          <w:szCs w:val="24"/>
        </w:rPr>
        <w:t>Mottet</w:t>
      </w:r>
      <w:proofErr w:type="spellEnd"/>
      <w:r w:rsidRPr="009C4ECF">
        <w:rPr>
          <w:rFonts w:ascii="Book Antiqua" w:hAnsi="Book Antiqua" w:cs="宋体"/>
          <w:color w:val="000000"/>
          <w:sz w:val="24"/>
          <w:szCs w:val="24"/>
        </w:rPr>
        <w:t xml:space="preserve"> C, </w:t>
      </w:r>
      <w:proofErr w:type="spellStart"/>
      <w:r w:rsidRPr="009C4ECF">
        <w:rPr>
          <w:rFonts w:ascii="Book Antiqua" w:hAnsi="Book Antiqua" w:cs="宋体"/>
          <w:color w:val="000000"/>
          <w:sz w:val="24"/>
          <w:szCs w:val="24"/>
        </w:rPr>
        <w:t>Tilg</w:t>
      </w:r>
      <w:proofErr w:type="spellEnd"/>
      <w:r w:rsidRPr="009C4ECF">
        <w:rPr>
          <w:rFonts w:ascii="Book Antiqua" w:hAnsi="Book Antiqua" w:cs="宋体"/>
          <w:color w:val="000000"/>
          <w:sz w:val="24"/>
          <w:szCs w:val="24"/>
        </w:rPr>
        <w:t xml:space="preserve"> H, </w:t>
      </w:r>
      <w:proofErr w:type="spellStart"/>
      <w:r w:rsidRPr="009C4ECF">
        <w:rPr>
          <w:rFonts w:ascii="Book Antiqua" w:hAnsi="Book Antiqua" w:cs="宋体"/>
          <w:color w:val="000000"/>
          <w:sz w:val="24"/>
          <w:szCs w:val="24"/>
        </w:rPr>
        <w:t>Vermeire</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Carbonnel</w:t>
      </w:r>
      <w:proofErr w:type="spellEnd"/>
      <w:r w:rsidRPr="009C4ECF">
        <w:rPr>
          <w:rFonts w:ascii="Book Antiqua" w:hAnsi="Book Antiqua" w:cs="宋体"/>
          <w:color w:val="000000"/>
          <w:sz w:val="24"/>
          <w:szCs w:val="24"/>
        </w:rPr>
        <w:t xml:space="preserve"> F, Cole A, </w:t>
      </w:r>
      <w:proofErr w:type="spellStart"/>
      <w:r w:rsidRPr="009C4ECF">
        <w:rPr>
          <w:rFonts w:ascii="Book Antiqua" w:hAnsi="Book Antiqua" w:cs="宋体"/>
          <w:color w:val="000000"/>
          <w:sz w:val="24"/>
          <w:szCs w:val="24"/>
        </w:rPr>
        <w:t>Novacek</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Reinshagen</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Tsianos</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Herrlinger</w:t>
      </w:r>
      <w:proofErr w:type="spellEnd"/>
      <w:r w:rsidRPr="009C4ECF">
        <w:rPr>
          <w:rFonts w:ascii="Book Antiqua" w:hAnsi="Book Antiqua" w:cs="宋体"/>
          <w:color w:val="000000"/>
          <w:sz w:val="24"/>
          <w:szCs w:val="24"/>
        </w:rPr>
        <w:t xml:space="preserve"> K, Oldenburg B, </w:t>
      </w:r>
      <w:proofErr w:type="spellStart"/>
      <w:r w:rsidRPr="009C4ECF">
        <w:rPr>
          <w:rFonts w:ascii="Book Antiqua" w:hAnsi="Book Antiqua" w:cs="宋体"/>
          <w:color w:val="000000"/>
          <w:sz w:val="24"/>
          <w:szCs w:val="24"/>
        </w:rPr>
        <w:t>Bouhnik</w:t>
      </w:r>
      <w:proofErr w:type="spellEnd"/>
      <w:r w:rsidRPr="009C4ECF">
        <w:rPr>
          <w:rFonts w:ascii="Book Antiqua" w:hAnsi="Book Antiqua" w:cs="宋体"/>
          <w:color w:val="000000"/>
          <w:sz w:val="24"/>
          <w:szCs w:val="24"/>
        </w:rPr>
        <w:t xml:space="preserve"> Y, </w:t>
      </w:r>
      <w:proofErr w:type="spellStart"/>
      <w:r w:rsidRPr="009C4ECF">
        <w:rPr>
          <w:rFonts w:ascii="Book Antiqua" w:hAnsi="Book Antiqua" w:cs="宋体"/>
          <w:color w:val="000000"/>
          <w:sz w:val="24"/>
          <w:szCs w:val="24"/>
        </w:rPr>
        <w:t>Kiesslich</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Stange</w:t>
      </w:r>
      <w:proofErr w:type="spellEnd"/>
      <w:r w:rsidRPr="009C4ECF">
        <w:rPr>
          <w:rFonts w:ascii="Book Antiqua" w:hAnsi="Book Antiqua" w:cs="宋体"/>
          <w:color w:val="000000"/>
          <w:sz w:val="24"/>
          <w:szCs w:val="24"/>
        </w:rPr>
        <w:t xml:space="preserve"> E, Travis S, Lindsay J. The second European evidence-based Consensus on the diagnosis and management of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Special situations.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w:t>
      </w:r>
      <w:r w:rsidRPr="009C4ECF">
        <w:rPr>
          <w:rFonts w:ascii="Book Antiqua" w:hAnsi="Book Antiqua" w:cs="宋体"/>
          <w:color w:val="000000"/>
          <w:sz w:val="24"/>
          <w:szCs w:val="24"/>
        </w:rPr>
        <w:t>: 63-101 [PMID: 21122490 DOI: 10.1016/j.crohns.2009.09.009]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81</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Selinger</w:t>
      </w:r>
      <w:proofErr w:type="spellEnd"/>
      <w:r w:rsidRPr="009C4ECF">
        <w:rPr>
          <w:rFonts w:ascii="Book Antiqua" w:hAnsi="Book Antiqua" w:cs="宋体"/>
          <w:b/>
          <w:bCs/>
          <w:color w:val="000000"/>
          <w:sz w:val="24"/>
          <w:szCs w:val="24"/>
        </w:rPr>
        <w:t xml:space="preserve"> CP</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Eaden</w:t>
      </w:r>
      <w:proofErr w:type="spellEnd"/>
      <w:r w:rsidRPr="009C4ECF">
        <w:rPr>
          <w:rFonts w:ascii="Book Antiqua" w:hAnsi="Book Antiqua" w:cs="宋体"/>
          <w:color w:val="000000"/>
          <w:sz w:val="24"/>
          <w:szCs w:val="24"/>
        </w:rPr>
        <w:t xml:space="preserve"> J, Selby W, Jones DB, </w:t>
      </w:r>
      <w:proofErr w:type="spellStart"/>
      <w:r w:rsidRPr="009C4ECF">
        <w:rPr>
          <w:rFonts w:ascii="Book Antiqua" w:hAnsi="Book Antiqua" w:cs="宋体"/>
          <w:color w:val="000000"/>
          <w:sz w:val="24"/>
          <w:szCs w:val="24"/>
        </w:rPr>
        <w:t>Katelaris</w:t>
      </w:r>
      <w:proofErr w:type="spellEnd"/>
      <w:r w:rsidRPr="009C4ECF">
        <w:rPr>
          <w:rFonts w:ascii="Book Antiqua" w:hAnsi="Book Antiqua" w:cs="宋体"/>
          <w:color w:val="000000"/>
          <w:sz w:val="24"/>
          <w:szCs w:val="24"/>
        </w:rPr>
        <w:t xml:space="preserve"> P, Chapman G, </w:t>
      </w:r>
      <w:proofErr w:type="spellStart"/>
      <w:r w:rsidRPr="009C4ECF">
        <w:rPr>
          <w:rFonts w:ascii="Book Antiqua" w:hAnsi="Book Antiqua" w:cs="宋体"/>
          <w:color w:val="000000"/>
          <w:sz w:val="24"/>
          <w:szCs w:val="24"/>
        </w:rPr>
        <w:t>McDondald</w:t>
      </w:r>
      <w:proofErr w:type="spellEnd"/>
      <w:r w:rsidRPr="009C4ECF">
        <w:rPr>
          <w:rFonts w:ascii="Book Antiqua" w:hAnsi="Book Antiqua" w:cs="宋体"/>
          <w:color w:val="000000"/>
          <w:sz w:val="24"/>
          <w:szCs w:val="24"/>
        </w:rPr>
        <w:t xml:space="preserve"> C, McLaughlin J, Leong RW, </w:t>
      </w:r>
      <w:proofErr w:type="spellStart"/>
      <w:r w:rsidRPr="009C4ECF">
        <w:rPr>
          <w:rFonts w:ascii="Book Antiqua" w:hAnsi="Book Antiqua" w:cs="宋体"/>
          <w:color w:val="000000"/>
          <w:sz w:val="24"/>
          <w:szCs w:val="24"/>
        </w:rPr>
        <w:t>Lal</w:t>
      </w:r>
      <w:proofErr w:type="spellEnd"/>
      <w:r w:rsidRPr="009C4ECF">
        <w:rPr>
          <w:rFonts w:ascii="Book Antiqua" w:hAnsi="Book Antiqua" w:cs="宋体"/>
          <w:color w:val="000000"/>
          <w:sz w:val="24"/>
          <w:szCs w:val="24"/>
        </w:rPr>
        <w:t xml:space="preserve"> S. Inflammatory bowel disease and pregnancy: lack of knowledge is associated with negative views.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w:t>
      </w:r>
      <w:r w:rsidRPr="009C4ECF">
        <w:rPr>
          <w:rFonts w:ascii="Book Antiqua" w:hAnsi="Book Antiqua" w:cs="宋体"/>
          <w:color w:val="000000"/>
          <w:sz w:val="24"/>
          <w:szCs w:val="24"/>
        </w:rPr>
        <w:t>: e206-e213 [PMID: 23040449 DOI: 10.1016/j.crohns.2012.09.010]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Andrews JM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Mountifield</w:t>
      </w:r>
      <w:proofErr w:type="spellEnd"/>
      <w:r w:rsidRPr="009C4ECF">
        <w:rPr>
          <w:rFonts w:ascii="Book Antiqua" w:hAnsi="Book Antiqua" w:cs="宋体"/>
          <w:color w:val="000000"/>
          <w:sz w:val="24"/>
          <w:szCs w:val="24"/>
        </w:rPr>
        <w:t xml:space="preserve"> RE, Van </w:t>
      </w:r>
      <w:proofErr w:type="spellStart"/>
      <w:r w:rsidRPr="009C4ECF">
        <w:rPr>
          <w:rFonts w:ascii="Book Antiqua" w:hAnsi="Book Antiqua" w:cs="宋体"/>
          <w:color w:val="000000"/>
          <w:sz w:val="24"/>
          <w:szCs w:val="24"/>
        </w:rPr>
        <w:t>Langenberg</w:t>
      </w:r>
      <w:proofErr w:type="spellEnd"/>
      <w:r w:rsidRPr="009C4ECF">
        <w:rPr>
          <w:rFonts w:ascii="Book Antiqua" w:hAnsi="Book Antiqua" w:cs="宋体"/>
          <w:color w:val="000000"/>
          <w:sz w:val="24"/>
          <w:szCs w:val="24"/>
        </w:rPr>
        <w:t xml:space="preserve"> DR, </w:t>
      </w:r>
      <w:proofErr w:type="spellStart"/>
      <w:r w:rsidRPr="009C4ECF">
        <w:rPr>
          <w:rFonts w:ascii="Book Antiqua" w:hAnsi="Book Antiqua" w:cs="宋体"/>
          <w:color w:val="000000"/>
          <w:sz w:val="24"/>
          <w:szCs w:val="24"/>
        </w:rPr>
        <w:t>Bampton</w:t>
      </w:r>
      <w:proofErr w:type="spellEnd"/>
      <w:r w:rsidRPr="009C4ECF">
        <w:rPr>
          <w:rFonts w:ascii="Book Antiqua" w:hAnsi="Book Antiqua" w:cs="宋体"/>
          <w:color w:val="000000"/>
          <w:sz w:val="24"/>
          <w:szCs w:val="24"/>
        </w:rPr>
        <w:t xml:space="preserve"> PA, </w:t>
      </w:r>
      <w:proofErr w:type="spellStart"/>
      <w:r w:rsidRPr="009C4ECF">
        <w:rPr>
          <w:rFonts w:ascii="Book Antiqua" w:hAnsi="Book Antiqua" w:cs="宋体"/>
          <w:color w:val="000000"/>
          <w:sz w:val="24"/>
          <w:szCs w:val="24"/>
        </w:rPr>
        <w:t>Holtmann</w:t>
      </w:r>
      <w:proofErr w:type="spellEnd"/>
      <w:r w:rsidRPr="009C4ECF">
        <w:rPr>
          <w:rFonts w:ascii="Book Antiqua" w:hAnsi="Book Antiqua" w:cs="宋体"/>
          <w:color w:val="000000"/>
          <w:sz w:val="24"/>
          <w:szCs w:val="24"/>
        </w:rPr>
        <w:t xml:space="preserve"> GJ. Un-promoted issues in inflammatory bowel disease: opportunities to optimize care.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Intern Med J</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40</w:t>
      </w:r>
      <w:r w:rsidRPr="009C4ECF">
        <w:rPr>
          <w:rFonts w:ascii="Book Antiqua" w:hAnsi="Book Antiqua" w:cs="宋体"/>
          <w:color w:val="000000"/>
          <w:sz w:val="24"/>
          <w:szCs w:val="24"/>
        </w:rPr>
        <w:t>: 173-182 [PMID: 19849744 DOI: 10.1111/j.1445-5994.2009.02110.x]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Tavernier N</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Fumery</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Peyrin-Biroulet</w:t>
      </w:r>
      <w:proofErr w:type="spellEnd"/>
      <w:r w:rsidRPr="009C4ECF">
        <w:rPr>
          <w:rFonts w:ascii="Book Antiqua" w:hAnsi="Book Antiqua" w:cs="宋体"/>
          <w:color w:val="000000"/>
          <w:sz w:val="24"/>
          <w:szCs w:val="24"/>
        </w:rPr>
        <w:t xml:space="preserve"> L, </w:t>
      </w:r>
      <w:proofErr w:type="spellStart"/>
      <w:r w:rsidRPr="009C4ECF">
        <w:rPr>
          <w:rFonts w:ascii="Book Antiqua" w:hAnsi="Book Antiqua" w:cs="宋体"/>
          <w:color w:val="000000"/>
          <w:sz w:val="24"/>
          <w:szCs w:val="24"/>
        </w:rPr>
        <w:t>Colombel</w:t>
      </w:r>
      <w:proofErr w:type="spellEnd"/>
      <w:r w:rsidRPr="009C4ECF">
        <w:rPr>
          <w:rFonts w:ascii="Book Antiqua" w:hAnsi="Book Antiqua" w:cs="宋体"/>
          <w:color w:val="000000"/>
          <w:sz w:val="24"/>
          <w:szCs w:val="24"/>
        </w:rPr>
        <w:t xml:space="preserve"> JF, Gower-Rousseau C. Systematic review: fertility in non-surgically treated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Aliment </w:t>
      </w:r>
      <w:proofErr w:type="spellStart"/>
      <w:r w:rsidRPr="009C4ECF">
        <w:rPr>
          <w:rFonts w:ascii="Book Antiqua" w:hAnsi="Book Antiqua" w:cs="宋体"/>
          <w:i/>
          <w:iCs/>
          <w:color w:val="000000"/>
          <w:sz w:val="24"/>
          <w:szCs w:val="24"/>
        </w:rPr>
        <w:t>Pharmacol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Ther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38</w:t>
      </w:r>
      <w:r w:rsidRPr="009C4ECF">
        <w:rPr>
          <w:rFonts w:ascii="Book Antiqua" w:hAnsi="Book Antiqua" w:cs="宋体"/>
          <w:color w:val="000000"/>
          <w:sz w:val="24"/>
          <w:szCs w:val="24"/>
        </w:rPr>
        <w:t>: 847-853 [PMID: 24004045 DOI: 10.1111/apt.12478]</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84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Feagins</w:t>
      </w:r>
      <w:proofErr w:type="spellEnd"/>
      <w:r w:rsidRPr="009C4ECF">
        <w:rPr>
          <w:rFonts w:ascii="Book Antiqua" w:hAnsi="Book Antiqua" w:cs="宋体"/>
          <w:b/>
          <w:bCs/>
          <w:color w:val="000000"/>
          <w:sz w:val="24"/>
          <w:szCs w:val="24"/>
        </w:rPr>
        <w:t xml:space="preserve"> LA</w:t>
      </w:r>
      <w:r w:rsidRPr="009C4ECF">
        <w:rPr>
          <w:rFonts w:ascii="Book Antiqua" w:hAnsi="Book Antiqua" w:cs="宋体"/>
          <w:color w:val="000000"/>
          <w:sz w:val="24"/>
          <w:szCs w:val="24"/>
        </w:rPr>
        <w:t>, Kane SV.</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Sexual and reproductive issues for men with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104</w:t>
      </w:r>
      <w:r w:rsidRPr="009C4ECF">
        <w:rPr>
          <w:rFonts w:ascii="Book Antiqua" w:hAnsi="Book Antiqua" w:cs="宋体"/>
          <w:color w:val="000000"/>
          <w:sz w:val="24"/>
          <w:szCs w:val="24"/>
        </w:rPr>
        <w:t>: 768-773 [PMID: 19223893 DOI: 10.1038/ajg.2008.90]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Sato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Naganuma</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Asakura</w:t>
      </w:r>
      <w:proofErr w:type="spellEnd"/>
      <w:r w:rsidRPr="009C4ECF">
        <w:rPr>
          <w:rFonts w:ascii="Book Antiqua" w:hAnsi="Book Antiqua" w:cs="宋体"/>
          <w:color w:val="000000"/>
          <w:sz w:val="24"/>
          <w:szCs w:val="24"/>
        </w:rPr>
        <w:t xml:space="preserve"> K, </w:t>
      </w:r>
      <w:proofErr w:type="spellStart"/>
      <w:r w:rsidRPr="009C4ECF">
        <w:rPr>
          <w:rFonts w:ascii="Book Antiqua" w:hAnsi="Book Antiqua" w:cs="宋体"/>
          <w:color w:val="000000"/>
          <w:sz w:val="24"/>
          <w:szCs w:val="24"/>
        </w:rPr>
        <w:t>Nishiwaki</w:t>
      </w:r>
      <w:proofErr w:type="spellEnd"/>
      <w:r w:rsidRPr="009C4ECF">
        <w:rPr>
          <w:rFonts w:ascii="Book Antiqua" w:hAnsi="Book Antiqua" w:cs="宋体"/>
          <w:color w:val="000000"/>
          <w:sz w:val="24"/>
          <w:szCs w:val="24"/>
        </w:rPr>
        <w:t xml:space="preserve"> Y, </w:t>
      </w:r>
      <w:proofErr w:type="spellStart"/>
      <w:r w:rsidRPr="009C4ECF">
        <w:rPr>
          <w:rFonts w:ascii="Book Antiqua" w:hAnsi="Book Antiqua" w:cs="宋体"/>
          <w:color w:val="000000"/>
          <w:sz w:val="24"/>
          <w:szCs w:val="24"/>
        </w:rPr>
        <w:t>Yajima</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Hisamatsu</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Iwao</w:t>
      </w:r>
      <w:proofErr w:type="spellEnd"/>
      <w:r w:rsidRPr="009C4ECF">
        <w:rPr>
          <w:rFonts w:ascii="Book Antiqua" w:hAnsi="Book Antiqua" w:cs="宋体"/>
          <w:color w:val="000000"/>
          <w:sz w:val="24"/>
          <w:szCs w:val="24"/>
        </w:rPr>
        <w:t xml:space="preserve"> Y, </w:t>
      </w:r>
      <w:proofErr w:type="spellStart"/>
      <w:r w:rsidRPr="009C4ECF">
        <w:rPr>
          <w:rFonts w:ascii="Book Antiqua" w:hAnsi="Book Antiqua" w:cs="宋体"/>
          <w:color w:val="000000"/>
          <w:sz w:val="24"/>
          <w:szCs w:val="24"/>
        </w:rPr>
        <w:t>Takebayashi</w:t>
      </w:r>
      <w:proofErr w:type="spellEnd"/>
      <w:r w:rsidRPr="009C4ECF">
        <w:rPr>
          <w:rFonts w:ascii="Book Antiqua" w:hAnsi="Book Antiqua" w:cs="宋体"/>
          <w:color w:val="000000"/>
          <w:sz w:val="24"/>
          <w:szCs w:val="24"/>
        </w:rPr>
        <w:t xml:space="preserve"> T, Watanabe M, </w:t>
      </w:r>
      <w:proofErr w:type="spellStart"/>
      <w:r w:rsidRPr="009C4ECF">
        <w:rPr>
          <w:rFonts w:ascii="Book Antiqua" w:hAnsi="Book Antiqua" w:cs="宋体"/>
          <w:color w:val="000000"/>
          <w:sz w:val="24"/>
          <w:szCs w:val="24"/>
        </w:rPr>
        <w:t>Hibi</w:t>
      </w:r>
      <w:proofErr w:type="spellEnd"/>
      <w:r w:rsidRPr="009C4ECF">
        <w:rPr>
          <w:rFonts w:ascii="Book Antiqua" w:hAnsi="Book Antiqua" w:cs="宋体"/>
          <w:color w:val="000000"/>
          <w:sz w:val="24"/>
          <w:szCs w:val="24"/>
        </w:rPr>
        <w:t xml:space="preserve"> T. Conception outcomes and opinions about pregnancy for men with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w:t>
      </w:r>
      <w:r w:rsidRPr="009C4ECF">
        <w:rPr>
          <w:rFonts w:ascii="Book Antiqua" w:hAnsi="Book Antiqua" w:cs="宋体"/>
          <w:color w:val="000000"/>
          <w:sz w:val="24"/>
          <w:szCs w:val="24"/>
        </w:rPr>
        <w:t>: 183-188 [PMID: 21122503 DOI: 10.1016/j.crohns.2009.10.004]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86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Sarkar O</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Bahrainwala</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Chandrasekaran</w:t>
      </w:r>
      <w:proofErr w:type="spellEnd"/>
      <w:r w:rsidRPr="009C4ECF">
        <w:rPr>
          <w:rFonts w:ascii="Book Antiqua" w:hAnsi="Book Antiqua" w:cs="宋体"/>
          <w:color w:val="000000"/>
          <w:sz w:val="24"/>
          <w:szCs w:val="24"/>
        </w:rPr>
        <w:t xml:space="preserve"> S, Kothari S, </w:t>
      </w:r>
      <w:proofErr w:type="spellStart"/>
      <w:r w:rsidRPr="009C4ECF">
        <w:rPr>
          <w:rFonts w:ascii="Book Antiqua" w:hAnsi="Book Antiqua" w:cs="宋体"/>
          <w:color w:val="000000"/>
          <w:sz w:val="24"/>
          <w:szCs w:val="24"/>
        </w:rPr>
        <w:t>Mathur</w:t>
      </w:r>
      <w:proofErr w:type="spellEnd"/>
      <w:r w:rsidRPr="009C4ECF">
        <w:rPr>
          <w:rFonts w:ascii="Book Antiqua" w:hAnsi="Book Antiqua" w:cs="宋体"/>
          <w:color w:val="000000"/>
          <w:sz w:val="24"/>
          <w:szCs w:val="24"/>
        </w:rPr>
        <w:t xml:space="preserve"> PP, </w:t>
      </w:r>
      <w:proofErr w:type="gramStart"/>
      <w:r w:rsidRPr="009C4ECF">
        <w:rPr>
          <w:rFonts w:ascii="Book Antiqua" w:hAnsi="Book Antiqua" w:cs="宋体"/>
          <w:color w:val="000000"/>
          <w:sz w:val="24"/>
          <w:szCs w:val="24"/>
        </w:rPr>
        <w:t>Agarwal</w:t>
      </w:r>
      <w:proofErr w:type="gramEnd"/>
      <w:r w:rsidRPr="009C4ECF">
        <w:rPr>
          <w:rFonts w:ascii="Book Antiqua" w:hAnsi="Book Antiqua" w:cs="宋体"/>
          <w:color w:val="000000"/>
          <w:sz w:val="24"/>
          <w:szCs w:val="24"/>
        </w:rPr>
        <w:t xml:space="preserve"> A. Impact of inflammation on male fertility.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Front </w:t>
      </w:r>
      <w:proofErr w:type="spellStart"/>
      <w:r w:rsidRPr="009C4ECF">
        <w:rPr>
          <w:rFonts w:ascii="Book Antiqua" w:hAnsi="Book Antiqua" w:cs="宋体"/>
          <w:i/>
          <w:iCs/>
          <w:color w:val="000000"/>
          <w:sz w:val="24"/>
          <w:szCs w:val="24"/>
        </w:rPr>
        <w:t>Biosci</w:t>
      </w:r>
      <w:proofErr w:type="spellEnd"/>
      <w:r w:rsidRPr="009C4ECF">
        <w:rPr>
          <w:rFonts w:ascii="Book Antiqua" w:hAnsi="Book Antiqua" w:cs="宋体"/>
          <w:i/>
          <w:iCs/>
          <w:color w:val="000000"/>
          <w:sz w:val="24"/>
          <w:szCs w:val="24"/>
        </w:rPr>
        <w:t xml:space="preserve"> (Elite Ed)</w:t>
      </w:r>
      <w:r w:rsidRPr="00BA3794">
        <w:rPr>
          <w:rFonts w:ascii="Book Antiqua" w:hAnsi="Book Antiqua" w:cs="宋体"/>
          <w:color w:val="000000"/>
          <w:sz w:val="24"/>
          <w:szCs w:val="24"/>
        </w:rPr>
        <w:t> </w:t>
      </w:r>
      <w:r w:rsidRPr="009C4ECF">
        <w:rPr>
          <w:rFonts w:ascii="Book Antiqua" w:hAnsi="Book Antiqua" w:cs="宋体"/>
          <w:color w:val="000000"/>
          <w:sz w:val="24"/>
          <w:szCs w:val="24"/>
        </w:rPr>
        <w:t>2011;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w:t>
      </w:r>
      <w:r w:rsidRPr="009C4ECF">
        <w:rPr>
          <w:rFonts w:ascii="Book Antiqua" w:hAnsi="Book Antiqua" w:cs="宋体"/>
          <w:color w:val="000000"/>
          <w:sz w:val="24"/>
          <w:szCs w:val="24"/>
        </w:rPr>
        <w:t>: 89-95 [PMID: 21196288 DOI: 10.2741/e223]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Timmer</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Bauer A, </w:t>
      </w:r>
      <w:proofErr w:type="spellStart"/>
      <w:r w:rsidRPr="009C4ECF">
        <w:rPr>
          <w:rFonts w:ascii="Book Antiqua" w:hAnsi="Book Antiqua" w:cs="宋体"/>
          <w:color w:val="000000"/>
          <w:sz w:val="24"/>
          <w:szCs w:val="24"/>
        </w:rPr>
        <w:t>Dignass</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Rogler</w:t>
      </w:r>
      <w:proofErr w:type="spellEnd"/>
      <w:r w:rsidRPr="009C4ECF">
        <w:rPr>
          <w:rFonts w:ascii="Book Antiqua" w:hAnsi="Book Antiqua" w:cs="宋体"/>
          <w:color w:val="000000"/>
          <w:sz w:val="24"/>
          <w:szCs w:val="24"/>
        </w:rPr>
        <w:t xml:space="preserve"> G. Sexual function in persons with inflammatory bowel disease: a survey with matched controls.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Gastroenterol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Hepatol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w:t>
      </w:r>
      <w:r w:rsidRPr="009C4ECF">
        <w:rPr>
          <w:rFonts w:ascii="Book Antiqua" w:hAnsi="Book Antiqua" w:cs="宋体"/>
          <w:color w:val="000000"/>
          <w:sz w:val="24"/>
          <w:szCs w:val="24"/>
        </w:rPr>
        <w:t>: 87-94 [PMID: 17234557 DOI: 10.1016/j.cgh.2006.10.018]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Farthing MJ</w:t>
      </w:r>
      <w:r w:rsidRPr="009C4ECF">
        <w:rPr>
          <w:rFonts w:ascii="Book Antiqua" w:hAnsi="Book Antiqua" w:cs="宋体"/>
          <w:color w:val="000000"/>
          <w:sz w:val="24"/>
          <w:szCs w:val="24"/>
        </w:rPr>
        <w:t xml:space="preserve">, Dawson AM. Impaired semen quality in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disease--drugs, ill health, or </w:t>
      </w:r>
      <w:proofErr w:type="spellStart"/>
      <w:r w:rsidRPr="009C4ECF">
        <w:rPr>
          <w:rFonts w:ascii="Book Antiqua" w:hAnsi="Book Antiqua" w:cs="宋体"/>
          <w:color w:val="000000"/>
          <w:sz w:val="24"/>
          <w:szCs w:val="24"/>
        </w:rPr>
        <w:t>undernutrition</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Scand</w:t>
      </w:r>
      <w:proofErr w:type="spellEnd"/>
      <w:r w:rsidRPr="009C4ECF">
        <w:rPr>
          <w:rFonts w:ascii="Book Antiqua" w:hAnsi="Book Antiqua" w:cs="宋体"/>
          <w:i/>
          <w:iCs/>
          <w:color w:val="000000"/>
          <w:sz w:val="24"/>
          <w:szCs w:val="24"/>
        </w:rPr>
        <w:t xml:space="preserve">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18</w:t>
      </w:r>
      <w:r w:rsidRPr="009C4ECF">
        <w:rPr>
          <w:rFonts w:ascii="Book Antiqua" w:hAnsi="Book Antiqua" w:cs="宋体"/>
          <w:color w:val="000000"/>
          <w:sz w:val="24"/>
          <w:szCs w:val="24"/>
        </w:rPr>
        <w:t>: 57-60 [PMID: 6144170 DOI: 10.3109/00365528309181559]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89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Karbach</w:t>
      </w:r>
      <w:proofErr w:type="spellEnd"/>
      <w:r w:rsidRPr="009C4ECF">
        <w:rPr>
          <w:rFonts w:ascii="Book Antiqua" w:hAnsi="Book Antiqua" w:cs="宋体"/>
          <w:b/>
          <w:bCs/>
          <w:color w:val="000000"/>
          <w:sz w:val="24"/>
          <w:szCs w:val="24"/>
        </w:rPr>
        <w:t xml:space="preserve"> U</w:t>
      </w:r>
      <w:r w:rsidRPr="009C4ECF">
        <w:rPr>
          <w:rFonts w:ascii="Book Antiqua" w:hAnsi="Book Antiqua" w:cs="宋体"/>
          <w:color w:val="000000"/>
          <w:sz w:val="24"/>
          <w:szCs w:val="24"/>
        </w:rPr>
        <w:t xml:space="preserve">, Ewe K, Schramm P. [(Quality of semen in patients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proofErr w:type="gramStart"/>
      <w:r w:rsidRPr="009C4ECF">
        <w:rPr>
          <w:rFonts w:ascii="Book Antiqua" w:hAnsi="Book Antiqua" w:cs="宋体"/>
          <w:color w:val="000000"/>
          <w:sz w:val="24"/>
          <w:szCs w:val="24"/>
        </w:rPr>
        <w:t>) ]</w:t>
      </w:r>
      <w:proofErr w:type="gramEnd"/>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Z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20</w:t>
      </w:r>
      <w:r w:rsidRPr="009C4ECF">
        <w:rPr>
          <w:rFonts w:ascii="Book Antiqua" w:hAnsi="Book Antiqua" w:cs="宋体"/>
          <w:color w:val="000000"/>
          <w:sz w:val="24"/>
          <w:szCs w:val="24"/>
        </w:rPr>
        <w:t>: 314-320 [PMID: 6126966]</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90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El-</w:t>
      </w:r>
      <w:proofErr w:type="spellStart"/>
      <w:r w:rsidRPr="009C4ECF">
        <w:rPr>
          <w:rFonts w:ascii="Book Antiqua" w:hAnsi="Book Antiqua" w:cs="宋体"/>
          <w:b/>
          <w:bCs/>
          <w:color w:val="000000"/>
          <w:sz w:val="24"/>
          <w:szCs w:val="24"/>
        </w:rPr>
        <w:t>Tawil</w:t>
      </w:r>
      <w:proofErr w:type="spellEnd"/>
      <w:proofErr w:type="gramEnd"/>
      <w:r w:rsidRPr="009C4ECF">
        <w:rPr>
          <w:rFonts w:ascii="Book Antiqua" w:hAnsi="Book Antiqua" w:cs="宋体"/>
          <w:b/>
          <w:bCs/>
          <w:color w:val="000000"/>
          <w:sz w:val="24"/>
          <w:szCs w:val="24"/>
        </w:rPr>
        <w:t xml:space="preserve"> AM</w:t>
      </w:r>
      <w:r w:rsidRPr="009C4ECF">
        <w:rPr>
          <w:rFonts w:ascii="Book Antiqua" w:hAnsi="Book Antiqua" w:cs="宋体"/>
          <w:color w:val="000000"/>
          <w:sz w:val="24"/>
          <w:szCs w:val="24"/>
        </w:rPr>
        <w:t xml:space="preserve">. Zinc deficiency in men with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 may contribute to poor sperm function and male infertility.</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Andrologia</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35</w:t>
      </w:r>
      <w:r w:rsidRPr="009C4ECF">
        <w:rPr>
          <w:rFonts w:ascii="Book Antiqua" w:hAnsi="Book Antiqua" w:cs="宋体"/>
          <w:color w:val="000000"/>
          <w:sz w:val="24"/>
          <w:szCs w:val="24"/>
        </w:rPr>
        <w:t>: 337-341 [PMID: 15018135 DOI: 10.1046/j.0303-4569.2003.00588.x]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91</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Prideaux</w:t>
      </w:r>
      <w:proofErr w:type="spellEnd"/>
      <w:r w:rsidRPr="009C4ECF">
        <w:rPr>
          <w:rFonts w:ascii="Book Antiqua" w:hAnsi="Book Antiqua" w:cs="宋体"/>
          <w:b/>
          <w:bCs/>
          <w:color w:val="000000"/>
          <w:sz w:val="24"/>
          <w:szCs w:val="24"/>
        </w:rPr>
        <w:t xml:space="preserve"> L</w:t>
      </w:r>
      <w:r w:rsidRPr="009C4ECF">
        <w:rPr>
          <w:rFonts w:ascii="Book Antiqua" w:hAnsi="Book Antiqua" w:cs="宋体"/>
          <w:color w:val="000000"/>
          <w:sz w:val="24"/>
          <w:szCs w:val="24"/>
        </w:rPr>
        <w:t xml:space="preserve">, De Cruz P, Ng SC, </w:t>
      </w:r>
      <w:proofErr w:type="spellStart"/>
      <w:r w:rsidRPr="009C4ECF">
        <w:rPr>
          <w:rFonts w:ascii="Book Antiqua" w:hAnsi="Book Antiqua" w:cs="宋体"/>
          <w:color w:val="000000"/>
          <w:sz w:val="24"/>
          <w:szCs w:val="24"/>
        </w:rPr>
        <w:t>Kamm</w:t>
      </w:r>
      <w:proofErr w:type="spellEnd"/>
      <w:r w:rsidRPr="009C4ECF">
        <w:rPr>
          <w:rFonts w:ascii="Book Antiqua" w:hAnsi="Book Antiqua" w:cs="宋体"/>
          <w:color w:val="000000"/>
          <w:sz w:val="24"/>
          <w:szCs w:val="24"/>
        </w:rPr>
        <w:t xml:space="preserve"> MA. Serological antibodies in inflammatory bowel disease: a systematic review.</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18</w:t>
      </w:r>
      <w:r w:rsidRPr="009C4ECF">
        <w:rPr>
          <w:rFonts w:ascii="Book Antiqua" w:hAnsi="Book Antiqua" w:cs="宋体"/>
          <w:color w:val="000000"/>
          <w:sz w:val="24"/>
          <w:szCs w:val="24"/>
        </w:rPr>
        <w:t>: 1340-1355 [PMID: 22069240 DOI: 10.1002/ibd.21903]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Dimitrova</w:t>
      </w:r>
      <w:proofErr w:type="spellEnd"/>
      <w:r w:rsidRPr="009C4ECF">
        <w:rPr>
          <w:rFonts w:ascii="Book Antiqua" w:hAnsi="Book Antiqua" w:cs="宋体"/>
          <w:b/>
          <w:bCs/>
          <w:color w:val="000000"/>
          <w:sz w:val="24"/>
          <w:szCs w:val="24"/>
        </w:rPr>
        <w:t xml:space="preserve"> D</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Kalaydjiev</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Mendizova</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Piryova</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Nakov</w:t>
      </w:r>
      <w:proofErr w:type="spellEnd"/>
      <w:r w:rsidRPr="009C4ECF">
        <w:rPr>
          <w:rFonts w:ascii="Book Antiqua" w:hAnsi="Book Antiqua" w:cs="宋体"/>
          <w:color w:val="000000"/>
          <w:sz w:val="24"/>
          <w:szCs w:val="24"/>
        </w:rPr>
        <w:t xml:space="preserve"> L. Circulating antibodies to human spermatozoa in patients with ulcerative colitis.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84</w:t>
      </w:r>
      <w:r w:rsidRPr="009C4ECF">
        <w:rPr>
          <w:rFonts w:ascii="Book Antiqua" w:hAnsi="Book Antiqua" w:cs="宋体"/>
          <w:color w:val="000000"/>
          <w:sz w:val="24"/>
          <w:szCs w:val="24"/>
        </w:rPr>
        <w:t>: 1533-1535 [PMID: 16275264 DOI: 10.1016/j.fertnstert.2005.05.041]</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93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Rossato</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Foresta</w:t>
      </w:r>
      <w:proofErr w:type="spellEnd"/>
      <w:r w:rsidRPr="009C4ECF">
        <w:rPr>
          <w:rFonts w:ascii="Book Antiqua" w:hAnsi="Book Antiqua" w:cs="宋体"/>
          <w:color w:val="000000"/>
          <w:sz w:val="24"/>
          <w:szCs w:val="24"/>
        </w:rPr>
        <w:t xml:space="preserve"> C. </w:t>
      </w:r>
      <w:proofErr w:type="spellStart"/>
      <w:r w:rsidRPr="009C4ECF">
        <w:rPr>
          <w:rFonts w:ascii="Book Antiqua" w:hAnsi="Book Antiqua" w:cs="宋体"/>
          <w:color w:val="000000"/>
          <w:sz w:val="24"/>
          <w:szCs w:val="24"/>
        </w:rPr>
        <w:t>Antisperm</w:t>
      </w:r>
      <w:proofErr w:type="spellEnd"/>
      <w:r w:rsidRPr="009C4ECF">
        <w:rPr>
          <w:rFonts w:ascii="Book Antiqua" w:hAnsi="Book Antiqua" w:cs="宋体"/>
          <w:color w:val="000000"/>
          <w:sz w:val="24"/>
          <w:szCs w:val="24"/>
        </w:rPr>
        <w:t xml:space="preserve"> antibodies in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Arch Intern Med</w:t>
      </w:r>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164</w:t>
      </w:r>
      <w:r w:rsidRPr="009C4ECF">
        <w:rPr>
          <w:rFonts w:ascii="Book Antiqua" w:hAnsi="Book Antiqua" w:cs="宋体"/>
          <w:color w:val="000000"/>
          <w:sz w:val="24"/>
          <w:szCs w:val="24"/>
        </w:rPr>
        <w:t>: 2283 [PMID: 15534172 DOI: 10.1001/archinte.164.20.2283]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Farouk R</w:t>
      </w:r>
      <w:r w:rsidRPr="009C4ECF">
        <w:rPr>
          <w:rFonts w:ascii="Book Antiqua" w:hAnsi="Book Antiqua" w:cs="宋体"/>
          <w:color w:val="000000"/>
          <w:sz w:val="24"/>
          <w:szCs w:val="24"/>
        </w:rPr>
        <w:t xml:space="preserve">, Pemberton JH, Wolff BG, </w:t>
      </w:r>
      <w:proofErr w:type="spellStart"/>
      <w:r w:rsidRPr="009C4ECF">
        <w:rPr>
          <w:rFonts w:ascii="Book Antiqua" w:hAnsi="Book Antiqua" w:cs="宋体"/>
          <w:color w:val="000000"/>
          <w:sz w:val="24"/>
          <w:szCs w:val="24"/>
        </w:rPr>
        <w:t>Dozois</w:t>
      </w:r>
      <w:proofErr w:type="spellEnd"/>
      <w:r w:rsidRPr="009C4ECF">
        <w:rPr>
          <w:rFonts w:ascii="Book Antiqua" w:hAnsi="Book Antiqua" w:cs="宋体"/>
          <w:color w:val="000000"/>
          <w:sz w:val="24"/>
          <w:szCs w:val="24"/>
        </w:rPr>
        <w:t xml:space="preserve"> RR, Browning S, Larson D. Functional outcomes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pouch-anal anastomosis for chronic ulcerative colitis.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Ann </w:t>
      </w:r>
      <w:proofErr w:type="spellStart"/>
      <w:r w:rsidRPr="009C4ECF">
        <w:rPr>
          <w:rFonts w:ascii="Book Antiqua" w:hAnsi="Book Antiqua" w:cs="宋体"/>
          <w:i/>
          <w:iCs/>
          <w:color w:val="000000"/>
          <w:sz w:val="24"/>
          <w:szCs w:val="24"/>
        </w:rPr>
        <w:t>Surg</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231</w:t>
      </w:r>
      <w:r w:rsidRPr="009C4ECF">
        <w:rPr>
          <w:rFonts w:ascii="Book Antiqua" w:hAnsi="Book Antiqua" w:cs="宋体"/>
          <w:color w:val="000000"/>
          <w:sz w:val="24"/>
          <w:szCs w:val="24"/>
        </w:rPr>
        <w:t>: 919-926 [PMID: 10816636 DOI: 10.1097/00000658-200006000-00017]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Hueting</w:t>
      </w:r>
      <w:proofErr w:type="spellEnd"/>
      <w:r w:rsidRPr="009C4ECF">
        <w:rPr>
          <w:rFonts w:ascii="Book Antiqua" w:hAnsi="Book Antiqua" w:cs="宋体"/>
          <w:b/>
          <w:bCs/>
          <w:color w:val="000000"/>
          <w:sz w:val="24"/>
          <w:szCs w:val="24"/>
        </w:rPr>
        <w:t xml:space="preserve"> WE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Buskens</w:t>
      </w:r>
      <w:proofErr w:type="spellEnd"/>
      <w:r w:rsidRPr="009C4ECF">
        <w:rPr>
          <w:rFonts w:ascii="Book Antiqua" w:hAnsi="Book Antiqua" w:cs="宋体"/>
          <w:color w:val="000000"/>
          <w:sz w:val="24"/>
          <w:szCs w:val="24"/>
        </w:rPr>
        <w:t xml:space="preserve"> E, van der </w:t>
      </w:r>
      <w:proofErr w:type="spellStart"/>
      <w:r w:rsidRPr="009C4ECF">
        <w:rPr>
          <w:rFonts w:ascii="Book Antiqua" w:hAnsi="Book Antiqua" w:cs="宋体"/>
          <w:color w:val="000000"/>
          <w:sz w:val="24"/>
          <w:szCs w:val="24"/>
        </w:rPr>
        <w:t>Tweel</w:t>
      </w:r>
      <w:proofErr w:type="spellEnd"/>
      <w:r w:rsidRPr="009C4ECF">
        <w:rPr>
          <w:rFonts w:ascii="Book Antiqua" w:hAnsi="Book Antiqua" w:cs="宋体"/>
          <w:color w:val="000000"/>
          <w:sz w:val="24"/>
          <w:szCs w:val="24"/>
        </w:rPr>
        <w:t xml:space="preserve"> I, </w:t>
      </w:r>
      <w:proofErr w:type="spellStart"/>
      <w:r w:rsidRPr="009C4ECF">
        <w:rPr>
          <w:rFonts w:ascii="Book Antiqua" w:hAnsi="Book Antiqua" w:cs="宋体"/>
          <w:color w:val="000000"/>
          <w:sz w:val="24"/>
          <w:szCs w:val="24"/>
        </w:rPr>
        <w:t>Gooszen</w:t>
      </w:r>
      <w:proofErr w:type="spellEnd"/>
      <w:r w:rsidRPr="009C4ECF">
        <w:rPr>
          <w:rFonts w:ascii="Book Antiqua" w:hAnsi="Book Antiqua" w:cs="宋体"/>
          <w:color w:val="000000"/>
          <w:sz w:val="24"/>
          <w:szCs w:val="24"/>
        </w:rPr>
        <w:t xml:space="preserve"> HG, van </w:t>
      </w:r>
      <w:proofErr w:type="spellStart"/>
      <w:r w:rsidRPr="009C4ECF">
        <w:rPr>
          <w:rFonts w:ascii="Book Antiqua" w:hAnsi="Book Antiqua" w:cs="宋体"/>
          <w:color w:val="000000"/>
          <w:sz w:val="24"/>
          <w:szCs w:val="24"/>
        </w:rPr>
        <w:t>Laarhoven</w:t>
      </w:r>
      <w:proofErr w:type="spellEnd"/>
      <w:r w:rsidRPr="009C4ECF">
        <w:rPr>
          <w:rFonts w:ascii="Book Antiqua" w:hAnsi="Book Antiqua" w:cs="宋体"/>
          <w:color w:val="000000"/>
          <w:sz w:val="24"/>
          <w:szCs w:val="24"/>
        </w:rPr>
        <w:t xml:space="preserve"> CJ. Results and complications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 anal anastomosis: a meta-analysis of 43 observational </w:t>
      </w:r>
      <w:r w:rsidRPr="009C4ECF">
        <w:rPr>
          <w:rFonts w:ascii="Book Antiqua" w:hAnsi="Book Antiqua" w:cs="宋体"/>
          <w:color w:val="000000"/>
          <w:sz w:val="24"/>
          <w:szCs w:val="24"/>
        </w:rPr>
        <w:lastRenderedPageBreak/>
        <w:t>studies comprising 9,317 patients.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Dig </w:t>
      </w:r>
      <w:proofErr w:type="spellStart"/>
      <w:r w:rsidRPr="009C4ECF">
        <w:rPr>
          <w:rFonts w:ascii="Book Antiqua" w:hAnsi="Book Antiqua" w:cs="宋体"/>
          <w:i/>
          <w:iCs/>
          <w:color w:val="000000"/>
          <w:sz w:val="24"/>
          <w:szCs w:val="24"/>
        </w:rPr>
        <w:t>Surg</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22</w:t>
      </w:r>
      <w:r w:rsidRPr="009C4ECF">
        <w:rPr>
          <w:rFonts w:ascii="Book Antiqua" w:hAnsi="Book Antiqua" w:cs="宋体"/>
          <w:color w:val="000000"/>
          <w:sz w:val="24"/>
          <w:szCs w:val="24"/>
        </w:rPr>
        <w:t>: 69-79 [PMID: 15838175 DOI: 10.1159/000085356]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Gorgun</w:t>
      </w:r>
      <w:proofErr w:type="spellEnd"/>
      <w:r w:rsidRPr="009C4ECF">
        <w:rPr>
          <w:rFonts w:ascii="Book Antiqua" w:hAnsi="Book Antiqua" w:cs="宋体"/>
          <w:b/>
          <w:bCs/>
          <w:color w:val="000000"/>
          <w:sz w:val="24"/>
          <w:szCs w:val="24"/>
        </w:rPr>
        <w:t xml:space="preserve"> 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Remzi</w:t>
      </w:r>
      <w:proofErr w:type="spellEnd"/>
      <w:r w:rsidRPr="009C4ECF">
        <w:rPr>
          <w:rFonts w:ascii="Book Antiqua" w:hAnsi="Book Antiqua" w:cs="宋体"/>
          <w:color w:val="000000"/>
          <w:sz w:val="24"/>
          <w:szCs w:val="24"/>
        </w:rPr>
        <w:t xml:space="preserve"> FH, Montague DK, Connor JT, O'Brien K, </w:t>
      </w:r>
      <w:proofErr w:type="spellStart"/>
      <w:r w:rsidRPr="009C4ECF">
        <w:rPr>
          <w:rFonts w:ascii="Book Antiqua" w:hAnsi="Book Antiqua" w:cs="宋体"/>
          <w:color w:val="000000"/>
          <w:sz w:val="24"/>
          <w:szCs w:val="24"/>
        </w:rPr>
        <w:t>Loparo</w:t>
      </w:r>
      <w:proofErr w:type="spellEnd"/>
      <w:r w:rsidRPr="009C4ECF">
        <w:rPr>
          <w:rFonts w:ascii="Book Antiqua" w:hAnsi="Book Antiqua" w:cs="宋体"/>
          <w:color w:val="000000"/>
          <w:sz w:val="24"/>
          <w:szCs w:val="24"/>
        </w:rPr>
        <w:t xml:space="preserve"> B, Fazio VW. Male sexual function improves after </w:t>
      </w:r>
      <w:proofErr w:type="spellStart"/>
      <w:r w:rsidRPr="009C4ECF">
        <w:rPr>
          <w:rFonts w:ascii="Book Antiqua" w:hAnsi="Book Antiqua" w:cs="宋体"/>
          <w:color w:val="000000"/>
          <w:sz w:val="24"/>
          <w:szCs w:val="24"/>
        </w:rPr>
        <w:t>ileal</w:t>
      </w:r>
      <w:proofErr w:type="spellEnd"/>
      <w:r w:rsidRPr="009C4ECF">
        <w:rPr>
          <w:rFonts w:ascii="Book Antiqua" w:hAnsi="Book Antiqua" w:cs="宋体"/>
          <w:color w:val="000000"/>
          <w:sz w:val="24"/>
          <w:szCs w:val="24"/>
        </w:rPr>
        <w:t xml:space="preserve"> pouch anal anastomosis.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Colorectal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w:t>
      </w:r>
      <w:r w:rsidRPr="009C4ECF">
        <w:rPr>
          <w:rFonts w:ascii="Book Antiqua" w:hAnsi="Book Antiqua" w:cs="宋体"/>
          <w:color w:val="000000"/>
          <w:sz w:val="24"/>
          <w:szCs w:val="24"/>
        </w:rPr>
        <w:t>: 545-550 [PMID: 16232233 DOI: 10.1111/j.1463-1318.2005.00895.x]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Hueting</w:t>
      </w:r>
      <w:proofErr w:type="spellEnd"/>
      <w:r w:rsidRPr="009C4ECF">
        <w:rPr>
          <w:rFonts w:ascii="Book Antiqua" w:hAnsi="Book Antiqua" w:cs="宋体"/>
          <w:b/>
          <w:bCs/>
          <w:color w:val="000000"/>
          <w:sz w:val="24"/>
          <w:szCs w:val="24"/>
        </w:rPr>
        <w:t xml:space="preserve"> WE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Gooszen</w:t>
      </w:r>
      <w:proofErr w:type="spellEnd"/>
      <w:r w:rsidRPr="009C4ECF">
        <w:rPr>
          <w:rFonts w:ascii="Book Antiqua" w:hAnsi="Book Antiqua" w:cs="宋体"/>
          <w:color w:val="000000"/>
          <w:sz w:val="24"/>
          <w:szCs w:val="24"/>
        </w:rPr>
        <w:t xml:space="preserve"> HG, van </w:t>
      </w:r>
      <w:proofErr w:type="spellStart"/>
      <w:r w:rsidRPr="009C4ECF">
        <w:rPr>
          <w:rFonts w:ascii="Book Antiqua" w:hAnsi="Book Antiqua" w:cs="宋体"/>
          <w:color w:val="000000"/>
          <w:sz w:val="24"/>
          <w:szCs w:val="24"/>
        </w:rPr>
        <w:t>Laarhoven</w:t>
      </w:r>
      <w:proofErr w:type="spellEnd"/>
      <w:r w:rsidRPr="009C4ECF">
        <w:rPr>
          <w:rFonts w:ascii="Book Antiqua" w:hAnsi="Book Antiqua" w:cs="宋体"/>
          <w:color w:val="000000"/>
          <w:sz w:val="24"/>
          <w:szCs w:val="24"/>
        </w:rPr>
        <w:t xml:space="preserve"> CJ. Sexual function and continence after </w:t>
      </w:r>
      <w:proofErr w:type="spellStart"/>
      <w:r w:rsidRPr="009C4ECF">
        <w:rPr>
          <w:rFonts w:ascii="Book Antiqua" w:hAnsi="Book Antiqua" w:cs="宋体"/>
          <w:color w:val="000000"/>
          <w:sz w:val="24"/>
          <w:szCs w:val="24"/>
        </w:rPr>
        <w:t>ileo</w:t>
      </w:r>
      <w:proofErr w:type="spellEnd"/>
      <w:r w:rsidRPr="009C4ECF">
        <w:rPr>
          <w:rFonts w:ascii="Book Antiqua" w:hAnsi="Book Antiqua" w:cs="宋体"/>
          <w:color w:val="000000"/>
          <w:sz w:val="24"/>
          <w:szCs w:val="24"/>
        </w:rPr>
        <w:t xml:space="preserve"> pouch anal anastomosis: a comparison between a meta-analysis and a questionnaire survey.</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Colorectal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19</w:t>
      </w:r>
      <w:r w:rsidRPr="009C4ECF">
        <w:rPr>
          <w:rFonts w:ascii="Book Antiqua" w:hAnsi="Book Antiqua" w:cs="宋体"/>
          <w:color w:val="000000"/>
          <w:sz w:val="24"/>
          <w:szCs w:val="24"/>
        </w:rPr>
        <w:t>: 215-218 [PMID: 14564464 DOI: 10.1007/s00384-003-0543-7]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98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Lindsey I</w:t>
      </w:r>
      <w:r w:rsidRPr="009C4ECF">
        <w:rPr>
          <w:rFonts w:ascii="Book Antiqua" w:hAnsi="Book Antiqua" w:cs="宋体"/>
          <w:color w:val="000000"/>
          <w:sz w:val="24"/>
          <w:szCs w:val="24"/>
        </w:rPr>
        <w:t xml:space="preserve">, George B, </w:t>
      </w:r>
      <w:proofErr w:type="spellStart"/>
      <w:r w:rsidRPr="009C4ECF">
        <w:rPr>
          <w:rFonts w:ascii="Book Antiqua" w:hAnsi="Book Antiqua" w:cs="宋体"/>
          <w:color w:val="000000"/>
          <w:sz w:val="24"/>
          <w:szCs w:val="24"/>
        </w:rPr>
        <w:t>Kettlewell</w:t>
      </w:r>
      <w:proofErr w:type="spellEnd"/>
      <w:r w:rsidRPr="009C4ECF">
        <w:rPr>
          <w:rFonts w:ascii="Book Antiqua" w:hAnsi="Book Antiqua" w:cs="宋体"/>
          <w:color w:val="000000"/>
          <w:sz w:val="24"/>
          <w:szCs w:val="24"/>
        </w:rPr>
        <w:t xml:space="preserve"> M, Mortensen N. Randomized, double-blind, placebo-controlled trial of sildenafil (Viagra) for erectile dysfunction after rectal excision for cancer and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Dis Colon Rectum</w:t>
      </w:r>
      <w:r w:rsidRPr="00BA3794">
        <w:rPr>
          <w:rFonts w:ascii="Book Antiqua" w:hAnsi="Book Antiqua" w:cs="宋体"/>
          <w:color w:val="000000"/>
          <w:sz w:val="24"/>
          <w:szCs w:val="24"/>
        </w:rPr>
        <w:t> </w:t>
      </w:r>
      <w:r w:rsidRPr="009C4ECF">
        <w:rPr>
          <w:rFonts w:ascii="Book Antiqua" w:hAnsi="Book Antiqua" w:cs="宋体"/>
          <w:color w:val="000000"/>
          <w:sz w:val="24"/>
          <w:szCs w:val="24"/>
        </w:rPr>
        <w:t>2002;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45</w:t>
      </w:r>
      <w:r w:rsidRPr="009C4ECF">
        <w:rPr>
          <w:rFonts w:ascii="Book Antiqua" w:hAnsi="Book Antiqua" w:cs="宋体"/>
          <w:color w:val="000000"/>
          <w:sz w:val="24"/>
          <w:szCs w:val="24"/>
        </w:rPr>
        <w:t>: 727-732 [PMID: 12072621 DOI: 10.1007/s10350-004-6287-9]</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99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Beeley</w:t>
      </w:r>
      <w:proofErr w:type="spellEnd"/>
      <w:r w:rsidRPr="009C4ECF">
        <w:rPr>
          <w:rFonts w:ascii="Book Antiqua" w:hAnsi="Book Antiqua" w:cs="宋体"/>
          <w:b/>
          <w:bCs/>
          <w:color w:val="000000"/>
          <w:sz w:val="24"/>
          <w:szCs w:val="24"/>
        </w:rPr>
        <w:t xml:space="preserve"> L</w:t>
      </w:r>
      <w:r w:rsidRPr="009C4ECF">
        <w:rPr>
          <w:rFonts w:ascii="Book Antiqua" w:hAnsi="Book Antiqua" w:cs="宋体"/>
          <w:color w:val="000000"/>
          <w:sz w:val="24"/>
          <w:szCs w:val="24"/>
        </w:rPr>
        <w:t>. Drug-induced sexual dysfunction and infertility.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Adverse Drug React Acute Poisoning Rev</w:t>
      </w:r>
      <w:r w:rsidRPr="00BA3794">
        <w:rPr>
          <w:rFonts w:ascii="Book Antiqua" w:hAnsi="Book Antiqua" w:cs="宋体"/>
          <w:color w:val="000000"/>
          <w:sz w:val="24"/>
          <w:szCs w:val="24"/>
        </w:rPr>
        <w:t> </w:t>
      </w:r>
      <w:r w:rsidRPr="009C4ECF">
        <w:rPr>
          <w:rFonts w:ascii="Book Antiqua" w:hAnsi="Book Antiqua" w:cs="宋体"/>
          <w:color w:val="000000"/>
          <w:sz w:val="24"/>
          <w:szCs w:val="24"/>
        </w:rPr>
        <w:t>1984;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w:t>
      </w:r>
      <w:r w:rsidRPr="009C4ECF">
        <w:rPr>
          <w:rFonts w:ascii="Book Antiqua" w:hAnsi="Book Antiqua" w:cs="宋体"/>
          <w:color w:val="000000"/>
          <w:sz w:val="24"/>
          <w:szCs w:val="24"/>
        </w:rPr>
        <w:t>: 23-42 [PMID: 6148848]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100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Filipović</w:t>
      </w:r>
      <w:proofErr w:type="spellEnd"/>
      <w:r w:rsidRPr="009C4ECF">
        <w:rPr>
          <w:rFonts w:ascii="Book Antiqua" w:hAnsi="Book Antiqua" w:cs="宋体"/>
          <w:b/>
          <w:bCs/>
          <w:color w:val="000000"/>
          <w:sz w:val="24"/>
          <w:szCs w:val="24"/>
        </w:rPr>
        <w:t xml:space="preserve"> BR</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Filipović</w:t>
      </w:r>
      <w:proofErr w:type="spellEnd"/>
      <w:r w:rsidRPr="009C4ECF">
        <w:rPr>
          <w:rFonts w:ascii="Book Antiqua" w:hAnsi="Book Antiqua" w:cs="宋体"/>
          <w:color w:val="000000"/>
          <w:sz w:val="24"/>
          <w:szCs w:val="24"/>
        </w:rPr>
        <w:t xml:space="preserve"> BF, </w:t>
      </w:r>
      <w:proofErr w:type="spellStart"/>
      <w:r w:rsidRPr="009C4ECF">
        <w:rPr>
          <w:rFonts w:ascii="Book Antiqua" w:hAnsi="Book Antiqua" w:cs="宋体"/>
          <w:color w:val="000000"/>
          <w:sz w:val="24"/>
          <w:szCs w:val="24"/>
        </w:rPr>
        <w:t>Kerkez</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Milinić</w:t>
      </w:r>
      <w:proofErr w:type="spellEnd"/>
      <w:r w:rsidRPr="009C4ECF">
        <w:rPr>
          <w:rFonts w:ascii="Book Antiqua" w:hAnsi="Book Antiqua" w:cs="宋体"/>
          <w:color w:val="000000"/>
          <w:sz w:val="24"/>
          <w:szCs w:val="24"/>
        </w:rPr>
        <w:t xml:space="preserve"> N, </w:t>
      </w:r>
      <w:proofErr w:type="spellStart"/>
      <w:r w:rsidRPr="009C4ECF">
        <w:rPr>
          <w:rFonts w:ascii="Book Antiqua" w:hAnsi="Book Antiqua" w:cs="宋体"/>
          <w:color w:val="000000"/>
          <w:sz w:val="24"/>
          <w:szCs w:val="24"/>
        </w:rPr>
        <w:t>Randelović</w:t>
      </w:r>
      <w:proofErr w:type="spellEnd"/>
      <w:r w:rsidRPr="009C4ECF">
        <w:rPr>
          <w:rFonts w:ascii="Book Antiqua" w:hAnsi="Book Antiqua" w:cs="宋体"/>
          <w:color w:val="000000"/>
          <w:sz w:val="24"/>
          <w:szCs w:val="24"/>
        </w:rPr>
        <w:t xml:space="preserve"> T. Depression and anxiety levels in therapy-naive patients with inflammatory bowel disease and cancer of the colon.</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World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13</w:t>
      </w:r>
      <w:r w:rsidRPr="009C4ECF">
        <w:rPr>
          <w:rFonts w:ascii="Book Antiqua" w:hAnsi="Book Antiqua" w:cs="宋体"/>
          <w:color w:val="000000"/>
          <w:sz w:val="24"/>
          <w:szCs w:val="24"/>
        </w:rPr>
        <w:t>: 438-443 [PMID: 17230615]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101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Anderson BT</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Ertle</w:t>
      </w:r>
      <w:proofErr w:type="spellEnd"/>
      <w:r w:rsidRPr="009C4ECF">
        <w:rPr>
          <w:rFonts w:ascii="Book Antiqua" w:hAnsi="Book Antiqua" w:cs="宋体"/>
          <w:color w:val="000000"/>
          <w:sz w:val="24"/>
          <w:szCs w:val="24"/>
        </w:rPr>
        <w:t xml:space="preserve"> JT, </w:t>
      </w:r>
      <w:proofErr w:type="spellStart"/>
      <w:r w:rsidRPr="009C4ECF">
        <w:rPr>
          <w:rFonts w:ascii="Book Antiqua" w:hAnsi="Book Antiqua" w:cs="宋体"/>
          <w:color w:val="000000"/>
          <w:sz w:val="24"/>
          <w:szCs w:val="24"/>
        </w:rPr>
        <w:t>Borum</w:t>
      </w:r>
      <w:proofErr w:type="spellEnd"/>
      <w:r w:rsidRPr="009C4ECF">
        <w:rPr>
          <w:rFonts w:ascii="Book Antiqua" w:hAnsi="Book Antiqua" w:cs="宋体"/>
          <w:color w:val="000000"/>
          <w:sz w:val="24"/>
          <w:szCs w:val="24"/>
        </w:rPr>
        <w:t xml:space="preserve"> ML. Men with inflammatory bowel disease are rarely </w:t>
      </w:r>
      <w:proofErr w:type="spellStart"/>
      <w:r w:rsidRPr="009C4ECF">
        <w:rPr>
          <w:rFonts w:ascii="Book Antiqua" w:hAnsi="Book Antiqua" w:cs="宋体"/>
          <w:color w:val="000000"/>
          <w:sz w:val="24"/>
          <w:szCs w:val="24"/>
        </w:rPr>
        <w:t>counseled</w:t>
      </w:r>
      <w:proofErr w:type="spellEnd"/>
      <w:r w:rsidRPr="009C4ECF">
        <w:rPr>
          <w:rFonts w:ascii="Book Antiqua" w:hAnsi="Book Antiqua" w:cs="宋体"/>
          <w:color w:val="000000"/>
          <w:sz w:val="24"/>
          <w:szCs w:val="24"/>
        </w:rPr>
        <w:t xml:space="preserve"> regarding effects of immunosuppressive therapy on fertility and pregnancy.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w:t>
      </w:r>
      <w:r w:rsidRPr="009C4ECF">
        <w:rPr>
          <w:rFonts w:ascii="Book Antiqua" w:hAnsi="Book Antiqua" w:cs="宋体"/>
          <w:color w:val="000000"/>
          <w:sz w:val="24"/>
          <w:szCs w:val="24"/>
        </w:rPr>
        <w:t>: e716 [PMID: 24055456 DOI: 10.1016/j.crohns.2013.08.015]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102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Levi AJ</w:t>
      </w:r>
      <w:r w:rsidRPr="009C4ECF">
        <w:rPr>
          <w:rFonts w:ascii="Book Antiqua" w:hAnsi="Book Antiqua" w:cs="宋体"/>
          <w:color w:val="000000"/>
          <w:sz w:val="24"/>
          <w:szCs w:val="24"/>
        </w:rPr>
        <w:t xml:space="preserve">, Fisher AM, Hughes L, Hendry WF. </w:t>
      </w:r>
      <w:proofErr w:type="gramStart"/>
      <w:r w:rsidRPr="009C4ECF">
        <w:rPr>
          <w:rFonts w:ascii="Book Antiqua" w:hAnsi="Book Antiqua" w:cs="宋体"/>
          <w:color w:val="000000"/>
          <w:sz w:val="24"/>
          <w:szCs w:val="24"/>
        </w:rPr>
        <w:t xml:space="preserve">Male infertility due to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Lancet</w:t>
      </w:r>
      <w:r w:rsidRPr="00BA3794">
        <w:rPr>
          <w:rFonts w:ascii="Book Antiqua" w:hAnsi="Book Antiqua" w:cs="宋体"/>
          <w:color w:val="000000"/>
          <w:sz w:val="24"/>
          <w:szCs w:val="24"/>
        </w:rPr>
        <w:t> </w:t>
      </w:r>
      <w:r w:rsidRPr="009C4ECF">
        <w:rPr>
          <w:rFonts w:ascii="Book Antiqua" w:hAnsi="Book Antiqua" w:cs="宋体"/>
          <w:color w:val="000000"/>
          <w:sz w:val="24"/>
          <w:szCs w:val="24"/>
        </w:rPr>
        <w:t>1979;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w:t>
      </w:r>
      <w:r w:rsidRPr="009C4ECF">
        <w:rPr>
          <w:rFonts w:ascii="Book Antiqua" w:hAnsi="Book Antiqua" w:cs="宋体"/>
          <w:color w:val="000000"/>
          <w:sz w:val="24"/>
          <w:szCs w:val="24"/>
        </w:rPr>
        <w:t>: 276-278 [PMID: 88609 DOI: 10.1016/S0140-6736(79)90292-7]</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103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Birnie</w:t>
      </w:r>
      <w:proofErr w:type="spellEnd"/>
      <w:r w:rsidRPr="009C4ECF">
        <w:rPr>
          <w:rFonts w:ascii="Book Antiqua" w:hAnsi="Book Antiqua" w:cs="宋体"/>
          <w:b/>
          <w:bCs/>
          <w:color w:val="000000"/>
          <w:sz w:val="24"/>
          <w:szCs w:val="24"/>
        </w:rPr>
        <w:t xml:space="preserve"> GG</w:t>
      </w:r>
      <w:r w:rsidRPr="009C4ECF">
        <w:rPr>
          <w:rFonts w:ascii="Book Antiqua" w:hAnsi="Book Antiqua" w:cs="宋体"/>
          <w:color w:val="000000"/>
          <w:sz w:val="24"/>
          <w:szCs w:val="24"/>
        </w:rPr>
        <w:t xml:space="preserve">, McLeod TI, Watkinson G. Incidence of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-induced male infertility.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1981;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22</w:t>
      </w:r>
      <w:r w:rsidRPr="009C4ECF">
        <w:rPr>
          <w:rFonts w:ascii="Book Antiqua" w:hAnsi="Book Antiqua" w:cs="宋体"/>
          <w:color w:val="000000"/>
          <w:sz w:val="24"/>
          <w:szCs w:val="24"/>
        </w:rPr>
        <w:t>: 452-455 [PMID: 6114898 DOI: 10.1136/gut.22.6.452]</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104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Chermesh</w:t>
      </w:r>
      <w:proofErr w:type="spellEnd"/>
      <w:r w:rsidRPr="009C4ECF">
        <w:rPr>
          <w:rFonts w:ascii="Book Antiqua" w:hAnsi="Book Antiqua" w:cs="宋体"/>
          <w:b/>
          <w:bCs/>
          <w:color w:val="000000"/>
          <w:sz w:val="24"/>
          <w:szCs w:val="24"/>
        </w:rPr>
        <w:t xml:space="preserve"> I</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Eliakim</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Mesalazine</w:t>
      </w:r>
      <w:proofErr w:type="spellEnd"/>
      <w:r w:rsidRPr="009C4ECF">
        <w:rPr>
          <w:rFonts w:ascii="Book Antiqua" w:hAnsi="Book Antiqua" w:cs="宋体"/>
          <w:color w:val="000000"/>
          <w:sz w:val="24"/>
          <w:szCs w:val="24"/>
        </w:rPr>
        <w:t>-induced reversible infertility in a young male.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Dig Liver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36</w:t>
      </w:r>
      <w:r w:rsidRPr="009C4ECF">
        <w:rPr>
          <w:rFonts w:ascii="Book Antiqua" w:hAnsi="Book Antiqua" w:cs="宋体"/>
          <w:color w:val="000000"/>
          <w:sz w:val="24"/>
          <w:szCs w:val="24"/>
        </w:rPr>
        <w:t>: 551-552 [PMID: 15334777 DOI: 10.1016/j.dld.2003.11.030]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lastRenderedPageBreak/>
        <w:t>105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Taffet</w:t>
      </w:r>
      <w:proofErr w:type="spellEnd"/>
      <w:r w:rsidRPr="009C4ECF">
        <w:rPr>
          <w:rFonts w:ascii="Book Antiqua" w:hAnsi="Book Antiqua" w:cs="宋体"/>
          <w:b/>
          <w:bCs/>
          <w:color w:val="000000"/>
          <w:sz w:val="24"/>
          <w:szCs w:val="24"/>
        </w:rPr>
        <w:t xml:space="preserve"> SL</w:t>
      </w:r>
      <w:r w:rsidRPr="009C4ECF">
        <w:rPr>
          <w:rFonts w:ascii="Book Antiqua" w:hAnsi="Book Antiqua" w:cs="宋体"/>
          <w:color w:val="000000"/>
          <w:sz w:val="24"/>
          <w:szCs w:val="24"/>
        </w:rPr>
        <w:t>, Das KM. Sulfasalazine.</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Adverse effects and desensitization.</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Dig Dis </w:t>
      </w:r>
      <w:proofErr w:type="spellStart"/>
      <w:r w:rsidRPr="009C4ECF">
        <w:rPr>
          <w:rFonts w:ascii="Book Antiqua" w:hAnsi="Book Antiqua" w:cs="宋体"/>
          <w:i/>
          <w:iCs/>
          <w:color w:val="000000"/>
          <w:sz w:val="24"/>
          <w:szCs w:val="24"/>
        </w:rPr>
        <w:t>Sci</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28</w:t>
      </w:r>
      <w:r w:rsidRPr="009C4ECF">
        <w:rPr>
          <w:rFonts w:ascii="Book Antiqua" w:hAnsi="Book Antiqua" w:cs="宋体"/>
          <w:color w:val="000000"/>
          <w:sz w:val="24"/>
          <w:szCs w:val="24"/>
        </w:rPr>
        <w:t>: 833-842 [PMID: 6136396 DOI: 10.1007/BF01296907]</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106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O'Moráin</w:t>
      </w:r>
      <w:proofErr w:type="spellEnd"/>
      <w:r w:rsidRPr="009C4ECF">
        <w:rPr>
          <w:rFonts w:ascii="Book Antiqua" w:hAnsi="Book Antiqua" w:cs="宋体"/>
          <w:b/>
          <w:bCs/>
          <w:color w:val="000000"/>
          <w:sz w:val="24"/>
          <w:szCs w:val="24"/>
        </w:rPr>
        <w:t xml:space="preserve"> C</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Smethurst</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Doré</w:t>
      </w:r>
      <w:proofErr w:type="spellEnd"/>
      <w:r w:rsidRPr="009C4ECF">
        <w:rPr>
          <w:rFonts w:ascii="Book Antiqua" w:hAnsi="Book Antiqua" w:cs="宋体"/>
          <w:color w:val="000000"/>
          <w:sz w:val="24"/>
          <w:szCs w:val="24"/>
        </w:rPr>
        <w:t xml:space="preserve"> CJ, Levi AJ.</w:t>
      </w:r>
      <w:proofErr w:type="gramEnd"/>
      <w:r w:rsidRPr="009C4ECF">
        <w:rPr>
          <w:rFonts w:ascii="Book Antiqua" w:hAnsi="Book Antiqua" w:cs="宋体"/>
          <w:color w:val="000000"/>
          <w:sz w:val="24"/>
          <w:szCs w:val="24"/>
        </w:rPr>
        <w:t xml:space="preserve"> Reversible male infertility due to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 studies in man and rat.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1984;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25</w:t>
      </w:r>
      <w:r w:rsidRPr="009C4ECF">
        <w:rPr>
          <w:rFonts w:ascii="Book Antiqua" w:hAnsi="Book Antiqua" w:cs="宋体"/>
          <w:color w:val="000000"/>
          <w:sz w:val="24"/>
          <w:szCs w:val="24"/>
        </w:rPr>
        <w:t>: 1078-1084 [PMID: 6148293 DOI: 10.1136/gut.25.10.1078]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Moody GA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Probert</w:t>
      </w:r>
      <w:proofErr w:type="spellEnd"/>
      <w:r w:rsidRPr="009C4ECF">
        <w:rPr>
          <w:rFonts w:ascii="Book Antiqua" w:hAnsi="Book Antiqua" w:cs="宋体"/>
          <w:color w:val="000000"/>
          <w:sz w:val="24"/>
          <w:szCs w:val="24"/>
        </w:rPr>
        <w:t xml:space="preserve"> C, </w:t>
      </w:r>
      <w:proofErr w:type="spellStart"/>
      <w:r w:rsidRPr="009C4ECF">
        <w:rPr>
          <w:rFonts w:ascii="Book Antiqua" w:hAnsi="Book Antiqua" w:cs="宋体"/>
          <w:color w:val="000000"/>
          <w:sz w:val="24"/>
          <w:szCs w:val="24"/>
        </w:rPr>
        <w:t>Jayanthi</w:t>
      </w:r>
      <w:proofErr w:type="spellEnd"/>
      <w:r w:rsidRPr="009C4ECF">
        <w:rPr>
          <w:rFonts w:ascii="Book Antiqua" w:hAnsi="Book Antiqua" w:cs="宋体"/>
          <w:color w:val="000000"/>
          <w:sz w:val="24"/>
          <w:szCs w:val="24"/>
        </w:rPr>
        <w:t xml:space="preserve"> V, Mayberry JF. </w:t>
      </w:r>
      <w:proofErr w:type="gramStart"/>
      <w:r w:rsidRPr="009C4ECF">
        <w:rPr>
          <w:rFonts w:ascii="Book Antiqua" w:hAnsi="Book Antiqua" w:cs="宋体"/>
          <w:color w:val="000000"/>
          <w:sz w:val="24"/>
          <w:szCs w:val="24"/>
        </w:rPr>
        <w:t xml:space="preserve">The effects of chronic ill health and treatment with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 xml:space="preserve"> on fertility amongst men and women with inflammatory bowel disease in Leicestershire.</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J Colorectal Dis</w:t>
      </w:r>
      <w:r w:rsidRPr="00BA3794">
        <w:rPr>
          <w:rFonts w:ascii="Book Antiqua" w:hAnsi="Book Antiqua" w:cs="宋体"/>
          <w:color w:val="000000"/>
          <w:sz w:val="24"/>
          <w:szCs w:val="24"/>
        </w:rPr>
        <w:t> </w:t>
      </w:r>
      <w:r w:rsidRPr="009C4ECF">
        <w:rPr>
          <w:rFonts w:ascii="Book Antiqua" w:hAnsi="Book Antiqua" w:cs="宋体"/>
          <w:color w:val="000000"/>
          <w:sz w:val="24"/>
          <w:szCs w:val="24"/>
        </w:rPr>
        <w:t>1997;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12</w:t>
      </w:r>
      <w:r w:rsidRPr="009C4ECF">
        <w:rPr>
          <w:rFonts w:ascii="Book Antiqua" w:hAnsi="Book Antiqua" w:cs="宋体"/>
          <w:color w:val="000000"/>
          <w:sz w:val="24"/>
          <w:szCs w:val="24"/>
        </w:rPr>
        <w:t>: 220-224 [PMID: 9272451 DOI: 10.1007/s003840050093]</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108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Fukushima T</w:t>
      </w:r>
      <w:r w:rsidRPr="009C4ECF">
        <w:rPr>
          <w:rFonts w:ascii="Book Antiqua" w:hAnsi="Book Antiqua" w:cs="宋体"/>
          <w:color w:val="000000"/>
          <w:sz w:val="24"/>
          <w:szCs w:val="24"/>
        </w:rPr>
        <w:t xml:space="preserve">, Hamada Y, Komiyama M, </w:t>
      </w:r>
      <w:proofErr w:type="spellStart"/>
      <w:r w:rsidRPr="009C4ECF">
        <w:rPr>
          <w:rFonts w:ascii="Book Antiqua" w:hAnsi="Book Antiqua" w:cs="宋体"/>
          <w:color w:val="000000"/>
          <w:sz w:val="24"/>
          <w:szCs w:val="24"/>
        </w:rPr>
        <w:t>Matsuno</w:t>
      </w:r>
      <w:proofErr w:type="spellEnd"/>
      <w:r w:rsidRPr="009C4ECF">
        <w:rPr>
          <w:rFonts w:ascii="Book Antiqua" w:hAnsi="Book Antiqua" w:cs="宋体"/>
          <w:color w:val="000000"/>
          <w:sz w:val="24"/>
          <w:szCs w:val="24"/>
        </w:rPr>
        <w:t xml:space="preserve"> Y, Mori C, Horii I.</w:t>
      </w:r>
      <w:proofErr w:type="gramEnd"/>
      <w:r w:rsidRPr="009C4ECF">
        <w:rPr>
          <w:rFonts w:ascii="Book Antiqua" w:hAnsi="Book Antiqua" w:cs="宋体"/>
          <w:color w:val="000000"/>
          <w:sz w:val="24"/>
          <w:szCs w:val="24"/>
        </w:rPr>
        <w:t xml:space="preserve"> Early changes in sperm motility, acrosome reaction, and gene expression of reproductive organs in rats treated with sulfasalazine.</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Toxicol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23</w:t>
      </w:r>
      <w:r w:rsidRPr="009C4ECF">
        <w:rPr>
          <w:rFonts w:ascii="Book Antiqua" w:hAnsi="Book Antiqua" w:cs="宋体"/>
          <w:color w:val="000000"/>
          <w:sz w:val="24"/>
          <w:szCs w:val="24"/>
        </w:rPr>
        <w:t>: 153-157 [PMID: 17166698 DOI: 10.1016/j.reprotox.2006.10.003]</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Alonso V</w:t>
      </w:r>
      <w:r w:rsidRPr="009C4ECF">
        <w:rPr>
          <w:rFonts w:ascii="Book Antiqua" w:hAnsi="Book Antiqua" w:cs="宋体"/>
          <w:color w:val="000000"/>
          <w:sz w:val="24"/>
          <w:szCs w:val="24"/>
        </w:rPr>
        <w:t xml:space="preserve">, Linares V, </w:t>
      </w:r>
      <w:proofErr w:type="spellStart"/>
      <w:r w:rsidRPr="009C4ECF">
        <w:rPr>
          <w:rFonts w:ascii="Book Antiqua" w:hAnsi="Book Antiqua" w:cs="宋体"/>
          <w:color w:val="000000"/>
          <w:sz w:val="24"/>
          <w:szCs w:val="24"/>
        </w:rPr>
        <w:t>Bellés</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Albina</w:t>
      </w:r>
      <w:proofErr w:type="spellEnd"/>
      <w:r w:rsidRPr="009C4ECF">
        <w:rPr>
          <w:rFonts w:ascii="Book Antiqua" w:hAnsi="Book Antiqua" w:cs="宋体"/>
          <w:color w:val="000000"/>
          <w:sz w:val="24"/>
          <w:szCs w:val="24"/>
        </w:rPr>
        <w:t xml:space="preserve"> ML, </w:t>
      </w:r>
      <w:proofErr w:type="spellStart"/>
      <w:r w:rsidRPr="009C4ECF">
        <w:rPr>
          <w:rFonts w:ascii="Book Antiqua" w:hAnsi="Book Antiqua" w:cs="宋体"/>
          <w:color w:val="000000"/>
          <w:sz w:val="24"/>
          <w:szCs w:val="24"/>
        </w:rPr>
        <w:t>Sirvent</w:t>
      </w:r>
      <w:proofErr w:type="spellEnd"/>
      <w:r w:rsidRPr="009C4ECF">
        <w:rPr>
          <w:rFonts w:ascii="Book Antiqua" w:hAnsi="Book Antiqua" w:cs="宋体"/>
          <w:color w:val="000000"/>
          <w:sz w:val="24"/>
          <w:szCs w:val="24"/>
        </w:rPr>
        <w:t xml:space="preserve"> JJ, Domingo JL, Sánchez DJ.</w:t>
      </w:r>
      <w:proofErr w:type="gramEnd"/>
      <w:r w:rsidRPr="009C4ECF">
        <w:rPr>
          <w:rFonts w:ascii="Book Antiqua" w:hAnsi="Book Antiqua" w:cs="宋体"/>
          <w:color w:val="000000"/>
          <w:sz w:val="24"/>
          <w:szCs w:val="24"/>
        </w:rPr>
        <w:t xml:space="preserve"> Sulfasalazine induced oxidative stress: a possible mechanism of male infertility.</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Toxicol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27</w:t>
      </w:r>
      <w:r w:rsidRPr="009C4ECF">
        <w:rPr>
          <w:rFonts w:ascii="Book Antiqua" w:hAnsi="Book Antiqua" w:cs="宋体"/>
          <w:color w:val="000000"/>
          <w:sz w:val="24"/>
          <w:szCs w:val="24"/>
        </w:rPr>
        <w:t>: 35-40 [PMID: 19028562 DOI: 10.1016/j.reprotox.2008.10.007]</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110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Toth</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Reversible toxic effect of </w:t>
      </w:r>
      <w:proofErr w:type="spellStart"/>
      <w:r w:rsidRPr="009C4ECF">
        <w:rPr>
          <w:rFonts w:ascii="Book Antiqua" w:hAnsi="Book Antiqua" w:cs="宋体"/>
          <w:color w:val="000000"/>
          <w:sz w:val="24"/>
          <w:szCs w:val="24"/>
        </w:rPr>
        <w:t>salicylazosulfapyridine</w:t>
      </w:r>
      <w:proofErr w:type="spellEnd"/>
      <w:r w:rsidRPr="009C4ECF">
        <w:rPr>
          <w:rFonts w:ascii="Book Antiqua" w:hAnsi="Book Antiqua" w:cs="宋体"/>
          <w:color w:val="000000"/>
          <w:sz w:val="24"/>
          <w:szCs w:val="24"/>
        </w:rPr>
        <w:t xml:space="preserve"> on semen quality.</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1979;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31</w:t>
      </w:r>
      <w:r w:rsidRPr="009C4ECF">
        <w:rPr>
          <w:rFonts w:ascii="Book Antiqua" w:hAnsi="Book Antiqua" w:cs="宋体"/>
          <w:color w:val="000000"/>
          <w:sz w:val="24"/>
          <w:szCs w:val="24"/>
        </w:rPr>
        <w:t>: 538-540 [PMID: 36307]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111</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Toovey</w:t>
      </w:r>
      <w:proofErr w:type="spellEnd"/>
      <w:r w:rsidRPr="009C4ECF">
        <w:rPr>
          <w:rFonts w:ascii="Book Antiqua" w:hAnsi="Book Antiqua" w:cs="宋体"/>
          <w:b/>
          <w:bCs/>
          <w:color w:val="000000"/>
          <w:sz w:val="24"/>
          <w:szCs w:val="24"/>
        </w:rPr>
        <w:t xml:space="preserve"> S</w:t>
      </w:r>
      <w:r w:rsidRPr="009C4ECF">
        <w:rPr>
          <w:rFonts w:ascii="Book Antiqua" w:hAnsi="Book Antiqua" w:cs="宋体"/>
          <w:color w:val="000000"/>
          <w:sz w:val="24"/>
          <w:szCs w:val="24"/>
        </w:rPr>
        <w:t xml:space="preserve">, Hudson E, Hendry WF, Levi AJ.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 xml:space="preserve"> and male infertility: reversibility and possible mechanism.</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1981;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22</w:t>
      </w:r>
      <w:r w:rsidRPr="009C4ECF">
        <w:rPr>
          <w:rFonts w:ascii="Book Antiqua" w:hAnsi="Book Antiqua" w:cs="宋体"/>
          <w:color w:val="000000"/>
          <w:sz w:val="24"/>
          <w:szCs w:val="24"/>
        </w:rPr>
        <w:t>: 445-451 [PMID: 6114897 DOI: 10.1136/gut.22.6.445]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Kjaergaard</w:t>
      </w:r>
      <w:proofErr w:type="spellEnd"/>
      <w:r w:rsidRPr="009C4ECF">
        <w:rPr>
          <w:rFonts w:ascii="Book Antiqua" w:hAnsi="Book Antiqua" w:cs="宋体"/>
          <w:b/>
          <w:bCs/>
          <w:color w:val="000000"/>
          <w:sz w:val="24"/>
          <w:szCs w:val="24"/>
        </w:rPr>
        <w:t xml:space="preserve"> N</w:t>
      </w:r>
      <w:r w:rsidRPr="009C4ECF">
        <w:rPr>
          <w:rFonts w:ascii="Book Antiqua" w:hAnsi="Book Antiqua" w:cs="宋体"/>
          <w:color w:val="000000"/>
          <w:sz w:val="24"/>
          <w:szCs w:val="24"/>
        </w:rPr>
        <w:t xml:space="preserve">, Christensen LA, </w:t>
      </w:r>
      <w:proofErr w:type="spellStart"/>
      <w:r w:rsidRPr="009C4ECF">
        <w:rPr>
          <w:rFonts w:ascii="Book Antiqua" w:hAnsi="Book Antiqua" w:cs="宋体"/>
          <w:color w:val="000000"/>
          <w:sz w:val="24"/>
          <w:szCs w:val="24"/>
        </w:rPr>
        <w:t>Lauritsen</w:t>
      </w:r>
      <w:proofErr w:type="spellEnd"/>
      <w:r w:rsidRPr="009C4ECF">
        <w:rPr>
          <w:rFonts w:ascii="Book Antiqua" w:hAnsi="Book Antiqua" w:cs="宋体"/>
          <w:color w:val="000000"/>
          <w:sz w:val="24"/>
          <w:szCs w:val="24"/>
        </w:rPr>
        <w:t xml:space="preserve"> JG, Rasmussen SN, Hansen SH. Effects of </w:t>
      </w:r>
      <w:proofErr w:type="spellStart"/>
      <w:r w:rsidRPr="009C4ECF">
        <w:rPr>
          <w:rFonts w:ascii="Book Antiqua" w:hAnsi="Book Antiqua" w:cs="宋体"/>
          <w:color w:val="000000"/>
          <w:sz w:val="24"/>
          <w:szCs w:val="24"/>
        </w:rPr>
        <w:t>mesalazine</w:t>
      </w:r>
      <w:proofErr w:type="spellEnd"/>
      <w:r w:rsidRPr="009C4ECF">
        <w:rPr>
          <w:rFonts w:ascii="Book Antiqua" w:hAnsi="Book Antiqua" w:cs="宋体"/>
          <w:color w:val="000000"/>
          <w:sz w:val="24"/>
          <w:szCs w:val="24"/>
        </w:rPr>
        <w:t xml:space="preserve"> substitution on </w:t>
      </w:r>
      <w:proofErr w:type="spellStart"/>
      <w:r w:rsidRPr="009C4ECF">
        <w:rPr>
          <w:rFonts w:ascii="Book Antiqua" w:hAnsi="Book Antiqua" w:cs="宋体"/>
          <w:color w:val="000000"/>
          <w:sz w:val="24"/>
          <w:szCs w:val="24"/>
        </w:rPr>
        <w:t>salicylazosulfapyridine</w:t>
      </w:r>
      <w:proofErr w:type="spellEnd"/>
      <w:r w:rsidRPr="009C4ECF">
        <w:rPr>
          <w:rFonts w:ascii="Book Antiqua" w:hAnsi="Book Antiqua" w:cs="宋体"/>
          <w:color w:val="000000"/>
          <w:sz w:val="24"/>
          <w:szCs w:val="24"/>
        </w:rPr>
        <w:t>-induced seminal abnormalities in men with ulcerative colitis.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Scand</w:t>
      </w:r>
      <w:proofErr w:type="spellEnd"/>
      <w:r w:rsidRPr="009C4ECF">
        <w:rPr>
          <w:rFonts w:ascii="Book Antiqua" w:hAnsi="Book Antiqua" w:cs="宋体"/>
          <w:i/>
          <w:iCs/>
          <w:color w:val="000000"/>
          <w:sz w:val="24"/>
          <w:szCs w:val="24"/>
        </w:rPr>
        <w:t xml:space="preserve">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24</w:t>
      </w:r>
      <w:r w:rsidRPr="009C4ECF">
        <w:rPr>
          <w:rFonts w:ascii="Book Antiqua" w:hAnsi="Book Antiqua" w:cs="宋体"/>
          <w:color w:val="000000"/>
          <w:sz w:val="24"/>
          <w:szCs w:val="24"/>
        </w:rPr>
        <w:t>: 891-896 [PMID: 2572047 DOI: 10.3109/00365528909089231]</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Riley SA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Lecarpentier</w:t>
      </w:r>
      <w:proofErr w:type="spellEnd"/>
      <w:r w:rsidRPr="009C4ECF">
        <w:rPr>
          <w:rFonts w:ascii="Book Antiqua" w:hAnsi="Book Antiqua" w:cs="宋体"/>
          <w:color w:val="000000"/>
          <w:sz w:val="24"/>
          <w:szCs w:val="24"/>
        </w:rPr>
        <w:t xml:space="preserve"> J, Mani V, Goodman MJ, Mandal BK, </w:t>
      </w:r>
      <w:proofErr w:type="spellStart"/>
      <w:r w:rsidRPr="009C4ECF">
        <w:rPr>
          <w:rFonts w:ascii="Book Antiqua" w:hAnsi="Book Antiqua" w:cs="宋体"/>
          <w:color w:val="000000"/>
          <w:sz w:val="24"/>
          <w:szCs w:val="24"/>
        </w:rPr>
        <w:t>Turnberg</w:t>
      </w:r>
      <w:proofErr w:type="spellEnd"/>
      <w:r w:rsidRPr="009C4ECF">
        <w:rPr>
          <w:rFonts w:ascii="Book Antiqua" w:hAnsi="Book Antiqua" w:cs="宋体"/>
          <w:color w:val="000000"/>
          <w:sz w:val="24"/>
          <w:szCs w:val="24"/>
        </w:rPr>
        <w:t xml:space="preserve"> LA.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 xml:space="preserve"> induced seminal abnormalities in ulcerative colitis: results of </w:t>
      </w:r>
      <w:proofErr w:type="spellStart"/>
      <w:r w:rsidRPr="009C4ECF">
        <w:rPr>
          <w:rFonts w:ascii="Book Antiqua" w:hAnsi="Book Antiqua" w:cs="宋体"/>
          <w:color w:val="000000"/>
          <w:sz w:val="24"/>
          <w:szCs w:val="24"/>
        </w:rPr>
        <w:t>mesalazine</w:t>
      </w:r>
      <w:proofErr w:type="spellEnd"/>
      <w:r w:rsidRPr="009C4ECF">
        <w:rPr>
          <w:rFonts w:ascii="Book Antiqua" w:hAnsi="Book Antiqua" w:cs="宋体"/>
          <w:color w:val="000000"/>
          <w:sz w:val="24"/>
          <w:szCs w:val="24"/>
        </w:rPr>
        <w:t xml:space="preserve"> substitution.</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1987;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28</w:t>
      </w:r>
      <w:r w:rsidRPr="009C4ECF">
        <w:rPr>
          <w:rFonts w:ascii="Book Antiqua" w:hAnsi="Book Antiqua" w:cs="宋体"/>
          <w:color w:val="000000"/>
          <w:sz w:val="24"/>
          <w:szCs w:val="24"/>
        </w:rPr>
        <w:t>: 1008-1012 [PMID: 2889648 DOI: 10.1136/gut.28.8.1008]</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lastRenderedPageBreak/>
        <w:t>114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Chatzinoff</w:t>
      </w:r>
      <w:proofErr w:type="spellEnd"/>
      <w:r w:rsidRPr="009C4ECF">
        <w:rPr>
          <w:rFonts w:ascii="Book Antiqua" w:hAnsi="Book Antiqua" w:cs="宋体"/>
          <w:b/>
          <w:bCs/>
          <w:color w:val="000000"/>
          <w:sz w:val="24"/>
          <w:szCs w:val="24"/>
        </w:rPr>
        <w:t xml:space="preserve"> 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Guarino</w:t>
      </w:r>
      <w:proofErr w:type="spellEnd"/>
      <w:r w:rsidRPr="009C4ECF">
        <w:rPr>
          <w:rFonts w:ascii="Book Antiqua" w:hAnsi="Book Antiqua" w:cs="宋体"/>
          <w:color w:val="000000"/>
          <w:sz w:val="24"/>
          <w:szCs w:val="24"/>
        </w:rPr>
        <w:t xml:space="preserve"> JM, </w:t>
      </w:r>
      <w:proofErr w:type="spellStart"/>
      <w:r w:rsidRPr="009C4ECF">
        <w:rPr>
          <w:rFonts w:ascii="Book Antiqua" w:hAnsi="Book Antiqua" w:cs="宋体"/>
          <w:color w:val="000000"/>
          <w:sz w:val="24"/>
          <w:szCs w:val="24"/>
        </w:rPr>
        <w:t>Corson</w:t>
      </w:r>
      <w:proofErr w:type="spellEnd"/>
      <w:r w:rsidRPr="009C4ECF">
        <w:rPr>
          <w:rFonts w:ascii="Book Antiqua" w:hAnsi="Book Antiqua" w:cs="宋体"/>
          <w:color w:val="000000"/>
          <w:sz w:val="24"/>
          <w:szCs w:val="24"/>
        </w:rPr>
        <w:t xml:space="preserve"> SL, </w:t>
      </w:r>
      <w:proofErr w:type="spellStart"/>
      <w:r w:rsidRPr="009C4ECF">
        <w:rPr>
          <w:rFonts w:ascii="Book Antiqua" w:hAnsi="Book Antiqua" w:cs="宋体"/>
          <w:color w:val="000000"/>
          <w:sz w:val="24"/>
          <w:szCs w:val="24"/>
        </w:rPr>
        <w:t>Batzer</w:t>
      </w:r>
      <w:proofErr w:type="spellEnd"/>
      <w:r w:rsidRPr="009C4ECF">
        <w:rPr>
          <w:rFonts w:ascii="Book Antiqua" w:hAnsi="Book Antiqua" w:cs="宋体"/>
          <w:color w:val="000000"/>
          <w:sz w:val="24"/>
          <w:szCs w:val="24"/>
        </w:rPr>
        <w:t xml:space="preserve"> FR, Friedman LS.</w:t>
      </w:r>
      <w:proofErr w:type="gramEnd"/>
      <w:r w:rsidRPr="009C4ECF">
        <w:rPr>
          <w:rFonts w:ascii="Book Antiqua" w:hAnsi="Book Antiqua" w:cs="宋体"/>
          <w:color w:val="000000"/>
          <w:sz w:val="24"/>
          <w:szCs w:val="24"/>
        </w:rPr>
        <w:t xml:space="preserve"> Sulfasalazine-induced abnormal sperm penetration assay reversed on changing to 5-aminosalicylic acid enemas.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Dig Dis </w:t>
      </w:r>
      <w:proofErr w:type="spellStart"/>
      <w:r w:rsidRPr="009C4ECF">
        <w:rPr>
          <w:rFonts w:ascii="Book Antiqua" w:hAnsi="Book Antiqua" w:cs="宋体"/>
          <w:i/>
          <w:iCs/>
          <w:color w:val="000000"/>
          <w:sz w:val="24"/>
          <w:szCs w:val="24"/>
        </w:rPr>
        <w:t>Sci</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33</w:t>
      </w:r>
      <w:r w:rsidRPr="009C4ECF">
        <w:rPr>
          <w:rFonts w:ascii="Book Antiqua" w:hAnsi="Book Antiqua" w:cs="宋体"/>
          <w:color w:val="000000"/>
          <w:sz w:val="24"/>
          <w:szCs w:val="24"/>
        </w:rPr>
        <w:t>: 108-110 [PMID: 2892654 DOI: 10.1007/BF01536639]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Di Paolo MC</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Paoluzi</w:t>
      </w:r>
      <w:proofErr w:type="spellEnd"/>
      <w:r w:rsidRPr="009C4ECF">
        <w:rPr>
          <w:rFonts w:ascii="Book Antiqua" w:hAnsi="Book Antiqua" w:cs="宋体"/>
          <w:color w:val="000000"/>
          <w:sz w:val="24"/>
          <w:szCs w:val="24"/>
        </w:rPr>
        <w:t xml:space="preserve"> OA, Pica R, </w:t>
      </w:r>
      <w:proofErr w:type="spellStart"/>
      <w:r w:rsidRPr="009C4ECF">
        <w:rPr>
          <w:rFonts w:ascii="Book Antiqua" w:hAnsi="Book Antiqua" w:cs="宋体"/>
          <w:color w:val="000000"/>
          <w:sz w:val="24"/>
          <w:szCs w:val="24"/>
        </w:rPr>
        <w:t>Iacopini</w:t>
      </w:r>
      <w:proofErr w:type="spellEnd"/>
      <w:r w:rsidRPr="009C4ECF">
        <w:rPr>
          <w:rFonts w:ascii="Book Antiqua" w:hAnsi="Book Antiqua" w:cs="宋体"/>
          <w:color w:val="000000"/>
          <w:sz w:val="24"/>
          <w:szCs w:val="24"/>
        </w:rPr>
        <w:t xml:space="preserve"> F, </w:t>
      </w:r>
      <w:proofErr w:type="spellStart"/>
      <w:r w:rsidRPr="009C4ECF">
        <w:rPr>
          <w:rFonts w:ascii="Book Antiqua" w:hAnsi="Book Antiqua" w:cs="宋体"/>
          <w:color w:val="000000"/>
          <w:sz w:val="24"/>
          <w:szCs w:val="24"/>
        </w:rPr>
        <w:t>Crispino</w:t>
      </w:r>
      <w:proofErr w:type="spellEnd"/>
      <w:r w:rsidRPr="009C4ECF">
        <w:rPr>
          <w:rFonts w:ascii="Book Antiqua" w:hAnsi="Book Antiqua" w:cs="宋体"/>
          <w:color w:val="000000"/>
          <w:sz w:val="24"/>
          <w:szCs w:val="24"/>
        </w:rPr>
        <w:t xml:space="preserve"> P, Rivera M, </w:t>
      </w:r>
      <w:proofErr w:type="spellStart"/>
      <w:r w:rsidRPr="009C4ECF">
        <w:rPr>
          <w:rFonts w:ascii="Book Antiqua" w:hAnsi="Book Antiqua" w:cs="宋体"/>
          <w:color w:val="000000"/>
          <w:sz w:val="24"/>
          <w:szCs w:val="24"/>
        </w:rPr>
        <w:t>Spera</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Paoluzi</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Sulphasalazine</w:t>
      </w:r>
      <w:proofErr w:type="spellEnd"/>
      <w:r w:rsidRPr="009C4ECF">
        <w:rPr>
          <w:rFonts w:ascii="Book Antiqua" w:hAnsi="Book Antiqua" w:cs="宋体"/>
          <w:color w:val="000000"/>
          <w:sz w:val="24"/>
          <w:szCs w:val="24"/>
        </w:rPr>
        <w:t xml:space="preserve"> and 5-aminosalicylic acid in long-term treatment of ulcerative colitis: report on tolerance and side-effects.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Dig Liver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33</w:t>
      </w:r>
      <w:r w:rsidRPr="009C4ECF">
        <w:rPr>
          <w:rFonts w:ascii="Book Antiqua" w:hAnsi="Book Antiqua" w:cs="宋体"/>
          <w:color w:val="000000"/>
          <w:sz w:val="24"/>
          <w:szCs w:val="24"/>
        </w:rPr>
        <w:t>: 563-569 [PMID: 11816545 DOI: 10.1016/S1590-8658(01)80108-0]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Wu FC</w:t>
      </w:r>
      <w:r w:rsidRPr="009C4ECF">
        <w:rPr>
          <w:rFonts w:ascii="Book Antiqua" w:hAnsi="Book Antiqua" w:cs="宋体"/>
          <w:color w:val="000000"/>
          <w:sz w:val="24"/>
          <w:szCs w:val="24"/>
        </w:rPr>
        <w:t>, Aitken RJ, Ferguson A. Inflammatory bowel disease and male infertility: effects of sulfasalazine and 5-aminosalicylic acid on sperm-fertilizing capacity and reactive oxygen species generation.</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52</w:t>
      </w:r>
      <w:r w:rsidRPr="009C4ECF">
        <w:rPr>
          <w:rFonts w:ascii="Book Antiqua" w:hAnsi="Book Antiqua" w:cs="宋体"/>
          <w:color w:val="000000"/>
          <w:sz w:val="24"/>
          <w:szCs w:val="24"/>
        </w:rPr>
        <w:t>: 842-845 [PMID: 2572460]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117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Ireland A</w:t>
      </w:r>
      <w:r w:rsidRPr="009C4ECF">
        <w:rPr>
          <w:rFonts w:ascii="Book Antiqua" w:hAnsi="Book Antiqua" w:cs="宋体"/>
          <w:color w:val="000000"/>
          <w:sz w:val="24"/>
          <w:szCs w:val="24"/>
        </w:rPr>
        <w:t>, Jewell DP.</w:t>
      </w:r>
      <w:proofErr w:type="gramEnd"/>
      <w:r w:rsidRPr="009C4ECF">
        <w:rPr>
          <w:rFonts w:ascii="Book Antiqua" w:hAnsi="Book Antiqua" w:cs="宋体"/>
          <w:color w:val="000000"/>
          <w:sz w:val="24"/>
          <w:szCs w:val="24"/>
        </w:rPr>
        <w:t xml:space="preserve"> Sulfasalazine-induced impotence: a beneficial resolution with </w:t>
      </w:r>
      <w:proofErr w:type="spellStart"/>
      <w:r w:rsidRPr="009C4ECF">
        <w:rPr>
          <w:rFonts w:ascii="Book Antiqua" w:hAnsi="Book Antiqua" w:cs="宋体"/>
          <w:color w:val="000000"/>
          <w:sz w:val="24"/>
          <w:szCs w:val="24"/>
        </w:rPr>
        <w:t>olsalazine</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11</w:t>
      </w:r>
      <w:r w:rsidRPr="009C4ECF">
        <w:rPr>
          <w:rFonts w:ascii="Book Antiqua" w:hAnsi="Book Antiqua" w:cs="宋体"/>
          <w:color w:val="000000"/>
          <w:sz w:val="24"/>
          <w:szCs w:val="24"/>
        </w:rPr>
        <w:t>: 711 [PMID: 2573629]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Dejaco</w:t>
      </w:r>
      <w:proofErr w:type="spellEnd"/>
      <w:r w:rsidRPr="009C4ECF">
        <w:rPr>
          <w:rFonts w:ascii="Book Antiqua" w:hAnsi="Book Antiqua" w:cs="宋体"/>
          <w:b/>
          <w:bCs/>
          <w:color w:val="000000"/>
          <w:sz w:val="24"/>
          <w:szCs w:val="24"/>
        </w:rPr>
        <w:t xml:space="preserve"> C</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Mittermaier</w:t>
      </w:r>
      <w:proofErr w:type="spellEnd"/>
      <w:r w:rsidRPr="009C4ECF">
        <w:rPr>
          <w:rFonts w:ascii="Book Antiqua" w:hAnsi="Book Antiqua" w:cs="宋体"/>
          <w:color w:val="000000"/>
          <w:sz w:val="24"/>
          <w:szCs w:val="24"/>
        </w:rPr>
        <w:t xml:space="preserve"> C, </w:t>
      </w:r>
      <w:proofErr w:type="spellStart"/>
      <w:r w:rsidRPr="009C4ECF">
        <w:rPr>
          <w:rFonts w:ascii="Book Antiqua" w:hAnsi="Book Antiqua" w:cs="宋体"/>
          <w:color w:val="000000"/>
          <w:sz w:val="24"/>
          <w:szCs w:val="24"/>
        </w:rPr>
        <w:t>Reinisch</w:t>
      </w:r>
      <w:proofErr w:type="spellEnd"/>
      <w:r w:rsidRPr="009C4ECF">
        <w:rPr>
          <w:rFonts w:ascii="Book Antiqua" w:hAnsi="Book Antiqua" w:cs="宋体"/>
          <w:color w:val="000000"/>
          <w:sz w:val="24"/>
          <w:szCs w:val="24"/>
        </w:rPr>
        <w:t xml:space="preserve"> W, </w:t>
      </w:r>
      <w:proofErr w:type="spellStart"/>
      <w:r w:rsidRPr="009C4ECF">
        <w:rPr>
          <w:rFonts w:ascii="Book Antiqua" w:hAnsi="Book Antiqua" w:cs="宋体"/>
          <w:color w:val="000000"/>
          <w:sz w:val="24"/>
          <w:szCs w:val="24"/>
        </w:rPr>
        <w:t>Gasche</w:t>
      </w:r>
      <w:proofErr w:type="spellEnd"/>
      <w:r w:rsidRPr="009C4ECF">
        <w:rPr>
          <w:rFonts w:ascii="Book Antiqua" w:hAnsi="Book Antiqua" w:cs="宋体"/>
          <w:color w:val="000000"/>
          <w:sz w:val="24"/>
          <w:szCs w:val="24"/>
        </w:rPr>
        <w:t xml:space="preserve"> C, </w:t>
      </w:r>
      <w:proofErr w:type="spellStart"/>
      <w:r w:rsidRPr="009C4ECF">
        <w:rPr>
          <w:rFonts w:ascii="Book Antiqua" w:hAnsi="Book Antiqua" w:cs="宋体"/>
          <w:color w:val="000000"/>
          <w:sz w:val="24"/>
          <w:szCs w:val="24"/>
        </w:rPr>
        <w:t>Waldhoer</w:t>
      </w:r>
      <w:proofErr w:type="spellEnd"/>
      <w:r w:rsidRPr="009C4ECF">
        <w:rPr>
          <w:rFonts w:ascii="Book Antiqua" w:hAnsi="Book Antiqua" w:cs="宋体"/>
          <w:color w:val="000000"/>
          <w:sz w:val="24"/>
          <w:szCs w:val="24"/>
        </w:rPr>
        <w:t xml:space="preserve"> T, </w:t>
      </w:r>
      <w:proofErr w:type="spellStart"/>
      <w:r w:rsidRPr="009C4ECF">
        <w:rPr>
          <w:rFonts w:ascii="Book Antiqua" w:hAnsi="Book Antiqua" w:cs="宋体"/>
          <w:color w:val="000000"/>
          <w:sz w:val="24"/>
          <w:szCs w:val="24"/>
        </w:rPr>
        <w:t>Strohmer</w:t>
      </w:r>
      <w:proofErr w:type="spellEnd"/>
      <w:r w:rsidRPr="009C4ECF">
        <w:rPr>
          <w:rFonts w:ascii="Book Antiqua" w:hAnsi="Book Antiqua" w:cs="宋体"/>
          <w:color w:val="000000"/>
          <w:sz w:val="24"/>
          <w:szCs w:val="24"/>
        </w:rPr>
        <w:t xml:space="preserve"> H, Moser G. Azathioprine treatment and male fertility in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Gastroenterology</w:t>
      </w:r>
      <w:r w:rsidRPr="00BA3794">
        <w:rPr>
          <w:rFonts w:ascii="Book Antiqua" w:hAnsi="Book Antiqua" w:cs="宋体"/>
          <w:color w:val="000000"/>
          <w:sz w:val="24"/>
          <w:szCs w:val="24"/>
        </w:rPr>
        <w:t> </w:t>
      </w:r>
      <w:r w:rsidRPr="009C4ECF">
        <w:rPr>
          <w:rFonts w:ascii="Book Antiqua" w:hAnsi="Book Antiqua" w:cs="宋体"/>
          <w:color w:val="000000"/>
          <w:sz w:val="24"/>
          <w:szCs w:val="24"/>
        </w:rPr>
        <w:t>2001;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121</w:t>
      </w:r>
      <w:r w:rsidRPr="009C4ECF">
        <w:rPr>
          <w:rFonts w:ascii="Book Antiqua" w:hAnsi="Book Antiqua" w:cs="宋体"/>
          <w:color w:val="000000"/>
          <w:sz w:val="24"/>
          <w:szCs w:val="24"/>
        </w:rPr>
        <w:t>: 1048-1053 [PMID: 11677195 DOI: 10.1053/gast.2001.28692]</w:t>
      </w:r>
    </w:p>
    <w:p w:rsidR="002537BF" w:rsidRPr="00BA3794"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119</w:t>
      </w:r>
      <w:r w:rsidRPr="00BA3794">
        <w:rPr>
          <w:rFonts w:ascii="Book Antiqua" w:hAnsi="Book Antiqua" w:cs="宋体"/>
          <w:color w:val="000000"/>
          <w:sz w:val="24"/>
          <w:szCs w:val="24"/>
        </w:rPr>
        <w:t> </w:t>
      </w:r>
      <w:r w:rsidRPr="00BA3794">
        <w:rPr>
          <w:rFonts w:ascii="Book Antiqua" w:hAnsi="Book Antiqua" w:cs="宋体"/>
          <w:b/>
          <w:bCs/>
          <w:color w:val="000000"/>
          <w:sz w:val="24"/>
          <w:szCs w:val="24"/>
        </w:rPr>
        <w:t>Xu L</w:t>
      </w:r>
      <w:r w:rsidRPr="00BA3794">
        <w:rPr>
          <w:rFonts w:ascii="Book Antiqua" w:hAnsi="Book Antiqua" w:cs="宋体"/>
          <w:color w:val="000000"/>
          <w:sz w:val="24"/>
          <w:szCs w:val="24"/>
        </w:rPr>
        <w:t xml:space="preserve">, Han S, Liu Y, Wang H, Yang Y, </w:t>
      </w:r>
      <w:proofErr w:type="spellStart"/>
      <w:r w:rsidRPr="00BA3794">
        <w:rPr>
          <w:rFonts w:ascii="Book Antiqua" w:hAnsi="Book Antiqua" w:cs="宋体"/>
          <w:color w:val="000000"/>
          <w:sz w:val="24"/>
          <w:szCs w:val="24"/>
        </w:rPr>
        <w:t>Qiu</w:t>
      </w:r>
      <w:proofErr w:type="spellEnd"/>
      <w:r w:rsidRPr="00BA3794">
        <w:rPr>
          <w:rFonts w:ascii="Book Antiqua" w:hAnsi="Book Antiqua" w:cs="宋体"/>
          <w:color w:val="000000"/>
          <w:sz w:val="24"/>
          <w:szCs w:val="24"/>
        </w:rPr>
        <w:t xml:space="preserve"> F, Peng W, Tang L, Fu J, Zhu XF, Ding X, Zhu Y. </w:t>
      </w:r>
      <w:proofErr w:type="gramStart"/>
      <w:r w:rsidRPr="00BA3794">
        <w:rPr>
          <w:rFonts w:ascii="Book Antiqua" w:hAnsi="Book Antiqua" w:cs="宋体"/>
          <w:color w:val="000000"/>
          <w:sz w:val="24"/>
          <w:szCs w:val="24"/>
        </w:rPr>
        <w:t xml:space="preserve">The influence of </w:t>
      </w:r>
      <w:proofErr w:type="spellStart"/>
      <w:r w:rsidRPr="00BA3794">
        <w:rPr>
          <w:rFonts w:ascii="Book Antiqua" w:hAnsi="Book Antiqua" w:cs="宋体"/>
          <w:color w:val="000000"/>
          <w:sz w:val="24"/>
          <w:szCs w:val="24"/>
        </w:rPr>
        <w:t>immunosuppressants</w:t>
      </w:r>
      <w:proofErr w:type="spellEnd"/>
      <w:r w:rsidRPr="00BA3794">
        <w:rPr>
          <w:rFonts w:ascii="Book Antiqua" w:hAnsi="Book Antiqua" w:cs="宋体"/>
          <w:color w:val="000000"/>
          <w:sz w:val="24"/>
          <w:szCs w:val="24"/>
        </w:rPr>
        <w:t xml:space="preserve"> on the fertility of males who undergo renal transplantation and on the immune function of their offspring.</w:t>
      </w:r>
      <w:proofErr w:type="gramEnd"/>
      <w:r w:rsidRPr="00BA3794">
        <w:rPr>
          <w:rFonts w:ascii="Book Antiqua" w:hAnsi="Book Antiqua" w:cs="宋体"/>
          <w:color w:val="000000"/>
          <w:sz w:val="24"/>
          <w:szCs w:val="24"/>
        </w:rPr>
        <w:t> </w:t>
      </w:r>
      <w:proofErr w:type="spellStart"/>
      <w:r w:rsidRPr="00BA3794">
        <w:rPr>
          <w:rFonts w:ascii="Book Antiqua" w:hAnsi="Book Antiqua" w:cs="宋体"/>
          <w:i/>
          <w:iCs/>
          <w:color w:val="000000"/>
          <w:sz w:val="24"/>
          <w:szCs w:val="24"/>
        </w:rPr>
        <w:t>Transpl</w:t>
      </w:r>
      <w:proofErr w:type="spellEnd"/>
      <w:r w:rsidRPr="00BA3794">
        <w:rPr>
          <w:rFonts w:ascii="Book Antiqua" w:hAnsi="Book Antiqua" w:cs="宋体"/>
          <w:i/>
          <w:iCs/>
          <w:color w:val="000000"/>
          <w:sz w:val="24"/>
          <w:szCs w:val="24"/>
        </w:rPr>
        <w:t xml:space="preserve"> </w:t>
      </w:r>
      <w:proofErr w:type="spellStart"/>
      <w:r w:rsidRPr="00BA3794">
        <w:rPr>
          <w:rFonts w:ascii="Book Antiqua" w:hAnsi="Book Antiqua" w:cs="宋体"/>
          <w:i/>
          <w:iCs/>
          <w:color w:val="000000"/>
          <w:sz w:val="24"/>
          <w:szCs w:val="24"/>
        </w:rPr>
        <w:t>Immunol</w:t>
      </w:r>
      <w:proofErr w:type="spellEnd"/>
      <w:r w:rsidRPr="00BA3794">
        <w:rPr>
          <w:rFonts w:ascii="Book Antiqua" w:hAnsi="Book Antiqua" w:cs="宋体"/>
          <w:color w:val="000000"/>
          <w:sz w:val="24"/>
          <w:szCs w:val="24"/>
        </w:rPr>
        <w:t> 2009; </w:t>
      </w:r>
      <w:r w:rsidRPr="00BA3794">
        <w:rPr>
          <w:rFonts w:ascii="Book Antiqua" w:hAnsi="Book Antiqua" w:cs="宋体"/>
          <w:b/>
          <w:bCs/>
          <w:color w:val="000000"/>
          <w:sz w:val="24"/>
          <w:szCs w:val="24"/>
        </w:rPr>
        <w:t>22</w:t>
      </w:r>
      <w:r w:rsidRPr="00BA3794">
        <w:rPr>
          <w:rFonts w:ascii="Book Antiqua" w:hAnsi="Book Antiqua" w:cs="宋体"/>
          <w:color w:val="000000"/>
          <w:sz w:val="24"/>
          <w:szCs w:val="24"/>
        </w:rPr>
        <w:t>: 28-31 [PMID: 19818850 DOI: 10.1016/j.trim.2009.10.001]</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Rajapakse</w:t>
      </w:r>
      <w:proofErr w:type="spellEnd"/>
      <w:r w:rsidRPr="009C4ECF">
        <w:rPr>
          <w:rFonts w:ascii="Book Antiqua" w:hAnsi="Book Antiqua" w:cs="宋体"/>
          <w:b/>
          <w:bCs/>
          <w:color w:val="000000"/>
          <w:sz w:val="24"/>
          <w:szCs w:val="24"/>
        </w:rPr>
        <w:t xml:space="preserve"> RO</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Korelitz</w:t>
      </w:r>
      <w:proofErr w:type="spellEnd"/>
      <w:r w:rsidRPr="009C4ECF">
        <w:rPr>
          <w:rFonts w:ascii="Book Antiqua" w:hAnsi="Book Antiqua" w:cs="宋体"/>
          <w:color w:val="000000"/>
          <w:sz w:val="24"/>
          <w:szCs w:val="24"/>
        </w:rPr>
        <w:t xml:space="preserve"> BI, </w:t>
      </w:r>
      <w:proofErr w:type="spellStart"/>
      <w:r w:rsidRPr="009C4ECF">
        <w:rPr>
          <w:rFonts w:ascii="Book Antiqua" w:hAnsi="Book Antiqua" w:cs="宋体"/>
          <w:color w:val="000000"/>
          <w:sz w:val="24"/>
          <w:szCs w:val="24"/>
        </w:rPr>
        <w:t>Zlatanic</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Baiocco</w:t>
      </w:r>
      <w:proofErr w:type="spellEnd"/>
      <w:r w:rsidRPr="009C4ECF">
        <w:rPr>
          <w:rFonts w:ascii="Book Antiqua" w:hAnsi="Book Antiqua" w:cs="宋体"/>
          <w:color w:val="000000"/>
          <w:sz w:val="24"/>
          <w:szCs w:val="24"/>
        </w:rPr>
        <w:t xml:space="preserve"> PJ, </w:t>
      </w:r>
      <w:proofErr w:type="spellStart"/>
      <w:r w:rsidRPr="009C4ECF">
        <w:rPr>
          <w:rFonts w:ascii="Book Antiqua" w:hAnsi="Book Antiqua" w:cs="宋体"/>
          <w:color w:val="000000"/>
          <w:sz w:val="24"/>
          <w:szCs w:val="24"/>
        </w:rPr>
        <w:t>Gleim</w:t>
      </w:r>
      <w:proofErr w:type="spellEnd"/>
      <w:r w:rsidRPr="009C4ECF">
        <w:rPr>
          <w:rFonts w:ascii="Book Antiqua" w:hAnsi="Book Antiqua" w:cs="宋体"/>
          <w:color w:val="000000"/>
          <w:sz w:val="24"/>
          <w:szCs w:val="24"/>
        </w:rPr>
        <w:t xml:space="preserve"> GW. </w:t>
      </w:r>
      <w:proofErr w:type="gramStart"/>
      <w:r w:rsidRPr="009C4ECF">
        <w:rPr>
          <w:rFonts w:ascii="Book Antiqua" w:hAnsi="Book Antiqua" w:cs="宋体"/>
          <w:color w:val="000000"/>
          <w:sz w:val="24"/>
          <w:szCs w:val="24"/>
        </w:rPr>
        <w:t>Outcome of pregnancies when fathers are treated with 6-mercaptopurine for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95</w:t>
      </w:r>
      <w:r w:rsidRPr="009C4ECF">
        <w:rPr>
          <w:rFonts w:ascii="Book Antiqua" w:hAnsi="Book Antiqua" w:cs="宋体"/>
          <w:color w:val="000000"/>
          <w:sz w:val="24"/>
          <w:szCs w:val="24"/>
        </w:rPr>
        <w:t>: 684-688 [PMID: 10710057 DOI: 10.1111/j.1572-0241.2000.01846.x]</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121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Kane SV</w:t>
      </w:r>
      <w:r w:rsidRPr="009C4ECF">
        <w:rPr>
          <w:rFonts w:ascii="Book Antiqua" w:hAnsi="Book Antiqua" w:cs="宋体"/>
          <w:color w:val="000000"/>
          <w:sz w:val="24"/>
          <w:szCs w:val="24"/>
        </w:rPr>
        <w:t>.</w:t>
      </w:r>
      <w:proofErr w:type="gramEnd"/>
      <w:r w:rsidRPr="009C4ECF">
        <w:rPr>
          <w:rFonts w:ascii="Book Antiqua" w:hAnsi="Book Antiqua" w:cs="宋体"/>
          <w:color w:val="000000"/>
          <w:sz w:val="24"/>
          <w:szCs w:val="24"/>
        </w:rPr>
        <w:t xml:space="preserve"> What's good for the goose should be good for the gander--6-MP use in fathers with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95</w:t>
      </w:r>
      <w:r w:rsidRPr="009C4ECF">
        <w:rPr>
          <w:rFonts w:ascii="Book Antiqua" w:hAnsi="Book Antiqua" w:cs="宋体"/>
          <w:color w:val="000000"/>
          <w:sz w:val="24"/>
          <w:szCs w:val="24"/>
        </w:rPr>
        <w:t>: 581-582 [PMID: 10710042]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Nørgård</w:t>
      </w:r>
      <w:proofErr w:type="spellEnd"/>
      <w:r w:rsidRPr="009C4ECF">
        <w:rPr>
          <w:rFonts w:ascii="Book Antiqua" w:hAnsi="Book Antiqua" w:cs="宋体"/>
          <w:b/>
          <w:bCs/>
          <w:color w:val="000000"/>
          <w:sz w:val="24"/>
          <w:szCs w:val="24"/>
        </w:rPr>
        <w:t xml:space="preserve"> B</w:t>
      </w:r>
      <w:r w:rsidRPr="009C4ECF">
        <w:rPr>
          <w:rFonts w:ascii="Book Antiqua" w:hAnsi="Book Antiqua" w:cs="宋体"/>
          <w:color w:val="000000"/>
          <w:sz w:val="24"/>
          <w:szCs w:val="24"/>
        </w:rPr>
        <w:t xml:space="preserve">, Pedersen L, Jacobsen J, Rasmussen SN, </w:t>
      </w:r>
      <w:proofErr w:type="spellStart"/>
      <w:r w:rsidRPr="009C4ECF">
        <w:rPr>
          <w:rFonts w:ascii="Book Antiqua" w:hAnsi="Book Antiqua" w:cs="宋体"/>
          <w:color w:val="000000"/>
          <w:sz w:val="24"/>
          <w:szCs w:val="24"/>
        </w:rPr>
        <w:t>Sørensen</w:t>
      </w:r>
      <w:proofErr w:type="spellEnd"/>
      <w:r w:rsidRPr="009C4ECF">
        <w:rPr>
          <w:rFonts w:ascii="Book Antiqua" w:hAnsi="Book Antiqua" w:cs="宋体"/>
          <w:color w:val="000000"/>
          <w:sz w:val="24"/>
          <w:szCs w:val="24"/>
        </w:rPr>
        <w:t xml:space="preserve"> HT. The risk of congenital abnormalities in children fathered by men treated with azathioprine or </w:t>
      </w:r>
      <w:proofErr w:type="spellStart"/>
      <w:r w:rsidRPr="009C4ECF">
        <w:rPr>
          <w:rFonts w:ascii="Book Antiqua" w:hAnsi="Book Antiqua" w:cs="宋体"/>
          <w:color w:val="000000"/>
          <w:sz w:val="24"/>
          <w:szCs w:val="24"/>
        </w:rPr>
        <w:lastRenderedPageBreak/>
        <w:t>mercaptopurine</w:t>
      </w:r>
      <w:proofErr w:type="spellEnd"/>
      <w:r w:rsidRPr="009C4ECF">
        <w:rPr>
          <w:rFonts w:ascii="Book Antiqua" w:hAnsi="Book Antiqua" w:cs="宋体"/>
          <w:color w:val="000000"/>
          <w:sz w:val="24"/>
          <w:szCs w:val="24"/>
        </w:rPr>
        <w:t xml:space="preserve"> before conception.</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Aliment </w:t>
      </w:r>
      <w:proofErr w:type="spellStart"/>
      <w:r w:rsidRPr="009C4ECF">
        <w:rPr>
          <w:rFonts w:ascii="Book Antiqua" w:hAnsi="Book Antiqua" w:cs="宋体"/>
          <w:i/>
          <w:iCs/>
          <w:color w:val="000000"/>
          <w:sz w:val="24"/>
          <w:szCs w:val="24"/>
        </w:rPr>
        <w:t>Pharmacol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Ther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2004;</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19</w:t>
      </w:r>
      <w:r w:rsidRPr="009C4ECF">
        <w:rPr>
          <w:rFonts w:ascii="Book Antiqua" w:hAnsi="Book Antiqua" w:cs="宋体"/>
          <w:color w:val="000000"/>
          <w:sz w:val="24"/>
          <w:szCs w:val="24"/>
        </w:rPr>
        <w:t>: 679-685 [PMID: 15023170 DOI: 10.1111/j.1365-2036.2004.01889.x]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Francella</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Dyan</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Bodian</w:t>
      </w:r>
      <w:proofErr w:type="spellEnd"/>
      <w:r w:rsidRPr="009C4ECF">
        <w:rPr>
          <w:rFonts w:ascii="Book Antiqua" w:hAnsi="Book Antiqua" w:cs="宋体"/>
          <w:color w:val="000000"/>
          <w:sz w:val="24"/>
          <w:szCs w:val="24"/>
        </w:rPr>
        <w:t xml:space="preserve"> C, Rubin P, Chapman M, Present DH. The safety of 6-mercaptopurine for childbearing patients with inflammatory bowel disease: a retrospective cohort study.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Gastroenterology</w:t>
      </w:r>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124</w:t>
      </w:r>
      <w:r w:rsidRPr="009C4ECF">
        <w:rPr>
          <w:rFonts w:ascii="Book Antiqua" w:hAnsi="Book Antiqua" w:cs="宋体"/>
          <w:color w:val="000000"/>
          <w:sz w:val="24"/>
          <w:szCs w:val="24"/>
        </w:rPr>
        <w:t>: 9-17 [PMID: 12512024 DOI: 10.1053/gast.2003.50014]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Teruel</w:t>
      </w:r>
      <w:proofErr w:type="spellEnd"/>
      <w:r w:rsidRPr="009C4ECF">
        <w:rPr>
          <w:rFonts w:ascii="Book Antiqua" w:hAnsi="Book Antiqua" w:cs="宋体"/>
          <w:b/>
          <w:bCs/>
          <w:color w:val="000000"/>
          <w:sz w:val="24"/>
          <w:szCs w:val="24"/>
        </w:rPr>
        <w:t xml:space="preserve"> C</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López</w:t>
      </w:r>
      <w:proofErr w:type="spellEnd"/>
      <w:r w:rsidRPr="009C4ECF">
        <w:rPr>
          <w:rFonts w:ascii="Book Antiqua" w:hAnsi="Book Antiqua" w:cs="宋体"/>
          <w:color w:val="000000"/>
          <w:sz w:val="24"/>
          <w:szCs w:val="24"/>
        </w:rPr>
        <w:t xml:space="preserve">-San </w:t>
      </w:r>
      <w:proofErr w:type="spellStart"/>
      <w:r w:rsidRPr="009C4ECF">
        <w:rPr>
          <w:rFonts w:ascii="Book Antiqua" w:hAnsi="Book Antiqua" w:cs="宋体"/>
          <w:color w:val="000000"/>
          <w:sz w:val="24"/>
          <w:szCs w:val="24"/>
        </w:rPr>
        <w:t>Román</w:t>
      </w:r>
      <w:proofErr w:type="spellEnd"/>
      <w:r w:rsidRPr="009C4ECF">
        <w:rPr>
          <w:rFonts w:ascii="Book Antiqua" w:hAnsi="Book Antiqua" w:cs="宋体"/>
          <w:color w:val="000000"/>
          <w:sz w:val="24"/>
          <w:szCs w:val="24"/>
        </w:rPr>
        <w:t xml:space="preserve"> A, Bermejo F, </w:t>
      </w:r>
      <w:proofErr w:type="spellStart"/>
      <w:r w:rsidRPr="009C4ECF">
        <w:rPr>
          <w:rFonts w:ascii="Book Antiqua" w:hAnsi="Book Antiqua" w:cs="宋体"/>
          <w:color w:val="000000"/>
          <w:sz w:val="24"/>
          <w:szCs w:val="24"/>
        </w:rPr>
        <w:t>Taxonera</w:t>
      </w:r>
      <w:proofErr w:type="spellEnd"/>
      <w:r w:rsidRPr="009C4ECF">
        <w:rPr>
          <w:rFonts w:ascii="Book Antiqua" w:hAnsi="Book Antiqua" w:cs="宋体"/>
          <w:color w:val="000000"/>
          <w:sz w:val="24"/>
          <w:szCs w:val="24"/>
        </w:rPr>
        <w:t xml:space="preserve"> C, Pérez-</w:t>
      </w:r>
      <w:proofErr w:type="spellStart"/>
      <w:r w:rsidRPr="009C4ECF">
        <w:rPr>
          <w:rFonts w:ascii="Book Antiqua" w:hAnsi="Book Antiqua" w:cs="宋体"/>
          <w:color w:val="000000"/>
          <w:sz w:val="24"/>
          <w:szCs w:val="24"/>
        </w:rPr>
        <w:t>Calle</w:t>
      </w:r>
      <w:proofErr w:type="spellEnd"/>
      <w:r w:rsidRPr="009C4ECF">
        <w:rPr>
          <w:rFonts w:ascii="Book Antiqua" w:hAnsi="Book Antiqua" w:cs="宋体"/>
          <w:color w:val="000000"/>
          <w:sz w:val="24"/>
          <w:szCs w:val="24"/>
        </w:rPr>
        <w:t xml:space="preserve"> JL, </w:t>
      </w:r>
      <w:proofErr w:type="spellStart"/>
      <w:r w:rsidRPr="009C4ECF">
        <w:rPr>
          <w:rFonts w:ascii="Book Antiqua" w:hAnsi="Book Antiqua" w:cs="宋体"/>
          <w:color w:val="000000"/>
          <w:sz w:val="24"/>
          <w:szCs w:val="24"/>
        </w:rPr>
        <w:t>Gisbert</w:t>
      </w:r>
      <w:proofErr w:type="spellEnd"/>
      <w:r w:rsidRPr="009C4ECF">
        <w:rPr>
          <w:rFonts w:ascii="Book Antiqua" w:hAnsi="Book Antiqua" w:cs="宋体"/>
          <w:color w:val="000000"/>
          <w:sz w:val="24"/>
          <w:szCs w:val="24"/>
        </w:rPr>
        <w:t xml:space="preserve"> JP, Martín-</w:t>
      </w:r>
      <w:proofErr w:type="spellStart"/>
      <w:r w:rsidRPr="009C4ECF">
        <w:rPr>
          <w:rFonts w:ascii="Book Antiqua" w:hAnsi="Book Antiqua" w:cs="宋体"/>
          <w:color w:val="000000"/>
          <w:sz w:val="24"/>
          <w:szCs w:val="24"/>
        </w:rPr>
        <w:t>Arranz</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Ponferrada</w:t>
      </w:r>
      <w:proofErr w:type="spellEnd"/>
      <w:r w:rsidRPr="009C4ECF">
        <w:rPr>
          <w:rFonts w:ascii="Book Antiqua" w:hAnsi="Book Antiqua" w:cs="宋体"/>
          <w:color w:val="000000"/>
          <w:sz w:val="24"/>
          <w:szCs w:val="24"/>
        </w:rPr>
        <w:t xml:space="preserve"> A, Van </w:t>
      </w:r>
      <w:proofErr w:type="spellStart"/>
      <w:r w:rsidRPr="009C4ECF">
        <w:rPr>
          <w:rFonts w:ascii="Book Antiqua" w:hAnsi="Book Antiqua" w:cs="宋体"/>
          <w:color w:val="000000"/>
          <w:sz w:val="24"/>
          <w:szCs w:val="24"/>
        </w:rPr>
        <w:t>Domselaar</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Algaba</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Estellés</w:t>
      </w:r>
      <w:proofErr w:type="spellEnd"/>
      <w:r w:rsidRPr="009C4ECF">
        <w:rPr>
          <w:rFonts w:ascii="Book Antiqua" w:hAnsi="Book Antiqua" w:cs="宋体"/>
          <w:color w:val="000000"/>
          <w:sz w:val="24"/>
          <w:szCs w:val="24"/>
        </w:rPr>
        <w:t xml:space="preserve"> J, </w:t>
      </w:r>
      <w:proofErr w:type="spellStart"/>
      <w:r w:rsidRPr="009C4ECF">
        <w:rPr>
          <w:rFonts w:ascii="Book Antiqua" w:hAnsi="Book Antiqua" w:cs="宋体"/>
          <w:color w:val="000000"/>
          <w:sz w:val="24"/>
          <w:szCs w:val="24"/>
        </w:rPr>
        <w:t>López</w:t>
      </w:r>
      <w:proofErr w:type="spellEnd"/>
      <w:r w:rsidRPr="009C4ECF">
        <w:rPr>
          <w:rFonts w:ascii="Book Antiqua" w:hAnsi="Book Antiqua" w:cs="宋体"/>
          <w:color w:val="000000"/>
          <w:sz w:val="24"/>
          <w:szCs w:val="24"/>
        </w:rPr>
        <w:t xml:space="preserve">-Serrano P, Linares PM, Muriel A. Outcomes of pregnancies fathered by inflammatory bowel disease patients exposed to </w:t>
      </w:r>
      <w:proofErr w:type="spellStart"/>
      <w:r w:rsidRPr="009C4ECF">
        <w:rPr>
          <w:rFonts w:ascii="Book Antiqua" w:hAnsi="Book Antiqua" w:cs="宋体"/>
          <w:color w:val="000000"/>
          <w:sz w:val="24"/>
          <w:szCs w:val="24"/>
        </w:rPr>
        <w:t>thiopurines</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Am J </w:t>
      </w:r>
      <w:proofErr w:type="spellStart"/>
      <w:r w:rsidRPr="009C4ECF">
        <w:rPr>
          <w:rFonts w:ascii="Book Antiqua" w:hAnsi="Book Antiqua" w:cs="宋体"/>
          <w:i/>
          <w:iCs/>
          <w:color w:val="000000"/>
          <w:sz w:val="24"/>
          <w:szCs w:val="24"/>
        </w:rPr>
        <w:t>Gastroenterol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105</w:t>
      </w:r>
      <w:r w:rsidRPr="009C4ECF">
        <w:rPr>
          <w:rFonts w:ascii="Book Antiqua" w:hAnsi="Book Antiqua" w:cs="宋体"/>
          <w:color w:val="000000"/>
          <w:sz w:val="24"/>
          <w:szCs w:val="24"/>
        </w:rPr>
        <w:t>: 2003-2008 [PMID: 20700117 DOI: 10.1038/ajg.2010.138]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Masuda H</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Fujihira</w:t>
      </w:r>
      <w:proofErr w:type="spellEnd"/>
      <w:r w:rsidRPr="009C4ECF">
        <w:rPr>
          <w:rFonts w:ascii="Book Antiqua" w:hAnsi="Book Antiqua" w:cs="宋体"/>
          <w:color w:val="000000"/>
          <w:sz w:val="24"/>
          <w:szCs w:val="24"/>
        </w:rPr>
        <w:t xml:space="preserve"> S, Ueno H, Kagawa M, </w:t>
      </w:r>
      <w:proofErr w:type="spellStart"/>
      <w:r w:rsidRPr="009C4ECF">
        <w:rPr>
          <w:rFonts w:ascii="Book Antiqua" w:hAnsi="Book Antiqua" w:cs="宋体"/>
          <w:color w:val="000000"/>
          <w:sz w:val="24"/>
          <w:szCs w:val="24"/>
        </w:rPr>
        <w:t>Katsuoka</w:t>
      </w:r>
      <w:proofErr w:type="spellEnd"/>
      <w:r w:rsidRPr="009C4ECF">
        <w:rPr>
          <w:rFonts w:ascii="Book Antiqua" w:hAnsi="Book Antiqua" w:cs="宋体"/>
          <w:color w:val="000000"/>
          <w:sz w:val="24"/>
          <w:szCs w:val="24"/>
        </w:rPr>
        <w:t xml:space="preserve"> Y, Mori H. </w:t>
      </w:r>
      <w:proofErr w:type="spellStart"/>
      <w:r w:rsidRPr="009C4ECF">
        <w:rPr>
          <w:rFonts w:ascii="Book Antiqua" w:hAnsi="Book Antiqua" w:cs="宋体"/>
          <w:color w:val="000000"/>
          <w:sz w:val="24"/>
          <w:szCs w:val="24"/>
        </w:rPr>
        <w:t>Ultrastructural</w:t>
      </w:r>
      <w:proofErr w:type="spellEnd"/>
      <w:r w:rsidRPr="009C4ECF">
        <w:rPr>
          <w:rFonts w:ascii="Book Antiqua" w:hAnsi="Book Antiqua" w:cs="宋体"/>
          <w:color w:val="000000"/>
          <w:sz w:val="24"/>
          <w:szCs w:val="24"/>
        </w:rPr>
        <w:t xml:space="preserve"> study on cytotoxic effects of cyclosporine A in </w:t>
      </w:r>
      <w:proofErr w:type="spellStart"/>
      <w:r w:rsidRPr="009C4ECF">
        <w:rPr>
          <w:rFonts w:ascii="Book Antiqua" w:hAnsi="Book Antiqua" w:cs="宋体"/>
          <w:color w:val="000000"/>
          <w:sz w:val="24"/>
          <w:szCs w:val="24"/>
        </w:rPr>
        <w:t>spermiogenesis</w:t>
      </w:r>
      <w:proofErr w:type="spellEnd"/>
      <w:r w:rsidRPr="009C4ECF">
        <w:rPr>
          <w:rFonts w:ascii="Book Antiqua" w:hAnsi="Book Antiqua" w:cs="宋体"/>
          <w:color w:val="000000"/>
          <w:sz w:val="24"/>
          <w:szCs w:val="24"/>
        </w:rPr>
        <w:t xml:space="preserve"> in rats.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Med Electron </w:t>
      </w:r>
      <w:proofErr w:type="spellStart"/>
      <w:r w:rsidRPr="009C4ECF">
        <w:rPr>
          <w:rFonts w:ascii="Book Antiqua" w:hAnsi="Book Antiqua" w:cs="宋体"/>
          <w:i/>
          <w:iCs/>
          <w:color w:val="000000"/>
          <w:sz w:val="24"/>
          <w:szCs w:val="24"/>
        </w:rPr>
        <w:t>Microsc</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36</w:t>
      </w:r>
      <w:r w:rsidRPr="009C4ECF">
        <w:rPr>
          <w:rFonts w:ascii="Book Antiqua" w:hAnsi="Book Antiqua" w:cs="宋体"/>
          <w:color w:val="000000"/>
          <w:sz w:val="24"/>
          <w:szCs w:val="24"/>
        </w:rPr>
        <w:t>: 183-191 [PMID: 14505063 DOI: 10.1007/s00795-003-0213-4]</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126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Türk</w:t>
      </w:r>
      <w:proofErr w:type="spellEnd"/>
      <w:r w:rsidRPr="009C4ECF">
        <w:rPr>
          <w:rFonts w:ascii="Book Antiqua" w:hAnsi="Book Antiqua" w:cs="宋体"/>
          <w:b/>
          <w:bCs/>
          <w:color w:val="000000"/>
          <w:sz w:val="24"/>
          <w:szCs w:val="24"/>
        </w:rPr>
        <w:t xml:space="preserve"> G</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Ateşşahin</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Sönmez</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Yüce</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Ceribaşi</w:t>
      </w:r>
      <w:proofErr w:type="spellEnd"/>
      <w:r w:rsidRPr="009C4ECF">
        <w:rPr>
          <w:rFonts w:ascii="Book Antiqua" w:hAnsi="Book Antiqua" w:cs="宋体"/>
          <w:color w:val="000000"/>
          <w:sz w:val="24"/>
          <w:szCs w:val="24"/>
        </w:rPr>
        <w:t xml:space="preserve"> AO.</w:t>
      </w:r>
      <w:proofErr w:type="gramEnd"/>
      <w:r w:rsidRPr="009C4ECF">
        <w:rPr>
          <w:rFonts w:ascii="Book Antiqua" w:hAnsi="Book Antiqua" w:cs="宋体"/>
          <w:color w:val="000000"/>
          <w:sz w:val="24"/>
          <w:szCs w:val="24"/>
        </w:rPr>
        <w:t xml:space="preserve"> Lycopene protects against cyclosporine A-induced testicular toxicity in rats.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Theriogenology</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67</w:t>
      </w:r>
      <w:r w:rsidRPr="009C4ECF">
        <w:rPr>
          <w:rFonts w:ascii="Book Antiqua" w:hAnsi="Book Antiqua" w:cs="宋体"/>
          <w:color w:val="000000"/>
          <w:sz w:val="24"/>
          <w:szCs w:val="24"/>
        </w:rPr>
        <w:t>: 778-785 [PMID: 17123593 DOI: 10.1016/j.theriogenology.2006.10.013]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Türk</w:t>
      </w:r>
      <w:proofErr w:type="spellEnd"/>
      <w:r w:rsidRPr="009C4ECF">
        <w:rPr>
          <w:rFonts w:ascii="Book Antiqua" w:hAnsi="Book Antiqua" w:cs="宋体"/>
          <w:b/>
          <w:bCs/>
          <w:color w:val="000000"/>
          <w:sz w:val="24"/>
          <w:szCs w:val="24"/>
        </w:rPr>
        <w:t xml:space="preserve"> G</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Sönmez</w:t>
      </w:r>
      <w:proofErr w:type="spellEnd"/>
      <w:r w:rsidRPr="009C4ECF">
        <w:rPr>
          <w:rFonts w:ascii="Book Antiqua" w:hAnsi="Book Antiqua" w:cs="宋体"/>
          <w:color w:val="000000"/>
          <w:sz w:val="24"/>
          <w:szCs w:val="24"/>
        </w:rPr>
        <w:t xml:space="preserve"> M, </w:t>
      </w:r>
      <w:proofErr w:type="spellStart"/>
      <w:r w:rsidRPr="009C4ECF">
        <w:rPr>
          <w:rFonts w:ascii="Book Antiqua" w:hAnsi="Book Antiqua" w:cs="宋体"/>
          <w:color w:val="000000"/>
          <w:sz w:val="24"/>
          <w:szCs w:val="24"/>
        </w:rPr>
        <w:t>Ceribaşi</w:t>
      </w:r>
      <w:proofErr w:type="spellEnd"/>
      <w:r w:rsidRPr="009C4ECF">
        <w:rPr>
          <w:rFonts w:ascii="Book Antiqua" w:hAnsi="Book Antiqua" w:cs="宋体"/>
          <w:color w:val="000000"/>
          <w:sz w:val="24"/>
          <w:szCs w:val="24"/>
        </w:rPr>
        <w:t xml:space="preserve"> AO, </w:t>
      </w:r>
      <w:proofErr w:type="spellStart"/>
      <w:r w:rsidRPr="009C4ECF">
        <w:rPr>
          <w:rFonts w:ascii="Book Antiqua" w:hAnsi="Book Antiqua" w:cs="宋体"/>
          <w:color w:val="000000"/>
          <w:sz w:val="24"/>
          <w:szCs w:val="24"/>
        </w:rPr>
        <w:t>Yüce</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Ateşşahin</w:t>
      </w:r>
      <w:proofErr w:type="spellEnd"/>
      <w:r w:rsidRPr="009C4ECF">
        <w:rPr>
          <w:rFonts w:ascii="Book Antiqua" w:hAnsi="Book Antiqua" w:cs="宋体"/>
          <w:color w:val="000000"/>
          <w:sz w:val="24"/>
          <w:szCs w:val="24"/>
        </w:rPr>
        <w:t xml:space="preserve"> A. Attenuation of cyclosporine A-induced testicular and </w:t>
      </w:r>
      <w:proofErr w:type="spellStart"/>
      <w:r w:rsidRPr="009C4ECF">
        <w:rPr>
          <w:rFonts w:ascii="Book Antiqua" w:hAnsi="Book Antiqua" w:cs="宋体"/>
          <w:color w:val="000000"/>
          <w:sz w:val="24"/>
          <w:szCs w:val="24"/>
        </w:rPr>
        <w:t>spermatozoal</w:t>
      </w:r>
      <w:proofErr w:type="spellEnd"/>
      <w:r w:rsidRPr="009C4ECF">
        <w:rPr>
          <w:rFonts w:ascii="Book Antiqua" w:hAnsi="Book Antiqua" w:cs="宋体"/>
          <w:color w:val="000000"/>
          <w:sz w:val="24"/>
          <w:szCs w:val="24"/>
        </w:rPr>
        <w:t xml:space="preserve"> damages associated with oxidative stress by </w:t>
      </w:r>
      <w:proofErr w:type="spellStart"/>
      <w:r w:rsidRPr="009C4ECF">
        <w:rPr>
          <w:rFonts w:ascii="Book Antiqua" w:hAnsi="Book Antiqua" w:cs="宋体"/>
          <w:color w:val="000000"/>
          <w:sz w:val="24"/>
          <w:szCs w:val="24"/>
        </w:rPr>
        <w:t>ellagic</w:t>
      </w:r>
      <w:proofErr w:type="spellEnd"/>
      <w:r w:rsidRPr="009C4ECF">
        <w:rPr>
          <w:rFonts w:ascii="Book Antiqua" w:hAnsi="Book Antiqua" w:cs="宋体"/>
          <w:color w:val="000000"/>
          <w:sz w:val="24"/>
          <w:szCs w:val="24"/>
        </w:rPr>
        <w:t xml:space="preserve"> acid.</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Int</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Immunopharmacol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10</w:t>
      </w:r>
      <w:r w:rsidRPr="009C4ECF">
        <w:rPr>
          <w:rFonts w:ascii="Book Antiqua" w:hAnsi="Book Antiqua" w:cs="宋体"/>
          <w:color w:val="000000"/>
          <w:sz w:val="24"/>
          <w:szCs w:val="24"/>
        </w:rPr>
        <w:t>: 177-182 [PMID: 19883798 DOI: 10.1016/j.intimp.2009.10.013]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Bouloux</w:t>
      </w:r>
      <w:proofErr w:type="spellEnd"/>
      <w:r w:rsidRPr="009C4ECF">
        <w:rPr>
          <w:rFonts w:ascii="Book Antiqua" w:hAnsi="Book Antiqua" w:cs="宋体"/>
          <w:b/>
          <w:bCs/>
          <w:color w:val="000000"/>
          <w:sz w:val="24"/>
          <w:szCs w:val="24"/>
        </w:rPr>
        <w:t xml:space="preserve"> PM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Wass</w:t>
      </w:r>
      <w:proofErr w:type="spellEnd"/>
      <w:r w:rsidRPr="009C4ECF">
        <w:rPr>
          <w:rFonts w:ascii="Book Antiqua" w:hAnsi="Book Antiqua" w:cs="宋体"/>
          <w:color w:val="000000"/>
          <w:sz w:val="24"/>
          <w:szCs w:val="24"/>
        </w:rPr>
        <w:t xml:space="preserve"> JA, </w:t>
      </w:r>
      <w:proofErr w:type="spellStart"/>
      <w:r w:rsidRPr="009C4ECF">
        <w:rPr>
          <w:rFonts w:ascii="Book Antiqua" w:hAnsi="Book Antiqua" w:cs="宋体"/>
          <w:color w:val="000000"/>
          <w:sz w:val="24"/>
          <w:szCs w:val="24"/>
        </w:rPr>
        <w:t>Parslow</w:t>
      </w:r>
      <w:proofErr w:type="spellEnd"/>
      <w:r w:rsidRPr="009C4ECF">
        <w:rPr>
          <w:rFonts w:ascii="Book Antiqua" w:hAnsi="Book Antiqua" w:cs="宋体"/>
          <w:color w:val="000000"/>
          <w:sz w:val="24"/>
          <w:szCs w:val="24"/>
        </w:rPr>
        <w:t xml:space="preserve"> JM, Hendry WF, </w:t>
      </w:r>
      <w:proofErr w:type="spellStart"/>
      <w:r w:rsidRPr="009C4ECF">
        <w:rPr>
          <w:rFonts w:ascii="Book Antiqua" w:hAnsi="Book Antiqua" w:cs="宋体"/>
          <w:color w:val="000000"/>
          <w:sz w:val="24"/>
          <w:szCs w:val="24"/>
        </w:rPr>
        <w:t>Besser</w:t>
      </w:r>
      <w:proofErr w:type="spellEnd"/>
      <w:r w:rsidRPr="009C4ECF">
        <w:rPr>
          <w:rFonts w:ascii="Book Antiqua" w:hAnsi="Book Antiqua" w:cs="宋体"/>
          <w:color w:val="000000"/>
          <w:sz w:val="24"/>
          <w:szCs w:val="24"/>
        </w:rPr>
        <w:t xml:space="preserve"> GM. Effect of </w:t>
      </w:r>
      <w:proofErr w:type="spellStart"/>
      <w:r w:rsidRPr="009C4ECF">
        <w:rPr>
          <w:rFonts w:ascii="Book Antiqua" w:hAnsi="Book Antiqua" w:cs="宋体"/>
          <w:color w:val="000000"/>
          <w:sz w:val="24"/>
          <w:szCs w:val="24"/>
        </w:rPr>
        <w:t>cyclosporin</w:t>
      </w:r>
      <w:proofErr w:type="spellEnd"/>
      <w:r w:rsidRPr="009C4ECF">
        <w:rPr>
          <w:rFonts w:ascii="Book Antiqua" w:hAnsi="Book Antiqua" w:cs="宋体"/>
          <w:color w:val="000000"/>
          <w:sz w:val="24"/>
          <w:szCs w:val="24"/>
        </w:rPr>
        <w:t xml:space="preserve"> A in male autoimmune infertility.</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46</w:t>
      </w:r>
      <w:r w:rsidRPr="009C4ECF">
        <w:rPr>
          <w:rFonts w:ascii="Book Antiqua" w:hAnsi="Book Antiqua" w:cs="宋体"/>
          <w:color w:val="000000"/>
          <w:sz w:val="24"/>
          <w:szCs w:val="24"/>
        </w:rPr>
        <w:t>: 81-85 [PMID: 3720982]</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129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Sakamoto Y</w:t>
      </w:r>
      <w:r w:rsidRPr="009C4ECF">
        <w:rPr>
          <w:rFonts w:ascii="Book Antiqua" w:hAnsi="Book Antiqua" w:cs="宋体"/>
          <w:color w:val="000000"/>
          <w:sz w:val="24"/>
          <w:szCs w:val="24"/>
        </w:rPr>
        <w:t xml:space="preserve">, Matsumoto T, </w:t>
      </w:r>
      <w:proofErr w:type="spellStart"/>
      <w:r w:rsidRPr="009C4ECF">
        <w:rPr>
          <w:rFonts w:ascii="Book Antiqua" w:hAnsi="Book Antiqua" w:cs="宋体"/>
          <w:color w:val="000000"/>
          <w:sz w:val="24"/>
          <w:szCs w:val="24"/>
        </w:rPr>
        <w:t>Kumazawa</w:t>
      </w:r>
      <w:proofErr w:type="spellEnd"/>
      <w:r w:rsidRPr="009C4ECF">
        <w:rPr>
          <w:rFonts w:ascii="Book Antiqua" w:hAnsi="Book Antiqua" w:cs="宋体"/>
          <w:color w:val="000000"/>
          <w:sz w:val="24"/>
          <w:szCs w:val="24"/>
        </w:rPr>
        <w:t xml:space="preserve"> J. Cell-mediated autoimmune response to testis induced by bilateral testicular injury can be suppressed by </w:t>
      </w:r>
      <w:proofErr w:type="spellStart"/>
      <w:r w:rsidRPr="009C4ECF">
        <w:rPr>
          <w:rFonts w:ascii="Book Antiqua" w:hAnsi="Book Antiqua" w:cs="宋体"/>
          <w:color w:val="000000"/>
          <w:sz w:val="24"/>
          <w:szCs w:val="24"/>
        </w:rPr>
        <w:t>cyclosporin</w:t>
      </w:r>
      <w:proofErr w:type="spellEnd"/>
      <w:r w:rsidRPr="009C4ECF">
        <w:rPr>
          <w:rFonts w:ascii="Book Antiqua" w:hAnsi="Book Antiqua" w:cs="宋体"/>
          <w:color w:val="000000"/>
          <w:sz w:val="24"/>
          <w:szCs w:val="24"/>
        </w:rPr>
        <w:t xml:space="preserve"> A.</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Urol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159</w:t>
      </w:r>
      <w:r w:rsidRPr="009C4ECF">
        <w:rPr>
          <w:rFonts w:ascii="Book Antiqua" w:hAnsi="Book Antiqua" w:cs="宋体"/>
          <w:color w:val="000000"/>
          <w:sz w:val="24"/>
          <w:szCs w:val="24"/>
        </w:rPr>
        <w:t>: 1735-1740 [PMID: 9554403 DOI: 10.1097/00005392-199805000-00103]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130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Haberman</w:t>
      </w:r>
      <w:proofErr w:type="spellEnd"/>
      <w:r w:rsidRPr="009C4ECF">
        <w:rPr>
          <w:rFonts w:ascii="Book Antiqua" w:hAnsi="Book Antiqua" w:cs="宋体"/>
          <w:b/>
          <w:bCs/>
          <w:color w:val="000000"/>
          <w:sz w:val="24"/>
          <w:szCs w:val="24"/>
        </w:rPr>
        <w:t xml:space="preserve"> J</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Karwa</w:t>
      </w:r>
      <w:proofErr w:type="spellEnd"/>
      <w:r w:rsidRPr="009C4ECF">
        <w:rPr>
          <w:rFonts w:ascii="Book Antiqua" w:hAnsi="Book Antiqua" w:cs="宋体"/>
          <w:color w:val="000000"/>
          <w:sz w:val="24"/>
          <w:szCs w:val="24"/>
        </w:rPr>
        <w:t xml:space="preserve"> G, Greenstein SM, </w:t>
      </w:r>
      <w:proofErr w:type="spellStart"/>
      <w:r w:rsidRPr="009C4ECF">
        <w:rPr>
          <w:rFonts w:ascii="Book Antiqua" w:hAnsi="Book Antiqua" w:cs="宋体"/>
          <w:color w:val="000000"/>
          <w:sz w:val="24"/>
          <w:szCs w:val="24"/>
        </w:rPr>
        <w:t>Soberman</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Glicklich</w:t>
      </w:r>
      <w:proofErr w:type="spellEnd"/>
      <w:r w:rsidRPr="009C4ECF">
        <w:rPr>
          <w:rFonts w:ascii="Book Antiqua" w:hAnsi="Book Antiqua" w:cs="宋体"/>
          <w:color w:val="000000"/>
          <w:sz w:val="24"/>
          <w:szCs w:val="24"/>
        </w:rPr>
        <w:t xml:space="preserve"> D, </w:t>
      </w:r>
      <w:proofErr w:type="spellStart"/>
      <w:r w:rsidRPr="009C4ECF">
        <w:rPr>
          <w:rFonts w:ascii="Book Antiqua" w:hAnsi="Book Antiqua" w:cs="宋体"/>
          <w:color w:val="000000"/>
          <w:sz w:val="24"/>
          <w:szCs w:val="24"/>
        </w:rPr>
        <w:t>Tellis</w:t>
      </w:r>
      <w:proofErr w:type="spellEnd"/>
      <w:r w:rsidRPr="009C4ECF">
        <w:rPr>
          <w:rFonts w:ascii="Book Antiqua" w:hAnsi="Book Antiqua" w:cs="宋体"/>
          <w:color w:val="000000"/>
          <w:sz w:val="24"/>
          <w:szCs w:val="24"/>
        </w:rPr>
        <w:t xml:space="preserve"> V, </w:t>
      </w:r>
      <w:proofErr w:type="spellStart"/>
      <w:r w:rsidRPr="009C4ECF">
        <w:rPr>
          <w:rFonts w:ascii="Book Antiqua" w:hAnsi="Book Antiqua" w:cs="宋体"/>
          <w:color w:val="000000"/>
          <w:sz w:val="24"/>
          <w:szCs w:val="24"/>
        </w:rPr>
        <w:t>Melman</w:t>
      </w:r>
      <w:proofErr w:type="spellEnd"/>
      <w:r w:rsidRPr="009C4ECF">
        <w:rPr>
          <w:rFonts w:ascii="Book Antiqua" w:hAnsi="Book Antiqua" w:cs="宋体"/>
          <w:color w:val="000000"/>
          <w:sz w:val="24"/>
          <w:szCs w:val="24"/>
        </w:rPr>
        <w:t xml:space="preserve"> A. Male fertility in cyclosporine-treated renal transplant patients.</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Urol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1991;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145</w:t>
      </w:r>
      <w:r w:rsidRPr="009C4ECF">
        <w:rPr>
          <w:rFonts w:ascii="Book Antiqua" w:hAnsi="Book Antiqua" w:cs="宋体"/>
          <w:color w:val="000000"/>
          <w:sz w:val="24"/>
          <w:szCs w:val="24"/>
        </w:rPr>
        <w:t>: 294-296 [PMID: 1988720]</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131</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Thomas 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Koumouvi</w:t>
      </w:r>
      <w:proofErr w:type="spellEnd"/>
      <w:r w:rsidRPr="009C4ECF">
        <w:rPr>
          <w:rFonts w:ascii="Book Antiqua" w:hAnsi="Book Antiqua" w:cs="宋体"/>
          <w:color w:val="000000"/>
          <w:sz w:val="24"/>
          <w:szCs w:val="24"/>
        </w:rPr>
        <w:t xml:space="preserve"> K, </w:t>
      </w:r>
      <w:proofErr w:type="spellStart"/>
      <w:r w:rsidRPr="009C4ECF">
        <w:rPr>
          <w:rFonts w:ascii="Book Antiqua" w:hAnsi="Book Antiqua" w:cs="宋体"/>
          <w:color w:val="000000"/>
          <w:sz w:val="24"/>
          <w:szCs w:val="24"/>
        </w:rPr>
        <w:t>Blotman</w:t>
      </w:r>
      <w:proofErr w:type="spellEnd"/>
      <w:r w:rsidRPr="009C4ECF">
        <w:rPr>
          <w:rFonts w:ascii="Book Antiqua" w:hAnsi="Book Antiqua" w:cs="宋体"/>
          <w:color w:val="000000"/>
          <w:sz w:val="24"/>
          <w:szCs w:val="24"/>
        </w:rPr>
        <w:t xml:space="preserve"> F. Impotence in a patient with rheumatoid arthritis treated with methotrexate.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Rheumatol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27</w:t>
      </w:r>
      <w:r w:rsidRPr="009C4ECF">
        <w:rPr>
          <w:rFonts w:ascii="Book Antiqua" w:hAnsi="Book Antiqua" w:cs="宋体"/>
          <w:color w:val="000000"/>
          <w:sz w:val="24"/>
          <w:szCs w:val="24"/>
        </w:rPr>
        <w:t>: 1821-1822 [PMID: 10914881]</w:t>
      </w:r>
    </w:p>
    <w:p w:rsidR="002537BF" w:rsidRPr="00BA3794"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132</w:t>
      </w:r>
      <w:r w:rsidRPr="00BA3794">
        <w:rPr>
          <w:rFonts w:ascii="Book Antiqua" w:hAnsi="Book Antiqua" w:cs="宋体"/>
          <w:color w:val="000000"/>
          <w:sz w:val="24"/>
          <w:szCs w:val="24"/>
        </w:rPr>
        <w:t> </w:t>
      </w:r>
      <w:proofErr w:type="spellStart"/>
      <w:r w:rsidRPr="00BA3794">
        <w:rPr>
          <w:rFonts w:ascii="Book Antiqua" w:hAnsi="Book Antiqua" w:cs="宋体"/>
          <w:b/>
          <w:bCs/>
          <w:color w:val="000000"/>
          <w:sz w:val="24"/>
          <w:szCs w:val="24"/>
        </w:rPr>
        <w:t>Riba</w:t>
      </w:r>
      <w:proofErr w:type="spellEnd"/>
      <w:r w:rsidRPr="00BA3794">
        <w:rPr>
          <w:rFonts w:ascii="Book Antiqua" w:hAnsi="Book Antiqua" w:cs="宋体"/>
          <w:b/>
          <w:bCs/>
          <w:color w:val="000000"/>
          <w:sz w:val="24"/>
          <w:szCs w:val="24"/>
        </w:rPr>
        <w:t xml:space="preserve"> N</w:t>
      </w:r>
      <w:r w:rsidRPr="00BA3794">
        <w:rPr>
          <w:rFonts w:ascii="Book Antiqua" w:hAnsi="Book Antiqua" w:cs="宋体"/>
          <w:color w:val="000000"/>
          <w:sz w:val="24"/>
          <w:szCs w:val="24"/>
        </w:rPr>
        <w:t>, Moreno F, Costa J, Olive A. [Appearance of impotence in relation to the use of methotrexate].</w:t>
      </w:r>
      <w:proofErr w:type="gramEnd"/>
      <w:r w:rsidRPr="00BA3794">
        <w:rPr>
          <w:rFonts w:ascii="Book Antiqua" w:hAnsi="Book Antiqua" w:cs="宋体"/>
          <w:color w:val="000000"/>
          <w:sz w:val="24"/>
          <w:szCs w:val="24"/>
        </w:rPr>
        <w:t> </w:t>
      </w:r>
      <w:r w:rsidRPr="00BA3794">
        <w:rPr>
          <w:rFonts w:ascii="Book Antiqua" w:hAnsi="Book Antiqua" w:cs="宋体"/>
          <w:i/>
          <w:iCs/>
          <w:color w:val="000000"/>
          <w:sz w:val="24"/>
          <w:szCs w:val="24"/>
        </w:rPr>
        <w:t xml:space="preserve">Med </w:t>
      </w:r>
      <w:proofErr w:type="spellStart"/>
      <w:r w:rsidRPr="00BA3794">
        <w:rPr>
          <w:rFonts w:ascii="Book Antiqua" w:hAnsi="Book Antiqua" w:cs="宋体"/>
          <w:i/>
          <w:iCs/>
          <w:color w:val="000000"/>
          <w:sz w:val="24"/>
          <w:szCs w:val="24"/>
        </w:rPr>
        <w:t>Clin</w:t>
      </w:r>
      <w:proofErr w:type="spellEnd"/>
      <w:r w:rsidRPr="00BA3794">
        <w:rPr>
          <w:rFonts w:ascii="Book Antiqua" w:hAnsi="Book Antiqua" w:cs="宋体"/>
          <w:i/>
          <w:iCs/>
          <w:color w:val="000000"/>
          <w:sz w:val="24"/>
          <w:szCs w:val="24"/>
        </w:rPr>
        <w:t xml:space="preserve"> (</w:t>
      </w:r>
      <w:proofErr w:type="spellStart"/>
      <w:r w:rsidRPr="00BA3794">
        <w:rPr>
          <w:rFonts w:ascii="Book Antiqua" w:hAnsi="Book Antiqua" w:cs="宋体"/>
          <w:i/>
          <w:iCs/>
          <w:color w:val="000000"/>
          <w:sz w:val="24"/>
          <w:szCs w:val="24"/>
        </w:rPr>
        <w:t>Barc</w:t>
      </w:r>
      <w:proofErr w:type="spellEnd"/>
      <w:r w:rsidRPr="00BA3794">
        <w:rPr>
          <w:rFonts w:ascii="Book Antiqua" w:hAnsi="Book Antiqua" w:cs="宋体"/>
          <w:i/>
          <w:iCs/>
          <w:color w:val="000000"/>
          <w:sz w:val="24"/>
          <w:szCs w:val="24"/>
        </w:rPr>
        <w:t>)</w:t>
      </w:r>
      <w:r w:rsidRPr="00BA3794">
        <w:rPr>
          <w:rFonts w:ascii="Book Antiqua" w:hAnsi="Book Antiqua" w:cs="宋体"/>
          <w:color w:val="000000"/>
          <w:sz w:val="24"/>
          <w:szCs w:val="24"/>
        </w:rPr>
        <w:t> 1996; </w:t>
      </w:r>
      <w:r w:rsidRPr="00BA3794">
        <w:rPr>
          <w:rFonts w:ascii="Book Antiqua" w:hAnsi="Book Antiqua" w:cs="宋体"/>
          <w:b/>
          <w:bCs/>
          <w:color w:val="000000"/>
          <w:sz w:val="24"/>
          <w:szCs w:val="24"/>
        </w:rPr>
        <w:t>106</w:t>
      </w:r>
      <w:r w:rsidRPr="00BA3794">
        <w:rPr>
          <w:rFonts w:ascii="Book Antiqua" w:hAnsi="Book Antiqua" w:cs="宋体"/>
          <w:color w:val="000000"/>
          <w:sz w:val="24"/>
          <w:szCs w:val="24"/>
        </w:rPr>
        <w:t>: 558 [PMID: 8656751]</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133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Blackburn WD</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Alarcón</w:t>
      </w:r>
      <w:proofErr w:type="spellEnd"/>
      <w:r w:rsidRPr="009C4ECF">
        <w:rPr>
          <w:rFonts w:ascii="Book Antiqua" w:hAnsi="Book Antiqua" w:cs="宋体"/>
          <w:color w:val="000000"/>
          <w:sz w:val="24"/>
          <w:szCs w:val="24"/>
        </w:rPr>
        <w:t xml:space="preserve"> GS.</w:t>
      </w:r>
      <w:proofErr w:type="gramEnd"/>
      <w:r w:rsidRPr="009C4ECF">
        <w:rPr>
          <w:rFonts w:ascii="Book Antiqua" w:hAnsi="Book Antiqua" w:cs="宋体"/>
          <w:color w:val="000000"/>
          <w:sz w:val="24"/>
          <w:szCs w:val="24"/>
        </w:rPr>
        <w:t xml:space="preserve"> Impotence in three rheumatoid arthritis patients treated with methotrexate.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Arthritis Rheum</w:t>
      </w:r>
      <w:r w:rsidRPr="00BA3794">
        <w:rPr>
          <w:rFonts w:ascii="Book Antiqua" w:hAnsi="Book Antiqua" w:cs="宋体"/>
          <w:color w:val="000000"/>
          <w:sz w:val="24"/>
          <w:szCs w:val="24"/>
        </w:rPr>
        <w:t> </w:t>
      </w:r>
      <w:r w:rsidRPr="009C4ECF">
        <w:rPr>
          <w:rFonts w:ascii="Book Antiqua" w:hAnsi="Book Antiqua" w:cs="宋体"/>
          <w:color w:val="000000"/>
          <w:sz w:val="24"/>
          <w:szCs w:val="24"/>
        </w:rPr>
        <w:t>1989;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32</w:t>
      </w:r>
      <w:r w:rsidRPr="009C4ECF">
        <w:rPr>
          <w:rFonts w:ascii="Book Antiqua" w:hAnsi="Book Antiqua" w:cs="宋体"/>
          <w:color w:val="000000"/>
          <w:sz w:val="24"/>
          <w:szCs w:val="24"/>
        </w:rPr>
        <w:t>: 1341-1342 [PMID: 2803334 DOI: 10.1002/anr.1780321029]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134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Saxena</w:t>
      </w:r>
      <w:proofErr w:type="spellEnd"/>
      <w:r w:rsidRPr="009C4ECF">
        <w:rPr>
          <w:rFonts w:ascii="Book Antiqua" w:hAnsi="Book Antiqua" w:cs="宋体"/>
          <w:b/>
          <w:bCs/>
          <w:color w:val="000000"/>
          <w:sz w:val="24"/>
          <w:szCs w:val="24"/>
        </w:rPr>
        <w:t xml:space="preserve"> AK</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Dhungel</w:t>
      </w:r>
      <w:proofErr w:type="spellEnd"/>
      <w:r w:rsidRPr="009C4ECF">
        <w:rPr>
          <w:rFonts w:ascii="Book Antiqua" w:hAnsi="Book Antiqua" w:cs="宋体"/>
          <w:color w:val="000000"/>
          <w:sz w:val="24"/>
          <w:szCs w:val="24"/>
        </w:rPr>
        <w:t xml:space="preserve"> S, Bhattacharya S, </w:t>
      </w:r>
      <w:proofErr w:type="spellStart"/>
      <w:r w:rsidRPr="009C4ECF">
        <w:rPr>
          <w:rFonts w:ascii="Book Antiqua" w:hAnsi="Book Antiqua" w:cs="宋体"/>
          <w:color w:val="000000"/>
          <w:sz w:val="24"/>
          <w:szCs w:val="24"/>
        </w:rPr>
        <w:t>Jha</w:t>
      </w:r>
      <w:proofErr w:type="spellEnd"/>
      <w:r w:rsidRPr="009C4ECF">
        <w:rPr>
          <w:rFonts w:ascii="Book Antiqua" w:hAnsi="Book Antiqua" w:cs="宋体"/>
          <w:color w:val="000000"/>
          <w:sz w:val="24"/>
          <w:szCs w:val="24"/>
        </w:rPr>
        <w:t xml:space="preserve"> CB, Srivastava AK. </w:t>
      </w:r>
      <w:proofErr w:type="gramStart"/>
      <w:r w:rsidRPr="009C4ECF">
        <w:rPr>
          <w:rFonts w:ascii="Book Antiqua" w:hAnsi="Book Antiqua" w:cs="宋体"/>
          <w:color w:val="000000"/>
          <w:sz w:val="24"/>
          <w:szCs w:val="24"/>
        </w:rPr>
        <w:t>Effect of chronic low dose of methotrexate on cellular proliferation during spermatogenesis in rats.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Arch </w:t>
      </w:r>
      <w:proofErr w:type="spellStart"/>
      <w:r w:rsidRPr="009C4ECF">
        <w:rPr>
          <w:rFonts w:ascii="Book Antiqua" w:hAnsi="Book Antiqua" w:cs="宋体"/>
          <w:i/>
          <w:iCs/>
          <w:color w:val="000000"/>
          <w:sz w:val="24"/>
          <w:szCs w:val="24"/>
        </w:rPr>
        <w:t>Androl</w:t>
      </w:r>
      <w:proofErr w:type="spellEnd"/>
      <w:r w:rsidRPr="00BA3794">
        <w:rPr>
          <w:rFonts w:ascii="Book Antiqua" w:hAnsi="Book Antiqua" w:cs="宋体"/>
          <w:color w:val="000000"/>
          <w:sz w:val="24"/>
          <w:szCs w:val="24"/>
        </w:rPr>
        <w:t> 2004</w:t>
      </w:r>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50</w:t>
      </w:r>
      <w:r w:rsidRPr="009C4ECF">
        <w:rPr>
          <w:rFonts w:ascii="Book Antiqua" w:hAnsi="Book Antiqua" w:cs="宋体"/>
          <w:color w:val="000000"/>
          <w:sz w:val="24"/>
          <w:szCs w:val="24"/>
        </w:rPr>
        <w:t>: 33-35 [PMID: 14660169 DOI: 10.1080/01485010490250533]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135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Shrestha S</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Dhungel</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Saxena</w:t>
      </w:r>
      <w:proofErr w:type="spellEnd"/>
      <w:r w:rsidRPr="009C4ECF">
        <w:rPr>
          <w:rFonts w:ascii="Book Antiqua" w:hAnsi="Book Antiqua" w:cs="宋体"/>
          <w:color w:val="000000"/>
          <w:sz w:val="24"/>
          <w:szCs w:val="24"/>
        </w:rPr>
        <w:t xml:space="preserve"> AK, Bhattacharya S, </w:t>
      </w:r>
      <w:proofErr w:type="spellStart"/>
      <w:r w:rsidRPr="009C4ECF">
        <w:rPr>
          <w:rFonts w:ascii="Book Antiqua" w:hAnsi="Book Antiqua" w:cs="宋体"/>
          <w:color w:val="000000"/>
          <w:sz w:val="24"/>
          <w:szCs w:val="24"/>
        </w:rPr>
        <w:t>Maskey</w:t>
      </w:r>
      <w:proofErr w:type="spellEnd"/>
      <w:r w:rsidRPr="009C4ECF">
        <w:rPr>
          <w:rFonts w:ascii="Book Antiqua" w:hAnsi="Book Antiqua" w:cs="宋体"/>
          <w:color w:val="000000"/>
          <w:sz w:val="24"/>
          <w:szCs w:val="24"/>
        </w:rPr>
        <w:t xml:space="preserve"> D. Effect of methotrexate (MTX) administration on spermatogenesis: an experimental on animal model.</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Nepal Med </w:t>
      </w:r>
      <w:proofErr w:type="spellStart"/>
      <w:r w:rsidRPr="009C4ECF">
        <w:rPr>
          <w:rFonts w:ascii="Book Antiqua" w:hAnsi="Book Antiqua" w:cs="宋体"/>
          <w:i/>
          <w:iCs/>
          <w:color w:val="000000"/>
          <w:sz w:val="24"/>
          <w:szCs w:val="24"/>
        </w:rPr>
        <w:t>Coll</w:t>
      </w:r>
      <w:proofErr w:type="spellEnd"/>
      <w:r w:rsidRPr="009C4ECF">
        <w:rPr>
          <w:rFonts w:ascii="Book Antiqua" w:hAnsi="Book Antiqua" w:cs="宋体"/>
          <w:i/>
          <w:iCs/>
          <w:color w:val="000000"/>
          <w:sz w:val="24"/>
          <w:szCs w:val="24"/>
        </w:rPr>
        <w:t xml:space="preserve"> J</w:t>
      </w:r>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9</w:t>
      </w:r>
      <w:r w:rsidRPr="009C4ECF">
        <w:rPr>
          <w:rFonts w:ascii="Book Antiqua" w:hAnsi="Book Antiqua" w:cs="宋体"/>
          <w:color w:val="000000"/>
          <w:sz w:val="24"/>
          <w:szCs w:val="24"/>
        </w:rPr>
        <w:t>: 230-233 [PMID: 18298010]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136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Grunewald S</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Paasch</w:t>
      </w:r>
      <w:proofErr w:type="spellEnd"/>
      <w:r w:rsidRPr="009C4ECF">
        <w:rPr>
          <w:rFonts w:ascii="Book Antiqua" w:hAnsi="Book Antiqua" w:cs="宋体"/>
          <w:color w:val="000000"/>
          <w:sz w:val="24"/>
          <w:szCs w:val="24"/>
        </w:rPr>
        <w:t xml:space="preserve"> U, </w:t>
      </w:r>
      <w:proofErr w:type="spellStart"/>
      <w:r w:rsidRPr="009C4ECF">
        <w:rPr>
          <w:rFonts w:ascii="Book Antiqua" w:hAnsi="Book Antiqua" w:cs="宋体"/>
          <w:color w:val="000000"/>
          <w:sz w:val="24"/>
          <w:szCs w:val="24"/>
        </w:rPr>
        <w:t>Glander</w:t>
      </w:r>
      <w:proofErr w:type="spellEnd"/>
      <w:r w:rsidRPr="009C4ECF">
        <w:rPr>
          <w:rFonts w:ascii="Book Antiqua" w:hAnsi="Book Antiqua" w:cs="宋体"/>
          <w:color w:val="000000"/>
          <w:sz w:val="24"/>
          <w:szCs w:val="24"/>
        </w:rPr>
        <w:t xml:space="preserve"> HJ.</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Systemic dermatological treatment with relevance for male fertility.</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Dtsch</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Dermatol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Ges</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w:t>
      </w:r>
      <w:r w:rsidRPr="009C4ECF">
        <w:rPr>
          <w:rFonts w:ascii="Book Antiqua" w:hAnsi="Book Antiqua" w:cs="宋体"/>
          <w:color w:val="000000"/>
          <w:sz w:val="24"/>
          <w:szCs w:val="24"/>
        </w:rPr>
        <w:t>: 15-21 [PMID: 17229200 DOI: 10.1111/j.1610-0387.2007.06169.x]</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137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French AE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Koren</w:t>
      </w:r>
      <w:proofErr w:type="spellEnd"/>
      <w:r w:rsidRPr="009C4ECF">
        <w:rPr>
          <w:rFonts w:ascii="Book Antiqua" w:hAnsi="Book Antiqua" w:cs="宋体"/>
          <w:color w:val="000000"/>
          <w:sz w:val="24"/>
          <w:szCs w:val="24"/>
        </w:rPr>
        <w:t xml:space="preserve"> G. Effect of methotrexate on male fertility.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Can </w:t>
      </w:r>
      <w:proofErr w:type="spellStart"/>
      <w:proofErr w:type="gramStart"/>
      <w:r w:rsidRPr="009C4ECF">
        <w:rPr>
          <w:rFonts w:ascii="Book Antiqua" w:hAnsi="Book Antiqua" w:cs="宋体"/>
          <w:i/>
          <w:iCs/>
          <w:color w:val="000000"/>
          <w:sz w:val="24"/>
          <w:szCs w:val="24"/>
        </w:rPr>
        <w:t>Fam</w:t>
      </w:r>
      <w:proofErr w:type="spellEnd"/>
      <w:proofErr w:type="gramEnd"/>
      <w:r w:rsidRPr="009C4ECF">
        <w:rPr>
          <w:rFonts w:ascii="Book Antiqua" w:hAnsi="Book Antiqua" w:cs="宋体"/>
          <w:i/>
          <w:iCs/>
          <w:color w:val="000000"/>
          <w:sz w:val="24"/>
          <w:szCs w:val="24"/>
        </w:rPr>
        <w:t xml:space="preserve"> Physician</w:t>
      </w:r>
      <w:r w:rsidRPr="00BA3794">
        <w:rPr>
          <w:rFonts w:ascii="Book Antiqua" w:hAnsi="Book Antiqua" w:cs="宋体"/>
          <w:color w:val="000000"/>
          <w:sz w:val="24"/>
          <w:szCs w:val="24"/>
        </w:rPr>
        <w:t> </w:t>
      </w:r>
      <w:r w:rsidRPr="009C4ECF">
        <w:rPr>
          <w:rFonts w:ascii="Book Antiqua" w:hAnsi="Book Antiqua" w:cs="宋体"/>
          <w:color w:val="000000"/>
          <w:sz w:val="24"/>
          <w:szCs w:val="24"/>
        </w:rPr>
        <w:t>2003;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49</w:t>
      </w:r>
      <w:r w:rsidRPr="009C4ECF">
        <w:rPr>
          <w:rFonts w:ascii="Book Antiqua" w:hAnsi="Book Antiqua" w:cs="宋体"/>
          <w:color w:val="000000"/>
          <w:sz w:val="24"/>
          <w:szCs w:val="24"/>
        </w:rPr>
        <w:t>: 577-578 [PMID: 12790266]</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138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Sussman</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Leonard JM.</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 xml:space="preserve">Psoriasis, methotrexate, and </w:t>
      </w:r>
      <w:proofErr w:type="spellStart"/>
      <w:r w:rsidRPr="009C4ECF">
        <w:rPr>
          <w:rFonts w:ascii="Book Antiqua" w:hAnsi="Book Antiqua" w:cs="宋体"/>
          <w:color w:val="000000"/>
          <w:sz w:val="24"/>
          <w:szCs w:val="24"/>
        </w:rPr>
        <w:t>oligospermia</w:t>
      </w:r>
      <w:proofErr w:type="spellEnd"/>
      <w:r w:rsidRPr="009C4ECF">
        <w:rPr>
          <w:rFonts w:ascii="Book Antiqua" w:hAnsi="Book Antiqua" w:cs="宋体"/>
          <w:color w:val="000000"/>
          <w:sz w:val="24"/>
          <w:szCs w:val="24"/>
        </w:rPr>
        <w:t>.</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Arch </w:t>
      </w:r>
      <w:proofErr w:type="spellStart"/>
      <w:r w:rsidRPr="009C4ECF">
        <w:rPr>
          <w:rFonts w:ascii="Book Antiqua" w:hAnsi="Book Antiqua" w:cs="宋体"/>
          <w:i/>
          <w:iCs/>
          <w:color w:val="000000"/>
          <w:sz w:val="24"/>
          <w:szCs w:val="24"/>
        </w:rPr>
        <w:t>Dermatol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1980;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116</w:t>
      </w:r>
      <w:r w:rsidRPr="009C4ECF">
        <w:rPr>
          <w:rFonts w:ascii="Book Antiqua" w:hAnsi="Book Antiqua" w:cs="宋体"/>
          <w:color w:val="000000"/>
          <w:sz w:val="24"/>
          <w:szCs w:val="24"/>
        </w:rPr>
        <w:t>: 215-217 [PMID: 7356357 DOI: 10.1001/archderm.1980.01640260091025]</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139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Günther</w:t>
      </w:r>
      <w:proofErr w:type="spellEnd"/>
      <w:r w:rsidRPr="009C4ECF">
        <w:rPr>
          <w:rFonts w:ascii="Book Antiqua" w:hAnsi="Book Antiqua" w:cs="宋体"/>
          <w:b/>
          <w:bCs/>
          <w:color w:val="000000"/>
          <w:sz w:val="24"/>
          <w:szCs w:val="24"/>
        </w:rPr>
        <w:t xml:space="preserve"> E</w:t>
      </w:r>
      <w:r w:rsidRPr="009C4ECF">
        <w:rPr>
          <w:rFonts w:ascii="Book Antiqua" w:hAnsi="Book Antiqua" w:cs="宋体"/>
          <w:color w:val="000000"/>
          <w:sz w:val="24"/>
          <w:szCs w:val="24"/>
        </w:rPr>
        <w:t>. [</w:t>
      </w:r>
      <w:proofErr w:type="spellStart"/>
      <w:r w:rsidRPr="009C4ECF">
        <w:rPr>
          <w:rFonts w:ascii="Book Antiqua" w:hAnsi="Book Antiqua" w:cs="宋体"/>
          <w:color w:val="000000"/>
          <w:sz w:val="24"/>
          <w:szCs w:val="24"/>
        </w:rPr>
        <w:t>Andrologic</w:t>
      </w:r>
      <w:proofErr w:type="spellEnd"/>
      <w:r w:rsidRPr="009C4ECF">
        <w:rPr>
          <w:rFonts w:ascii="Book Antiqua" w:hAnsi="Book Antiqua" w:cs="宋体"/>
          <w:color w:val="000000"/>
          <w:sz w:val="24"/>
          <w:szCs w:val="24"/>
        </w:rPr>
        <w:t xml:space="preserve"> examinations in the antimetabolite therapy of psoriasis].</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Dermatol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Monatsschr</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1970;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156</w:t>
      </w:r>
      <w:r w:rsidRPr="009C4ECF">
        <w:rPr>
          <w:rFonts w:ascii="Book Antiqua" w:hAnsi="Book Antiqua" w:cs="宋体"/>
          <w:color w:val="000000"/>
          <w:sz w:val="24"/>
          <w:szCs w:val="24"/>
        </w:rPr>
        <w:t>: 498-502 [PMID: 5509154]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lastRenderedPageBreak/>
        <w:t>140</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Grunnet</w:t>
      </w:r>
      <w:proofErr w:type="spellEnd"/>
      <w:r w:rsidRPr="009C4ECF">
        <w:rPr>
          <w:rFonts w:ascii="Book Antiqua" w:hAnsi="Book Antiqua" w:cs="宋体"/>
          <w:b/>
          <w:bCs/>
          <w:color w:val="000000"/>
          <w:sz w:val="24"/>
          <w:szCs w:val="24"/>
        </w:rPr>
        <w:t xml:space="preserve"> E</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Nyfors</w:t>
      </w:r>
      <w:proofErr w:type="spellEnd"/>
      <w:r w:rsidRPr="009C4ECF">
        <w:rPr>
          <w:rFonts w:ascii="Book Antiqua" w:hAnsi="Book Antiqua" w:cs="宋体"/>
          <w:color w:val="000000"/>
          <w:sz w:val="24"/>
          <w:szCs w:val="24"/>
        </w:rPr>
        <w:t xml:space="preserve"> A, Hansen KB. </w:t>
      </w:r>
      <w:proofErr w:type="gramStart"/>
      <w:r w:rsidRPr="009C4ECF">
        <w:rPr>
          <w:rFonts w:ascii="Book Antiqua" w:hAnsi="Book Antiqua" w:cs="宋体"/>
          <w:color w:val="000000"/>
          <w:sz w:val="24"/>
          <w:szCs w:val="24"/>
        </w:rPr>
        <w:t xml:space="preserve">Studies of human semen in topical corticosteroid-treated and in methotrexate-treated </w:t>
      </w:r>
      <w:proofErr w:type="spellStart"/>
      <w:r w:rsidRPr="009C4ECF">
        <w:rPr>
          <w:rFonts w:ascii="Book Antiqua" w:hAnsi="Book Antiqua" w:cs="宋体"/>
          <w:color w:val="000000"/>
          <w:sz w:val="24"/>
          <w:szCs w:val="24"/>
        </w:rPr>
        <w:t>psoriatics</w:t>
      </w:r>
      <w:proofErr w:type="spellEnd"/>
      <w:r w:rsidRPr="009C4ECF">
        <w:rPr>
          <w:rFonts w:ascii="Book Antiqua" w:hAnsi="Book Antiqua" w:cs="宋体"/>
          <w:color w:val="000000"/>
          <w:sz w:val="24"/>
          <w:szCs w:val="24"/>
        </w:rPr>
        <w:t>.</w:t>
      </w:r>
      <w:proofErr w:type="gramEnd"/>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Dermatologica</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1977;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154</w:t>
      </w:r>
      <w:r w:rsidRPr="009C4ECF">
        <w:rPr>
          <w:rFonts w:ascii="Book Antiqua" w:hAnsi="Book Antiqua" w:cs="宋体"/>
          <w:color w:val="000000"/>
          <w:sz w:val="24"/>
          <w:szCs w:val="24"/>
        </w:rPr>
        <w:t>: 78-84 [PMID: 852624 DOI: 10.1159/000251036]</w:t>
      </w:r>
    </w:p>
    <w:p w:rsidR="002537BF" w:rsidRPr="00BA3794"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141</w:t>
      </w:r>
      <w:r w:rsidRPr="00BA3794">
        <w:rPr>
          <w:rFonts w:ascii="Book Antiqua" w:hAnsi="Book Antiqua" w:cs="宋体"/>
          <w:color w:val="000000"/>
          <w:sz w:val="24"/>
          <w:szCs w:val="24"/>
        </w:rPr>
        <w:t> </w:t>
      </w:r>
      <w:r w:rsidRPr="00BA3794">
        <w:rPr>
          <w:rFonts w:ascii="Book Antiqua" w:hAnsi="Book Antiqua" w:cs="宋体"/>
          <w:b/>
          <w:bCs/>
          <w:color w:val="000000"/>
          <w:sz w:val="24"/>
          <w:szCs w:val="24"/>
        </w:rPr>
        <w:t>De Luca M</w:t>
      </w:r>
      <w:r w:rsidRPr="00BA3794">
        <w:rPr>
          <w:rFonts w:ascii="Book Antiqua" w:hAnsi="Book Antiqua" w:cs="宋体"/>
          <w:color w:val="000000"/>
          <w:sz w:val="24"/>
          <w:szCs w:val="24"/>
        </w:rPr>
        <w:t xml:space="preserve">, </w:t>
      </w:r>
      <w:proofErr w:type="spellStart"/>
      <w:r w:rsidRPr="00BA3794">
        <w:rPr>
          <w:rFonts w:ascii="Book Antiqua" w:hAnsi="Book Antiqua" w:cs="宋体"/>
          <w:color w:val="000000"/>
          <w:sz w:val="24"/>
          <w:szCs w:val="24"/>
        </w:rPr>
        <w:t>Ciampo</w:t>
      </w:r>
      <w:proofErr w:type="spellEnd"/>
      <w:r w:rsidRPr="00BA3794">
        <w:rPr>
          <w:rFonts w:ascii="Book Antiqua" w:hAnsi="Book Antiqua" w:cs="宋体"/>
          <w:color w:val="000000"/>
          <w:sz w:val="24"/>
          <w:szCs w:val="24"/>
        </w:rPr>
        <w:t xml:space="preserve"> E, Rossi A. [Study of the seminal fluid in subjects treated with methotrexate]. </w:t>
      </w:r>
      <w:r w:rsidRPr="00BA3794">
        <w:rPr>
          <w:rFonts w:ascii="Book Antiqua" w:hAnsi="Book Antiqua" w:cs="宋体"/>
          <w:i/>
          <w:iCs/>
          <w:color w:val="000000"/>
          <w:sz w:val="24"/>
          <w:szCs w:val="24"/>
        </w:rPr>
        <w:t xml:space="preserve">G </w:t>
      </w:r>
      <w:proofErr w:type="spellStart"/>
      <w:r w:rsidRPr="00BA3794">
        <w:rPr>
          <w:rFonts w:ascii="Book Antiqua" w:hAnsi="Book Antiqua" w:cs="宋体"/>
          <w:i/>
          <w:iCs/>
          <w:color w:val="000000"/>
          <w:sz w:val="24"/>
          <w:szCs w:val="24"/>
        </w:rPr>
        <w:t>Ital</w:t>
      </w:r>
      <w:proofErr w:type="spellEnd"/>
      <w:r w:rsidRPr="00BA3794">
        <w:rPr>
          <w:rFonts w:ascii="Book Antiqua" w:hAnsi="Book Antiqua" w:cs="宋体"/>
          <w:i/>
          <w:iCs/>
          <w:color w:val="000000"/>
          <w:sz w:val="24"/>
          <w:szCs w:val="24"/>
        </w:rPr>
        <w:t xml:space="preserve"> </w:t>
      </w:r>
      <w:proofErr w:type="spellStart"/>
      <w:r w:rsidRPr="00BA3794">
        <w:rPr>
          <w:rFonts w:ascii="Book Antiqua" w:hAnsi="Book Antiqua" w:cs="宋体"/>
          <w:i/>
          <w:iCs/>
          <w:color w:val="000000"/>
          <w:sz w:val="24"/>
          <w:szCs w:val="24"/>
        </w:rPr>
        <w:t>Dermatol</w:t>
      </w:r>
      <w:proofErr w:type="spellEnd"/>
      <w:r w:rsidRPr="00BA3794">
        <w:rPr>
          <w:rFonts w:ascii="Book Antiqua" w:hAnsi="Book Antiqua" w:cs="宋体"/>
          <w:i/>
          <w:iCs/>
          <w:color w:val="000000"/>
          <w:sz w:val="24"/>
          <w:szCs w:val="24"/>
        </w:rPr>
        <w:t xml:space="preserve"> Minerva </w:t>
      </w:r>
      <w:proofErr w:type="spellStart"/>
      <w:r w:rsidRPr="00BA3794">
        <w:rPr>
          <w:rFonts w:ascii="Book Antiqua" w:hAnsi="Book Antiqua" w:cs="宋体"/>
          <w:i/>
          <w:iCs/>
          <w:color w:val="000000"/>
          <w:sz w:val="24"/>
          <w:szCs w:val="24"/>
        </w:rPr>
        <w:t>Dermatol</w:t>
      </w:r>
      <w:proofErr w:type="spellEnd"/>
      <w:r w:rsidRPr="00BA3794">
        <w:rPr>
          <w:rFonts w:ascii="Book Antiqua" w:hAnsi="Book Antiqua" w:cs="宋体"/>
          <w:color w:val="000000"/>
          <w:sz w:val="24"/>
          <w:szCs w:val="24"/>
        </w:rPr>
        <w:t> 1971; </w:t>
      </w:r>
      <w:r w:rsidRPr="00BA3794">
        <w:rPr>
          <w:rFonts w:ascii="Book Antiqua" w:hAnsi="Book Antiqua" w:cs="宋体"/>
          <w:b/>
          <w:bCs/>
          <w:color w:val="000000"/>
          <w:sz w:val="24"/>
          <w:szCs w:val="24"/>
        </w:rPr>
        <w:t>46</w:t>
      </w:r>
      <w:r w:rsidRPr="00BA3794">
        <w:rPr>
          <w:rFonts w:ascii="Book Antiqua" w:hAnsi="Book Antiqua" w:cs="宋体"/>
          <w:color w:val="000000"/>
          <w:sz w:val="24"/>
          <w:szCs w:val="24"/>
        </w:rPr>
        <w:t>: 247-249 [PMID: 5109609]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142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El-</w:t>
      </w:r>
      <w:proofErr w:type="spellStart"/>
      <w:r w:rsidRPr="009C4ECF">
        <w:rPr>
          <w:rFonts w:ascii="Book Antiqua" w:hAnsi="Book Antiqua" w:cs="宋体"/>
          <w:b/>
          <w:bCs/>
          <w:color w:val="000000"/>
          <w:sz w:val="24"/>
          <w:szCs w:val="24"/>
        </w:rPr>
        <w:t>Beheiry</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El-</w:t>
      </w:r>
      <w:proofErr w:type="spellStart"/>
      <w:r w:rsidRPr="009C4ECF">
        <w:rPr>
          <w:rFonts w:ascii="Book Antiqua" w:hAnsi="Book Antiqua" w:cs="宋体"/>
          <w:color w:val="000000"/>
          <w:sz w:val="24"/>
          <w:szCs w:val="24"/>
        </w:rPr>
        <w:t>Mansy</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Kamel</w:t>
      </w:r>
      <w:proofErr w:type="spellEnd"/>
      <w:r w:rsidRPr="009C4ECF">
        <w:rPr>
          <w:rFonts w:ascii="Book Antiqua" w:hAnsi="Book Antiqua" w:cs="宋体"/>
          <w:color w:val="000000"/>
          <w:sz w:val="24"/>
          <w:szCs w:val="24"/>
        </w:rPr>
        <w:t xml:space="preserve"> N, </w:t>
      </w:r>
      <w:proofErr w:type="spellStart"/>
      <w:r w:rsidRPr="009C4ECF">
        <w:rPr>
          <w:rFonts w:ascii="Book Antiqua" w:hAnsi="Book Antiqua" w:cs="宋体"/>
          <w:color w:val="000000"/>
          <w:sz w:val="24"/>
          <w:szCs w:val="24"/>
        </w:rPr>
        <w:t>Salama</w:t>
      </w:r>
      <w:proofErr w:type="spellEnd"/>
      <w:r w:rsidRPr="009C4ECF">
        <w:rPr>
          <w:rFonts w:ascii="Book Antiqua" w:hAnsi="Book Antiqua" w:cs="宋体"/>
          <w:color w:val="000000"/>
          <w:sz w:val="24"/>
          <w:szCs w:val="24"/>
        </w:rPr>
        <w:t xml:space="preserve"> N. Methotrexate and fertility in men.</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Arch </w:t>
      </w:r>
      <w:proofErr w:type="spellStart"/>
      <w:r w:rsidRPr="009C4ECF">
        <w:rPr>
          <w:rFonts w:ascii="Book Antiqua" w:hAnsi="Book Antiqua" w:cs="宋体"/>
          <w:i/>
          <w:iCs/>
          <w:color w:val="000000"/>
          <w:sz w:val="24"/>
          <w:szCs w:val="24"/>
        </w:rPr>
        <w:t>Androl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1979;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w:t>
      </w:r>
      <w:r w:rsidRPr="009C4ECF">
        <w:rPr>
          <w:rFonts w:ascii="Book Antiqua" w:hAnsi="Book Antiqua" w:cs="宋体"/>
          <w:color w:val="000000"/>
          <w:sz w:val="24"/>
          <w:szCs w:val="24"/>
        </w:rPr>
        <w:t>: 177-179 [PMID: 518200 DOI: 10.3109/01485017908985067]</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143</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Schrader M</w:t>
      </w:r>
      <w:r w:rsidRPr="009C4ECF">
        <w:rPr>
          <w:rFonts w:ascii="Book Antiqua" w:hAnsi="Book Antiqua" w:cs="宋体"/>
          <w:color w:val="000000"/>
          <w:sz w:val="24"/>
          <w:szCs w:val="24"/>
        </w:rPr>
        <w:t>, Müller M, Straub B, Miller K. The impact of chemotherapy on male fertility: a survey of the biologic basis and clinical aspects.</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Toxicol</w:t>
      </w:r>
      <w:proofErr w:type="spellEnd"/>
      <w:r w:rsidRPr="00BA3794">
        <w:rPr>
          <w:rFonts w:ascii="Book Antiqua" w:hAnsi="Book Antiqua" w:cs="宋体"/>
          <w:color w:val="000000"/>
          <w:sz w:val="24"/>
          <w:szCs w:val="24"/>
        </w:rPr>
        <w:t> 2001</w:t>
      </w:r>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15</w:t>
      </w:r>
      <w:r w:rsidRPr="009C4ECF">
        <w:rPr>
          <w:rFonts w:ascii="Book Antiqua" w:hAnsi="Book Antiqua" w:cs="宋体"/>
          <w:color w:val="000000"/>
          <w:sz w:val="24"/>
          <w:szCs w:val="24"/>
        </w:rPr>
        <w:t>: 611-617 [PMID: 11738514 DOI: 10.1016/S0890-6238(01)00182-4]</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144 .</w:t>
      </w:r>
      <w:proofErr w:type="gramEnd"/>
      <w:r w:rsidRPr="009C4ECF">
        <w:rPr>
          <w:rFonts w:ascii="Book Antiqua" w:hAnsi="Book Antiqua" w:cs="宋体"/>
          <w:color w:val="000000"/>
          <w:sz w:val="24"/>
          <w:szCs w:val="24"/>
        </w:rPr>
        <w:t xml:space="preserve"> Rubin PC. </w:t>
      </w:r>
      <w:proofErr w:type="gramStart"/>
      <w:r w:rsidRPr="009C4ECF">
        <w:rPr>
          <w:rFonts w:ascii="Book Antiqua" w:hAnsi="Book Antiqua" w:cs="宋体"/>
          <w:color w:val="000000"/>
          <w:sz w:val="24"/>
          <w:szCs w:val="24"/>
        </w:rPr>
        <w:t>Prescribing in pregnancy.</w:t>
      </w:r>
      <w:proofErr w:type="gramEnd"/>
      <w:r w:rsidRPr="009C4ECF">
        <w:rPr>
          <w:rFonts w:ascii="Book Antiqua" w:hAnsi="Book Antiqua" w:cs="宋体"/>
          <w:color w:val="000000"/>
          <w:sz w:val="24"/>
          <w:szCs w:val="24"/>
        </w:rPr>
        <w:t xml:space="preserve"> London: BMJ Books, 2000.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145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Mahadevan</w:t>
      </w:r>
      <w:proofErr w:type="spellEnd"/>
      <w:r w:rsidRPr="009C4ECF">
        <w:rPr>
          <w:rFonts w:ascii="Book Antiqua" w:hAnsi="Book Antiqua" w:cs="宋体"/>
          <w:b/>
          <w:bCs/>
          <w:color w:val="000000"/>
          <w:sz w:val="24"/>
          <w:szCs w:val="24"/>
        </w:rPr>
        <w:t xml:space="preserve"> U</w:t>
      </w:r>
      <w:r w:rsidRPr="009C4ECF">
        <w:rPr>
          <w:rFonts w:ascii="Book Antiqua" w:hAnsi="Book Antiqua" w:cs="宋体"/>
          <w:color w:val="000000"/>
          <w:sz w:val="24"/>
          <w:szCs w:val="24"/>
        </w:rPr>
        <w:t>. Fertility and pregnancy in the patient with inflammatory bowel disease.</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Gut</w:t>
      </w:r>
      <w:r w:rsidRPr="00BA3794">
        <w:rPr>
          <w:rFonts w:ascii="Book Antiqua" w:hAnsi="Book Antiqua" w:cs="宋体"/>
          <w:color w:val="000000"/>
          <w:sz w:val="24"/>
          <w:szCs w:val="24"/>
        </w:rPr>
        <w:t> </w:t>
      </w:r>
      <w:r w:rsidRPr="009C4ECF">
        <w:rPr>
          <w:rFonts w:ascii="Book Antiqua" w:hAnsi="Book Antiqua" w:cs="宋体"/>
          <w:color w:val="000000"/>
          <w:sz w:val="24"/>
          <w:szCs w:val="24"/>
        </w:rPr>
        <w:t>2006;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55</w:t>
      </w:r>
      <w:r w:rsidRPr="009C4ECF">
        <w:rPr>
          <w:rFonts w:ascii="Book Antiqua" w:hAnsi="Book Antiqua" w:cs="宋体"/>
          <w:color w:val="000000"/>
          <w:sz w:val="24"/>
          <w:szCs w:val="24"/>
        </w:rPr>
        <w:t>: 1198-1206 [PMID: 16849349 DOI: 10.1136/gut.2005.078097]</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146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Janssen NM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Genta</w:t>
      </w:r>
      <w:proofErr w:type="spellEnd"/>
      <w:r w:rsidRPr="009C4ECF">
        <w:rPr>
          <w:rFonts w:ascii="Book Antiqua" w:hAnsi="Book Antiqua" w:cs="宋体"/>
          <w:color w:val="000000"/>
          <w:sz w:val="24"/>
          <w:szCs w:val="24"/>
        </w:rPr>
        <w:t xml:space="preserve"> MS.</w:t>
      </w:r>
      <w:proofErr w:type="gramEnd"/>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The effects of immunosuppressive and anti-inflammatory medications on fertility, pregnancy, and lactation.</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Arch Intern Med</w:t>
      </w:r>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160</w:t>
      </w:r>
      <w:r w:rsidRPr="009C4ECF">
        <w:rPr>
          <w:rFonts w:ascii="Book Antiqua" w:hAnsi="Book Antiqua" w:cs="宋体"/>
          <w:color w:val="000000"/>
          <w:sz w:val="24"/>
          <w:szCs w:val="24"/>
        </w:rPr>
        <w:t>: 610-619 [PMID: 10724046 DOI: 10.1001/archinte.160.5.610]</w:t>
      </w:r>
    </w:p>
    <w:p w:rsidR="002537BF" w:rsidRPr="009C4ECF" w:rsidRDefault="002537BF" w:rsidP="003813A9">
      <w:pPr>
        <w:spacing w:line="360" w:lineRule="auto"/>
        <w:jc w:val="both"/>
        <w:rPr>
          <w:rFonts w:ascii="Book Antiqua" w:hAnsi="Book Antiqua" w:cs="宋体"/>
          <w:color w:val="000000"/>
          <w:sz w:val="24"/>
          <w:szCs w:val="24"/>
        </w:rPr>
      </w:pPr>
      <w:proofErr w:type="gramStart"/>
      <w:r w:rsidRPr="009C4ECF">
        <w:rPr>
          <w:rFonts w:ascii="Book Antiqua" w:hAnsi="Book Antiqua" w:cs="宋体"/>
          <w:color w:val="000000"/>
          <w:sz w:val="24"/>
          <w:szCs w:val="24"/>
        </w:rPr>
        <w:t>147 .</w:t>
      </w:r>
      <w:proofErr w:type="gramEnd"/>
      <w:r w:rsidRPr="009C4ECF">
        <w:rPr>
          <w:rFonts w:ascii="Book Antiqua" w:hAnsi="Book Antiqua" w:cs="宋体"/>
          <w:color w:val="000000"/>
          <w:sz w:val="24"/>
          <w:szCs w:val="24"/>
        </w:rPr>
        <w:t xml:space="preserve"> Koo JYM, Lee CS, </w:t>
      </w:r>
      <w:proofErr w:type="spellStart"/>
      <w:r w:rsidRPr="009C4ECF">
        <w:rPr>
          <w:rFonts w:ascii="Book Antiqua" w:hAnsi="Book Antiqua" w:cs="宋体"/>
          <w:color w:val="000000"/>
          <w:sz w:val="24"/>
          <w:szCs w:val="24"/>
        </w:rPr>
        <w:t>Lebwohl</w:t>
      </w:r>
      <w:proofErr w:type="spellEnd"/>
      <w:r w:rsidRPr="009C4ECF">
        <w:rPr>
          <w:rFonts w:ascii="Book Antiqua" w:hAnsi="Book Antiqua" w:cs="宋体"/>
          <w:color w:val="000000"/>
          <w:sz w:val="24"/>
          <w:szCs w:val="24"/>
        </w:rPr>
        <w:t xml:space="preserve"> M. Mild-to-moderate psoriasis, 2nd </w:t>
      </w:r>
      <w:proofErr w:type="gramStart"/>
      <w:r w:rsidRPr="009C4ECF">
        <w:rPr>
          <w:rFonts w:ascii="Book Antiqua" w:hAnsi="Book Antiqua" w:cs="宋体"/>
          <w:color w:val="000000"/>
          <w:sz w:val="24"/>
          <w:szCs w:val="24"/>
        </w:rPr>
        <w:t>ed</w:t>
      </w:r>
      <w:proofErr w:type="gramEnd"/>
      <w:r w:rsidRPr="009C4ECF">
        <w:rPr>
          <w:rFonts w:ascii="Book Antiqua" w:hAnsi="Book Antiqua" w:cs="宋体"/>
          <w:color w:val="000000"/>
          <w:sz w:val="24"/>
          <w:szCs w:val="24"/>
        </w:rPr>
        <w:t xml:space="preserve">. New York: </w:t>
      </w:r>
      <w:proofErr w:type="spellStart"/>
      <w:r w:rsidRPr="009C4ECF">
        <w:rPr>
          <w:rFonts w:ascii="Book Antiqua" w:hAnsi="Book Antiqua" w:cs="宋体"/>
          <w:color w:val="000000"/>
          <w:sz w:val="24"/>
          <w:szCs w:val="24"/>
        </w:rPr>
        <w:t>Informa</w:t>
      </w:r>
      <w:proofErr w:type="spellEnd"/>
      <w:r w:rsidRPr="009C4ECF">
        <w:rPr>
          <w:rFonts w:ascii="Book Antiqua" w:hAnsi="Book Antiqua" w:cs="宋体"/>
          <w:color w:val="000000"/>
          <w:sz w:val="24"/>
          <w:szCs w:val="24"/>
        </w:rPr>
        <w:t xml:space="preserve"> Healthcare, 2009.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148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Burnell</w:t>
      </w:r>
      <w:proofErr w:type="spellEnd"/>
      <w:r w:rsidRPr="009C4ECF">
        <w:rPr>
          <w:rFonts w:ascii="Book Antiqua" w:hAnsi="Book Antiqua" w:cs="宋体"/>
          <w:b/>
          <w:bCs/>
          <w:color w:val="000000"/>
          <w:sz w:val="24"/>
          <w:szCs w:val="24"/>
        </w:rPr>
        <w:t xml:space="preserve"> D</w:t>
      </w:r>
      <w:r w:rsidRPr="009C4ECF">
        <w:rPr>
          <w:rFonts w:ascii="Book Antiqua" w:hAnsi="Book Antiqua" w:cs="宋体"/>
          <w:color w:val="000000"/>
          <w:sz w:val="24"/>
          <w:szCs w:val="24"/>
        </w:rPr>
        <w:t xml:space="preserve">, Mayberry J, </w:t>
      </w:r>
      <w:proofErr w:type="spellStart"/>
      <w:r w:rsidRPr="009C4ECF">
        <w:rPr>
          <w:rFonts w:ascii="Book Antiqua" w:hAnsi="Book Antiqua" w:cs="宋体"/>
          <w:color w:val="000000"/>
          <w:sz w:val="24"/>
          <w:szCs w:val="24"/>
        </w:rPr>
        <w:t>Calcraft</w:t>
      </w:r>
      <w:proofErr w:type="spellEnd"/>
      <w:r w:rsidRPr="009C4ECF">
        <w:rPr>
          <w:rFonts w:ascii="Book Antiqua" w:hAnsi="Book Antiqua" w:cs="宋体"/>
          <w:color w:val="000000"/>
          <w:sz w:val="24"/>
          <w:szCs w:val="24"/>
        </w:rPr>
        <w:t xml:space="preserve"> BJ, Morris JS, Rhodes J. Male fertility in </w:t>
      </w:r>
      <w:proofErr w:type="spellStart"/>
      <w:r w:rsidRPr="009C4ECF">
        <w:rPr>
          <w:rFonts w:ascii="Book Antiqua" w:hAnsi="Book Antiqua" w:cs="宋体"/>
          <w:color w:val="000000"/>
          <w:sz w:val="24"/>
          <w:szCs w:val="24"/>
        </w:rPr>
        <w:t>Crohn's</w:t>
      </w:r>
      <w:proofErr w:type="spellEnd"/>
      <w:r w:rsidRPr="009C4ECF">
        <w:rPr>
          <w:rFonts w:ascii="Book Antiqua" w:hAnsi="Book Antiqua" w:cs="宋体"/>
          <w:color w:val="000000"/>
          <w:sz w:val="24"/>
          <w:szCs w:val="24"/>
        </w:rPr>
        <w:t xml:space="preserve">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Postgrad Med J</w:t>
      </w:r>
      <w:r w:rsidRPr="00BA3794">
        <w:rPr>
          <w:rFonts w:ascii="Book Antiqua" w:hAnsi="Book Antiqua" w:cs="宋体"/>
          <w:color w:val="000000"/>
          <w:sz w:val="24"/>
          <w:szCs w:val="24"/>
        </w:rPr>
        <w:t> </w:t>
      </w:r>
      <w:r w:rsidRPr="009C4ECF">
        <w:rPr>
          <w:rFonts w:ascii="Book Antiqua" w:hAnsi="Book Antiqua" w:cs="宋体"/>
          <w:color w:val="000000"/>
          <w:sz w:val="24"/>
          <w:szCs w:val="24"/>
        </w:rPr>
        <w:t>1986;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62</w:t>
      </w:r>
      <w:r w:rsidRPr="009C4ECF">
        <w:rPr>
          <w:rFonts w:ascii="Book Antiqua" w:hAnsi="Book Antiqua" w:cs="宋体"/>
          <w:color w:val="000000"/>
          <w:sz w:val="24"/>
          <w:szCs w:val="24"/>
        </w:rPr>
        <w:t>: 269-272 [PMID: 2872665 DOI: 10.1136/pgmj.62.726.269]</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149</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Mogilner</w:t>
      </w:r>
      <w:proofErr w:type="spellEnd"/>
      <w:r w:rsidRPr="009C4ECF">
        <w:rPr>
          <w:rFonts w:ascii="Book Antiqua" w:hAnsi="Book Antiqua" w:cs="宋体"/>
          <w:b/>
          <w:bCs/>
          <w:color w:val="000000"/>
          <w:sz w:val="24"/>
          <w:szCs w:val="24"/>
        </w:rPr>
        <w:t xml:space="preserve"> JG</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Elenberg</w:t>
      </w:r>
      <w:proofErr w:type="spellEnd"/>
      <w:r w:rsidRPr="009C4ECF">
        <w:rPr>
          <w:rFonts w:ascii="Book Antiqua" w:hAnsi="Book Antiqua" w:cs="宋体"/>
          <w:color w:val="000000"/>
          <w:sz w:val="24"/>
          <w:szCs w:val="24"/>
        </w:rPr>
        <w:t xml:space="preserve"> Y, Lurie M, </w:t>
      </w:r>
      <w:proofErr w:type="spellStart"/>
      <w:r w:rsidRPr="009C4ECF">
        <w:rPr>
          <w:rFonts w:ascii="Book Antiqua" w:hAnsi="Book Antiqua" w:cs="宋体"/>
          <w:color w:val="000000"/>
          <w:sz w:val="24"/>
          <w:szCs w:val="24"/>
        </w:rPr>
        <w:t>Shiloni</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Coran</w:t>
      </w:r>
      <w:proofErr w:type="spellEnd"/>
      <w:r w:rsidRPr="009C4ECF">
        <w:rPr>
          <w:rFonts w:ascii="Book Antiqua" w:hAnsi="Book Antiqua" w:cs="宋体"/>
          <w:color w:val="000000"/>
          <w:sz w:val="24"/>
          <w:szCs w:val="24"/>
        </w:rPr>
        <w:t xml:space="preserve"> AG, </w:t>
      </w:r>
      <w:proofErr w:type="spellStart"/>
      <w:r w:rsidRPr="009C4ECF">
        <w:rPr>
          <w:rFonts w:ascii="Book Antiqua" w:hAnsi="Book Antiqua" w:cs="宋体"/>
          <w:color w:val="000000"/>
          <w:sz w:val="24"/>
          <w:szCs w:val="24"/>
        </w:rPr>
        <w:t>Sukhotnik</w:t>
      </w:r>
      <w:proofErr w:type="spellEnd"/>
      <w:r w:rsidRPr="009C4ECF">
        <w:rPr>
          <w:rFonts w:ascii="Book Antiqua" w:hAnsi="Book Antiqua" w:cs="宋体"/>
          <w:color w:val="000000"/>
          <w:sz w:val="24"/>
          <w:szCs w:val="24"/>
        </w:rPr>
        <w:t xml:space="preserve"> I. Effect of dexamethasone on germ cell apoptosis in the contralateral testis after testicular ischemia-reperfusion injury in the rat.</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2006;</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 xml:space="preserve">85 </w:t>
      </w:r>
      <w:proofErr w:type="spellStart"/>
      <w:r w:rsidRPr="009C4ECF">
        <w:rPr>
          <w:rFonts w:ascii="Book Antiqua" w:hAnsi="Book Antiqua" w:cs="宋体"/>
          <w:bCs/>
          <w:color w:val="000000"/>
          <w:sz w:val="24"/>
          <w:szCs w:val="24"/>
        </w:rPr>
        <w:t>Suppl</w:t>
      </w:r>
      <w:proofErr w:type="spellEnd"/>
      <w:r w:rsidRPr="009C4ECF">
        <w:rPr>
          <w:rFonts w:ascii="Book Antiqua" w:hAnsi="Book Antiqua" w:cs="宋体"/>
          <w:bCs/>
          <w:color w:val="000000"/>
          <w:sz w:val="24"/>
          <w:szCs w:val="24"/>
        </w:rPr>
        <w:t xml:space="preserve"> 1</w:t>
      </w:r>
      <w:r w:rsidRPr="009C4ECF">
        <w:rPr>
          <w:rFonts w:ascii="Book Antiqua" w:hAnsi="Book Antiqua" w:cs="宋体"/>
          <w:color w:val="000000"/>
          <w:sz w:val="24"/>
          <w:szCs w:val="24"/>
        </w:rPr>
        <w:t>: 1111-1117 [PMID: 16616082 DOI: 10.1016/j.fertnstert.2005.10.021]</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Said TM</w:t>
      </w:r>
      <w:r w:rsidRPr="009C4ECF">
        <w:rPr>
          <w:rFonts w:ascii="Book Antiqua" w:hAnsi="Book Antiqua" w:cs="宋体"/>
          <w:color w:val="000000"/>
          <w:sz w:val="24"/>
          <w:szCs w:val="24"/>
        </w:rPr>
        <w:t xml:space="preserve">, Agarwal A, Falcone T, Sharma RK, </w:t>
      </w:r>
      <w:proofErr w:type="spellStart"/>
      <w:r w:rsidRPr="009C4ECF">
        <w:rPr>
          <w:rFonts w:ascii="Book Antiqua" w:hAnsi="Book Antiqua" w:cs="宋体"/>
          <w:color w:val="000000"/>
          <w:sz w:val="24"/>
          <w:szCs w:val="24"/>
        </w:rPr>
        <w:t>Bedaiwy</w:t>
      </w:r>
      <w:proofErr w:type="spellEnd"/>
      <w:r w:rsidRPr="009C4ECF">
        <w:rPr>
          <w:rFonts w:ascii="Book Antiqua" w:hAnsi="Book Antiqua" w:cs="宋体"/>
          <w:color w:val="000000"/>
          <w:sz w:val="24"/>
          <w:szCs w:val="24"/>
        </w:rPr>
        <w:t xml:space="preserve"> MA, Li L. Infliximab may reverse the toxic effects induced by </w:t>
      </w:r>
      <w:proofErr w:type="spellStart"/>
      <w:r w:rsidRPr="009C4ECF">
        <w:rPr>
          <w:rFonts w:ascii="Book Antiqua" w:hAnsi="Book Antiqua" w:cs="宋体"/>
          <w:color w:val="000000"/>
          <w:sz w:val="24"/>
          <w:szCs w:val="24"/>
        </w:rPr>
        <w:t>tumor</w:t>
      </w:r>
      <w:proofErr w:type="spellEnd"/>
      <w:r w:rsidRPr="009C4ECF">
        <w:rPr>
          <w:rFonts w:ascii="Book Antiqua" w:hAnsi="Book Antiqua" w:cs="宋体"/>
          <w:color w:val="000000"/>
          <w:sz w:val="24"/>
          <w:szCs w:val="24"/>
        </w:rPr>
        <w:t xml:space="preserve"> necrosis factor alpha in human spermatozoa: an </w:t>
      </w:r>
      <w:r w:rsidRPr="009C4ECF">
        <w:rPr>
          <w:rFonts w:ascii="Book Antiqua" w:hAnsi="Book Antiqua" w:cs="宋体"/>
          <w:color w:val="000000"/>
          <w:sz w:val="24"/>
          <w:szCs w:val="24"/>
        </w:rPr>
        <w:lastRenderedPageBreak/>
        <w:t>in vitro model.</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Fertil</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Steril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83</w:t>
      </w:r>
      <w:r w:rsidRPr="009C4ECF">
        <w:rPr>
          <w:rFonts w:ascii="Book Antiqua" w:hAnsi="Book Antiqua" w:cs="宋体"/>
          <w:color w:val="000000"/>
          <w:sz w:val="24"/>
          <w:szCs w:val="24"/>
        </w:rPr>
        <w:t>: 1665-1673 [PMID: 15950634 DOI: 10.1016/j.fertnstert.2004.11.068]</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151</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Perdichizzi</w:t>
      </w:r>
      <w:proofErr w:type="spellEnd"/>
      <w:r w:rsidRPr="009C4ECF">
        <w:rPr>
          <w:rFonts w:ascii="Book Antiqua" w:hAnsi="Book Antiqua" w:cs="宋体"/>
          <w:b/>
          <w:bCs/>
          <w:color w:val="000000"/>
          <w:sz w:val="24"/>
          <w:szCs w:val="24"/>
        </w:rPr>
        <w:t xml:space="preserve"> A</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Nicoletti</w:t>
      </w:r>
      <w:proofErr w:type="spellEnd"/>
      <w:r w:rsidRPr="009C4ECF">
        <w:rPr>
          <w:rFonts w:ascii="Book Antiqua" w:hAnsi="Book Antiqua" w:cs="宋体"/>
          <w:color w:val="000000"/>
          <w:sz w:val="24"/>
          <w:szCs w:val="24"/>
        </w:rPr>
        <w:t xml:space="preserve"> F, La </w:t>
      </w:r>
      <w:proofErr w:type="spellStart"/>
      <w:r w:rsidRPr="009C4ECF">
        <w:rPr>
          <w:rFonts w:ascii="Book Antiqua" w:hAnsi="Book Antiqua" w:cs="宋体"/>
          <w:color w:val="000000"/>
          <w:sz w:val="24"/>
          <w:szCs w:val="24"/>
        </w:rPr>
        <w:t>Vignera</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Barone</w:t>
      </w:r>
      <w:proofErr w:type="spellEnd"/>
      <w:r w:rsidRPr="009C4ECF">
        <w:rPr>
          <w:rFonts w:ascii="Book Antiqua" w:hAnsi="Book Antiqua" w:cs="宋体"/>
          <w:color w:val="000000"/>
          <w:sz w:val="24"/>
          <w:szCs w:val="24"/>
        </w:rPr>
        <w:t xml:space="preserve"> N, </w:t>
      </w:r>
      <w:proofErr w:type="spellStart"/>
      <w:r w:rsidRPr="009C4ECF">
        <w:rPr>
          <w:rFonts w:ascii="Book Antiqua" w:hAnsi="Book Antiqua" w:cs="宋体"/>
          <w:color w:val="000000"/>
          <w:sz w:val="24"/>
          <w:szCs w:val="24"/>
        </w:rPr>
        <w:t>D'Agata</w:t>
      </w:r>
      <w:proofErr w:type="spellEnd"/>
      <w:r w:rsidRPr="009C4ECF">
        <w:rPr>
          <w:rFonts w:ascii="Book Antiqua" w:hAnsi="Book Antiqua" w:cs="宋体"/>
          <w:color w:val="000000"/>
          <w:sz w:val="24"/>
          <w:szCs w:val="24"/>
        </w:rPr>
        <w:t xml:space="preserve"> R, </w:t>
      </w:r>
      <w:proofErr w:type="spellStart"/>
      <w:r w:rsidRPr="009C4ECF">
        <w:rPr>
          <w:rFonts w:ascii="Book Antiqua" w:hAnsi="Book Antiqua" w:cs="宋体"/>
          <w:color w:val="000000"/>
          <w:sz w:val="24"/>
          <w:szCs w:val="24"/>
        </w:rPr>
        <w:t>Vicari</w:t>
      </w:r>
      <w:proofErr w:type="spellEnd"/>
      <w:r w:rsidRPr="009C4ECF">
        <w:rPr>
          <w:rFonts w:ascii="Book Antiqua" w:hAnsi="Book Antiqua" w:cs="宋体"/>
          <w:color w:val="000000"/>
          <w:sz w:val="24"/>
          <w:szCs w:val="24"/>
        </w:rPr>
        <w:t xml:space="preserve"> E, </w:t>
      </w:r>
      <w:proofErr w:type="spellStart"/>
      <w:r w:rsidRPr="009C4ECF">
        <w:rPr>
          <w:rFonts w:ascii="Book Antiqua" w:hAnsi="Book Antiqua" w:cs="宋体"/>
          <w:color w:val="000000"/>
          <w:sz w:val="24"/>
          <w:szCs w:val="24"/>
        </w:rPr>
        <w:t>Calogero</w:t>
      </w:r>
      <w:proofErr w:type="spellEnd"/>
      <w:r w:rsidRPr="009C4ECF">
        <w:rPr>
          <w:rFonts w:ascii="Book Antiqua" w:hAnsi="Book Antiqua" w:cs="宋体"/>
          <w:color w:val="000000"/>
          <w:sz w:val="24"/>
          <w:szCs w:val="24"/>
        </w:rPr>
        <w:t xml:space="preserve"> AE. </w:t>
      </w:r>
      <w:proofErr w:type="gramStart"/>
      <w:r w:rsidRPr="009C4ECF">
        <w:rPr>
          <w:rFonts w:ascii="Book Antiqua" w:hAnsi="Book Antiqua" w:cs="宋体"/>
          <w:color w:val="000000"/>
          <w:sz w:val="24"/>
          <w:szCs w:val="24"/>
        </w:rPr>
        <w:t>Effects of tumour necrosis factor-alpha on human sperm motility and apoptosis.</w:t>
      </w:r>
      <w:proofErr w:type="gramEnd"/>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Clin</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Immunol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2007;</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27</w:t>
      </w:r>
      <w:r w:rsidRPr="009C4ECF">
        <w:rPr>
          <w:rFonts w:ascii="Book Antiqua" w:hAnsi="Book Antiqua" w:cs="宋体"/>
          <w:color w:val="000000"/>
          <w:sz w:val="24"/>
          <w:szCs w:val="24"/>
        </w:rPr>
        <w:t>: 152-162 [PMID: 17308869 DOI: 10.1007/s10875-007-9071-5]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152</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Villiger</w:t>
      </w:r>
      <w:proofErr w:type="spellEnd"/>
      <w:r w:rsidRPr="009C4ECF">
        <w:rPr>
          <w:rFonts w:ascii="Book Antiqua" w:hAnsi="Book Antiqua" w:cs="宋体"/>
          <w:b/>
          <w:bCs/>
          <w:color w:val="000000"/>
          <w:sz w:val="24"/>
          <w:szCs w:val="24"/>
        </w:rPr>
        <w:t xml:space="preserve"> PM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Caliezi</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Cottin</w:t>
      </w:r>
      <w:proofErr w:type="spellEnd"/>
      <w:r w:rsidRPr="009C4ECF">
        <w:rPr>
          <w:rFonts w:ascii="Book Antiqua" w:hAnsi="Book Antiqua" w:cs="宋体"/>
          <w:color w:val="000000"/>
          <w:sz w:val="24"/>
          <w:szCs w:val="24"/>
        </w:rPr>
        <w:t xml:space="preserve"> V, </w:t>
      </w:r>
      <w:proofErr w:type="spellStart"/>
      <w:r w:rsidRPr="009C4ECF">
        <w:rPr>
          <w:rFonts w:ascii="Book Antiqua" w:hAnsi="Book Antiqua" w:cs="宋体"/>
          <w:color w:val="000000"/>
          <w:sz w:val="24"/>
          <w:szCs w:val="24"/>
        </w:rPr>
        <w:t>Förger</w:t>
      </w:r>
      <w:proofErr w:type="spellEnd"/>
      <w:r w:rsidRPr="009C4ECF">
        <w:rPr>
          <w:rFonts w:ascii="Book Antiqua" w:hAnsi="Book Antiqua" w:cs="宋体"/>
          <w:color w:val="000000"/>
          <w:sz w:val="24"/>
          <w:szCs w:val="24"/>
        </w:rPr>
        <w:t xml:space="preserve"> F, </w:t>
      </w:r>
      <w:proofErr w:type="spellStart"/>
      <w:r w:rsidRPr="009C4ECF">
        <w:rPr>
          <w:rFonts w:ascii="Book Antiqua" w:hAnsi="Book Antiqua" w:cs="宋体"/>
          <w:color w:val="000000"/>
          <w:sz w:val="24"/>
          <w:szCs w:val="24"/>
        </w:rPr>
        <w:t>Senn</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Østensen</w:t>
      </w:r>
      <w:proofErr w:type="spellEnd"/>
      <w:r w:rsidRPr="009C4ECF">
        <w:rPr>
          <w:rFonts w:ascii="Book Antiqua" w:hAnsi="Book Antiqua" w:cs="宋体"/>
          <w:color w:val="000000"/>
          <w:sz w:val="24"/>
          <w:szCs w:val="24"/>
        </w:rPr>
        <w:t xml:space="preserve"> M. Effects of TNF antagonists on sperm characteristics in patients with </w:t>
      </w:r>
      <w:proofErr w:type="spellStart"/>
      <w:r w:rsidRPr="009C4ECF">
        <w:rPr>
          <w:rFonts w:ascii="Book Antiqua" w:hAnsi="Book Antiqua" w:cs="宋体"/>
          <w:color w:val="000000"/>
          <w:sz w:val="24"/>
          <w:szCs w:val="24"/>
        </w:rPr>
        <w:t>spondyloarthritis</w:t>
      </w:r>
      <w:proofErr w:type="spellEnd"/>
      <w:r w:rsidRPr="009C4ECF">
        <w:rPr>
          <w:rFonts w:ascii="Book Antiqua" w:hAnsi="Book Antiqua" w:cs="宋体"/>
          <w:color w:val="000000"/>
          <w:sz w:val="24"/>
          <w:szCs w:val="24"/>
        </w:rPr>
        <w: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Ann Rheum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69</w:t>
      </w:r>
      <w:r w:rsidRPr="009C4ECF">
        <w:rPr>
          <w:rFonts w:ascii="Book Antiqua" w:hAnsi="Book Antiqua" w:cs="宋体"/>
          <w:color w:val="000000"/>
          <w:sz w:val="24"/>
          <w:szCs w:val="24"/>
        </w:rPr>
        <w:t>: 1842-1844 [PMID: 20610443 DOI: 10.1136/ard.2009.127423]</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153</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Mahadevan</w:t>
      </w:r>
      <w:proofErr w:type="spellEnd"/>
      <w:r w:rsidRPr="009C4ECF">
        <w:rPr>
          <w:rFonts w:ascii="Book Antiqua" w:hAnsi="Book Antiqua" w:cs="宋体"/>
          <w:b/>
          <w:bCs/>
          <w:color w:val="000000"/>
          <w:sz w:val="24"/>
          <w:szCs w:val="24"/>
        </w:rPr>
        <w:t xml:space="preserve"> U</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Terdiman</w:t>
      </w:r>
      <w:proofErr w:type="spellEnd"/>
      <w:r w:rsidRPr="009C4ECF">
        <w:rPr>
          <w:rFonts w:ascii="Book Antiqua" w:hAnsi="Book Antiqua" w:cs="宋体"/>
          <w:color w:val="000000"/>
          <w:sz w:val="24"/>
          <w:szCs w:val="24"/>
        </w:rPr>
        <w:t xml:space="preserve"> JP, Aron J, </w:t>
      </w:r>
      <w:proofErr w:type="spellStart"/>
      <w:r w:rsidRPr="009C4ECF">
        <w:rPr>
          <w:rFonts w:ascii="Book Antiqua" w:hAnsi="Book Antiqua" w:cs="宋体"/>
          <w:color w:val="000000"/>
          <w:sz w:val="24"/>
          <w:szCs w:val="24"/>
        </w:rPr>
        <w:t>Jacobsohn</w:t>
      </w:r>
      <w:proofErr w:type="spellEnd"/>
      <w:r w:rsidRPr="009C4ECF">
        <w:rPr>
          <w:rFonts w:ascii="Book Antiqua" w:hAnsi="Book Antiqua" w:cs="宋体"/>
          <w:color w:val="000000"/>
          <w:sz w:val="24"/>
          <w:szCs w:val="24"/>
        </w:rPr>
        <w:t xml:space="preserve"> S, </w:t>
      </w:r>
      <w:proofErr w:type="spellStart"/>
      <w:r w:rsidRPr="009C4ECF">
        <w:rPr>
          <w:rFonts w:ascii="Book Antiqua" w:hAnsi="Book Antiqua" w:cs="宋体"/>
          <w:color w:val="000000"/>
          <w:sz w:val="24"/>
          <w:szCs w:val="24"/>
        </w:rPr>
        <w:t>Turek</w:t>
      </w:r>
      <w:proofErr w:type="spellEnd"/>
      <w:r w:rsidRPr="009C4ECF">
        <w:rPr>
          <w:rFonts w:ascii="Book Antiqua" w:hAnsi="Book Antiqua" w:cs="宋体"/>
          <w:color w:val="000000"/>
          <w:sz w:val="24"/>
          <w:szCs w:val="24"/>
        </w:rPr>
        <w:t xml:space="preserve"> P. Infliximab and semen quality in men with inflammatory bowel disease.</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Inflamm</w:t>
      </w:r>
      <w:proofErr w:type="spellEnd"/>
      <w:r w:rsidRPr="009C4ECF">
        <w:rPr>
          <w:rFonts w:ascii="Book Antiqua" w:hAnsi="Book Antiqua" w:cs="宋体"/>
          <w:i/>
          <w:iCs/>
          <w:color w:val="000000"/>
          <w:sz w:val="24"/>
          <w:szCs w:val="24"/>
        </w:rPr>
        <w:t xml:space="preserve"> Bowel Dis</w:t>
      </w:r>
      <w:r w:rsidRPr="00BA3794">
        <w:rPr>
          <w:rFonts w:ascii="Book Antiqua" w:hAnsi="Book Antiqua" w:cs="宋体"/>
          <w:color w:val="000000"/>
          <w:sz w:val="24"/>
          <w:szCs w:val="24"/>
        </w:rPr>
        <w:t> </w:t>
      </w:r>
      <w:r w:rsidRPr="009C4ECF">
        <w:rPr>
          <w:rFonts w:ascii="Book Antiqua" w:hAnsi="Book Antiqua" w:cs="宋体"/>
          <w:color w:val="000000"/>
          <w:sz w:val="24"/>
          <w:szCs w:val="24"/>
        </w:rPr>
        <w:t>2005;</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11</w:t>
      </w:r>
      <w:r w:rsidRPr="009C4ECF">
        <w:rPr>
          <w:rFonts w:ascii="Book Antiqua" w:hAnsi="Book Antiqua" w:cs="宋体"/>
          <w:color w:val="000000"/>
          <w:sz w:val="24"/>
          <w:szCs w:val="24"/>
        </w:rPr>
        <w:t>: 395-399 [PMID: 15803031 DOI: 10.1097/01.MIB.0000164023.10848.c4]</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154</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Lampiao</w:t>
      </w:r>
      <w:proofErr w:type="spellEnd"/>
      <w:r w:rsidRPr="009C4ECF">
        <w:rPr>
          <w:rFonts w:ascii="Book Antiqua" w:hAnsi="Book Antiqua" w:cs="宋体"/>
          <w:b/>
          <w:bCs/>
          <w:color w:val="000000"/>
          <w:sz w:val="24"/>
          <w:szCs w:val="24"/>
        </w:rPr>
        <w:t xml:space="preserve"> F</w:t>
      </w:r>
      <w:r w:rsidRPr="009C4ECF">
        <w:rPr>
          <w:rFonts w:ascii="Book Antiqua" w:hAnsi="Book Antiqua" w:cs="宋体"/>
          <w:color w:val="000000"/>
          <w:sz w:val="24"/>
          <w:szCs w:val="24"/>
        </w:rPr>
        <w:t>, du Plessis SS. TNF-alpha and IL-6 affect human sperm function by elevating nitric oxide production.</w:t>
      </w:r>
      <w:r w:rsidRPr="00BA3794">
        <w:rPr>
          <w:rFonts w:ascii="Book Antiqua" w:hAnsi="Book Antiqua" w:cs="宋体"/>
          <w:color w:val="000000"/>
          <w:sz w:val="24"/>
          <w:szCs w:val="24"/>
        </w:rPr>
        <w:t> </w:t>
      </w:r>
      <w:proofErr w:type="spellStart"/>
      <w:r w:rsidRPr="009C4ECF">
        <w:rPr>
          <w:rFonts w:ascii="Book Antiqua" w:hAnsi="Book Antiqua" w:cs="宋体"/>
          <w:i/>
          <w:iCs/>
          <w:color w:val="000000"/>
          <w:sz w:val="24"/>
          <w:szCs w:val="24"/>
        </w:rPr>
        <w:t>Reprod</w:t>
      </w:r>
      <w:proofErr w:type="spellEnd"/>
      <w:r w:rsidRPr="009C4ECF">
        <w:rPr>
          <w:rFonts w:ascii="Book Antiqua" w:hAnsi="Book Antiqua" w:cs="宋体"/>
          <w:i/>
          <w:iCs/>
          <w:color w:val="000000"/>
          <w:sz w:val="24"/>
          <w:szCs w:val="24"/>
        </w:rPr>
        <w:t xml:space="preserve"> Biomed Online</w:t>
      </w:r>
      <w:r w:rsidRPr="00BA3794">
        <w:rPr>
          <w:rFonts w:ascii="Book Antiqua" w:hAnsi="Book Antiqua" w:cs="宋体"/>
          <w:color w:val="000000"/>
          <w:sz w:val="24"/>
          <w:szCs w:val="24"/>
        </w:rPr>
        <w:t> </w:t>
      </w:r>
      <w:r w:rsidRPr="009C4ECF">
        <w:rPr>
          <w:rFonts w:ascii="Book Antiqua" w:hAnsi="Book Antiqua" w:cs="宋体"/>
          <w:color w:val="000000"/>
          <w:sz w:val="24"/>
          <w:szCs w:val="24"/>
        </w:rPr>
        <w:t>2008;</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17</w:t>
      </w:r>
      <w:r w:rsidRPr="009C4ECF">
        <w:rPr>
          <w:rFonts w:ascii="Book Antiqua" w:hAnsi="Book Antiqua" w:cs="宋体"/>
          <w:color w:val="000000"/>
          <w:sz w:val="24"/>
          <w:szCs w:val="24"/>
        </w:rPr>
        <w:t>: 628-631 [PMID: 18983746]</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155</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Paschou</w:t>
      </w:r>
      <w:proofErr w:type="spellEnd"/>
      <w:r w:rsidRPr="009C4ECF">
        <w:rPr>
          <w:rFonts w:ascii="Book Antiqua" w:hAnsi="Book Antiqua" w:cs="宋体"/>
          <w:b/>
          <w:bCs/>
          <w:color w:val="000000"/>
          <w:sz w:val="24"/>
          <w:szCs w:val="24"/>
        </w:rPr>
        <w:t xml:space="preserve"> S</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Voulgari</w:t>
      </w:r>
      <w:proofErr w:type="spellEnd"/>
      <w:r w:rsidRPr="009C4ECF">
        <w:rPr>
          <w:rFonts w:ascii="Book Antiqua" w:hAnsi="Book Antiqua" w:cs="宋体"/>
          <w:color w:val="000000"/>
          <w:sz w:val="24"/>
          <w:szCs w:val="24"/>
        </w:rPr>
        <w:t xml:space="preserve"> PV, </w:t>
      </w:r>
      <w:proofErr w:type="spellStart"/>
      <w:r w:rsidRPr="009C4ECF">
        <w:rPr>
          <w:rFonts w:ascii="Book Antiqua" w:hAnsi="Book Antiqua" w:cs="宋体"/>
          <w:color w:val="000000"/>
          <w:sz w:val="24"/>
          <w:szCs w:val="24"/>
        </w:rPr>
        <w:t>Vrabie</w:t>
      </w:r>
      <w:proofErr w:type="spellEnd"/>
      <w:r w:rsidRPr="009C4ECF">
        <w:rPr>
          <w:rFonts w:ascii="Book Antiqua" w:hAnsi="Book Antiqua" w:cs="宋体"/>
          <w:color w:val="000000"/>
          <w:sz w:val="24"/>
          <w:szCs w:val="24"/>
        </w:rPr>
        <w:t xml:space="preserve"> IG, </w:t>
      </w:r>
      <w:proofErr w:type="spellStart"/>
      <w:r w:rsidRPr="009C4ECF">
        <w:rPr>
          <w:rFonts w:ascii="Book Antiqua" w:hAnsi="Book Antiqua" w:cs="宋体"/>
          <w:color w:val="000000"/>
          <w:sz w:val="24"/>
          <w:szCs w:val="24"/>
        </w:rPr>
        <w:t>Saougou</w:t>
      </w:r>
      <w:proofErr w:type="spellEnd"/>
      <w:r w:rsidRPr="009C4ECF">
        <w:rPr>
          <w:rFonts w:ascii="Book Antiqua" w:hAnsi="Book Antiqua" w:cs="宋体"/>
          <w:color w:val="000000"/>
          <w:sz w:val="24"/>
          <w:szCs w:val="24"/>
        </w:rPr>
        <w:t xml:space="preserve"> IG, </w:t>
      </w:r>
      <w:proofErr w:type="spellStart"/>
      <w:r w:rsidRPr="009C4ECF">
        <w:rPr>
          <w:rFonts w:ascii="Book Antiqua" w:hAnsi="Book Antiqua" w:cs="宋体"/>
          <w:color w:val="000000"/>
          <w:sz w:val="24"/>
          <w:szCs w:val="24"/>
        </w:rPr>
        <w:t>Drosos</w:t>
      </w:r>
      <w:proofErr w:type="spellEnd"/>
      <w:r w:rsidRPr="009C4ECF">
        <w:rPr>
          <w:rFonts w:ascii="Book Antiqua" w:hAnsi="Book Antiqua" w:cs="宋体"/>
          <w:color w:val="000000"/>
          <w:sz w:val="24"/>
          <w:szCs w:val="24"/>
        </w:rPr>
        <w:t xml:space="preserve"> AA. Fertility and reproduction in male patients with </w:t>
      </w:r>
      <w:proofErr w:type="spellStart"/>
      <w:r w:rsidRPr="009C4ECF">
        <w:rPr>
          <w:rFonts w:ascii="Book Antiqua" w:hAnsi="Book Antiqua" w:cs="宋体"/>
          <w:color w:val="000000"/>
          <w:sz w:val="24"/>
          <w:szCs w:val="24"/>
        </w:rPr>
        <w:t>ankylosing</w:t>
      </w:r>
      <w:proofErr w:type="spellEnd"/>
      <w:r w:rsidRPr="009C4ECF">
        <w:rPr>
          <w:rFonts w:ascii="Book Antiqua" w:hAnsi="Book Antiqua" w:cs="宋体"/>
          <w:color w:val="000000"/>
          <w:sz w:val="24"/>
          <w:szCs w:val="24"/>
        </w:rPr>
        <w:t xml:space="preserve"> spondylitis treated with infliximab.</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Rheumatol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2009;</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36</w:t>
      </w:r>
      <w:r w:rsidRPr="009C4ECF">
        <w:rPr>
          <w:rFonts w:ascii="Book Antiqua" w:hAnsi="Book Antiqua" w:cs="宋体"/>
          <w:color w:val="000000"/>
          <w:sz w:val="24"/>
          <w:szCs w:val="24"/>
        </w:rPr>
        <w:t>: 351-354 [PMID: 19040305]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156</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Miehsler</w:t>
      </w:r>
      <w:proofErr w:type="spellEnd"/>
      <w:r w:rsidRPr="009C4ECF">
        <w:rPr>
          <w:rFonts w:ascii="Book Antiqua" w:hAnsi="Book Antiqua" w:cs="宋体"/>
          <w:b/>
          <w:bCs/>
          <w:color w:val="000000"/>
          <w:sz w:val="24"/>
          <w:szCs w:val="24"/>
        </w:rPr>
        <w:t xml:space="preserve"> W</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Novacek</w:t>
      </w:r>
      <w:proofErr w:type="spellEnd"/>
      <w:r w:rsidRPr="009C4ECF">
        <w:rPr>
          <w:rFonts w:ascii="Book Antiqua" w:hAnsi="Book Antiqua" w:cs="宋体"/>
          <w:color w:val="000000"/>
          <w:sz w:val="24"/>
          <w:szCs w:val="24"/>
        </w:rPr>
        <w:t xml:space="preserve"> G, </w:t>
      </w:r>
      <w:proofErr w:type="spellStart"/>
      <w:r w:rsidRPr="009C4ECF">
        <w:rPr>
          <w:rFonts w:ascii="Book Antiqua" w:hAnsi="Book Antiqua" w:cs="宋体"/>
          <w:color w:val="000000"/>
          <w:sz w:val="24"/>
          <w:szCs w:val="24"/>
        </w:rPr>
        <w:t>Wenzl</w:t>
      </w:r>
      <w:proofErr w:type="spellEnd"/>
      <w:r w:rsidRPr="009C4ECF">
        <w:rPr>
          <w:rFonts w:ascii="Book Antiqua" w:hAnsi="Book Antiqua" w:cs="宋体"/>
          <w:color w:val="000000"/>
          <w:sz w:val="24"/>
          <w:szCs w:val="24"/>
        </w:rPr>
        <w:t xml:space="preserve"> H, </w:t>
      </w:r>
      <w:proofErr w:type="spellStart"/>
      <w:r w:rsidRPr="009C4ECF">
        <w:rPr>
          <w:rFonts w:ascii="Book Antiqua" w:hAnsi="Book Antiqua" w:cs="宋体"/>
          <w:color w:val="000000"/>
          <w:sz w:val="24"/>
          <w:szCs w:val="24"/>
        </w:rPr>
        <w:t>Vogelsang</w:t>
      </w:r>
      <w:proofErr w:type="spellEnd"/>
      <w:r w:rsidRPr="009C4ECF">
        <w:rPr>
          <w:rFonts w:ascii="Book Antiqua" w:hAnsi="Book Antiqua" w:cs="宋体"/>
          <w:color w:val="000000"/>
          <w:sz w:val="24"/>
          <w:szCs w:val="24"/>
        </w:rPr>
        <w:t xml:space="preserve"> H, </w:t>
      </w:r>
      <w:proofErr w:type="spellStart"/>
      <w:r w:rsidRPr="009C4ECF">
        <w:rPr>
          <w:rFonts w:ascii="Book Antiqua" w:hAnsi="Book Antiqua" w:cs="宋体"/>
          <w:color w:val="000000"/>
          <w:sz w:val="24"/>
          <w:szCs w:val="24"/>
        </w:rPr>
        <w:t>Knoflach</w:t>
      </w:r>
      <w:proofErr w:type="spellEnd"/>
      <w:r w:rsidRPr="009C4ECF">
        <w:rPr>
          <w:rFonts w:ascii="Book Antiqua" w:hAnsi="Book Antiqua" w:cs="宋体"/>
          <w:color w:val="000000"/>
          <w:sz w:val="24"/>
          <w:szCs w:val="24"/>
        </w:rPr>
        <w:t xml:space="preserve"> P, </w:t>
      </w:r>
      <w:proofErr w:type="spellStart"/>
      <w:r w:rsidRPr="009C4ECF">
        <w:rPr>
          <w:rFonts w:ascii="Book Antiqua" w:hAnsi="Book Antiqua" w:cs="宋体"/>
          <w:color w:val="000000"/>
          <w:sz w:val="24"/>
          <w:szCs w:val="24"/>
        </w:rPr>
        <w:t>Kaser</w:t>
      </w:r>
      <w:proofErr w:type="spellEnd"/>
      <w:r w:rsidRPr="009C4ECF">
        <w:rPr>
          <w:rFonts w:ascii="Book Antiqua" w:hAnsi="Book Antiqua" w:cs="宋体"/>
          <w:color w:val="000000"/>
          <w:sz w:val="24"/>
          <w:szCs w:val="24"/>
        </w:rPr>
        <w:t xml:space="preserve"> A, </w:t>
      </w:r>
      <w:proofErr w:type="spellStart"/>
      <w:r w:rsidRPr="009C4ECF">
        <w:rPr>
          <w:rFonts w:ascii="Book Antiqua" w:hAnsi="Book Antiqua" w:cs="宋体"/>
          <w:color w:val="000000"/>
          <w:sz w:val="24"/>
          <w:szCs w:val="24"/>
        </w:rPr>
        <w:t>Dejaco</w:t>
      </w:r>
      <w:proofErr w:type="spellEnd"/>
      <w:r w:rsidRPr="009C4ECF">
        <w:rPr>
          <w:rFonts w:ascii="Book Antiqua" w:hAnsi="Book Antiqua" w:cs="宋体"/>
          <w:color w:val="000000"/>
          <w:sz w:val="24"/>
          <w:szCs w:val="24"/>
        </w:rPr>
        <w:t xml:space="preserve"> C, </w:t>
      </w:r>
      <w:proofErr w:type="spellStart"/>
      <w:r w:rsidRPr="009C4ECF">
        <w:rPr>
          <w:rFonts w:ascii="Book Antiqua" w:hAnsi="Book Antiqua" w:cs="宋体"/>
          <w:color w:val="000000"/>
          <w:sz w:val="24"/>
          <w:szCs w:val="24"/>
        </w:rPr>
        <w:t>Petritsch</w:t>
      </w:r>
      <w:proofErr w:type="spellEnd"/>
      <w:r w:rsidRPr="009C4ECF">
        <w:rPr>
          <w:rFonts w:ascii="Book Antiqua" w:hAnsi="Book Antiqua" w:cs="宋体"/>
          <w:color w:val="000000"/>
          <w:sz w:val="24"/>
          <w:szCs w:val="24"/>
        </w:rPr>
        <w:t xml:space="preserve"> W, </w:t>
      </w:r>
      <w:proofErr w:type="spellStart"/>
      <w:r w:rsidRPr="009C4ECF">
        <w:rPr>
          <w:rFonts w:ascii="Book Antiqua" w:hAnsi="Book Antiqua" w:cs="宋体"/>
          <w:color w:val="000000"/>
          <w:sz w:val="24"/>
          <w:szCs w:val="24"/>
        </w:rPr>
        <w:t>Kapitan</w:t>
      </w:r>
      <w:proofErr w:type="spellEnd"/>
      <w:r w:rsidRPr="009C4ECF">
        <w:rPr>
          <w:rFonts w:ascii="Book Antiqua" w:hAnsi="Book Antiqua" w:cs="宋体"/>
          <w:color w:val="000000"/>
          <w:sz w:val="24"/>
          <w:szCs w:val="24"/>
        </w:rPr>
        <w:t xml:space="preserve"> M, Maier H, </w:t>
      </w:r>
      <w:proofErr w:type="spellStart"/>
      <w:r w:rsidRPr="009C4ECF">
        <w:rPr>
          <w:rFonts w:ascii="Book Antiqua" w:hAnsi="Book Antiqua" w:cs="宋体"/>
          <w:color w:val="000000"/>
          <w:sz w:val="24"/>
          <w:szCs w:val="24"/>
        </w:rPr>
        <w:t>Graninger</w:t>
      </w:r>
      <w:proofErr w:type="spellEnd"/>
      <w:r w:rsidRPr="009C4ECF">
        <w:rPr>
          <w:rFonts w:ascii="Book Antiqua" w:hAnsi="Book Antiqua" w:cs="宋体"/>
          <w:color w:val="000000"/>
          <w:sz w:val="24"/>
          <w:szCs w:val="24"/>
        </w:rPr>
        <w:t xml:space="preserve"> W, </w:t>
      </w:r>
      <w:proofErr w:type="spellStart"/>
      <w:r w:rsidRPr="009C4ECF">
        <w:rPr>
          <w:rFonts w:ascii="Book Antiqua" w:hAnsi="Book Antiqua" w:cs="宋体"/>
          <w:color w:val="000000"/>
          <w:sz w:val="24"/>
          <w:szCs w:val="24"/>
        </w:rPr>
        <w:t>Tilg</w:t>
      </w:r>
      <w:proofErr w:type="spellEnd"/>
      <w:r w:rsidRPr="009C4ECF">
        <w:rPr>
          <w:rFonts w:ascii="Book Antiqua" w:hAnsi="Book Antiqua" w:cs="宋体"/>
          <w:color w:val="000000"/>
          <w:sz w:val="24"/>
          <w:szCs w:val="24"/>
        </w:rPr>
        <w:t xml:space="preserve"> H, </w:t>
      </w:r>
      <w:proofErr w:type="spellStart"/>
      <w:r w:rsidRPr="009C4ECF">
        <w:rPr>
          <w:rFonts w:ascii="Book Antiqua" w:hAnsi="Book Antiqua" w:cs="宋体"/>
          <w:color w:val="000000"/>
          <w:sz w:val="24"/>
          <w:szCs w:val="24"/>
        </w:rPr>
        <w:t>Reinisch</w:t>
      </w:r>
      <w:proofErr w:type="spellEnd"/>
      <w:r w:rsidRPr="009C4ECF">
        <w:rPr>
          <w:rFonts w:ascii="Book Antiqua" w:hAnsi="Book Antiqua" w:cs="宋体"/>
          <w:color w:val="000000"/>
          <w:sz w:val="24"/>
          <w:szCs w:val="24"/>
        </w:rPr>
        <w:t xml:space="preserve"> W. A decade of infliximab: The Austrian evidence based consensus on the safe use of infliximab in inflammatory bowel disease.</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J </w:t>
      </w:r>
      <w:proofErr w:type="spellStart"/>
      <w:r w:rsidRPr="009C4ECF">
        <w:rPr>
          <w:rFonts w:ascii="Book Antiqua" w:hAnsi="Book Antiqua" w:cs="宋体"/>
          <w:i/>
          <w:iCs/>
          <w:color w:val="000000"/>
          <w:sz w:val="24"/>
          <w:szCs w:val="24"/>
        </w:rPr>
        <w:t>Crohns</w:t>
      </w:r>
      <w:proofErr w:type="spellEnd"/>
      <w:r w:rsidRPr="009C4ECF">
        <w:rPr>
          <w:rFonts w:ascii="Book Antiqua" w:hAnsi="Book Antiqua" w:cs="宋体"/>
          <w:i/>
          <w:iCs/>
          <w:color w:val="000000"/>
          <w:sz w:val="24"/>
          <w:szCs w:val="24"/>
        </w:rPr>
        <w:t xml:space="preserve"> Colitis</w:t>
      </w:r>
      <w:r w:rsidRPr="00BA3794">
        <w:rPr>
          <w:rFonts w:ascii="Book Antiqua" w:hAnsi="Book Antiqua" w:cs="宋体"/>
          <w:color w:val="000000"/>
          <w:sz w:val="24"/>
          <w:szCs w:val="24"/>
        </w:rPr>
        <w:t> </w:t>
      </w:r>
      <w:r w:rsidRPr="009C4ECF">
        <w:rPr>
          <w:rFonts w:ascii="Book Antiqua" w:hAnsi="Book Antiqua" w:cs="宋体"/>
          <w:color w:val="000000"/>
          <w:sz w:val="24"/>
          <w:szCs w:val="24"/>
        </w:rPr>
        <w:t>2010;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4</w:t>
      </w:r>
      <w:r w:rsidRPr="009C4ECF">
        <w:rPr>
          <w:rFonts w:ascii="Book Antiqua" w:hAnsi="Book Antiqua" w:cs="宋体"/>
          <w:color w:val="000000"/>
          <w:sz w:val="24"/>
          <w:szCs w:val="24"/>
        </w:rPr>
        <w:t>: 221-256 [PMID: 21122513 DOI: 10.1016/j.crohns.2009.12.001]</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157</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Treacy</w:t>
      </w:r>
      <w:proofErr w:type="spellEnd"/>
      <w:r w:rsidRPr="009C4ECF">
        <w:rPr>
          <w:rFonts w:ascii="Book Antiqua" w:hAnsi="Book Antiqua" w:cs="宋体"/>
          <w:b/>
          <w:bCs/>
          <w:color w:val="000000"/>
          <w:sz w:val="24"/>
          <w:szCs w:val="24"/>
        </w:rPr>
        <w:t xml:space="preserve"> G</w:t>
      </w:r>
      <w:r w:rsidRPr="009C4ECF">
        <w:rPr>
          <w:rFonts w:ascii="Book Antiqua" w:hAnsi="Book Antiqua" w:cs="宋体"/>
          <w:color w:val="000000"/>
          <w:sz w:val="24"/>
          <w:szCs w:val="24"/>
        </w:rPr>
        <w:t xml:space="preserve">. </w:t>
      </w:r>
      <w:proofErr w:type="gramStart"/>
      <w:r w:rsidRPr="009C4ECF">
        <w:rPr>
          <w:rFonts w:ascii="Book Antiqua" w:hAnsi="Book Antiqua" w:cs="宋体"/>
          <w:color w:val="000000"/>
          <w:sz w:val="24"/>
          <w:szCs w:val="24"/>
        </w:rPr>
        <w:t>Using</w:t>
      </w:r>
      <w:proofErr w:type="gramEnd"/>
      <w:r w:rsidRPr="009C4ECF">
        <w:rPr>
          <w:rFonts w:ascii="Book Antiqua" w:hAnsi="Book Antiqua" w:cs="宋体"/>
          <w:color w:val="000000"/>
          <w:sz w:val="24"/>
          <w:szCs w:val="24"/>
        </w:rPr>
        <w:t xml:space="preserve"> an analogous monoclonal antibody to evaluate the reproductive and chronic toxicity potential for a humanized anti-</w:t>
      </w:r>
      <w:proofErr w:type="spellStart"/>
      <w:r w:rsidRPr="009C4ECF">
        <w:rPr>
          <w:rFonts w:ascii="Book Antiqua" w:hAnsi="Book Antiqua" w:cs="宋体"/>
          <w:color w:val="000000"/>
          <w:sz w:val="24"/>
          <w:szCs w:val="24"/>
        </w:rPr>
        <w:t>TNFalpha</w:t>
      </w:r>
      <w:proofErr w:type="spellEnd"/>
      <w:r w:rsidRPr="009C4ECF">
        <w:rPr>
          <w:rFonts w:ascii="Book Antiqua" w:hAnsi="Book Antiqua" w:cs="宋体"/>
          <w:color w:val="000000"/>
          <w:sz w:val="24"/>
          <w:szCs w:val="24"/>
        </w:rPr>
        <w:t xml:space="preserve"> monoclonal antibody.</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 xml:space="preserve">Hum </w:t>
      </w:r>
      <w:proofErr w:type="spellStart"/>
      <w:r w:rsidRPr="009C4ECF">
        <w:rPr>
          <w:rFonts w:ascii="Book Antiqua" w:hAnsi="Book Antiqua" w:cs="宋体"/>
          <w:i/>
          <w:iCs/>
          <w:color w:val="000000"/>
          <w:sz w:val="24"/>
          <w:szCs w:val="24"/>
        </w:rPr>
        <w:t>Exp</w:t>
      </w:r>
      <w:proofErr w:type="spellEnd"/>
      <w:r w:rsidRPr="009C4ECF">
        <w:rPr>
          <w:rFonts w:ascii="Book Antiqua" w:hAnsi="Book Antiqua" w:cs="宋体"/>
          <w:i/>
          <w:iCs/>
          <w:color w:val="000000"/>
          <w:sz w:val="24"/>
          <w:szCs w:val="24"/>
        </w:rPr>
        <w:t xml:space="preserve"> </w:t>
      </w:r>
      <w:proofErr w:type="spellStart"/>
      <w:r w:rsidRPr="009C4ECF">
        <w:rPr>
          <w:rFonts w:ascii="Book Antiqua" w:hAnsi="Book Antiqua" w:cs="宋体"/>
          <w:i/>
          <w:iCs/>
          <w:color w:val="000000"/>
          <w:sz w:val="24"/>
          <w:szCs w:val="24"/>
        </w:rPr>
        <w:t>Toxicol</w:t>
      </w:r>
      <w:proofErr w:type="spellEnd"/>
      <w:r w:rsidRPr="00BA3794">
        <w:rPr>
          <w:rFonts w:ascii="Book Antiqua" w:hAnsi="Book Antiqua" w:cs="宋体"/>
          <w:color w:val="000000"/>
          <w:sz w:val="24"/>
          <w:szCs w:val="24"/>
        </w:rPr>
        <w:t> </w:t>
      </w:r>
      <w:r w:rsidRPr="009C4ECF">
        <w:rPr>
          <w:rFonts w:ascii="Book Antiqua" w:hAnsi="Book Antiqua" w:cs="宋体"/>
          <w:color w:val="000000"/>
          <w:sz w:val="24"/>
          <w:szCs w:val="24"/>
        </w:rPr>
        <w:t>2000;</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19</w:t>
      </w:r>
      <w:r w:rsidRPr="009C4ECF">
        <w:rPr>
          <w:rFonts w:ascii="Book Antiqua" w:hAnsi="Book Antiqua" w:cs="宋体"/>
          <w:color w:val="000000"/>
          <w:sz w:val="24"/>
          <w:szCs w:val="24"/>
        </w:rPr>
        <w:t>: 226-228 [PMID: 10918512 DOI: 10.1191/096032700678815765]</w:t>
      </w:r>
    </w:p>
    <w:p w:rsidR="002537BF" w:rsidRPr="009C4ECF" w:rsidRDefault="002537BF" w:rsidP="003813A9">
      <w:pPr>
        <w:spacing w:line="360" w:lineRule="auto"/>
        <w:jc w:val="both"/>
        <w:rPr>
          <w:rFonts w:ascii="Book Antiqua" w:hAnsi="Book Antiqua" w:cs="宋体"/>
          <w:color w:val="000000"/>
          <w:sz w:val="24"/>
          <w:szCs w:val="24"/>
        </w:rPr>
      </w:pPr>
      <w:r w:rsidRPr="009C4ECF">
        <w:rPr>
          <w:rFonts w:ascii="Book Antiqua" w:hAnsi="Book Antiqua" w:cs="宋体"/>
          <w:color w:val="000000"/>
          <w:sz w:val="24"/>
          <w:szCs w:val="24"/>
        </w:rPr>
        <w:t>158</w:t>
      </w:r>
      <w:r w:rsidRPr="00BA3794">
        <w:rPr>
          <w:rFonts w:ascii="Book Antiqua" w:hAnsi="Book Antiqua" w:cs="宋体"/>
          <w:color w:val="000000"/>
          <w:sz w:val="24"/>
          <w:szCs w:val="24"/>
        </w:rPr>
        <w:t> </w:t>
      </w:r>
      <w:proofErr w:type="spellStart"/>
      <w:r w:rsidRPr="009C4ECF">
        <w:rPr>
          <w:rFonts w:ascii="Book Antiqua" w:hAnsi="Book Antiqua" w:cs="宋体"/>
          <w:b/>
          <w:bCs/>
          <w:color w:val="000000"/>
          <w:sz w:val="24"/>
          <w:szCs w:val="24"/>
        </w:rPr>
        <w:t>Wildi</w:t>
      </w:r>
      <w:proofErr w:type="spellEnd"/>
      <w:r w:rsidRPr="009C4ECF">
        <w:rPr>
          <w:rFonts w:ascii="Book Antiqua" w:hAnsi="Book Antiqua" w:cs="宋体"/>
          <w:b/>
          <w:bCs/>
          <w:color w:val="000000"/>
          <w:sz w:val="24"/>
          <w:szCs w:val="24"/>
        </w:rPr>
        <w:t xml:space="preserve"> LM</w:t>
      </w:r>
      <w:r w:rsidRPr="009C4ECF">
        <w:rPr>
          <w:rFonts w:ascii="Book Antiqua" w:hAnsi="Book Antiqua" w:cs="宋体"/>
          <w:color w:val="000000"/>
          <w:sz w:val="24"/>
          <w:szCs w:val="24"/>
        </w:rPr>
        <w:t xml:space="preserve">, </w:t>
      </w:r>
      <w:proofErr w:type="spellStart"/>
      <w:r w:rsidRPr="009C4ECF">
        <w:rPr>
          <w:rFonts w:ascii="Book Antiqua" w:hAnsi="Book Antiqua" w:cs="宋体"/>
          <w:color w:val="000000"/>
          <w:sz w:val="24"/>
          <w:szCs w:val="24"/>
        </w:rPr>
        <w:t>Haraoui</w:t>
      </w:r>
      <w:proofErr w:type="spellEnd"/>
      <w:r w:rsidRPr="009C4ECF">
        <w:rPr>
          <w:rFonts w:ascii="Book Antiqua" w:hAnsi="Book Antiqua" w:cs="宋体"/>
          <w:color w:val="000000"/>
          <w:sz w:val="24"/>
          <w:szCs w:val="24"/>
        </w:rPr>
        <w:t xml:space="preserve"> B. Reversible male infertility under treatment with an anti-TNFα agent: a case report.</w:t>
      </w:r>
      <w:r w:rsidRPr="00BA3794">
        <w:rPr>
          <w:rFonts w:ascii="Book Antiqua" w:hAnsi="Book Antiqua" w:cs="宋体"/>
          <w:color w:val="000000"/>
          <w:sz w:val="24"/>
          <w:szCs w:val="24"/>
        </w:rPr>
        <w:t> </w:t>
      </w:r>
      <w:r w:rsidRPr="009C4ECF">
        <w:rPr>
          <w:rFonts w:ascii="Book Antiqua" w:hAnsi="Book Antiqua" w:cs="宋体"/>
          <w:i/>
          <w:iCs/>
          <w:color w:val="000000"/>
          <w:sz w:val="24"/>
          <w:szCs w:val="24"/>
        </w:rPr>
        <w:t>Ann Rheum Dis</w:t>
      </w:r>
      <w:r w:rsidRPr="00BA3794">
        <w:rPr>
          <w:rFonts w:ascii="Book Antiqua" w:hAnsi="Book Antiqua" w:cs="宋体"/>
          <w:color w:val="000000"/>
          <w:sz w:val="24"/>
          <w:szCs w:val="24"/>
        </w:rPr>
        <w:t> </w:t>
      </w:r>
      <w:r w:rsidRPr="009C4ECF">
        <w:rPr>
          <w:rFonts w:ascii="Book Antiqua" w:hAnsi="Book Antiqua" w:cs="宋体"/>
          <w:color w:val="000000"/>
          <w:sz w:val="24"/>
          <w:szCs w:val="24"/>
        </w:rPr>
        <w:t>2012;</w:t>
      </w:r>
      <w:r w:rsidRPr="00BA3794">
        <w:rPr>
          <w:rFonts w:ascii="Book Antiqua" w:hAnsi="Book Antiqua" w:cs="宋体"/>
          <w:color w:val="000000"/>
          <w:sz w:val="24"/>
          <w:szCs w:val="24"/>
        </w:rPr>
        <w:t> </w:t>
      </w:r>
      <w:r w:rsidRPr="009C4ECF">
        <w:rPr>
          <w:rFonts w:ascii="Book Antiqua" w:hAnsi="Book Antiqua" w:cs="宋体"/>
          <w:b/>
          <w:bCs/>
          <w:color w:val="000000"/>
          <w:sz w:val="24"/>
          <w:szCs w:val="24"/>
        </w:rPr>
        <w:t>71</w:t>
      </w:r>
      <w:r w:rsidRPr="009C4ECF">
        <w:rPr>
          <w:rFonts w:ascii="Book Antiqua" w:hAnsi="Book Antiqua" w:cs="宋体"/>
          <w:color w:val="000000"/>
          <w:sz w:val="24"/>
          <w:szCs w:val="24"/>
        </w:rPr>
        <w:t>: 473-474 [PMID: 22138196 DOI: 10.1136/annrheumdis-2011-200299]</w:t>
      </w:r>
    </w:p>
    <w:p w:rsidR="002537BF" w:rsidRPr="00BA3794" w:rsidRDefault="002537BF" w:rsidP="003813A9">
      <w:pPr>
        <w:spacing w:line="360" w:lineRule="auto"/>
        <w:jc w:val="both"/>
        <w:rPr>
          <w:rFonts w:ascii="Book Antiqua" w:hAnsi="Book Antiqua"/>
          <w:sz w:val="24"/>
          <w:szCs w:val="24"/>
        </w:rPr>
      </w:pPr>
    </w:p>
    <w:p w:rsidR="002537BF" w:rsidRPr="00CE4867" w:rsidRDefault="002537BF" w:rsidP="003813A9">
      <w:pPr>
        <w:spacing w:line="360" w:lineRule="auto"/>
        <w:rPr>
          <w:rFonts w:ascii="Book Antiqua" w:hAnsi="Book Antiqua"/>
          <w:b/>
          <w:bCs/>
          <w:color w:val="000000"/>
          <w:sz w:val="24"/>
        </w:rPr>
      </w:pPr>
      <w:bookmarkStart w:id="12" w:name="OLE_LINK11"/>
      <w:bookmarkStart w:id="13" w:name="OLE_LINK12"/>
      <w:bookmarkStart w:id="14" w:name="OLE_LINK36"/>
      <w:bookmarkStart w:id="15" w:name="OLE_LINK37"/>
      <w:bookmarkStart w:id="16" w:name="OLE_LINK20"/>
      <w:bookmarkStart w:id="17" w:name="OLE_LINK80"/>
      <w:bookmarkStart w:id="18" w:name="OLE_LINK85"/>
      <w:bookmarkStart w:id="19" w:name="OLE_LINK194"/>
      <w:bookmarkStart w:id="20" w:name="OLE_LINK118"/>
      <w:bookmarkStart w:id="21" w:name="OLE_LINK159"/>
      <w:r w:rsidRPr="00CE4867">
        <w:rPr>
          <w:rStyle w:val="ae"/>
          <w:rFonts w:ascii="Book Antiqua" w:hAnsi="Book Antiqua"/>
          <w:bCs/>
          <w:noProof/>
          <w:color w:val="000000"/>
          <w:sz w:val="24"/>
          <w:szCs w:val="24"/>
        </w:rPr>
        <w:t>P-Reviewer</w:t>
      </w:r>
      <w:bookmarkEnd w:id="12"/>
      <w:bookmarkEnd w:id="13"/>
      <w:r>
        <w:rPr>
          <w:rStyle w:val="ae"/>
          <w:rFonts w:ascii="Book Antiqua" w:hAnsi="Book Antiqua"/>
          <w:bCs/>
          <w:noProof/>
          <w:color w:val="000000"/>
          <w:sz w:val="24"/>
          <w:szCs w:val="24"/>
          <w:lang w:eastAsia="zh-CN"/>
        </w:rPr>
        <w:t>s</w:t>
      </w:r>
      <w:r>
        <w:rPr>
          <w:rStyle w:val="ae"/>
          <w:rFonts w:ascii="Book Antiqua" w:hAnsi="Book Antiqua"/>
          <w:bCs/>
          <w:noProof/>
          <w:color w:val="000000"/>
          <w:sz w:val="24"/>
          <w:szCs w:val="24"/>
        </w:rPr>
        <w:t>:</w:t>
      </w:r>
      <w:r w:rsidRPr="00CE4867">
        <w:rPr>
          <w:rFonts w:ascii="Book Antiqua" w:hAnsi="Book Antiqua"/>
          <w:b/>
          <w:bCs/>
          <w:color w:val="000000"/>
          <w:sz w:val="24"/>
        </w:rPr>
        <w:t xml:space="preserve"> </w:t>
      </w:r>
      <w:proofErr w:type="spellStart"/>
      <w:r w:rsidRPr="003813A9">
        <w:rPr>
          <w:rFonts w:ascii="Book Antiqua" w:hAnsi="Book Antiqua"/>
          <w:bCs/>
          <w:color w:val="000000"/>
          <w:sz w:val="24"/>
        </w:rPr>
        <w:t>Hakonarson</w:t>
      </w:r>
      <w:proofErr w:type="spellEnd"/>
      <w:r w:rsidRPr="003813A9">
        <w:rPr>
          <w:rFonts w:ascii="Book Antiqua" w:hAnsi="Book Antiqua"/>
          <w:bCs/>
          <w:color w:val="000000"/>
          <w:sz w:val="24"/>
        </w:rPr>
        <w:t xml:space="preserve"> H, Zhang</w:t>
      </w:r>
      <w:r w:rsidRPr="00CE4867">
        <w:rPr>
          <w:rFonts w:ascii="Book Antiqua" w:hAnsi="Book Antiqua"/>
          <w:b/>
          <w:bCs/>
          <w:color w:val="000000"/>
          <w:sz w:val="24"/>
        </w:rPr>
        <w:t xml:space="preserve"> </w:t>
      </w:r>
      <w:r w:rsidRPr="003813A9">
        <w:rPr>
          <w:rFonts w:ascii="Book Antiqua" w:hAnsi="Book Antiqua"/>
          <w:bCs/>
          <w:color w:val="000000"/>
          <w:sz w:val="24"/>
        </w:rPr>
        <w:t>LH</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14"/>
    <w:bookmarkEnd w:id="15"/>
    <w:bookmarkEnd w:id="16"/>
    <w:bookmarkEnd w:id="17"/>
    <w:bookmarkEnd w:id="18"/>
    <w:bookmarkEnd w:id="19"/>
    <w:bookmarkEnd w:id="20"/>
    <w:bookmarkEnd w:id="21"/>
    <w:p w:rsidR="002537BF" w:rsidRPr="003813A9" w:rsidRDefault="002537BF" w:rsidP="00FB09D0">
      <w:pPr>
        <w:sectPr w:rsidR="002537BF" w:rsidRPr="003813A9" w:rsidSect="00D86A5D">
          <w:footerReference w:type="default" r:id="rId10"/>
          <w:pgSz w:w="11906" w:h="16838"/>
          <w:pgMar w:top="1134" w:right="1134" w:bottom="1418" w:left="1134" w:header="709" w:footer="709" w:gutter="0"/>
          <w:cols w:space="708"/>
          <w:docGrid w:linePitch="360"/>
        </w:sectPr>
      </w:pPr>
    </w:p>
    <w:p w:rsidR="002537BF" w:rsidRPr="003C5E5B" w:rsidRDefault="002537BF" w:rsidP="00FB09D0">
      <w:pPr>
        <w:spacing w:after="0" w:line="360" w:lineRule="auto"/>
        <w:jc w:val="both"/>
        <w:rPr>
          <w:rFonts w:ascii="Book Antiqua" w:hAnsi="Book Antiqua"/>
          <w:b/>
          <w:sz w:val="24"/>
          <w:szCs w:val="24"/>
        </w:rPr>
      </w:pPr>
      <w:r w:rsidRPr="003C5E5B">
        <w:rPr>
          <w:rFonts w:ascii="Book Antiqua" w:hAnsi="Book Antiqua"/>
          <w:b/>
          <w:sz w:val="24"/>
          <w:szCs w:val="24"/>
        </w:rPr>
        <w:lastRenderedPageBreak/>
        <w:t>Table 1 Drugs in pregnancy and breastfeeding</w:t>
      </w:r>
    </w:p>
    <w:tbl>
      <w:tblPr>
        <w:tblW w:w="12978" w:type="dxa"/>
        <w:tblBorders>
          <w:top w:val="single" w:sz="4" w:space="0" w:color="000000"/>
          <w:bottom w:val="single" w:sz="4" w:space="0" w:color="000000"/>
        </w:tblBorders>
        <w:tblLayout w:type="fixed"/>
        <w:tblLook w:val="0000" w:firstRow="0" w:lastRow="0" w:firstColumn="0" w:lastColumn="0" w:noHBand="0" w:noVBand="0"/>
      </w:tblPr>
      <w:tblGrid>
        <w:gridCol w:w="2802"/>
        <w:gridCol w:w="850"/>
        <w:gridCol w:w="2410"/>
        <w:gridCol w:w="2410"/>
        <w:gridCol w:w="4506"/>
      </w:tblGrid>
      <w:tr w:rsidR="002537BF" w:rsidRPr="00E4296A" w:rsidTr="005D5300">
        <w:tc>
          <w:tcPr>
            <w:tcW w:w="2802" w:type="dxa"/>
            <w:tcBorders>
              <w:top w:val="single" w:sz="4" w:space="0" w:color="000000"/>
              <w:bottom w:val="single" w:sz="4" w:space="0" w:color="000000"/>
            </w:tcBorders>
          </w:tcPr>
          <w:p w:rsidR="002537BF" w:rsidRPr="00E4296A" w:rsidRDefault="002537BF" w:rsidP="00FB09D0">
            <w:pPr>
              <w:spacing w:after="0" w:line="360" w:lineRule="auto"/>
              <w:rPr>
                <w:rFonts w:ascii="Book Antiqua" w:hAnsi="Book Antiqua"/>
                <w:b/>
                <w:sz w:val="24"/>
                <w:szCs w:val="24"/>
              </w:rPr>
            </w:pPr>
          </w:p>
        </w:tc>
        <w:tc>
          <w:tcPr>
            <w:tcW w:w="850" w:type="dxa"/>
            <w:tcBorders>
              <w:top w:val="single" w:sz="4" w:space="0" w:color="000000"/>
              <w:bottom w:val="single" w:sz="4" w:space="0" w:color="000000"/>
            </w:tcBorders>
          </w:tcPr>
          <w:p w:rsidR="002537BF" w:rsidRPr="00E4296A" w:rsidRDefault="002537BF" w:rsidP="00FB09D0">
            <w:pPr>
              <w:spacing w:after="0" w:line="360" w:lineRule="auto"/>
              <w:jc w:val="center"/>
              <w:rPr>
                <w:rFonts w:ascii="Book Antiqua" w:hAnsi="Book Antiqua"/>
                <w:b/>
                <w:sz w:val="24"/>
                <w:szCs w:val="24"/>
              </w:rPr>
            </w:pPr>
            <w:r w:rsidRPr="00E4296A">
              <w:rPr>
                <w:rFonts w:ascii="Book Antiqua" w:hAnsi="Book Antiqua"/>
                <w:b/>
                <w:sz w:val="24"/>
                <w:szCs w:val="24"/>
              </w:rPr>
              <w:t xml:space="preserve">FDA </w:t>
            </w:r>
          </w:p>
        </w:tc>
        <w:tc>
          <w:tcPr>
            <w:tcW w:w="2410" w:type="dxa"/>
            <w:tcBorders>
              <w:top w:val="single" w:sz="4" w:space="0" w:color="000000"/>
              <w:bottom w:val="single" w:sz="4" w:space="0" w:color="000000"/>
            </w:tcBorders>
          </w:tcPr>
          <w:p w:rsidR="002537BF" w:rsidRPr="00E4296A" w:rsidRDefault="002537BF" w:rsidP="00FB09D0">
            <w:pPr>
              <w:spacing w:after="0" w:line="360" w:lineRule="auto"/>
              <w:jc w:val="center"/>
              <w:rPr>
                <w:rFonts w:ascii="Book Antiqua" w:hAnsi="Book Antiqua"/>
                <w:b/>
                <w:sz w:val="24"/>
                <w:szCs w:val="24"/>
              </w:rPr>
            </w:pPr>
            <w:r w:rsidRPr="00E4296A">
              <w:rPr>
                <w:rFonts w:ascii="Book Antiqua" w:hAnsi="Book Antiqua"/>
                <w:b/>
                <w:sz w:val="24"/>
                <w:szCs w:val="24"/>
              </w:rPr>
              <w:t>ECCO rating Pregnancy</w:t>
            </w:r>
          </w:p>
        </w:tc>
        <w:tc>
          <w:tcPr>
            <w:tcW w:w="2410" w:type="dxa"/>
            <w:tcBorders>
              <w:top w:val="single" w:sz="4" w:space="0" w:color="000000"/>
              <w:bottom w:val="single" w:sz="4" w:space="0" w:color="000000"/>
            </w:tcBorders>
          </w:tcPr>
          <w:p w:rsidR="002537BF" w:rsidRPr="00E4296A" w:rsidRDefault="002537BF" w:rsidP="00FB09D0">
            <w:pPr>
              <w:spacing w:after="0" w:line="360" w:lineRule="auto"/>
              <w:jc w:val="center"/>
              <w:rPr>
                <w:rFonts w:ascii="Book Antiqua" w:hAnsi="Book Antiqua"/>
                <w:b/>
                <w:sz w:val="24"/>
                <w:szCs w:val="24"/>
              </w:rPr>
            </w:pPr>
            <w:r w:rsidRPr="00E4296A">
              <w:rPr>
                <w:rFonts w:ascii="Book Antiqua" w:hAnsi="Book Antiqua"/>
                <w:b/>
                <w:sz w:val="24"/>
                <w:szCs w:val="24"/>
              </w:rPr>
              <w:t>ECCO rating Breastfeeding</w:t>
            </w:r>
          </w:p>
        </w:tc>
        <w:tc>
          <w:tcPr>
            <w:tcW w:w="4506" w:type="dxa"/>
            <w:tcBorders>
              <w:top w:val="single" w:sz="4" w:space="0" w:color="000000"/>
              <w:bottom w:val="single" w:sz="4" w:space="0" w:color="000000"/>
            </w:tcBorders>
          </w:tcPr>
          <w:p w:rsidR="002537BF" w:rsidRPr="00E4296A" w:rsidRDefault="002537BF" w:rsidP="00FB09D0">
            <w:pPr>
              <w:spacing w:after="0" w:line="360" w:lineRule="auto"/>
              <w:jc w:val="center"/>
              <w:rPr>
                <w:rFonts w:ascii="Book Antiqua" w:hAnsi="Book Antiqua"/>
                <w:b/>
                <w:sz w:val="24"/>
                <w:szCs w:val="24"/>
              </w:rPr>
            </w:pPr>
            <w:r w:rsidRPr="00E4296A">
              <w:rPr>
                <w:rFonts w:ascii="Book Antiqua" w:hAnsi="Book Antiqua"/>
                <w:b/>
                <w:sz w:val="24"/>
                <w:szCs w:val="24"/>
              </w:rPr>
              <w:t>Personal observations</w:t>
            </w:r>
          </w:p>
        </w:tc>
      </w:tr>
      <w:tr w:rsidR="002537BF" w:rsidRPr="00E4296A" w:rsidTr="005D5300">
        <w:tc>
          <w:tcPr>
            <w:tcW w:w="2802" w:type="dxa"/>
            <w:tcBorders>
              <w:top w:val="single" w:sz="4" w:space="0" w:color="000000"/>
            </w:tcBorders>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sz w:val="24"/>
                <w:szCs w:val="24"/>
              </w:rPr>
              <w:t>5-ASA (except sulfasalazine)</w:t>
            </w:r>
          </w:p>
        </w:tc>
        <w:tc>
          <w:tcPr>
            <w:tcW w:w="850" w:type="dxa"/>
            <w:tcBorders>
              <w:top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B</w:t>
            </w:r>
          </w:p>
        </w:tc>
        <w:tc>
          <w:tcPr>
            <w:tcW w:w="2410" w:type="dxa"/>
            <w:tcBorders>
              <w:top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2410" w:type="dxa"/>
            <w:tcBorders>
              <w:top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4506" w:type="dxa"/>
            <w:tcBorders>
              <w:top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 xml:space="preserve">Avoid high doses for long time; </w:t>
            </w:r>
            <w:proofErr w:type="spellStart"/>
            <w:r w:rsidRPr="00E4296A">
              <w:rPr>
                <w:rFonts w:ascii="Book Antiqua" w:hAnsi="Book Antiqua"/>
                <w:sz w:val="24"/>
                <w:szCs w:val="24"/>
              </w:rPr>
              <w:t>Asacol</w:t>
            </w:r>
            <w:proofErr w:type="spellEnd"/>
            <w:r w:rsidRPr="00E4296A">
              <w:rPr>
                <w:rFonts w:ascii="Book Antiqua" w:hAnsi="Book Antiqua"/>
                <w:sz w:val="24"/>
                <w:szCs w:val="24"/>
              </w:rPr>
              <w:t xml:space="preserve"> preparations may be switched to another </w:t>
            </w:r>
            <w:proofErr w:type="spellStart"/>
            <w:r w:rsidRPr="00E4296A">
              <w:rPr>
                <w:rFonts w:ascii="Book Antiqua" w:hAnsi="Book Antiqua"/>
                <w:sz w:val="24"/>
                <w:szCs w:val="24"/>
              </w:rPr>
              <w:t>mesalamine</w:t>
            </w:r>
            <w:proofErr w:type="spellEnd"/>
            <w:r w:rsidRPr="00E4296A">
              <w:rPr>
                <w:rFonts w:ascii="Book Antiqua" w:hAnsi="Book Antiqua"/>
                <w:sz w:val="24"/>
                <w:szCs w:val="24"/>
              </w:rPr>
              <w:t>.</w:t>
            </w:r>
          </w:p>
        </w:tc>
      </w:tr>
      <w:tr w:rsidR="002537BF" w:rsidRPr="00E4296A" w:rsidTr="005D5300">
        <w:tc>
          <w:tcPr>
            <w:tcW w:w="2802" w:type="dxa"/>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sz w:val="24"/>
                <w:szCs w:val="24"/>
              </w:rPr>
              <w:t>Sulfasalazine</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B</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Folate supplements are required</w:t>
            </w:r>
          </w:p>
        </w:tc>
      </w:tr>
      <w:tr w:rsidR="002537BF" w:rsidRPr="00E4296A" w:rsidTr="005D5300">
        <w:tc>
          <w:tcPr>
            <w:tcW w:w="2802" w:type="dxa"/>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sz w:val="24"/>
                <w:szCs w:val="24"/>
              </w:rPr>
              <w:t>Azathioprine/6-MP</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D</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Discuss breastfeeding with the patient. Avoid lactation in the four hours after intake of the drug</w:t>
            </w:r>
          </w:p>
        </w:tc>
      </w:tr>
      <w:tr w:rsidR="002537BF" w:rsidRPr="00E4296A" w:rsidTr="005D5300">
        <w:tc>
          <w:tcPr>
            <w:tcW w:w="2802" w:type="dxa"/>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sz w:val="24"/>
                <w:szCs w:val="24"/>
              </w:rPr>
              <w:t>Cyclosporine A</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Contraindicated</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 xml:space="preserve">Use only in severe cases of UC to avoid urgent colectomy during pregnancy. </w:t>
            </w:r>
          </w:p>
        </w:tc>
      </w:tr>
      <w:tr w:rsidR="002537BF" w:rsidRPr="00E4296A" w:rsidTr="005D5300">
        <w:tc>
          <w:tcPr>
            <w:tcW w:w="2802" w:type="dxa"/>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sz w:val="24"/>
                <w:szCs w:val="24"/>
              </w:rPr>
              <w:t>Methotrexate</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X</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Contraindicated</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Contraindicated</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Discontinue at least 4 months prior to conception.</w:t>
            </w:r>
          </w:p>
        </w:tc>
      </w:tr>
      <w:tr w:rsidR="002537BF" w:rsidRPr="00E4296A" w:rsidTr="005D5300">
        <w:tc>
          <w:tcPr>
            <w:tcW w:w="2802" w:type="dxa"/>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sz w:val="24"/>
                <w:szCs w:val="24"/>
              </w:rPr>
              <w:t>Corticosteroids</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Very low risk of malformations. If possible, not use for long.</w:t>
            </w:r>
          </w:p>
        </w:tc>
      </w:tr>
      <w:tr w:rsidR="002537BF" w:rsidRPr="00E4296A" w:rsidTr="005D5300">
        <w:tc>
          <w:tcPr>
            <w:tcW w:w="2802" w:type="dxa"/>
          </w:tcPr>
          <w:p w:rsidR="002537BF" w:rsidRPr="00E4296A" w:rsidRDefault="002537BF" w:rsidP="00FB09D0">
            <w:pPr>
              <w:spacing w:after="0" w:line="360" w:lineRule="auto"/>
              <w:rPr>
                <w:rFonts w:ascii="Book Antiqua" w:hAnsi="Book Antiqua"/>
                <w:sz w:val="24"/>
                <w:szCs w:val="24"/>
              </w:rPr>
            </w:pPr>
            <w:r w:rsidRPr="00E4296A">
              <w:rPr>
                <w:rFonts w:ascii="Book Antiqua" w:hAnsi="Book Antiqua" w:cs="AdvTTae86113c"/>
                <w:sz w:val="24"/>
                <w:szCs w:val="24"/>
              </w:rPr>
              <w:t>Infliximab</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B</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Safe</w:t>
            </w:r>
          </w:p>
        </w:tc>
        <w:tc>
          <w:tcPr>
            <w:tcW w:w="4506" w:type="dxa"/>
          </w:tcPr>
          <w:p w:rsidR="002537BF" w:rsidRPr="00E4296A" w:rsidRDefault="002537BF" w:rsidP="00FB09D0">
            <w:pPr>
              <w:spacing w:after="0" w:line="360" w:lineRule="auto"/>
              <w:jc w:val="center"/>
              <w:rPr>
                <w:rFonts w:ascii="Book Antiqua" w:hAnsi="Book Antiqua" w:cs="AdvTTae86113c"/>
                <w:sz w:val="24"/>
                <w:szCs w:val="24"/>
              </w:rPr>
            </w:pPr>
            <w:r w:rsidRPr="00E4296A">
              <w:rPr>
                <w:rFonts w:ascii="Book Antiqua" w:hAnsi="Book Antiqua"/>
                <w:sz w:val="24"/>
                <w:szCs w:val="24"/>
              </w:rPr>
              <w:t>Can be used safely in the first two trimesters of pregnancy. If possible, avoid in the third trimester.</w:t>
            </w:r>
          </w:p>
        </w:tc>
      </w:tr>
      <w:tr w:rsidR="002537BF" w:rsidRPr="00E4296A" w:rsidTr="005D5300">
        <w:tc>
          <w:tcPr>
            <w:tcW w:w="2802" w:type="dxa"/>
          </w:tcPr>
          <w:p w:rsidR="002537BF" w:rsidRPr="00E4296A" w:rsidRDefault="002537BF" w:rsidP="00FB09D0">
            <w:pPr>
              <w:spacing w:after="0" w:line="360" w:lineRule="auto"/>
              <w:rPr>
                <w:rFonts w:ascii="Book Antiqua" w:hAnsi="Book Antiqua" w:cs="AdvTTae86113c"/>
                <w:sz w:val="24"/>
                <w:szCs w:val="24"/>
              </w:rPr>
            </w:pPr>
            <w:proofErr w:type="spellStart"/>
            <w:r w:rsidRPr="00E4296A">
              <w:rPr>
                <w:rFonts w:ascii="Book Antiqua" w:hAnsi="Book Antiqua" w:cs="AdvTTae86113c"/>
                <w:sz w:val="24"/>
                <w:szCs w:val="24"/>
              </w:rPr>
              <w:t>Adalimumab</w:t>
            </w:r>
            <w:proofErr w:type="spellEnd"/>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B</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No data</w:t>
            </w:r>
          </w:p>
        </w:tc>
        <w:tc>
          <w:tcPr>
            <w:tcW w:w="4506" w:type="dxa"/>
          </w:tcPr>
          <w:p w:rsidR="002537BF" w:rsidRPr="00E4296A" w:rsidRDefault="002537BF" w:rsidP="00FB09D0">
            <w:pPr>
              <w:spacing w:after="0" w:line="360" w:lineRule="auto"/>
              <w:jc w:val="center"/>
              <w:rPr>
                <w:rFonts w:ascii="Book Antiqua" w:hAnsi="Book Antiqua" w:cs="AdvTTae86113c"/>
                <w:sz w:val="24"/>
                <w:szCs w:val="24"/>
              </w:rPr>
            </w:pPr>
            <w:r w:rsidRPr="00E4296A">
              <w:rPr>
                <w:rFonts w:ascii="Book Antiqua" w:hAnsi="Book Antiqua"/>
                <w:sz w:val="24"/>
                <w:szCs w:val="24"/>
              </w:rPr>
              <w:t xml:space="preserve">Can be used safely in the first two </w:t>
            </w:r>
            <w:r w:rsidRPr="00E4296A">
              <w:rPr>
                <w:rFonts w:ascii="Book Antiqua" w:hAnsi="Book Antiqua"/>
                <w:sz w:val="24"/>
                <w:szCs w:val="24"/>
              </w:rPr>
              <w:lastRenderedPageBreak/>
              <w:t>trimesters of pregnancy. If possible, avoid in the third trimester.</w:t>
            </w:r>
          </w:p>
        </w:tc>
      </w:tr>
      <w:tr w:rsidR="002537BF" w:rsidRPr="00E4296A" w:rsidTr="005D5300">
        <w:tc>
          <w:tcPr>
            <w:tcW w:w="2802" w:type="dxa"/>
          </w:tcPr>
          <w:p w:rsidR="002537BF" w:rsidRPr="00E4296A" w:rsidRDefault="002537BF" w:rsidP="00FB09D0">
            <w:pPr>
              <w:spacing w:after="0" w:line="360" w:lineRule="auto"/>
              <w:rPr>
                <w:rFonts w:ascii="Book Antiqua" w:hAnsi="Book Antiqua" w:cs="AdvTTae86113c"/>
                <w:sz w:val="24"/>
                <w:szCs w:val="24"/>
              </w:rPr>
            </w:pPr>
            <w:r w:rsidRPr="00E4296A">
              <w:rPr>
                <w:rFonts w:ascii="Book Antiqua" w:hAnsi="Book Antiqua" w:cs="AdvTTae86113c"/>
                <w:sz w:val="24"/>
                <w:szCs w:val="24"/>
              </w:rPr>
              <w:lastRenderedPageBreak/>
              <w:t>Metronidazole</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B</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Best avoided</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Very slight increase of cleft lip. Use only if strictly necessary.</w:t>
            </w:r>
          </w:p>
        </w:tc>
      </w:tr>
      <w:tr w:rsidR="002537BF" w:rsidRPr="00E4296A" w:rsidTr="005D5300">
        <w:tc>
          <w:tcPr>
            <w:tcW w:w="2802" w:type="dxa"/>
          </w:tcPr>
          <w:p w:rsidR="002537BF" w:rsidRPr="00E4296A" w:rsidRDefault="002537BF" w:rsidP="00FB09D0">
            <w:pPr>
              <w:spacing w:after="0" w:line="360" w:lineRule="auto"/>
              <w:rPr>
                <w:rFonts w:ascii="Book Antiqua" w:hAnsi="Book Antiqua" w:cs="AdvTTae86113c"/>
                <w:sz w:val="24"/>
                <w:szCs w:val="24"/>
              </w:rPr>
            </w:pPr>
            <w:r w:rsidRPr="00E4296A">
              <w:rPr>
                <w:rFonts w:ascii="Book Antiqua" w:hAnsi="Book Antiqua" w:cs="AdvTTae86113c"/>
                <w:sz w:val="24"/>
                <w:szCs w:val="24"/>
              </w:rPr>
              <w:t>Ciprofloxacin</w:t>
            </w:r>
          </w:p>
        </w:tc>
        <w:tc>
          <w:tcPr>
            <w:tcW w:w="85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2410"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Probably safe</w:t>
            </w:r>
          </w:p>
        </w:tc>
        <w:tc>
          <w:tcPr>
            <w:tcW w:w="4506" w:type="dxa"/>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Use only for short periods and avoid in the first trimester.</w:t>
            </w:r>
          </w:p>
        </w:tc>
      </w:tr>
      <w:tr w:rsidR="002537BF" w:rsidRPr="00E4296A" w:rsidTr="005D5300">
        <w:tc>
          <w:tcPr>
            <w:tcW w:w="2802" w:type="dxa"/>
            <w:tcBorders>
              <w:bottom w:val="single" w:sz="4" w:space="0" w:color="000000"/>
            </w:tcBorders>
          </w:tcPr>
          <w:p w:rsidR="002537BF" w:rsidRPr="00E4296A" w:rsidRDefault="002537BF" w:rsidP="00FB09D0">
            <w:pPr>
              <w:spacing w:after="0" w:line="360" w:lineRule="auto"/>
              <w:rPr>
                <w:rFonts w:ascii="Book Antiqua" w:hAnsi="Book Antiqua" w:cs="AdvTTae86113c"/>
                <w:sz w:val="24"/>
                <w:szCs w:val="24"/>
              </w:rPr>
            </w:pPr>
            <w:r w:rsidRPr="00E4296A">
              <w:rPr>
                <w:rFonts w:ascii="Book Antiqua" w:hAnsi="Book Antiqua" w:cs="AdvTTae86113c"/>
                <w:sz w:val="24"/>
                <w:szCs w:val="24"/>
              </w:rPr>
              <w:t>Thalidomide</w:t>
            </w:r>
          </w:p>
        </w:tc>
        <w:tc>
          <w:tcPr>
            <w:tcW w:w="850" w:type="dxa"/>
            <w:tcBorders>
              <w:bottom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X</w:t>
            </w:r>
          </w:p>
        </w:tc>
        <w:tc>
          <w:tcPr>
            <w:tcW w:w="2410" w:type="dxa"/>
            <w:tcBorders>
              <w:bottom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Contraindicated</w:t>
            </w:r>
          </w:p>
        </w:tc>
        <w:tc>
          <w:tcPr>
            <w:tcW w:w="2410" w:type="dxa"/>
            <w:tcBorders>
              <w:bottom w:val="single" w:sz="4" w:space="0" w:color="000000"/>
            </w:tcBorders>
          </w:tcPr>
          <w:p w:rsidR="002537BF" w:rsidRPr="00E4296A" w:rsidRDefault="002537BF" w:rsidP="00FB09D0">
            <w:pPr>
              <w:spacing w:after="0" w:line="360" w:lineRule="auto"/>
              <w:jc w:val="center"/>
              <w:rPr>
                <w:rFonts w:ascii="Book Antiqua" w:hAnsi="Book Antiqua"/>
                <w:sz w:val="24"/>
                <w:szCs w:val="24"/>
              </w:rPr>
            </w:pPr>
            <w:r w:rsidRPr="00E4296A">
              <w:rPr>
                <w:rFonts w:ascii="Book Antiqua" w:hAnsi="Book Antiqua"/>
                <w:sz w:val="24"/>
                <w:szCs w:val="24"/>
              </w:rPr>
              <w:t>Contraindicated</w:t>
            </w:r>
          </w:p>
        </w:tc>
        <w:tc>
          <w:tcPr>
            <w:tcW w:w="4506" w:type="dxa"/>
            <w:tcBorders>
              <w:bottom w:val="single" w:sz="4" w:space="0" w:color="000000"/>
            </w:tcBorders>
          </w:tcPr>
          <w:p w:rsidR="002537BF" w:rsidRPr="00E4296A" w:rsidRDefault="002537BF" w:rsidP="00FB09D0">
            <w:pPr>
              <w:spacing w:after="0" w:line="360" w:lineRule="auto"/>
              <w:jc w:val="center"/>
              <w:rPr>
                <w:rFonts w:ascii="Book Antiqua" w:hAnsi="Book Antiqua"/>
                <w:sz w:val="24"/>
                <w:szCs w:val="24"/>
              </w:rPr>
            </w:pPr>
          </w:p>
        </w:tc>
      </w:tr>
    </w:tbl>
    <w:p w:rsidR="002537BF" w:rsidRPr="003C5E5B" w:rsidRDefault="002537BF" w:rsidP="00FB09D0">
      <w:pPr>
        <w:spacing w:after="0" w:line="360" w:lineRule="auto"/>
        <w:jc w:val="both"/>
        <w:rPr>
          <w:rFonts w:ascii="Book Antiqua" w:hAnsi="Book Antiqua"/>
          <w:sz w:val="24"/>
          <w:szCs w:val="24"/>
          <w:lang w:eastAsia="zh-CN"/>
        </w:rPr>
      </w:pPr>
      <w:r w:rsidRPr="003C5E5B">
        <w:rPr>
          <w:rFonts w:ascii="Book Antiqua" w:hAnsi="Book Antiqua"/>
          <w:sz w:val="24"/>
          <w:szCs w:val="24"/>
        </w:rPr>
        <w:t>ECCO</w:t>
      </w:r>
      <w:r w:rsidRPr="003C5E5B">
        <w:rPr>
          <w:rFonts w:ascii="Book Antiqua" w:hAnsi="Book Antiqua"/>
          <w:sz w:val="24"/>
          <w:szCs w:val="24"/>
          <w:lang w:eastAsia="zh-CN"/>
        </w:rPr>
        <w:t xml:space="preserve">: </w:t>
      </w:r>
      <w:r w:rsidRPr="003C5E5B">
        <w:rPr>
          <w:rFonts w:ascii="Book Antiqua" w:hAnsi="Book Antiqua"/>
          <w:sz w:val="24"/>
          <w:szCs w:val="24"/>
        </w:rPr>
        <w:t xml:space="preserve">European </w:t>
      </w:r>
      <w:proofErr w:type="spellStart"/>
      <w:r w:rsidRPr="003C5E5B">
        <w:rPr>
          <w:rFonts w:ascii="Book Antiqua" w:hAnsi="Book Antiqua"/>
          <w:sz w:val="24"/>
          <w:szCs w:val="24"/>
        </w:rPr>
        <w:t>Crohn's</w:t>
      </w:r>
      <w:proofErr w:type="spellEnd"/>
      <w:r w:rsidRPr="003C5E5B">
        <w:rPr>
          <w:rFonts w:ascii="Book Antiqua" w:hAnsi="Book Antiqua"/>
          <w:sz w:val="24"/>
          <w:szCs w:val="24"/>
        </w:rPr>
        <w:t xml:space="preserve"> Colitis Organisation</w:t>
      </w:r>
      <w:r w:rsidRPr="003C5E5B">
        <w:rPr>
          <w:rFonts w:ascii="Book Antiqua" w:hAnsi="Book Antiqua"/>
          <w:sz w:val="24"/>
          <w:szCs w:val="24"/>
          <w:lang w:eastAsia="zh-CN"/>
        </w:rPr>
        <w:t>.</w:t>
      </w:r>
    </w:p>
    <w:p w:rsidR="002537BF" w:rsidRPr="003C5E5B" w:rsidRDefault="002537BF" w:rsidP="00FB09D0">
      <w:pPr>
        <w:spacing w:after="0" w:line="360" w:lineRule="auto"/>
        <w:jc w:val="both"/>
        <w:rPr>
          <w:rFonts w:ascii="Book Antiqua" w:hAnsi="Book Antiqua"/>
          <w:sz w:val="24"/>
          <w:szCs w:val="24"/>
        </w:rPr>
      </w:pPr>
      <w:r w:rsidRPr="003C5E5B">
        <w:rPr>
          <w:rFonts w:ascii="Book Antiqua" w:hAnsi="Book Antiqua"/>
          <w:sz w:val="24"/>
          <w:szCs w:val="24"/>
        </w:rPr>
        <w:br w:type="page"/>
      </w:r>
      <w:r w:rsidRPr="003C5E5B">
        <w:rPr>
          <w:rFonts w:ascii="Book Antiqua" w:hAnsi="Book Antiqua"/>
          <w:b/>
          <w:sz w:val="24"/>
          <w:szCs w:val="24"/>
        </w:rPr>
        <w:lastRenderedPageBreak/>
        <w:t>Table 2 Effects of inflammatory bowel disease medications on erectile dysfunction, male infertility, and partner’s pregnancy</w:t>
      </w:r>
    </w:p>
    <w:tbl>
      <w:tblPr>
        <w:tblW w:w="0" w:type="auto"/>
        <w:tblInd w:w="284" w:type="dxa"/>
        <w:tblBorders>
          <w:top w:val="single" w:sz="4" w:space="0" w:color="auto"/>
          <w:bottom w:val="single" w:sz="4" w:space="0" w:color="auto"/>
        </w:tblBorders>
        <w:tblLayout w:type="fixed"/>
        <w:tblLook w:val="00A0" w:firstRow="1" w:lastRow="0" w:firstColumn="1" w:lastColumn="0" w:noHBand="0" w:noVBand="0"/>
      </w:tblPr>
      <w:tblGrid>
        <w:gridCol w:w="3935"/>
        <w:gridCol w:w="2126"/>
        <w:gridCol w:w="1843"/>
        <w:gridCol w:w="2268"/>
        <w:gridCol w:w="2835"/>
      </w:tblGrid>
      <w:tr w:rsidR="002537BF" w:rsidRPr="00E4296A" w:rsidTr="00255B46">
        <w:tc>
          <w:tcPr>
            <w:tcW w:w="3935" w:type="dxa"/>
            <w:tcBorders>
              <w:top w:val="single" w:sz="4" w:space="0" w:color="auto"/>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b/>
                <w:sz w:val="24"/>
                <w:szCs w:val="24"/>
              </w:rPr>
            </w:pPr>
          </w:p>
        </w:tc>
        <w:tc>
          <w:tcPr>
            <w:tcW w:w="2126" w:type="dxa"/>
            <w:tcBorders>
              <w:top w:val="single" w:sz="4" w:space="0" w:color="auto"/>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b/>
                <w:sz w:val="24"/>
                <w:szCs w:val="24"/>
              </w:rPr>
            </w:pPr>
            <w:r w:rsidRPr="00E4296A">
              <w:rPr>
                <w:rFonts w:ascii="Book Antiqua" w:hAnsi="Book Antiqua"/>
                <w:b/>
                <w:sz w:val="24"/>
                <w:szCs w:val="24"/>
              </w:rPr>
              <w:t>Erectile dysfunction</w:t>
            </w:r>
          </w:p>
        </w:tc>
        <w:tc>
          <w:tcPr>
            <w:tcW w:w="1843" w:type="dxa"/>
            <w:tcBorders>
              <w:top w:val="single" w:sz="4" w:space="0" w:color="auto"/>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b/>
                <w:sz w:val="24"/>
                <w:szCs w:val="24"/>
              </w:rPr>
            </w:pPr>
            <w:r w:rsidRPr="00E4296A">
              <w:rPr>
                <w:rFonts w:ascii="Book Antiqua" w:hAnsi="Book Antiqua"/>
                <w:b/>
                <w:sz w:val="24"/>
                <w:szCs w:val="24"/>
              </w:rPr>
              <w:t>Infertility</w:t>
            </w:r>
          </w:p>
        </w:tc>
        <w:tc>
          <w:tcPr>
            <w:tcW w:w="2268" w:type="dxa"/>
            <w:tcBorders>
              <w:top w:val="single" w:sz="4" w:space="0" w:color="auto"/>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b/>
                <w:sz w:val="24"/>
                <w:szCs w:val="24"/>
              </w:rPr>
            </w:pPr>
            <w:r w:rsidRPr="00E4296A">
              <w:rPr>
                <w:rFonts w:ascii="Book Antiqua" w:hAnsi="Book Antiqua"/>
                <w:b/>
                <w:sz w:val="24"/>
                <w:szCs w:val="24"/>
              </w:rPr>
              <w:t>Pregnancy complications</w:t>
            </w:r>
          </w:p>
        </w:tc>
        <w:tc>
          <w:tcPr>
            <w:tcW w:w="2835" w:type="dxa"/>
            <w:tcBorders>
              <w:top w:val="single" w:sz="4" w:space="0" w:color="auto"/>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b/>
                <w:sz w:val="24"/>
                <w:szCs w:val="24"/>
              </w:rPr>
            </w:pPr>
            <w:r w:rsidRPr="00E4296A">
              <w:rPr>
                <w:rFonts w:ascii="Book Antiqua" w:hAnsi="Book Antiqua"/>
                <w:b/>
                <w:sz w:val="24"/>
                <w:szCs w:val="24"/>
              </w:rPr>
              <w:t xml:space="preserve">Recommendations </w:t>
            </w:r>
          </w:p>
        </w:tc>
      </w:tr>
      <w:tr w:rsidR="002537BF" w:rsidRPr="00E4296A" w:rsidTr="00255B46">
        <w:tc>
          <w:tcPr>
            <w:tcW w:w="3935" w:type="dxa"/>
            <w:tcBorders>
              <w:top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5-ASA (except sulfasalazine)</w:t>
            </w:r>
          </w:p>
        </w:tc>
        <w:tc>
          <w:tcPr>
            <w:tcW w:w="2126" w:type="dxa"/>
            <w:tcBorders>
              <w:top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w:t>
            </w:r>
          </w:p>
        </w:tc>
        <w:tc>
          <w:tcPr>
            <w:tcW w:w="1843" w:type="dxa"/>
            <w:tcBorders>
              <w:top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 xml:space="preserve">Single </w:t>
            </w:r>
            <w:proofErr w:type="spellStart"/>
            <w:r w:rsidRPr="00E4296A">
              <w:rPr>
                <w:rFonts w:ascii="Book Antiqua" w:hAnsi="Book Antiqua"/>
                <w:sz w:val="24"/>
                <w:szCs w:val="24"/>
              </w:rPr>
              <w:t>reversibile</w:t>
            </w:r>
            <w:proofErr w:type="spellEnd"/>
            <w:r w:rsidRPr="00E4296A">
              <w:rPr>
                <w:rFonts w:ascii="Book Antiqua" w:hAnsi="Book Antiqua"/>
                <w:sz w:val="24"/>
                <w:szCs w:val="24"/>
              </w:rPr>
              <w:t xml:space="preserve"> case</w:t>
            </w:r>
          </w:p>
        </w:tc>
        <w:tc>
          <w:tcPr>
            <w:tcW w:w="2268" w:type="dxa"/>
            <w:tcBorders>
              <w:top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2835" w:type="dxa"/>
            <w:tcBorders>
              <w:top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recommendations to discontinue prior to conception.</w:t>
            </w:r>
          </w:p>
        </w:tc>
      </w:tr>
      <w:tr w:rsidR="002537BF" w:rsidRPr="00E4296A" w:rsidTr="00255B46">
        <w:tc>
          <w:tcPr>
            <w:tcW w:w="39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Sulfasalazine</w:t>
            </w:r>
          </w:p>
        </w:tc>
        <w:tc>
          <w:tcPr>
            <w:tcW w:w="2126"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Single case</w:t>
            </w:r>
          </w:p>
        </w:tc>
        <w:tc>
          <w:tcPr>
            <w:tcW w:w="1843"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 xml:space="preserve">Yes, </w:t>
            </w:r>
            <w:proofErr w:type="spellStart"/>
            <w:r w:rsidRPr="00E4296A">
              <w:rPr>
                <w:rFonts w:ascii="Book Antiqua" w:hAnsi="Book Antiqua"/>
                <w:sz w:val="24"/>
                <w:szCs w:val="24"/>
              </w:rPr>
              <w:t>reversibile</w:t>
            </w:r>
            <w:proofErr w:type="spellEnd"/>
            <w:r w:rsidRPr="00E4296A">
              <w:rPr>
                <w:rFonts w:ascii="Book Antiqua" w:hAnsi="Book Antiqua"/>
                <w:sz w:val="24"/>
                <w:szCs w:val="24"/>
              </w:rPr>
              <w:t>, not dose dependent</w:t>
            </w:r>
          </w:p>
        </w:tc>
        <w:tc>
          <w:tcPr>
            <w:tcW w:w="2268"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One study</w:t>
            </w:r>
          </w:p>
        </w:tc>
        <w:tc>
          <w:tcPr>
            <w:tcW w:w="28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Switch to other 5-ASA preparations.</w:t>
            </w:r>
          </w:p>
        </w:tc>
      </w:tr>
      <w:tr w:rsidR="002537BF" w:rsidRPr="00E4296A" w:rsidTr="00255B46">
        <w:tc>
          <w:tcPr>
            <w:tcW w:w="39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Azathioprine/6-MP</w:t>
            </w:r>
          </w:p>
        </w:tc>
        <w:tc>
          <w:tcPr>
            <w:tcW w:w="2126"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1843"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 xml:space="preserve">No </w:t>
            </w:r>
          </w:p>
        </w:tc>
        <w:tc>
          <w:tcPr>
            <w:tcW w:w="2268"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Controversial</w:t>
            </w:r>
          </w:p>
        </w:tc>
        <w:tc>
          <w:tcPr>
            <w:tcW w:w="28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recommendations to discontinue prior to conception.</w:t>
            </w:r>
          </w:p>
        </w:tc>
      </w:tr>
      <w:tr w:rsidR="002537BF" w:rsidRPr="00E4296A" w:rsidTr="00255B46">
        <w:tc>
          <w:tcPr>
            <w:tcW w:w="39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Cyclosporine A</w:t>
            </w:r>
          </w:p>
        </w:tc>
        <w:tc>
          <w:tcPr>
            <w:tcW w:w="2126"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1843"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 xml:space="preserve">No </w:t>
            </w:r>
          </w:p>
        </w:tc>
        <w:tc>
          <w:tcPr>
            <w:tcW w:w="2268"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28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recommendations to discontinue prior to conception.</w:t>
            </w:r>
          </w:p>
        </w:tc>
      </w:tr>
      <w:tr w:rsidR="002537BF" w:rsidRPr="00E4296A" w:rsidTr="00255B46">
        <w:tc>
          <w:tcPr>
            <w:tcW w:w="39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Methotrexate</w:t>
            </w:r>
          </w:p>
        </w:tc>
        <w:tc>
          <w:tcPr>
            <w:tcW w:w="2126"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Yes</w:t>
            </w:r>
          </w:p>
        </w:tc>
        <w:tc>
          <w:tcPr>
            <w:tcW w:w="1843"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Controversial</w:t>
            </w:r>
          </w:p>
        </w:tc>
        <w:tc>
          <w:tcPr>
            <w:tcW w:w="2268"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28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Discontinue 3-4 months prior to conception.</w:t>
            </w:r>
          </w:p>
        </w:tc>
      </w:tr>
      <w:tr w:rsidR="002537BF" w:rsidRPr="00E4296A" w:rsidTr="00255B46">
        <w:tc>
          <w:tcPr>
            <w:tcW w:w="39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Steroids</w:t>
            </w:r>
          </w:p>
        </w:tc>
        <w:tc>
          <w:tcPr>
            <w:tcW w:w="2126"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1843"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 xml:space="preserve">No </w:t>
            </w:r>
          </w:p>
        </w:tc>
        <w:tc>
          <w:tcPr>
            <w:tcW w:w="2268"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2835" w:type="dxa"/>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Lack of data to discontinue.</w:t>
            </w:r>
          </w:p>
        </w:tc>
      </w:tr>
      <w:tr w:rsidR="002537BF" w:rsidRPr="00E4296A" w:rsidTr="00255B46">
        <w:tc>
          <w:tcPr>
            <w:tcW w:w="3935" w:type="dxa"/>
            <w:tcBorders>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lastRenderedPageBreak/>
              <w:t>TNF-α inhibitors</w:t>
            </w:r>
          </w:p>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 xml:space="preserve">(Infliximab, and only a case report for </w:t>
            </w:r>
            <w:proofErr w:type="spellStart"/>
            <w:r w:rsidRPr="00E4296A">
              <w:rPr>
                <w:rFonts w:ascii="Book Antiqua" w:hAnsi="Book Antiqua"/>
                <w:sz w:val="24"/>
                <w:szCs w:val="24"/>
              </w:rPr>
              <w:t>adalimumab</w:t>
            </w:r>
            <w:proofErr w:type="spellEnd"/>
            <w:r w:rsidRPr="00E4296A">
              <w:rPr>
                <w:rFonts w:ascii="Book Antiqua" w:hAnsi="Book Antiqua"/>
                <w:sz w:val="24"/>
                <w:szCs w:val="24"/>
              </w:rPr>
              <w:t>)</w:t>
            </w:r>
          </w:p>
        </w:tc>
        <w:tc>
          <w:tcPr>
            <w:tcW w:w="2126" w:type="dxa"/>
            <w:tcBorders>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reports</w:t>
            </w:r>
          </w:p>
        </w:tc>
        <w:tc>
          <w:tcPr>
            <w:tcW w:w="1843" w:type="dxa"/>
            <w:tcBorders>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Reduce sperm quality, but no infertility</w:t>
            </w:r>
          </w:p>
        </w:tc>
        <w:tc>
          <w:tcPr>
            <w:tcW w:w="2268" w:type="dxa"/>
            <w:tcBorders>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w:t>
            </w:r>
          </w:p>
        </w:tc>
        <w:tc>
          <w:tcPr>
            <w:tcW w:w="2835" w:type="dxa"/>
            <w:tcBorders>
              <w:bottom w:val="single" w:sz="4" w:space="0" w:color="auto"/>
            </w:tcBorders>
          </w:tcPr>
          <w:p w:rsidR="002537BF" w:rsidRPr="00E4296A" w:rsidRDefault="002537BF" w:rsidP="00FB09D0">
            <w:pPr>
              <w:tabs>
                <w:tab w:val="center" w:pos="4819"/>
                <w:tab w:val="right" w:pos="9638"/>
              </w:tabs>
              <w:spacing w:after="0" w:line="360" w:lineRule="auto"/>
              <w:jc w:val="both"/>
              <w:rPr>
                <w:rFonts w:ascii="Book Antiqua" w:hAnsi="Book Antiqua"/>
                <w:sz w:val="24"/>
                <w:szCs w:val="24"/>
              </w:rPr>
            </w:pPr>
            <w:r w:rsidRPr="00E4296A">
              <w:rPr>
                <w:rFonts w:ascii="Book Antiqua" w:hAnsi="Book Antiqua"/>
                <w:sz w:val="24"/>
                <w:szCs w:val="24"/>
              </w:rPr>
              <w:t>No recommendations to discontinue prior to conception, but barrier methods during pregnancy.</w:t>
            </w:r>
          </w:p>
        </w:tc>
      </w:tr>
    </w:tbl>
    <w:p w:rsidR="002537BF" w:rsidRPr="00C46D00" w:rsidRDefault="002537BF" w:rsidP="00FB09D0">
      <w:pPr>
        <w:spacing w:after="0" w:line="360" w:lineRule="auto"/>
        <w:jc w:val="both"/>
        <w:rPr>
          <w:rFonts w:ascii="Book Antiqua" w:hAnsi="Book Antiqua"/>
          <w:sz w:val="24"/>
          <w:szCs w:val="24"/>
        </w:rPr>
      </w:pPr>
    </w:p>
    <w:p w:rsidR="002537BF" w:rsidRPr="00B278AD" w:rsidRDefault="002537BF" w:rsidP="00FB09D0"/>
    <w:sectPr w:rsidR="002537BF" w:rsidRPr="00B278AD" w:rsidSect="003C5E5B">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DC" w:rsidRDefault="00CA25DC" w:rsidP="00B278AD">
      <w:pPr>
        <w:spacing w:after="0" w:line="240" w:lineRule="auto"/>
      </w:pPr>
      <w:r>
        <w:separator/>
      </w:r>
    </w:p>
  </w:endnote>
  <w:endnote w:type="continuationSeparator" w:id="0">
    <w:p w:rsidR="00CA25DC" w:rsidRDefault="00CA25DC" w:rsidP="00B2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ZMXGY+CenturyOldStyle-Regular">
    <w:altName w:val="Century Old Style"/>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TTae86113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BF" w:rsidRDefault="00CA25DC">
    <w:pPr>
      <w:pStyle w:val="a4"/>
      <w:jc w:val="right"/>
    </w:pPr>
    <w:r>
      <w:fldChar w:fldCharType="begin"/>
    </w:r>
    <w:r>
      <w:instrText xml:space="preserve"> PAGE   \* MERGEFORMAT </w:instrText>
    </w:r>
    <w:r>
      <w:fldChar w:fldCharType="separate"/>
    </w:r>
    <w:r w:rsidR="000A7786">
      <w:rPr>
        <w:noProof/>
      </w:rPr>
      <w:t>3</w:t>
    </w:r>
    <w:r>
      <w:rPr>
        <w:noProof/>
      </w:rPr>
      <w:fldChar w:fldCharType="end"/>
    </w:r>
  </w:p>
  <w:p w:rsidR="002537BF" w:rsidRDefault="002537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DC" w:rsidRDefault="00CA25DC" w:rsidP="00B278AD">
      <w:pPr>
        <w:spacing w:after="0" w:line="240" w:lineRule="auto"/>
      </w:pPr>
      <w:r>
        <w:separator/>
      </w:r>
    </w:p>
  </w:footnote>
  <w:footnote w:type="continuationSeparator" w:id="0">
    <w:p w:rsidR="00CA25DC" w:rsidRDefault="00CA25DC" w:rsidP="00B2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F9"/>
    <w:multiLevelType w:val="hybridMultilevel"/>
    <w:tmpl w:val="CA42C93A"/>
    <w:lvl w:ilvl="0" w:tplc="36CCBA0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71A2CF5"/>
    <w:multiLevelType w:val="hybridMultilevel"/>
    <w:tmpl w:val="D9040A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B33514"/>
    <w:multiLevelType w:val="hybridMultilevel"/>
    <w:tmpl w:val="77BE4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7026E62"/>
    <w:multiLevelType w:val="hybridMultilevel"/>
    <w:tmpl w:val="9A22B4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1A863FE"/>
    <w:multiLevelType w:val="hybridMultilevel"/>
    <w:tmpl w:val="E090AD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3483207"/>
    <w:multiLevelType w:val="hybridMultilevel"/>
    <w:tmpl w:val="FB5CBC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727D12"/>
    <w:multiLevelType w:val="hybridMultilevel"/>
    <w:tmpl w:val="E7321C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55015A"/>
    <w:multiLevelType w:val="hybridMultilevel"/>
    <w:tmpl w:val="89D420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FF04537"/>
    <w:multiLevelType w:val="hybridMultilevel"/>
    <w:tmpl w:val="39083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D5494C"/>
    <w:multiLevelType w:val="hybridMultilevel"/>
    <w:tmpl w:val="38300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525B7E"/>
    <w:multiLevelType w:val="hybridMultilevel"/>
    <w:tmpl w:val="00CE47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748500F"/>
    <w:multiLevelType w:val="hybridMultilevel"/>
    <w:tmpl w:val="66E2676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C521F0F"/>
    <w:multiLevelType w:val="hybridMultilevel"/>
    <w:tmpl w:val="E5CEAC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CAD499E"/>
    <w:multiLevelType w:val="hybridMultilevel"/>
    <w:tmpl w:val="3676B0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D7E14F4"/>
    <w:multiLevelType w:val="hybridMultilevel"/>
    <w:tmpl w:val="1B06301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2E32105"/>
    <w:multiLevelType w:val="hybridMultilevel"/>
    <w:tmpl w:val="A416735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77C7D5A"/>
    <w:multiLevelType w:val="hybridMultilevel"/>
    <w:tmpl w:val="CA8E61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9304FAC"/>
    <w:multiLevelType w:val="hybridMultilevel"/>
    <w:tmpl w:val="6EE015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99147BA"/>
    <w:multiLevelType w:val="hybridMultilevel"/>
    <w:tmpl w:val="D3BC67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FFE3347"/>
    <w:multiLevelType w:val="hybridMultilevel"/>
    <w:tmpl w:val="FB5CBC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18C69FB"/>
    <w:multiLevelType w:val="hybridMultilevel"/>
    <w:tmpl w:val="FB5CBC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A2F2261"/>
    <w:multiLevelType w:val="hybridMultilevel"/>
    <w:tmpl w:val="F77ACF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6"/>
  </w:num>
  <w:num w:numId="4">
    <w:abstractNumId w:val="7"/>
  </w:num>
  <w:num w:numId="5">
    <w:abstractNumId w:val="0"/>
  </w:num>
  <w:num w:numId="6">
    <w:abstractNumId w:val="5"/>
  </w:num>
  <w:num w:numId="7">
    <w:abstractNumId w:val="16"/>
  </w:num>
  <w:num w:numId="8">
    <w:abstractNumId w:val="11"/>
  </w:num>
  <w:num w:numId="9">
    <w:abstractNumId w:val="14"/>
  </w:num>
  <w:num w:numId="10">
    <w:abstractNumId w:val="10"/>
  </w:num>
  <w:num w:numId="11">
    <w:abstractNumId w:val="2"/>
  </w:num>
  <w:num w:numId="12">
    <w:abstractNumId w:val="12"/>
  </w:num>
  <w:num w:numId="13">
    <w:abstractNumId w:val="17"/>
  </w:num>
  <w:num w:numId="14">
    <w:abstractNumId w:val="15"/>
  </w:num>
  <w:num w:numId="15">
    <w:abstractNumId w:val="21"/>
  </w:num>
  <w:num w:numId="16">
    <w:abstractNumId w:val="13"/>
  </w:num>
  <w:num w:numId="17">
    <w:abstractNumId w:val="4"/>
  </w:num>
  <w:num w:numId="18">
    <w:abstractNumId w:val="3"/>
  </w:num>
  <w:num w:numId="19">
    <w:abstractNumId w:val="18"/>
  </w:num>
  <w:num w:numId="20">
    <w:abstractNumId w:val="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hyphenationZone w:val="283"/>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9"/>
    <w:rsid w:val="000018D9"/>
    <w:rsid w:val="000116DB"/>
    <w:rsid w:val="00012623"/>
    <w:rsid w:val="00027A33"/>
    <w:rsid w:val="000A7786"/>
    <w:rsid w:val="000B1568"/>
    <w:rsid w:val="000D0797"/>
    <w:rsid w:val="000D40C9"/>
    <w:rsid w:val="000F2C4B"/>
    <w:rsid w:val="000F784E"/>
    <w:rsid w:val="00103726"/>
    <w:rsid w:val="00117942"/>
    <w:rsid w:val="00124420"/>
    <w:rsid w:val="00131504"/>
    <w:rsid w:val="00175369"/>
    <w:rsid w:val="001A1252"/>
    <w:rsid w:val="001A6525"/>
    <w:rsid w:val="001C074D"/>
    <w:rsid w:val="001F515B"/>
    <w:rsid w:val="00217F83"/>
    <w:rsid w:val="00227130"/>
    <w:rsid w:val="00231463"/>
    <w:rsid w:val="002537BF"/>
    <w:rsid w:val="002554F0"/>
    <w:rsid w:val="00255B46"/>
    <w:rsid w:val="002863C9"/>
    <w:rsid w:val="002A0C83"/>
    <w:rsid w:val="002C16B8"/>
    <w:rsid w:val="002C1D95"/>
    <w:rsid w:val="002C4157"/>
    <w:rsid w:val="002C4429"/>
    <w:rsid w:val="002D53C9"/>
    <w:rsid w:val="002E46BE"/>
    <w:rsid w:val="002E6E3A"/>
    <w:rsid w:val="00323C53"/>
    <w:rsid w:val="003262CC"/>
    <w:rsid w:val="003408E1"/>
    <w:rsid w:val="003537FF"/>
    <w:rsid w:val="00366C1B"/>
    <w:rsid w:val="0037106E"/>
    <w:rsid w:val="00380D40"/>
    <w:rsid w:val="003813A9"/>
    <w:rsid w:val="003937C2"/>
    <w:rsid w:val="003C192C"/>
    <w:rsid w:val="003C5E5B"/>
    <w:rsid w:val="003E191C"/>
    <w:rsid w:val="00421E83"/>
    <w:rsid w:val="00460127"/>
    <w:rsid w:val="004C463A"/>
    <w:rsid w:val="004D40BC"/>
    <w:rsid w:val="005206DD"/>
    <w:rsid w:val="00546DD9"/>
    <w:rsid w:val="005512D3"/>
    <w:rsid w:val="005952C0"/>
    <w:rsid w:val="005A4743"/>
    <w:rsid w:val="005B4C89"/>
    <w:rsid w:val="005C6A5F"/>
    <w:rsid w:val="005D144B"/>
    <w:rsid w:val="005D5300"/>
    <w:rsid w:val="005F0381"/>
    <w:rsid w:val="006013E0"/>
    <w:rsid w:val="0062047E"/>
    <w:rsid w:val="0064648B"/>
    <w:rsid w:val="00665F44"/>
    <w:rsid w:val="00686976"/>
    <w:rsid w:val="006A4DC6"/>
    <w:rsid w:val="006A5166"/>
    <w:rsid w:val="006B594A"/>
    <w:rsid w:val="006C5C3C"/>
    <w:rsid w:val="006D757F"/>
    <w:rsid w:val="006E3ED1"/>
    <w:rsid w:val="00724D64"/>
    <w:rsid w:val="0076155E"/>
    <w:rsid w:val="00774578"/>
    <w:rsid w:val="00781E53"/>
    <w:rsid w:val="007A2577"/>
    <w:rsid w:val="007B092C"/>
    <w:rsid w:val="007D2569"/>
    <w:rsid w:val="007D26CF"/>
    <w:rsid w:val="007F2586"/>
    <w:rsid w:val="007F5146"/>
    <w:rsid w:val="007F6F57"/>
    <w:rsid w:val="00805218"/>
    <w:rsid w:val="008078C0"/>
    <w:rsid w:val="00851678"/>
    <w:rsid w:val="00851E6C"/>
    <w:rsid w:val="00863196"/>
    <w:rsid w:val="0086499D"/>
    <w:rsid w:val="00883BA6"/>
    <w:rsid w:val="00886302"/>
    <w:rsid w:val="008951FF"/>
    <w:rsid w:val="008B3EA9"/>
    <w:rsid w:val="008C43E5"/>
    <w:rsid w:val="008E321D"/>
    <w:rsid w:val="008F4829"/>
    <w:rsid w:val="008F5185"/>
    <w:rsid w:val="00902E36"/>
    <w:rsid w:val="009043BA"/>
    <w:rsid w:val="00910E5E"/>
    <w:rsid w:val="00930E14"/>
    <w:rsid w:val="00994AB3"/>
    <w:rsid w:val="009B54A4"/>
    <w:rsid w:val="009C4ECF"/>
    <w:rsid w:val="009E4CB4"/>
    <w:rsid w:val="009F03B6"/>
    <w:rsid w:val="00A17B01"/>
    <w:rsid w:val="00A23985"/>
    <w:rsid w:val="00A4325F"/>
    <w:rsid w:val="00A50AD8"/>
    <w:rsid w:val="00A539C8"/>
    <w:rsid w:val="00A618F8"/>
    <w:rsid w:val="00A648C5"/>
    <w:rsid w:val="00A7393F"/>
    <w:rsid w:val="00A8445B"/>
    <w:rsid w:val="00AA2D4D"/>
    <w:rsid w:val="00B0503E"/>
    <w:rsid w:val="00B15DD3"/>
    <w:rsid w:val="00B278AD"/>
    <w:rsid w:val="00B43499"/>
    <w:rsid w:val="00B5227D"/>
    <w:rsid w:val="00B66234"/>
    <w:rsid w:val="00B871A9"/>
    <w:rsid w:val="00B96B83"/>
    <w:rsid w:val="00BA0C0D"/>
    <w:rsid w:val="00BA3794"/>
    <w:rsid w:val="00BD4C3E"/>
    <w:rsid w:val="00BE0663"/>
    <w:rsid w:val="00BE437E"/>
    <w:rsid w:val="00C06627"/>
    <w:rsid w:val="00C109B2"/>
    <w:rsid w:val="00C25FBC"/>
    <w:rsid w:val="00C3069F"/>
    <w:rsid w:val="00C46D00"/>
    <w:rsid w:val="00C575FD"/>
    <w:rsid w:val="00C605E9"/>
    <w:rsid w:val="00C65F8E"/>
    <w:rsid w:val="00C81CD6"/>
    <w:rsid w:val="00CA25DC"/>
    <w:rsid w:val="00CC3A1A"/>
    <w:rsid w:val="00CD7662"/>
    <w:rsid w:val="00CE4867"/>
    <w:rsid w:val="00D047E3"/>
    <w:rsid w:val="00D142A0"/>
    <w:rsid w:val="00D16928"/>
    <w:rsid w:val="00D35BAA"/>
    <w:rsid w:val="00D535E1"/>
    <w:rsid w:val="00D85210"/>
    <w:rsid w:val="00D86A5D"/>
    <w:rsid w:val="00E07CBB"/>
    <w:rsid w:val="00E129A6"/>
    <w:rsid w:val="00E21B71"/>
    <w:rsid w:val="00E42657"/>
    <w:rsid w:val="00E4296A"/>
    <w:rsid w:val="00E45959"/>
    <w:rsid w:val="00E525C0"/>
    <w:rsid w:val="00E70AE9"/>
    <w:rsid w:val="00E758FC"/>
    <w:rsid w:val="00E83954"/>
    <w:rsid w:val="00EA33DF"/>
    <w:rsid w:val="00EE7BDE"/>
    <w:rsid w:val="00EF7735"/>
    <w:rsid w:val="00F20274"/>
    <w:rsid w:val="00F46A85"/>
    <w:rsid w:val="00F500EB"/>
    <w:rsid w:val="00F65015"/>
    <w:rsid w:val="00F725DC"/>
    <w:rsid w:val="00FB09D0"/>
    <w:rsid w:val="00FC7D60"/>
    <w:rsid w:val="00FF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AD"/>
    <w:pPr>
      <w:spacing w:after="200" w:line="276" w:lineRule="auto"/>
    </w:pPr>
    <w:rPr>
      <w:kern w:val="0"/>
      <w:sz w:val="22"/>
      <w:lang w:val="en-GB" w:eastAsia="it-IT"/>
    </w:rPr>
  </w:style>
  <w:style w:type="paragraph" w:styleId="1">
    <w:name w:val="heading 1"/>
    <w:basedOn w:val="a"/>
    <w:link w:val="1Char"/>
    <w:uiPriority w:val="99"/>
    <w:qFormat/>
    <w:rsid w:val="00B278A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iPriority w:val="99"/>
    <w:qFormat/>
    <w:rsid w:val="00B278A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78AD"/>
    <w:rPr>
      <w:rFonts w:ascii="Times New Roman" w:hAnsi="Times New Roman" w:cs="Times New Roman"/>
      <w:b/>
      <w:bCs/>
      <w:kern w:val="36"/>
      <w:sz w:val="48"/>
      <w:szCs w:val="48"/>
      <w:lang w:val="en-GB" w:eastAsia="it-IT"/>
    </w:rPr>
  </w:style>
  <w:style w:type="character" w:customStyle="1" w:styleId="3Char">
    <w:name w:val="标题 3 Char"/>
    <w:basedOn w:val="a0"/>
    <w:link w:val="3"/>
    <w:uiPriority w:val="99"/>
    <w:locked/>
    <w:rsid w:val="00B278AD"/>
    <w:rPr>
      <w:rFonts w:ascii="Cambria" w:hAnsi="Cambria" w:cs="Times New Roman"/>
      <w:b/>
      <w:bCs/>
      <w:kern w:val="0"/>
      <w:sz w:val="26"/>
      <w:szCs w:val="26"/>
      <w:lang w:val="en-GB" w:eastAsia="it-IT"/>
    </w:rPr>
  </w:style>
  <w:style w:type="paragraph" w:styleId="a3">
    <w:name w:val="header"/>
    <w:basedOn w:val="a"/>
    <w:link w:val="Char"/>
    <w:uiPriority w:val="99"/>
    <w:rsid w:val="00B27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278AD"/>
    <w:rPr>
      <w:rFonts w:cs="Times New Roman"/>
      <w:sz w:val="18"/>
      <w:szCs w:val="18"/>
    </w:rPr>
  </w:style>
  <w:style w:type="paragraph" w:styleId="a4">
    <w:name w:val="footer"/>
    <w:basedOn w:val="a"/>
    <w:link w:val="Char0"/>
    <w:uiPriority w:val="99"/>
    <w:rsid w:val="00B278AD"/>
    <w:pPr>
      <w:tabs>
        <w:tab w:val="center" w:pos="4153"/>
        <w:tab w:val="right" w:pos="8306"/>
      </w:tabs>
      <w:snapToGrid w:val="0"/>
    </w:pPr>
    <w:rPr>
      <w:sz w:val="18"/>
      <w:szCs w:val="18"/>
    </w:rPr>
  </w:style>
  <w:style w:type="character" w:customStyle="1" w:styleId="Char0">
    <w:name w:val="页脚 Char"/>
    <w:basedOn w:val="a0"/>
    <w:link w:val="a4"/>
    <w:uiPriority w:val="99"/>
    <w:locked/>
    <w:rsid w:val="00B278AD"/>
    <w:rPr>
      <w:rFonts w:cs="Times New Roman"/>
      <w:sz w:val="18"/>
      <w:szCs w:val="18"/>
    </w:rPr>
  </w:style>
  <w:style w:type="paragraph" w:customStyle="1" w:styleId="Default">
    <w:name w:val="Default"/>
    <w:uiPriority w:val="99"/>
    <w:rsid w:val="00B278AD"/>
    <w:pPr>
      <w:autoSpaceDE w:val="0"/>
      <w:autoSpaceDN w:val="0"/>
      <w:adjustRightInd w:val="0"/>
    </w:pPr>
    <w:rPr>
      <w:rFonts w:ascii="OZMXGY+CenturyOldStyle-Regular" w:hAnsi="OZMXGY+CenturyOldStyle-Regular" w:cs="OZMXGY+CenturyOldStyle-Regular"/>
      <w:color w:val="000000"/>
      <w:kern w:val="0"/>
      <w:sz w:val="24"/>
      <w:szCs w:val="24"/>
      <w:lang w:val="it-IT" w:eastAsia="en-US"/>
    </w:rPr>
  </w:style>
  <w:style w:type="table" w:styleId="a5">
    <w:name w:val="Table Grid"/>
    <w:basedOn w:val="a1"/>
    <w:uiPriority w:val="99"/>
    <w:rsid w:val="00B278AD"/>
    <w:pPr>
      <w:ind w:left="284"/>
      <w:jc w:val="both"/>
    </w:pPr>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ibliography"/>
    <w:basedOn w:val="a"/>
    <w:next w:val="a"/>
    <w:uiPriority w:val="99"/>
    <w:rsid w:val="00B278AD"/>
    <w:pPr>
      <w:spacing w:before="480" w:after="0"/>
      <w:ind w:left="284"/>
      <w:jc w:val="both"/>
    </w:pPr>
    <w:rPr>
      <w:lang w:eastAsia="en-US"/>
    </w:rPr>
  </w:style>
  <w:style w:type="character" w:styleId="a7">
    <w:name w:val="Hyperlink"/>
    <w:basedOn w:val="a0"/>
    <w:uiPriority w:val="99"/>
    <w:rsid w:val="00B278AD"/>
    <w:rPr>
      <w:rFonts w:cs="Times New Roman"/>
      <w:color w:val="0000FF"/>
      <w:u w:val="single"/>
    </w:rPr>
  </w:style>
  <w:style w:type="paragraph" w:styleId="a8">
    <w:name w:val="List Paragraph"/>
    <w:basedOn w:val="a"/>
    <w:uiPriority w:val="99"/>
    <w:qFormat/>
    <w:rsid w:val="00B278AD"/>
    <w:pPr>
      <w:ind w:left="720"/>
      <w:contextualSpacing/>
    </w:pPr>
    <w:rPr>
      <w:lang w:eastAsia="en-US"/>
    </w:rPr>
  </w:style>
  <w:style w:type="paragraph" w:customStyle="1" w:styleId="10">
    <w:name w:val="标题1"/>
    <w:basedOn w:val="a"/>
    <w:uiPriority w:val="99"/>
    <w:rsid w:val="00B278AD"/>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B278AD"/>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B278AD"/>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B278AD"/>
    <w:rPr>
      <w:rFonts w:cs="Times New Roman"/>
    </w:rPr>
  </w:style>
  <w:style w:type="character" w:customStyle="1" w:styleId="apple-converted-space">
    <w:name w:val="apple-converted-space"/>
    <w:basedOn w:val="a0"/>
    <w:uiPriority w:val="99"/>
    <w:rsid w:val="00B278AD"/>
    <w:rPr>
      <w:rFonts w:cs="Times New Roman"/>
    </w:rPr>
  </w:style>
  <w:style w:type="character" w:customStyle="1" w:styleId="highlight">
    <w:name w:val="highlight"/>
    <w:basedOn w:val="a0"/>
    <w:uiPriority w:val="99"/>
    <w:rsid w:val="00B278AD"/>
    <w:rPr>
      <w:rFonts w:cs="Times New Roman"/>
    </w:rPr>
  </w:style>
  <w:style w:type="paragraph" w:styleId="a9">
    <w:name w:val="Normal (Web)"/>
    <w:basedOn w:val="a"/>
    <w:uiPriority w:val="99"/>
    <w:semiHidden/>
    <w:rsid w:val="00B278AD"/>
    <w:pPr>
      <w:spacing w:before="100" w:beforeAutospacing="1" w:after="100" w:afterAutospacing="1" w:line="240" w:lineRule="auto"/>
    </w:pPr>
    <w:rPr>
      <w:rFonts w:ascii="Times New Roman" w:hAnsi="Times New Roman"/>
      <w:sz w:val="24"/>
      <w:szCs w:val="24"/>
    </w:rPr>
  </w:style>
  <w:style w:type="paragraph" w:styleId="aa">
    <w:name w:val="Balloon Text"/>
    <w:basedOn w:val="a"/>
    <w:link w:val="Char1"/>
    <w:uiPriority w:val="99"/>
    <w:semiHidden/>
    <w:rsid w:val="00B278AD"/>
    <w:rPr>
      <w:rFonts w:ascii="Lucida Grande" w:hAnsi="Lucida Grande"/>
      <w:sz w:val="18"/>
      <w:szCs w:val="18"/>
    </w:rPr>
  </w:style>
  <w:style w:type="character" w:customStyle="1" w:styleId="Char1">
    <w:name w:val="批注框文本 Char"/>
    <w:basedOn w:val="a0"/>
    <w:link w:val="aa"/>
    <w:uiPriority w:val="99"/>
    <w:semiHidden/>
    <w:locked/>
    <w:rsid w:val="00B278AD"/>
    <w:rPr>
      <w:rFonts w:ascii="Lucida Grande" w:hAnsi="Lucida Grande" w:cs="Times New Roman"/>
      <w:kern w:val="0"/>
      <w:sz w:val="18"/>
      <w:szCs w:val="18"/>
      <w:lang w:val="en-GB" w:eastAsia="it-IT"/>
    </w:rPr>
  </w:style>
  <w:style w:type="character" w:styleId="ab">
    <w:name w:val="annotation reference"/>
    <w:basedOn w:val="a0"/>
    <w:uiPriority w:val="99"/>
    <w:semiHidden/>
    <w:rsid w:val="002D53C9"/>
    <w:rPr>
      <w:rFonts w:cs="Times New Roman"/>
      <w:sz w:val="21"/>
      <w:szCs w:val="21"/>
    </w:rPr>
  </w:style>
  <w:style w:type="paragraph" w:styleId="ac">
    <w:name w:val="annotation text"/>
    <w:basedOn w:val="a"/>
    <w:link w:val="Char2"/>
    <w:uiPriority w:val="99"/>
    <w:semiHidden/>
    <w:rsid w:val="002D53C9"/>
  </w:style>
  <w:style w:type="character" w:customStyle="1" w:styleId="Char2">
    <w:name w:val="批注文字 Char"/>
    <w:basedOn w:val="a0"/>
    <w:link w:val="ac"/>
    <w:uiPriority w:val="99"/>
    <w:semiHidden/>
    <w:locked/>
    <w:rsid w:val="002D53C9"/>
    <w:rPr>
      <w:rFonts w:ascii="Calibri" w:hAnsi="Calibri" w:cs="Times New Roman"/>
      <w:kern w:val="0"/>
      <w:sz w:val="22"/>
      <w:lang w:val="en-GB" w:eastAsia="it-IT"/>
    </w:rPr>
  </w:style>
  <w:style w:type="paragraph" w:styleId="ad">
    <w:name w:val="annotation subject"/>
    <w:basedOn w:val="ac"/>
    <w:next w:val="ac"/>
    <w:link w:val="Char3"/>
    <w:uiPriority w:val="99"/>
    <w:semiHidden/>
    <w:rsid w:val="002D53C9"/>
    <w:rPr>
      <w:b/>
      <w:bCs/>
    </w:rPr>
  </w:style>
  <w:style w:type="character" w:customStyle="1" w:styleId="Char3">
    <w:name w:val="批注主题 Char"/>
    <w:basedOn w:val="Char2"/>
    <w:link w:val="ad"/>
    <w:uiPriority w:val="99"/>
    <w:semiHidden/>
    <w:locked/>
    <w:rsid w:val="002D53C9"/>
    <w:rPr>
      <w:rFonts w:ascii="Calibri" w:hAnsi="Calibri" w:cs="Times New Roman"/>
      <w:b/>
      <w:bCs/>
      <w:kern w:val="0"/>
      <w:sz w:val="22"/>
      <w:lang w:val="en-GB" w:eastAsia="it-IT"/>
    </w:rPr>
  </w:style>
  <w:style w:type="character" w:styleId="ae">
    <w:name w:val="Strong"/>
    <w:basedOn w:val="a0"/>
    <w:uiPriority w:val="99"/>
    <w:qFormat/>
    <w:rsid w:val="003813A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AD"/>
    <w:pPr>
      <w:spacing w:after="200" w:line="276" w:lineRule="auto"/>
    </w:pPr>
    <w:rPr>
      <w:kern w:val="0"/>
      <w:sz w:val="22"/>
      <w:lang w:val="en-GB" w:eastAsia="it-IT"/>
    </w:rPr>
  </w:style>
  <w:style w:type="paragraph" w:styleId="1">
    <w:name w:val="heading 1"/>
    <w:basedOn w:val="a"/>
    <w:link w:val="1Char"/>
    <w:uiPriority w:val="99"/>
    <w:qFormat/>
    <w:rsid w:val="00B278A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iPriority w:val="99"/>
    <w:qFormat/>
    <w:rsid w:val="00B278A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78AD"/>
    <w:rPr>
      <w:rFonts w:ascii="Times New Roman" w:hAnsi="Times New Roman" w:cs="Times New Roman"/>
      <w:b/>
      <w:bCs/>
      <w:kern w:val="36"/>
      <w:sz w:val="48"/>
      <w:szCs w:val="48"/>
      <w:lang w:val="en-GB" w:eastAsia="it-IT"/>
    </w:rPr>
  </w:style>
  <w:style w:type="character" w:customStyle="1" w:styleId="3Char">
    <w:name w:val="标题 3 Char"/>
    <w:basedOn w:val="a0"/>
    <w:link w:val="3"/>
    <w:uiPriority w:val="99"/>
    <w:locked/>
    <w:rsid w:val="00B278AD"/>
    <w:rPr>
      <w:rFonts w:ascii="Cambria" w:hAnsi="Cambria" w:cs="Times New Roman"/>
      <w:b/>
      <w:bCs/>
      <w:kern w:val="0"/>
      <w:sz w:val="26"/>
      <w:szCs w:val="26"/>
      <w:lang w:val="en-GB" w:eastAsia="it-IT"/>
    </w:rPr>
  </w:style>
  <w:style w:type="paragraph" w:styleId="a3">
    <w:name w:val="header"/>
    <w:basedOn w:val="a"/>
    <w:link w:val="Char"/>
    <w:uiPriority w:val="99"/>
    <w:rsid w:val="00B27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278AD"/>
    <w:rPr>
      <w:rFonts w:cs="Times New Roman"/>
      <w:sz w:val="18"/>
      <w:szCs w:val="18"/>
    </w:rPr>
  </w:style>
  <w:style w:type="paragraph" w:styleId="a4">
    <w:name w:val="footer"/>
    <w:basedOn w:val="a"/>
    <w:link w:val="Char0"/>
    <w:uiPriority w:val="99"/>
    <w:rsid w:val="00B278AD"/>
    <w:pPr>
      <w:tabs>
        <w:tab w:val="center" w:pos="4153"/>
        <w:tab w:val="right" w:pos="8306"/>
      </w:tabs>
      <w:snapToGrid w:val="0"/>
    </w:pPr>
    <w:rPr>
      <w:sz w:val="18"/>
      <w:szCs w:val="18"/>
    </w:rPr>
  </w:style>
  <w:style w:type="character" w:customStyle="1" w:styleId="Char0">
    <w:name w:val="页脚 Char"/>
    <w:basedOn w:val="a0"/>
    <w:link w:val="a4"/>
    <w:uiPriority w:val="99"/>
    <w:locked/>
    <w:rsid w:val="00B278AD"/>
    <w:rPr>
      <w:rFonts w:cs="Times New Roman"/>
      <w:sz w:val="18"/>
      <w:szCs w:val="18"/>
    </w:rPr>
  </w:style>
  <w:style w:type="paragraph" w:customStyle="1" w:styleId="Default">
    <w:name w:val="Default"/>
    <w:uiPriority w:val="99"/>
    <w:rsid w:val="00B278AD"/>
    <w:pPr>
      <w:autoSpaceDE w:val="0"/>
      <w:autoSpaceDN w:val="0"/>
      <w:adjustRightInd w:val="0"/>
    </w:pPr>
    <w:rPr>
      <w:rFonts w:ascii="OZMXGY+CenturyOldStyle-Regular" w:hAnsi="OZMXGY+CenturyOldStyle-Regular" w:cs="OZMXGY+CenturyOldStyle-Regular"/>
      <w:color w:val="000000"/>
      <w:kern w:val="0"/>
      <w:sz w:val="24"/>
      <w:szCs w:val="24"/>
      <w:lang w:val="it-IT" w:eastAsia="en-US"/>
    </w:rPr>
  </w:style>
  <w:style w:type="table" w:styleId="a5">
    <w:name w:val="Table Grid"/>
    <w:basedOn w:val="a1"/>
    <w:uiPriority w:val="99"/>
    <w:rsid w:val="00B278AD"/>
    <w:pPr>
      <w:ind w:left="284"/>
      <w:jc w:val="both"/>
    </w:pPr>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ibliography"/>
    <w:basedOn w:val="a"/>
    <w:next w:val="a"/>
    <w:uiPriority w:val="99"/>
    <w:rsid w:val="00B278AD"/>
    <w:pPr>
      <w:spacing w:before="480" w:after="0"/>
      <w:ind w:left="284"/>
      <w:jc w:val="both"/>
    </w:pPr>
    <w:rPr>
      <w:lang w:eastAsia="en-US"/>
    </w:rPr>
  </w:style>
  <w:style w:type="character" w:styleId="a7">
    <w:name w:val="Hyperlink"/>
    <w:basedOn w:val="a0"/>
    <w:uiPriority w:val="99"/>
    <w:rsid w:val="00B278AD"/>
    <w:rPr>
      <w:rFonts w:cs="Times New Roman"/>
      <w:color w:val="0000FF"/>
      <w:u w:val="single"/>
    </w:rPr>
  </w:style>
  <w:style w:type="paragraph" w:styleId="a8">
    <w:name w:val="List Paragraph"/>
    <w:basedOn w:val="a"/>
    <w:uiPriority w:val="99"/>
    <w:qFormat/>
    <w:rsid w:val="00B278AD"/>
    <w:pPr>
      <w:ind w:left="720"/>
      <w:contextualSpacing/>
    </w:pPr>
    <w:rPr>
      <w:lang w:eastAsia="en-US"/>
    </w:rPr>
  </w:style>
  <w:style w:type="paragraph" w:customStyle="1" w:styleId="10">
    <w:name w:val="标题1"/>
    <w:basedOn w:val="a"/>
    <w:uiPriority w:val="99"/>
    <w:rsid w:val="00B278AD"/>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B278AD"/>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B278AD"/>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B278AD"/>
    <w:rPr>
      <w:rFonts w:cs="Times New Roman"/>
    </w:rPr>
  </w:style>
  <w:style w:type="character" w:customStyle="1" w:styleId="apple-converted-space">
    <w:name w:val="apple-converted-space"/>
    <w:basedOn w:val="a0"/>
    <w:uiPriority w:val="99"/>
    <w:rsid w:val="00B278AD"/>
    <w:rPr>
      <w:rFonts w:cs="Times New Roman"/>
    </w:rPr>
  </w:style>
  <w:style w:type="character" w:customStyle="1" w:styleId="highlight">
    <w:name w:val="highlight"/>
    <w:basedOn w:val="a0"/>
    <w:uiPriority w:val="99"/>
    <w:rsid w:val="00B278AD"/>
    <w:rPr>
      <w:rFonts w:cs="Times New Roman"/>
    </w:rPr>
  </w:style>
  <w:style w:type="paragraph" w:styleId="a9">
    <w:name w:val="Normal (Web)"/>
    <w:basedOn w:val="a"/>
    <w:uiPriority w:val="99"/>
    <w:semiHidden/>
    <w:rsid w:val="00B278AD"/>
    <w:pPr>
      <w:spacing w:before="100" w:beforeAutospacing="1" w:after="100" w:afterAutospacing="1" w:line="240" w:lineRule="auto"/>
    </w:pPr>
    <w:rPr>
      <w:rFonts w:ascii="Times New Roman" w:hAnsi="Times New Roman"/>
      <w:sz w:val="24"/>
      <w:szCs w:val="24"/>
    </w:rPr>
  </w:style>
  <w:style w:type="paragraph" w:styleId="aa">
    <w:name w:val="Balloon Text"/>
    <w:basedOn w:val="a"/>
    <w:link w:val="Char1"/>
    <w:uiPriority w:val="99"/>
    <w:semiHidden/>
    <w:rsid w:val="00B278AD"/>
    <w:rPr>
      <w:rFonts w:ascii="Lucida Grande" w:hAnsi="Lucida Grande"/>
      <w:sz w:val="18"/>
      <w:szCs w:val="18"/>
    </w:rPr>
  </w:style>
  <w:style w:type="character" w:customStyle="1" w:styleId="Char1">
    <w:name w:val="批注框文本 Char"/>
    <w:basedOn w:val="a0"/>
    <w:link w:val="aa"/>
    <w:uiPriority w:val="99"/>
    <w:semiHidden/>
    <w:locked/>
    <w:rsid w:val="00B278AD"/>
    <w:rPr>
      <w:rFonts w:ascii="Lucida Grande" w:hAnsi="Lucida Grande" w:cs="Times New Roman"/>
      <w:kern w:val="0"/>
      <w:sz w:val="18"/>
      <w:szCs w:val="18"/>
      <w:lang w:val="en-GB" w:eastAsia="it-IT"/>
    </w:rPr>
  </w:style>
  <w:style w:type="character" w:styleId="ab">
    <w:name w:val="annotation reference"/>
    <w:basedOn w:val="a0"/>
    <w:uiPriority w:val="99"/>
    <w:semiHidden/>
    <w:rsid w:val="002D53C9"/>
    <w:rPr>
      <w:rFonts w:cs="Times New Roman"/>
      <w:sz w:val="21"/>
      <w:szCs w:val="21"/>
    </w:rPr>
  </w:style>
  <w:style w:type="paragraph" w:styleId="ac">
    <w:name w:val="annotation text"/>
    <w:basedOn w:val="a"/>
    <w:link w:val="Char2"/>
    <w:uiPriority w:val="99"/>
    <w:semiHidden/>
    <w:rsid w:val="002D53C9"/>
  </w:style>
  <w:style w:type="character" w:customStyle="1" w:styleId="Char2">
    <w:name w:val="批注文字 Char"/>
    <w:basedOn w:val="a0"/>
    <w:link w:val="ac"/>
    <w:uiPriority w:val="99"/>
    <w:semiHidden/>
    <w:locked/>
    <w:rsid w:val="002D53C9"/>
    <w:rPr>
      <w:rFonts w:ascii="Calibri" w:hAnsi="Calibri" w:cs="Times New Roman"/>
      <w:kern w:val="0"/>
      <w:sz w:val="22"/>
      <w:lang w:val="en-GB" w:eastAsia="it-IT"/>
    </w:rPr>
  </w:style>
  <w:style w:type="paragraph" w:styleId="ad">
    <w:name w:val="annotation subject"/>
    <w:basedOn w:val="ac"/>
    <w:next w:val="ac"/>
    <w:link w:val="Char3"/>
    <w:uiPriority w:val="99"/>
    <w:semiHidden/>
    <w:rsid w:val="002D53C9"/>
    <w:rPr>
      <w:b/>
      <w:bCs/>
    </w:rPr>
  </w:style>
  <w:style w:type="character" w:customStyle="1" w:styleId="Char3">
    <w:name w:val="批注主题 Char"/>
    <w:basedOn w:val="Char2"/>
    <w:link w:val="ad"/>
    <w:uiPriority w:val="99"/>
    <w:semiHidden/>
    <w:locked/>
    <w:rsid w:val="002D53C9"/>
    <w:rPr>
      <w:rFonts w:ascii="Calibri" w:hAnsi="Calibri" w:cs="Times New Roman"/>
      <w:b/>
      <w:bCs/>
      <w:kern w:val="0"/>
      <w:sz w:val="22"/>
      <w:lang w:val="en-GB" w:eastAsia="it-IT"/>
    </w:rPr>
  </w:style>
  <w:style w:type="character" w:styleId="ae">
    <w:name w:val="Strong"/>
    <w:basedOn w:val="a0"/>
    <w:uiPriority w:val="99"/>
    <w:qFormat/>
    <w:rsid w:val="003813A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4191">
      <w:marLeft w:val="0"/>
      <w:marRight w:val="0"/>
      <w:marTop w:val="0"/>
      <w:marBottom w:val="0"/>
      <w:divBdr>
        <w:top w:val="none" w:sz="0" w:space="0" w:color="auto"/>
        <w:left w:val="none" w:sz="0" w:space="0" w:color="auto"/>
        <w:bottom w:val="none" w:sz="0" w:space="0" w:color="auto"/>
        <w:right w:val="none" w:sz="0" w:space="0" w:color="auto"/>
      </w:divBdr>
    </w:div>
    <w:div w:id="2016104193">
      <w:marLeft w:val="0"/>
      <w:marRight w:val="0"/>
      <w:marTop w:val="0"/>
      <w:marBottom w:val="0"/>
      <w:divBdr>
        <w:top w:val="none" w:sz="0" w:space="0" w:color="auto"/>
        <w:left w:val="none" w:sz="0" w:space="0" w:color="auto"/>
        <w:bottom w:val="none" w:sz="0" w:space="0" w:color="auto"/>
        <w:right w:val="none" w:sz="0" w:space="0" w:color="auto"/>
      </w:divBdr>
      <w:divsChild>
        <w:div w:id="2016104192">
          <w:marLeft w:val="0"/>
          <w:marRight w:val="0"/>
          <w:marTop w:val="34"/>
          <w:marBottom w:val="34"/>
          <w:divBdr>
            <w:top w:val="none" w:sz="0" w:space="0" w:color="auto"/>
            <w:left w:val="none" w:sz="0" w:space="0" w:color="auto"/>
            <w:bottom w:val="none" w:sz="0" w:space="0" w:color="auto"/>
            <w:right w:val="none" w:sz="0" w:space="0" w:color="auto"/>
          </w:divBdr>
        </w:div>
        <w:div w:id="2016104195">
          <w:marLeft w:val="0"/>
          <w:marRight w:val="0"/>
          <w:marTop w:val="0"/>
          <w:marBottom w:val="0"/>
          <w:divBdr>
            <w:top w:val="none" w:sz="0" w:space="0" w:color="auto"/>
            <w:left w:val="none" w:sz="0" w:space="0" w:color="auto"/>
            <w:bottom w:val="none" w:sz="0" w:space="0" w:color="auto"/>
            <w:right w:val="none" w:sz="0" w:space="0" w:color="auto"/>
          </w:divBdr>
        </w:div>
      </w:divsChild>
    </w:div>
    <w:div w:id="2016104194">
      <w:marLeft w:val="0"/>
      <w:marRight w:val="0"/>
      <w:marTop w:val="0"/>
      <w:marBottom w:val="0"/>
      <w:divBdr>
        <w:top w:val="none" w:sz="0" w:space="0" w:color="auto"/>
        <w:left w:val="none" w:sz="0" w:space="0" w:color="auto"/>
        <w:bottom w:val="none" w:sz="0" w:space="0" w:color="auto"/>
        <w:right w:val="none" w:sz="0" w:space="0" w:color="auto"/>
      </w:divBdr>
      <w:divsChild>
        <w:div w:id="201610419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rolled-tria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trolled-t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11971</Words>
  <Characters>71739</Characters>
  <Application>Microsoft Office Word</Application>
  <DocSecurity>0</DocSecurity>
  <Lines>597</Lines>
  <Paragraphs>167</Paragraphs>
  <ScaleCrop>false</ScaleCrop>
  <Company>Hewlett-Packard Company</Company>
  <LinksUpToDate>false</LinksUpToDate>
  <CharactersWithSpaces>83543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Wen Lingling</cp:lastModifiedBy>
  <cp:revision>3</cp:revision>
  <dcterms:created xsi:type="dcterms:W3CDTF">2014-02-25T21:25:00Z</dcterms:created>
  <dcterms:modified xsi:type="dcterms:W3CDTF">2014-02-27T00:15:00Z</dcterms:modified>
</cp:coreProperties>
</file>